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3F2E75">
      <w:pPr>
        <w:pStyle w:val="2"/>
        <w:spacing w:line="279" w:lineRule="auto"/>
        <w:rPr>
          <w:rFonts w:eastAsiaTheme="minorEastAsia"/>
          <w:lang w:eastAsia="zh-CN"/>
        </w:rPr>
      </w:pPr>
    </w:p>
    <w:p w14:paraId="22B63D30">
      <w:pPr>
        <w:spacing w:before="150" w:line="204" w:lineRule="auto"/>
        <w:jc w:val="center"/>
        <w:rPr>
          <w:rFonts w:ascii="宋体" w:hAnsi="宋体" w:eastAsia="宋体" w:cs="宋体"/>
          <w:spacing w:val="9"/>
          <w:sz w:val="44"/>
          <w:szCs w:val="44"/>
          <w:lang w:eastAsia="zh-CN"/>
          <w14:textOutline w14:w="6540" w14:cap="sq" w14:cmpd="sng" w14:algn="ctr">
            <w14:solidFill>
              <w14:srgbClr w14:val="000000"/>
            </w14:solidFill>
            <w14:prstDash w14:val="solid"/>
            <w14:bevel/>
          </w14:textOutline>
        </w:rPr>
      </w:pPr>
    </w:p>
    <w:p w14:paraId="13DE6EF2">
      <w:pPr>
        <w:spacing w:after="156" w:afterLines="50"/>
        <w:jc w:val="center"/>
        <w:rPr>
          <w:rFonts w:hint="eastAsia" w:ascii="Times New Roman" w:hAnsi="Times New Roman" w:eastAsia="宋体" w:cs="Times New Roman"/>
          <w:b/>
          <w:bCs/>
          <w:color w:val="auto"/>
          <w:sz w:val="36"/>
          <w:szCs w:val="36"/>
          <w:lang w:eastAsia="zh-CN"/>
        </w:rPr>
      </w:pPr>
      <w:r>
        <w:rPr>
          <w:rFonts w:hint="eastAsia" w:ascii="Times New Roman" w:hAnsi="Times New Roman" w:eastAsia="宋体" w:cs="Times New Roman"/>
          <w:b/>
          <w:bCs/>
          <w:color w:val="auto"/>
          <w:sz w:val="36"/>
          <w:szCs w:val="36"/>
          <w:lang w:eastAsia="zh-CN"/>
        </w:rPr>
        <w:t>三门县金鳞湖公园次入口草花种植工程（2025年上半年）（二次招标）</w:t>
      </w:r>
    </w:p>
    <w:p w14:paraId="1EA52284">
      <w:pPr>
        <w:pStyle w:val="2"/>
        <w:spacing w:line="244" w:lineRule="auto"/>
        <w:jc w:val="center"/>
        <w:rPr>
          <w:rFonts w:ascii="宋体"/>
          <w:b/>
          <w:sz w:val="32"/>
          <w:lang w:eastAsia="zh-CN"/>
        </w:rPr>
      </w:pPr>
    </w:p>
    <w:p w14:paraId="54005194">
      <w:pPr>
        <w:pStyle w:val="2"/>
        <w:spacing w:line="244" w:lineRule="auto"/>
        <w:jc w:val="center"/>
        <w:rPr>
          <w:rFonts w:ascii="宋体"/>
          <w:b/>
          <w:sz w:val="32"/>
          <w:lang w:eastAsia="zh-CN"/>
        </w:rPr>
      </w:pPr>
    </w:p>
    <w:p w14:paraId="46EF7FBD">
      <w:pPr>
        <w:pStyle w:val="21"/>
        <w:ind w:firstLine="321"/>
        <w:rPr>
          <w:rFonts w:ascii="宋体"/>
          <w:b/>
          <w:sz w:val="32"/>
          <w:lang w:eastAsia="zh-CN"/>
        </w:rPr>
      </w:pPr>
    </w:p>
    <w:p w14:paraId="5EB4428F">
      <w:pPr>
        <w:bidi w:val="0"/>
        <w:jc w:val="center"/>
        <w:rPr>
          <w:b/>
          <w:bCs/>
          <w:sz w:val="36"/>
          <w:szCs w:val="36"/>
          <w:lang w:eastAsia="zh-CN"/>
        </w:rPr>
      </w:pPr>
    </w:p>
    <w:p w14:paraId="34D56E72">
      <w:pPr>
        <w:bidi w:val="0"/>
        <w:jc w:val="center"/>
        <w:rPr>
          <w:b/>
          <w:bCs/>
          <w:sz w:val="36"/>
          <w:szCs w:val="36"/>
          <w:lang w:eastAsia="zh-CN"/>
        </w:rPr>
      </w:pPr>
      <w:bookmarkStart w:id="0" w:name="_Toc31293"/>
      <w:bookmarkStart w:id="1" w:name="_Toc1165"/>
      <w:bookmarkStart w:id="2" w:name="_Toc11806"/>
      <w:r>
        <w:rPr>
          <w:rFonts w:hint="eastAsia"/>
          <w:b/>
          <w:bCs/>
          <w:sz w:val="36"/>
          <w:szCs w:val="36"/>
          <w:lang w:eastAsia="zh-CN"/>
        </w:rPr>
        <w:t>项目编号：浙</w:t>
      </w:r>
      <w:r>
        <w:rPr>
          <w:rFonts w:hint="eastAsia" w:eastAsia="宋体"/>
          <w:b/>
          <w:bCs/>
          <w:sz w:val="36"/>
          <w:szCs w:val="36"/>
          <w:lang w:eastAsia="zh-CN"/>
        </w:rPr>
        <w:t>希</w:t>
      </w:r>
      <w:r>
        <w:rPr>
          <w:rFonts w:hint="eastAsia"/>
          <w:b/>
          <w:bCs/>
          <w:sz w:val="36"/>
          <w:szCs w:val="36"/>
          <w:lang w:eastAsia="zh-CN"/>
        </w:rPr>
        <w:t>招备-202</w:t>
      </w:r>
      <w:r>
        <w:rPr>
          <w:rFonts w:hint="eastAsia"/>
          <w:b/>
          <w:bCs/>
          <w:sz w:val="36"/>
          <w:szCs w:val="36"/>
          <w:lang w:val="en-US" w:eastAsia="zh-CN"/>
        </w:rPr>
        <w:t>5</w:t>
      </w:r>
      <w:r>
        <w:rPr>
          <w:rFonts w:hint="eastAsia"/>
          <w:b/>
          <w:bCs/>
          <w:sz w:val="36"/>
          <w:szCs w:val="36"/>
          <w:lang w:eastAsia="zh-CN"/>
        </w:rPr>
        <w:t>-</w:t>
      </w:r>
      <w:r>
        <w:rPr>
          <w:rFonts w:hint="eastAsia"/>
          <w:b/>
          <w:bCs/>
          <w:sz w:val="36"/>
          <w:szCs w:val="36"/>
          <w:lang w:val="en-US" w:eastAsia="zh-CN"/>
        </w:rPr>
        <w:t>026</w:t>
      </w:r>
      <w:r>
        <w:rPr>
          <w:rFonts w:hint="eastAsia"/>
          <w:b/>
          <w:bCs/>
          <w:sz w:val="36"/>
          <w:szCs w:val="36"/>
          <w:lang w:eastAsia="zh-CN"/>
        </w:rPr>
        <w:t>号</w:t>
      </w:r>
      <w:bookmarkEnd w:id="0"/>
      <w:bookmarkEnd w:id="1"/>
      <w:bookmarkEnd w:id="2"/>
    </w:p>
    <w:p w14:paraId="5525917D">
      <w:pPr>
        <w:pStyle w:val="2"/>
        <w:spacing w:line="244" w:lineRule="auto"/>
        <w:rPr>
          <w:lang w:eastAsia="zh-CN"/>
        </w:rPr>
      </w:pPr>
    </w:p>
    <w:p w14:paraId="19B22DE0">
      <w:pPr>
        <w:pStyle w:val="2"/>
        <w:spacing w:line="244" w:lineRule="auto"/>
        <w:rPr>
          <w:lang w:eastAsia="zh-CN"/>
        </w:rPr>
      </w:pPr>
    </w:p>
    <w:p w14:paraId="324D6341">
      <w:pPr>
        <w:pStyle w:val="2"/>
        <w:spacing w:line="244" w:lineRule="auto"/>
        <w:rPr>
          <w:lang w:eastAsia="zh-CN"/>
        </w:rPr>
      </w:pPr>
    </w:p>
    <w:p w14:paraId="7D450DEF">
      <w:pPr>
        <w:pStyle w:val="21"/>
        <w:ind w:firstLine="210"/>
        <w:rPr>
          <w:lang w:eastAsia="zh-CN"/>
        </w:rPr>
      </w:pPr>
    </w:p>
    <w:p w14:paraId="19FC7B20">
      <w:pPr>
        <w:rPr>
          <w:lang w:eastAsia="zh-CN"/>
        </w:rPr>
      </w:pPr>
    </w:p>
    <w:p w14:paraId="210F58B9">
      <w:pPr>
        <w:pStyle w:val="2"/>
        <w:spacing w:line="244" w:lineRule="auto"/>
        <w:jc w:val="center"/>
        <w:rPr>
          <w:lang w:eastAsia="zh-CN"/>
        </w:rPr>
      </w:pPr>
      <w:r>
        <w:rPr>
          <w:rFonts w:hint="eastAsia" w:ascii="楷体_GB2312" w:hAnsi="宋体" w:eastAsia="楷体_GB2312"/>
          <w:b/>
          <w:bCs/>
          <w:sz w:val="84"/>
          <w:lang w:eastAsia="zh-CN"/>
        </w:rPr>
        <w:t>竞争性谈判文件</w:t>
      </w:r>
    </w:p>
    <w:p w14:paraId="50910354">
      <w:pPr>
        <w:pStyle w:val="2"/>
        <w:spacing w:line="244" w:lineRule="auto"/>
        <w:rPr>
          <w:lang w:eastAsia="zh-CN"/>
        </w:rPr>
      </w:pPr>
    </w:p>
    <w:p w14:paraId="7FB2602B">
      <w:pPr>
        <w:pStyle w:val="2"/>
        <w:spacing w:line="244" w:lineRule="auto"/>
        <w:rPr>
          <w:lang w:eastAsia="zh-CN"/>
        </w:rPr>
      </w:pPr>
    </w:p>
    <w:p w14:paraId="740EE19F">
      <w:pPr>
        <w:pStyle w:val="2"/>
        <w:spacing w:line="244" w:lineRule="auto"/>
        <w:rPr>
          <w:lang w:eastAsia="zh-CN"/>
        </w:rPr>
      </w:pPr>
    </w:p>
    <w:p w14:paraId="2B0C0D26">
      <w:pPr>
        <w:pStyle w:val="2"/>
        <w:spacing w:line="244" w:lineRule="auto"/>
        <w:rPr>
          <w:lang w:eastAsia="zh-CN"/>
        </w:rPr>
      </w:pPr>
    </w:p>
    <w:p w14:paraId="1DFC1529">
      <w:pPr>
        <w:pStyle w:val="2"/>
        <w:spacing w:line="244" w:lineRule="auto"/>
        <w:rPr>
          <w:lang w:eastAsia="zh-CN"/>
        </w:rPr>
      </w:pPr>
    </w:p>
    <w:p w14:paraId="5BFFBCAD">
      <w:pPr>
        <w:pStyle w:val="2"/>
        <w:spacing w:line="244" w:lineRule="auto"/>
        <w:rPr>
          <w:lang w:eastAsia="zh-CN"/>
        </w:rPr>
      </w:pPr>
    </w:p>
    <w:p w14:paraId="1C8D9AD3">
      <w:pPr>
        <w:pStyle w:val="2"/>
        <w:spacing w:line="244" w:lineRule="auto"/>
        <w:rPr>
          <w:lang w:eastAsia="zh-CN"/>
        </w:rPr>
      </w:pPr>
    </w:p>
    <w:p w14:paraId="3060EC10">
      <w:pPr>
        <w:pStyle w:val="2"/>
        <w:spacing w:line="245" w:lineRule="auto"/>
        <w:rPr>
          <w:lang w:eastAsia="zh-CN"/>
        </w:rPr>
      </w:pPr>
    </w:p>
    <w:p w14:paraId="70D5A135">
      <w:pPr>
        <w:pStyle w:val="2"/>
        <w:spacing w:line="245" w:lineRule="auto"/>
        <w:rPr>
          <w:lang w:eastAsia="zh-CN"/>
        </w:rPr>
      </w:pPr>
    </w:p>
    <w:p w14:paraId="770694C9">
      <w:pPr>
        <w:pStyle w:val="2"/>
        <w:spacing w:line="245" w:lineRule="auto"/>
        <w:rPr>
          <w:lang w:eastAsia="zh-CN"/>
        </w:rPr>
      </w:pPr>
    </w:p>
    <w:p w14:paraId="0D64F8FD">
      <w:pPr>
        <w:pStyle w:val="2"/>
        <w:spacing w:line="245" w:lineRule="auto"/>
        <w:rPr>
          <w:lang w:eastAsia="zh-CN"/>
        </w:rPr>
      </w:pPr>
    </w:p>
    <w:p w14:paraId="6709827B">
      <w:pPr>
        <w:pStyle w:val="2"/>
        <w:spacing w:line="245" w:lineRule="auto"/>
        <w:rPr>
          <w:lang w:eastAsia="zh-CN"/>
        </w:rPr>
      </w:pPr>
    </w:p>
    <w:p w14:paraId="388985CF">
      <w:pPr>
        <w:pStyle w:val="2"/>
        <w:spacing w:line="245" w:lineRule="auto"/>
        <w:rPr>
          <w:lang w:eastAsia="zh-CN"/>
        </w:rPr>
      </w:pPr>
    </w:p>
    <w:p w14:paraId="1274C992">
      <w:pPr>
        <w:pStyle w:val="2"/>
        <w:spacing w:line="245" w:lineRule="auto"/>
        <w:rPr>
          <w:lang w:eastAsia="zh-CN"/>
        </w:rPr>
      </w:pPr>
    </w:p>
    <w:p w14:paraId="3D824AC2">
      <w:pPr>
        <w:pStyle w:val="2"/>
        <w:spacing w:line="245" w:lineRule="auto"/>
        <w:rPr>
          <w:lang w:eastAsia="zh-CN"/>
        </w:rPr>
      </w:pPr>
    </w:p>
    <w:p w14:paraId="755D750B">
      <w:pPr>
        <w:pStyle w:val="2"/>
        <w:spacing w:line="245" w:lineRule="auto"/>
        <w:rPr>
          <w:rFonts w:eastAsiaTheme="minorEastAsia"/>
          <w:lang w:eastAsia="zh-CN"/>
        </w:rPr>
      </w:pPr>
    </w:p>
    <w:p w14:paraId="322EAA9F">
      <w:pPr>
        <w:pStyle w:val="17"/>
        <w:rPr>
          <w:rFonts w:eastAsiaTheme="minorEastAsia"/>
          <w:lang w:eastAsia="zh-CN"/>
        </w:rPr>
      </w:pPr>
    </w:p>
    <w:p w14:paraId="6906A8BA">
      <w:pPr>
        <w:rPr>
          <w:rFonts w:eastAsiaTheme="minorEastAsia"/>
          <w:lang w:eastAsia="zh-CN"/>
        </w:rPr>
      </w:pPr>
    </w:p>
    <w:p w14:paraId="3CED2E25">
      <w:pPr>
        <w:pStyle w:val="28"/>
        <w:rPr>
          <w:lang w:eastAsia="zh-CN"/>
        </w:rPr>
      </w:pPr>
    </w:p>
    <w:p w14:paraId="1748E8FA">
      <w:pPr>
        <w:pStyle w:val="2"/>
        <w:spacing w:line="245" w:lineRule="auto"/>
        <w:rPr>
          <w:lang w:eastAsia="zh-CN"/>
        </w:rPr>
      </w:pPr>
    </w:p>
    <w:p w14:paraId="6D9B7003">
      <w:pPr>
        <w:spacing w:before="215" w:line="200" w:lineRule="auto"/>
        <w:ind w:firstLine="1600" w:firstLineChars="500"/>
        <w:rPr>
          <w:rFonts w:hint="eastAsia" w:ascii="微软雅黑" w:hAnsi="微软雅黑" w:eastAsia="微软雅黑" w:cs="微软雅黑"/>
          <w:spacing w:val="10"/>
          <w:sz w:val="30"/>
          <w:szCs w:val="30"/>
          <w:lang w:eastAsia="zh-CN"/>
        </w:rPr>
      </w:pPr>
      <w:bookmarkStart w:id="3" w:name="_Toc6555"/>
      <w:bookmarkStart w:id="4" w:name="_Toc23871"/>
      <w:bookmarkStart w:id="5" w:name="_Toc3996"/>
      <w:r>
        <w:rPr>
          <w:rFonts w:hint="eastAsia" w:ascii="微软雅黑" w:hAnsi="微软雅黑" w:eastAsia="微软雅黑" w:cs="微软雅黑"/>
          <w:spacing w:val="10"/>
          <w:sz w:val="30"/>
          <w:szCs w:val="30"/>
          <w:lang w:eastAsia="zh-CN"/>
        </w:rPr>
        <w:t>采购人：</w:t>
      </w:r>
      <w:bookmarkEnd w:id="3"/>
      <w:bookmarkEnd w:id="4"/>
      <w:bookmarkEnd w:id="5"/>
      <w:r>
        <w:rPr>
          <w:rFonts w:hint="eastAsia" w:ascii="微软雅黑" w:hAnsi="微软雅黑" w:eastAsia="微软雅黑" w:cs="微软雅黑"/>
          <w:spacing w:val="10"/>
          <w:sz w:val="30"/>
          <w:szCs w:val="30"/>
          <w:lang w:eastAsia="zh-CN"/>
        </w:rPr>
        <w:t>三门县滨海科技城开发建设有限公司</w:t>
      </w:r>
    </w:p>
    <w:p w14:paraId="34E6884F">
      <w:pPr>
        <w:spacing w:before="215" w:line="200" w:lineRule="auto"/>
        <w:ind w:firstLine="1600" w:firstLineChars="500"/>
        <w:rPr>
          <w:rFonts w:ascii="微软雅黑" w:hAnsi="微软雅黑" w:eastAsia="微软雅黑" w:cs="微软雅黑"/>
          <w:spacing w:val="10"/>
          <w:sz w:val="30"/>
          <w:szCs w:val="30"/>
          <w:lang w:eastAsia="zh-CN"/>
        </w:rPr>
      </w:pPr>
      <w:r>
        <w:rPr>
          <w:rFonts w:hint="eastAsia" w:ascii="微软雅黑" w:hAnsi="微软雅黑" w:eastAsia="微软雅黑" w:cs="微软雅黑"/>
          <w:spacing w:val="10"/>
          <w:sz w:val="30"/>
          <w:szCs w:val="30"/>
          <w:lang w:eastAsia="zh-CN"/>
        </w:rPr>
        <w:t>招标代理：浙江希霖工程咨询有限公司</w:t>
      </w:r>
    </w:p>
    <w:p w14:paraId="10685FD1">
      <w:pPr>
        <w:spacing w:before="215" w:line="200" w:lineRule="auto"/>
        <w:ind w:firstLine="3520" w:firstLineChars="1100"/>
        <w:jc w:val="both"/>
        <w:rPr>
          <w:rFonts w:ascii="微软雅黑" w:hAnsi="微软雅黑" w:eastAsia="微软雅黑" w:cs="微软雅黑"/>
          <w:spacing w:val="10"/>
          <w:sz w:val="30"/>
          <w:szCs w:val="30"/>
          <w:lang w:eastAsia="zh-CN"/>
        </w:rPr>
      </w:pPr>
      <w:r>
        <w:rPr>
          <w:rFonts w:hint="eastAsia" w:ascii="微软雅黑" w:hAnsi="微软雅黑" w:eastAsia="微软雅黑" w:cs="微软雅黑"/>
          <w:spacing w:val="10"/>
          <w:sz w:val="30"/>
          <w:szCs w:val="30"/>
          <w:lang w:eastAsia="zh-CN"/>
        </w:rPr>
        <w:t>二0二五年</w:t>
      </w:r>
      <w:r>
        <w:rPr>
          <w:rFonts w:hint="eastAsia" w:ascii="微软雅黑" w:hAnsi="微软雅黑" w:eastAsia="微软雅黑" w:cs="微软雅黑"/>
          <w:spacing w:val="10"/>
          <w:sz w:val="30"/>
          <w:szCs w:val="30"/>
          <w:lang w:val="en-US" w:eastAsia="zh-CN"/>
        </w:rPr>
        <w:t>四</w:t>
      </w:r>
      <w:r>
        <w:rPr>
          <w:rFonts w:hint="eastAsia" w:ascii="微软雅黑" w:hAnsi="微软雅黑" w:eastAsia="微软雅黑" w:cs="微软雅黑"/>
          <w:spacing w:val="10"/>
          <w:sz w:val="30"/>
          <w:szCs w:val="30"/>
          <w:lang w:eastAsia="zh-CN"/>
        </w:rPr>
        <w:t>月</w:t>
      </w:r>
    </w:p>
    <w:p w14:paraId="5C956F32">
      <w:pPr>
        <w:pStyle w:val="2"/>
        <w:spacing w:line="250" w:lineRule="auto"/>
      </w:pPr>
    </w:p>
    <w:p w14:paraId="0EC21A83">
      <w:pPr>
        <w:pStyle w:val="2"/>
        <w:spacing w:line="250" w:lineRule="auto"/>
      </w:pPr>
    </w:p>
    <w:p w14:paraId="2B88BF12">
      <w:pPr>
        <w:pStyle w:val="2"/>
        <w:spacing w:line="251" w:lineRule="auto"/>
      </w:pPr>
    </w:p>
    <w:sdt>
      <w:sdtPr>
        <w:rPr>
          <w:rFonts w:ascii="宋体" w:hAnsi="宋体" w:eastAsia="宋体"/>
        </w:rPr>
        <w:id w:val="147476520"/>
        <w:docPartObj>
          <w:docPartGallery w:val="Table of Contents"/>
          <w:docPartUnique/>
        </w:docPartObj>
      </w:sdtPr>
      <w:sdtEndPr>
        <w:rPr>
          <w:rFonts w:ascii="宋体" w:hAnsi="宋体" w:eastAsia="宋体"/>
        </w:rPr>
      </w:sdtEndPr>
      <w:sdtContent>
        <w:p w14:paraId="5E587FE6">
          <w:pPr>
            <w:jc w:val="center"/>
          </w:pPr>
          <w:r>
            <w:rPr>
              <w:rFonts w:ascii="宋体" w:hAnsi="宋体" w:eastAsia="宋体"/>
              <w:sz w:val="40"/>
              <w:szCs w:val="40"/>
            </w:rPr>
            <w:t>目</w:t>
          </w:r>
          <w:r>
            <w:rPr>
              <w:rFonts w:hint="eastAsia" w:ascii="宋体" w:hAnsi="宋体" w:eastAsia="宋体"/>
              <w:sz w:val="40"/>
              <w:szCs w:val="40"/>
              <w:lang w:val="en-US" w:eastAsia="zh-CN"/>
            </w:rPr>
            <w:t xml:space="preserve"> </w:t>
          </w:r>
          <w:r>
            <w:rPr>
              <w:rFonts w:ascii="宋体" w:hAnsi="宋体" w:eastAsia="宋体"/>
              <w:sz w:val="40"/>
              <w:szCs w:val="40"/>
            </w:rPr>
            <w:t>录</w:t>
          </w:r>
        </w:p>
        <w:p w14:paraId="051F7BBB">
          <w:pPr>
            <w:pStyle w:val="16"/>
            <w:tabs>
              <w:tab w:val="right" w:leader="dot" w:pos="8959"/>
            </w:tabs>
          </w:pPr>
          <w:r>
            <w:fldChar w:fldCharType="begin"/>
          </w:r>
          <w:r>
            <w:instrText xml:space="preserve">TOC \o "1-1" \h \u </w:instrText>
          </w:r>
          <w:r>
            <w:fldChar w:fldCharType="separate"/>
          </w:r>
          <w:r>
            <w:fldChar w:fldCharType="begin"/>
          </w:r>
          <w:r>
            <w:instrText xml:space="preserve"> HYPERLINK \l _Toc15768 </w:instrText>
          </w:r>
          <w:r>
            <w:fldChar w:fldCharType="separate"/>
          </w:r>
          <w:r>
            <w:rPr>
              <w:rFonts w:hint="eastAsia" w:ascii="宋体" w:hAnsi="宋体" w:eastAsia="宋体" w:cs="宋体"/>
              <w:bCs/>
              <w:spacing w:val="9"/>
              <w:szCs w:val="44"/>
              <w:lang w:eastAsia="zh-CN"/>
              <w14:textOutline w14:w="5791" w14:cap="sq" w14:cmpd="sng" w14:algn="ctr">
                <w14:solidFill>
                  <w14:srgbClr w14:val="000000"/>
                </w14:solidFill>
                <w14:prstDash w14:val="solid"/>
                <w14:bevel/>
              </w14:textOutline>
            </w:rPr>
            <w:t>第一章</w:t>
          </w:r>
          <w:r>
            <w:rPr>
              <w:rFonts w:hint="eastAsia" w:ascii="宋体" w:hAnsi="宋体" w:eastAsia="宋体" w:cs="宋体"/>
              <w:bCs/>
              <w:spacing w:val="18"/>
              <w:szCs w:val="44"/>
              <w:lang w:eastAsia="zh-CN"/>
            </w:rPr>
            <w:t xml:space="preserve">  竞争性谈判公告</w:t>
          </w:r>
          <w:r>
            <w:tab/>
          </w:r>
          <w:r>
            <w:fldChar w:fldCharType="begin"/>
          </w:r>
          <w:r>
            <w:instrText xml:space="preserve"> PAGEREF _Toc15768 \h </w:instrText>
          </w:r>
          <w:r>
            <w:fldChar w:fldCharType="separate"/>
          </w:r>
          <w:r>
            <w:t>3</w:t>
          </w:r>
          <w:r>
            <w:fldChar w:fldCharType="end"/>
          </w:r>
          <w:r>
            <w:fldChar w:fldCharType="end"/>
          </w:r>
        </w:p>
        <w:p w14:paraId="65109ABA">
          <w:pPr>
            <w:pStyle w:val="16"/>
            <w:tabs>
              <w:tab w:val="right" w:leader="dot" w:pos="8959"/>
            </w:tabs>
          </w:pPr>
          <w:r>
            <w:fldChar w:fldCharType="begin"/>
          </w:r>
          <w:r>
            <w:instrText xml:space="preserve"> HYPERLINK \l _Toc21064 </w:instrText>
          </w:r>
          <w:r>
            <w:fldChar w:fldCharType="separate"/>
          </w:r>
          <w:r>
            <w:rPr>
              <w:rFonts w:hint="eastAsia" w:asciiTheme="minorEastAsia" w:hAnsiTheme="minorEastAsia" w:eastAsiaTheme="minorEastAsia" w:cstheme="minorEastAsia"/>
              <w:spacing w:val="8"/>
              <w:szCs w:val="36"/>
              <w:lang w:eastAsia="zh-CN"/>
              <w14:textOutline w14:w="5791" w14:cap="sq" w14:cmpd="sng" w14:algn="ctr">
                <w14:solidFill>
                  <w14:srgbClr w14:val="000000"/>
                </w14:solidFill>
                <w14:prstDash w14:val="solid"/>
                <w14:bevel/>
              </w14:textOutline>
            </w:rPr>
            <w:t>第二章</w:t>
          </w:r>
          <w:r>
            <w:rPr>
              <w:rFonts w:hint="eastAsia" w:asciiTheme="minorEastAsia" w:hAnsiTheme="minorEastAsia" w:eastAsiaTheme="minorEastAsia" w:cstheme="minorEastAsia"/>
              <w:spacing w:val="8"/>
              <w:szCs w:val="36"/>
              <w:lang w:eastAsia="zh-CN"/>
            </w:rPr>
            <w:t xml:space="preserve">     </w:t>
          </w:r>
          <w:r>
            <w:rPr>
              <w:rFonts w:hint="eastAsia" w:asciiTheme="minorEastAsia" w:hAnsiTheme="minorEastAsia" w:eastAsiaTheme="minorEastAsia" w:cstheme="minorEastAsia"/>
              <w:spacing w:val="8"/>
              <w:szCs w:val="36"/>
              <w:lang w:eastAsia="zh-CN"/>
              <w14:textOutline w14:w="5791" w14:cap="sq" w14:cmpd="sng" w14:algn="ctr">
                <w14:solidFill>
                  <w14:srgbClr w14:val="000000"/>
                </w14:solidFill>
                <w14:prstDash w14:val="solid"/>
                <w14:bevel/>
              </w14:textOutline>
            </w:rPr>
            <w:t>供应商须知</w:t>
          </w:r>
          <w:r>
            <w:tab/>
          </w:r>
          <w:r>
            <w:fldChar w:fldCharType="begin"/>
          </w:r>
          <w:r>
            <w:instrText xml:space="preserve"> PAGEREF _Toc21064 \h </w:instrText>
          </w:r>
          <w:r>
            <w:fldChar w:fldCharType="separate"/>
          </w:r>
          <w:r>
            <w:t>5</w:t>
          </w:r>
          <w:r>
            <w:fldChar w:fldCharType="end"/>
          </w:r>
          <w:r>
            <w:fldChar w:fldCharType="end"/>
          </w:r>
        </w:p>
        <w:p w14:paraId="02EF4107">
          <w:pPr>
            <w:pStyle w:val="16"/>
            <w:tabs>
              <w:tab w:val="right" w:leader="dot" w:pos="8959"/>
            </w:tabs>
          </w:pPr>
          <w:r>
            <w:fldChar w:fldCharType="begin"/>
          </w:r>
          <w:r>
            <w:instrText xml:space="preserve"> HYPERLINK \l _Toc16710 </w:instrText>
          </w:r>
          <w:r>
            <w:fldChar w:fldCharType="separate"/>
          </w:r>
          <w:r>
            <w:rPr>
              <w:rFonts w:hint="eastAsia" w:ascii="宋体" w:hAnsi="宋体" w:eastAsia="宋体" w:cs="宋体"/>
              <w:spacing w:val="6"/>
              <w:szCs w:val="22"/>
              <w14:textOutline w14:w="4356" w14:cap="sq" w14:cmpd="sng" w14:algn="ctr">
                <w14:solidFill>
                  <w14:srgbClr w14:val="000000"/>
                </w14:solidFill>
                <w14:prstDash w14:val="solid"/>
                <w14:bevel/>
              </w14:textOutline>
            </w:rPr>
            <w:t>(</w:t>
          </w:r>
          <w:r>
            <w:rPr>
              <w:rFonts w:hint="eastAsia" w:ascii="宋体" w:hAnsi="宋体" w:eastAsia="宋体" w:cs="宋体"/>
              <w:spacing w:val="6"/>
              <w:szCs w:val="22"/>
            </w:rPr>
            <w:t xml:space="preserve"> </w:t>
          </w:r>
          <w:r>
            <w:rPr>
              <w:rFonts w:hint="eastAsia" w:ascii="宋体" w:hAnsi="宋体" w:eastAsia="宋体" w:cs="宋体"/>
              <w:spacing w:val="6"/>
              <w:szCs w:val="22"/>
              <w14:textOutline w14:w="4356" w14:cap="sq" w14:cmpd="sng" w14:algn="ctr">
                <w14:solidFill>
                  <w14:srgbClr w14:val="000000"/>
                </w14:solidFill>
                <w14:prstDash w14:val="solid"/>
                <w14:bevel/>
              </w14:textOutline>
            </w:rPr>
            <w:t>一)</w:t>
          </w:r>
          <w:r>
            <w:rPr>
              <w:rFonts w:hint="eastAsia" w:ascii="宋体" w:hAnsi="宋体" w:eastAsia="宋体" w:cs="宋体"/>
              <w:spacing w:val="6"/>
              <w:szCs w:val="22"/>
            </w:rPr>
            <w:t xml:space="preserve">  </w:t>
          </w:r>
          <w:r>
            <w:rPr>
              <w:rFonts w:hint="eastAsia" w:ascii="宋体" w:hAnsi="宋体" w:eastAsia="宋体" w:cs="宋体"/>
              <w:spacing w:val="6"/>
              <w:szCs w:val="22"/>
              <w14:textOutline w14:w="4356" w14:cap="sq" w14:cmpd="sng" w14:algn="ctr">
                <w14:solidFill>
                  <w14:srgbClr w14:val="000000"/>
                </w14:solidFill>
                <w14:prstDash w14:val="solid"/>
                <w14:bevel/>
              </w14:textOutline>
            </w:rPr>
            <w:t>适用范</w:t>
          </w:r>
          <w:r>
            <w:rPr>
              <w:rFonts w:hint="eastAsia" w:ascii="宋体" w:hAnsi="宋体" w:eastAsia="宋体" w:cs="宋体"/>
              <w:spacing w:val="4"/>
              <w:szCs w:val="22"/>
              <w14:textOutline w14:w="4356" w14:cap="sq" w14:cmpd="sng" w14:algn="ctr">
                <w14:solidFill>
                  <w14:srgbClr w14:val="000000"/>
                </w14:solidFill>
                <w14:prstDash w14:val="solid"/>
                <w14:bevel/>
              </w14:textOutline>
            </w:rPr>
            <w:t>围</w:t>
          </w:r>
          <w:r>
            <w:tab/>
          </w:r>
          <w:r>
            <w:fldChar w:fldCharType="begin"/>
          </w:r>
          <w:r>
            <w:instrText xml:space="preserve"> PAGEREF _Toc16710 \h </w:instrText>
          </w:r>
          <w:r>
            <w:fldChar w:fldCharType="separate"/>
          </w:r>
          <w:r>
            <w:t>6</w:t>
          </w:r>
          <w:r>
            <w:fldChar w:fldCharType="end"/>
          </w:r>
          <w:r>
            <w:fldChar w:fldCharType="end"/>
          </w:r>
        </w:p>
        <w:p w14:paraId="217C62B8">
          <w:pPr>
            <w:pStyle w:val="16"/>
            <w:tabs>
              <w:tab w:val="right" w:leader="dot" w:pos="8959"/>
            </w:tabs>
          </w:pPr>
          <w:r>
            <w:fldChar w:fldCharType="begin"/>
          </w:r>
          <w:r>
            <w:instrText xml:space="preserve"> HYPERLINK \l _Toc28239 </w:instrText>
          </w:r>
          <w:r>
            <w:fldChar w:fldCharType="separate"/>
          </w:r>
          <w:r>
            <w:rPr>
              <w:rFonts w:hint="eastAsia" w:ascii="宋体" w:hAnsi="宋体" w:eastAsia="宋体" w:cs="宋体"/>
              <w:spacing w:val="25"/>
              <w:szCs w:val="22"/>
              <w14:textOutline w14:w="4356" w14:cap="sq" w14:cmpd="sng" w14:algn="ctr">
                <w14:solidFill>
                  <w14:srgbClr w14:val="000000"/>
                </w14:solidFill>
                <w14:prstDash w14:val="solid"/>
                <w14:bevel/>
              </w14:textOutline>
            </w:rPr>
            <w:t>(二)</w:t>
          </w:r>
          <w:r>
            <w:rPr>
              <w:rFonts w:hint="eastAsia" w:ascii="宋体" w:hAnsi="宋体" w:eastAsia="宋体" w:cs="宋体"/>
              <w:spacing w:val="25"/>
              <w:szCs w:val="22"/>
            </w:rPr>
            <w:t xml:space="preserve"> </w:t>
          </w:r>
          <w:r>
            <w:rPr>
              <w:rFonts w:hint="eastAsia" w:ascii="宋体" w:hAnsi="宋体" w:eastAsia="宋体" w:cs="宋体"/>
              <w:spacing w:val="25"/>
              <w:szCs w:val="22"/>
              <w14:textOutline w14:w="4356" w14:cap="sq" w14:cmpd="sng" w14:algn="ctr">
                <w14:solidFill>
                  <w14:srgbClr w14:val="000000"/>
                </w14:solidFill>
                <w14:prstDash w14:val="solid"/>
                <w14:bevel/>
              </w14:textOutline>
            </w:rPr>
            <w:t>定</w:t>
          </w:r>
          <w:r>
            <w:rPr>
              <w:rFonts w:hint="eastAsia" w:ascii="宋体" w:hAnsi="宋体" w:eastAsia="宋体" w:cs="宋体"/>
              <w:spacing w:val="23"/>
              <w:szCs w:val="22"/>
              <w14:textOutline w14:w="4356" w14:cap="sq" w14:cmpd="sng" w14:algn="ctr">
                <w14:solidFill>
                  <w14:srgbClr w14:val="000000"/>
                </w14:solidFill>
                <w14:prstDash w14:val="solid"/>
                <w14:bevel/>
              </w14:textOutline>
            </w:rPr>
            <w:t>义</w:t>
          </w:r>
          <w:r>
            <w:tab/>
          </w:r>
          <w:r>
            <w:fldChar w:fldCharType="begin"/>
          </w:r>
          <w:r>
            <w:instrText xml:space="preserve"> PAGEREF _Toc28239 \h </w:instrText>
          </w:r>
          <w:r>
            <w:fldChar w:fldCharType="separate"/>
          </w:r>
          <w:r>
            <w:t>6</w:t>
          </w:r>
          <w:r>
            <w:fldChar w:fldCharType="end"/>
          </w:r>
          <w:r>
            <w:fldChar w:fldCharType="end"/>
          </w:r>
        </w:p>
        <w:p w14:paraId="27B356B0">
          <w:pPr>
            <w:pStyle w:val="16"/>
            <w:tabs>
              <w:tab w:val="right" w:leader="dot" w:pos="8959"/>
            </w:tabs>
          </w:pPr>
          <w:r>
            <w:fldChar w:fldCharType="begin"/>
          </w:r>
          <w:r>
            <w:instrText xml:space="preserve"> HYPERLINK \l _Toc13720 </w:instrText>
          </w:r>
          <w:r>
            <w:fldChar w:fldCharType="separate"/>
          </w:r>
          <w:r>
            <w:rPr>
              <w:rFonts w:hint="eastAsia" w:ascii="宋体" w:hAnsi="宋体" w:eastAsia="宋体" w:cs="宋体"/>
              <w:spacing w:val="21"/>
              <w:szCs w:val="22"/>
              <w14:textOutline w14:w="4356" w14:cap="sq" w14:cmpd="sng" w14:algn="ctr">
                <w14:solidFill>
                  <w14:srgbClr w14:val="000000"/>
                </w14:solidFill>
                <w14:prstDash w14:val="solid"/>
                <w14:bevel/>
              </w14:textOutline>
            </w:rPr>
            <w:t>(三)</w:t>
          </w:r>
          <w:r>
            <w:rPr>
              <w:rFonts w:hint="eastAsia" w:ascii="宋体" w:hAnsi="宋体" w:eastAsia="宋体" w:cs="宋体"/>
              <w:spacing w:val="21"/>
              <w:szCs w:val="22"/>
            </w:rPr>
            <w:t xml:space="preserve"> </w:t>
          </w:r>
          <w:r>
            <w:rPr>
              <w:rFonts w:hint="eastAsia" w:ascii="宋体" w:hAnsi="宋体" w:eastAsia="宋体" w:cs="宋体"/>
              <w:spacing w:val="21"/>
              <w:szCs w:val="22"/>
              <w14:textOutline w14:w="4356" w14:cap="sq" w14:cmpd="sng" w14:algn="ctr">
                <w14:solidFill>
                  <w14:srgbClr w14:val="000000"/>
                </w14:solidFill>
                <w14:prstDash w14:val="solid"/>
                <w14:bevel/>
              </w14:textOutline>
            </w:rPr>
            <w:t>谈判费用</w:t>
          </w:r>
          <w:r>
            <w:tab/>
          </w:r>
          <w:r>
            <w:fldChar w:fldCharType="begin"/>
          </w:r>
          <w:r>
            <w:instrText xml:space="preserve"> PAGEREF _Toc13720 \h </w:instrText>
          </w:r>
          <w:r>
            <w:fldChar w:fldCharType="separate"/>
          </w:r>
          <w:r>
            <w:t>6</w:t>
          </w:r>
          <w:r>
            <w:fldChar w:fldCharType="end"/>
          </w:r>
          <w:r>
            <w:fldChar w:fldCharType="end"/>
          </w:r>
        </w:p>
        <w:p w14:paraId="040A9510">
          <w:pPr>
            <w:pStyle w:val="16"/>
            <w:tabs>
              <w:tab w:val="right" w:leader="dot" w:pos="8959"/>
            </w:tabs>
          </w:pPr>
          <w:r>
            <w:fldChar w:fldCharType="begin"/>
          </w:r>
          <w:r>
            <w:instrText xml:space="preserve"> HYPERLINK \l _Toc32579 </w:instrText>
          </w:r>
          <w:r>
            <w:fldChar w:fldCharType="separate"/>
          </w:r>
          <w:r>
            <w:rPr>
              <w:rFonts w:ascii="微软雅黑" w:hAnsi="微软雅黑" w:eastAsia="微软雅黑" w:cs="微软雅黑"/>
              <w:spacing w:val="9"/>
              <w:szCs w:val="31"/>
              <w:lang w:eastAsia="zh-CN"/>
              <w14:textOutline w14:w="5791" w14:cap="sq" w14:cmpd="sng" w14:algn="ctr">
                <w14:solidFill>
                  <w14:srgbClr w14:val="000000"/>
                </w14:solidFill>
                <w14:prstDash w14:val="solid"/>
                <w14:bevel/>
              </w14:textOutline>
            </w:rPr>
            <w:t>第三章</w:t>
          </w:r>
          <w:r>
            <w:rPr>
              <w:rFonts w:ascii="微软雅黑" w:hAnsi="微软雅黑" w:eastAsia="微软雅黑" w:cs="微软雅黑"/>
              <w:spacing w:val="20"/>
              <w:szCs w:val="31"/>
              <w:lang w:eastAsia="zh-CN"/>
            </w:rPr>
            <w:t xml:space="preserve">   </w:t>
          </w:r>
          <w:r>
            <w:rPr>
              <w:rFonts w:ascii="微软雅黑" w:hAnsi="微软雅黑" w:eastAsia="微软雅黑" w:cs="微软雅黑"/>
              <w:spacing w:val="9"/>
              <w:szCs w:val="31"/>
              <w:lang w:eastAsia="zh-CN"/>
              <w14:textOutline w14:w="5791" w14:cap="sq" w14:cmpd="sng" w14:algn="ctr">
                <w14:solidFill>
                  <w14:srgbClr w14:val="000000"/>
                </w14:solidFill>
                <w14:prstDash w14:val="solid"/>
                <w14:bevel/>
              </w14:textOutline>
            </w:rPr>
            <w:t>招标内容及要求</w:t>
          </w:r>
          <w:r>
            <w:tab/>
          </w:r>
          <w:r>
            <w:fldChar w:fldCharType="begin"/>
          </w:r>
          <w:r>
            <w:instrText xml:space="preserve"> PAGEREF _Toc32579 \h </w:instrText>
          </w:r>
          <w:r>
            <w:fldChar w:fldCharType="separate"/>
          </w:r>
          <w:r>
            <w:t>13</w:t>
          </w:r>
          <w:r>
            <w:fldChar w:fldCharType="end"/>
          </w:r>
          <w:r>
            <w:fldChar w:fldCharType="end"/>
          </w:r>
        </w:p>
        <w:p w14:paraId="4870D8AB">
          <w:pPr>
            <w:pStyle w:val="16"/>
            <w:tabs>
              <w:tab w:val="right" w:leader="dot" w:pos="8959"/>
            </w:tabs>
          </w:pPr>
          <w:r>
            <w:fldChar w:fldCharType="begin"/>
          </w:r>
          <w:r>
            <w:instrText xml:space="preserve"> HYPERLINK \l _Toc25500 </w:instrText>
          </w:r>
          <w:r>
            <w:fldChar w:fldCharType="separate"/>
          </w:r>
          <w:r>
            <w:rPr>
              <w:rFonts w:ascii="微软雅黑" w:hAnsi="微软雅黑" w:eastAsia="微软雅黑" w:cs="微软雅黑"/>
              <w:bCs/>
              <w:spacing w:val="9"/>
              <w:szCs w:val="31"/>
              <w:lang w:eastAsia="zh-CN"/>
              <w14:textOutline w14:w="5791" w14:cap="sq" w14:cmpd="sng" w14:algn="ctr">
                <w14:solidFill>
                  <w14:srgbClr w14:val="000000"/>
                </w14:solidFill>
                <w14:prstDash w14:val="solid"/>
                <w14:bevel/>
              </w14:textOutline>
            </w:rPr>
            <w:t>第</w:t>
          </w:r>
          <w:r>
            <w:rPr>
              <w:rFonts w:hint="eastAsia" w:ascii="微软雅黑" w:hAnsi="微软雅黑" w:eastAsia="微软雅黑" w:cs="微软雅黑"/>
              <w:bCs/>
              <w:spacing w:val="9"/>
              <w:szCs w:val="31"/>
              <w:lang w:eastAsia="zh-CN"/>
              <w14:textOutline w14:w="5791" w14:cap="sq" w14:cmpd="sng" w14:algn="ctr">
                <w14:solidFill>
                  <w14:srgbClr w14:val="000000"/>
                </w14:solidFill>
                <w14:prstDash w14:val="solid"/>
                <w14:bevel/>
              </w14:textOutline>
            </w:rPr>
            <w:t>四</w:t>
          </w:r>
          <w:r>
            <w:rPr>
              <w:rFonts w:ascii="微软雅黑" w:hAnsi="微软雅黑" w:eastAsia="微软雅黑" w:cs="微软雅黑"/>
              <w:bCs/>
              <w:spacing w:val="9"/>
              <w:szCs w:val="31"/>
              <w:lang w:eastAsia="zh-CN"/>
              <w14:textOutline w14:w="5791" w14:cap="sq" w14:cmpd="sng" w14:algn="ctr">
                <w14:solidFill>
                  <w14:srgbClr w14:val="000000"/>
                </w14:solidFill>
                <w14:prstDash w14:val="solid"/>
                <w14:bevel/>
              </w14:textOutline>
            </w:rPr>
            <w:t>章</w:t>
          </w:r>
          <w:r>
            <w:rPr>
              <w:rFonts w:ascii="微软雅黑" w:hAnsi="微软雅黑" w:eastAsia="微软雅黑" w:cs="微软雅黑"/>
              <w:bCs/>
              <w:spacing w:val="79"/>
              <w:szCs w:val="31"/>
              <w:lang w:eastAsia="zh-CN"/>
            </w:rPr>
            <w:t xml:space="preserve"> </w:t>
          </w:r>
          <w:r>
            <w:rPr>
              <w:rFonts w:ascii="微软雅黑" w:hAnsi="微软雅黑" w:eastAsia="微软雅黑" w:cs="微软雅黑"/>
              <w:bCs/>
              <w:spacing w:val="9"/>
              <w:szCs w:val="31"/>
              <w:lang w:eastAsia="zh-CN"/>
              <w14:textOutline w14:w="5791" w14:cap="sq" w14:cmpd="sng" w14:algn="ctr">
                <w14:solidFill>
                  <w14:srgbClr w14:val="000000"/>
                </w14:solidFill>
                <w14:prstDash w14:val="solid"/>
                <w14:bevel/>
              </w14:textOutline>
            </w:rPr>
            <w:t>合同主要条款</w:t>
          </w:r>
          <w:r>
            <w:tab/>
          </w:r>
          <w:r>
            <w:fldChar w:fldCharType="begin"/>
          </w:r>
          <w:r>
            <w:instrText xml:space="preserve"> PAGEREF _Toc25500 \h </w:instrText>
          </w:r>
          <w:r>
            <w:fldChar w:fldCharType="separate"/>
          </w:r>
          <w:r>
            <w:t>16</w:t>
          </w:r>
          <w:r>
            <w:fldChar w:fldCharType="end"/>
          </w:r>
          <w:r>
            <w:fldChar w:fldCharType="end"/>
          </w:r>
        </w:p>
        <w:p w14:paraId="24C794B7">
          <w:pPr>
            <w:pStyle w:val="16"/>
            <w:tabs>
              <w:tab w:val="right" w:leader="dot" w:pos="8959"/>
            </w:tabs>
          </w:pPr>
          <w:r>
            <w:fldChar w:fldCharType="begin"/>
          </w:r>
          <w:r>
            <w:instrText xml:space="preserve"> HYPERLINK \l _Toc21170 </w:instrText>
          </w:r>
          <w:r>
            <w:fldChar w:fldCharType="separate"/>
          </w:r>
          <w:r>
            <w:rPr>
              <w:rFonts w:hint="eastAsia" w:asciiTheme="minorEastAsia" w:hAnsiTheme="minorEastAsia" w:eastAsiaTheme="minorEastAsia" w:cstheme="minorEastAsia"/>
              <w:bCs/>
              <w:spacing w:val="9"/>
              <w:szCs w:val="36"/>
              <w14:textOutline w14:w="5791" w14:cap="sq" w14:cmpd="sng" w14:algn="ctr">
                <w14:solidFill>
                  <w14:srgbClr w14:val="000000"/>
                </w14:solidFill>
                <w14:prstDash w14:val="solid"/>
                <w14:bevel/>
              </w14:textOutline>
            </w:rPr>
            <w:t>第</w:t>
          </w:r>
          <w:r>
            <w:rPr>
              <w:rFonts w:hint="eastAsia" w:asciiTheme="minorEastAsia" w:hAnsiTheme="minorEastAsia" w:eastAsiaTheme="minorEastAsia" w:cstheme="minorEastAsia"/>
              <w:bCs/>
              <w:spacing w:val="9"/>
              <w:szCs w:val="36"/>
              <w:lang w:eastAsia="zh-CN"/>
              <w14:textOutline w14:w="5791" w14:cap="sq" w14:cmpd="sng" w14:algn="ctr">
                <w14:solidFill>
                  <w14:srgbClr w14:val="000000"/>
                </w14:solidFill>
                <w14:prstDash w14:val="solid"/>
                <w14:bevel/>
              </w14:textOutline>
            </w:rPr>
            <w:t>五</w:t>
          </w:r>
          <w:r>
            <w:rPr>
              <w:rFonts w:hint="eastAsia" w:asciiTheme="minorEastAsia" w:hAnsiTheme="minorEastAsia" w:eastAsiaTheme="minorEastAsia" w:cstheme="minorEastAsia"/>
              <w:bCs/>
              <w:spacing w:val="9"/>
              <w:szCs w:val="36"/>
              <w14:textOutline w14:w="5791" w14:cap="sq" w14:cmpd="sng" w14:algn="ctr">
                <w14:solidFill>
                  <w14:srgbClr w14:val="000000"/>
                </w14:solidFill>
                <w14:prstDash w14:val="solid"/>
                <w14:bevel/>
              </w14:textOutline>
            </w:rPr>
            <w:t>章</w:t>
          </w:r>
          <w:r>
            <w:rPr>
              <w:rFonts w:hint="eastAsia" w:asciiTheme="minorEastAsia" w:hAnsiTheme="minorEastAsia" w:eastAsiaTheme="minorEastAsia" w:cstheme="minorEastAsia"/>
              <w:bCs/>
              <w:spacing w:val="18"/>
              <w:szCs w:val="36"/>
            </w:rPr>
            <w:t xml:space="preserve">   </w:t>
          </w:r>
          <w:r>
            <w:rPr>
              <w:rFonts w:hint="eastAsia" w:asciiTheme="minorEastAsia" w:hAnsiTheme="minorEastAsia" w:eastAsiaTheme="minorEastAsia" w:cstheme="minorEastAsia"/>
              <w:bCs/>
              <w:spacing w:val="9"/>
              <w:szCs w:val="36"/>
              <w14:textOutline w14:w="5791" w14:cap="sq" w14:cmpd="sng" w14:algn="ctr">
                <w14:solidFill>
                  <w14:srgbClr w14:val="000000"/>
                </w14:solidFill>
                <w14:prstDash w14:val="solid"/>
                <w14:bevel/>
              </w14:textOutline>
            </w:rPr>
            <w:t>谈判响应文件格式附件</w:t>
          </w:r>
          <w:r>
            <w:tab/>
          </w:r>
          <w:r>
            <w:fldChar w:fldCharType="begin"/>
          </w:r>
          <w:r>
            <w:instrText xml:space="preserve"> PAGEREF _Toc21170 \h </w:instrText>
          </w:r>
          <w:r>
            <w:fldChar w:fldCharType="separate"/>
          </w:r>
          <w:r>
            <w:t>51</w:t>
          </w:r>
          <w:r>
            <w:fldChar w:fldCharType="end"/>
          </w:r>
          <w:r>
            <w:fldChar w:fldCharType="end"/>
          </w:r>
        </w:p>
        <w:p w14:paraId="1E69CFD2">
          <w:r>
            <w:fldChar w:fldCharType="end"/>
          </w:r>
        </w:p>
      </w:sdtContent>
    </w:sdt>
    <w:p w14:paraId="162C1C5F">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59FDC9FD">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521DAC80">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09BECDC6">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6C1F2B47">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56207F18">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1D99E0E6">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3DEEA2D7">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7DC4D0BF">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53B14F7E">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65926410">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63CA8B65">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5E1DFA1F">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30DFB4FA">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575ED215">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31DEBCB0">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3CDDDDE8">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2B233616">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16CA8E0C">
      <w:pPr>
        <w:pStyle w:val="7"/>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0E438063"/>
    <w:p w14:paraId="7D2ED793">
      <w:pPr>
        <w:spacing w:before="133" w:line="205" w:lineRule="auto"/>
        <w:jc w:val="center"/>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73059FAF">
      <w:pPr>
        <w:spacing w:before="133" w:line="205" w:lineRule="auto"/>
        <w:jc w:val="both"/>
        <w:rPr>
          <w:rFonts w:ascii="宋体" w:hAnsi="宋体" w:eastAsia="宋体" w:cs="宋体"/>
          <w:b/>
          <w:bCs/>
          <w:spacing w:val="9"/>
          <w:sz w:val="31"/>
          <w:szCs w:val="31"/>
          <w14:textOutline w14:w="5791" w14:cap="sq" w14:cmpd="sng" w14:algn="ctr">
            <w14:solidFill>
              <w14:srgbClr w14:val="000000"/>
            </w14:solidFill>
            <w14:prstDash w14:val="solid"/>
            <w14:bevel/>
          </w14:textOutline>
        </w:rPr>
      </w:pPr>
    </w:p>
    <w:p w14:paraId="1D04F58B">
      <w:pPr>
        <w:spacing w:before="133" w:line="205" w:lineRule="auto"/>
        <w:jc w:val="center"/>
        <w:outlineLvl w:val="0"/>
        <w:rPr>
          <w:rFonts w:ascii="宋体" w:hAnsi="宋体" w:eastAsia="宋体" w:cs="宋体"/>
          <w:lang w:eastAsia="zh-CN"/>
        </w:rPr>
      </w:pPr>
      <w:bookmarkStart w:id="6" w:name="_Toc6472"/>
      <w:bookmarkStart w:id="7" w:name="_Toc26283"/>
      <w:bookmarkStart w:id="8" w:name="_Toc15768"/>
      <w:r>
        <w:rPr>
          <w:rFonts w:hint="eastAsia" w:ascii="宋体" w:hAnsi="宋体" w:eastAsia="宋体" w:cs="宋体"/>
          <w:b/>
          <w:bCs/>
          <w:spacing w:val="9"/>
          <w:sz w:val="44"/>
          <w:szCs w:val="44"/>
          <w:lang w:eastAsia="zh-CN"/>
          <w14:textOutline w14:w="5791" w14:cap="sq" w14:cmpd="sng" w14:algn="ctr">
            <w14:solidFill>
              <w14:srgbClr w14:val="000000"/>
            </w14:solidFill>
            <w14:prstDash w14:val="solid"/>
            <w14:bevel/>
          </w14:textOutline>
        </w:rPr>
        <w:t>第一章</w:t>
      </w:r>
      <w:r>
        <w:rPr>
          <w:rFonts w:hint="eastAsia" w:ascii="宋体" w:hAnsi="宋体" w:eastAsia="宋体" w:cs="宋体"/>
          <w:b/>
          <w:bCs/>
          <w:spacing w:val="18"/>
          <w:sz w:val="44"/>
          <w:szCs w:val="44"/>
          <w:lang w:eastAsia="zh-CN"/>
        </w:rPr>
        <w:t xml:space="preserve">  </w:t>
      </w:r>
      <w:bookmarkEnd w:id="6"/>
      <w:bookmarkEnd w:id="7"/>
      <w:r>
        <w:rPr>
          <w:rFonts w:hint="eastAsia" w:ascii="宋体" w:hAnsi="宋体" w:eastAsia="宋体" w:cs="宋体"/>
          <w:b/>
          <w:bCs/>
          <w:spacing w:val="18"/>
          <w:sz w:val="44"/>
          <w:szCs w:val="44"/>
          <w:lang w:eastAsia="zh-CN"/>
        </w:rPr>
        <w:t>竞争性谈判公告</w:t>
      </w:r>
      <w:bookmarkEnd w:id="8"/>
    </w:p>
    <w:p w14:paraId="028594E5">
      <w:pPr>
        <w:spacing w:after="156" w:afterLines="50"/>
        <w:jc w:val="left"/>
        <w:rPr>
          <w:rFonts w:hint="eastAsia" w:ascii="宋体" w:hAnsi="宋体" w:cs="宋体"/>
          <w:kern w:val="0"/>
          <w:sz w:val="22"/>
          <w:szCs w:val="21"/>
        </w:rPr>
      </w:pPr>
    </w:p>
    <w:p w14:paraId="612A3153">
      <w:pPr>
        <w:keepNext w:val="0"/>
        <w:keepLines w:val="0"/>
        <w:pageBreakBefore w:val="0"/>
        <w:widowControl/>
        <w:kinsoku w:val="0"/>
        <w:wordWrap/>
        <w:overflowPunct/>
        <w:topLinePunct w:val="0"/>
        <w:autoSpaceDE w:val="0"/>
        <w:autoSpaceDN w:val="0"/>
        <w:bidi w:val="0"/>
        <w:adjustRightInd w:val="0"/>
        <w:snapToGrid w:val="0"/>
        <w:spacing w:after="156" w:afterLines="50" w:line="360" w:lineRule="auto"/>
        <w:ind w:firstLine="480" w:firstLineChars="200"/>
        <w:jc w:val="left"/>
        <w:textAlignment w:val="baseline"/>
        <w:rPr>
          <w:rFonts w:hint="eastAsia" w:ascii="宋体" w:hAnsi="宋体"/>
          <w:color w:val="000000"/>
          <w:kern w:val="0"/>
          <w:sz w:val="24"/>
        </w:rPr>
      </w:pPr>
      <w:r>
        <w:rPr>
          <w:rFonts w:hint="eastAsia" w:ascii="宋体" w:hAnsi="宋体" w:cs="宋体"/>
          <w:kern w:val="0"/>
          <w:sz w:val="24"/>
          <w:szCs w:val="21"/>
        </w:rPr>
        <w:t>根据相关法律法规规定</w:t>
      </w:r>
      <w:r>
        <w:rPr>
          <w:rFonts w:ascii="宋体" w:hAnsi="宋体"/>
          <w:color w:val="000000"/>
          <w:kern w:val="0"/>
          <w:sz w:val="24"/>
        </w:rPr>
        <w:t xml:space="preserve">, </w:t>
      </w:r>
      <w:r>
        <w:rPr>
          <w:rFonts w:hint="eastAsia" w:ascii="宋体" w:hAnsi="宋体"/>
          <w:color w:val="000000"/>
          <w:kern w:val="0"/>
          <w:sz w:val="24"/>
        </w:rPr>
        <w:t>受采购人的委托，现就</w:t>
      </w:r>
      <w:r>
        <w:rPr>
          <w:rFonts w:hint="eastAsia" w:ascii="Times New Roman" w:hAnsi="Times New Roman" w:eastAsia="宋体" w:cs="Times New Roman"/>
          <w:b w:val="0"/>
          <w:bCs w:val="0"/>
          <w:color w:val="auto"/>
          <w:sz w:val="24"/>
          <w:szCs w:val="24"/>
          <w:lang w:eastAsia="zh-CN"/>
        </w:rPr>
        <w:t>三门县金鳞湖公园次入口草花种植工程（2025年上半年）（二次招标）</w:t>
      </w:r>
      <w:r>
        <w:rPr>
          <w:rFonts w:hint="eastAsia" w:ascii="宋体" w:hAnsi="宋体" w:cs="宋体"/>
          <w:color w:val="000000"/>
          <w:kern w:val="0"/>
          <w:sz w:val="24"/>
        </w:rPr>
        <w:t>进行竞争性谈判采购。</w:t>
      </w:r>
      <w:r>
        <w:rPr>
          <w:rFonts w:hint="eastAsia" w:ascii="宋体" w:hAnsi="宋体" w:eastAsia="宋体" w:cs="宋体"/>
          <w:color w:val="000000"/>
          <w:kern w:val="0"/>
          <w:sz w:val="24"/>
          <w:lang w:eastAsia="zh-CN"/>
        </w:rPr>
        <w:t>欢迎符合条件的</w:t>
      </w:r>
      <w:r>
        <w:rPr>
          <w:rFonts w:hint="eastAsia" w:ascii="宋体" w:hAnsi="宋体" w:cs="宋体"/>
          <w:color w:val="000000"/>
          <w:kern w:val="0"/>
          <w:sz w:val="24"/>
        </w:rPr>
        <w:t>单位参加本项目投标。</w:t>
      </w:r>
    </w:p>
    <w:p w14:paraId="1AF4668E">
      <w:pPr>
        <w:spacing w:before="86" w:line="360" w:lineRule="auto"/>
        <w:ind w:left="18" w:right="54" w:firstLine="420"/>
        <w:rPr>
          <w:rFonts w:asciiTheme="minorEastAsia" w:hAnsiTheme="minorEastAsia" w:eastAsiaTheme="minorEastAsia" w:cstheme="minorEastAsia"/>
          <w:spacing w:val="7"/>
          <w:sz w:val="24"/>
          <w:szCs w:val="28"/>
          <w:lang w:eastAsia="zh-CN"/>
        </w:rPr>
      </w:pPr>
      <w:r>
        <w:rPr>
          <w:rFonts w:hint="eastAsia" w:asciiTheme="minorEastAsia" w:hAnsiTheme="minorEastAsia" w:eastAsiaTheme="minorEastAsia" w:cstheme="minorEastAsia"/>
          <w:b/>
          <w:bCs/>
          <w:spacing w:val="4"/>
          <w:sz w:val="24"/>
          <w:szCs w:val="28"/>
          <w:lang w:eastAsia="zh-CN"/>
          <w14:textOutline w14:w="3797" w14:cap="sq" w14:cmpd="sng" w14:algn="ctr">
            <w14:solidFill>
              <w14:srgbClr w14:val="000000"/>
            </w14:solidFill>
            <w14:prstDash w14:val="solid"/>
            <w14:bevel/>
          </w14:textOutline>
        </w:rPr>
        <w:t>一 、项目编号 ：</w:t>
      </w:r>
      <w:r>
        <w:rPr>
          <w:rFonts w:hint="eastAsia" w:asciiTheme="minorEastAsia" w:hAnsiTheme="minorEastAsia" w:eastAsiaTheme="minorEastAsia" w:cstheme="minorEastAsia"/>
          <w:spacing w:val="7"/>
          <w:sz w:val="24"/>
          <w:szCs w:val="28"/>
          <w:lang w:eastAsia="zh-CN"/>
        </w:rPr>
        <w:t>浙希招备-202</w:t>
      </w:r>
      <w:r>
        <w:rPr>
          <w:rFonts w:hint="eastAsia" w:asciiTheme="minorEastAsia" w:hAnsiTheme="minorEastAsia" w:eastAsiaTheme="minorEastAsia" w:cstheme="minorEastAsia"/>
          <w:spacing w:val="7"/>
          <w:sz w:val="24"/>
          <w:szCs w:val="28"/>
          <w:lang w:val="en-US" w:eastAsia="zh-CN"/>
        </w:rPr>
        <w:t>5</w:t>
      </w:r>
      <w:r>
        <w:rPr>
          <w:rFonts w:hint="eastAsia" w:asciiTheme="minorEastAsia" w:hAnsiTheme="minorEastAsia" w:eastAsiaTheme="minorEastAsia" w:cstheme="minorEastAsia"/>
          <w:spacing w:val="7"/>
          <w:sz w:val="24"/>
          <w:szCs w:val="28"/>
          <w:lang w:eastAsia="zh-CN"/>
        </w:rPr>
        <w:t>-</w:t>
      </w:r>
      <w:r>
        <w:rPr>
          <w:rFonts w:hint="eastAsia" w:asciiTheme="minorEastAsia" w:hAnsiTheme="minorEastAsia" w:eastAsiaTheme="minorEastAsia" w:cstheme="minorEastAsia"/>
          <w:spacing w:val="7"/>
          <w:sz w:val="24"/>
          <w:szCs w:val="28"/>
          <w:lang w:val="en-US" w:eastAsia="zh-CN"/>
        </w:rPr>
        <w:t>026</w:t>
      </w:r>
      <w:r>
        <w:rPr>
          <w:rFonts w:hint="eastAsia" w:asciiTheme="minorEastAsia" w:hAnsiTheme="minorEastAsia" w:eastAsiaTheme="minorEastAsia" w:cstheme="minorEastAsia"/>
          <w:spacing w:val="7"/>
          <w:sz w:val="24"/>
          <w:szCs w:val="28"/>
          <w:lang w:eastAsia="zh-CN"/>
        </w:rPr>
        <w:t>号</w:t>
      </w:r>
    </w:p>
    <w:p w14:paraId="38A56AF4">
      <w:pPr>
        <w:spacing w:before="123" w:line="360" w:lineRule="auto"/>
        <w:ind w:left="431"/>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b/>
          <w:bCs/>
          <w:spacing w:val="4"/>
          <w:sz w:val="24"/>
          <w:szCs w:val="28"/>
          <w:lang w:eastAsia="zh-CN"/>
          <w14:textOutline w14:w="3797" w14:cap="sq" w14:cmpd="sng" w14:algn="ctr">
            <w14:solidFill>
              <w14:srgbClr w14:val="000000"/>
            </w14:solidFill>
            <w14:prstDash w14:val="solid"/>
            <w14:bevel/>
          </w14:textOutline>
        </w:rPr>
        <w:t>二</w:t>
      </w:r>
      <w:r>
        <w:rPr>
          <w:rFonts w:hint="eastAsia" w:asciiTheme="minorEastAsia" w:hAnsiTheme="minorEastAsia" w:eastAsiaTheme="minorEastAsia" w:cstheme="minorEastAsia"/>
          <w:b/>
          <w:bCs/>
          <w:spacing w:val="-30"/>
          <w:sz w:val="24"/>
          <w:szCs w:val="28"/>
          <w:lang w:eastAsia="zh-CN"/>
        </w:rPr>
        <w:t xml:space="preserve"> </w:t>
      </w:r>
      <w:r>
        <w:rPr>
          <w:rFonts w:hint="eastAsia" w:asciiTheme="minorEastAsia" w:hAnsiTheme="minorEastAsia" w:eastAsiaTheme="minorEastAsia" w:cstheme="minorEastAsia"/>
          <w:b/>
          <w:bCs/>
          <w:spacing w:val="4"/>
          <w:sz w:val="24"/>
          <w:szCs w:val="28"/>
          <w:lang w:eastAsia="zh-CN"/>
          <w14:textOutline w14:w="3797" w14:cap="sq" w14:cmpd="sng" w14:algn="ctr">
            <w14:solidFill>
              <w14:srgbClr w14:val="000000"/>
            </w14:solidFill>
            <w14:prstDash w14:val="solid"/>
            <w14:bevel/>
          </w14:textOutline>
        </w:rPr>
        <w:t>、采购方式</w:t>
      </w:r>
      <w:r>
        <w:rPr>
          <w:rFonts w:hint="eastAsia" w:asciiTheme="minorEastAsia" w:hAnsiTheme="minorEastAsia" w:eastAsiaTheme="minorEastAsia" w:cstheme="minorEastAsia"/>
          <w:b/>
          <w:bCs/>
          <w:spacing w:val="-21"/>
          <w:sz w:val="24"/>
          <w:szCs w:val="28"/>
          <w:lang w:eastAsia="zh-CN"/>
        </w:rPr>
        <w:t xml:space="preserve"> </w:t>
      </w:r>
      <w:r>
        <w:rPr>
          <w:rFonts w:hint="eastAsia" w:asciiTheme="minorEastAsia" w:hAnsiTheme="minorEastAsia" w:eastAsiaTheme="minorEastAsia" w:cstheme="minorEastAsia"/>
          <w:b/>
          <w:bCs/>
          <w:spacing w:val="4"/>
          <w:sz w:val="24"/>
          <w:szCs w:val="28"/>
          <w:lang w:eastAsia="zh-CN"/>
          <w14:textOutline w14:w="3797" w14:cap="sq" w14:cmpd="sng" w14:algn="ctr">
            <w14:solidFill>
              <w14:srgbClr w14:val="000000"/>
            </w14:solidFill>
            <w14:prstDash w14:val="solid"/>
            <w14:bevel/>
          </w14:textOutline>
        </w:rPr>
        <w:t>：</w:t>
      </w:r>
      <w:r>
        <w:rPr>
          <w:rFonts w:hint="eastAsia" w:asciiTheme="minorEastAsia" w:hAnsiTheme="minorEastAsia" w:eastAsiaTheme="minorEastAsia" w:cstheme="minorEastAsia"/>
          <w:spacing w:val="4"/>
          <w:sz w:val="24"/>
          <w:szCs w:val="28"/>
          <w:lang w:eastAsia="zh-CN"/>
        </w:rPr>
        <w:t>竞争性谈判</w:t>
      </w:r>
    </w:p>
    <w:p w14:paraId="789E0DD0">
      <w:pPr>
        <w:spacing w:before="124" w:line="360" w:lineRule="auto"/>
        <w:ind w:left="442"/>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b/>
          <w:bCs/>
          <w:spacing w:val="6"/>
          <w:sz w:val="24"/>
          <w:szCs w:val="28"/>
          <w:lang w:eastAsia="zh-CN"/>
          <w14:textOutline w14:w="3797" w14:cap="sq" w14:cmpd="sng" w14:algn="ctr">
            <w14:solidFill>
              <w14:srgbClr w14:val="000000"/>
            </w14:solidFill>
            <w14:prstDash w14:val="solid"/>
            <w14:bevel/>
          </w14:textOutline>
        </w:rPr>
        <w:t>三</w:t>
      </w:r>
      <w:r>
        <w:rPr>
          <w:rFonts w:hint="eastAsia" w:asciiTheme="minorEastAsia" w:hAnsiTheme="minorEastAsia" w:eastAsiaTheme="minorEastAsia" w:cstheme="minorEastAsia"/>
          <w:b/>
          <w:bCs/>
          <w:spacing w:val="-34"/>
          <w:sz w:val="24"/>
          <w:szCs w:val="28"/>
          <w:lang w:eastAsia="zh-CN"/>
        </w:rPr>
        <w:t xml:space="preserve"> </w:t>
      </w:r>
      <w:r>
        <w:rPr>
          <w:rFonts w:hint="eastAsia" w:asciiTheme="minorEastAsia" w:hAnsiTheme="minorEastAsia" w:eastAsiaTheme="minorEastAsia" w:cstheme="minorEastAsia"/>
          <w:b/>
          <w:bCs/>
          <w:spacing w:val="6"/>
          <w:sz w:val="24"/>
          <w:szCs w:val="28"/>
          <w:lang w:eastAsia="zh-CN"/>
          <w14:textOutline w14:w="3797" w14:cap="sq" w14:cmpd="sng" w14:algn="ctr">
            <w14:solidFill>
              <w14:srgbClr w14:val="000000"/>
            </w14:solidFill>
            <w14:prstDash w14:val="solid"/>
            <w14:bevel/>
          </w14:textOutline>
        </w:rPr>
        <w:t>、谈判内容</w:t>
      </w:r>
      <w:r>
        <w:rPr>
          <w:rFonts w:hint="eastAsia" w:asciiTheme="minorEastAsia" w:hAnsiTheme="minorEastAsia" w:eastAsiaTheme="minorEastAsia" w:cstheme="minorEastAsia"/>
          <w:b/>
          <w:bCs/>
          <w:spacing w:val="4"/>
          <w:sz w:val="24"/>
          <w:szCs w:val="28"/>
          <w:lang w:eastAsia="zh-CN"/>
          <w14:textOutline w14:w="3797" w14:cap="sq" w14:cmpd="sng" w14:algn="ctr">
            <w14:solidFill>
              <w14:srgbClr w14:val="000000"/>
            </w14:solidFill>
            <w14:prstDash w14:val="solid"/>
            <w14:bevel/>
          </w14:textOutline>
        </w:rPr>
        <w:t>：</w:t>
      </w:r>
    </w:p>
    <w:tbl>
      <w:tblPr>
        <w:tblStyle w:val="29"/>
        <w:tblW w:w="9797"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7"/>
        <w:gridCol w:w="3720"/>
        <w:gridCol w:w="894"/>
        <w:gridCol w:w="1144"/>
        <w:gridCol w:w="1144"/>
        <w:gridCol w:w="1144"/>
        <w:gridCol w:w="1144"/>
      </w:tblGrid>
      <w:tr w14:paraId="3E7A00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607" w:type="dxa"/>
            <w:vAlign w:val="center"/>
          </w:tcPr>
          <w:p w14:paraId="533E8E9C">
            <w:pPr>
              <w:pStyle w:val="30"/>
              <w:spacing w:before="194" w:line="360" w:lineRule="auto"/>
              <w:ind w:left="166"/>
              <w:jc w:val="center"/>
              <w:rPr>
                <w:rFonts w:asciiTheme="minorEastAsia" w:hAnsiTheme="minorEastAsia" w:eastAsiaTheme="minorEastAsia" w:cstheme="minorEastAsia"/>
                <w:sz w:val="24"/>
                <w:szCs w:val="28"/>
              </w:rPr>
            </w:pPr>
            <w:r>
              <w:rPr>
                <w:rFonts w:hint="eastAsia" w:asciiTheme="minorEastAsia" w:hAnsiTheme="minorEastAsia" w:eastAsiaTheme="minorEastAsia" w:cstheme="minorEastAsia"/>
                <w:color w:val="2B2B2B"/>
                <w:spacing w:val="6"/>
                <w:sz w:val="24"/>
                <w:szCs w:val="28"/>
              </w:rPr>
              <w:t>序号</w:t>
            </w:r>
          </w:p>
        </w:tc>
        <w:tc>
          <w:tcPr>
            <w:tcW w:w="3720" w:type="dxa"/>
            <w:vAlign w:val="center"/>
          </w:tcPr>
          <w:p w14:paraId="1B333F96">
            <w:pPr>
              <w:pStyle w:val="30"/>
              <w:spacing w:before="194" w:line="360" w:lineRule="auto"/>
              <w:jc w:val="center"/>
              <w:rPr>
                <w:rFonts w:asciiTheme="minorEastAsia" w:hAnsiTheme="minorEastAsia" w:eastAsiaTheme="minorEastAsia" w:cstheme="minorEastAsia"/>
                <w:sz w:val="24"/>
                <w:szCs w:val="28"/>
              </w:rPr>
            </w:pPr>
            <w:r>
              <w:rPr>
                <w:rFonts w:hint="eastAsia" w:asciiTheme="minorEastAsia" w:hAnsiTheme="minorEastAsia" w:eastAsiaTheme="minorEastAsia" w:cstheme="minorEastAsia"/>
                <w:color w:val="2B2B2B"/>
                <w:spacing w:val="8"/>
                <w:sz w:val="24"/>
                <w:szCs w:val="28"/>
              </w:rPr>
              <w:t>标项内容</w:t>
            </w:r>
          </w:p>
        </w:tc>
        <w:tc>
          <w:tcPr>
            <w:tcW w:w="894" w:type="dxa"/>
            <w:vAlign w:val="center"/>
          </w:tcPr>
          <w:p w14:paraId="34DA2E47">
            <w:pPr>
              <w:tabs>
                <w:tab w:val="left" w:pos="8280"/>
              </w:tabs>
              <w:autoSpaceDE w:val="0"/>
              <w:autoSpaceDN w:val="0"/>
              <w:adjustRightInd w:val="0"/>
              <w:ind w:left="17" w:leftChars="0" w:right="25" w:rightChars="0" w:hanging="17" w:hangingChars="7"/>
              <w:rPr>
                <w:rFonts w:asciiTheme="minorEastAsia" w:hAnsiTheme="minorEastAsia" w:eastAsiaTheme="minorEastAsia" w:cstheme="minorEastAsia"/>
                <w:sz w:val="24"/>
                <w:szCs w:val="28"/>
              </w:rPr>
            </w:pPr>
            <w:r>
              <w:rPr>
                <w:rFonts w:hint="eastAsia" w:ascii="宋体" w:hAnsi="宋体" w:cs="宋体"/>
                <w:b/>
                <w:kern w:val="0"/>
                <w:sz w:val="24"/>
              </w:rPr>
              <w:t>招标要求</w:t>
            </w:r>
          </w:p>
        </w:tc>
        <w:tc>
          <w:tcPr>
            <w:tcW w:w="1144" w:type="dxa"/>
            <w:vAlign w:val="center"/>
          </w:tcPr>
          <w:p w14:paraId="2DC5F1C3">
            <w:pPr>
              <w:tabs>
                <w:tab w:val="left" w:pos="8280"/>
              </w:tabs>
              <w:autoSpaceDE w:val="0"/>
              <w:autoSpaceDN w:val="0"/>
              <w:adjustRightInd w:val="0"/>
              <w:ind w:left="17" w:leftChars="0" w:right="25" w:rightChars="0" w:hanging="17" w:hangingChars="7"/>
              <w:jc w:val="center"/>
              <w:rPr>
                <w:rFonts w:asciiTheme="minorEastAsia" w:hAnsiTheme="minorEastAsia" w:eastAsiaTheme="minorEastAsia" w:cstheme="minorEastAsia"/>
                <w:sz w:val="24"/>
                <w:szCs w:val="28"/>
                <w:lang w:eastAsia="zh-CN"/>
              </w:rPr>
            </w:pPr>
            <w:r>
              <w:rPr>
                <w:rFonts w:hint="eastAsia" w:ascii="宋体" w:hAnsi="宋体"/>
                <w:b/>
                <w:sz w:val="24"/>
              </w:rPr>
              <w:t>数量</w:t>
            </w:r>
          </w:p>
        </w:tc>
        <w:tc>
          <w:tcPr>
            <w:tcW w:w="1144" w:type="dxa"/>
            <w:vAlign w:val="center"/>
          </w:tcPr>
          <w:p w14:paraId="52B3AF0C">
            <w:pPr>
              <w:tabs>
                <w:tab w:val="left" w:pos="8280"/>
              </w:tabs>
              <w:autoSpaceDE w:val="0"/>
              <w:autoSpaceDN w:val="0"/>
              <w:adjustRightInd w:val="0"/>
              <w:ind w:left="17" w:leftChars="0" w:right="25" w:rightChars="0" w:hanging="17" w:hangingChars="7"/>
              <w:jc w:val="center"/>
              <w:rPr>
                <w:rFonts w:hint="eastAsia" w:asciiTheme="minorEastAsia" w:hAnsiTheme="minorEastAsia" w:eastAsiaTheme="minorEastAsia" w:cstheme="minorEastAsia"/>
                <w:sz w:val="24"/>
                <w:szCs w:val="28"/>
                <w:lang w:eastAsia="zh-CN"/>
              </w:rPr>
            </w:pPr>
            <w:r>
              <w:rPr>
                <w:rFonts w:hint="eastAsia" w:ascii="宋体" w:hAnsi="宋体"/>
                <w:b/>
                <w:sz w:val="24"/>
              </w:rPr>
              <w:t>单位</w:t>
            </w:r>
          </w:p>
        </w:tc>
        <w:tc>
          <w:tcPr>
            <w:tcW w:w="1144" w:type="dxa"/>
            <w:vAlign w:val="center"/>
          </w:tcPr>
          <w:p w14:paraId="7569275A">
            <w:pPr>
              <w:tabs>
                <w:tab w:val="left" w:pos="8280"/>
              </w:tabs>
              <w:autoSpaceDE w:val="0"/>
              <w:autoSpaceDN w:val="0"/>
              <w:adjustRightInd w:val="0"/>
              <w:ind w:left="17" w:leftChars="0" w:right="25" w:rightChars="0" w:hanging="17" w:hangingChars="7"/>
              <w:jc w:val="center"/>
              <w:rPr>
                <w:rFonts w:hint="eastAsia" w:asciiTheme="minorEastAsia" w:hAnsiTheme="minorEastAsia" w:eastAsiaTheme="minorEastAsia" w:cstheme="minorEastAsia"/>
                <w:sz w:val="24"/>
                <w:szCs w:val="28"/>
                <w:lang w:eastAsia="zh-CN"/>
              </w:rPr>
            </w:pPr>
            <w:r>
              <w:rPr>
                <w:rFonts w:hint="eastAsia" w:ascii="宋体" w:hAnsi="宋体"/>
                <w:b/>
                <w:sz w:val="24"/>
              </w:rPr>
              <w:t>投标有效上限价（元）</w:t>
            </w:r>
          </w:p>
        </w:tc>
        <w:tc>
          <w:tcPr>
            <w:tcW w:w="1144" w:type="dxa"/>
            <w:vAlign w:val="center"/>
          </w:tcPr>
          <w:p w14:paraId="568A82CB">
            <w:pPr>
              <w:tabs>
                <w:tab w:val="left" w:pos="8280"/>
              </w:tabs>
              <w:autoSpaceDE w:val="0"/>
              <w:autoSpaceDN w:val="0"/>
              <w:adjustRightInd w:val="0"/>
              <w:ind w:left="17" w:right="25" w:hanging="17" w:hangingChars="7"/>
              <w:jc w:val="center"/>
              <w:rPr>
                <w:rFonts w:ascii="宋体" w:hAnsi="宋体"/>
                <w:b/>
                <w:sz w:val="24"/>
              </w:rPr>
            </w:pPr>
            <w:r>
              <w:rPr>
                <w:rFonts w:hint="eastAsia" w:ascii="宋体" w:hAnsi="宋体" w:eastAsia="宋体"/>
                <w:b/>
                <w:sz w:val="24"/>
                <w:lang w:eastAsia="zh-CN"/>
              </w:rPr>
              <w:t>工</w:t>
            </w:r>
            <w:r>
              <w:rPr>
                <w:rFonts w:hint="eastAsia" w:ascii="宋体" w:hAnsi="宋体"/>
                <w:b/>
                <w:sz w:val="24"/>
              </w:rPr>
              <w:t>期</w:t>
            </w:r>
          </w:p>
          <w:p w14:paraId="7298B2F9">
            <w:pPr>
              <w:tabs>
                <w:tab w:val="left" w:pos="8280"/>
              </w:tabs>
              <w:autoSpaceDE w:val="0"/>
              <w:autoSpaceDN w:val="0"/>
              <w:adjustRightInd w:val="0"/>
              <w:ind w:left="16" w:leftChars="0" w:right="25" w:rightChars="0" w:hanging="16" w:hangingChars="7"/>
              <w:jc w:val="center"/>
              <w:rPr>
                <w:rFonts w:hint="eastAsia" w:asciiTheme="minorEastAsia" w:hAnsiTheme="minorEastAsia" w:eastAsiaTheme="minorEastAsia" w:cstheme="minorEastAsia"/>
                <w:sz w:val="24"/>
                <w:szCs w:val="28"/>
                <w:lang w:eastAsia="zh-CN"/>
              </w:rPr>
            </w:pPr>
          </w:p>
        </w:tc>
      </w:tr>
      <w:tr w14:paraId="47F045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607" w:type="dxa"/>
            <w:vAlign w:val="center"/>
          </w:tcPr>
          <w:p w14:paraId="0637DF5A">
            <w:pPr>
              <w:pStyle w:val="30"/>
              <w:spacing w:before="223" w:line="360" w:lineRule="auto"/>
              <w:jc w:val="center"/>
              <w:rPr>
                <w:rFonts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1</w:t>
            </w:r>
          </w:p>
        </w:tc>
        <w:tc>
          <w:tcPr>
            <w:tcW w:w="3720" w:type="dxa"/>
            <w:vAlign w:val="center"/>
          </w:tcPr>
          <w:p w14:paraId="4E995777">
            <w:pPr>
              <w:pStyle w:val="30"/>
              <w:spacing w:before="189" w:line="360" w:lineRule="auto"/>
              <w:jc w:val="both"/>
              <w:rPr>
                <w:rFonts w:asciiTheme="minorEastAsia" w:hAnsiTheme="minorEastAsia" w:eastAsiaTheme="minorEastAsia" w:cstheme="minorEastAsia"/>
                <w:sz w:val="24"/>
                <w:szCs w:val="28"/>
                <w:lang w:eastAsia="zh-CN"/>
              </w:rPr>
            </w:pPr>
            <w:r>
              <w:rPr>
                <w:rFonts w:hint="eastAsia" w:ascii="Times New Roman" w:hAnsi="Times New Roman" w:eastAsia="宋体" w:cs="Times New Roman"/>
                <w:b w:val="0"/>
                <w:bCs w:val="0"/>
                <w:color w:val="auto"/>
                <w:sz w:val="24"/>
                <w:szCs w:val="24"/>
                <w:lang w:eastAsia="zh-CN"/>
              </w:rPr>
              <w:t>三门县金鳞湖公园次入口草花种植工程（2025年上半年）（二次招标）</w:t>
            </w:r>
          </w:p>
        </w:tc>
        <w:tc>
          <w:tcPr>
            <w:tcW w:w="894" w:type="dxa"/>
            <w:vAlign w:val="center"/>
          </w:tcPr>
          <w:p w14:paraId="466B20D9">
            <w:pPr>
              <w:tabs>
                <w:tab w:val="left" w:pos="8280"/>
              </w:tabs>
              <w:autoSpaceDE w:val="0"/>
              <w:autoSpaceDN w:val="0"/>
              <w:adjustRightInd w:val="0"/>
              <w:ind w:left="16" w:leftChars="0" w:right="25" w:rightChars="0" w:hanging="16" w:hangingChars="7"/>
              <w:jc w:val="center"/>
              <w:rPr>
                <w:rFonts w:hint="default" w:asciiTheme="minorEastAsia" w:hAnsiTheme="minorEastAsia" w:eastAsiaTheme="minorEastAsia" w:cstheme="minorEastAsia"/>
                <w:sz w:val="24"/>
                <w:szCs w:val="28"/>
                <w:lang w:val="en-US"/>
              </w:rPr>
            </w:pPr>
            <w:r>
              <w:rPr>
                <w:rFonts w:hint="eastAsia" w:ascii="宋体" w:hAnsi="宋体"/>
                <w:sz w:val="24"/>
              </w:rPr>
              <w:t>详见采购需求</w:t>
            </w:r>
          </w:p>
        </w:tc>
        <w:tc>
          <w:tcPr>
            <w:tcW w:w="1144" w:type="dxa"/>
            <w:vAlign w:val="center"/>
          </w:tcPr>
          <w:p w14:paraId="7E808036">
            <w:pPr>
              <w:tabs>
                <w:tab w:val="left" w:pos="8280"/>
              </w:tabs>
              <w:autoSpaceDE w:val="0"/>
              <w:autoSpaceDN w:val="0"/>
              <w:adjustRightInd w:val="0"/>
              <w:ind w:left="16" w:leftChars="0" w:right="25" w:rightChars="0" w:hanging="16" w:hangingChars="7"/>
              <w:jc w:val="center"/>
              <w:rPr>
                <w:rFonts w:asciiTheme="minorEastAsia" w:hAnsiTheme="minorEastAsia" w:eastAsiaTheme="minorEastAsia" w:cstheme="minorEastAsia"/>
                <w:sz w:val="24"/>
                <w:szCs w:val="28"/>
                <w:lang w:eastAsia="zh-CN"/>
              </w:rPr>
            </w:pPr>
            <w:r>
              <w:rPr>
                <w:rFonts w:hint="eastAsia" w:ascii="宋体" w:hAnsi="宋体"/>
                <w:sz w:val="24"/>
              </w:rPr>
              <w:t xml:space="preserve">1 </w:t>
            </w:r>
          </w:p>
        </w:tc>
        <w:tc>
          <w:tcPr>
            <w:tcW w:w="1144" w:type="dxa"/>
            <w:vAlign w:val="center"/>
          </w:tcPr>
          <w:p w14:paraId="3614D08D">
            <w:pPr>
              <w:tabs>
                <w:tab w:val="left" w:pos="8280"/>
              </w:tabs>
              <w:autoSpaceDE w:val="0"/>
              <w:autoSpaceDN w:val="0"/>
              <w:adjustRightInd w:val="0"/>
              <w:ind w:left="16" w:leftChars="0" w:right="25" w:rightChars="0" w:hanging="16" w:hangingChars="7"/>
              <w:jc w:val="center"/>
              <w:rPr>
                <w:rFonts w:hint="eastAsia" w:ascii="宋体" w:hAnsi="宋体" w:eastAsia="宋体" w:cs="宋体"/>
                <w:color w:val="auto"/>
                <w:kern w:val="28"/>
                <w:sz w:val="24"/>
                <w:lang w:val="en-US" w:eastAsia="zh-CN"/>
              </w:rPr>
            </w:pPr>
            <w:r>
              <w:rPr>
                <w:rFonts w:hint="eastAsia" w:ascii="宋体" w:hAnsi="宋体"/>
                <w:sz w:val="24"/>
              </w:rPr>
              <w:t>项</w:t>
            </w:r>
          </w:p>
        </w:tc>
        <w:tc>
          <w:tcPr>
            <w:tcW w:w="1144" w:type="dxa"/>
            <w:vAlign w:val="center"/>
          </w:tcPr>
          <w:p w14:paraId="43ED72FA">
            <w:pPr>
              <w:tabs>
                <w:tab w:val="left" w:pos="8280"/>
              </w:tabs>
              <w:autoSpaceDE w:val="0"/>
              <w:autoSpaceDN w:val="0"/>
              <w:adjustRightInd w:val="0"/>
              <w:ind w:left="16" w:leftChars="0" w:right="25" w:rightChars="0" w:hanging="16" w:hangingChars="7"/>
              <w:jc w:val="center"/>
              <w:rPr>
                <w:rFonts w:hint="default" w:ascii="宋体" w:hAnsi="宋体" w:eastAsia="宋体" w:cs="宋体"/>
                <w:color w:val="auto"/>
                <w:kern w:val="28"/>
                <w:sz w:val="24"/>
                <w:lang w:val="en-US" w:eastAsia="zh-CN"/>
              </w:rPr>
            </w:pPr>
            <w:r>
              <w:rPr>
                <w:rFonts w:hint="eastAsia" w:ascii="宋体" w:hAnsi="宋体" w:eastAsia="宋体"/>
                <w:sz w:val="24"/>
                <w:lang w:val="en-US" w:eastAsia="zh-CN"/>
              </w:rPr>
              <w:t>194196</w:t>
            </w:r>
          </w:p>
        </w:tc>
        <w:tc>
          <w:tcPr>
            <w:tcW w:w="1144" w:type="dxa"/>
            <w:vAlign w:val="center"/>
          </w:tcPr>
          <w:p w14:paraId="164A12FA">
            <w:pPr>
              <w:tabs>
                <w:tab w:val="left" w:pos="540"/>
              </w:tabs>
              <w:spacing w:line="360" w:lineRule="auto"/>
              <w:jc w:val="center"/>
              <w:rPr>
                <w:rFonts w:hint="eastAsia" w:ascii="宋体" w:hAnsi="宋体" w:eastAsia="宋体" w:cs="宋体"/>
                <w:color w:val="auto"/>
                <w:kern w:val="28"/>
                <w:sz w:val="24"/>
                <w:lang w:val="en-US" w:eastAsia="zh-CN"/>
              </w:rPr>
            </w:pPr>
            <w:r>
              <w:rPr>
                <w:rFonts w:hint="eastAsia" w:ascii="宋体" w:hAnsi="宋体" w:eastAsia="宋体"/>
                <w:sz w:val="24"/>
                <w:lang w:val="en-US" w:eastAsia="zh-CN"/>
              </w:rPr>
              <w:t>20</w:t>
            </w:r>
            <w:r>
              <w:rPr>
                <w:rFonts w:hint="eastAsia" w:ascii="宋体" w:hAnsi="宋体"/>
                <w:sz w:val="24"/>
              </w:rPr>
              <w:t>日历天</w:t>
            </w:r>
          </w:p>
        </w:tc>
      </w:tr>
    </w:tbl>
    <w:p w14:paraId="0C6647C2">
      <w:pPr>
        <w:spacing w:before="149" w:line="360" w:lineRule="auto"/>
        <w:ind w:left="460"/>
        <w:rPr>
          <w:rFonts w:asciiTheme="minorEastAsia" w:hAnsiTheme="minorEastAsia" w:eastAsiaTheme="minorEastAsia" w:cstheme="minorEastAsia"/>
          <w:sz w:val="24"/>
          <w:szCs w:val="28"/>
          <w:lang w:eastAsia="zh-CN"/>
        </w:rPr>
      </w:pPr>
      <w:r>
        <w:rPr>
          <w:rFonts w:hint="eastAsia" w:asciiTheme="minorEastAsia" w:hAnsiTheme="minorEastAsia" w:eastAsiaTheme="minorEastAsia" w:cstheme="minorEastAsia"/>
          <w:b/>
          <w:bCs/>
          <w:spacing w:val="5"/>
          <w:sz w:val="24"/>
          <w:szCs w:val="28"/>
          <w:lang w:eastAsia="zh-CN"/>
          <w14:textOutline w14:w="3797" w14:cap="sq" w14:cmpd="sng" w14:algn="ctr">
            <w14:solidFill>
              <w14:srgbClr w14:val="000000"/>
            </w14:solidFill>
            <w14:prstDash w14:val="solid"/>
            <w14:bevel/>
          </w14:textOutline>
        </w:rPr>
        <w:t>四</w:t>
      </w:r>
      <w:r>
        <w:rPr>
          <w:rFonts w:hint="eastAsia" w:asciiTheme="minorEastAsia" w:hAnsiTheme="minorEastAsia" w:eastAsiaTheme="minorEastAsia" w:cstheme="minorEastAsia"/>
          <w:b/>
          <w:bCs/>
          <w:spacing w:val="-31"/>
          <w:sz w:val="24"/>
          <w:szCs w:val="28"/>
          <w:lang w:eastAsia="zh-CN"/>
        </w:rPr>
        <w:t xml:space="preserve"> </w:t>
      </w:r>
      <w:r>
        <w:rPr>
          <w:rFonts w:hint="eastAsia" w:asciiTheme="minorEastAsia" w:hAnsiTheme="minorEastAsia" w:eastAsiaTheme="minorEastAsia" w:cstheme="minorEastAsia"/>
          <w:b/>
          <w:bCs/>
          <w:spacing w:val="5"/>
          <w:sz w:val="24"/>
          <w:szCs w:val="28"/>
          <w:lang w:eastAsia="zh-CN"/>
          <w14:textOutline w14:w="3797" w14:cap="sq" w14:cmpd="sng" w14:algn="ctr">
            <w14:solidFill>
              <w14:srgbClr w14:val="000000"/>
            </w14:solidFill>
            <w14:prstDash w14:val="solid"/>
            <w14:bevel/>
          </w14:textOutline>
        </w:rPr>
        <w:t>、合格谈判供应商的资格条件：</w:t>
      </w:r>
    </w:p>
    <w:p w14:paraId="142118BC">
      <w:pPr>
        <w:spacing w:before="12" w:line="360" w:lineRule="auto"/>
        <w:ind w:firstLine="762" w:firstLineChars="300"/>
        <w:rPr>
          <w:rFonts w:hint="eastAsia" w:ascii="宋体" w:hAnsi="宋体" w:eastAsia="宋体" w:cs="宋体"/>
          <w:spacing w:val="7"/>
          <w:position w:val="1"/>
          <w:sz w:val="24"/>
          <w:szCs w:val="24"/>
          <w:lang w:eastAsia="zh-CN"/>
        </w:rPr>
      </w:pPr>
      <w:r>
        <w:rPr>
          <w:rFonts w:hint="eastAsia" w:ascii="宋体" w:hAnsi="宋体" w:eastAsia="宋体" w:cs="宋体"/>
          <w:spacing w:val="7"/>
          <w:position w:val="1"/>
          <w:sz w:val="24"/>
          <w:szCs w:val="24"/>
          <w:lang w:eastAsia="zh-CN"/>
        </w:rPr>
        <w:t>（1）具有独立承担民事责任的能力；</w:t>
      </w:r>
    </w:p>
    <w:p w14:paraId="344DE829">
      <w:pPr>
        <w:spacing w:before="12" w:line="360" w:lineRule="auto"/>
        <w:ind w:firstLine="762" w:firstLineChars="300"/>
        <w:rPr>
          <w:rFonts w:hint="eastAsia" w:ascii="宋体" w:hAnsi="宋体" w:eastAsia="宋体" w:cs="宋体"/>
          <w:spacing w:val="7"/>
          <w:position w:val="1"/>
          <w:sz w:val="24"/>
          <w:szCs w:val="24"/>
          <w:lang w:eastAsia="zh-CN"/>
        </w:rPr>
      </w:pPr>
      <w:r>
        <w:rPr>
          <w:rFonts w:hint="eastAsia" w:ascii="宋体" w:hAnsi="宋体" w:eastAsia="宋体" w:cs="宋体"/>
          <w:spacing w:val="7"/>
          <w:position w:val="1"/>
          <w:sz w:val="24"/>
          <w:szCs w:val="24"/>
          <w:lang w:eastAsia="zh-CN"/>
        </w:rPr>
        <w:t>（2）具有履行合同所必需的设备和专业技术能力；</w:t>
      </w:r>
    </w:p>
    <w:p w14:paraId="4AC6611D">
      <w:pPr>
        <w:spacing w:before="12" w:line="360" w:lineRule="auto"/>
        <w:ind w:firstLine="762" w:firstLineChars="300"/>
        <w:rPr>
          <w:rFonts w:hint="eastAsia" w:ascii="宋体" w:hAnsi="宋体" w:eastAsia="宋体" w:cs="宋体"/>
          <w:spacing w:val="7"/>
          <w:position w:val="1"/>
          <w:sz w:val="24"/>
          <w:szCs w:val="24"/>
          <w:lang w:eastAsia="zh-CN"/>
        </w:rPr>
      </w:pPr>
      <w:r>
        <w:rPr>
          <w:rFonts w:hint="eastAsia" w:ascii="宋体" w:hAnsi="宋体" w:eastAsia="宋体" w:cs="宋体"/>
          <w:spacing w:val="7"/>
          <w:position w:val="1"/>
          <w:sz w:val="24"/>
          <w:szCs w:val="24"/>
          <w:lang w:eastAsia="zh-CN"/>
        </w:rPr>
        <w:t>（3）参加招标活动前三年内，在经营活动中没有重大违法记录；</w:t>
      </w:r>
    </w:p>
    <w:p w14:paraId="4FB0D322">
      <w:pPr>
        <w:spacing w:before="12" w:line="360" w:lineRule="auto"/>
        <w:ind w:firstLine="762" w:firstLineChars="300"/>
        <w:rPr>
          <w:rFonts w:hint="eastAsia" w:ascii="宋体" w:hAnsi="宋体" w:eastAsia="宋体" w:cs="宋体"/>
          <w:spacing w:val="7"/>
          <w:position w:val="1"/>
          <w:sz w:val="24"/>
          <w:szCs w:val="24"/>
          <w:lang w:eastAsia="zh-CN"/>
        </w:rPr>
      </w:pPr>
      <w:r>
        <w:rPr>
          <w:rFonts w:hint="eastAsia" w:ascii="宋体" w:hAnsi="宋体" w:eastAsia="宋体" w:cs="宋体"/>
          <w:spacing w:val="7"/>
          <w:position w:val="1"/>
          <w:sz w:val="24"/>
          <w:szCs w:val="24"/>
          <w:lang w:eastAsia="zh-CN"/>
        </w:rPr>
        <w:t>（4）法律、行政法规规定的其他条件；</w:t>
      </w:r>
    </w:p>
    <w:p w14:paraId="15420B2E">
      <w:pPr>
        <w:spacing w:before="12" w:line="360" w:lineRule="auto"/>
        <w:ind w:firstLine="762" w:firstLineChars="300"/>
        <w:rPr>
          <w:rFonts w:hint="eastAsia" w:ascii="宋体" w:hAnsi="宋体" w:eastAsia="宋体" w:cs="宋体"/>
          <w:spacing w:val="7"/>
          <w:position w:val="1"/>
          <w:sz w:val="24"/>
          <w:szCs w:val="24"/>
          <w:lang w:eastAsia="zh-CN"/>
        </w:rPr>
      </w:pPr>
      <w:r>
        <w:rPr>
          <w:rFonts w:hint="eastAsia" w:ascii="宋体" w:hAnsi="宋体" w:eastAsia="宋体" w:cs="宋体"/>
          <w:spacing w:val="7"/>
          <w:position w:val="1"/>
          <w:sz w:val="24"/>
          <w:szCs w:val="24"/>
          <w:lang w:eastAsia="zh-CN"/>
        </w:rPr>
        <w:t>（</w:t>
      </w:r>
      <w:r>
        <w:rPr>
          <w:rFonts w:hint="eastAsia" w:ascii="宋体" w:hAnsi="宋体" w:eastAsia="宋体" w:cs="宋体"/>
          <w:spacing w:val="7"/>
          <w:position w:val="1"/>
          <w:sz w:val="24"/>
          <w:szCs w:val="24"/>
          <w:lang w:val="en-US" w:eastAsia="zh-CN"/>
        </w:rPr>
        <w:t>5）</w:t>
      </w:r>
      <w:r>
        <w:rPr>
          <w:rFonts w:hint="eastAsia" w:ascii="宋体" w:hAnsi="宋体" w:eastAsia="宋体" w:cs="宋体"/>
          <w:spacing w:val="7"/>
          <w:position w:val="1"/>
          <w:sz w:val="24"/>
          <w:szCs w:val="24"/>
          <w:lang w:eastAsia="zh-CN"/>
        </w:rPr>
        <w:t>投标人被列入失信被执行人名单，拒绝其参与本次选择活动，投标人信用信息以投标截止日信用中国网站（www.creditchina.gov.cn）公布为准。</w:t>
      </w:r>
    </w:p>
    <w:p w14:paraId="06C5D81E">
      <w:pPr>
        <w:spacing w:before="12" w:line="360" w:lineRule="auto"/>
        <w:ind w:firstLine="762" w:firstLineChars="300"/>
        <w:rPr>
          <w:rFonts w:hint="eastAsia" w:ascii="宋体" w:hAnsi="宋体" w:eastAsia="宋体" w:cs="宋体"/>
          <w:spacing w:val="7"/>
          <w:position w:val="1"/>
          <w:sz w:val="24"/>
          <w:szCs w:val="24"/>
          <w:lang w:eastAsia="zh-CN"/>
        </w:rPr>
      </w:pPr>
      <w:r>
        <w:rPr>
          <w:rFonts w:hint="eastAsia" w:ascii="宋体" w:hAnsi="宋体" w:eastAsia="宋体" w:cs="宋体"/>
          <w:spacing w:val="7"/>
          <w:position w:val="1"/>
          <w:sz w:val="24"/>
          <w:szCs w:val="24"/>
          <w:lang w:val="en-US" w:eastAsia="zh-CN"/>
        </w:rPr>
        <w:t>（6）</w:t>
      </w:r>
      <w:r>
        <w:rPr>
          <w:rFonts w:hint="eastAsia" w:ascii="宋体" w:hAnsi="宋体" w:eastAsia="宋体" w:cs="宋体"/>
          <w:spacing w:val="7"/>
          <w:position w:val="1"/>
          <w:sz w:val="24"/>
          <w:szCs w:val="24"/>
          <w:lang w:eastAsia="zh-CN"/>
        </w:rPr>
        <w:t>本项目的特定资格要求：无</w:t>
      </w:r>
    </w:p>
    <w:p w14:paraId="68545813">
      <w:pPr>
        <w:spacing w:before="12" w:line="360" w:lineRule="auto"/>
        <w:ind w:firstLine="762" w:firstLineChars="300"/>
        <w:rPr>
          <w:rFonts w:hint="eastAsia" w:ascii="宋体" w:hAnsi="宋体" w:eastAsia="宋体" w:cs="宋体"/>
          <w:spacing w:val="7"/>
          <w:position w:val="1"/>
          <w:sz w:val="24"/>
          <w:szCs w:val="24"/>
          <w:lang w:eastAsia="zh-CN"/>
        </w:rPr>
      </w:pPr>
      <w:r>
        <w:rPr>
          <w:rFonts w:hint="eastAsia" w:ascii="宋体" w:hAnsi="宋体" w:eastAsia="宋体" w:cs="宋体"/>
          <w:spacing w:val="7"/>
          <w:position w:val="1"/>
          <w:sz w:val="24"/>
          <w:szCs w:val="24"/>
          <w:lang w:val="en-US" w:eastAsia="zh-CN"/>
        </w:rPr>
        <w:t>（7）</w:t>
      </w:r>
      <w:r>
        <w:rPr>
          <w:rFonts w:hint="eastAsia" w:ascii="宋体" w:hAnsi="宋体" w:eastAsia="宋体" w:cs="宋体"/>
          <w:spacing w:val="7"/>
          <w:position w:val="1"/>
          <w:sz w:val="24"/>
          <w:szCs w:val="24"/>
          <w:lang w:eastAsia="zh-CN"/>
        </w:rPr>
        <w:t>不允许联合体投标。</w:t>
      </w:r>
    </w:p>
    <w:p w14:paraId="43E82A62">
      <w:pPr>
        <w:spacing w:before="1" w:line="360" w:lineRule="auto"/>
        <w:ind w:left="457"/>
        <w:rPr>
          <w:rFonts w:hint="eastAsia" w:asciiTheme="minorEastAsia" w:hAnsiTheme="minorEastAsia" w:eastAsiaTheme="minorEastAsia" w:cstheme="minorEastAsia"/>
          <w:b/>
          <w:bCs/>
          <w:spacing w:val="5"/>
          <w:sz w:val="24"/>
          <w:szCs w:val="28"/>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5"/>
          <w:sz w:val="24"/>
          <w:szCs w:val="28"/>
          <w:lang w:eastAsia="zh-CN"/>
          <w14:textOutline w14:w="3797" w14:cap="sq" w14:cmpd="sng" w14:algn="ctr">
            <w14:solidFill>
              <w14:srgbClr w14:val="000000"/>
            </w14:solidFill>
            <w14:prstDash w14:val="solid"/>
            <w14:bevel/>
          </w14:textOutline>
        </w:rPr>
        <w:t>五、谈判文件的获取</w:t>
      </w:r>
    </w:p>
    <w:p w14:paraId="1A10F3F1">
      <w:pPr>
        <w:spacing w:before="12" w:line="360" w:lineRule="auto"/>
        <w:ind w:firstLine="762" w:firstLineChars="300"/>
        <w:rPr>
          <w:rFonts w:hint="eastAsia" w:ascii="宋体" w:hAnsi="宋体" w:eastAsia="宋体" w:cs="宋体"/>
          <w:spacing w:val="7"/>
          <w:position w:val="1"/>
          <w:sz w:val="24"/>
          <w:szCs w:val="24"/>
          <w:lang w:eastAsia="zh-CN"/>
        </w:rPr>
      </w:pPr>
      <w:r>
        <w:rPr>
          <w:rFonts w:hint="eastAsia" w:ascii="宋体" w:hAnsi="宋体" w:eastAsia="宋体" w:cs="宋体"/>
          <w:spacing w:val="7"/>
          <w:position w:val="1"/>
          <w:sz w:val="24"/>
          <w:szCs w:val="24"/>
          <w:lang w:val="en-US" w:eastAsia="zh-CN"/>
        </w:rPr>
        <w:t>5</w:t>
      </w:r>
      <w:r>
        <w:rPr>
          <w:rFonts w:hint="eastAsia" w:ascii="宋体" w:hAnsi="宋体" w:eastAsia="宋体" w:cs="宋体"/>
          <w:spacing w:val="7"/>
          <w:position w:val="1"/>
          <w:sz w:val="24"/>
          <w:szCs w:val="24"/>
          <w:lang w:eastAsia="zh-CN"/>
        </w:rPr>
        <w:t>.1本项目实行资格后审，凡有意参加投标者，招标文件将于公告之日起在三门县公共资源交易中心网 “网址http://www.sanmen.gov.cn/col/col1229610956/index.html”上发布并供下载，招标文件以书面为主。</w:t>
      </w:r>
    </w:p>
    <w:p w14:paraId="0CD7ACA5">
      <w:pPr>
        <w:spacing w:before="12" w:line="360" w:lineRule="auto"/>
        <w:ind w:firstLine="762" w:firstLineChars="300"/>
        <w:rPr>
          <w:rFonts w:hint="eastAsia" w:ascii="宋体" w:hAnsi="宋体" w:eastAsia="宋体" w:cs="宋体"/>
          <w:spacing w:val="7"/>
          <w:position w:val="1"/>
          <w:sz w:val="24"/>
          <w:szCs w:val="24"/>
          <w:lang w:eastAsia="zh-CN"/>
        </w:rPr>
      </w:pPr>
      <w:r>
        <w:rPr>
          <w:rFonts w:hint="eastAsia" w:ascii="宋体" w:hAnsi="宋体" w:eastAsia="宋体" w:cs="宋体"/>
          <w:spacing w:val="7"/>
          <w:position w:val="1"/>
          <w:sz w:val="24"/>
          <w:szCs w:val="24"/>
          <w:lang w:val="en-US" w:eastAsia="zh-CN"/>
        </w:rPr>
        <w:t>5</w:t>
      </w:r>
      <w:r>
        <w:rPr>
          <w:rFonts w:hint="eastAsia" w:ascii="宋体" w:hAnsi="宋体" w:eastAsia="宋体" w:cs="宋体"/>
          <w:spacing w:val="7"/>
          <w:position w:val="1"/>
          <w:sz w:val="24"/>
          <w:szCs w:val="24"/>
          <w:lang w:eastAsia="zh-CN"/>
        </w:rPr>
        <w:t>.2投标人网上免费下载招标文件，不收取任何工本费。</w:t>
      </w:r>
    </w:p>
    <w:p w14:paraId="71E5BB51">
      <w:pPr>
        <w:spacing w:before="1" w:line="360" w:lineRule="auto"/>
        <w:ind w:left="457"/>
        <w:rPr>
          <w:rFonts w:hint="eastAsia" w:asciiTheme="minorEastAsia" w:hAnsiTheme="minorEastAsia" w:eastAsiaTheme="minorEastAsia" w:cstheme="minorEastAsia"/>
          <w:b/>
          <w:bCs/>
          <w:spacing w:val="5"/>
          <w:sz w:val="24"/>
          <w:szCs w:val="28"/>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5"/>
          <w:sz w:val="24"/>
          <w:szCs w:val="28"/>
          <w:lang w:eastAsia="zh-CN"/>
          <w14:textOutline w14:w="3797" w14:cap="sq" w14:cmpd="sng" w14:algn="ctr">
            <w14:solidFill>
              <w14:srgbClr w14:val="000000"/>
            </w14:solidFill>
            <w14:prstDash w14:val="solid"/>
            <w14:bevel/>
          </w14:textOutline>
        </w:rPr>
        <w:t>六、谈判截止及谈判时间、地点：</w:t>
      </w:r>
    </w:p>
    <w:p w14:paraId="35973E5C">
      <w:pPr>
        <w:spacing w:before="12" w:line="360" w:lineRule="auto"/>
        <w:ind w:firstLine="762" w:firstLineChars="300"/>
        <w:rPr>
          <w:rFonts w:ascii="宋体" w:hAnsi="宋体" w:eastAsia="宋体" w:cs="宋体"/>
          <w:spacing w:val="7"/>
          <w:position w:val="1"/>
          <w:sz w:val="24"/>
          <w:szCs w:val="24"/>
        </w:rPr>
      </w:pPr>
      <w:r>
        <w:rPr>
          <w:rFonts w:hint="eastAsia" w:ascii="宋体" w:hAnsi="宋体" w:eastAsia="宋体" w:cs="宋体"/>
          <w:spacing w:val="7"/>
          <w:position w:val="1"/>
          <w:sz w:val="24"/>
          <w:szCs w:val="24"/>
        </w:rPr>
        <w:t>1</w:t>
      </w:r>
      <w:r>
        <w:rPr>
          <w:rFonts w:ascii="宋体" w:hAnsi="宋体" w:eastAsia="宋体" w:cs="宋体"/>
          <w:spacing w:val="9"/>
          <w:position w:val="1"/>
          <w:sz w:val="24"/>
          <w:szCs w:val="24"/>
        </w:rPr>
        <w:t>、</w:t>
      </w:r>
      <w:r>
        <w:rPr>
          <w:rFonts w:ascii="宋体" w:hAnsi="宋体" w:eastAsia="宋体" w:cs="宋体"/>
          <w:spacing w:val="7"/>
          <w:position w:val="1"/>
          <w:sz w:val="24"/>
          <w:szCs w:val="24"/>
        </w:rPr>
        <w:t>谈判响应文件</w:t>
      </w:r>
      <w:r>
        <w:rPr>
          <w:rFonts w:hint="eastAsia" w:ascii="宋体" w:hAnsi="宋体" w:eastAsia="宋体" w:cs="宋体"/>
          <w:spacing w:val="7"/>
          <w:position w:val="1"/>
          <w:sz w:val="24"/>
          <w:szCs w:val="24"/>
        </w:rPr>
        <w:t>递交</w:t>
      </w:r>
      <w:r>
        <w:rPr>
          <w:rFonts w:ascii="宋体" w:hAnsi="宋体" w:eastAsia="宋体" w:cs="宋体"/>
          <w:spacing w:val="7"/>
          <w:position w:val="1"/>
          <w:sz w:val="24"/>
          <w:szCs w:val="24"/>
        </w:rPr>
        <w:t>截止时间 (投标截止时间，下同) 为</w:t>
      </w:r>
      <w:r>
        <w:rPr>
          <w:rFonts w:hint="eastAsia" w:ascii="宋体" w:hAnsi="宋体" w:eastAsia="宋体" w:cs="宋体"/>
          <w:spacing w:val="7"/>
          <w:position w:val="1"/>
          <w:sz w:val="24"/>
          <w:szCs w:val="24"/>
        </w:rPr>
        <w:t>202</w:t>
      </w:r>
      <w:r>
        <w:rPr>
          <w:rFonts w:hint="eastAsia" w:ascii="宋体" w:hAnsi="宋体" w:eastAsia="宋体" w:cs="宋体"/>
          <w:spacing w:val="7"/>
          <w:position w:val="1"/>
          <w:sz w:val="24"/>
          <w:szCs w:val="24"/>
          <w:lang w:val="en-US" w:eastAsia="zh-CN"/>
        </w:rPr>
        <w:t>5</w:t>
      </w:r>
      <w:r>
        <w:rPr>
          <w:rFonts w:hint="eastAsia" w:ascii="宋体" w:hAnsi="宋体" w:eastAsia="宋体" w:cs="宋体"/>
          <w:spacing w:val="7"/>
          <w:position w:val="1"/>
          <w:sz w:val="24"/>
          <w:szCs w:val="24"/>
        </w:rPr>
        <w:t>年</w:t>
      </w:r>
      <w:r>
        <w:rPr>
          <w:rFonts w:hint="eastAsia" w:ascii="宋体" w:hAnsi="宋体" w:eastAsia="宋体" w:cs="宋体"/>
          <w:spacing w:val="7"/>
          <w:position w:val="1"/>
          <w:sz w:val="24"/>
          <w:szCs w:val="24"/>
          <w:lang w:val="en-US" w:eastAsia="zh-CN"/>
        </w:rPr>
        <w:t>04</w:t>
      </w:r>
      <w:r>
        <w:rPr>
          <w:rFonts w:hint="eastAsia" w:ascii="宋体" w:hAnsi="宋体" w:eastAsia="宋体" w:cs="宋体"/>
          <w:spacing w:val="7"/>
          <w:position w:val="1"/>
          <w:sz w:val="24"/>
          <w:szCs w:val="24"/>
        </w:rPr>
        <w:t>月</w:t>
      </w:r>
      <w:r>
        <w:rPr>
          <w:rFonts w:hint="eastAsia" w:ascii="宋体" w:hAnsi="宋体" w:eastAsia="宋体" w:cs="宋体"/>
          <w:spacing w:val="7"/>
          <w:position w:val="1"/>
          <w:sz w:val="24"/>
          <w:szCs w:val="24"/>
          <w:lang w:val="en-US" w:eastAsia="zh-CN"/>
        </w:rPr>
        <w:t>23</w:t>
      </w:r>
      <w:r>
        <w:rPr>
          <w:rFonts w:hint="eastAsia" w:ascii="宋体" w:hAnsi="宋体" w:eastAsia="宋体" w:cs="宋体"/>
          <w:spacing w:val="7"/>
          <w:position w:val="1"/>
          <w:sz w:val="24"/>
          <w:szCs w:val="24"/>
        </w:rPr>
        <w:t>日上</w:t>
      </w:r>
      <w:r>
        <w:rPr>
          <w:rFonts w:ascii="宋体" w:hAnsi="宋体" w:eastAsia="宋体" w:cs="宋体"/>
          <w:spacing w:val="7"/>
          <w:position w:val="1"/>
          <w:sz w:val="24"/>
          <w:szCs w:val="24"/>
        </w:rPr>
        <w:t>午</w:t>
      </w:r>
      <w:r>
        <w:rPr>
          <w:rFonts w:hint="eastAsia" w:ascii="宋体" w:hAnsi="宋体" w:eastAsia="宋体" w:cs="宋体"/>
          <w:spacing w:val="7"/>
          <w:position w:val="1"/>
          <w:sz w:val="24"/>
          <w:szCs w:val="24"/>
        </w:rPr>
        <w:t>9</w:t>
      </w:r>
      <w:r>
        <w:rPr>
          <w:rFonts w:ascii="宋体" w:hAnsi="宋体" w:eastAsia="宋体" w:cs="宋体"/>
          <w:spacing w:val="7"/>
          <w:position w:val="1"/>
          <w:sz w:val="24"/>
          <w:szCs w:val="24"/>
        </w:rPr>
        <w:t>时</w:t>
      </w:r>
      <w:r>
        <w:rPr>
          <w:rFonts w:hint="eastAsia" w:ascii="宋体" w:hAnsi="宋体" w:eastAsia="宋体" w:cs="宋体"/>
          <w:spacing w:val="7"/>
          <w:position w:val="1"/>
          <w:sz w:val="24"/>
          <w:szCs w:val="24"/>
          <w:lang w:val="en-US" w:eastAsia="zh-CN"/>
        </w:rPr>
        <w:t>3</w:t>
      </w:r>
      <w:r>
        <w:rPr>
          <w:rFonts w:ascii="宋体" w:hAnsi="宋体" w:eastAsia="宋体" w:cs="宋体"/>
          <w:spacing w:val="7"/>
          <w:position w:val="1"/>
          <w:sz w:val="24"/>
          <w:szCs w:val="24"/>
        </w:rPr>
        <w:t>0分，开标地点为</w:t>
      </w:r>
      <w:r>
        <w:rPr>
          <w:rFonts w:hint="eastAsia" w:ascii="宋体" w:hAnsi="宋体" w:eastAsia="宋体" w:cs="宋体"/>
          <w:spacing w:val="7"/>
          <w:position w:val="1"/>
          <w:sz w:val="24"/>
          <w:szCs w:val="24"/>
        </w:rPr>
        <w:t>三门县海游街道</w:t>
      </w:r>
      <w:r>
        <w:rPr>
          <w:rFonts w:hint="eastAsia" w:ascii="宋体" w:hAnsi="宋体" w:eastAsia="宋体" w:cs="宋体"/>
          <w:spacing w:val="7"/>
          <w:position w:val="1"/>
          <w:sz w:val="24"/>
          <w:szCs w:val="24"/>
          <w:lang w:eastAsia="zh-CN"/>
        </w:rPr>
        <w:t>交通路</w:t>
      </w:r>
      <w:r>
        <w:rPr>
          <w:rFonts w:hint="eastAsia" w:ascii="宋体" w:hAnsi="宋体" w:eastAsia="宋体" w:cs="宋体"/>
          <w:spacing w:val="7"/>
          <w:position w:val="1"/>
          <w:sz w:val="24"/>
          <w:szCs w:val="24"/>
          <w:lang w:val="en-US" w:eastAsia="zh-CN"/>
        </w:rPr>
        <w:t>327</w:t>
      </w:r>
      <w:r>
        <w:rPr>
          <w:rFonts w:hint="eastAsia" w:ascii="宋体" w:hAnsi="宋体" w:eastAsia="宋体" w:cs="宋体"/>
          <w:spacing w:val="7"/>
          <w:position w:val="1"/>
          <w:sz w:val="24"/>
          <w:szCs w:val="24"/>
        </w:rPr>
        <w:t>号</w:t>
      </w:r>
      <w:r>
        <w:rPr>
          <w:rFonts w:hint="eastAsia" w:ascii="宋体" w:hAnsi="宋体" w:eastAsia="宋体" w:cs="宋体"/>
          <w:spacing w:val="7"/>
          <w:position w:val="1"/>
          <w:sz w:val="24"/>
          <w:szCs w:val="24"/>
          <w:lang w:val="en-US" w:eastAsia="zh-CN"/>
        </w:rPr>
        <w:t>4楼</w:t>
      </w:r>
      <w:r>
        <w:rPr>
          <w:rFonts w:ascii="宋体" w:hAnsi="宋体" w:eastAsia="宋体" w:cs="宋体"/>
          <w:spacing w:val="7"/>
          <w:position w:val="1"/>
          <w:sz w:val="24"/>
          <w:szCs w:val="24"/>
        </w:rPr>
        <w:t>。</w:t>
      </w:r>
      <w:r>
        <w:rPr>
          <w:rFonts w:hint="eastAsia" w:ascii="宋体" w:hAnsi="宋体" w:eastAsia="宋体" w:cs="宋体"/>
          <w:spacing w:val="7"/>
          <w:position w:val="1"/>
          <w:sz w:val="24"/>
          <w:szCs w:val="24"/>
        </w:rPr>
        <w:t>逾期送达的或者未送达指定地点的</w:t>
      </w:r>
      <w:r>
        <w:rPr>
          <w:rFonts w:hint="eastAsia" w:ascii="宋体" w:hAnsi="宋体" w:eastAsia="宋体" w:cs="宋体"/>
          <w:spacing w:val="7"/>
          <w:position w:val="1"/>
          <w:sz w:val="24"/>
          <w:szCs w:val="24"/>
          <w:lang w:eastAsia="zh-CN"/>
        </w:rPr>
        <w:t>谈判</w:t>
      </w:r>
      <w:r>
        <w:rPr>
          <w:rFonts w:hint="eastAsia" w:ascii="宋体" w:hAnsi="宋体" w:eastAsia="宋体" w:cs="宋体"/>
          <w:spacing w:val="7"/>
          <w:position w:val="1"/>
          <w:sz w:val="24"/>
          <w:szCs w:val="24"/>
        </w:rPr>
        <w:t>响应文件，</w:t>
      </w:r>
      <w:r>
        <w:rPr>
          <w:rFonts w:hint="eastAsia" w:ascii="宋体" w:hAnsi="宋体" w:eastAsia="宋体" w:cs="宋体"/>
          <w:spacing w:val="7"/>
          <w:position w:val="1"/>
          <w:sz w:val="24"/>
          <w:szCs w:val="24"/>
          <w:lang w:eastAsia="zh-CN"/>
        </w:rPr>
        <w:t>采购人</w:t>
      </w:r>
      <w:r>
        <w:rPr>
          <w:rFonts w:hint="eastAsia" w:ascii="宋体" w:hAnsi="宋体" w:eastAsia="宋体" w:cs="宋体"/>
          <w:spacing w:val="7"/>
          <w:position w:val="1"/>
          <w:sz w:val="24"/>
          <w:szCs w:val="24"/>
        </w:rPr>
        <w:t>不予受理。</w:t>
      </w:r>
    </w:p>
    <w:p w14:paraId="771787E3">
      <w:pPr>
        <w:spacing w:before="1" w:line="360" w:lineRule="auto"/>
        <w:ind w:left="457"/>
        <w:rPr>
          <w:rFonts w:hint="eastAsia" w:asciiTheme="minorEastAsia" w:hAnsiTheme="minorEastAsia" w:eastAsiaTheme="minorEastAsia" w:cstheme="minorEastAsia"/>
          <w:b/>
          <w:bCs/>
          <w:spacing w:val="5"/>
          <w:sz w:val="24"/>
          <w:szCs w:val="28"/>
          <w:lang w:eastAsia="zh-CN"/>
          <w14:textOutline w14:w="3797" w14:cap="sq" w14:cmpd="sng" w14:algn="ctr">
            <w14:solidFill>
              <w14:srgbClr w14:val="000000"/>
            </w14:solidFill>
            <w14:prstDash w14:val="solid"/>
            <w14:bevel/>
          </w14:textOutline>
        </w:rPr>
      </w:pPr>
      <w:r>
        <w:rPr>
          <w:rFonts w:hint="eastAsia" w:asciiTheme="minorEastAsia" w:hAnsiTheme="minorEastAsia" w:eastAsiaTheme="minorEastAsia" w:cstheme="minorEastAsia"/>
          <w:b/>
          <w:bCs/>
          <w:spacing w:val="5"/>
          <w:sz w:val="24"/>
          <w:szCs w:val="28"/>
          <w:lang w:eastAsia="zh-CN"/>
          <w14:textOutline w14:w="3797" w14:cap="sq" w14:cmpd="sng" w14:algn="ctr">
            <w14:solidFill>
              <w14:srgbClr w14:val="000000"/>
            </w14:solidFill>
            <w14:prstDash w14:val="solid"/>
            <w14:bevel/>
          </w14:textOutline>
        </w:rPr>
        <w:t>七、联系方式：</w:t>
      </w:r>
    </w:p>
    <w:p w14:paraId="4F3360C0">
      <w:pPr>
        <w:spacing w:before="12" w:line="360" w:lineRule="auto"/>
        <w:ind w:firstLine="762" w:firstLineChars="300"/>
        <w:rPr>
          <w:rFonts w:ascii="宋体" w:hAnsi="宋体" w:eastAsia="宋体" w:cs="宋体"/>
          <w:spacing w:val="7"/>
          <w:position w:val="1"/>
          <w:sz w:val="24"/>
          <w:szCs w:val="24"/>
          <w:lang w:eastAsia="zh-CN"/>
        </w:rPr>
      </w:pPr>
      <w:r>
        <w:rPr>
          <w:rFonts w:hint="eastAsia" w:ascii="宋体" w:hAnsi="宋体" w:eastAsia="宋体" w:cs="宋体"/>
          <w:spacing w:val="7"/>
          <w:position w:val="1"/>
          <w:sz w:val="24"/>
          <w:szCs w:val="24"/>
          <w:lang w:eastAsia="zh-CN"/>
        </w:rPr>
        <w:t>1.采购人信息</w:t>
      </w:r>
    </w:p>
    <w:p w14:paraId="0E5D6FD3">
      <w:pPr>
        <w:spacing w:before="12" w:line="360" w:lineRule="auto"/>
        <w:ind w:firstLine="762" w:firstLineChars="300"/>
        <w:rPr>
          <w:rFonts w:ascii="宋体" w:hAnsi="宋体" w:eastAsia="宋体" w:cs="宋体"/>
          <w:spacing w:val="7"/>
          <w:position w:val="1"/>
          <w:sz w:val="24"/>
          <w:szCs w:val="24"/>
          <w:lang w:eastAsia="zh-CN"/>
        </w:rPr>
      </w:pPr>
      <w:r>
        <w:rPr>
          <w:rFonts w:hint="eastAsia" w:ascii="宋体" w:hAnsi="宋体" w:eastAsia="宋体" w:cs="宋体"/>
          <w:spacing w:val="7"/>
          <w:position w:val="1"/>
          <w:sz w:val="24"/>
          <w:szCs w:val="24"/>
          <w:lang w:eastAsia="zh-CN"/>
        </w:rPr>
        <w:t>名  称：三门县滨海科技城开发建设有限公司</w:t>
      </w:r>
    </w:p>
    <w:p w14:paraId="5E0B2E2F">
      <w:pPr>
        <w:spacing w:before="12" w:line="360" w:lineRule="auto"/>
        <w:ind w:firstLine="762" w:firstLineChars="300"/>
        <w:rPr>
          <w:rFonts w:ascii="宋体" w:hAnsi="宋体" w:eastAsia="宋体" w:cs="宋体"/>
          <w:spacing w:val="7"/>
          <w:position w:val="1"/>
          <w:sz w:val="24"/>
          <w:szCs w:val="24"/>
          <w:lang w:eastAsia="zh-CN"/>
        </w:rPr>
      </w:pPr>
      <w:r>
        <w:rPr>
          <w:rFonts w:hint="eastAsia" w:ascii="宋体" w:hAnsi="宋体" w:eastAsia="宋体" w:cs="宋体"/>
          <w:spacing w:val="7"/>
          <w:position w:val="1"/>
          <w:sz w:val="24"/>
          <w:szCs w:val="24"/>
          <w:lang w:eastAsia="zh-CN"/>
        </w:rPr>
        <w:t>项目联系人：王陈</w:t>
      </w:r>
    </w:p>
    <w:p w14:paraId="2DCCEE7B">
      <w:pPr>
        <w:spacing w:before="12" w:line="360" w:lineRule="auto"/>
        <w:ind w:firstLine="762" w:firstLineChars="300"/>
        <w:rPr>
          <w:rFonts w:hint="default" w:ascii="宋体" w:hAnsi="宋体" w:eastAsia="宋体" w:cs="宋体"/>
          <w:spacing w:val="7"/>
          <w:position w:val="1"/>
          <w:sz w:val="24"/>
          <w:szCs w:val="24"/>
          <w:lang w:val="en-US" w:eastAsia="zh-CN"/>
        </w:rPr>
      </w:pPr>
      <w:r>
        <w:rPr>
          <w:rFonts w:hint="eastAsia" w:ascii="宋体" w:hAnsi="宋体" w:eastAsia="宋体" w:cs="宋体"/>
          <w:spacing w:val="7"/>
          <w:position w:val="1"/>
          <w:sz w:val="24"/>
          <w:szCs w:val="24"/>
          <w:lang w:eastAsia="zh-CN"/>
        </w:rPr>
        <w:t>项目联系方式：</w:t>
      </w:r>
      <w:r>
        <w:rPr>
          <w:rFonts w:hint="eastAsia" w:ascii="宋体" w:hAnsi="宋体" w:eastAsia="宋体" w:cs="宋体"/>
          <w:spacing w:val="7"/>
          <w:position w:val="1"/>
          <w:sz w:val="24"/>
          <w:szCs w:val="24"/>
          <w:lang w:val="en-US" w:eastAsia="zh-CN"/>
        </w:rPr>
        <w:t>15257676575</w:t>
      </w:r>
    </w:p>
    <w:p w14:paraId="65D7D7C5">
      <w:pPr>
        <w:spacing w:before="12" w:line="360" w:lineRule="auto"/>
        <w:ind w:firstLine="762" w:firstLineChars="300"/>
        <w:rPr>
          <w:rFonts w:ascii="宋体" w:hAnsi="宋体" w:eastAsia="宋体" w:cs="宋体"/>
          <w:spacing w:val="7"/>
          <w:position w:val="1"/>
          <w:sz w:val="24"/>
          <w:szCs w:val="24"/>
          <w:lang w:eastAsia="zh-CN"/>
        </w:rPr>
      </w:pPr>
      <w:r>
        <w:rPr>
          <w:rFonts w:hint="eastAsia" w:ascii="宋体" w:hAnsi="宋体" w:eastAsia="宋体" w:cs="宋体"/>
          <w:spacing w:val="7"/>
          <w:position w:val="1"/>
          <w:sz w:val="24"/>
          <w:szCs w:val="24"/>
          <w:lang w:eastAsia="zh-CN"/>
        </w:rPr>
        <w:t>2.采购代理机构信息</w:t>
      </w:r>
    </w:p>
    <w:p w14:paraId="4C2D669D">
      <w:pPr>
        <w:spacing w:before="12" w:line="360" w:lineRule="auto"/>
        <w:ind w:firstLine="762" w:firstLineChars="300"/>
        <w:rPr>
          <w:rFonts w:ascii="宋体" w:hAnsi="宋体" w:eastAsia="宋体" w:cs="宋体"/>
          <w:spacing w:val="7"/>
          <w:position w:val="1"/>
          <w:sz w:val="24"/>
          <w:szCs w:val="24"/>
          <w:lang w:eastAsia="zh-CN"/>
        </w:rPr>
      </w:pPr>
      <w:r>
        <w:rPr>
          <w:rFonts w:hint="eastAsia" w:ascii="宋体" w:hAnsi="宋体" w:eastAsia="宋体" w:cs="宋体"/>
          <w:spacing w:val="7"/>
          <w:position w:val="1"/>
          <w:sz w:val="24"/>
          <w:szCs w:val="24"/>
          <w:lang w:eastAsia="zh-CN"/>
        </w:rPr>
        <w:t>名    称：浙江希霖工程咨询有限公司 </w:t>
      </w:r>
    </w:p>
    <w:p w14:paraId="53EE1E4E">
      <w:pPr>
        <w:spacing w:before="12" w:line="360" w:lineRule="auto"/>
        <w:ind w:firstLine="762" w:firstLineChars="300"/>
        <w:rPr>
          <w:rFonts w:ascii="宋体" w:hAnsi="宋体" w:eastAsia="宋体" w:cs="宋体"/>
          <w:spacing w:val="7"/>
          <w:position w:val="1"/>
          <w:sz w:val="24"/>
          <w:szCs w:val="24"/>
          <w:lang w:eastAsia="zh-CN"/>
        </w:rPr>
      </w:pPr>
      <w:r>
        <w:rPr>
          <w:rFonts w:hint="eastAsia" w:ascii="宋体" w:hAnsi="宋体" w:eastAsia="宋体" w:cs="宋体"/>
          <w:spacing w:val="7"/>
          <w:position w:val="1"/>
          <w:sz w:val="24"/>
          <w:szCs w:val="24"/>
          <w:lang w:eastAsia="zh-CN"/>
        </w:rPr>
        <w:t xml:space="preserve">地    址：三门县海游街道交通路327号四楼 </w:t>
      </w:r>
    </w:p>
    <w:p w14:paraId="73A92647">
      <w:pPr>
        <w:spacing w:before="12" w:line="360" w:lineRule="auto"/>
        <w:ind w:firstLine="762" w:firstLineChars="300"/>
        <w:rPr>
          <w:rFonts w:ascii="宋体" w:hAnsi="宋体" w:eastAsia="宋体" w:cs="宋体"/>
          <w:spacing w:val="7"/>
          <w:position w:val="1"/>
          <w:sz w:val="24"/>
          <w:szCs w:val="24"/>
          <w:lang w:eastAsia="zh-CN"/>
        </w:rPr>
      </w:pPr>
      <w:r>
        <w:rPr>
          <w:rFonts w:hint="eastAsia" w:ascii="宋体" w:hAnsi="宋体" w:eastAsia="宋体" w:cs="宋体"/>
          <w:spacing w:val="7"/>
          <w:position w:val="1"/>
          <w:sz w:val="24"/>
          <w:szCs w:val="24"/>
          <w:lang w:eastAsia="zh-CN"/>
        </w:rPr>
        <w:t>项目联系人：周文君   </w:t>
      </w:r>
    </w:p>
    <w:p w14:paraId="4BD62CB8">
      <w:pPr>
        <w:spacing w:before="12" w:line="360" w:lineRule="auto"/>
        <w:ind w:firstLine="762" w:firstLineChars="300"/>
        <w:rPr>
          <w:rFonts w:hint="default" w:ascii="宋体" w:hAnsi="宋体" w:eastAsia="宋体" w:cs="宋体"/>
          <w:spacing w:val="7"/>
          <w:position w:val="1"/>
          <w:sz w:val="24"/>
          <w:szCs w:val="24"/>
          <w:lang w:val="en-US" w:eastAsia="zh-CN"/>
        </w:rPr>
      </w:pPr>
      <w:r>
        <w:rPr>
          <w:rFonts w:hint="eastAsia" w:ascii="宋体" w:hAnsi="宋体" w:eastAsia="宋体" w:cs="宋体"/>
          <w:spacing w:val="7"/>
          <w:position w:val="1"/>
          <w:sz w:val="24"/>
          <w:szCs w:val="24"/>
          <w:lang w:eastAsia="zh-CN"/>
        </w:rPr>
        <w:t>项目联系方式：</w:t>
      </w:r>
      <w:r>
        <w:rPr>
          <w:rFonts w:hint="eastAsia" w:ascii="宋体" w:hAnsi="宋体" w:eastAsia="宋体" w:cs="宋体"/>
          <w:spacing w:val="7"/>
          <w:position w:val="1"/>
          <w:sz w:val="24"/>
          <w:szCs w:val="24"/>
          <w:lang w:val="en-US" w:eastAsia="zh-CN"/>
        </w:rPr>
        <w:t>13958533735</w:t>
      </w:r>
    </w:p>
    <w:p w14:paraId="66FDDF11">
      <w:pPr>
        <w:spacing w:before="140" w:line="360" w:lineRule="auto"/>
        <w:ind w:left="16" w:right="52" w:firstLine="752" w:firstLineChars="301"/>
        <w:jc w:val="both"/>
        <w:rPr>
          <w:rFonts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 xml:space="preserve">         </w:t>
      </w:r>
    </w:p>
    <w:p w14:paraId="04248070">
      <w:pPr>
        <w:spacing w:before="140" w:line="360" w:lineRule="auto"/>
        <w:ind w:left="16" w:right="52" w:firstLine="752" w:firstLineChars="301"/>
        <w:jc w:val="right"/>
        <w:rPr>
          <w:rFonts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三门县滨海科技城开发建设有限公司</w:t>
      </w:r>
    </w:p>
    <w:p w14:paraId="35AB29E5">
      <w:pPr>
        <w:spacing w:before="140" w:line="360" w:lineRule="auto"/>
        <w:ind w:left="16" w:right="52" w:firstLine="752" w:firstLineChars="301"/>
        <w:jc w:val="right"/>
        <w:rPr>
          <w:rFonts w:asciiTheme="minorEastAsia" w:hAnsiTheme="minorEastAsia" w:eastAsiaTheme="minorEastAsia" w:cstheme="minorEastAsia"/>
          <w:spacing w:val="5"/>
          <w:sz w:val="24"/>
          <w:szCs w:val="28"/>
          <w:lang w:eastAsia="zh-CN"/>
        </w:rPr>
      </w:pPr>
      <w:r>
        <w:rPr>
          <w:rFonts w:hint="eastAsia" w:asciiTheme="minorEastAsia" w:hAnsiTheme="minorEastAsia" w:eastAsiaTheme="minorEastAsia" w:cstheme="minorEastAsia"/>
          <w:spacing w:val="5"/>
          <w:sz w:val="24"/>
          <w:szCs w:val="28"/>
          <w:lang w:eastAsia="zh-CN"/>
        </w:rPr>
        <w:t>浙江希霖工程咨询有限公司</w:t>
      </w:r>
    </w:p>
    <w:p w14:paraId="2CC79DAC">
      <w:pPr>
        <w:spacing w:before="140" w:line="360" w:lineRule="auto"/>
        <w:ind w:left="16" w:right="52" w:firstLine="752" w:firstLineChars="301"/>
        <w:jc w:val="right"/>
        <w:rPr>
          <w:rFonts w:asciiTheme="minorEastAsia" w:hAnsiTheme="minorEastAsia" w:eastAsiaTheme="minorEastAsia" w:cstheme="minorEastAsia"/>
          <w:spacing w:val="5"/>
          <w:sz w:val="24"/>
          <w:szCs w:val="28"/>
        </w:rPr>
      </w:pPr>
      <w:r>
        <w:rPr>
          <w:rFonts w:hint="eastAsia" w:asciiTheme="minorEastAsia" w:hAnsiTheme="minorEastAsia" w:eastAsiaTheme="minorEastAsia" w:cstheme="minorEastAsia"/>
          <w:spacing w:val="5"/>
          <w:sz w:val="24"/>
          <w:szCs w:val="28"/>
        </w:rPr>
        <w:t>202</w:t>
      </w:r>
      <w:r>
        <w:rPr>
          <w:rFonts w:hint="eastAsia" w:asciiTheme="minorEastAsia" w:hAnsiTheme="minorEastAsia" w:eastAsiaTheme="minorEastAsia" w:cstheme="minorEastAsia"/>
          <w:spacing w:val="5"/>
          <w:sz w:val="24"/>
          <w:szCs w:val="28"/>
          <w:lang w:val="en-US" w:eastAsia="zh-CN"/>
        </w:rPr>
        <w:t>5</w:t>
      </w:r>
      <w:r>
        <w:rPr>
          <w:rFonts w:hint="eastAsia" w:asciiTheme="minorEastAsia" w:hAnsiTheme="minorEastAsia" w:eastAsiaTheme="minorEastAsia" w:cstheme="minorEastAsia"/>
          <w:spacing w:val="5"/>
          <w:sz w:val="24"/>
          <w:szCs w:val="28"/>
        </w:rPr>
        <w:t>年</w:t>
      </w:r>
      <w:r>
        <w:rPr>
          <w:rFonts w:hint="eastAsia" w:asciiTheme="minorEastAsia" w:hAnsiTheme="minorEastAsia" w:eastAsiaTheme="minorEastAsia" w:cstheme="minorEastAsia"/>
          <w:spacing w:val="5"/>
          <w:sz w:val="24"/>
          <w:szCs w:val="28"/>
          <w:lang w:val="en-US" w:eastAsia="zh-CN"/>
        </w:rPr>
        <w:t>04</w:t>
      </w:r>
      <w:r>
        <w:rPr>
          <w:rFonts w:hint="eastAsia" w:asciiTheme="minorEastAsia" w:hAnsiTheme="minorEastAsia" w:eastAsiaTheme="minorEastAsia" w:cstheme="minorEastAsia"/>
          <w:spacing w:val="5"/>
          <w:sz w:val="24"/>
          <w:szCs w:val="28"/>
        </w:rPr>
        <w:t>月</w:t>
      </w:r>
      <w:r>
        <w:rPr>
          <w:rFonts w:hint="eastAsia" w:asciiTheme="minorEastAsia" w:hAnsiTheme="minorEastAsia" w:eastAsiaTheme="minorEastAsia" w:cstheme="minorEastAsia"/>
          <w:spacing w:val="5"/>
          <w:sz w:val="24"/>
          <w:szCs w:val="28"/>
          <w:lang w:val="en-US" w:eastAsia="zh-CN"/>
        </w:rPr>
        <w:t>15</w:t>
      </w:r>
      <w:r>
        <w:rPr>
          <w:rFonts w:hint="eastAsia" w:asciiTheme="minorEastAsia" w:hAnsiTheme="minorEastAsia" w:eastAsiaTheme="minorEastAsia" w:cstheme="minorEastAsia"/>
          <w:spacing w:val="5"/>
          <w:sz w:val="24"/>
          <w:szCs w:val="28"/>
        </w:rPr>
        <w:t>日</w:t>
      </w:r>
    </w:p>
    <w:p w14:paraId="7F01D513">
      <w:pPr>
        <w:pStyle w:val="2"/>
        <w:rPr>
          <w:rFonts w:asciiTheme="minorEastAsia" w:hAnsiTheme="minorEastAsia" w:eastAsiaTheme="minorEastAsia" w:cstheme="minorEastAsia"/>
          <w:spacing w:val="5"/>
          <w:sz w:val="24"/>
          <w:szCs w:val="24"/>
          <w:lang w:eastAsia="zh-CN"/>
        </w:rPr>
      </w:pPr>
    </w:p>
    <w:p w14:paraId="76BD4621">
      <w:pPr>
        <w:pStyle w:val="21"/>
        <w:ind w:firstLine="210"/>
        <w:rPr>
          <w:rFonts w:eastAsiaTheme="minorEastAsia"/>
          <w:lang w:eastAsia="zh-CN"/>
        </w:rPr>
      </w:pPr>
    </w:p>
    <w:p w14:paraId="6B00E31C">
      <w:pPr>
        <w:rPr>
          <w:rFonts w:eastAsiaTheme="minorEastAsia"/>
          <w:lang w:eastAsia="zh-CN"/>
        </w:rPr>
      </w:pPr>
    </w:p>
    <w:p w14:paraId="00B9FDF2">
      <w:pPr>
        <w:pStyle w:val="7"/>
        <w:rPr>
          <w:rFonts w:eastAsiaTheme="minorEastAsia"/>
          <w:lang w:eastAsia="zh-CN"/>
        </w:rPr>
      </w:pPr>
    </w:p>
    <w:p w14:paraId="215D590D">
      <w:pPr>
        <w:rPr>
          <w:rFonts w:eastAsiaTheme="minorEastAsia"/>
          <w:lang w:eastAsia="zh-CN"/>
        </w:rPr>
      </w:pPr>
    </w:p>
    <w:p w14:paraId="3610A474">
      <w:pPr>
        <w:pStyle w:val="2"/>
        <w:rPr>
          <w:rFonts w:eastAsiaTheme="minorEastAsia"/>
          <w:lang w:eastAsia="zh-CN"/>
        </w:rPr>
      </w:pPr>
    </w:p>
    <w:p w14:paraId="549FE957">
      <w:pPr>
        <w:pStyle w:val="11"/>
        <w:rPr>
          <w:rFonts w:eastAsiaTheme="minorEastAsia"/>
          <w:lang w:eastAsia="zh-CN"/>
        </w:rPr>
      </w:pPr>
    </w:p>
    <w:p w14:paraId="548431DC">
      <w:pPr>
        <w:rPr>
          <w:rFonts w:eastAsiaTheme="minorEastAsia"/>
          <w:lang w:eastAsia="zh-CN"/>
        </w:rPr>
      </w:pPr>
    </w:p>
    <w:p w14:paraId="6BFD8D73">
      <w:pPr>
        <w:pStyle w:val="2"/>
        <w:rPr>
          <w:rFonts w:eastAsiaTheme="minorEastAsia"/>
          <w:lang w:eastAsia="zh-CN"/>
        </w:rPr>
      </w:pPr>
    </w:p>
    <w:p w14:paraId="00357A51">
      <w:pPr>
        <w:pStyle w:val="11"/>
        <w:rPr>
          <w:rFonts w:eastAsiaTheme="minorEastAsia"/>
          <w:lang w:eastAsia="zh-CN"/>
        </w:rPr>
      </w:pPr>
    </w:p>
    <w:p w14:paraId="78716549">
      <w:pPr>
        <w:rPr>
          <w:rFonts w:eastAsiaTheme="minorEastAsia"/>
          <w:lang w:eastAsia="zh-CN"/>
        </w:rPr>
      </w:pPr>
    </w:p>
    <w:p w14:paraId="785872AC">
      <w:pPr>
        <w:pStyle w:val="2"/>
        <w:rPr>
          <w:rFonts w:eastAsiaTheme="minorEastAsia"/>
          <w:lang w:eastAsia="zh-CN"/>
        </w:rPr>
      </w:pPr>
    </w:p>
    <w:p w14:paraId="249A2AEC">
      <w:pPr>
        <w:pStyle w:val="11"/>
        <w:rPr>
          <w:rFonts w:eastAsiaTheme="minorEastAsia"/>
          <w:lang w:eastAsia="zh-CN"/>
        </w:rPr>
      </w:pPr>
    </w:p>
    <w:p w14:paraId="7B40F06B">
      <w:pPr>
        <w:rPr>
          <w:rFonts w:eastAsiaTheme="minorEastAsia"/>
          <w:lang w:eastAsia="zh-CN"/>
        </w:rPr>
      </w:pPr>
    </w:p>
    <w:p w14:paraId="3AC64CB2">
      <w:pPr>
        <w:pStyle w:val="2"/>
        <w:rPr>
          <w:rFonts w:eastAsiaTheme="minorEastAsia"/>
          <w:lang w:eastAsia="zh-CN"/>
        </w:rPr>
      </w:pPr>
    </w:p>
    <w:p w14:paraId="776D7F68">
      <w:pPr>
        <w:pStyle w:val="11"/>
        <w:rPr>
          <w:rFonts w:eastAsiaTheme="minorEastAsia"/>
          <w:lang w:eastAsia="zh-CN"/>
        </w:rPr>
      </w:pPr>
    </w:p>
    <w:p w14:paraId="47E0CDDD">
      <w:pPr>
        <w:rPr>
          <w:rFonts w:eastAsiaTheme="minorEastAsia"/>
          <w:lang w:eastAsia="zh-CN"/>
        </w:rPr>
      </w:pPr>
    </w:p>
    <w:p w14:paraId="0F611262">
      <w:pPr>
        <w:pStyle w:val="2"/>
        <w:rPr>
          <w:rFonts w:eastAsiaTheme="minorEastAsia"/>
          <w:lang w:eastAsia="zh-CN"/>
        </w:rPr>
      </w:pPr>
    </w:p>
    <w:p w14:paraId="553A37E6">
      <w:pPr>
        <w:pStyle w:val="11"/>
        <w:rPr>
          <w:rFonts w:eastAsiaTheme="minorEastAsia"/>
          <w:lang w:eastAsia="zh-CN"/>
        </w:rPr>
      </w:pPr>
    </w:p>
    <w:p w14:paraId="063A2494">
      <w:pPr>
        <w:rPr>
          <w:rFonts w:eastAsiaTheme="minorEastAsia"/>
          <w:lang w:eastAsia="zh-CN"/>
        </w:rPr>
      </w:pPr>
    </w:p>
    <w:p w14:paraId="5B643021">
      <w:pPr>
        <w:pStyle w:val="2"/>
        <w:rPr>
          <w:rFonts w:eastAsiaTheme="minorEastAsia"/>
          <w:lang w:eastAsia="zh-CN"/>
        </w:rPr>
      </w:pPr>
    </w:p>
    <w:p w14:paraId="26881D4A">
      <w:pPr>
        <w:pStyle w:val="11"/>
        <w:rPr>
          <w:rFonts w:eastAsiaTheme="minorEastAsia"/>
          <w:lang w:eastAsia="zh-CN"/>
        </w:rPr>
      </w:pPr>
    </w:p>
    <w:p w14:paraId="188FD8BD">
      <w:pPr>
        <w:rPr>
          <w:rFonts w:eastAsiaTheme="minorEastAsia"/>
          <w:lang w:eastAsia="zh-CN"/>
        </w:rPr>
      </w:pPr>
    </w:p>
    <w:p w14:paraId="0E963E3E">
      <w:pPr>
        <w:spacing w:before="133" w:line="205" w:lineRule="auto"/>
        <w:ind w:left="2645"/>
        <w:outlineLvl w:val="0"/>
        <w:rPr>
          <w:rFonts w:ascii="微软雅黑" w:hAnsi="微软雅黑" w:eastAsia="微软雅黑" w:cs="微软雅黑"/>
          <w:spacing w:val="-5"/>
          <w:sz w:val="31"/>
          <w:szCs w:val="31"/>
          <w14:textOutline w14:w="5791" w14:cap="sq" w14:cmpd="sng" w14:algn="ctr">
            <w14:solidFill>
              <w14:srgbClr w14:val="000000"/>
            </w14:solidFill>
            <w14:prstDash w14:val="solid"/>
            <w14:bevel/>
          </w14:textOutline>
        </w:rPr>
      </w:pPr>
      <w:bookmarkStart w:id="9" w:name="_Toc21064"/>
      <w:r>
        <w:rPr>
          <w:rFonts w:hint="eastAsia" w:asciiTheme="minorEastAsia" w:hAnsiTheme="minorEastAsia" w:eastAsiaTheme="minorEastAsia" w:cstheme="minorEastAsia"/>
          <w:spacing w:val="8"/>
          <w:sz w:val="36"/>
          <w:szCs w:val="36"/>
          <w:lang w:eastAsia="zh-CN"/>
          <w14:textOutline w14:w="5791" w14:cap="sq" w14:cmpd="sng" w14:algn="ctr">
            <w14:solidFill>
              <w14:srgbClr w14:val="000000"/>
            </w14:solidFill>
            <w14:prstDash w14:val="solid"/>
            <w14:bevel/>
          </w14:textOutline>
        </w:rPr>
        <w:t>第二章</w:t>
      </w:r>
      <w:r>
        <w:rPr>
          <w:rFonts w:hint="eastAsia" w:asciiTheme="minorEastAsia" w:hAnsiTheme="minorEastAsia" w:eastAsiaTheme="minorEastAsia" w:cstheme="minorEastAsia"/>
          <w:spacing w:val="8"/>
          <w:sz w:val="36"/>
          <w:szCs w:val="36"/>
          <w:lang w:eastAsia="zh-CN"/>
        </w:rPr>
        <w:t xml:space="preserve">     </w:t>
      </w:r>
      <w:r>
        <w:rPr>
          <w:rFonts w:hint="eastAsia" w:asciiTheme="minorEastAsia" w:hAnsiTheme="minorEastAsia" w:eastAsiaTheme="minorEastAsia" w:cstheme="minorEastAsia"/>
          <w:spacing w:val="8"/>
          <w:sz w:val="36"/>
          <w:szCs w:val="36"/>
          <w:lang w:eastAsia="zh-CN"/>
          <w14:textOutline w14:w="5791" w14:cap="sq" w14:cmpd="sng" w14:algn="ctr">
            <w14:solidFill>
              <w14:srgbClr w14:val="000000"/>
            </w14:solidFill>
            <w14:prstDash w14:val="solid"/>
            <w14:bevel/>
          </w14:textOutline>
        </w:rPr>
        <w:t>供应商须知</w:t>
      </w:r>
      <w:bookmarkEnd w:id="9"/>
    </w:p>
    <w:p w14:paraId="22E35AA6">
      <w:pPr>
        <w:spacing w:before="132" w:line="205" w:lineRule="auto"/>
        <w:ind w:left="3850"/>
        <w:rPr>
          <w:rFonts w:hint="eastAsia" w:ascii="微软雅黑" w:hAnsi="微软雅黑" w:eastAsia="微软雅黑" w:cs="微软雅黑"/>
          <w:spacing w:val="-5"/>
          <w:sz w:val="31"/>
          <w:szCs w:val="31"/>
          <w:lang w:eastAsia="zh-CN"/>
          <w14:textOutline w14:w="5791" w14:cap="sq" w14:cmpd="sng" w14:algn="ctr">
            <w14:solidFill>
              <w14:srgbClr w14:val="000000"/>
            </w14:solidFill>
            <w14:prstDash w14:val="solid"/>
            <w14:bevel/>
          </w14:textOutline>
        </w:rPr>
      </w:pPr>
      <w:r>
        <w:rPr>
          <w:rFonts w:ascii="微软雅黑" w:hAnsi="微软雅黑" w:eastAsia="微软雅黑" w:cs="微软雅黑"/>
          <w:spacing w:val="-5"/>
          <w:sz w:val="31"/>
          <w:szCs w:val="31"/>
          <w14:textOutline w14:w="5791" w14:cap="sq" w14:cmpd="sng" w14:algn="ctr">
            <w14:solidFill>
              <w14:srgbClr w14:val="000000"/>
            </w14:solidFill>
            <w14:prstDash w14:val="solid"/>
            <w14:bevel/>
          </w14:textOutline>
        </w:rPr>
        <w:t>前</w:t>
      </w:r>
      <w:r>
        <w:rPr>
          <w:rFonts w:ascii="微软雅黑" w:hAnsi="微软雅黑" w:eastAsia="微软雅黑" w:cs="微软雅黑"/>
          <w:spacing w:val="24"/>
          <w:sz w:val="31"/>
          <w:szCs w:val="31"/>
        </w:rPr>
        <w:t xml:space="preserve">   </w:t>
      </w:r>
      <w:r>
        <w:rPr>
          <w:rFonts w:ascii="微软雅黑" w:hAnsi="微软雅黑" w:eastAsia="微软雅黑" w:cs="微软雅黑"/>
          <w:spacing w:val="-5"/>
          <w:sz w:val="31"/>
          <w:szCs w:val="31"/>
          <w14:textOutline w14:w="5791" w14:cap="sq" w14:cmpd="sng" w14:algn="ctr">
            <w14:solidFill>
              <w14:srgbClr w14:val="000000"/>
            </w14:solidFill>
            <w14:prstDash w14:val="solid"/>
            <w14:bevel/>
          </w14:textOutline>
        </w:rPr>
        <w:t>附</w:t>
      </w:r>
      <w:r>
        <w:rPr>
          <w:rFonts w:ascii="微软雅黑" w:hAnsi="微软雅黑" w:eastAsia="微软雅黑" w:cs="微软雅黑"/>
          <w:spacing w:val="19"/>
          <w:sz w:val="31"/>
          <w:szCs w:val="31"/>
        </w:rPr>
        <w:t xml:space="preserve">   </w:t>
      </w:r>
      <w:r>
        <w:rPr>
          <w:rFonts w:ascii="微软雅黑" w:hAnsi="微软雅黑" w:eastAsia="微软雅黑" w:cs="微软雅黑"/>
          <w:spacing w:val="-5"/>
          <w:sz w:val="31"/>
          <w:szCs w:val="31"/>
          <w14:textOutline w14:w="5791" w14:cap="sq" w14:cmpd="sng" w14:algn="ctr">
            <w14:solidFill>
              <w14:srgbClr w14:val="000000"/>
            </w14:solidFill>
            <w14:prstDash w14:val="solid"/>
            <w14:bevel/>
          </w14:textOutline>
        </w:rPr>
        <w:t>表</w:t>
      </w:r>
      <w:r>
        <w:rPr>
          <w:rFonts w:hint="eastAsia" w:ascii="微软雅黑" w:hAnsi="微软雅黑" w:eastAsia="微软雅黑" w:cs="微软雅黑"/>
          <w:spacing w:val="-5"/>
          <w:sz w:val="31"/>
          <w:szCs w:val="31"/>
          <w:lang w:eastAsia="zh-CN"/>
          <w14:textOutline w14:w="5791" w14:cap="sq" w14:cmpd="sng" w14:algn="ctr">
            <w14:solidFill>
              <w14:srgbClr w14:val="000000"/>
            </w14:solidFill>
            <w14:prstDash w14:val="solid"/>
            <w14:bevel/>
          </w14:textOutline>
        </w:rPr>
        <w:t xml:space="preserve">  须  知</w:t>
      </w:r>
    </w:p>
    <w:tbl>
      <w:tblPr>
        <w:tblStyle w:val="29"/>
        <w:tblW w:w="9358" w:type="dxa"/>
        <w:tblInd w:w="-16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0"/>
        <w:gridCol w:w="2220"/>
        <w:gridCol w:w="6278"/>
      </w:tblGrid>
      <w:tr w14:paraId="0F7D0B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860" w:type="dxa"/>
            <w:textDirection w:val="tbRlV"/>
          </w:tcPr>
          <w:p w14:paraId="327DAF59">
            <w:pPr>
              <w:spacing w:before="176" w:line="217" w:lineRule="auto"/>
              <w:jc w:val="center"/>
              <w:rPr>
                <w:rFonts w:ascii="宋体" w:hAnsi="宋体" w:eastAsia="宋体" w:cs="宋体"/>
                <w:sz w:val="23"/>
                <w:szCs w:val="23"/>
              </w:rPr>
            </w:pPr>
            <w:r>
              <w:rPr>
                <w:rFonts w:ascii="宋体" w:hAnsi="宋体" w:eastAsia="宋体" w:cs="宋体"/>
                <w:spacing w:val="44"/>
                <w:sz w:val="23"/>
                <w:szCs w:val="23"/>
              </w:rPr>
              <w:t>序号</w:t>
            </w:r>
          </w:p>
        </w:tc>
        <w:tc>
          <w:tcPr>
            <w:tcW w:w="2220" w:type="dxa"/>
          </w:tcPr>
          <w:p w14:paraId="1CC6CF66">
            <w:pPr>
              <w:spacing w:before="272" w:line="228" w:lineRule="auto"/>
              <w:ind w:left="472"/>
              <w:rPr>
                <w:rFonts w:ascii="宋体" w:hAnsi="宋体" w:eastAsia="宋体" w:cs="宋体"/>
                <w:sz w:val="23"/>
                <w:szCs w:val="23"/>
              </w:rPr>
            </w:pPr>
            <w:r>
              <w:rPr>
                <w:rFonts w:ascii="宋体" w:hAnsi="宋体" w:eastAsia="宋体" w:cs="宋体"/>
                <w:spacing w:val="12"/>
                <w:sz w:val="23"/>
                <w:szCs w:val="23"/>
              </w:rPr>
              <w:t xml:space="preserve">项    </w:t>
            </w:r>
            <w:r>
              <w:rPr>
                <w:rFonts w:ascii="宋体" w:hAnsi="宋体" w:eastAsia="宋体" w:cs="宋体"/>
                <w:spacing w:val="11"/>
                <w:sz w:val="23"/>
                <w:szCs w:val="23"/>
              </w:rPr>
              <w:t>目</w:t>
            </w:r>
          </w:p>
        </w:tc>
        <w:tc>
          <w:tcPr>
            <w:tcW w:w="6278" w:type="dxa"/>
          </w:tcPr>
          <w:p w14:paraId="1F724990">
            <w:pPr>
              <w:spacing w:before="273" w:line="227" w:lineRule="auto"/>
              <w:ind w:left="1986"/>
              <w:rPr>
                <w:rFonts w:ascii="宋体" w:hAnsi="宋体" w:eastAsia="宋体" w:cs="宋体"/>
                <w:sz w:val="23"/>
                <w:szCs w:val="23"/>
              </w:rPr>
            </w:pPr>
            <w:r>
              <w:rPr>
                <w:rFonts w:ascii="宋体" w:hAnsi="宋体" w:eastAsia="宋体" w:cs="宋体"/>
                <w:spacing w:val="6"/>
                <w:sz w:val="23"/>
                <w:szCs w:val="23"/>
              </w:rPr>
              <w:t xml:space="preserve">内  </w:t>
            </w:r>
            <w:r>
              <w:rPr>
                <w:rFonts w:ascii="宋体" w:hAnsi="宋体" w:eastAsia="宋体" w:cs="宋体"/>
                <w:spacing w:val="5"/>
                <w:sz w:val="23"/>
                <w:szCs w:val="23"/>
              </w:rPr>
              <w:t xml:space="preserve"> </w:t>
            </w:r>
            <w:r>
              <w:rPr>
                <w:rFonts w:ascii="宋体" w:hAnsi="宋体" w:eastAsia="宋体" w:cs="宋体"/>
                <w:spacing w:val="3"/>
                <w:sz w:val="23"/>
                <w:szCs w:val="23"/>
              </w:rPr>
              <w:t xml:space="preserve">              容</w:t>
            </w:r>
          </w:p>
        </w:tc>
      </w:tr>
      <w:tr w14:paraId="20478B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2" w:hRule="atLeast"/>
        </w:trPr>
        <w:tc>
          <w:tcPr>
            <w:tcW w:w="860" w:type="dxa"/>
            <w:vAlign w:val="center"/>
          </w:tcPr>
          <w:p w14:paraId="5085D53D">
            <w:pPr>
              <w:spacing w:before="305" w:line="192" w:lineRule="auto"/>
              <w:ind w:left="265"/>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w:t>
            </w:r>
          </w:p>
        </w:tc>
        <w:tc>
          <w:tcPr>
            <w:tcW w:w="2220" w:type="dxa"/>
            <w:vAlign w:val="center"/>
          </w:tcPr>
          <w:p w14:paraId="0616C20D">
            <w:pPr>
              <w:spacing w:before="35" w:line="465" w:lineRule="exact"/>
              <w:ind w:left="228"/>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pacing w:val="10"/>
                <w:position w:val="17"/>
                <w:sz w:val="22"/>
                <w:szCs w:val="22"/>
              </w:rPr>
              <w:t>供</w:t>
            </w:r>
            <w:r>
              <w:rPr>
                <w:rFonts w:hint="eastAsia" w:asciiTheme="minorEastAsia" w:hAnsiTheme="minorEastAsia" w:eastAsiaTheme="minorEastAsia" w:cstheme="minorEastAsia"/>
                <w:spacing w:val="8"/>
                <w:position w:val="17"/>
                <w:sz w:val="22"/>
                <w:szCs w:val="22"/>
              </w:rPr>
              <w:t>应商特定资</w:t>
            </w:r>
          </w:p>
          <w:p w14:paraId="21EF1544">
            <w:pPr>
              <w:spacing w:line="227" w:lineRule="auto"/>
              <w:ind w:left="588"/>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pacing w:val="7"/>
                <w:sz w:val="22"/>
                <w:szCs w:val="22"/>
              </w:rPr>
              <w:t>格要</w:t>
            </w:r>
            <w:r>
              <w:rPr>
                <w:rFonts w:hint="eastAsia" w:asciiTheme="minorEastAsia" w:hAnsiTheme="minorEastAsia" w:eastAsiaTheme="minorEastAsia" w:cstheme="minorEastAsia"/>
                <w:spacing w:val="6"/>
                <w:sz w:val="22"/>
                <w:szCs w:val="22"/>
              </w:rPr>
              <w:t>求</w:t>
            </w:r>
          </w:p>
        </w:tc>
        <w:tc>
          <w:tcPr>
            <w:tcW w:w="6278" w:type="dxa"/>
          </w:tcPr>
          <w:p w14:paraId="6F04061A">
            <w:pPr>
              <w:spacing w:before="267" w:line="226" w:lineRule="auto"/>
              <w:ind w:left="116"/>
              <w:rPr>
                <w:rFonts w:asciiTheme="minorEastAsia" w:hAnsiTheme="minorEastAsia" w:eastAsiaTheme="minorEastAsia" w:cstheme="minorEastAsia"/>
                <w:sz w:val="22"/>
                <w:szCs w:val="22"/>
              </w:rPr>
            </w:pPr>
            <w:r>
              <w:rPr>
                <w:rFonts w:hint="eastAsia" w:asciiTheme="minorEastAsia" w:hAnsiTheme="minorEastAsia" w:eastAsiaTheme="minorEastAsia" w:cstheme="minorEastAsia"/>
                <w:color w:val="auto"/>
                <w:spacing w:val="11"/>
                <w:sz w:val="22"/>
                <w:szCs w:val="22"/>
              </w:rPr>
              <w:t>符</w:t>
            </w:r>
            <w:r>
              <w:rPr>
                <w:rFonts w:hint="eastAsia" w:asciiTheme="minorEastAsia" w:hAnsiTheme="minorEastAsia" w:eastAsiaTheme="minorEastAsia" w:cstheme="minorEastAsia"/>
                <w:color w:val="auto"/>
                <w:spacing w:val="9"/>
                <w:sz w:val="22"/>
                <w:szCs w:val="22"/>
              </w:rPr>
              <w:t>合谈判公告资格要求的供应商</w:t>
            </w:r>
          </w:p>
        </w:tc>
      </w:tr>
      <w:tr w14:paraId="5772E0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5" w:hRule="atLeast"/>
        </w:trPr>
        <w:tc>
          <w:tcPr>
            <w:tcW w:w="860" w:type="dxa"/>
            <w:vAlign w:val="center"/>
          </w:tcPr>
          <w:p w14:paraId="1333C11C">
            <w:pPr>
              <w:spacing w:before="306" w:line="192" w:lineRule="auto"/>
              <w:ind w:left="251"/>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w:t>
            </w:r>
          </w:p>
        </w:tc>
        <w:tc>
          <w:tcPr>
            <w:tcW w:w="2220" w:type="dxa"/>
            <w:vAlign w:val="center"/>
          </w:tcPr>
          <w:p w14:paraId="553F362C">
            <w:pPr>
              <w:spacing w:before="36" w:line="466" w:lineRule="exact"/>
              <w:ind w:left="228"/>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pacing w:val="10"/>
                <w:position w:val="17"/>
                <w:sz w:val="22"/>
                <w:szCs w:val="22"/>
              </w:rPr>
              <w:t>答</w:t>
            </w:r>
            <w:r>
              <w:rPr>
                <w:rFonts w:hint="eastAsia" w:asciiTheme="minorEastAsia" w:hAnsiTheme="minorEastAsia" w:eastAsiaTheme="minorEastAsia" w:cstheme="minorEastAsia"/>
                <w:spacing w:val="8"/>
                <w:position w:val="17"/>
                <w:sz w:val="22"/>
                <w:szCs w:val="22"/>
              </w:rPr>
              <w:t>疑会或现场</w:t>
            </w:r>
          </w:p>
          <w:p w14:paraId="12B1FF05">
            <w:pPr>
              <w:spacing w:line="227" w:lineRule="auto"/>
              <w:ind w:left="709"/>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pacing w:val="5"/>
                <w:sz w:val="22"/>
                <w:szCs w:val="22"/>
              </w:rPr>
              <w:t>踏</w:t>
            </w:r>
            <w:r>
              <w:rPr>
                <w:rFonts w:hint="eastAsia" w:asciiTheme="minorEastAsia" w:hAnsiTheme="minorEastAsia" w:eastAsiaTheme="minorEastAsia" w:cstheme="minorEastAsia"/>
                <w:spacing w:val="4"/>
                <w:sz w:val="22"/>
                <w:szCs w:val="22"/>
              </w:rPr>
              <w:t>勘</w:t>
            </w:r>
          </w:p>
        </w:tc>
        <w:tc>
          <w:tcPr>
            <w:tcW w:w="6278" w:type="dxa"/>
          </w:tcPr>
          <w:p w14:paraId="612F8D93">
            <w:pPr>
              <w:spacing w:before="269" w:line="230" w:lineRule="auto"/>
              <w:ind w:left="117"/>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pacing w:val="6"/>
                <w:sz w:val="22"/>
                <w:szCs w:val="22"/>
              </w:rPr>
              <w:t>不</w:t>
            </w:r>
            <w:r>
              <w:rPr>
                <w:rFonts w:hint="eastAsia" w:asciiTheme="minorEastAsia" w:hAnsiTheme="minorEastAsia" w:eastAsiaTheme="minorEastAsia" w:cstheme="minorEastAsia"/>
                <w:spacing w:val="5"/>
                <w:sz w:val="22"/>
                <w:szCs w:val="22"/>
              </w:rPr>
              <w:t>组织</w:t>
            </w:r>
          </w:p>
        </w:tc>
      </w:tr>
      <w:tr w14:paraId="5CEE23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860" w:type="dxa"/>
            <w:vAlign w:val="center"/>
          </w:tcPr>
          <w:p w14:paraId="26C848AD">
            <w:pPr>
              <w:spacing w:before="75" w:line="190" w:lineRule="auto"/>
              <w:ind w:firstLine="220" w:firstLineChars="100"/>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w:t>
            </w:r>
          </w:p>
        </w:tc>
        <w:tc>
          <w:tcPr>
            <w:tcW w:w="2220" w:type="dxa"/>
            <w:vAlign w:val="center"/>
          </w:tcPr>
          <w:p w14:paraId="7382A7E4">
            <w:pPr>
              <w:spacing w:before="75" w:line="382" w:lineRule="auto"/>
              <w:ind w:right="221" w:firstLine="220" w:firstLineChars="100"/>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bCs/>
                <w:sz w:val="22"/>
                <w:szCs w:val="22"/>
              </w:rPr>
              <w:t>投标文件份数</w:t>
            </w:r>
          </w:p>
        </w:tc>
        <w:tc>
          <w:tcPr>
            <w:tcW w:w="6278" w:type="dxa"/>
          </w:tcPr>
          <w:p w14:paraId="70587D51">
            <w:pPr>
              <w:spacing w:line="229" w:lineRule="auto"/>
              <w:ind w:left="115"/>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资格证明文件共</w:t>
            </w:r>
            <w:r>
              <w:rPr>
                <w:rFonts w:hint="eastAsia" w:asciiTheme="minorEastAsia" w:hAnsiTheme="minorEastAsia" w:eastAsiaTheme="minorEastAsia" w:cstheme="minorEastAsia"/>
                <w:sz w:val="22"/>
                <w:szCs w:val="22"/>
                <w:lang w:val="en-US" w:eastAsia="zh-CN"/>
              </w:rPr>
              <w:t>3</w:t>
            </w:r>
            <w:r>
              <w:rPr>
                <w:rFonts w:hint="eastAsia" w:asciiTheme="minorEastAsia" w:hAnsiTheme="minorEastAsia" w:eastAsiaTheme="minorEastAsia" w:cstheme="minorEastAsia"/>
                <w:sz w:val="22"/>
                <w:szCs w:val="22"/>
              </w:rPr>
              <w:t>份（1正本</w:t>
            </w:r>
            <w:r>
              <w:rPr>
                <w:rFonts w:hint="eastAsia" w:asciiTheme="minorEastAsia" w:hAnsiTheme="minorEastAsia" w:eastAsiaTheme="minorEastAsia" w:cstheme="minorEastAsia"/>
                <w:sz w:val="22"/>
                <w:szCs w:val="22"/>
                <w:lang w:val="en-US" w:eastAsia="zh-CN"/>
              </w:rPr>
              <w:t>2</w:t>
            </w:r>
            <w:r>
              <w:rPr>
                <w:rFonts w:hint="eastAsia" w:asciiTheme="minorEastAsia" w:hAnsiTheme="minorEastAsia" w:eastAsiaTheme="minorEastAsia" w:cstheme="minorEastAsia"/>
                <w:sz w:val="22"/>
                <w:szCs w:val="22"/>
              </w:rPr>
              <w:t>副本，密封装成一袋），报价文件共</w:t>
            </w:r>
            <w:r>
              <w:rPr>
                <w:rFonts w:hint="eastAsia" w:asciiTheme="minorEastAsia" w:hAnsiTheme="minorEastAsia" w:eastAsiaTheme="minorEastAsia" w:cstheme="minorEastAsia"/>
                <w:sz w:val="22"/>
                <w:szCs w:val="22"/>
                <w:lang w:val="en-US" w:eastAsia="zh-CN"/>
              </w:rPr>
              <w:t>3</w:t>
            </w:r>
            <w:r>
              <w:rPr>
                <w:rFonts w:hint="eastAsia" w:asciiTheme="minorEastAsia" w:hAnsiTheme="minorEastAsia" w:eastAsiaTheme="minorEastAsia" w:cstheme="minorEastAsia"/>
                <w:sz w:val="22"/>
                <w:szCs w:val="22"/>
              </w:rPr>
              <w:t>份（1正本</w:t>
            </w:r>
            <w:r>
              <w:rPr>
                <w:rFonts w:hint="eastAsia" w:asciiTheme="minorEastAsia" w:hAnsiTheme="minorEastAsia" w:eastAsiaTheme="minorEastAsia" w:cstheme="minorEastAsia"/>
                <w:sz w:val="22"/>
                <w:szCs w:val="22"/>
                <w:lang w:val="en-US" w:eastAsia="zh-CN"/>
              </w:rPr>
              <w:t>2</w:t>
            </w:r>
            <w:r>
              <w:rPr>
                <w:rFonts w:hint="eastAsia" w:asciiTheme="minorEastAsia" w:hAnsiTheme="minorEastAsia" w:eastAsiaTheme="minorEastAsia" w:cstheme="minorEastAsia"/>
                <w:sz w:val="22"/>
                <w:szCs w:val="22"/>
              </w:rPr>
              <w:t>副本，密封装成一袋）</w:t>
            </w:r>
          </w:p>
        </w:tc>
      </w:tr>
      <w:tr w14:paraId="0C0C32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60" w:type="dxa"/>
            <w:vAlign w:val="center"/>
          </w:tcPr>
          <w:p w14:paraId="00C96EAA">
            <w:pPr>
              <w:spacing w:before="77" w:line="192" w:lineRule="auto"/>
              <w:ind w:left="247"/>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w:t>
            </w:r>
          </w:p>
        </w:tc>
        <w:tc>
          <w:tcPr>
            <w:tcW w:w="2220" w:type="dxa"/>
            <w:vAlign w:val="center"/>
          </w:tcPr>
          <w:p w14:paraId="194480E9">
            <w:pPr>
              <w:spacing w:before="39" w:line="228" w:lineRule="auto"/>
              <w:ind w:left="361"/>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pacing w:val="8"/>
                <w:sz w:val="22"/>
                <w:szCs w:val="22"/>
              </w:rPr>
              <w:t>响</w:t>
            </w:r>
            <w:r>
              <w:rPr>
                <w:rFonts w:hint="eastAsia" w:asciiTheme="minorEastAsia" w:hAnsiTheme="minorEastAsia" w:eastAsiaTheme="minorEastAsia" w:cstheme="minorEastAsia"/>
                <w:spacing w:val="5"/>
                <w:sz w:val="22"/>
                <w:szCs w:val="22"/>
              </w:rPr>
              <w:t>应有效期</w:t>
            </w:r>
          </w:p>
        </w:tc>
        <w:tc>
          <w:tcPr>
            <w:tcW w:w="6278" w:type="dxa"/>
          </w:tcPr>
          <w:p w14:paraId="5748D74D">
            <w:pPr>
              <w:spacing w:before="40" w:line="227" w:lineRule="auto"/>
              <w:ind w:left="113"/>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pacing w:val="9"/>
                <w:sz w:val="22"/>
                <w:szCs w:val="22"/>
              </w:rPr>
              <w:t xml:space="preserve">谈判响应文件有效期为谈判截止日起 90 </w:t>
            </w:r>
            <w:r>
              <w:rPr>
                <w:rFonts w:hint="eastAsia" w:asciiTheme="minorEastAsia" w:hAnsiTheme="minorEastAsia" w:eastAsiaTheme="minorEastAsia" w:cstheme="minorEastAsia"/>
                <w:spacing w:val="5"/>
                <w:sz w:val="22"/>
                <w:szCs w:val="22"/>
              </w:rPr>
              <w:t>天</w:t>
            </w:r>
          </w:p>
        </w:tc>
      </w:tr>
      <w:tr w14:paraId="7A3F2B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7" w:hRule="atLeast"/>
        </w:trPr>
        <w:tc>
          <w:tcPr>
            <w:tcW w:w="860" w:type="dxa"/>
            <w:vAlign w:val="center"/>
          </w:tcPr>
          <w:p w14:paraId="664B6036">
            <w:pPr>
              <w:spacing w:line="465" w:lineRule="auto"/>
              <w:jc w:val="center"/>
              <w:rPr>
                <w:rFonts w:asciiTheme="minorEastAsia" w:hAnsiTheme="minorEastAsia" w:eastAsiaTheme="minorEastAsia" w:cstheme="minorEastAsia"/>
                <w:sz w:val="22"/>
                <w:szCs w:val="22"/>
              </w:rPr>
            </w:pPr>
          </w:p>
          <w:p w14:paraId="287AE62F">
            <w:pPr>
              <w:spacing w:before="75" w:line="189" w:lineRule="auto"/>
              <w:ind w:left="252"/>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w:t>
            </w:r>
          </w:p>
        </w:tc>
        <w:tc>
          <w:tcPr>
            <w:tcW w:w="2220" w:type="dxa"/>
            <w:vAlign w:val="center"/>
          </w:tcPr>
          <w:p w14:paraId="47EFAB50">
            <w:pPr>
              <w:spacing w:before="271" w:line="386" w:lineRule="auto"/>
              <w:ind w:left="840" w:right="221" w:hanging="613"/>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pacing w:val="11"/>
                <w:sz w:val="22"/>
                <w:szCs w:val="22"/>
              </w:rPr>
              <w:t>谈</w:t>
            </w:r>
            <w:r>
              <w:rPr>
                <w:rFonts w:hint="eastAsia" w:asciiTheme="minorEastAsia" w:hAnsiTheme="minorEastAsia" w:eastAsiaTheme="minorEastAsia" w:cstheme="minorEastAsia"/>
                <w:spacing w:val="8"/>
                <w:sz w:val="22"/>
                <w:szCs w:val="22"/>
              </w:rPr>
              <w:t>判时间及地</w:t>
            </w:r>
            <w:r>
              <w:rPr>
                <w:rFonts w:hint="eastAsia" w:asciiTheme="minorEastAsia" w:hAnsiTheme="minorEastAsia" w:eastAsiaTheme="minorEastAsia" w:cstheme="minorEastAsia"/>
                <w:sz w:val="22"/>
                <w:szCs w:val="22"/>
              </w:rPr>
              <w:t xml:space="preserve"> 点</w:t>
            </w:r>
          </w:p>
        </w:tc>
        <w:tc>
          <w:tcPr>
            <w:tcW w:w="6278" w:type="dxa"/>
          </w:tcPr>
          <w:p w14:paraId="292BAEF4">
            <w:pPr>
              <w:spacing w:before="39" w:line="350" w:lineRule="auto"/>
              <w:ind w:left="115" w:right="106" w:firstLine="16"/>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截止时间：北京时间 202</w:t>
            </w:r>
            <w:r>
              <w:rPr>
                <w:rFonts w:hint="eastAsia" w:asciiTheme="minorEastAsia" w:hAnsiTheme="minorEastAsia" w:eastAsiaTheme="minorEastAsia" w:cstheme="minorEastAsia"/>
                <w:sz w:val="22"/>
                <w:szCs w:val="22"/>
                <w:lang w:val="en-US" w:eastAsia="zh-CN"/>
              </w:rPr>
              <w:t>5</w:t>
            </w:r>
            <w:r>
              <w:rPr>
                <w:rFonts w:hint="eastAsia" w:asciiTheme="minorEastAsia" w:hAnsiTheme="minorEastAsia" w:eastAsiaTheme="minorEastAsia" w:cstheme="minorEastAsia"/>
                <w:sz w:val="22"/>
                <w:szCs w:val="22"/>
              </w:rPr>
              <w:t>年</w:t>
            </w:r>
            <w:r>
              <w:rPr>
                <w:rFonts w:hint="eastAsia" w:asciiTheme="minorEastAsia" w:hAnsiTheme="minorEastAsia" w:eastAsiaTheme="minorEastAsia" w:cstheme="minorEastAsia"/>
                <w:sz w:val="22"/>
                <w:szCs w:val="22"/>
                <w:lang w:val="en-US" w:eastAsia="zh-CN"/>
              </w:rPr>
              <w:t>04</w:t>
            </w:r>
            <w:r>
              <w:rPr>
                <w:rFonts w:hint="eastAsia" w:asciiTheme="minorEastAsia" w:hAnsiTheme="minorEastAsia" w:eastAsiaTheme="minorEastAsia" w:cstheme="minorEastAsia"/>
                <w:sz w:val="22"/>
                <w:szCs w:val="22"/>
              </w:rPr>
              <w:t>月</w:t>
            </w:r>
            <w:r>
              <w:rPr>
                <w:rFonts w:hint="eastAsia" w:asciiTheme="minorEastAsia" w:hAnsiTheme="minorEastAsia" w:eastAsiaTheme="minorEastAsia" w:cstheme="minorEastAsia"/>
                <w:sz w:val="22"/>
                <w:szCs w:val="22"/>
                <w:lang w:val="en-US" w:eastAsia="zh-CN"/>
              </w:rPr>
              <w:t>23</w:t>
            </w:r>
            <w:r>
              <w:rPr>
                <w:rFonts w:hint="eastAsia" w:asciiTheme="minorEastAsia" w:hAnsiTheme="minorEastAsia" w:eastAsiaTheme="minorEastAsia" w:cstheme="minorEastAsia"/>
                <w:sz w:val="22"/>
                <w:szCs w:val="22"/>
              </w:rPr>
              <w:t>日上午9：</w:t>
            </w:r>
            <w:r>
              <w:rPr>
                <w:rFonts w:hint="eastAsia" w:asciiTheme="minorEastAsia" w:hAnsiTheme="minorEastAsia" w:eastAsiaTheme="minorEastAsia" w:cstheme="minorEastAsia"/>
                <w:sz w:val="22"/>
                <w:szCs w:val="22"/>
                <w:lang w:val="en-US" w:eastAsia="zh-CN"/>
              </w:rPr>
              <w:t>3</w:t>
            </w:r>
            <w:r>
              <w:rPr>
                <w:rFonts w:hint="eastAsia" w:asciiTheme="minorEastAsia" w:hAnsiTheme="minorEastAsia" w:eastAsiaTheme="minorEastAsia" w:cstheme="minorEastAsia"/>
                <w:sz w:val="22"/>
                <w:szCs w:val="22"/>
              </w:rPr>
              <w:t>0</w:t>
            </w:r>
          </w:p>
          <w:p w14:paraId="3189CB53">
            <w:pPr>
              <w:spacing w:before="39" w:line="350" w:lineRule="auto"/>
              <w:ind w:left="115" w:right="106" w:firstLine="16"/>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rPr>
              <w:t>递交地点：三门县海游街道</w:t>
            </w:r>
            <w:r>
              <w:rPr>
                <w:rFonts w:hint="eastAsia" w:asciiTheme="minorEastAsia" w:hAnsiTheme="minorEastAsia" w:eastAsiaTheme="minorEastAsia" w:cstheme="minorEastAsia"/>
                <w:sz w:val="22"/>
                <w:szCs w:val="22"/>
                <w:lang w:eastAsia="zh-CN"/>
              </w:rPr>
              <w:t>交通路</w:t>
            </w:r>
            <w:r>
              <w:rPr>
                <w:rFonts w:hint="eastAsia" w:asciiTheme="minorEastAsia" w:hAnsiTheme="minorEastAsia" w:eastAsiaTheme="minorEastAsia" w:cstheme="minorEastAsia"/>
                <w:sz w:val="22"/>
                <w:szCs w:val="22"/>
                <w:lang w:val="en-US" w:eastAsia="zh-CN"/>
              </w:rPr>
              <w:t>327号4楼</w:t>
            </w:r>
          </w:p>
          <w:p w14:paraId="3A524E96">
            <w:pPr>
              <w:pStyle w:val="2"/>
              <w:ind w:firstLine="220" w:firstLineChars="10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注：逾期送达的谈判响应文件恕不接受。</w:t>
            </w:r>
          </w:p>
        </w:tc>
      </w:tr>
      <w:tr w14:paraId="3CCE33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860" w:type="dxa"/>
            <w:vAlign w:val="center"/>
          </w:tcPr>
          <w:p w14:paraId="3A348D41">
            <w:pPr>
              <w:spacing w:line="251" w:lineRule="auto"/>
              <w:jc w:val="center"/>
              <w:rPr>
                <w:rFonts w:asciiTheme="minorEastAsia" w:hAnsiTheme="minorEastAsia" w:eastAsiaTheme="minorEastAsia" w:cstheme="minorEastAsia"/>
                <w:sz w:val="22"/>
                <w:szCs w:val="22"/>
              </w:rPr>
            </w:pPr>
          </w:p>
          <w:p w14:paraId="511BA6AA">
            <w:pPr>
              <w:spacing w:before="75" w:line="189" w:lineRule="auto"/>
              <w:ind w:firstLine="220" w:firstLineChars="100"/>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w:t>
            </w:r>
          </w:p>
        </w:tc>
        <w:tc>
          <w:tcPr>
            <w:tcW w:w="2220" w:type="dxa"/>
            <w:vAlign w:val="center"/>
          </w:tcPr>
          <w:p w14:paraId="0B0AA9E1">
            <w:pPr>
              <w:spacing w:line="248" w:lineRule="auto"/>
              <w:jc w:val="center"/>
              <w:rPr>
                <w:rFonts w:asciiTheme="minorEastAsia" w:hAnsiTheme="minorEastAsia" w:eastAsiaTheme="minorEastAsia" w:cstheme="minorEastAsia"/>
                <w:sz w:val="22"/>
                <w:szCs w:val="22"/>
              </w:rPr>
            </w:pPr>
          </w:p>
          <w:p w14:paraId="063C180B">
            <w:pPr>
              <w:spacing w:before="75" w:line="228" w:lineRule="auto"/>
              <w:jc w:val="center"/>
              <w:rPr>
                <w:rFonts w:asciiTheme="minorEastAsia" w:hAnsiTheme="minorEastAsia" w:eastAsiaTheme="minorEastAsia" w:cstheme="minorEastAsia"/>
                <w:spacing w:val="8"/>
                <w:sz w:val="22"/>
                <w:szCs w:val="22"/>
              </w:rPr>
            </w:pPr>
            <w:r>
              <w:rPr>
                <w:rFonts w:hint="eastAsia" w:asciiTheme="minorEastAsia" w:hAnsiTheme="minorEastAsia" w:eastAsiaTheme="minorEastAsia" w:cstheme="minorEastAsia"/>
                <w:spacing w:val="9"/>
                <w:sz w:val="22"/>
                <w:szCs w:val="22"/>
              </w:rPr>
              <w:t>谈</w:t>
            </w:r>
            <w:r>
              <w:rPr>
                <w:rFonts w:hint="eastAsia" w:asciiTheme="minorEastAsia" w:hAnsiTheme="minorEastAsia" w:eastAsiaTheme="minorEastAsia" w:cstheme="minorEastAsia"/>
                <w:spacing w:val="8"/>
                <w:sz w:val="22"/>
                <w:szCs w:val="22"/>
              </w:rPr>
              <w:t>判保证金</w:t>
            </w:r>
          </w:p>
        </w:tc>
        <w:tc>
          <w:tcPr>
            <w:tcW w:w="6278" w:type="dxa"/>
          </w:tcPr>
          <w:p w14:paraId="3955E7D9">
            <w:pPr>
              <w:pStyle w:val="2"/>
              <w:spacing w:line="360" w:lineRule="auto"/>
              <w:rPr>
                <w:rFonts w:asciiTheme="minorEastAsia" w:hAnsiTheme="minorEastAsia" w:eastAsiaTheme="minorEastAsia" w:cstheme="minorEastAsia"/>
                <w:spacing w:val="7"/>
                <w:position w:val="1"/>
                <w:sz w:val="22"/>
                <w:szCs w:val="22"/>
              </w:rPr>
            </w:pPr>
          </w:p>
          <w:p w14:paraId="3182C9E7">
            <w:pPr>
              <w:pStyle w:val="2"/>
              <w:spacing w:line="360" w:lineRule="auto"/>
              <w:ind w:firstLine="234" w:firstLineChars="10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pacing w:val="7"/>
                <w:position w:val="1"/>
                <w:sz w:val="22"/>
                <w:szCs w:val="22"/>
              </w:rPr>
              <w:t>无</w:t>
            </w:r>
          </w:p>
        </w:tc>
      </w:tr>
      <w:tr w14:paraId="37D91F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860" w:type="dxa"/>
            <w:vAlign w:val="center"/>
          </w:tcPr>
          <w:p w14:paraId="3D29EEE4">
            <w:pPr>
              <w:spacing w:before="75" w:line="190" w:lineRule="auto"/>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 xml:space="preserve"> </w:t>
            </w:r>
            <w:r>
              <w:rPr>
                <w:rFonts w:hint="eastAsia" w:asciiTheme="minorEastAsia" w:hAnsiTheme="minorEastAsia" w:eastAsiaTheme="minorEastAsia" w:cstheme="minorEastAsia"/>
                <w:sz w:val="22"/>
                <w:szCs w:val="22"/>
              </w:rPr>
              <w:t>7</w:t>
            </w:r>
          </w:p>
        </w:tc>
        <w:tc>
          <w:tcPr>
            <w:tcW w:w="2220" w:type="dxa"/>
            <w:vAlign w:val="center"/>
          </w:tcPr>
          <w:p w14:paraId="0E63F261">
            <w:pPr>
              <w:spacing w:before="74" w:line="228" w:lineRule="auto"/>
              <w:jc w:val="center"/>
              <w:rPr>
                <w:rFonts w:asciiTheme="minorEastAsia" w:hAnsiTheme="minorEastAsia" w:eastAsiaTheme="minorEastAsia" w:cstheme="minorEastAsia"/>
                <w:spacing w:val="8"/>
                <w:sz w:val="22"/>
                <w:szCs w:val="22"/>
              </w:rPr>
            </w:pPr>
            <w:r>
              <w:rPr>
                <w:rFonts w:hint="eastAsia" w:asciiTheme="minorEastAsia" w:hAnsiTheme="minorEastAsia" w:eastAsiaTheme="minorEastAsia" w:cstheme="minorEastAsia"/>
                <w:spacing w:val="8"/>
                <w:sz w:val="22"/>
                <w:szCs w:val="22"/>
              </w:rPr>
              <w:t>履</w:t>
            </w:r>
            <w:r>
              <w:rPr>
                <w:rFonts w:hint="eastAsia" w:asciiTheme="minorEastAsia" w:hAnsiTheme="minorEastAsia" w:eastAsiaTheme="minorEastAsia" w:cstheme="minorEastAsia"/>
                <w:spacing w:val="7"/>
                <w:sz w:val="22"/>
                <w:szCs w:val="22"/>
              </w:rPr>
              <w:t>约保证金</w:t>
            </w:r>
          </w:p>
        </w:tc>
        <w:tc>
          <w:tcPr>
            <w:tcW w:w="6278" w:type="dxa"/>
          </w:tcPr>
          <w:p w14:paraId="66138141">
            <w:pPr>
              <w:spacing w:before="3" w:line="336" w:lineRule="auto"/>
              <w:ind w:left="24" w:firstLine="461"/>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pacing w:val="13"/>
                <w:sz w:val="22"/>
                <w:szCs w:val="22"/>
                <w:lang w:val="en-US" w:eastAsia="zh-CN"/>
              </w:rPr>
              <w:t>/</w:t>
            </w:r>
          </w:p>
        </w:tc>
      </w:tr>
      <w:tr w14:paraId="3AB0F8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3" w:hRule="atLeast"/>
        </w:trPr>
        <w:tc>
          <w:tcPr>
            <w:tcW w:w="860" w:type="dxa"/>
            <w:vAlign w:val="center"/>
          </w:tcPr>
          <w:p w14:paraId="58AFFD5C">
            <w:pPr>
              <w:spacing w:before="308" w:line="190" w:lineRule="auto"/>
              <w:ind w:left="249"/>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8</w:t>
            </w:r>
          </w:p>
        </w:tc>
        <w:tc>
          <w:tcPr>
            <w:tcW w:w="2220" w:type="dxa"/>
            <w:vAlign w:val="center"/>
          </w:tcPr>
          <w:p w14:paraId="2E6A2300">
            <w:pPr>
              <w:spacing w:before="270" w:line="227" w:lineRule="auto"/>
              <w:ind w:left="354"/>
              <w:jc w:val="center"/>
              <w:rPr>
                <w:rFonts w:asciiTheme="minorEastAsia" w:hAnsiTheme="minorEastAsia" w:eastAsiaTheme="minorEastAsia" w:cstheme="minorEastAsia"/>
                <w:spacing w:val="8"/>
                <w:sz w:val="22"/>
                <w:szCs w:val="22"/>
              </w:rPr>
            </w:pPr>
            <w:r>
              <w:rPr>
                <w:rFonts w:hint="eastAsia" w:asciiTheme="minorEastAsia" w:hAnsiTheme="minorEastAsia" w:eastAsiaTheme="minorEastAsia" w:cstheme="minorEastAsia"/>
                <w:spacing w:val="7"/>
                <w:sz w:val="22"/>
                <w:szCs w:val="22"/>
              </w:rPr>
              <w:t>实质性条</w:t>
            </w:r>
            <w:r>
              <w:rPr>
                <w:rFonts w:hint="eastAsia" w:asciiTheme="minorEastAsia" w:hAnsiTheme="minorEastAsia" w:eastAsiaTheme="minorEastAsia" w:cstheme="minorEastAsia"/>
                <w:spacing w:val="6"/>
                <w:sz w:val="22"/>
                <w:szCs w:val="22"/>
              </w:rPr>
              <w:t>款</w:t>
            </w:r>
          </w:p>
        </w:tc>
        <w:tc>
          <w:tcPr>
            <w:tcW w:w="6278" w:type="dxa"/>
          </w:tcPr>
          <w:p w14:paraId="671DA350">
            <w:pPr>
              <w:spacing w:before="37" w:line="466" w:lineRule="exact"/>
              <w:ind w:left="120"/>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pacing w:val="8"/>
                <w:position w:val="17"/>
                <w:sz w:val="22"/>
                <w:szCs w:val="22"/>
              </w:rPr>
              <w:t>带“▲”的条款是实质性条款，谈判响应文件须作出实质性</w:t>
            </w:r>
          </w:p>
          <w:p w14:paraId="39A30766">
            <w:pPr>
              <w:spacing w:line="229" w:lineRule="auto"/>
              <w:ind w:left="135"/>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pacing w:val="14"/>
                <w:sz w:val="22"/>
                <w:szCs w:val="22"/>
              </w:rPr>
              <w:t>响</w:t>
            </w:r>
            <w:r>
              <w:rPr>
                <w:rFonts w:hint="eastAsia" w:asciiTheme="minorEastAsia" w:hAnsiTheme="minorEastAsia" w:eastAsiaTheme="minorEastAsia" w:cstheme="minorEastAsia"/>
                <w:spacing w:val="7"/>
                <w:sz w:val="22"/>
                <w:szCs w:val="22"/>
              </w:rPr>
              <w:t>应，否则作无效响应处理。</w:t>
            </w:r>
          </w:p>
        </w:tc>
      </w:tr>
      <w:tr w14:paraId="2EDFCC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6" w:hRule="atLeast"/>
        </w:trPr>
        <w:tc>
          <w:tcPr>
            <w:tcW w:w="860" w:type="dxa"/>
            <w:vAlign w:val="center"/>
          </w:tcPr>
          <w:p w14:paraId="46AC1013">
            <w:pPr>
              <w:spacing w:before="171" w:line="191" w:lineRule="auto"/>
              <w:ind w:left="205"/>
              <w:jc w:val="center"/>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pacing w:val="-10"/>
                <w:sz w:val="22"/>
                <w:szCs w:val="22"/>
              </w:rPr>
              <w:t>9</w:t>
            </w:r>
          </w:p>
        </w:tc>
        <w:tc>
          <w:tcPr>
            <w:tcW w:w="2220" w:type="dxa"/>
            <w:vAlign w:val="center"/>
          </w:tcPr>
          <w:p w14:paraId="041BE532">
            <w:pPr>
              <w:spacing w:before="135" w:line="227" w:lineRule="auto"/>
              <w:ind w:left="587"/>
              <w:jc w:val="center"/>
              <w:rPr>
                <w:rFonts w:asciiTheme="minorEastAsia" w:hAnsiTheme="minorEastAsia" w:eastAsiaTheme="minorEastAsia" w:cstheme="minorEastAsia"/>
                <w:spacing w:val="8"/>
                <w:sz w:val="22"/>
                <w:szCs w:val="22"/>
              </w:rPr>
            </w:pPr>
            <w:r>
              <w:rPr>
                <w:rFonts w:hint="eastAsia" w:asciiTheme="minorEastAsia" w:hAnsiTheme="minorEastAsia" w:eastAsiaTheme="minorEastAsia" w:cstheme="minorEastAsia"/>
                <w:spacing w:val="7"/>
                <w:sz w:val="22"/>
                <w:szCs w:val="22"/>
              </w:rPr>
              <w:t>解释权</w:t>
            </w:r>
          </w:p>
        </w:tc>
        <w:tc>
          <w:tcPr>
            <w:tcW w:w="6278" w:type="dxa"/>
          </w:tcPr>
          <w:p w14:paraId="0BCB9F64">
            <w:pPr>
              <w:spacing w:before="134" w:line="227" w:lineRule="auto"/>
              <w:ind w:left="115"/>
              <w:rPr>
                <w:rFonts w:asciiTheme="minorEastAsia" w:hAnsiTheme="minorEastAsia" w:eastAsiaTheme="minorEastAsia" w:cstheme="minorEastAsia"/>
                <w:sz w:val="22"/>
                <w:szCs w:val="22"/>
              </w:rPr>
            </w:pPr>
            <w:r>
              <w:rPr>
                <w:rFonts w:hint="eastAsia" w:asciiTheme="minorEastAsia" w:hAnsiTheme="minorEastAsia" w:eastAsiaTheme="minorEastAsia" w:cstheme="minorEastAsia"/>
                <w:spacing w:val="18"/>
                <w:sz w:val="22"/>
                <w:szCs w:val="22"/>
              </w:rPr>
              <w:t>本</w:t>
            </w:r>
            <w:r>
              <w:rPr>
                <w:rFonts w:hint="eastAsia" w:asciiTheme="minorEastAsia" w:hAnsiTheme="minorEastAsia" w:eastAsiaTheme="minorEastAsia" w:cstheme="minorEastAsia"/>
                <w:spacing w:val="9"/>
                <w:sz w:val="22"/>
                <w:szCs w:val="22"/>
              </w:rPr>
              <w:t>谈判文件解释权属于招标人和代理机构</w:t>
            </w:r>
          </w:p>
        </w:tc>
      </w:tr>
    </w:tbl>
    <w:p w14:paraId="14949B21">
      <w:pPr>
        <w:pStyle w:val="6"/>
        <w:rPr>
          <w:lang w:eastAsia="zh-CN"/>
        </w:rPr>
      </w:pPr>
    </w:p>
    <w:p w14:paraId="15F04F84">
      <w:pPr>
        <w:spacing w:line="34" w:lineRule="exact"/>
      </w:pPr>
    </w:p>
    <w:p w14:paraId="16931246">
      <w:pPr>
        <w:pStyle w:val="2"/>
        <w:rPr>
          <w:lang w:eastAsia="zh-CN"/>
        </w:rPr>
      </w:pPr>
    </w:p>
    <w:p w14:paraId="5C9480A4">
      <w:pPr>
        <w:rPr>
          <w:lang w:eastAsia="zh-CN"/>
        </w:rPr>
      </w:pPr>
    </w:p>
    <w:p w14:paraId="630C902F">
      <w:pPr>
        <w:pStyle w:val="7"/>
        <w:rPr>
          <w:lang w:eastAsia="zh-CN"/>
        </w:rPr>
      </w:pPr>
    </w:p>
    <w:p w14:paraId="2BED5D01">
      <w:pPr>
        <w:rPr>
          <w:lang w:eastAsia="zh-CN"/>
        </w:rPr>
      </w:pPr>
    </w:p>
    <w:p w14:paraId="12884055">
      <w:pPr>
        <w:pStyle w:val="6"/>
        <w:rPr>
          <w:lang w:eastAsia="zh-CN"/>
        </w:rPr>
      </w:pPr>
    </w:p>
    <w:p w14:paraId="0A51D835">
      <w:pPr>
        <w:rPr>
          <w:lang w:eastAsia="zh-CN"/>
        </w:rPr>
      </w:pPr>
    </w:p>
    <w:p w14:paraId="66880857">
      <w:pPr>
        <w:pStyle w:val="6"/>
        <w:rPr>
          <w:lang w:eastAsia="zh-CN"/>
        </w:rPr>
      </w:pPr>
    </w:p>
    <w:p w14:paraId="281DF9A4">
      <w:pPr>
        <w:pStyle w:val="7"/>
        <w:rPr>
          <w:lang w:eastAsia="zh-CN"/>
        </w:rPr>
      </w:pPr>
    </w:p>
    <w:p w14:paraId="5F83348A">
      <w:pPr>
        <w:pStyle w:val="7"/>
        <w:rPr>
          <w:lang w:eastAsia="zh-CN"/>
        </w:rPr>
      </w:pPr>
    </w:p>
    <w:p w14:paraId="6984BBE8">
      <w:pPr>
        <w:pStyle w:val="6"/>
        <w:rPr>
          <w:lang w:eastAsia="zh-CN"/>
        </w:rPr>
      </w:pPr>
    </w:p>
    <w:p w14:paraId="7748DB41">
      <w:pPr>
        <w:rPr>
          <w:lang w:eastAsia="zh-CN"/>
        </w:rPr>
      </w:pPr>
    </w:p>
    <w:p w14:paraId="32524040">
      <w:pPr>
        <w:pStyle w:val="6"/>
        <w:rPr>
          <w:lang w:eastAsia="zh-CN"/>
        </w:rPr>
      </w:pPr>
    </w:p>
    <w:p w14:paraId="2B1B94B3">
      <w:pPr>
        <w:keepNext w:val="0"/>
        <w:keepLines w:val="0"/>
        <w:pageBreakBefore w:val="0"/>
        <w:widowControl/>
        <w:kinsoku w:val="0"/>
        <w:wordWrap/>
        <w:overflowPunct/>
        <w:topLinePunct w:val="0"/>
        <w:autoSpaceDE w:val="0"/>
        <w:autoSpaceDN w:val="0"/>
        <w:bidi w:val="0"/>
        <w:adjustRightInd w:val="0"/>
        <w:snapToGrid w:val="0"/>
        <w:spacing w:before="48" w:line="360" w:lineRule="auto"/>
        <w:ind w:left="4"/>
        <w:textAlignment w:val="baseline"/>
        <w:rPr>
          <w:rFonts w:hint="eastAsia" w:ascii="宋体" w:hAnsi="宋体" w:eastAsia="宋体" w:cs="宋体"/>
          <w:sz w:val="22"/>
          <w:szCs w:val="22"/>
        </w:rPr>
      </w:pPr>
      <w:r>
        <w:rPr>
          <w:rFonts w:hint="eastAsia" w:ascii="宋体" w:hAnsi="宋体" w:eastAsia="宋体" w:cs="宋体"/>
          <w:spacing w:val="-9"/>
          <w:sz w:val="22"/>
          <w:szCs w:val="22"/>
          <w14:textOutline w14:w="4356" w14:cap="sq" w14:cmpd="sng" w14:algn="ctr">
            <w14:solidFill>
              <w14:srgbClr w14:val="000000"/>
            </w14:solidFill>
            <w14:prstDash w14:val="solid"/>
            <w14:bevel/>
          </w14:textOutline>
        </w:rPr>
        <w:t>一</w:t>
      </w:r>
      <w:r>
        <w:rPr>
          <w:rFonts w:hint="eastAsia" w:ascii="宋体" w:hAnsi="宋体" w:eastAsia="宋体" w:cs="宋体"/>
          <w:spacing w:val="-8"/>
          <w:sz w:val="22"/>
          <w:szCs w:val="22"/>
        </w:rPr>
        <w:t xml:space="preserve"> </w:t>
      </w:r>
      <w:r>
        <w:rPr>
          <w:rFonts w:hint="eastAsia" w:ascii="宋体" w:hAnsi="宋体" w:eastAsia="宋体" w:cs="宋体"/>
          <w:spacing w:val="-8"/>
          <w:sz w:val="22"/>
          <w:szCs w:val="22"/>
          <w14:textOutline w14:w="4356" w14:cap="sq" w14:cmpd="sng" w14:algn="ctr">
            <w14:solidFill>
              <w14:srgbClr w14:val="000000"/>
            </w14:solidFill>
            <w14:prstDash w14:val="solid"/>
            <w14:bevel/>
          </w14:textOutline>
        </w:rPr>
        <w:t>、</w:t>
      </w:r>
      <w:r>
        <w:rPr>
          <w:rFonts w:hint="eastAsia" w:ascii="宋体" w:hAnsi="宋体" w:eastAsia="宋体" w:cs="宋体"/>
          <w:spacing w:val="-8"/>
          <w:sz w:val="22"/>
          <w:szCs w:val="22"/>
        </w:rPr>
        <w:t xml:space="preserve"> </w:t>
      </w:r>
      <w:r>
        <w:rPr>
          <w:rFonts w:hint="eastAsia" w:ascii="宋体" w:hAnsi="宋体" w:eastAsia="宋体" w:cs="宋体"/>
          <w:spacing w:val="-8"/>
          <w:sz w:val="22"/>
          <w:szCs w:val="22"/>
          <w14:textOutline w14:w="4356" w14:cap="sq" w14:cmpd="sng" w14:algn="ctr">
            <w14:solidFill>
              <w14:srgbClr w14:val="000000"/>
            </w14:solidFill>
            <w14:prstDash w14:val="solid"/>
            <w14:bevel/>
          </w14:textOutline>
        </w:rPr>
        <w:t>总</w:t>
      </w:r>
      <w:r>
        <w:rPr>
          <w:rFonts w:hint="eastAsia" w:ascii="宋体" w:hAnsi="宋体" w:eastAsia="宋体" w:cs="宋体"/>
          <w:spacing w:val="-8"/>
          <w:sz w:val="22"/>
          <w:szCs w:val="22"/>
        </w:rPr>
        <w:t xml:space="preserve">  </w:t>
      </w:r>
      <w:r>
        <w:rPr>
          <w:rFonts w:hint="eastAsia" w:ascii="宋体" w:hAnsi="宋体" w:eastAsia="宋体" w:cs="宋体"/>
          <w:spacing w:val="-8"/>
          <w:sz w:val="22"/>
          <w:szCs w:val="22"/>
          <w14:textOutline w14:w="4356" w14:cap="sq" w14:cmpd="sng" w14:algn="ctr">
            <w14:solidFill>
              <w14:srgbClr w14:val="000000"/>
            </w14:solidFill>
            <w14:prstDash w14:val="solid"/>
            <w14:bevel/>
          </w14:textOutline>
        </w:rPr>
        <w:t>则</w:t>
      </w:r>
    </w:p>
    <w:p w14:paraId="3DB29DB2">
      <w:pPr>
        <w:keepNext w:val="0"/>
        <w:keepLines w:val="0"/>
        <w:pageBreakBefore w:val="0"/>
        <w:widowControl/>
        <w:kinsoku w:val="0"/>
        <w:wordWrap/>
        <w:overflowPunct/>
        <w:topLinePunct w:val="0"/>
        <w:autoSpaceDE w:val="0"/>
        <w:autoSpaceDN w:val="0"/>
        <w:bidi w:val="0"/>
        <w:adjustRightInd w:val="0"/>
        <w:snapToGrid w:val="0"/>
        <w:spacing w:before="301" w:line="360" w:lineRule="auto"/>
        <w:ind w:left="482"/>
        <w:textAlignment w:val="baseline"/>
        <w:outlineLvl w:val="0"/>
        <w:rPr>
          <w:rFonts w:hint="eastAsia" w:ascii="宋体" w:hAnsi="宋体" w:eastAsia="宋体" w:cs="宋体"/>
          <w:sz w:val="22"/>
          <w:szCs w:val="22"/>
        </w:rPr>
      </w:pPr>
      <w:bookmarkStart w:id="10" w:name="_Toc16710"/>
      <w:r>
        <w:rPr>
          <w:rFonts w:hint="eastAsia" w:ascii="宋体" w:hAnsi="宋体" w:eastAsia="宋体" w:cs="宋体"/>
          <w:spacing w:val="6"/>
          <w:sz w:val="22"/>
          <w:szCs w:val="22"/>
          <w14:textOutline w14:w="4356" w14:cap="sq" w14:cmpd="sng" w14:algn="ctr">
            <w14:solidFill>
              <w14:srgbClr w14:val="000000"/>
            </w14:solidFill>
            <w14:prstDash w14:val="solid"/>
            <w14:bevel/>
          </w14:textOutline>
        </w:rPr>
        <w:t>(</w:t>
      </w:r>
      <w:r>
        <w:rPr>
          <w:rFonts w:hint="eastAsia" w:ascii="宋体" w:hAnsi="宋体" w:eastAsia="宋体" w:cs="宋体"/>
          <w:spacing w:val="6"/>
          <w:sz w:val="22"/>
          <w:szCs w:val="22"/>
        </w:rPr>
        <w:t xml:space="preserve"> </w:t>
      </w:r>
      <w:r>
        <w:rPr>
          <w:rFonts w:hint="eastAsia" w:ascii="宋体" w:hAnsi="宋体" w:eastAsia="宋体" w:cs="宋体"/>
          <w:spacing w:val="6"/>
          <w:sz w:val="22"/>
          <w:szCs w:val="22"/>
          <w14:textOutline w14:w="4356" w14:cap="sq" w14:cmpd="sng" w14:algn="ctr">
            <w14:solidFill>
              <w14:srgbClr w14:val="000000"/>
            </w14:solidFill>
            <w14:prstDash w14:val="solid"/>
            <w14:bevel/>
          </w14:textOutline>
        </w:rPr>
        <w:t>一)</w:t>
      </w:r>
      <w:r>
        <w:rPr>
          <w:rFonts w:hint="eastAsia" w:ascii="宋体" w:hAnsi="宋体" w:eastAsia="宋体" w:cs="宋体"/>
          <w:spacing w:val="6"/>
          <w:sz w:val="22"/>
          <w:szCs w:val="22"/>
        </w:rPr>
        <w:t xml:space="preserve">  </w:t>
      </w:r>
      <w:r>
        <w:rPr>
          <w:rFonts w:hint="eastAsia" w:ascii="宋体" w:hAnsi="宋体" w:eastAsia="宋体" w:cs="宋体"/>
          <w:spacing w:val="6"/>
          <w:sz w:val="22"/>
          <w:szCs w:val="22"/>
          <w14:textOutline w14:w="4356" w14:cap="sq" w14:cmpd="sng" w14:algn="ctr">
            <w14:solidFill>
              <w14:srgbClr w14:val="000000"/>
            </w14:solidFill>
            <w14:prstDash w14:val="solid"/>
            <w14:bevel/>
          </w14:textOutline>
        </w:rPr>
        <w:t>适用范</w:t>
      </w:r>
      <w:r>
        <w:rPr>
          <w:rFonts w:hint="eastAsia" w:ascii="宋体" w:hAnsi="宋体" w:eastAsia="宋体" w:cs="宋体"/>
          <w:spacing w:val="4"/>
          <w:sz w:val="22"/>
          <w:szCs w:val="22"/>
          <w14:textOutline w14:w="4356" w14:cap="sq" w14:cmpd="sng" w14:algn="ctr">
            <w14:solidFill>
              <w14:srgbClr w14:val="000000"/>
            </w14:solidFill>
            <w14:prstDash w14:val="solid"/>
            <w14:bevel/>
          </w14:textOutline>
        </w:rPr>
        <w:t>围</w:t>
      </w:r>
      <w:bookmarkEnd w:id="10"/>
    </w:p>
    <w:p w14:paraId="619BEF14">
      <w:pPr>
        <w:keepNext w:val="0"/>
        <w:keepLines w:val="0"/>
        <w:pageBreakBefore w:val="0"/>
        <w:widowControl/>
        <w:kinsoku w:val="0"/>
        <w:wordWrap/>
        <w:overflowPunct/>
        <w:topLinePunct w:val="0"/>
        <w:autoSpaceDE w:val="0"/>
        <w:autoSpaceDN w:val="0"/>
        <w:bidi w:val="0"/>
        <w:adjustRightInd w:val="0"/>
        <w:snapToGrid w:val="0"/>
        <w:spacing w:line="360" w:lineRule="auto"/>
        <w:ind w:left="572"/>
        <w:textAlignment w:val="baseline"/>
        <w:rPr>
          <w:rFonts w:hint="eastAsia" w:ascii="宋体" w:hAnsi="宋体" w:eastAsia="宋体" w:cs="宋体"/>
          <w:spacing w:val="9"/>
          <w:position w:val="1"/>
          <w:sz w:val="22"/>
          <w:szCs w:val="22"/>
        </w:rPr>
      </w:pPr>
      <w:r>
        <w:rPr>
          <w:rFonts w:hint="eastAsia" w:ascii="宋体" w:hAnsi="宋体" w:eastAsia="宋体" w:cs="宋体"/>
          <w:spacing w:val="9"/>
          <w:position w:val="1"/>
          <w:sz w:val="22"/>
          <w:szCs w:val="22"/>
        </w:rPr>
        <w:t>本谈判文件适用于本次项目的谈判、评审、确定成交供应商、验收、合同履约、付 款等行为 (法律、法规另有规定的，从其规定) 。</w:t>
      </w:r>
    </w:p>
    <w:p w14:paraId="1BA1FEBA">
      <w:pPr>
        <w:keepNext w:val="0"/>
        <w:keepLines w:val="0"/>
        <w:pageBreakBefore w:val="0"/>
        <w:widowControl/>
        <w:kinsoku w:val="0"/>
        <w:wordWrap/>
        <w:overflowPunct/>
        <w:topLinePunct w:val="0"/>
        <w:autoSpaceDE w:val="0"/>
        <w:autoSpaceDN w:val="0"/>
        <w:bidi w:val="0"/>
        <w:adjustRightInd w:val="0"/>
        <w:snapToGrid w:val="0"/>
        <w:spacing w:before="101" w:line="360" w:lineRule="auto"/>
        <w:ind w:left="365"/>
        <w:textAlignment w:val="baseline"/>
        <w:outlineLvl w:val="0"/>
        <w:rPr>
          <w:rFonts w:hint="eastAsia" w:ascii="宋体" w:hAnsi="宋体" w:eastAsia="宋体" w:cs="宋体"/>
          <w:sz w:val="22"/>
          <w:szCs w:val="22"/>
        </w:rPr>
      </w:pPr>
      <w:bookmarkStart w:id="11" w:name="_Toc28239"/>
      <w:r>
        <w:rPr>
          <w:rFonts w:hint="eastAsia" w:ascii="宋体" w:hAnsi="宋体" w:eastAsia="宋体" w:cs="宋体"/>
          <w:spacing w:val="25"/>
          <w:sz w:val="22"/>
          <w:szCs w:val="22"/>
          <w14:textOutline w14:w="4356" w14:cap="sq" w14:cmpd="sng" w14:algn="ctr">
            <w14:solidFill>
              <w14:srgbClr w14:val="000000"/>
            </w14:solidFill>
            <w14:prstDash w14:val="solid"/>
            <w14:bevel/>
          </w14:textOutline>
        </w:rPr>
        <w:t>(二)</w:t>
      </w:r>
      <w:r>
        <w:rPr>
          <w:rFonts w:hint="eastAsia" w:ascii="宋体" w:hAnsi="宋体" w:eastAsia="宋体" w:cs="宋体"/>
          <w:spacing w:val="25"/>
          <w:sz w:val="22"/>
          <w:szCs w:val="22"/>
        </w:rPr>
        <w:t xml:space="preserve"> </w:t>
      </w:r>
      <w:r>
        <w:rPr>
          <w:rFonts w:hint="eastAsia" w:ascii="宋体" w:hAnsi="宋体" w:eastAsia="宋体" w:cs="宋体"/>
          <w:spacing w:val="25"/>
          <w:sz w:val="22"/>
          <w:szCs w:val="22"/>
          <w14:textOutline w14:w="4356" w14:cap="sq" w14:cmpd="sng" w14:algn="ctr">
            <w14:solidFill>
              <w14:srgbClr w14:val="000000"/>
            </w14:solidFill>
            <w14:prstDash w14:val="solid"/>
            <w14:bevel/>
          </w14:textOutline>
        </w:rPr>
        <w:t>定</w:t>
      </w:r>
      <w:r>
        <w:rPr>
          <w:rFonts w:hint="eastAsia" w:ascii="宋体" w:hAnsi="宋体" w:eastAsia="宋体" w:cs="宋体"/>
          <w:spacing w:val="23"/>
          <w:sz w:val="22"/>
          <w:szCs w:val="22"/>
          <w14:textOutline w14:w="4356" w14:cap="sq" w14:cmpd="sng" w14:algn="ctr">
            <w14:solidFill>
              <w14:srgbClr w14:val="000000"/>
            </w14:solidFill>
            <w14:prstDash w14:val="solid"/>
            <w14:bevel/>
          </w14:textOutline>
        </w:rPr>
        <w:t>义</w:t>
      </w:r>
      <w:bookmarkEnd w:id="11"/>
    </w:p>
    <w:p w14:paraId="04C7D36B">
      <w:pPr>
        <w:keepNext w:val="0"/>
        <w:keepLines w:val="0"/>
        <w:pageBreakBefore w:val="0"/>
        <w:widowControl/>
        <w:kinsoku w:val="0"/>
        <w:wordWrap/>
        <w:overflowPunct/>
        <w:topLinePunct w:val="0"/>
        <w:autoSpaceDE w:val="0"/>
        <w:autoSpaceDN w:val="0"/>
        <w:bidi w:val="0"/>
        <w:adjustRightInd w:val="0"/>
        <w:snapToGrid w:val="0"/>
        <w:spacing w:line="360" w:lineRule="auto"/>
        <w:ind w:left="572"/>
        <w:textAlignment w:val="baseline"/>
        <w:rPr>
          <w:rFonts w:hint="eastAsia" w:ascii="宋体" w:hAnsi="宋体" w:eastAsia="宋体" w:cs="宋体"/>
          <w:spacing w:val="9"/>
          <w:position w:val="1"/>
          <w:sz w:val="22"/>
          <w:szCs w:val="22"/>
        </w:rPr>
      </w:pPr>
      <w:r>
        <w:rPr>
          <w:rFonts w:hint="eastAsia" w:ascii="宋体" w:hAnsi="宋体" w:eastAsia="宋体" w:cs="宋体"/>
          <w:spacing w:val="9"/>
          <w:position w:val="1"/>
          <w:sz w:val="22"/>
          <w:szCs w:val="22"/>
        </w:rPr>
        <w:t>1、“招标组织机构”指招标人委托组织集中招标机构或招标代理机构。</w:t>
      </w:r>
    </w:p>
    <w:p w14:paraId="7C5CF7A5">
      <w:pPr>
        <w:keepNext w:val="0"/>
        <w:keepLines w:val="0"/>
        <w:pageBreakBefore w:val="0"/>
        <w:widowControl/>
        <w:kinsoku w:val="0"/>
        <w:wordWrap/>
        <w:overflowPunct/>
        <w:topLinePunct w:val="0"/>
        <w:autoSpaceDE w:val="0"/>
        <w:autoSpaceDN w:val="0"/>
        <w:bidi w:val="0"/>
        <w:adjustRightInd w:val="0"/>
        <w:snapToGrid w:val="0"/>
        <w:spacing w:line="360" w:lineRule="auto"/>
        <w:ind w:left="572"/>
        <w:textAlignment w:val="baseline"/>
        <w:rPr>
          <w:rFonts w:hint="eastAsia" w:ascii="宋体" w:hAnsi="宋体" w:eastAsia="宋体" w:cs="宋体"/>
          <w:spacing w:val="9"/>
          <w:position w:val="1"/>
          <w:sz w:val="22"/>
          <w:szCs w:val="22"/>
        </w:rPr>
      </w:pPr>
      <w:r>
        <w:rPr>
          <w:rFonts w:hint="eastAsia" w:ascii="宋体" w:hAnsi="宋体" w:eastAsia="宋体" w:cs="宋体"/>
          <w:spacing w:val="9"/>
          <w:position w:val="1"/>
          <w:sz w:val="22"/>
          <w:szCs w:val="22"/>
        </w:rPr>
        <w:t>2、招标人：是指委托集中招标机构或招标代理机构招标本次项目的国家机关、事 业单位和团体组织。</w:t>
      </w:r>
    </w:p>
    <w:p w14:paraId="18D8317C">
      <w:pPr>
        <w:keepNext w:val="0"/>
        <w:keepLines w:val="0"/>
        <w:pageBreakBefore w:val="0"/>
        <w:widowControl/>
        <w:kinsoku w:val="0"/>
        <w:wordWrap/>
        <w:overflowPunct/>
        <w:topLinePunct w:val="0"/>
        <w:autoSpaceDE w:val="0"/>
        <w:autoSpaceDN w:val="0"/>
        <w:bidi w:val="0"/>
        <w:adjustRightInd w:val="0"/>
        <w:snapToGrid w:val="0"/>
        <w:spacing w:line="360" w:lineRule="auto"/>
        <w:ind w:left="572"/>
        <w:textAlignment w:val="baseline"/>
        <w:rPr>
          <w:rFonts w:hint="eastAsia" w:ascii="宋体" w:hAnsi="宋体" w:eastAsia="宋体" w:cs="宋体"/>
          <w:spacing w:val="9"/>
          <w:position w:val="1"/>
          <w:sz w:val="22"/>
          <w:szCs w:val="22"/>
        </w:rPr>
      </w:pPr>
      <w:r>
        <w:rPr>
          <w:rFonts w:hint="eastAsia" w:ascii="宋体" w:hAnsi="宋体" w:eastAsia="宋体" w:cs="宋体"/>
          <w:spacing w:val="9"/>
          <w:position w:val="1"/>
          <w:sz w:val="22"/>
          <w:szCs w:val="22"/>
        </w:rPr>
        <w:t>3、谈判供应商：是指向招标组织机构提交谈判响应文件的单位或个人。</w:t>
      </w:r>
    </w:p>
    <w:p w14:paraId="292CDD24">
      <w:pPr>
        <w:keepNext w:val="0"/>
        <w:keepLines w:val="0"/>
        <w:pageBreakBefore w:val="0"/>
        <w:widowControl/>
        <w:kinsoku w:val="0"/>
        <w:wordWrap/>
        <w:overflowPunct/>
        <w:topLinePunct w:val="0"/>
        <w:autoSpaceDE w:val="0"/>
        <w:autoSpaceDN w:val="0"/>
        <w:bidi w:val="0"/>
        <w:adjustRightInd w:val="0"/>
        <w:snapToGrid w:val="0"/>
        <w:spacing w:line="360" w:lineRule="auto"/>
        <w:ind w:left="572"/>
        <w:textAlignment w:val="baseline"/>
        <w:rPr>
          <w:rFonts w:hint="eastAsia" w:ascii="宋体" w:hAnsi="宋体" w:eastAsia="宋体" w:cs="宋体"/>
          <w:spacing w:val="9"/>
          <w:position w:val="1"/>
          <w:sz w:val="22"/>
          <w:szCs w:val="22"/>
        </w:rPr>
      </w:pPr>
      <w:r>
        <w:rPr>
          <w:rFonts w:hint="eastAsia" w:ascii="宋体" w:hAnsi="宋体" w:eastAsia="宋体" w:cs="宋体"/>
          <w:spacing w:val="9"/>
          <w:position w:val="1"/>
          <w:sz w:val="22"/>
          <w:szCs w:val="22"/>
        </w:rPr>
        <w:t>4、货物：是指各种形态和种类的物品，包括原材料、燃料、设备、产品等。</w:t>
      </w:r>
    </w:p>
    <w:p w14:paraId="70A5DE66">
      <w:pPr>
        <w:keepNext w:val="0"/>
        <w:keepLines w:val="0"/>
        <w:pageBreakBefore w:val="0"/>
        <w:widowControl/>
        <w:kinsoku w:val="0"/>
        <w:wordWrap/>
        <w:overflowPunct/>
        <w:topLinePunct w:val="0"/>
        <w:autoSpaceDE w:val="0"/>
        <w:autoSpaceDN w:val="0"/>
        <w:bidi w:val="0"/>
        <w:adjustRightInd w:val="0"/>
        <w:snapToGrid w:val="0"/>
        <w:spacing w:line="360" w:lineRule="auto"/>
        <w:ind w:left="572"/>
        <w:textAlignment w:val="baseline"/>
        <w:rPr>
          <w:rFonts w:hint="eastAsia" w:ascii="宋体" w:hAnsi="宋体" w:eastAsia="宋体" w:cs="宋体"/>
          <w:spacing w:val="9"/>
          <w:position w:val="1"/>
          <w:sz w:val="22"/>
          <w:szCs w:val="22"/>
        </w:rPr>
      </w:pPr>
      <w:r>
        <w:rPr>
          <w:rFonts w:hint="eastAsia" w:ascii="宋体" w:hAnsi="宋体" w:eastAsia="宋体" w:cs="宋体"/>
          <w:spacing w:val="9"/>
          <w:position w:val="1"/>
          <w:sz w:val="22"/>
          <w:szCs w:val="22"/>
        </w:rPr>
        <w:t>5、服务：是指除货物和工程以外的招标对象，包括各类专业服务、信息网络开发 服务、金融保险服务、运输服务，以及维修与维护服务等。</w:t>
      </w:r>
    </w:p>
    <w:p w14:paraId="1DEDF919">
      <w:pPr>
        <w:keepNext w:val="0"/>
        <w:keepLines w:val="0"/>
        <w:pageBreakBefore w:val="0"/>
        <w:widowControl/>
        <w:kinsoku w:val="0"/>
        <w:wordWrap/>
        <w:overflowPunct/>
        <w:topLinePunct w:val="0"/>
        <w:autoSpaceDE w:val="0"/>
        <w:autoSpaceDN w:val="0"/>
        <w:bidi w:val="0"/>
        <w:adjustRightInd w:val="0"/>
        <w:snapToGrid w:val="0"/>
        <w:spacing w:line="360" w:lineRule="auto"/>
        <w:ind w:left="572"/>
        <w:textAlignment w:val="baseline"/>
        <w:rPr>
          <w:rFonts w:hint="eastAsia" w:ascii="宋体" w:hAnsi="宋体" w:eastAsia="宋体" w:cs="宋体"/>
          <w:spacing w:val="9"/>
          <w:position w:val="1"/>
          <w:sz w:val="22"/>
          <w:szCs w:val="22"/>
        </w:rPr>
      </w:pPr>
      <w:r>
        <w:rPr>
          <w:rFonts w:hint="eastAsia" w:ascii="宋体" w:hAnsi="宋体" w:eastAsia="宋体" w:cs="宋体"/>
          <w:spacing w:val="9"/>
          <w:position w:val="1"/>
          <w:sz w:val="22"/>
          <w:szCs w:val="22"/>
        </w:rPr>
        <w:t>6、“书面形式”包括信函、传真等。</w:t>
      </w:r>
    </w:p>
    <w:p w14:paraId="16A6B321">
      <w:pPr>
        <w:keepNext w:val="0"/>
        <w:keepLines w:val="0"/>
        <w:pageBreakBefore w:val="0"/>
        <w:widowControl/>
        <w:kinsoku w:val="0"/>
        <w:wordWrap/>
        <w:overflowPunct/>
        <w:topLinePunct w:val="0"/>
        <w:autoSpaceDE w:val="0"/>
        <w:autoSpaceDN w:val="0"/>
        <w:bidi w:val="0"/>
        <w:adjustRightInd w:val="0"/>
        <w:snapToGrid w:val="0"/>
        <w:spacing w:line="360" w:lineRule="auto"/>
        <w:ind w:left="572"/>
        <w:textAlignment w:val="baseline"/>
        <w:rPr>
          <w:rFonts w:hint="eastAsia" w:ascii="宋体" w:hAnsi="宋体" w:eastAsia="宋体" w:cs="宋体"/>
          <w:spacing w:val="9"/>
          <w:position w:val="1"/>
          <w:sz w:val="22"/>
          <w:szCs w:val="22"/>
        </w:rPr>
      </w:pPr>
      <w:r>
        <w:rPr>
          <w:rFonts w:hint="eastAsia" w:ascii="宋体" w:hAnsi="宋体" w:eastAsia="宋体" w:cs="宋体"/>
          <w:spacing w:val="9"/>
          <w:position w:val="1"/>
          <w:sz w:val="22"/>
          <w:szCs w:val="22"/>
        </w:rPr>
        <w:t>7、“▲”系指实质性要求条款。</w:t>
      </w:r>
    </w:p>
    <w:p w14:paraId="4644C642">
      <w:pPr>
        <w:keepNext w:val="0"/>
        <w:keepLines w:val="0"/>
        <w:pageBreakBefore w:val="0"/>
        <w:widowControl/>
        <w:kinsoku w:val="0"/>
        <w:wordWrap/>
        <w:overflowPunct/>
        <w:topLinePunct w:val="0"/>
        <w:autoSpaceDE w:val="0"/>
        <w:autoSpaceDN w:val="0"/>
        <w:bidi w:val="0"/>
        <w:adjustRightInd w:val="0"/>
        <w:snapToGrid w:val="0"/>
        <w:spacing w:before="278" w:line="360" w:lineRule="auto"/>
        <w:ind w:left="482"/>
        <w:textAlignment w:val="baseline"/>
        <w:outlineLvl w:val="0"/>
        <w:rPr>
          <w:rFonts w:hint="eastAsia" w:ascii="宋体" w:hAnsi="宋体" w:eastAsia="宋体" w:cs="宋体"/>
          <w:sz w:val="22"/>
          <w:szCs w:val="22"/>
        </w:rPr>
      </w:pPr>
      <w:bookmarkStart w:id="12" w:name="_Toc13720"/>
      <w:r>
        <w:rPr>
          <w:rFonts w:hint="eastAsia" w:ascii="宋体" w:hAnsi="宋体" w:eastAsia="宋体" w:cs="宋体"/>
          <w:spacing w:val="21"/>
          <w:sz w:val="22"/>
          <w:szCs w:val="22"/>
          <w14:textOutline w14:w="4356" w14:cap="sq" w14:cmpd="sng" w14:algn="ctr">
            <w14:solidFill>
              <w14:srgbClr w14:val="000000"/>
            </w14:solidFill>
            <w14:prstDash w14:val="solid"/>
            <w14:bevel/>
          </w14:textOutline>
        </w:rPr>
        <w:t>(三)</w:t>
      </w:r>
      <w:r>
        <w:rPr>
          <w:rFonts w:hint="eastAsia" w:ascii="宋体" w:hAnsi="宋体" w:eastAsia="宋体" w:cs="宋体"/>
          <w:spacing w:val="21"/>
          <w:sz w:val="22"/>
          <w:szCs w:val="22"/>
        </w:rPr>
        <w:t xml:space="preserve"> </w:t>
      </w:r>
      <w:r>
        <w:rPr>
          <w:rFonts w:hint="eastAsia" w:ascii="宋体" w:hAnsi="宋体" w:eastAsia="宋体" w:cs="宋体"/>
          <w:spacing w:val="21"/>
          <w:sz w:val="22"/>
          <w:szCs w:val="22"/>
          <w14:textOutline w14:w="4356" w14:cap="sq" w14:cmpd="sng" w14:algn="ctr">
            <w14:solidFill>
              <w14:srgbClr w14:val="000000"/>
            </w14:solidFill>
            <w14:prstDash w14:val="solid"/>
            <w14:bevel/>
          </w14:textOutline>
        </w:rPr>
        <w:t>谈判费用</w:t>
      </w:r>
      <w:bookmarkEnd w:id="12"/>
    </w:p>
    <w:p w14:paraId="6003F4EF">
      <w:pPr>
        <w:keepNext w:val="0"/>
        <w:keepLines w:val="0"/>
        <w:pageBreakBefore w:val="0"/>
        <w:widowControl/>
        <w:kinsoku w:val="0"/>
        <w:wordWrap/>
        <w:overflowPunct/>
        <w:topLinePunct w:val="0"/>
        <w:autoSpaceDE w:val="0"/>
        <w:autoSpaceDN w:val="0"/>
        <w:bidi w:val="0"/>
        <w:adjustRightInd w:val="0"/>
        <w:snapToGrid w:val="0"/>
        <w:spacing w:line="360" w:lineRule="auto"/>
        <w:ind w:left="572"/>
        <w:textAlignment w:val="baseline"/>
        <w:rPr>
          <w:rFonts w:hint="eastAsia" w:ascii="宋体" w:hAnsi="宋体" w:eastAsia="宋体" w:cs="宋体"/>
          <w:spacing w:val="9"/>
          <w:position w:val="1"/>
          <w:sz w:val="22"/>
          <w:szCs w:val="22"/>
        </w:rPr>
      </w:pPr>
      <w:r>
        <w:rPr>
          <w:rFonts w:hint="eastAsia" w:ascii="宋体" w:hAnsi="宋体" w:eastAsia="宋体" w:cs="宋体"/>
          <w:spacing w:val="9"/>
          <w:position w:val="1"/>
          <w:sz w:val="22"/>
          <w:szCs w:val="22"/>
        </w:rPr>
        <w:t>1、不论谈判结果如何，供应商均应自行承担所有与谈判有关的全部费用 (谈判文件有 相关规定除外) 。</w:t>
      </w:r>
    </w:p>
    <w:p w14:paraId="388E5C1A">
      <w:pPr>
        <w:keepNext w:val="0"/>
        <w:keepLines w:val="0"/>
        <w:pageBreakBefore w:val="0"/>
        <w:widowControl/>
        <w:kinsoku w:val="0"/>
        <w:wordWrap/>
        <w:overflowPunct/>
        <w:topLinePunct w:val="0"/>
        <w:autoSpaceDE w:val="0"/>
        <w:autoSpaceDN w:val="0"/>
        <w:bidi w:val="0"/>
        <w:adjustRightInd w:val="0"/>
        <w:snapToGrid w:val="0"/>
        <w:spacing w:line="360" w:lineRule="auto"/>
        <w:ind w:left="572"/>
        <w:textAlignment w:val="baseline"/>
        <w:rPr>
          <w:rFonts w:hint="eastAsia" w:ascii="宋体" w:hAnsi="宋体" w:eastAsia="宋体" w:cs="宋体"/>
          <w:b/>
          <w:bCs/>
          <w:spacing w:val="9"/>
          <w:position w:val="1"/>
          <w:sz w:val="22"/>
          <w:szCs w:val="22"/>
        </w:rPr>
      </w:pPr>
      <w:r>
        <w:rPr>
          <w:rFonts w:hint="eastAsia" w:ascii="宋体" w:hAnsi="宋体" w:eastAsia="宋体" w:cs="宋体"/>
          <w:b/>
          <w:bCs/>
          <w:spacing w:val="9"/>
          <w:position w:val="1"/>
          <w:sz w:val="22"/>
          <w:szCs w:val="22"/>
        </w:rPr>
        <w:t>2、本项目招标代理费为</w:t>
      </w:r>
      <w:r>
        <w:rPr>
          <w:rFonts w:hint="eastAsia" w:ascii="宋体" w:hAnsi="宋体" w:eastAsia="宋体" w:cs="宋体"/>
          <w:b/>
          <w:bCs/>
          <w:spacing w:val="9"/>
          <w:position w:val="1"/>
          <w:sz w:val="22"/>
          <w:szCs w:val="22"/>
          <w:lang w:val="en-US" w:eastAsia="zh-CN"/>
        </w:rPr>
        <w:t>30</w:t>
      </w:r>
      <w:r>
        <w:rPr>
          <w:rFonts w:hint="eastAsia" w:ascii="宋体" w:hAnsi="宋体" w:eastAsia="宋体" w:cs="宋体"/>
          <w:b/>
          <w:bCs/>
          <w:spacing w:val="9"/>
          <w:position w:val="1"/>
          <w:sz w:val="22"/>
          <w:szCs w:val="22"/>
        </w:rPr>
        <w:t>00元，由成交供应商在领取成交通知书时一次性付清。</w:t>
      </w:r>
    </w:p>
    <w:p w14:paraId="7F3E4DAB">
      <w:pPr>
        <w:keepNext w:val="0"/>
        <w:keepLines w:val="0"/>
        <w:pageBreakBefore w:val="0"/>
        <w:widowControl/>
        <w:kinsoku w:val="0"/>
        <w:wordWrap/>
        <w:overflowPunct/>
        <w:topLinePunct w:val="0"/>
        <w:autoSpaceDE w:val="0"/>
        <w:autoSpaceDN w:val="0"/>
        <w:bidi w:val="0"/>
        <w:adjustRightInd w:val="0"/>
        <w:snapToGrid w:val="0"/>
        <w:spacing w:before="187" w:line="360" w:lineRule="auto"/>
        <w:ind w:left="494"/>
        <w:textAlignment w:val="baseline"/>
        <w:rPr>
          <w:rFonts w:hint="eastAsia" w:ascii="宋体" w:hAnsi="宋体" w:eastAsia="宋体" w:cs="宋体"/>
          <w:sz w:val="22"/>
          <w:szCs w:val="22"/>
        </w:rPr>
      </w:pPr>
      <w:r>
        <w:rPr>
          <w:rFonts w:hint="eastAsia" w:ascii="宋体" w:hAnsi="宋体" w:eastAsia="宋体" w:cs="宋体"/>
          <w:spacing w:val="21"/>
          <w:sz w:val="22"/>
          <w:szCs w:val="22"/>
          <w14:textOutline w14:w="4356" w14:cap="sq" w14:cmpd="sng" w14:algn="ctr">
            <w14:solidFill>
              <w14:srgbClr w14:val="000000"/>
            </w14:solidFill>
            <w14:prstDash w14:val="solid"/>
            <w14:bevel/>
          </w14:textOutline>
        </w:rPr>
        <w:t>(四)</w:t>
      </w:r>
      <w:r>
        <w:rPr>
          <w:rFonts w:hint="eastAsia" w:ascii="宋体" w:hAnsi="宋体" w:eastAsia="宋体" w:cs="宋体"/>
          <w:spacing w:val="21"/>
          <w:sz w:val="22"/>
          <w:szCs w:val="22"/>
        </w:rPr>
        <w:t xml:space="preserve"> </w:t>
      </w:r>
      <w:r>
        <w:rPr>
          <w:rFonts w:hint="eastAsia" w:ascii="宋体" w:hAnsi="宋体" w:eastAsia="宋体" w:cs="宋体"/>
          <w:spacing w:val="21"/>
          <w:sz w:val="22"/>
          <w:szCs w:val="22"/>
          <w14:textOutline w14:w="4356" w14:cap="sq" w14:cmpd="sng" w14:algn="ctr">
            <w14:solidFill>
              <w14:srgbClr w14:val="000000"/>
            </w14:solidFill>
            <w14:prstDash w14:val="solid"/>
            <w14:bevel/>
          </w14:textOutline>
        </w:rPr>
        <w:t>特别说明</w:t>
      </w:r>
    </w:p>
    <w:p w14:paraId="6436EACB">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1、供应商谈判所使用的资格、信誉、荣誉、业绩与企业认证必须为本法人所拥有。 供应商谈判所使用的招标项目实施人员必须为本法人员工 (指必须为本法人或控股公司 正式员工) 。</w:t>
      </w:r>
    </w:p>
    <w:p w14:paraId="2D1D497A">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2、供应商所标产品除谈判文件中明确规定要求“提供官网截图或相应检测报告的证 明材料”以外，所有技术参数描述均以谈判文件为准。谈判供应商对所投产品技术参数 的真实性承担法律责任。项目谈判结束后、质疑期限内，如有质疑供应商认为成交供应 商所投产品、谈判文件技术参数与谈判需求存在重大偏离、错误、甚至造假的情况，而 谈判文件中未明确规定要求“提供官网截图或相应检测报告的证明材料”的，则应提供 其他具体有效的证明材料。</w:t>
      </w:r>
    </w:p>
    <w:p w14:paraId="067BC3CF">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3、供应商在谈判活动中提供任何虚假材料,其响应无效，并报监管部门查处；成交 后发现的,处以成交金额千分之五以上千分之十以下的罚款，列入不良行为记录名单，在一至三年内禁止参加采购活动，有违法所得的，并处没收违法所得，情节严重的， 由工 商行政管理机关吊销营业执照；构成犯罪的，依法追究刑事责任。</w:t>
      </w:r>
    </w:p>
    <w:p w14:paraId="27BF791F">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4、供应商被列入“黑名单”的，在处罚有效期内，资格审查时不予通过。</w:t>
      </w:r>
    </w:p>
    <w:p w14:paraId="7E83A3AD">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5、供应商不得相互串通谈判报价，不得妨碍其他供应商的公平竞争，不得损害招标人或其他供应商的合法权益，供应商不得以向招标人 、谈判小组成员行贿或者采取其他 不正当手段谋取成交。</w:t>
      </w:r>
    </w:p>
    <w:p w14:paraId="0572520B">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6、为项目提供整体设计、规范编制或者项目管理、监理、检测等服务的供应商，不得再参加该项目的其他活动。</w:t>
      </w:r>
    </w:p>
    <w:p w14:paraId="60493E61">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7、谈判响应文件格式中的表格式样可以根据项目差别做适当调整,但应当保持表格样式基本形态不变。</w:t>
      </w:r>
    </w:p>
    <w:p w14:paraId="24C99D43">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8、单位负责人为同一人或者存在直接控股、管理关系的不同供应商，不得参加同一合同项下的投标活动。</w:t>
      </w:r>
    </w:p>
    <w:p w14:paraId="25CAC2B7">
      <w:pPr>
        <w:keepNext w:val="0"/>
        <w:keepLines w:val="0"/>
        <w:pageBreakBefore w:val="0"/>
        <w:widowControl/>
        <w:kinsoku w:val="0"/>
        <w:wordWrap/>
        <w:overflowPunct/>
        <w:topLinePunct w:val="0"/>
        <w:autoSpaceDE w:val="0"/>
        <w:autoSpaceDN w:val="0"/>
        <w:bidi w:val="0"/>
        <w:adjustRightInd w:val="0"/>
        <w:snapToGrid w:val="0"/>
        <w:spacing w:before="160" w:line="360" w:lineRule="auto"/>
        <w:ind w:left="4"/>
        <w:textAlignment w:val="baseline"/>
        <w:rPr>
          <w:rFonts w:hint="eastAsia" w:ascii="宋体" w:hAnsi="宋体" w:eastAsia="宋体" w:cs="宋体"/>
          <w:sz w:val="22"/>
          <w:szCs w:val="22"/>
        </w:rPr>
      </w:pPr>
      <w:r>
        <w:rPr>
          <w:rFonts w:hint="eastAsia" w:ascii="宋体" w:hAnsi="宋体" w:eastAsia="宋体" w:cs="宋体"/>
          <w:spacing w:val="9"/>
          <w:position w:val="1"/>
          <w:sz w:val="22"/>
          <w:szCs w:val="22"/>
          <w14:textOutline w14:w="4356" w14:cap="sq" w14:cmpd="sng" w14:algn="ctr">
            <w14:solidFill>
              <w14:srgbClr w14:val="000000"/>
            </w14:solidFill>
            <w14:prstDash w14:val="solid"/>
            <w14:bevel/>
          </w14:textOutline>
        </w:rPr>
        <w:t>二</w:t>
      </w:r>
      <w:r>
        <w:rPr>
          <w:rFonts w:hint="eastAsia" w:ascii="宋体" w:hAnsi="宋体" w:eastAsia="宋体" w:cs="宋体"/>
          <w:spacing w:val="8"/>
          <w:position w:val="1"/>
          <w:sz w:val="22"/>
          <w:szCs w:val="22"/>
          <w14:textOutline w14:w="4356" w14:cap="sq" w14:cmpd="sng" w14:algn="ctr">
            <w14:solidFill>
              <w14:srgbClr w14:val="000000"/>
            </w14:solidFill>
            <w14:prstDash w14:val="solid"/>
            <w14:bevel/>
          </w14:textOutline>
        </w:rPr>
        <w:t>、谈判文件</w:t>
      </w:r>
    </w:p>
    <w:p w14:paraId="7FCA53A3">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(一) 谈判文件由谈判文件总目录所列内容组成。</w:t>
      </w:r>
    </w:p>
    <w:p w14:paraId="64CFC8FC">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(二) 谈判文件的澄清或修改</w:t>
      </w:r>
    </w:p>
    <w:p w14:paraId="0FD9216C">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1、采购组织机构可视采购具体情况对已发出的谈判文件进行必要的澄清或者修改。</w:t>
      </w:r>
    </w:p>
    <w:p w14:paraId="624F6903">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澄清或者修改的内容可能影响响应文件编制的，招标人 或者采购组织机构应当在谈判截 止时间至少5日前，在原公告发布媒体上发布澄清公告，澄清或者修改的内容为谈判文件 的组成部分；不足5日的，招标人 或者采购组织机构应当顺延提交响应文件的截止时间。</w:t>
      </w:r>
    </w:p>
    <w:p w14:paraId="5D9EEBBD">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2、供应商在规定的时间内未对谈判文件提出疑问、质疑或要求澄清的，将视其为无异议。对谈判文件中描述有歧义或前后不一致的地方，谈判小组有权进行评判，但对同 一条款的评判应适用于每个供应商。</w:t>
      </w:r>
    </w:p>
    <w:p w14:paraId="66D1FA7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2"/>
          <w:szCs w:val="22"/>
        </w:rPr>
      </w:pPr>
      <w:r>
        <w:rPr>
          <w:rFonts w:hint="eastAsia" w:ascii="宋体" w:hAnsi="宋体" w:eastAsia="宋体" w:cs="宋体"/>
          <w:spacing w:val="9"/>
          <w:position w:val="1"/>
          <w:sz w:val="22"/>
          <w:szCs w:val="22"/>
          <w14:textOutline w14:w="4356" w14:cap="sq" w14:cmpd="sng" w14:algn="ctr">
            <w14:solidFill>
              <w14:srgbClr w14:val="000000"/>
            </w14:solidFill>
            <w14:prstDash w14:val="solid"/>
            <w14:bevel/>
          </w14:textOutline>
        </w:rPr>
        <w:t>三、响应文</w:t>
      </w:r>
      <w:r>
        <w:rPr>
          <w:rFonts w:hint="eastAsia" w:ascii="宋体" w:hAnsi="宋体" w:eastAsia="宋体" w:cs="宋体"/>
          <w:spacing w:val="8"/>
          <w:position w:val="1"/>
          <w:sz w:val="22"/>
          <w:szCs w:val="22"/>
          <w14:textOutline w14:w="4356" w14:cap="sq" w14:cmpd="sng" w14:algn="ctr">
            <w14:solidFill>
              <w14:srgbClr w14:val="000000"/>
            </w14:solidFill>
            <w14:prstDash w14:val="solid"/>
            <w14:bevel/>
          </w14:textOutline>
        </w:rPr>
        <w:t>件</w:t>
      </w:r>
    </w:p>
    <w:p w14:paraId="0CAC7702">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(一) 响应文件的组成</w:t>
      </w:r>
    </w:p>
    <w:p w14:paraId="2163EDCE">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pacing w:val="11"/>
          <w:sz w:val="22"/>
          <w:szCs w:val="22"/>
        </w:rPr>
      </w:pPr>
      <w:r>
        <w:rPr>
          <w:rFonts w:hint="eastAsia" w:ascii="宋体" w:hAnsi="宋体" w:eastAsia="宋体" w:cs="宋体"/>
          <w:sz w:val="22"/>
          <w:szCs w:val="22"/>
        </w:rPr>
        <w:t>供应商应仔细阅读谈判文件的所有内容，按谈判谈判文件的要求，详细编制谈判响应文件。</w:t>
      </w:r>
    </w:p>
    <w:p w14:paraId="5921846E">
      <w:pPr>
        <w:keepNext w:val="0"/>
        <w:keepLines w:val="0"/>
        <w:pageBreakBefore w:val="0"/>
        <w:widowControl/>
        <w:kinsoku w:val="0"/>
        <w:wordWrap/>
        <w:overflowPunct/>
        <w:topLinePunct w:val="0"/>
        <w:autoSpaceDE w:val="0"/>
        <w:autoSpaceDN w:val="0"/>
        <w:bidi w:val="0"/>
        <w:adjustRightInd w:val="0"/>
        <w:snapToGrid w:val="0"/>
        <w:spacing w:before="186" w:line="360" w:lineRule="auto"/>
        <w:ind w:left="249"/>
        <w:textAlignment w:val="baseline"/>
        <w:rPr>
          <w:rFonts w:hint="eastAsia" w:ascii="宋体" w:hAnsi="宋体" w:eastAsia="宋体" w:cs="宋体"/>
          <w:sz w:val="22"/>
          <w:szCs w:val="22"/>
        </w:rPr>
      </w:pPr>
      <w:r>
        <w:rPr>
          <w:rFonts w:hint="eastAsia" w:ascii="宋体" w:hAnsi="宋体" w:eastAsia="宋体" w:cs="宋体"/>
          <w:spacing w:val="8"/>
          <w:sz w:val="22"/>
          <w:szCs w:val="22"/>
          <w14:textOutline w14:w="4356" w14:cap="sq" w14:cmpd="sng" w14:algn="ctr">
            <w14:solidFill>
              <w14:srgbClr w14:val="000000"/>
            </w14:solidFill>
            <w14:prstDash w14:val="solid"/>
            <w14:bevel/>
          </w14:textOutline>
        </w:rPr>
        <w:t>1、资格证明文件内容的组成：</w:t>
      </w:r>
    </w:p>
    <w:p w14:paraId="4E4C588B">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 谈判声明书 (附件 1) ；</w:t>
      </w:r>
    </w:p>
    <w:p w14:paraId="276AD1EC">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(2) 授权委托书 (法定代表人亲自办理谈判响应事宜的，则无需提交) (附件 2) ；</w:t>
      </w:r>
    </w:p>
    <w:p w14:paraId="3383FE37">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(3) 供应商情况介绍 (附件 3) ；</w:t>
      </w:r>
    </w:p>
    <w:p w14:paraId="132F5379">
      <w:pPr>
        <w:keepNext w:val="0"/>
        <w:keepLines w:val="0"/>
        <w:pageBreakBefore w:val="0"/>
        <w:widowControl/>
        <w:kinsoku w:val="0"/>
        <w:wordWrap/>
        <w:overflowPunct/>
        <w:topLinePunct w:val="0"/>
        <w:autoSpaceDE w:val="0"/>
        <w:autoSpaceDN w:val="0"/>
        <w:bidi w:val="0"/>
        <w:adjustRightInd w:val="0"/>
        <w:snapToGrid w:val="0"/>
        <w:spacing w:line="360" w:lineRule="auto"/>
        <w:ind w:firstLine="468" w:firstLineChars="200"/>
        <w:textAlignment w:val="baseline"/>
        <w:rPr>
          <w:rFonts w:hint="eastAsia" w:ascii="宋体" w:hAnsi="宋体" w:eastAsia="宋体" w:cs="宋体"/>
          <w:spacing w:val="7"/>
          <w:position w:val="1"/>
          <w:sz w:val="22"/>
          <w:szCs w:val="22"/>
          <w:lang w:eastAsia="zh-CN"/>
        </w:rPr>
      </w:pPr>
      <w:r>
        <w:rPr>
          <w:rFonts w:hint="eastAsia" w:ascii="宋体" w:hAnsi="宋体" w:eastAsia="宋体" w:cs="宋体"/>
          <w:spacing w:val="7"/>
          <w:position w:val="1"/>
          <w:sz w:val="22"/>
          <w:szCs w:val="22"/>
          <w:lang w:eastAsia="zh-CN"/>
        </w:rPr>
        <w:t>(</w:t>
      </w:r>
      <w:r>
        <w:rPr>
          <w:rFonts w:hint="eastAsia" w:ascii="宋体" w:hAnsi="宋体" w:eastAsia="宋体" w:cs="宋体"/>
          <w:spacing w:val="7"/>
          <w:position w:val="1"/>
          <w:sz w:val="22"/>
          <w:szCs w:val="22"/>
          <w:lang w:val="en-US" w:eastAsia="zh-CN"/>
        </w:rPr>
        <w:t>4</w:t>
      </w:r>
      <w:r>
        <w:rPr>
          <w:rFonts w:hint="eastAsia" w:ascii="宋体" w:hAnsi="宋体" w:eastAsia="宋体" w:cs="宋体"/>
          <w:spacing w:val="7"/>
          <w:position w:val="1"/>
          <w:sz w:val="22"/>
          <w:szCs w:val="22"/>
          <w:lang w:eastAsia="zh-CN"/>
        </w:rPr>
        <w:t>)营业执照复印件</w:t>
      </w:r>
      <w:r>
        <w:rPr>
          <w:rFonts w:hint="eastAsia" w:ascii="宋体" w:hAnsi="宋体" w:eastAsia="宋体" w:cs="宋体"/>
          <w:sz w:val="22"/>
          <w:szCs w:val="22"/>
        </w:rPr>
        <w:t>；</w:t>
      </w:r>
    </w:p>
    <w:p w14:paraId="7875BA58">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w:t>
      </w:r>
      <w:r>
        <w:rPr>
          <w:rFonts w:hint="eastAsia" w:ascii="宋体" w:hAnsi="宋体" w:eastAsia="宋体" w:cs="宋体"/>
          <w:sz w:val="22"/>
          <w:szCs w:val="22"/>
          <w:lang w:val="en-US" w:eastAsia="zh-CN"/>
        </w:rPr>
        <w:t>5</w:t>
      </w:r>
      <w:r>
        <w:rPr>
          <w:rFonts w:hint="eastAsia" w:ascii="宋体" w:hAnsi="宋体" w:eastAsia="宋体" w:cs="宋体"/>
          <w:sz w:val="22"/>
          <w:szCs w:val="22"/>
        </w:rPr>
        <w:t>)其他证明材料 (如有) 。</w:t>
      </w:r>
    </w:p>
    <w:p w14:paraId="5EEBAA72">
      <w:pPr>
        <w:keepNext w:val="0"/>
        <w:keepLines w:val="0"/>
        <w:pageBreakBefore w:val="0"/>
        <w:widowControl/>
        <w:kinsoku w:val="0"/>
        <w:wordWrap/>
        <w:overflowPunct/>
        <w:topLinePunct w:val="0"/>
        <w:autoSpaceDE w:val="0"/>
        <w:autoSpaceDN w:val="0"/>
        <w:bidi w:val="0"/>
        <w:adjustRightInd w:val="0"/>
        <w:snapToGrid w:val="0"/>
        <w:spacing w:before="184" w:line="360" w:lineRule="auto"/>
        <w:textAlignment w:val="baseline"/>
        <w:rPr>
          <w:rFonts w:hint="eastAsia" w:ascii="宋体" w:hAnsi="宋体" w:eastAsia="宋体" w:cs="宋体"/>
          <w:sz w:val="22"/>
          <w:szCs w:val="22"/>
        </w:rPr>
      </w:pPr>
      <w:r>
        <w:rPr>
          <w:rFonts w:hint="eastAsia" w:ascii="宋体" w:hAnsi="宋体" w:eastAsia="宋体" w:cs="宋体"/>
          <w:spacing w:val="11"/>
          <w:position w:val="1"/>
          <w:sz w:val="22"/>
          <w:szCs w:val="22"/>
          <w14:textOutline w14:w="4356" w14:cap="sq" w14:cmpd="sng" w14:algn="ctr">
            <w14:solidFill>
              <w14:srgbClr w14:val="000000"/>
            </w14:solidFill>
            <w14:prstDash w14:val="solid"/>
            <w14:bevel/>
          </w14:textOutline>
        </w:rPr>
        <w:t>2</w:t>
      </w:r>
      <w:r>
        <w:rPr>
          <w:rFonts w:hint="eastAsia" w:ascii="宋体" w:hAnsi="宋体" w:eastAsia="宋体" w:cs="宋体"/>
          <w:spacing w:val="7"/>
          <w:position w:val="1"/>
          <w:sz w:val="22"/>
          <w:szCs w:val="22"/>
          <w14:textOutline w14:w="4356" w14:cap="sq" w14:cmpd="sng" w14:algn="ctr">
            <w14:solidFill>
              <w14:srgbClr w14:val="000000"/>
            </w14:solidFill>
            <w14:prstDash w14:val="solid"/>
            <w14:bevel/>
          </w14:textOutline>
        </w:rPr>
        <w:t>、报价文件的组成：</w:t>
      </w:r>
    </w:p>
    <w:p w14:paraId="51173D51">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1）</w:t>
      </w:r>
      <w:r>
        <w:rPr>
          <w:rFonts w:hint="eastAsia" w:ascii="宋体" w:hAnsi="宋体" w:eastAsia="宋体" w:cs="宋体"/>
          <w:sz w:val="22"/>
          <w:szCs w:val="22"/>
        </w:rPr>
        <w:t>首次报价一览表 (附件</w:t>
      </w:r>
      <w:r>
        <w:rPr>
          <w:rFonts w:hint="eastAsia" w:ascii="宋体" w:hAnsi="宋体" w:eastAsia="宋体" w:cs="宋体"/>
          <w:sz w:val="22"/>
          <w:szCs w:val="22"/>
          <w:lang w:val="en-US" w:eastAsia="zh-CN"/>
        </w:rPr>
        <w:t>4</w:t>
      </w:r>
      <w:r>
        <w:rPr>
          <w:rFonts w:hint="eastAsia" w:ascii="宋体" w:hAnsi="宋体" w:eastAsia="宋体" w:cs="宋体"/>
          <w:sz w:val="22"/>
          <w:szCs w:val="22"/>
        </w:rPr>
        <w:t>) ；</w:t>
      </w:r>
    </w:p>
    <w:p w14:paraId="4A571EFD">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(2)报价明细表（附件5）</w:t>
      </w:r>
    </w:p>
    <w:p w14:paraId="0D9CEDD7">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2.1 供应商必须就所竞标的全部内容作完整报价，漏项报价的或有选择的或有条件 的报价，其竞标将视为无效。每轮报价均应是唯一报价，且成交时以其最终报价为成交价格。</w:t>
      </w:r>
    </w:p>
    <w:p w14:paraId="5D58F886">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2.2 总报价应当包括合同范围内的</w:t>
      </w:r>
      <w:r>
        <w:rPr>
          <w:rFonts w:hint="eastAsia" w:ascii="宋体" w:hAnsi="宋体" w:eastAsia="宋体" w:cs="宋体"/>
          <w:sz w:val="22"/>
          <w:szCs w:val="22"/>
          <w:lang w:eastAsia="zh-CN"/>
        </w:rPr>
        <w:t>建安费</w:t>
      </w:r>
      <w:r>
        <w:rPr>
          <w:rFonts w:hint="eastAsia" w:ascii="宋体" w:hAnsi="宋体" w:eastAsia="宋体" w:cs="宋体"/>
          <w:sz w:val="22"/>
          <w:szCs w:val="22"/>
        </w:rPr>
        <w:t>、</w:t>
      </w:r>
      <w:r>
        <w:rPr>
          <w:rFonts w:hint="eastAsia" w:ascii="宋体" w:hAnsi="宋体" w:eastAsia="宋体" w:cs="宋体"/>
          <w:sz w:val="22"/>
          <w:szCs w:val="22"/>
          <w:lang w:eastAsia="zh-CN"/>
        </w:rPr>
        <w:t>人工</w:t>
      </w:r>
      <w:r>
        <w:rPr>
          <w:rFonts w:hint="eastAsia" w:ascii="宋体" w:hAnsi="宋体" w:eastAsia="宋体" w:cs="宋体"/>
          <w:sz w:val="22"/>
          <w:szCs w:val="22"/>
        </w:rPr>
        <w:t>费、</w:t>
      </w:r>
      <w:r>
        <w:rPr>
          <w:rFonts w:hint="eastAsia" w:ascii="宋体" w:hAnsi="宋体" w:eastAsia="宋体" w:cs="宋体"/>
          <w:sz w:val="22"/>
          <w:szCs w:val="22"/>
          <w:lang w:eastAsia="zh-CN"/>
        </w:rPr>
        <w:t>材料费、</w:t>
      </w:r>
      <w:r>
        <w:rPr>
          <w:rFonts w:hint="eastAsia" w:ascii="宋体" w:hAnsi="宋体" w:eastAsia="宋体" w:cs="宋体"/>
          <w:sz w:val="22"/>
          <w:szCs w:val="22"/>
        </w:rPr>
        <w:t>招标代理费、所有风险责任等各项费用及不可预见费等所需的全部费用。</w:t>
      </w:r>
    </w:p>
    <w:p w14:paraId="2D50FDF8">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2.3相关报价单需打印或用不退色的墨水填写，谈判报价单不得涂改和增删，如有错漏必须修改，修改处须由同一签署人签字或盖章。 由于字迹模糊或表达不清引起的后果由供应商负责。</w:t>
      </w:r>
    </w:p>
    <w:p w14:paraId="1F8CF977">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2.4报价有关表格应按谈判文件中相关附表格式填写。</w:t>
      </w:r>
    </w:p>
    <w:p w14:paraId="52860E25">
      <w:pPr>
        <w:keepNext w:val="0"/>
        <w:keepLines w:val="0"/>
        <w:pageBreakBefore w:val="0"/>
        <w:widowControl/>
        <w:kinsoku w:val="0"/>
        <w:wordWrap/>
        <w:overflowPunct/>
        <w:topLinePunct w:val="0"/>
        <w:autoSpaceDE w:val="0"/>
        <w:autoSpaceDN w:val="0"/>
        <w:bidi w:val="0"/>
        <w:adjustRightInd w:val="0"/>
        <w:snapToGrid w:val="0"/>
        <w:spacing w:before="156" w:line="360" w:lineRule="auto"/>
        <w:ind w:left="412"/>
        <w:textAlignment w:val="baseline"/>
        <w:rPr>
          <w:rFonts w:hint="eastAsia" w:ascii="宋体" w:hAnsi="宋体" w:eastAsia="宋体" w:cs="宋体"/>
          <w:sz w:val="22"/>
          <w:szCs w:val="22"/>
        </w:rPr>
      </w:pPr>
      <w:r>
        <w:rPr>
          <w:rFonts w:hint="eastAsia" w:ascii="宋体" w:hAnsi="宋体" w:eastAsia="宋体" w:cs="宋体"/>
          <w:spacing w:val="15"/>
          <w:sz w:val="22"/>
          <w:szCs w:val="22"/>
          <w14:textOutline w14:w="4356" w14:cap="sq" w14:cmpd="sng" w14:algn="ctr">
            <w14:solidFill>
              <w14:srgbClr w14:val="000000"/>
            </w14:solidFill>
            <w14:prstDash w14:val="solid"/>
            <w14:bevel/>
          </w14:textOutline>
        </w:rPr>
        <w:t>(二)</w:t>
      </w:r>
      <w:r>
        <w:rPr>
          <w:rFonts w:hint="eastAsia" w:ascii="宋体" w:hAnsi="宋体" w:eastAsia="宋体" w:cs="宋体"/>
          <w:spacing w:val="15"/>
          <w:sz w:val="22"/>
          <w:szCs w:val="22"/>
        </w:rPr>
        <w:t xml:space="preserve"> </w:t>
      </w:r>
      <w:r>
        <w:rPr>
          <w:rFonts w:hint="eastAsia" w:ascii="宋体" w:hAnsi="宋体" w:eastAsia="宋体" w:cs="宋体"/>
          <w:spacing w:val="15"/>
          <w:sz w:val="22"/>
          <w:szCs w:val="22"/>
          <w14:textOutline w14:w="4356" w14:cap="sq" w14:cmpd="sng" w14:algn="ctr">
            <w14:solidFill>
              <w14:srgbClr w14:val="000000"/>
            </w14:solidFill>
            <w14:prstDash w14:val="solid"/>
            <w14:bevel/>
          </w14:textOutline>
        </w:rPr>
        <w:t>谈判响应文件的制作、封装及递交要</w:t>
      </w:r>
      <w:r>
        <w:rPr>
          <w:rFonts w:hint="eastAsia" w:ascii="宋体" w:hAnsi="宋体" w:eastAsia="宋体" w:cs="宋体"/>
          <w:spacing w:val="10"/>
          <w:sz w:val="22"/>
          <w:szCs w:val="22"/>
          <w14:textOutline w14:w="4356" w14:cap="sq" w14:cmpd="sng" w14:algn="ctr">
            <w14:solidFill>
              <w14:srgbClr w14:val="000000"/>
            </w14:solidFill>
            <w14:prstDash w14:val="solid"/>
            <w14:bevel/>
          </w14:textOutline>
        </w:rPr>
        <w:t>求</w:t>
      </w:r>
    </w:p>
    <w:p w14:paraId="3C2D6C22">
      <w:pPr>
        <w:keepNext w:val="0"/>
        <w:keepLines w:val="0"/>
        <w:pageBreakBefore w:val="0"/>
        <w:widowControl/>
        <w:kinsoku w:val="0"/>
        <w:wordWrap/>
        <w:overflowPunct/>
        <w:topLinePunct w:val="0"/>
        <w:autoSpaceDE w:val="0"/>
        <w:autoSpaceDN w:val="0"/>
        <w:bidi w:val="0"/>
        <w:adjustRightInd w:val="0"/>
        <w:snapToGrid w:val="0"/>
        <w:spacing w:before="29" w:line="360" w:lineRule="auto"/>
        <w:ind w:left="759"/>
        <w:textAlignment w:val="baseline"/>
        <w:rPr>
          <w:rFonts w:hint="eastAsia" w:ascii="宋体" w:hAnsi="宋体" w:eastAsia="宋体" w:cs="宋体"/>
          <w:sz w:val="22"/>
          <w:szCs w:val="22"/>
        </w:rPr>
      </w:pPr>
      <w:r>
        <w:rPr>
          <w:rFonts w:hint="eastAsia" w:ascii="宋体" w:hAnsi="宋体" w:eastAsia="宋体" w:cs="宋体"/>
          <w:spacing w:val="11"/>
          <w:position w:val="1"/>
          <w:sz w:val="22"/>
          <w:szCs w:val="22"/>
          <w14:textOutline w14:w="4356" w14:cap="sq" w14:cmpd="sng" w14:algn="ctr">
            <w14:solidFill>
              <w14:srgbClr w14:val="000000"/>
            </w14:solidFill>
            <w14:prstDash w14:val="solid"/>
            <w14:bevel/>
          </w14:textOutline>
        </w:rPr>
        <w:t>1</w:t>
      </w:r>
      <w:r>
        <w:rPr>
          <w:rFonts w:hint="eastAsia" w:ascii="宋体" w:hAnsi="宋体" w:eastAsia="宋体" w:cs="宋体"/>
          <w:spacing w:val="8"/>
          <w:position w:val="1"/>
          <w:sz w:val="22"/>
          <w:szCs w:val="22"/>
          <w14:textOutline w14:w="4356" w14:cap="sq" w14:cmpd="sng" w14:algn="ctr">
            <w14:solidFill>
              <w14:srgbClr w14:val="000000"/>
            </w14:solidFill>
            <w14:prstDash w14:val="solid"/>
            <w14:bevel/>
          </w14:textOutline>
        </w:rPr>
        <w:t>、谈判响应文件的制作要求</w:t>
      </w:r>
    </w:p>
    <w:p w14:paraId="091FF494">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（1）谈判人应按照谈判文件组成内容及项目需求制作谈判响应文件，不按谈判文件要求制作谈判响应文件的将视情处理（拒收、扣分等），由此产生的责任由谈判人自行承担。</w:t>
      </w:r>
    </w:p>
    <w:p w14:paraId="53A003E5">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(2) 供应商应对所提供的全部资料的真实性承担法律责任，响应文件内容中有要求盖章或签字的地方，必须加盖供应商的公章以及法定代表人或全权代表盖章或签字， 电 子响应文件中要求加盖公章处，可使用有效安全的电子签章替代。</w:t>
      </w:r>
    </w:p>
    <w:p w14:paraId="405D242F">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(3) 谈判响应文件以及谈判供应商与招标组织机构就有关谈判响应事宜的所有来往函电，均应以中文汉语书写。除签字、盖章、专用名称等特殊情形外，以中文汉语以外的文字表述的谈判响应文件视同未提供。</w:t>
      </w:r>
    </w:p>
    <w:p w14:paraId="0621C05C">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(4) 谈判计量单位，谈判文件已有明确规定的，使用谈判文件规定的计量单位；谈判文件没有规定的，应采用中华人民共和国法定计量单位 (货币单位：人民币元) 。</w:t>
      </w:r>
    </w:p>
    <w:p w14:paraId="29B1176B">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(5) 若供应商不按谈判文件的要求提供资格审查材料，其风险由供应商自行承担。</w:t>
      </w:r>
    </w:p>
    <w:p w14:paraId="6D485551">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(6) 与本次谈判无关的内容请不要制作在内，确保谈判文件有针对性、简洁明了。</w:t>
      </w:r>
    </w:p>
    <w:p w14:paraId="39312E16">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eastAsia" w:ascii="宋体" w:hAnsi="宋体" w:eastAsia="宋体" w:cs="宋体"/>
          <w:b/>
          <w:color w:val="auto"/>
          <w:sz w:val="22"/>
          <w:szCs w:val="22"/>
        </w:rPr>
      </w:pPr>
      <w:r>
        <w:rPr>
          <w:rFonts w:hint="eastAsia" w:ascii="宋体" w:hAnsi="宋体" w:eastAsia="宋体" w:cs="宋体"/>
          <w:color w:val="FF0000"/>
          <w:spacing w:val="12"/>
          <w:position w:val="1"/>
          <w:sz w:val="22"/>
          <w:szCs w:val="22"/>
          <w14:textOutline w14:w="4356" w14:cap="sq" w14:cmpd="sng" w14:algn="ctr">
            <w14:solidFill>
              <w14:srgbClr w14:val="000000"/>
            </w14:solidFill>
            <w14:prstDash w14:val="solid"/>
            <w14:bevel/>
          </w14:textOutline>
        </w:rPr>
        <w:t>2</w:t>
      </w:r>
      <w:r>
        <w:rPr>
          <w:rFonts w:hint="eastAsia" w:ascii="宋体" w:hAnsi="宋体" w:eastAsia="宋体" w:cs="宋体"/>
          <w:color w:val="FF0000"/>
          <w:spacing w:val="9"/>
          <w:position w:val="1"/>
          <w:sz w:val="22"/>
          <w:szCs w:val="22"/>
          <w14:textOutline w14:w="4356" w14:cap="sq" w14:cmpd="sng" w14:algn="ctr">
            <w14:solidFill>
              <w14:srgbClr w14:val="000000"/>
            </w14:solidFill>
            <w14:prstDash w14:val="solid"/>
            <w14:bevel/>
          </w14:textOutline>
        </w:rPr>
        <w:t>、</w:t>
      </w:r>
      <w:r>
        <w:rPr>
          <w:rFonts w:hint="eastAsia" w:ascii="宋体" w:hAnsi="宋体" w:eastAsia="宋体" w:cs="宋体"/>
          <w:b/>
          <w:color w:val="auto"/>
          <w:sz w:val="22"/>
          <w:szCs w:val="22"/>
        </w:rPr>
        <w:t>谈判响应文件的封装要求</w:t>
      </w:r>
    </w:p>
    <w:p w14:paraId="30236A16">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（1）谈判响应文件份数：资格证明文件共</w:t>
      </w:r>
      <w:r>
        <w:rPr>
          <w:rFonts w:hint="eastAsia" w:ascii="宋体" w:hAnsi="宋体" w:eastAsia="宋体" w:cs="宋体"/>
          <w:sz w:val="22"/>
          <w:szCs w:val="22"/>
          <w:lang w:val="en-US" w:eastAsia="zh-CN"/>
        </w:rPr>
        <w:t>3</w:t>
      </w:r>
      <w:r>
        <w:rPr>
          <w:rFonts w:hint="eastAsia" w:ascii="宋体" w:hAnsi="宋体" w:eastAsia="宋体" w:cs="宋体"/>
          <w:sz w:val="22"/>
          <w:szCs w:val="22"/>
        </w:rPr>
        <w:t>份（1正本</w:t>
      </w:r>
      <w:r>
        <w:rPr>
          <w:rFonts w:hint="eastAsia" w:ascii="宋体" w:hAnsi="宋体" w:eastAsia="宋体" w:cs="宋体"/>
          <w:sz w:val="22"/>
          <w:szCs w:val="22"/>
          <w:lang w:val="en-US" w:eastAsia="zh-CN"/>
        </w:rPr>
        <w:t>2</w:t>
      </w:r>
      <w:r>
        <w:rPr>
          <w:rFonts w:hint="eastAsia" w:ascii="宋体" w:hAnsi="宋体" w:eastAsia="宋体" w:cs="宋体"/>
          <w:sz w:val="22"/>
          <w:szCs w:val="22"/>
        </w:rPr>
        <w:t>副本，密封装成一袋），报价文件共</w:t>
      </w:r>
      <w:r>
        <w:rPr>
          <w:rFonts w:hint="eastAsia" w:ascii="宋体" w:hAnsi="宋体" w:eastAsia="宋体" w:cs="宋体"/>
          <w:sz w:val="22"/>
          <w:szCs w:val="22"/>
          <w:lang w:val="en-US" w:eastAsia="zh-CN"/>
        </w:rPr>
        <w:t>3</w:t>
      </w:r>
      <w:r>
        <w:rPr>
          <w:rFonts w:hint="eastAsia" w:ascii="宋体" w:hAnsi="宋体" w:eastAsia="宋体" w:cs="宋体"/>
          <w:sz w:val="22"/>
          <w:szCs w:val="22"/>
        </w:rPr>
        <w:t>份（1正本</w:t>
      </w:r>
      <w:r>
        <w:rPr>
          <w:rFonts w:hint="eastAsia" w:ascii="宋体" w:hAnsi="宋体" w:eastAsia="宋体" w:cs="宋体"/>
          <w:sz w:val="22"/>
          <w:szCs w:val="22"/>
          <w:lang w:val="en-US" w:eastAsia="zh-CN"/>
        </w:rPr>
        <w:t>2</w:t>
      </w:r>
      <w:r>
        <w:rPr>
          <w:rFonts w:hint="eastAsia" w:ascii="宋体" w:hAnsi="宋体" w:eastAsia="宋体" w:cs="宋体"/>
          <w:sz w:val="22"/>
          <w:szCs w:val="22"/>
        </w:rPr>
        <w:t>副本，密封装成一袋）。谈判响应文件的正本封面必须注明“正本”字样，副本可以采用正本的复印件。如有不同标段，请按标段号分别装订，密封要求同上。</w:t>
      </w:r>
    </w:p>
    <w:p w14:paraId="6AFB599A">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b/>
          <w:bCs/>
          <w:sz w:val="22"/>
          <w:szCs w:val="22"/>
        </w:rPr>
        <w:t>所有谈判响应资料按谈判文件的组成所列内容及顺序装订成册</w:t>
      </w:r>
      <w:r>
        <w:rPr>
          <w:rFonts w:hint="eastAsia" w:ascii="宋体" w:hAnsi="宋体" w:eastAsia="宋体" w:cs="宋体"/>
          <w:sz w:val="22"/>
          <w:szCs w:val="22"/>
        </w:rPr>
        <w:t>。因谈判响应文件内容不完整、编排混乱导致谈判响应文件被误读、漏读或者查找不到相关内容的责任由供应商自行承担。</w:t>
      </w:r>
    </w:p>
    <w:p w14:paraId="1BCDD356">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3）请在密封袋的封口处应有谈判单位公章或谈判全权代表签字。封皮上写明项目编号、标段、谈判响应项目名称、供应商名称，并注明“谈判响应文件名称”、“谈判时启封”字样，未按上述要求密封及加写标记，招标组织机构对谈判响应文件的误投和提前启封不负责任。</w:t>
      </w:r>
    </w:p>
    <w:p w14:paraId="0A57015B">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（4）项目如分标段，各标段谈判响应文件必须分开编制，并按上述份数要求单独密封包装。</w:t>
      </w:r>
    </w:p>
    <w:p w14:paraId="075B600C">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（5）因密封不严、标记不明而造成失密、拒收、过早启封等情况，谈判文件概不负责。</w:t>
      </w:r>
    </w:p>
    <w:p w14:paraId="69A06F70">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3、</w:t>
      </w:r>
      <w:r>
        <w:rPr>
          <w:rFonts w:hint="eastAsia" w:ascii="宋体" w:hAnsi="宋体" w:eastAsia="宋体" w:cs="宋体"/>
          <w:b/>
          <w:color w:val="000000" w:themeColor="text1"/>
          <w:sz w:val="22"/>
          <w:szCs w:val="22"/>
          <w14:textFill>
            <w14:solidFill>
              <w14:schemeClr w14:val="tx1"/>
            </w14:solidFill>
          </w14:textFill>
        </w:rPr>
        <w:t>谈判响应文件的递交要求</w:t>
      </w:r>
    </w:p>
    <w:p w14:paraId="474F275A">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（1）谈判响应文件必须在规定时间前派人送达指定的谈判地点。谈判响应文件在截止时间后提交，招标组织机构将将拒绝接收。</w:t>
      </w:r>
    </w:p>
    <w:p w14:paraId="22DE086F">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color w:val="000000" w:themeColor="text1"/>
          <w:sz w:val="22"/>
          <w:szCs w:val="22"/>
          <w14:textFill>
            <w14:solidFill>
              <w14:schemeClr w14:val="tx1"/>
            </w14:solidFill>
          </w14:textFill>
        </w:rPr>
        <w:t>（2）如有特殊情况，招标组织机构延长截止时间和谈判时间，招标组织机构和供应商的权利和义务将受到新的截止时间和谈判时间的约束。</w:t>
      </w:r>
    </w:p>
    <w:p w14:paraId="16E9BA14">
      <w:pPr>
        <w:keepNext w:val="0"/>
        <w:keepLines w:val="0"/>
        <w:pageBreakBefore w:val="0"/>
        <w:widowControl/>
        <w:kinsoku w:val="0"/>
        <w:wordWrap/>
        <w:overflowPunct/>
        <w:topLinePunct w:val="0"/>
        <w:autoSpaceDE w:val="0"/>
        <w:autoSpaceDN w:val="0"/>
        <w:bidi w:val="0"/>
        <w:adjustRightInd w:val="0"/>
        <w:snapToGrid w:val="0"/>
        <w:spacing w:before="185" w:line="360" w:lineRule="auto"/>
        <w:ind w:left="486"/>
        <w:textAlignment w:val="baseline"/>
        <w:rPr>
          <w:rFonts w:hint="eastAsia" w:ascii="宋体" w:hAnsi="宋体" w:eastAsia="宋体" w:cs="宋体"/>
          <w:sz w:val="22"/>
          <w:szCs w:val="22"/>
        </w:rPr>
      </w:pPr>
      <w:r>
        <w:rPr>
          <w:rFonts w:hint="eastAsia" w:ascii="宋体" w:hAnsi="宋体" w:eastAsia="宋体" w:cs="宋体"/>
          <w:spacing w:val="11"/>
          <w:position w:val="1"/>
          <w:sz w:val="22"/>
          <w:szCs w:val="22"/>
          <w14:textOutline w14:w="4356" w14:cap="sq" w14:cmpd="sng" w14:algn="ctr">
            <w14:solidFill>
              <w14:srgbClr w14:val="000000"/>
            </w14:solidFill>
            <w14:prstDash w14:val="solid"/>
            <w14:bevel/>
          </w14:textOutline>
        </w:rPr>
        <w:t>4</w:t>
      </w:r>
      <w:r>
        <w:rPr>
          <w:rFonts w:hint="eastAsia" w:ascii="宋体" w:hAnsi="宋体" w:eastAsia="宋体" w:cs="宋体"/>
          <w:spacing w:val="9"/>
          <w:position w:val="1"/>
          <w:sz w:val="22"/>
          <w:szCs w:val="22"/>
          <w14:textOutline w14:w="4356" w14:cap="sq" w14:cmpd="sng" w14:algn="ctr">
            <w14:solidFill>
              <w14:srgbClr w14:val="000000"/>
            </w14:solidFill>
            <w14:prstDash w14:val="solid"/>
            <w14:bevel/>
          </w14:textOutline>
        </w:rPr>
        <w:t>、响应文件的修改或撤回</w:t>
      </w:r>
    </w:p>
    <w:p w14:paraId="73A70CBA">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（1）供应商如需对上交的谈判响应文件进行补充、修改或撤回的，必须在谈判响应截止时间以前将书面的修改文件或撤消通知送达招标组织机构。</w:t>
      </w:r>
    </w:p>
    <w:p w14:paraId="01D13E6A">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（2）谈判修改文件必须密封，在密封袋上写明项目编号、标段、谈判项目名称、供应商名称、并注明“修改文件”、“谈判时启封”字样，其作为谈判响应文件的组成部份。</w:t>
      </w:r>
    </w:p>
    <w:p w14:paraId="6F06C7A7">
      <w:pPr>
        <w:keepNext w:val="0"/>
        <w:keepLines w:val="0"/>
        <w:pageBreakBefore w:val="0"/>
        <w:widowControl/>
        <w:kinsoku w:val="0"/>
        <w:wordWrap/>
        <w:overflowPunct/>
        <w:topLinePunct w:val="0"/>
        <w:autoSpaceDE w:val="0"/>
        <w:autoSpaceDN w:val="0"/>
        <w:bidi w:val="0"/>
        <w:adjustRightInd w:val="0"/>
        <w:snapToGrid w:val="0"/>
        <w:spacing w:before="185" w:line="360" w:lineRule="auto"/>
        <w:ind w:left="486"/>
        <w:textAlignment w:val="baseline"/>
        <w:rPr>
          <w:rFonts w:hint="eastAsia" w:ascii="宋体" w:hAnsi="宋体" w:eastAsia="宋体" w:cs="宋体"/>
          <w:spacing w:val="9"/>
          <w:position w:val="1"/>
          <w:sz w:val="22"/>
          <w:szCs w:val="22"/>
          <w14:textOutline w14:w="4356" w14:cap="sq" w14:cmpd="sng" w14:algn="ctr">
            <w14:solidFill>
              <w14:srgbClr w14:val="000000"/>
            </w14:solidFill>
            <w14:prstDash w14:val="solid"/>
            <w14:bevel/>
          </w14:textOutline>
        </w:rPr>
      </w:pPr>
      <w:r>
        <w:rPr>
          <w:rFonts w:hint="eastAsia" w:ascii="宋体" w:hAnsi="宋体" w:eastAsia="宋体" w:cs="宋体"/>
          <w:spacing w:val="9"/>
          <w:position w:val="1"/>
          <w:sz w:val="22"/>
          <w:szCs w:val="22"/>
          <w14:textOutline w14:w="4356" w14:cap="sq" w14:cmpd="sng" w14:algn="ctr">
            <w14:solidFill>
              <w14:srgbClr w14:val="000000"/>
            </w14:solidFill>
            <w14:prstDash w14:val="solid"/>
            <w14:bevel/>
          </w14:textOutline>
        </w:rPr>
        <w:t>(三) 谈判响应文件的有效期</w:t>
      </w:r>
    </w:p>
    <w:p w14:paraId="426713DA">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 自谈判响应截止日起 90 天谈判响应文件应保持有效。有效期不足的谈判响应文件 将被拒绝。</w:t>
      </w:r>
    </w:p>
    <w:p w14:paraId="0AAF24C8">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2.在特殊情况下，招标人 可与供应商协商延长谈判响应文件的有效期，这种要求和 答复均以书面形式进行。</w:t>
      </w:r>
    </w:p>
    <w:p w14:paraId="5DE7E5B9">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3.供应商可拒绝接受延期要求而不会导致谈判保证金被没收。同意延长有效期的供应 商需要相应延长谈判保证金的有效期，但不能修改谈判响应文件。</w:t>
      </w:r>
    </w:p>
    <w:p w14:paraId="2DB4C9F2">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4.成交供应商的谈判响应文件自谈判之日起至合同履行完毕均应保持有效。</w:t>
      </w:r>
    </w:p>
    <w:p w14:paraId="613E27E2">
      <w:pPr>
        <w:keepNext w:val="0"/>
        <w:keepLines w:val="0"/>
        <w:pageBreakBefore w:val="0"/>
        <w:widowControl/>
        <w:kinsoku w:val="0"/>
        <w:wordWrap/>
        <w:overflowPunct/>
        <w:topLinePunct w:val="0"/>
        <w:autoSpaceDE w:val="0"/>
        <w:autoSpaceDN w:val="0"/>
        <w:bidi w:val="0"/>
        <w:adjustRightInd w:val="0"/>
        <w:snapToGrid w:val="0"/>
        <w:spacing w:before="155" w:line="360" w:lineRule="auto"/>
        <w:ind w:left="24"/>
        <w:textAlignment w:val="baseline"/>
        <w:rPr>
          <w:rFonts w:hint="eastAsia" w:ascii="宋体" w:hAnsi="宋体" w:eastAsia="宋体" w:cs="宋体"/>
          <w:sz w:val="22"/>
          <w:szCs w:val="22"/>
        </w:rPr>
      </w:pPr>
      <w:r>
        <w:rPr>
          <w:rFonts w:hint="eastAsia" w:ascii="宋体" w:hAnsi="宋体" w:eastAsia="宋体" w:cs="宋体"/>
          <w:spacing w:val="4"/>
          <w:sz w:val="22"/>
          <w:szCs w:val="22"/>
          <w14:textOutline w14:w="4356" w14:cap="sq" w14:cmpd="sng" w14:algn="ctr">
            <w14:solidFill>
              <w14:srgbClr w14:val="000000"/>
            </w14:solidFill>
            <w14:prstDash w14:val="solid"/>
            <w14:bevel/>
          </w14:textOutline>
        </w:rPr>
        <w:t>四</w:t>
      </w:r>
      <w:r>
        <w:rPr>
          <w:rFonts w:hint="eastAsia" w:ascii="宋体" w:hAnsi="宋体" w:eastAsia="宋体" w:cs="宋体"/>
          <w:spacing w:val="2"/>
          <w:sz w:val="22"/>
          <w:szCs w:val="22"/>
          <w14:textOutline w14:w="4356" w14:cap="sq" w14:cmpd="sng" w14:algn="ctr">
            <w14:solidFill>
              <w14:srgbClr w14:val="000000"/>
            </w14:solidFill>
            <w14:prstDash w14:val="solid"/>
            <w14:bevel/>
          </w14:textOutline>
        </w:rPr>
        <w:t>、谈判</w:t>
      </w:r>
    </w:p>
    <w:p w14:paraId="23DBBB94">
      <w:pPr>
        <w:keepNext w:val="0"/>
        <w:keepLines w:val="0"/>
        <w:pageBreakBefore w:val="0"/>
        <w:widowControl/>
        <w:kinsoku w:val="0"/>
        <w:wordWrap/>
        <w:overflowPunct/>
        <w:topLinePunct w:val="0"/>
        <w:autoSpaceDE w:val="0"/>
        <w:autoSpaceDN w:val="0"/>
        <w:bidi w:val="0"/>
        <w:adjustRightInd w:val="0"/>
        <w:snapToGrid w:val="0"/>
        <w:spacing w:before="181" w:line="360" w:lineRule="auto"/>
        <w:ind w:left="603"/>
        <w:textAlignment w:val="baseline"/>
        <w:rPr>
          <w:rFonts w:hint="eastAsia" w:ascii="宋体" w:hAnsi="宋体" w:eastAsia="宋体" w:cs="宋体"/>
          <w:sz w:val="22"/>
          <w:szCs w:val="22"/>
        </w:rPr>
      </w:pPr>
      <w:r>
        <w:rPr>
          <w:rFonts w:hint="eastAsia" w:ascii="宋体" w:hAnsi="宋体" w:eastAsia="宋体" w:cs="宋体"/>
          <w:spacing w:val="6"/>
          <w:sz w:val="22"/>
          <w:szCs w:val="22"/>
          <w14:textOutline w14:w="4356" w14:cap="sq" w14:cmpd="sng" w14:algn="ctr">
            <w14:solidFill>
              <w14:srgbClr w14:val="000000"/>
            </w14:solidFill>
            <w14:prstDash w14:val="solid"/>
            <w14:bevel/>
          </w14:textOutline>
        </w:rPr>
        <w:t>(</w:t>
      </w:r>
      <w:r>
        <w:rPr>
          <w:rFonts w:hint="eastAsia" w:ascii="宋体" w:hAnsi="宋体" w:eastAsia="宋体" w:cs="宋体"/>
          <w:spacing w:val="6"/>
          <w:sz w:val="22"/>
          <w:szCs w:val="22"/>
        </w:rPr>
        <w:t xml:space="preserve"> </w:t>
      </w:r>
      <w:r>
        <w:rPr>
          <w:rFonts w:hint="eastAsia" w:ascii="宋体" w:hAnsi="宋体" w:eastAsia="宋体" w:cs="宋体"/>
          <w:spacing w:val="6"/>
          <w:sz w:val="22"/>
          <w:szCs w:val="22"/>
          <w14:textOutline w14:w="4356" w14:cap="sq" w14:cmpd="sng" w14:algn="ctr">
            <w14:solidFill>
              <w14:srgbClr w14:val="000000"/>
            </w14:solidFill>
            <w14:prstDash w14:val="solid"/>
            <w14:bevel/>
          </w14:textOutline>
        </w:rPr>
        <w:t>一)</w:t>
      </w:r>
      <w:r>
        <w:rPr>
          <w:rFonts w:hint="eastAsia" w:ascii="宋体" w:hAnsi="宋体" w:eastAsia="宋体" w:cs="宋体"/>
          <w:spacing w:val="6"/>
          <w:sz w:val="22"/>
          <w:szCs w:val="22"/>
        </w:rPr>
        <w:t xml:space="preserve"> </w:t>
      </w:r>
      <w:r>
        <w:rPr>
          <w:rFonts w:hint="eastAsia" w:ascii="宋体" w:hAnsi="宋体" w:eastAsia="宋体" w:cs="宋体"/>
          <w:spacing w:val="6"/>
          <w:sz w:val="22"/>
          <w:szCs w:val="22"/>
          <w14:textOutline w14:w="4356" w14:cap="sq" w14:cmpd="sng" w14:algn="ctr">
            <w14:solidFill>
              <w14:srgbClr w14:val="000000"/>
            </w14:solidFill>
            <w14:prstDash w14:val="solid"/>
            <w14:bevel/>
          </w14:textOutline>
        </w:rPr>
        <w:t>谈判程</w:t>
      </w:r>
      <w:r>
        <w:rPr>
          <w:rFonts w:hint="eastAsia" w:ascii="宋体" w:hAnsi="宋体" w:eastAsia="宋体" w:cs="宋体"/>
          <w:spacing w:val="5"/>
          <w:sz w:val="22"/>
          <w:szCs w:val="22"/>
          <w14:textOutline w14:w="4356" w14:cap="sq" w14:cmpd="sng" w14:algn="ctr">
            <w14:solidFill>
              <w14:srgbClr w14:val="000000"/>
            </w14:solidFill>
            <w14:prstDash w14:val="solid"/>
            <w14:bevel/>
          </w14:textOutline>
        </w:rPr>
        <w:t>序</w:t>
      </w:r>
    </w:p>
    <w:p w14:paraId="2DC6907D">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1.招标组织机构在“谈判公告”规定的时间和地点组织谈判，谈判会议由招标组织机构工作人员主持，所有供应商均应准时参加谈判会议。</w:t>
      </w:r>
    </w:p>
    <w:p w14:paraId="6B483938">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2. 招标组织机构工作人员应当核验出席谈判活动现场的各供应商代表及相关单位人员身份，并组织其分别登记、签到，无关人员可拒绝其进入现场。</w:t>
      </w:r>
    </w:p>
    <w:p w14:paraId="20B26A13">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3.招标组织机构工作人员接收谈判响应文件并登记，并由供应商代表对递交记录情况进行签字确认。</w:t>
      </w:r>
    </w:p>
    <w:p w14:paraId="2331DBAA">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4.主持人宣布谈判会议开始，介绍谈判现场的人员情况，宣读提交谈判响应文件的供应商名单、谈判纪律、应当回避的情形等注意事项，组织供应商签署不存在影响公平竞争的《政府采购活动现场确认声明书》。</w:t>
      </w:r>
    </w:p>
    <w:p w14:paraId="1FF92665">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5.对所递交投标文件邀请供应商代表查验谈判响应文件密封情况。</w:t>
      </w:r>
    </w:p>
    <w:p w14:paraId="0C3CA0E8">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6、主持人按供应商签到的先后顺序当场拆封谈判响应文件，并送至评审室。</w:t>
      </w:r>
    </w:p>
    <w:p w14:paraId="6C89F973">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7.谈判小组对符合资格的供应商的谈判响应文件进行符合性审查，以确定其是否满足谈判文件的实质性要求。</w:t>
      </w:r>
    </w:p>
    <w:p w14:paraId="02FCE318">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8.谈判小组对响应文件进行评审，并根据谈判文件规定的程序、评定成交的标准等事项与实质性响应谈判文件要求的供应商进行谈判。未实质性响应谈判文件的响应文件按无效处理。</w:t>
      </w:r>
    </w:p>
    <w:p w14:paraId="6EBD6AB8">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9.谈判小组所有成员集中与单一供应商分别进行谈判。所有参加谈判的供应商均有2轮谈判机会。供应商应由法人代表或法人代表授权的人进行。供应商所作的重要答复均应以书面形式，并经法定代表人或授权人签署，作为谈判文件的一部分，对谈判供应商有约束力，但不得对内容进行实质性修改。在谈判中，谈判的任何一方不得透露与谈判有关的其他供应商的技术资料、价格和其他信息。</w:t>
      </w:r>
    </w:p>
    <w:p w14:paraId="4B89B58E">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10.在谈判过程中，谈判小组可以根据谈判文件和谈判情况实质性变动项目需求中的技术、服务要求以及合同草案条款，但不得变动谈判文件中的其他内容。实质性变动的内容，经招标人 代表确认后，将以书面形式通知所有参加谈判的供应商。</w:t>
      </w:r>
    </w:p>
    <w:p w14:paraId="58C0918E">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11.谈判结束后，谈判小组将要求所有继续参加谈判的供应商在规定时间内提交最后报价，超过规定时间提交的报价作无效处理。最终报价不能超过首次报价。</w:t>
      </w:r>
    </w:p>
    <w:p w14:paraId="577307D6">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lang w:eastAsia="zh-CN"/>
        </w:rPr>
      </w:pPr>
      <w:r>
        <w:rPr>
          <w:rFonts w:hint="eastAsia" w:ascii="宋体" w:hAnsi="宋体" w:eastAsia="宋体" w:cs="宋体"/>
          <w:sz w:val="22"/>
          <w:szCs w:val="22"/>
        </w:rPr>
        <w:t>12.谈判小组编写评审报告</w:t>
      </w:r>
      <w:r>
        <w:rPr>
          <w:rFonts w:hint="eastAsia" w:ascii="宋体" w:hAnsi="宋体" w:eastAsia="宋体" w:cs="宋体"/>
          <w:sz w:val="22"/>
          <w:szCs w:val="22"/>
          <w:lang w:eastAsia="zh-CN"/>
        </w:rPr>
        <w:t>。</w:t>
      </w:r>
    </w:p>
    <w:p w14:paraId="4E5B5D18">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13.招标组织机构对谈判小组专家成员进行评价。</w:t>
      </w:r>
    </w:p>
    <w:p w14:paraId="754BEFE0">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14.宣布谈判结果，谈判会议结束。</w:t>
      </w:r>
    </w:p>
    <w:p w14:paraId="5A75C925">
      <w:pPr>
        <w:keepNext w:val="0"/>
        <w:keepLines w:val="0"/>
        <w:pageBreakBefore w:val="0"/>
        <w:widowControl/>
        <w:kinsoku w:val="0"/>
        <w:wordWrap/>
        <w:overflowPunct/>
        <w:topLinePunct w:val="0"/>
        <w:autoSpaceDE w:val="0"/>
        <w:autoSpaceDN w:val="0"/>
        <w:bidi w:val="0"/>
        <w:adjustRightInd w:val="0"/>
        <w:snapToGrid w:val="0"/>
        <w:spacing w:line="360" w:lineRule="auto"/>
        <w:ind w:left="493"/>
        <w:textAlignment w:val="baseline"/>
        <w:rPr>
          <w:rFonts w:hint="eastAsia" w:ascii="宋体" w:hAnsi="宋体" w:eastAsia="宋体" w:cs="宋体"/>
          <w:sz w:val="22"/>
          <w:szCs w:val="22"/>
        </w:rPr>
      </w:pPr>
      <w:r>
        <w:rPr>
          <w:rFonts w:hint="eastAsia" w:ascii="宋体" w:hAnsi="宋体" w:eastAsia="宋体" w:cs="宋体"/>
          <w:spacing w:val="23"/>
          <w:sz w:val="22"/>
          <w:szCs w:val="22"/>
          <w14:textOutline w14:w="4356" w14:cap="sq" w14:cmpd="sng" w14:algn="ctr">
            <w14:solidFill>
              <w14:srgbClr w14:val="000000"/>
            </w14:solidFill>
            <w14:prstDash w14:val="solid"/>
            <w14:bevel/>
          </w14:textOutline>
        </w:rPr>
        <w:t>(</w:t>
      </w:r>
      <w:r>
        <w:rPr>
          <w:rFonts w:hint="eastAsia" w:ascii="宋体" w:hAnsi="宋体" w:eastAsia="宋体" w:cs="宋体"/>
          <w:spacing w:val="18"/>
          <w:sz w:val="22"/>
          <w:szCs w:val="22"/>
          <w14:textOutline w14:w="4356" w14:cap="sq" w14:cmpd="sng" w14:algn="ctr">
            <w14:solidFill>
              <w14:srgbClr w14:val="000000"/>
            </w14:solidFill>
            <w14:prstDash w14:val="solid"/>
            <w14:bevel/>
          </w14:textOutline>
        </w:rPr>
        <w:t>二)</w:t>
      </w:r>
      <w:r>
        <w:rPr>
          <w:rFonts w:hint="eastAsia" w:ascii="宋体" w:hAnsi="宋体" w:eastAsia="宋体" w:cs="宋体"/>
          <w:spacing w:val="18"/>
          <w:sz w:val="22"/>
          <w:szCs w:val="22"/>
        </w:rPr>
        <w:t xml:space="preserve"> </w:t>
      </w:r>
      <w:r>
        <w:rPr>
          <w:rFonts w:hint="eastAsia" w:ascii="宋体" w:hAnsi="宋体" w:eastAsia="宋体" w:cs="宋体"/>
          <w:spacing w:val="18"/>
          <w:sz w:val="22"/>
          <w:szCs w:val="22"/>
          <w14:textOutline w14:w="4356" w14:cap="sq" w14:cmpd="sng" w14:algn="ctr">
            <w14:solidFill>
              <w14:srgbClr w14:val="000000"/>
            </w14:solidFill>
            <w14:prstDash w14:val="solid"/>
            <w14:bevel/>
          </w14:textOutline>
        </w:rPr>
        <w:t>澄清问题的形式</w:t>
      </w:r>
    </w:p>
    <w:p w14:paraId="676908B4">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供应商的澄清、说明或者补正</w:t>
      </w:r>
      <w:r>
        <w:rPr>
          <w:rFonts w:hint="eastAsia" w:ascii="宋体" w:hAnsi="宋体" w:eastAsia="宋体" w:cs="宋体"/>
          <w:sz w:val="22"/>
          <w:szCs w:val="22"/>
          <w:lang w:eastAsia="zh-CN"/>
        </w:rPr>
        <w:t>纸质</w:t>
      </w:r>
      <w:r>
        <w:rPr>
          <w:rFonts w:hint="eastAsia" w:ascii="宋体" w:hAnsi="宋体" w:eastAsia="宋体" w:cs="宋体"/>
          <w:sz w:val="22"/>
          <w:szCs w:val="22"/>
        </w:rPr>
        <w:t>形式并签章后</w:t>
      </w:r>
      <w:r>
        <w:rPr>
          <w:rFonts w:hint="eastAsia" w:ascii="宋体" w:hAnsi="宋体" w:eastAsia="宋体" w:cs="宋体"/>
          <w:sz w:val="22"/>
          <w:szCs w:val="22"/>
          <w:lang w:eastAsia="zh-CN"/>
        </w:rPr>
        <w:t>提交</w:t>
      </w:r>
      <w:r>
        <w:rPr>
          <w:rFonts w:hint="eastAsia" w:ascii="宋体" w:hAnsi="宋体" w:eastAsia="宋体" w:cs="宋体"/>
          <w:sz w:val="22"/>
          <w:szCs w:val="22"/>
        </w:rPr>
        <w:t>， 并不得超出响应文件的范围或者改变响应文件的实质性内容。</w:t>
      </w:r>
    </w:p>
    <w:p w14:paraId="14D04BBD">
      <w:pPr>
        <w:keepNext w:val="0"/>
        <w:keepLines w:val="0"/>
        <w:pageBreakBefore w:val="0"/>
        <w:widowControl/>
        <w:kinsoku w:val="0"/>
        <w:wordWrap/>
        <w:overflowPunct/>
        <w:topLinePunct w:val="0"/>
        <w:autoSpaceDE w:val="0"/>
        <w:autoSpaceDN w:val="0"/>
        <w:bidi w:val="0"/>
        <w:adjustRightInd w:val="0"/>
        <w:snapToGrid w:val="0"/>
        <w:spacing w:line="360" w:lineRule="auto"/>
        <w:ind w:left="493"/>
        <w:textAlignment w:val="baseline"/>
        <w:rPr>
          <w:rFonts w:hint="eastAsia" w:ascii="宋体" w:hAnsi="宋体" w:eastAsia="宋体" w:cs="宋体"/>
          <w:sz w:val="22"/>
          <w:szCs w:val="22"/>
        </w:rPr>
      </w:pPr>
      <w:r>
        <w:rPr>
          <w:rFonts w:hint="eastAsia" w:ascii="宋体" w:hAnsi="宋体" w:eastAsia="宋体" w:cs="宋体"/>
          <w:spacing w:val="21"/>
          <w:sz w:val="22"/>
          <w:szCs w:val="22"/>
          <w14:textOutline w14:w="4356" w14:cap="sq" w14:cmpd="sng" w14:algn="ctr">
            <w14:solidFill>
              <w14:srgbClr w14:val="000000"/>
            </w14:solidFill>
            <w14:prstDash w14:val="solid"/>
            <w14:bevel/>
          </w14:textOutline>
        </w:rPr>
        <w:t>(三)</w:t>
      </w:r>
      <w:r>
        <w:rPr>
          <w:rFonts w:hint="eastAsia" w:ascii="宋体" w:hAnsi="宋体" w:eastAsia="宋体" w:cs="宋体"/>
          <w:spacing w:val="21"/>
          <w:sz w:val="22"/>
          <w:szCs w:val="22"/>
        </w:rPr>
        <w:t xml:space="preserve"> </w:t>
      </w:r>
      <w:r>
        <w:rPr>
          <w:rFonts w:hint="eastAsia" w:ascii="宋体" w:hAnsi="宋体" w:eastAsia="宋体" w:cs="宋体"/>
          <w:spacing w:val="21"/>
          <w:sz w:val="22"/>
          <w:szCs w:val="22"/>
          <w14:textOutline w14:w="4356" w14:cap="sq" w14:cmpd="sng" w14:algn="ctr">
            <w14:solidFill>
              <w14:srgbClr w14:val="000000"/>
            </w14:solidFill>
            <w14:prstDash w14:val="solid"/>
            <w14:bevel/>
          </w14:textOutline>
        </w:rPr>
        <w:t>错误修正</w:t>
      </w:r>
    </w:p>
    <w:p w14:paraId="1EF190FD">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谈判响应文件报价出现前后不一致的，除谈判文件另有规定外，按照下列规定修正：</w:t>
      </w:r>
    </w:p>
    <w:p w14:paraId="75177252">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1.谈判响应文件中首次报价一览表内容与谈判响应文件中相应内容不一致的，以首次报价一览表为准；</w:t>
      </w:r>
    </w:p>
    <w:p w14:paraId="4C2460A6">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2.大写金额和小写金额不一致的，以大写金额为准；</w:t>
      </w:r>
    </w:p>
    <w:p w14:paraId="4D6A7268">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3.单价金额小数点或者百分比有明显错位的，以首次报价一览表的总价为准，并修改单价；</w:t>
      </w:r>
    </w:p>
    <w:p w14:paraId="1C0ED861">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4.总价金额与按单价汇总金额不一致的，以单价金额计算结果为准。</w:t>
      </w:r>
    </w:p>
    <w:p w14:paraId="0F1A7844">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同时出现两种以上不一致的，按照前款规定的顺序修正。修正应当采用书面形式，并加盖公章，或者由法定代表人或其授权的代表签字。修正后的报价经谈判人确认后产生约束力，谈判人不确认的，将终止谈判。</w:t>
      </w:r>
    </w:p>
    <w:p w14:paraId="6BDFAA51">
      <w:pPr>
        <w:keepNext w:val="0"/>
        <w:keepLines w:val="0"/>
        <w:pageBreakBefore w:val="0"/>
        <w:widowControl/>
        <w:kinsoku w:val="0"/>
        <w:wordWrap/>
        <w:overflowPunct/>
        <w:topLinePunct w:val="0"/>
        <w:autoSpaceDE w:val="0"/>
        <w:autoSpaceDN w:val="0"/>
        <w:bidi w:val="0"/>
        <w:adjustRightInd w:val="0"/>
        <w:snapToGrid w:val="0"/>
        <w:spacing w:before="1" w:line="360" w:lineRule="auto"/>
        <w:ind w:left="372"/>
        <w:textAlignment w:val="baseline"/>
        <w:rPr>
          <w:rFonts w:hint="eastAsia" w:ascii="宋体" w:hAnsi="宋体" w:eastAsia="宋体" w:cs="宋体"/>
          <w:sz w:val="22"/>
          <w:szCs w:val="22"/>
        </w:rPr>
      </w:pPr>
      <w:r>
        <w:rPr>
          <w:rFonts w:hint="eastAsia" w:ascii="宋体" w:hAnsi="宋体" w:eastAsia="宋体" w:cs="宋体"/>
          <w:spacing w:val="15"/>
          <w:sz w:val="22"/>
          <w:szCs w:val="22"/>
          <w14:textOutline w14:w="4356" w14:cap="sq" w14:cmpd="sng" w14:algn="ctr">
            <w14:solidFill>
              <w14:srgbClr w14:val="000000"/>
            </w14:solidFill>
            <w14:prstDash w14:val="solid"/>
            <w14:bevel/>
          </w14:textOutline>
        </w:rPr>
        <w:t>(</w:t>
      </w:r>
      <w:r>
        <w:rPr>
          <w:rFonts w:hint="eastAsia" w:ascii="宋体" w:hAnsi="宋体" w:eastAsia="宋体" w:cs="宋体"/>
          <w:spacing w:val="14"/>
          <w:sz w:val="22"/>
          <w:szCs w:val="22"/>
          <w14:textOutline w14:w="4356" w14:cap="sq" w14:cmpd="sng" w14:algn="ctr">
            <w14:solidFill>
              <w14:srgbClr w14:val="000000"/>
            </w14:solidFill>
            <w14:prstDash w14:val="solid"/>
            <w14:bevel/>
          </w14:textOutline>
        </w:rPr>
        <w:t>四)</w:t>
      </w:r>
      <w:r>
        <w:rPr>
          <w:rFonts w:hint="eastAsia" w:ascii="宋体" w:hAnsi="宋体" w:eastAsia="宋体" w:cs="宋体"/>
          <w:spacing w:val="14"/>
          <w:sz w:val="22"/>
          <w:szCs w:val="22"/>
        </w:rPr>
        <w:t xml:space="preserve"> </w:t>
      </w:r>
      <w:r>
        <w:rPr>
          <w:rFonts w:hint="eastAsia" w:ascii="宋体" w:hAnsi="宋体" w:eastAsia="宋体" w:cs="宋体"/>
          <w:spacing w:val="14"/>
          <w:sz w:val="22"/>
          <w:szCs w:val="22"/>
          <w14:textOutline w14:w="4356" w14:cap="sq" w14:cmpd="sng" w14:algn="ctr">
            <w14:solidFill>
              <w14:srgbClr w14:val="000000"/>
            </w14:solidFill>
            <w14:prstDash w14:val="solid"/>
            <w14:bevel/>
          </w14:textOutline>
        </w:rPr>
        <w:t>供应商存在下列情况之一的，响应无效，终止谈判</w:t>
      </w:r>
    </w:p>
    <w:p w14:paraId="42FA2C28">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 xml:space="preserve">1.未按照谈判文件的规定提交谈判保证金。                           </w:t>
      </w:r>
    </w:p>
    <w:p w14:paraId="65A55AF2">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 xml:space="preserve">2.未按照谈判文件的组成要求编制谈判响应文件。                   </w:t>
      </w:r>
    </w:p>
    <w:p w14:paraId="33FC9BD7">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 xml:space="preserve">3.不具备谈判文件中规定的资格要求的。                            </w:t>
      </w:r>
    </w:p>
    <w:p w14:paraId="4E6C2232">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 xml:space="preserve">4.谈判响应文件含有招标人不能接受的附加条件的。                 </w:t>
      </w:r>
    </w:p>
    <w:p w14:paraId="1C3081DC">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5.谈判代表人未能出具身份证明或与法定代表人授权委托人身份不符的；</w:t>
      </w:r>
    </w:p>
    <w:p w14:paraId="49EFA079">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6.谈判小组认为供应商的报价明显高于其他通过符合性审查供应商的报价，有可能影响产品质量或者不能诚信履约的，应当要求其在评审现场合理的时间内提供书面说明， 必要时提交相关证明材料；供应商不能证明其报价合理性的，谈判小组应当将与其终止谈判。</w:t>
      </w:r>
    </w:p>
    <w:p w14:paraId="76E66826">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7.报价超过谈判文件中规定的预算金额/最低限价。</w:t>
      </w:r>
    </w:p>
    <w:p w14:paraId="45759CBB">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8、谈判响应文件在指定页面无法定代表人盖章或签字、未在指定页面盖公章、 在指定页面无被授权人签字、未提供法定代表人授权委托书、未提供投标函或者投标函 格式不符合谈判文件要求或填写项目不齐全的。</w:t>
      </w:r>
    </w:p>
    <w:p w14:paraId="24B65325">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 xml:space="preserve">9.谈判响应参数未如实填写，完全复制粘贴产品参数的。                 </w:t>
      </w:r>
    </w:p>
    <w:p w14:paraId="47D6072D">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 xml:space="preserve">10.谈判响应文件提供虚假材料的。                                    </w:t>
      </w:r>
    </w:p>
    <w:p w14:paraId="64A36E0B">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 xml:space="preserve">11.不同供应商的谈判响应文件由同一单位或者个人编制；                </w:t>
      </w:r>
    </w:p>
    <w:p w14:paraId="0DF9B8F7">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 xml:space="preserve">12.不同供应商委托同一单位或者个人办理谈判事宜；                     </w:t>
      </w:r>
    </w:p>
    <w:p w14:paraId="6C5F6CF2">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 xml:space="preserve">13.不同供应商的谈判响应文件载明的项目管理成员或者联系人员为同一人； </w:t>
      </w:r>
    </w:p>
    <w:p w14:paraId="6A01C2DF">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14.不同供应商的谈判响应文件异常一致或者报价呈规律性差异；</w:t>
      </w:r>
    </w:p>
    <w:p w14:paraId="5CEFDA03">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15.不同供应商的谈判响应文件相互混装；</w:t>
      </w:r>
    </w:p>
    <w:p w14:paraId="0C7942FE">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16.不同供应商的谈判保证金从同一单位或者个人的账户转出；</w:t>
      </w:r>
    </w:p>
    <w:p w14:paraId="46E5615F">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17.不符合法律、法规和谈判文件中规定的其他实质性要求的(谈判文件中打“▲” 内容及被拒绝的条款) 。</w:t>
      </w:r>
    </w:p>
    <w:p w14:paraId="4561647D">
      <w:pPr>
        <w:keepNext w:val="0"/>
        <w:keepLines w:val="0"/>
        <w:pageBreakBefore w:val="0"/>
        <w:widowControl/>
        <w:kinsoku w:val="0"/>
        <w:wordWrap/>
        <w:overflowPunct/>
        <w:topLinePunct w:val="0"/>
        <w:autoSpaceDE w:val="0"/>
        <w:autoSpaceDN w:val="0"/>
        <w:bidi w:val="0"/>
        <w:adjustRightInd w:val="0"/>
        <w:snapToGrid w:val="0"/>
        <w:spacing w:line="360" w:lineRule="auto"/>
        <w:ind w:left="492"/>
        <w:textAlignment w:val="baseline"/>
        <w:rPr>
          <w:rFonts w:hint="eastAsia" w:ascii="宋体" w:hAnsi="宋体" w:eastAsia="宋体" w:cs="宋体"/>
          <w:sz w:val="22"/>
          <w:szCs w:val="22"/>
        </w:rPr>
      </w:pPr>
      <w:r>
        <w:rPr>
          <w:rFonts w:hint="eastAsia" w:ascii="宋体" w:hAnsi="宋体" w:eastAsia="宋体" w:cs="宋体"/>
          <w:spacing w:val="20"/>
          <w:sz w:val="22"/>
          <w:szCs w:val="22"/>
          <w14:textOutline w14:w="4356" w14:cap="sq" w14:cmpd="sng" w14:algn="ctr">
            <w14:solidFill>
              <w14:srgbClr w14:val="000000"/>
            </w14:solidFill>
            <w14:prstDash w14:val="solid"/>
            <w14:bevel/>
          </w14:textOutline>
        </w:rPr>
        <w:t>(</w:t>
      </w:r>
      <w:r>
        <w:rPr>
          <w:rFonts w:hint="eastAsia" w:ascii="宋体" w:hAnsi="宋体" w:eastAsia="宋体" w:cs="宋体"/>
          <w:spacing w:val="15"/>
          <w:sz w:val="22"/>
          <w:szCs w:val="22"/>
          <w14:textOutline w14:w="4356" w14:cap="sq" w14:cmpd="sng" w14:algn="ctr">
            <w14:solidFill>
              <w14:srgbClr w14:val="000000"/>
            </w14:solidFill>
            <w14:prstDash w14:val="solid"/>
            <w14:bevel/>
          </w14:textOutline>
        </w:rPr>
        <w:t>五)</w:t>
      </w:r>
      <w:r>
        <w:rPr>
          <w:rFonts w:hint="eastAsia" w:ascii="宋体" w:hAnsi="宋体" w:eastAsia="宋体" w:cs="宋体"/>
          <w:spacing w:val="15"/>
          <w:sz w:val="22"/>
          <w:szCs w:val="22"/>
        </w:rPr>
        <w:t xml:space="preserve"> </w:t>
      </w:r>
      <w:r>
        <w:rPr>
          <w:rFonts w:hint="eastAsia" w:ascii="宋体" w:hAnsi="宋体" w:eastAsia="宋体" w:cs="宋体"/>
          <w:spacing w:val="15"/>
          <w:sz w:val="22"/>
          <w:szCs w:val="22"/>
          <w14:textOutline w14:w="4356" w14:cap="sq" w14:cmpd="sng" w14:algn="ctr">
            <w14:solidFill>
              <w14:srgbClr w14:val="000000"/>
            </w14:solidFill>
            <w14:prstDash w14:val="solid"/>
            <w14:bevel/>
          </w14:textOutline>
        </w:rPr>
        <w:t>有下列情况之一的，本次谈判终止</w:t>
      </w:r>
    </w:p>
    <w:p w14:paraId="02120A74">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1.出现影响谈判公正的违法、违规行为的；</w:t>
      </w:r>
    </w:p>
    <w:p w14:paraId="08FB4C9B">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2.谈判小组发现谈判文件存在歧义、重大缺陷导致谈判工作无法进行，或者谈判文 件内容违反国家有关强制性规定的；</w:t>
      </w:r>
    </w:p>
    <w:p w14:paraId="5EAD15D4">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3.因重大变故，项目取消的；</w:t>
      </w:r>
    </w:p>
    <w:p w14:paraId="4A74B53C">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4.法律、法规和谈判文件规定的其他导致谈判结果无效的。</w:t>
      </w:r>
    </w:p>
    <w:p w14:paraId="44D56098">
      <w:pPr>
        <w:keepNext w:val="0"/>
        <w:keepLines w:val="0"/>
        <w:pageBreakBefore w:val="0"/>
        <w:widowControl/>
        <w:kinsoku w:val="0"/>
        <w:wordWrap/>
        <w:overflowPunct/>
        <w:topLinePunct w:val="0"/>
        <w:autoSpaceDE w:val="0"/>
        <w:autoSpaceDN w:val="0"/>
        <w:bidi w:val="0"/>
        <w:adjustRightInd w:val="0"/>
        <w:snapToGrid w:val="0"/>
        <w:spacing w:before="158" w:line="360" w:lineRule="auto"/>
        <w:ind w:left="482"/>
        <w:textAlignment w:val="baseline"/>
        <w:rPr>
          <w:rFonts w:hint="eastAsia" w:ascii="宋体" w:hAnsi="宋体" w:eastAsia="宋体" w:cs="宋体"/>
          <w:sz w:val="22"/>
          <w:szCs w:val="22"/>
        </w:rPr>
      </w:pPr>
      <w:r>
        <w:rPr>
          <w:rFonts w:hint="eastAsia" w:ascii="宋体" w:hAnsi="宋体" w:eastAsia="宋体" w:cs="宋体"/>
          <w:spacing w:val="23"/>
          <w:sz w:val="22"/>
          <w:szCs w:val="22"/>
          <w14:textOutline w14:w="4356" w14:cap="sq" w14:cmpd="sng" w14:algn="ctr">
            <w14:solidFill>
              <w14:srgbClr w14:val="000000"/>
            </w14:solidFill>
            <w14:prstDash w14:val="solid"/>
            <w14:bevel/>
          </w14:textOutline>
        </w:rPr>
        <w:t>(</w:t>
      </w:r>
      <w:r>
        <w:rPr>
          <w:rFonts w:hint="eastAsia" w:ascii="宋体" w:hAnsi="宋体" w:eastAsia="宋体" w:cs="宋体"/>
          <w:spacing w:val="18"/>
          <w:sz w:val="22"/>
          <w:szCs w:val="22"/>
          <w14:textOutline w14:w="4356" w14:cap="sq" w14:cmpd="sng" w14:algn="ctr">
            <w14:solidFill>
              <w14:srgbClr w14:val="000000"/>
            </w14:solidFill>
            <w14:prstDash w14:val="solid"/>
            <w14:bevel/>
          </w14:textOutline>
        </w:rPr>
        <w:t>六)</w:t>
      </w:r>
      <w:r>
        <w:rPr>
          <w:rFonts w:hint="eastAsia" w:ascii="宋体" w:hAnsi="宋体" w:eastAsia="宋体" w:cs="宋体"/>
          <w:spacing w:val="18"/>
          <w:sz w:val="22"/>
          <w:szCs w:val="22"/>
        </w:rPr>
        <w:t xml:space="preserve"> </w:t>
      </w:r>
      <w:r>
        <w:rPr>
          <w:rFonts w:hint="eastAsia" w:ascii="宋体" w:hAnsi="宋体" w:eastAsia="宋体" w:cs="宋体"/>
          <w:spacing w:val="18"/>
          <w:sz w:val="22"/>
          <w:szCs w:val="22"/>
          <w14:textOutline w14:w="4356" w14:cap="sq" w14:cmpd="sng" w14:algn="ctr">
            <w14:solidFill>
              <w14:srgbClr w14:val="000000"/>
            </w14:solidFill>
            <w14:prstDash w14:val="solid"/>
            <w14:bevel/>
          </w14:textOutline>
        </w:rPr>
        <w:t>谈判原则和办法</w:t>
      </w:r>
    </w:p>
    <w:p w14:paraId="1211848C">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谈判原则。谈判小组必须公平、公正、客观，不带任何倾向性和启发性；不得向外界透露任何与评审有关的内容；任何单位和个人不得干扰、影响评审的正常进行；评审委员会及有关工作人员不得私下与供应商接触。</w:t>
      </w:r>
    </w:p>
    <w:p w14:paraId="36197939">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b/>
          <w:bCs/>
          <w:sz w:val="22"/>
          <w:szCs w:val="22"/>
        </w:rPr>
      </w:pPr>
      <w:r>
        <w:rPr>
          <w:rFonts w:hint="eastAsia" w:ascii="宋体" w:hAnsi="宋体" w:eastAsia="宋体" w:cs="宋体"/>
          <w:sz w:val="22"/>
          <w:szCs w:val="22"/>
        </w:rPr>
        <w:t>2 、谈判办法：</w:t>
      </w:r>
      <w:r>
        <w:rPr>
          <w:rFonts w:hint="eastAsia" w:ascii="宋体" w:hAnsi="宋体" w:eastAsia="宋体" w:cs="宋体"/>
          <w:b/>
          <w:bCs/>
          <w:sz w:val="22"/>
          <w:szCs w:val="22"/>
        </w:rPr>
        <w:t>本次谈判方法采用最</w:t>
      </w:r>
      <w:r>
        <w:rPr>
          <w:rFonts w:hint="eastAsia" w:ascii="宋体" w:hAnsi="宋体" w:eastAsia="宋体" w:cs="宋体"/>
          <w:b/>
          <w:bCs/>
          <w:sz w:val="22"/>
          <w:szCs w:val="22"/>
          <w:lang w:eastAsia="zh-CN"/>
        </w:rPr>
        <w:t>低</w:t>
      </w:r>
      <w:r>
        <w:rPr>
          <w:rFonts w:hint="eastAsia" w:ascii="宋体" w:hAnsi="宋体" w:eastAsia="宋体" w:cs="宋体"/>
          <w:b/>
          <w:bCs/>
          <w:sz w:val="22"/>
          <w:szCs w:val="22"/>
        </w:rPr>
        <w:t>评标价法 (或最</w:t>
      </w:r>
      <w:r>
        <w:rPr>
          <w:rFonts w:hint="eastAsia" w:ascii="宋体" w:hAnsi="宋体" w:eastAsia="宋体" w:cs="宋体"/>
          <w:b/>
          <w:bCs/>
          <w:sz w:val="22"/>
          <w:szCs w:val="22"/>
          <w:lang w:eastAsia="zh-CN"/>
        </w:rPr>
        <w:t>低</w:t>
      </w:r>
      <w:r>
        <w:rPr>
          <w:rFonts w:hint="eastAsia" w:ascii="宋体" w:hAnsi="宋体" w:eastAsia="宋体" w:cs="宋体"/>
          <w:b/>
          <w:bCs/>
          <w:sz w:val="22"/>
          <w:szCs w:val="22"/>
        </w:rPr>
        <w:t>价法) 。取最</w:t>
      </w:r>
      <w:r>
        <w:rPr>
          <w:rFonts w:hint="eastAsia" w:ascii="宋体" w:hAnsi="宋体" w:eastAsia="宋体" w:cs="宋体"/>
          <w:b/>
          <w:bCs/>
          <w:sz w:val="22"/>
          <w:szCs w:val="22"/>
          <w:lang w:eastAsia="zh-CN"/>
        </w:rPr>
        <w:t>低</w:t>
      </w:r>
      <w:r>
        <w:rPr>
          <w:rFonts w:hint="eastAsia" w:ascii="宋体" w:hAnsi="宋体" w:eastAsia="宋体" w:cs="宋体"/>
          <w:b/>
          <w:bCs/>
          <w:sz w:val="22"/>
          <w:szCs w:val="22"/>
        </w:rPr>
        <w:t>报价的合格供应商为成交供应商 (最终报价如遇相同，则由招标人代表现场抽签确定) 。</w:t>
      </w:r>
    </w:p>
    <w:p w14:paraId="42A9E525">
      <w:pPr>
        <w:keepNext w:val="0"/>
        <w:keepLines w:val="0"/>
        <w:pageBreakBefore w:val="0"/>
        <w:widowControl/>
        <w:kinsoku w:val="0"/>
        <w:wordWrap/>
        <w:overflowPunct/>
        <w:topLinePunct w:val="0"/>
        <w:autoSpaceDE w:val="0"/>
        <w:autoSpaceDN w:val="0"/>
        <w:bidi w:val="0"/>
        <w:adjustRightInd w:val="0"/>
        <w:snapToGrid w:val="0"/>
        <w:spacing w:line="360" w:lineRule="auto"/>
        <w:ind w:left="484"/>
        <w:textAlignment w:val="baseline"/>
        <w:rPr>
          <w:rFonts w:hint="eastAsia" w:ascii="宋体" w:hAnsi="宋体" w:eastAsia="宋体" w:cs="宋体"/>
          <w:sz w:val="22"/>
          <w:szCs w:val="22"/>
        </w:rPr>
      </w:pPr>
      <w:r>
        <w:rPr>
          <w:rFonts w:hint="eastAsia" w:ascii="宋体" w:hAnsi="宋体" w:eastAsia="宋体" w:cs="宋体"/>
          <w:spacing w:val="9"/>
          <w:sz w:val="22"/>
          <w:szCs w:val="22"/>
          <w:lang w:eastAsia="zh-CN"/>
          <w14:textOutline w14:w="4356" w14:cap="sq" w14:cmpd="sng" w14:algn="ctr">
            <w14:solidFill>
              <w14:srgbClr w14:val="000000"/>
            </w14:solidFill>
            <w14:prstDash w14:val="solid"/>
            <w14:bevel/>
          </w14:textOutline>
        </w:rPr>
        <w:t>四</w:t>
      </w:r>
      <w:r>
        <w:rPr>
          <w:rFonts w:hint="eastAsia" w:ascii="宋体" w:hAnsi="宋体" w:eastAsia="宋体" w:cs="宋体"/>
          <w:spacing w:val="9"/>
          <w:sz w:val="22"/>
          <w:szCs w:val="22"/>
          <w14:textOutline w14:w="4356" w14:cap="sq" w14:cmpd="sng" w14:algn="ctr">
            <w14:solidFill>
              <w14:srgbClr w14:val="000000"/>
            </w14:solidFill>
            <w14:prstDash w14:val="solid"/>
            <w14:bevel/>
          </w14:textOutline>
        </w:rPr>
        <w:t>、合同签订及公告</w:t>
      </w:r>
    </w:p>
    <w:p w14:paraId="26C7C041">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bookmarkStart w:id="13" w:name="_Toc213822541"/>
      <w:bookmarkStart w:id="14" w:name="_Toc360715530"/>
      <w:r>
        <w:rPr>
          <w:rFonts w:hint="eastAsia" w:ascii="宋体" w:hAnsi="宋体" w:eastAsia="宋体" w:cs="宋体"/>
          <w:sz w:val="22"/>
          <w:szCs w:val="22"/>
        </w:rPr>
        <w:t>1、中标通知书</w:t>
      </w:r>
      <w:bookmarkEnd w:id="13"/>
      <w:bookmarkEnd w:id="14"/>
    </w:p>
    <w:p w14:paraId="56A23464">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（1）采购人根据评标结果，按照《中华人民共和国招标投标法》的要求，成交供应商应当接受公示。</w:t>
      </w:r>
    </w:p>
    <w:p w14:paraId="5A108DA5">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（2）成交供应商因不可抗力或者自身原因不能履行采购合同的，或者因其他情形造成其资格无效的，本次谈判失败，重新组织招标。</w:t>
      </w:r>
    </w:p>
    <w:p w14:paraId="27A0ECC1">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（3）采购人向中标人发出中标通知书，不再另行书面通知未中标的投标人。</w:t>
      </w:r>
    </w:p>
    <w:p w14:paraId="156C12A2">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（4）中标通知书对采购人和中标人具有法律约束力。中标通知书发出后，采购人改变中标结果或者中标人放弃中标的，应当承担法律责任。</w:t>
      </w:r>
    </w:p>
    <w:p w14:paraId="3EE2CD50">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bookmarkStart w:id="15" w:name="_Toc360715531"/>
      <w:bookmarkStart w:id="16" w:name="_Toc213822542"/>
      <w:r>
        <w:rPr>
          <w:rFonts w:hint="eastAsia" w:ascii="宋体" w:hAnsi="宋体" w:eastAsia="宋体" w:cs="宋体"/>
          <w:sz w:val="22"/>
          <w:szCs w:val="22"/>
        </w:rPr>
        <w:t>2、合同签订</w:t>
      </w:r>
      <w:bookmarkEnd w:id="15"/>
      <w:bookmarkEnd w:id="16"/>
    </w:p>
    <w:p w14:paraId="64A457C9">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（1）自中标通知书发出之日起</w:t>
      </w:r>
      <w:r>
        <w:rPr>
          <w:rFonts w:hint="eastAsia" w:ascii="宋体" w:hAnsi="宋体" w:eastAsia="宋体" w:cs="宋体"/>
          <w:sz w:val="22"/>
          <w:szCs w:val="22"/>
          <w:lang w:val="en-US" w:eastAsia="zh-CN"/>
        </w:rPr>
        <w:t>3</w:t>
      </w:r>
      <w:r>
        <w:rPr>
          <w:rFonts w:hint="eastAsia" w:ascii="宋体" w:hAnsi="宋体" w:eastAsia="宋体" w:cs="宋体"/>
          <w:sz w:val="22"/>
          <w:szCs w:val="22"/>
        </w:rPr>
        <w:t>0天内，采购方应当与成交供应商按照谈判文件和成交供应商的谈判响应文件订立书面合同。采购方与成交供应商不得再行订立背离合同实质性内容的其他协议。</w:t>
      </w:r>
    </w:p>
    <w:p w14:paraId="48112341">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rPr>
        <w:t>（2）采购方与成交供应商须根据国家、省、市有关合同管理的规定及谈判文件、谈判响应文件，签订合同，并报送有关部门鉴证。</w:t>
      </w:r>
    </w:p>
    <w:p w14:paraId="02572579">
      <w:pPr>
        <w:pStyle w:val="6"/>
        <w:rPr>
          <w:rFonts w:eastAsiaTheme="minorEastAsia"/>
        </w:rPr>
      </w:pPr>
    </w:p>
    <w:p w14:paraId="1CA6F1CF">
      <w:pPr>
        <w:pStyle w:val="21"/>
        <w:rPr>
          <w:rFonts w:eastAsiaTheme="minorEastAsia"/>
        </w:rPr>
      </w:pPr>
    </w:p>
    <w:p w14:paraId="3A409D23"/>
    <w:p w14:paraId="3D279C66">
      <w:pPr>
        <w:pStyle w:val="2"/>
      </w:pPr>
    </w:p>
    <w:p w14:paraId="465DF832">
      <w:pPr>
        <w:pStyle w:val="2"/>
      </w:pPr>
    </w:p>
    <w:p w14:paraId="541A5BF0">
      <w:pPr>
        <w:pStyle w:val="2"/>
      </w:pPr>
    </w:p>
    <w:p w14:paraId="7536FD84">
      <w:pPr>
        <w:pStyle w:val="2"/>
      </w:pPr>
    </w:p>
    <w:p w14:paraId="65C20FF8">
      <w:pPr>
        <w:pStyle w:val="2"/>
      </w:pPr>
    </w:p>
    <w:p w14:paraId="59E4D38E">
      <w:pPr>
        <w:spacing w:before="133" w:line="205" w:lineRule="auto"/>
        <w:jc w:val="center"/>
        <w:outlineLvl w:val="0"/>
        <w:rPr>
          <w:rFonts w:ascii="微软雅黑" w:hAnsi="微软雅黑" w:eastAsia="微软雅黑" w:cs="微软雅黑"/>
          <w:sz w:val="31"/>
          <w:szCs w:val="31"/>
          <w:lang w:eastAsia="zh-CN"/>
        </w:rPr>
      </w:pPr>
      <w:bookmarkStart w:id="17" w:name="_Toc32579"/>
      <w:r>
        <w:rPr>
          <w:rFonts w:ascii="微软雅黑" w:hAnsi="微软雅黑" w:eastAsia="微软雅黑" w:cs="微软雅黑"/>
          <w:spacing w:val="9"/>
          <w:sz w:val="31"/>
          <w:szCs w:val="31"/>
          <w:lang w:eastAsia="zh-CN"/>
          <w14:textOutline w14:w="5791" w14:cap="sq" w14:cmpd="sng" w14:algn="ctr">
            <w14:solidFill>
              <w14:srgbClr w14:val="000000"/>
            </w14:solidFill>
            <w14:prstDash w14:val="solid"/>
            <w14:bevel/>
          </w14:textOutline>
        </w:rPr>
        <w:t>第三章</w:t>
      </w:r>
      <w:r>
        <w:rPr>
          <w:rFonts w:ascii="微软雅黑" w:hAnsi="微软雅黑" w:eastAsia="微软雅黑" w:cs="微软雅黑"/>
          <w:spacing w:val="20"/>
          <w:sz w:val="31"/>
          <w:szCs w:val="31"/>
          <w:lang w:eastAsia="zh-CN"/>
        </w:rPr>
        <w:t xml:space="preserve">   </w:t>
      </w:r>
      <w:r>
        <w:rPr>
          <w:rFonts w:ascii="微软雅黑" w:hAnsi="微软雅黑" w:eastAsia="微软雅黑" w:cs="微软雅黑"/>
          <w:spacing w:val="9"/>
          <w:sz w:val="31"/>
          <w:szCs w:val="31"/>
          <w:lang w:eastAsia="zh-CN"/>
          <w14:textOutline w14:w="5791" w14:cap="sq" w14:cmpd="sng" w14:algn="ctr">
            <w14:solidFill>
              <w14:srgbClr w14:val="000000"/>
            </w14:solidFill>
            <w14:prstDash w14:val="solid"/>
            <w14:bevel/>
          </w14:textOutline>
        </w:rPr>
        <w:t>招标内容及要求</w:t>
      </w:r>
      <w:bookmarkEnd w:id="17"/>
    </w:p>
    <w:p w14:paraId="5BE8978E">
      <w:pPr>
        <w:spacing w:before="81" w:line="360" w:lineRule="exact"/>
        <w:ind w:left="287"/>
        <w:rPr>
          <w:rFonts w:ascii="宋体" w:hAnsi="宋体" w:eastAsia="宋体" w:cs="宋体"/>
          <w:spacing w:val="8"/>
          <w:position w:val="2"/>
          <w:sz w:val="24"/>
          <w:szCs w:val="28"/>
        </w:rPr>
      </w:pPr>
      <w:r>
        <w:rPr>
          <w:rFonts w:ascii="宋体" w:hAnsi="宋体" w:eastAsia="宋体" w:cs="宋体"/>
          <w:spacing w:val="9"/>
          <w:position w:val="2"/>
          <w:sz w:val="24"/>
          <w:szCs w:val="28"/>
        </w:rPr>
        <w:t>一</w:t>
      </w:r>
      <w:r>
        <w:rPr>
          <w:rFonts w:ascii="宋体" w:hAnsi="宋体" w:eastAsia="宋体" w:cs="宋体"/>
          <w:spacing w:val="8"/>
          <w:position w:val="2"/>
          <w:sz w:val="24"/>
          <w:szCs w:val="28"/>
        </w:rPr>
        <w:t>、谈判项目一览表</w:t>
      </w:r>
    </w:p>
    <w:p w14:paraId="34F5B067">
      <w:pPr>
        <w:spacing w:before="81" w:line="360" w:lineRule="exact"/>
        <w:ind w:left="287"/>
        <w:rPr>
          <w:rFonts w:ascii="宋体" w:hAnsi="宋体" w:eastAsia="宋体" w:cs="宋体"/>
          <w:spacing w:val="8"/>
          <w:sz w:val="23"/>
          <w:szCs w:val="23"/>
        </w:rPr>
      </w:pPr>
      <w:r>
        <w:rPr>
          <w:rFonts w:ascii="宋体" w:hAnsi="宋体" w:eastAsia="宋体" w:cs="宋体"/>
          <w:spacing w:val="16"/>
          <w:sz w:val="23"/>
          <w:szCs w:val="23"/>
        </w:rPr>
        <w:t>本</w:t>
      </w:r>
      <w:r>
        <w:rPr>
          <w:rFonts w:ascii="宋体" w:hAnsi="宋体" w:eastAsia="宋体" w:cs="宋体"/>
          <w:spacing w:val="10"/>
          <w:sz w:val="23"/>
          <w:szCs w:val="23"/>
        </w:rPr>
        <w:t>次</w:t>
      </w:r>
      <w:r>
        <w:rPr>
          <w:rFonts w:ascii="宋体" w:hAnsi="宋体" w:eastAsia="宋体" w:cs="宋体"/>
          <w:spacing w:val="8"/>
          <w:sz w:val="23"/>
          <w:szCs w:val="23"/>
        </w:rPr>
        <w:t>谈判共1个标段，具体内容如下表：</w:t>
      </w:r>
    </w:p>
    <w:p w14:paraId="32DFE98A">
      <w:pPr>
        <w:pStyle w:val="2"/>
      </w:pPr>
    </w:p>
    <w:tbl>
      <w:tblPr>
        <w:tblStyle w:val="24"/>
        <w:tblpPr w:leftFromText="181" w:rightFromText="181" w:bottomFromText="170" w:vertAnchor="text" w:tblpXSpec="center" w:tblpY="1"/>
        <w:tblOverlap w:val="never"/>
        <w:tblW w:w="9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2530"/>
        <w:gridCol w:w="1565"/>
        <w:gridCol w:w="1211"/>
        <w:gridCol w:w="1625"/>
        <w:gridCol w:w="1712"/>
      </w:tblGrid>
      <w:tr w14:paraId="60C7D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254" w:type="dxa"/>
            <w:vAlign w:val="center"/>
          </w:tcPr>
          <w:p w14:paraId="429A789F">
            <w:pPr>
              <w:tabs>
                <w:tab w:val="left" w:pos="8280"/>
              </w:tabs>
              <w:autoSpaceDE w:val="0"/>
              <w:autoSpaceDN w:val="0"/>
              <w:adjustRightInd w:val="0"/>
              <w:spacing w:after="0"/>
              <w:jc w:val="center"/>
              <w:rPr>
                <w:rFonts w:ascii="宋体"/>
                <w:b/>
                <w:szCs w:val="21"/>
              </w:rPr>
            </w:pPr>
            <w:r>
              <w:rPr>
                <w:rFonts w:hint="eastAsia" w:ascii="宋体" w:hAnsi="宋体"/>
                <w:b/>
                <w:szCs w:val="21"/>
              </w:rPr>
              <w:t>标项号</w:t>
            </w:r>
          </w:p>
        </w:tc>
        <w:tc>
          <w:tcPr>
            <w:tcW w:w="2530" w:type="dxa"/>
            <w:vAlign w:val="center"/>
          </w:tcPr>
          <w:p w14:paraId="6FC33146">
            <w:pPr>
              <w:tabs>
                <w:tab w:val="left" w:pos="8280"/>
              </w:tabs>
              <w:autoSpaceDE w:val="0"/>
              <w:autoSpaceDN w:val="0"/>
              <w:adjustRightInd w:val="0"/>
              <w:spacing w:after="0"/>
              <w:jc w:val="center"/>
              <w:rPr>
                <w:rFonts w:ascii="宋体"/>
                <w:b/>
                <w:szCs w:val="21"/>
              </w:rPr>
            </w:pPr>
            <w:r>
              <w:rPr>
                <w:rFonts w:hint="eastAsia" w:ascii="宋体" w:hAnsi="宋体"/>
                <w:b/>
                <w:szCs w:val="21"/>
              </w:rPr>
              <w:t>项目名称</w:t>
            </w:r>
          </w:p>
        </w:tc>
        <w:tc>
          <w:tcPr>
            <w:tcW w:w="1565" w:type="dxa"/>
            <w:vAlign w:val="center"/>
          </w:tcPr>
          <w:p w14:paraId="143C1C46">
            <w:pPr>
              <w:tabs>
                <w:tab w:val="left" w:pos="8280"/>
              </w:tabs>
              <w:autoSpaceDE w:val="0"/>
              <w:autoSpaceDN w:val="0"/>
              <w:adjustRightInd w:val="0"/>
              <w:spacing w:after="0"/>
              <w:jc w:val="center"/>
              <w:rPr>
                <w:rFonts w:ascii="宋体"/>
                <w:b/>
                <w:szCs w:val="21"/>
              </w:rPr>
            </w:pPr>
            <w:r>
              <w:rPr>
                <w:rFonts w:hint="eastAsia" w:ascii="宋体" w:hAnsi="宋体"/>
                <w:b/>
                <w:szCs w:val="21"/>
              </w:rPr>
              <w:t>数量</w:t>
            </w:r>
          </w:p>
        </w:tc>
        <w:tc>
          <w:tcPr>
            <w:tcW w:w="1211" w:type="dxa"/>
            <w:vAlign w:val="center"/>
          </w:tcPr>
          <w:p w14:paraId="38D10B0E">
            <w:pPr>
              <w:tabs>
                <w:tab w:val="left" w:pos="8280"/>
              </w:tabs>
              <w:autoSpaceDE w:val="0"/>
              <w:autoSpaceDN w:val="0"/>
              <w:adjustRightInd w:val="0"/>
              <w:spacing w:after="0"/>
              <w:jc w:val="center"/>
              <w:rPr>
                <w:rFonts w:ascii="宋体"/>
                <w:b/>
                <w:szCs w:val="21"/>
              </w:rPr>
            </w:pPr>
            <w:r>
              <w:rPr>
                <w:rFonts w:hint="eastAsia" w:ascii="宋体" w:hAnsi="宋体"/>
                <w:b/>
                <w:szCs w:val="21"/>
              </w:rPr>
              <w:t>单位</w:t>
            </w:r>
          </w:p>
        </w:tc>
        <w:tc>
          <w:tcPr>
            <w:tcW w:w="1625" w:type="dxa"/>
            <w:vAlign w:val="center"/>
          </w:tcPr>
          <w:p w14:paraId="011BAA60">
            <w:pPr>
              <w:tabs>
                <w:tab w:val="left" w:pos="8280"/>
              </w:tabs>
              <w:autoSpaceDE w:val="0"/>
              <w:autoSpaceDN w:val="0"/>
              <w:adjustRightInd w:val="0"/>
              <w:spacing w:after="0"/>
              <w:jc w:val="center"/>
              <w:rPr>
                <w:rFonts w:ascii="宋体"/>
                <w:b/>
                <w:szCs w:val="21"/>
              </w:rPr>
            </w:pPr>
            <w:r>
              <w:rPr>
                <w:rFonts w:hint="eastAsia" w:ascii="宋体" w:hAnsi="宋体"/>
                <w:b/>
                <w:szCs w:val="21"/>
              </w:rPr>
              <w:t>预算价（元）</w:t>
            </w:r>
          </w:p>
        </w:tc>
        <w:tc>
          <w:tcPr>
            <w:tcW w:w="1712" w:type="dxa"/>
            <w:vAlign w:val="center"/>
          </w:tcPr>
          <w:p w14:paraId="55EA44CD">
            <w:pPr>
              <w:tabs>
                <w:tab w:val="left" w:pos="8280"/>
              </w:tabs>
              <w:autoSpaceDE w:val="0"/>
              <w:autoSpaceDN w:val="0"/>
              <w:adjustRightInd w:val="0"/>
              <w:spacing w:after="0"/>
              <w:jc w:val="center"/>
              <w:rPr>
                <w:rFonts w:ascii="宋体" w:hAnsi="宋体"/>
                <w:b/>
                <w:szCs w:val="21"/>
              </w:rPr>
            </w:pPr>
            <w:r>
              <w:rPr>
                <w:rFonts w:hint="eastAsia" w:ascii="宋体" w:hAnsi="宋体"/>
                <w:b/>
                <w:szCs w:val="21"/>
              </w:rPr>
              <w:t>最高限价（元）</w:t>
            </w:r>
          </w:p>
        </w:tc>
      </w:tr>
      <w:tr w14:paraId="48B20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254" w:type="dxa"/>
            <w:vAlign w:val="center"/>
          </w:tcPr>
          <w:p w14:paraId="57F2EBFD">
            <w:pPr>
              <w:tabs>
                <w:tab w:val="left" w:pos="8280"/>
              </w:tabs>
              <w:autoSpaceDE w:val="0"/>
              <w:autoSpaceDN w:val="0"/>
              <w:adjustRightInd w:val="0"/>
              <w:spacing w:after="0"/>
              <w:jc w:val="center"/>
              <w:rPr>
                <w:rFonts w:ascii="宋体" w:hAnsi="宋体" w:cs="宋体"/>
                <w:szCs w:val="21"/>
              </w:rPr>
            </w:pPr>
            <w:r>
              <w:rPr>
                <w:rFonts w:hint="eastAsia" w:ascii="宋体" w:hAnsi="宋体" w:cs="宋体"/>
                <w:szCs w:val="21"/>
              </w:rPr>
              <w:t>1</w:t>
            </w:r>
          </w:p>
        </w:tc>
        <w:tc>
          <w:tcPr>
            <w:tcW w:w="2530" w:type="dxa"/>
            <w:vAlign w:val="center"/>
          </w:tcPr>
          <w:p w14:paraId="51E9C3D8">
            <w:pPr>
              <w:tabs>
                <w:tab w:val="left" w:pos="8280"/>
              </w:tabs>
              <w:autoSpaceDE w:val="0"/>
              <w:autoSpaceDN w:val="0"/>
              <w:adjustRightInd w:val="0"/>
              <w:spacing w:after="0"/>
              <w:jc w:val="center"/>
              <w:rPr>
                <w:rFonts w:ascii="宋体" w:hAnsi="宋体" w:cs="宋体"/>
                <w:b/>
                <w:szCs w:val="21"/>
              </w:rPr>
            </w:pPr>
            <w:r>
              <w:rPr>
                <w:rFonts w:hint="eastAsia" w:ascii="Times New Roman" w:hAnsi="Times New Roman" w:eastAsia="宋体" w:cs="Times New Roman"/>
                <w:b w:val="0"/>
                <w:bCs w:val="0"/>
                <w:color w:val="auto"/>
                <w:sz w:val="21"/>
                <w:szCs w:val="21"/>
                <w:lang w:eastAsia="zh-CN"/>
              </w:rPr>
              <w:t>三门县金鳞湖公园次入口草花种植工程（2025年上半年）（二次招标）</w:t>
            </w:r>
          </w:p>
        </w:tc>
        <w:tc>
          <w:tcPr>
            <w:tcW w:w="1565" w:type="dxa"/>
            <w:vAlign w:val="center"/>
          </w:tcPr>
          <w:p w14:paraId="2BA1BCCF">
            <w:pPr>
              <w:tabs>
                <w:tab w:val="left" w:pos="8280"/>
              </w:tabs>
              <w:autoSpaceDE w:val="0"/>
              <w:autoSpaceDN w:val="0"/>
              <w:adjustRightInd w:val="0"/>
              <w:spacing w:after="0"/>
              <w:jc w:val="center"/>
              <w:rPr>
                <w:rFonts w:hint="eastAsia" w:ascii="宋体" w:hAnsi="宋体" w:eastAsia="宋体" w:cs="宋体"/>
                <w:lang w:eastAsia="zh-CN"/>
              </w:rPr>
            </w:pPr>
            <w:r>
              <w:rPr>
                <w:rFonts w:hint="eastAsia" w:ascii="宋体" w:hAnsi="宋体" w:eastAsia="宋体" w:cs="宋体"/>
                <w:lang w:eastAsia="zh-CN"/>
              </w:rPr>
              <w:t>1</w:t>
            </w:r>
          </w:p>
        </w:tc>
        <w:tc>
          <w:tcPr>
            <w:tcW w:w="1211" w:type="dxa"/>
            <w:vAlign w:val="center"/>
          </w:tcPr>
          <w:p w14:paraId="4C094891">
            <w:pPr>
              <w:tabs>
                <w:tab w:val="left" w:pos="8280"/>
              </w:tabs>
              <w:autoSpaceDE w:val="0"/>
              <w:autoSpaceDN w:val="0"/>
              <w:adjustRightInd w:val="0"/>
              <w:spacing w:after="0"/>
              <w:jc w:val="center"/>
              <w:rPr>
                <w:rFonts w:hint="eastAsia" w:ascii="宋体" w:hAnsi="宋体" w:eastAsia="宋体" w:cs="宋体"/>
                <w:lang w:eastAsia="zh-CN"/>
              </w:rPr>
            </w:pPr>
            <w:r>
              <w:rPr>
                <w:rFonts w:hint="eastAsia" w:ascii="宋体" w:hAnsi="宋体" w:eastAsia="宋体" w:cs="宋体"/>
                <w:lang w:eastAsia="zh-CN"/>
              </w:rPr>
              <w:t>项</w:t>
            </w:r>
          </w:p>
        </w:tc>
        <w:tc>
          <w:tcPr>
            <w:tcW w:w="1625" w:type="dxa"/>
            <w:vAlign w:val="center"/>
          </w:tcPr>
          <w:p w14:paraId="538C27BC">
            <w:pPr>
              <w:tabs>
                <w:tab w:val="left" w:pos="8280"/>
              </w:tabs>
              <w:autoSpaceDE w:val="0"/>
              <w:autoSpaceDN w:val="0"/>
              <w:adjustRightInd w:val="0"/>
              <w:spacing w:after="0"/>
              <w:jc w:val="center"/>
              <w:rPr>
                <w:rFonts w:hint="default" w:ascii="宋体" w:hAnsi="宋体" w:eastAsia="宋体" w:cs="宋体"/>
                <w:lang w:val="en-US" w:eastAsia="zh-CN"/>
              </w:rPr>
            </w:pPr>
            <w:r>
              <w:rPr>
                <w:rFonts w:hint="eastAsia" w:ascii="宋体" w:hAnsi="宋体" w:eastAsia="宋体" w:cs="宋体"/>
                <w:lang w:val="en-US" w:eastAsia="zh-CN"/>
              </w:rPr>
              <w:t>194196</w:t>
            </w:r>
          </w:p>
        </w:tc>
        <w:tc>
          <w:tcPr>
            <w:tcW w:w="1712" w:type="dxa"/>
            <w:vAlign w:val="center"/>
          </w:tcPr>
          <w:p w14:paraId="7A18351A">
            <w:pPr>
              <w:tabs>
                <w:tab w:val="left" w:pos="8280"/>
              </w:tabs>
              <w:autoSpaceDE w:val="0"/>
              <w:autoSpaceDN w:val="0"/>
              <w:adjustRightInd w:val="0"/>
              <w:spacing w:after="0"/>
              <w:jc w:val="center"/>
              <w:rPr>
                <w:rFonts w:hint="default" w:ascii="宋体" w:hAnsi="宋体" w:eastAsia="宋体" w:cs="宋体"/>
                <w:lang w:val="en-US" w:eastAsia="zh-CN"/>
              </w:rPr>
            </w:pPr>
            <w:r>
              <w:rPr>
                <w:rFonts w:hint="eastAsia" w:ascii="宋体" w:hAnsi="宋体" w:eastAsia="宋体" w:cs="宋体"/>
                <w:lang w:val="en-US" w:eastAsia="zh-CN"/>
              </w:rPr>
              <w:t>194196</w:t>
            </w:r>
          </w:p>
        </w:tc>
      </w:tr>
    </w:tbl>
    <w:p w14:paraId="721CF336">
      <w:pPr>
        <w:tabs>
          <w:tab w:val="left" w:pos="8280"/>
        </w:tabs>
        <w:autoSpaceDE w:val="0"/>
        <w:autoSpaceDN w:val="0"/>
        <w:adjustRightInd w:val="0"/>
        <w:spacing w:line="360" w:lineRule="auto"/>
        <w:ind w:right="25" w:firstLine="482" w:firstLineChars="200"/>
        <w:jc w:val="left"/>
        <w:rPr>
          <w:rFonts w:asciiTheme="minorEastAsia" w:hAnsiTheme="minorEastAsia" w:eastAsiaTheme="minorEastAsia"/>
          <w:b/>
          <w:sz w:val="24"/>
        </w:rPr>
      </w:pPr>
      <w:bookmarkStart w:id="18" w:name="_Toc4197"/>
      <w:bookmarkStart w:id="19" w:name="_Toc25635"/>
      <w:r>
        <w:rPr>
          <w:rFonts w:hint="eastAsia" w:asciiTheme="minorEastAsia" w:hAnsiTheme="minorEastAsia" w:eastAsiaTheme="minorEastAsia"/>
          <w:b/>
          <w:sz w:val="24"/>
        </w:rPr>
        <w:t>二、技术需求</w:t>
      </w:r>
    </w:p>
    <w:p w14:paraId="60A70182">
      <w:pPr>
        <w:widowControl/>
        <w:spacing w:line="360" w:lineRule="auto"/>
        <w:ind w:firstLine="240" w:firstLineChars="100"/>
        <w:rPr>
          <w:rFonts w:ascii="宋体" w:hAnsi="宋体" w:cs="宋体"/>
          <w:b/>
          <w:bCs/>
          <w:sz w:val="24"/>
        </w:rPr>
      </w:pPr>
      <w:r>
        <w:rPr>
          <w:rFonts w:hint="eastAsia" w:ascii="宋体" w:hAnsi="宋体" w:cs="宋体"/>
          <w:b/>
          <w:bCs/>
          <w:sz w:val="24"/>
        </w:rPr>
        <w:t>（一）工程概况：</w:t>
      </w:r>
    </w:p>
    <w:p w14:paraId="7F742ADD">
      <w:pPr>
        <w:widowControl/>
        <w:spacing w:line="360" w:lineRule="auto"/>
        <w:rPr>
          <w:rFonts w:hint="eastAsia" w:ascii="宋体" w:hAnsi="宋体" w:eastAsia="宋体" w:cs="宋体"/>
          <w:sz w:val="24"/>
          <w:lang w:val="en-US" w:eastAsia="zh-CN"/>
        </w:rPr>
      </w:pPr>
      <w:r>
        <w:rPr>
          <w:rFonts w:hint="eastAsia" w:ascii="宋体" w:hAnsi="宋体" w:cs="宋体"/>
          <w:sz w:val="24"/>
        </w:rPr>
        <w:t>1</w:t>
      </w:r>
      <w:r>
        <w:rPr>
          <w:rFonts w:hint="eastAsia" w:ascii="宋体" w:hAnsi="宋体" w:eastAsia="宋体" w:cs="宋体"/>
          <w:sz w:val="24"/>
          <w:lang w:val="en-US" w:eastAsia="zh-CN"/>
        </w:rPr>
        <w:t>、工程名称：三门县金鳞湖公园次入口草花种植工程（2025年上半年）（二次招标）</w:t>
      </w:r>
    </w:p>
    <w:p w14:paraId="1A8218C6">
      <w:pPr>
        <w:widowControl/>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2、工程地点：三门县滨海新城</w:t>
      </w:r>
    </w:p>
    <w:p w14:paraId="102028BE">
      <w:pPr>
        <w:widowControl/>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3、工程主要包括：本工程主要为三门县金鳞湖公园次入口花卉种植。</w:t>
      </w:r>
    </w:p>
    <w:p w14:paraId="656A51F8">
      <w:pPr>
        <w:widowControl/>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4、承包方式：包工包料。</w:t>
      </w:r>
    </w:p>
    <w:p w14:paraId="0E26B9ED">
      <w:pPr>
        <w:widowControl/>
        <w:spacing w:line="360" w:lineRule="auto"/>
        <w:rPr>
          <w:rFonts w:ascii="宋体" w:hAnsi="宋体" w:cs="宋体"/>
          <w:sz w:val="24"/>
        </w:rPr>
      </w:pPr>
      <w:r>
        <w:rPr>
          <w:rFonts w:hint="eastAsia" w:ascii="宋体" w:hAnsi="宋体" w:cs="宋体"/>
          <w:sz w:val="24"/>
        </w:rPr>
        <w:t>5、工期：不超过</w:t>
      </w:r>
      <w:r>
        <w:rPr>
          <w:rFonts w:hint="eastAsia" w:ascii="宋体" w:hAnsi="宋体" w:eastAsia="宋体" w:cs="宋体"/>
          <w:sz w:val="24"/>
          <w:lang w:val="en-US" w:eastAsia="zh-CN"/>
        </w:rPr>
        <w:t>20</w:t>
      </w:r>
      <w:r>
        <w:rPr>
          <w:rFonts w:hint="eastAsia" w:ascii="宋体" w:hAnsi="宋体" w:cs="宋体"/>
          <w:sz w:val="24"/>
        </w:rPr>
        <w:t>日历天。</w:t>
      </w:r>
    </w:p>
    <w:p w14:paraId="0257E97C">
      <w:pPr>
        <w:widowControl/>
        <w:spacing w:line="360" w:lineRule="auto"/>
        <w:rPr>
          <w:rFonts w:ascii="宋体" w:hAnsi="宋体" w:cs="宋体"/>
          <w:b/>
          <w:sz w:val="24"/>
        </w:rPr>
      </w:pPr>
      <w:r>
        <w:rPr>
          <w:rFonts w:hint="eastAsia" w:ascii="宋体" w:hAnsi="宋体" w:cs="宋体"/>
          <w:sz w:val="24"/>
        </w:rPr>
        <w:t>6、质量标准：合格。</w:t>
      </w:r>
      <w:bookmarkStart w:id="20" w:name="_Toc282596326"/>
      <w:bookmarkStart w:id="21" w:name="_Toc283886271"/>
      <w:bookmarkStart w:id="22" w:name="_Toc283976561"/>
    </w:p>
    <w:bookmarkEnd w:id="20"/>
    <w:bookmarkEnd w:id="21"/>
    <w:bookmarkEnd w:id="22"/>
    <w:p w14:paraId="162DB1CD">
      <w:pPr>
        <w:rPr>
          <w:rFonts w:ascii="宋体" w:hAnsi="宋体" w:cs="宋体"/>
          <w:b/>
          <w:sz w:val="24"/>
        </w:rPr>
      </w:pPr>
      <w:r>
        <w:rPr>
          <w:rFonts w:hint="eastAsia" w:ascii="宋体" w:hAnsi="宋体" w:cs="宋体"/>
          <w:b/>
          <w:sz w:val="24"/>
        </w:rPr>
        <w:t>(</w:t>
      </w:r>
      <w:r>
        <w:rPr>
          <w:rFonts w:hint="eastAsia" w:ascii="宋体" w:hAnsi="宋体" w:eastAsia="宋体" w:cs="宋体"/>
          <w:b/>
          <w:sz w:val="24"/>
          <w:lang w:eastAsia="zh-CN"/>
        </w:rPr>
        <w:t>二</w:t>
      </w:r>
      <w:r>
        <w:rPr>
          <w:rFonts w:hint="eastAsia" w:ascii="宋体" w:hAnsi="宋体" w:cs="宋体"/>
          <w:b/>
          <w:sz w:val="24"/>
        </w:rPr>
        <w:t>）施工要求</w:t>
      </w:r>
    </w:p>
    <w:p w14:paraId="0BB2EA96">
      <w:pPr>
        <w:spacing w:line="360" w:lineRule="auto"/>
        <w:ind w:firstLine="480" w:firstLineChars="200"/>
        <w:rPr>
          <w:rFonts w:ascii="宋体" w:hAnsi="宋体" w:cs="宋体"/>
          <w:bCs/>
          <w:sz w:val="24"/>
        </w:rPr>
      </w:pPr>
      <w:r>
        <w:rPr>
          <w:rFonts w:hint="eastAsia" w:ascii="宋体" w:hAnsi="宋体" w:cs="宋体"/>
          <w:bCs/>
          <w:sz w:val="24"/>
        </w:rPr>
        <w:t>1、本工程施工严格按照规范要求进行施工，达到各项拟定的设计指标，确保工程质量达到国家合格验收标准。</w:t>
      </w:r>
    </w:p>
    <w:p w14:paraId="5D9DD3DD">
      <w:pPr>
        <w:spacing w:line="360" w:lineRule="auto"/>
        <w:ind w:firstLine="480" w:firstLineChars="200"/>
        <w:rPr>
          <w:rFonts w:ascii="宋体" w:hAnsi="宋体" w:cs="宋体"/>
          <w:bCs/>
          <w:sz w:val="24"/>
        </w:rPr>
      </w:pPr>
      <w:r>
        <w:rPr>
          <w:rFonts w:hint="eastAsia" w:ascii="宋体" w:hAnsi="宋体" w:cs="宋体"/>
          <w:bCs/>
          <w:sz w:val="24"/>
        </w:rPr>
        <w:t>2、本工程施工必须严格按照工程技术要求及行业规范进行施工，并无条件地接受采购人全方位、全过程的监督管理。</w:t>
      </w:r>
    </w:p>
    <w:p w14:paraId="38628903">
      <w:pPr>
        <w:spacing w:line="360" w:lineRule="auto"/>
        <w:ind w:firstLine="480" w:firstLineChars="200"/>
        <w:rPr>
          <w:rFonts w:ascii="宋体" w:hAnsi="宋体" w:cs="宋体"/>
          <w:bCs/>
          <w:sz w:val="24"/>
        </w:rPr>
      </w:pPr>
      <w:r>
        <w:rPr>
          <w:rFonts w:hint="eastAsia" w:ascii="宋体" w:hAnsi="宋体" w:cs="宋体"/>
          <w:bCs/>
          <w:sz w:val="24"/>
        </w:rPr>
        <w:t>3、所有材料设备必须在检验合格经采购人同意后，方可用于本工程。</w:t>
      </w:r>
    </w:p>
    <w:p w14:paraId="48FE02EE">
      <w:pPr>
        <w:spacing w:line="360" w:lineRule="auto"/>
        <w:ind w:firstLine="480" w:firstLineChars="200"/>
        <w:rPr>
          <w:rFonts w:ascii="宋体" w:hAnsi="宋体" w:cs="宋体"/>
          <w:bCs/>
          <w:sz w:val="24"/>
        </w:rPr>
      </w:pPr>
      <w:r>
        <w:rPr>
          <w:rFonts w:hint="eastAsia" w:ascii="宋体" w:hAnsi="宋体" w:cs="宋体"/>
          <w:bCs/>
          <w:sz w:val="24"/>
        </w:rPr>
        <w:t>4、隐蔽工程必须经采购人检查、验收后，方可进行下一道工序。</w:t>
      </w:r>
    </w:p>
    <w:p w14:paraId="24B93C0C">
      <w:pPr>
        <w:spacing w:line="360" w:lineRule="auto"/>
        <w:ind w:firstLine="480" w:firstLineChars="200"/>
        <w:rPr>
          <w:rFonts w:ascii="宋体" w:hAnsi="宋体" w:cs="宋体"/>
          <w:bCs/>
          <w:sz w:val="24"/>
        </w:rPr>
      </w:pPr>
      <w:r>
        <w:rPr>
          <w:rFonts w:hint="eastAsia" w:ascii="宋体" w:hAnsi="宋体" w:cs="宋体"/>
          <w:bCs/>
          <w:sz w:val="24"/>
        </w:rPr>
        <w:t>5、在免费保修期内，成交供应商对有缺陷的部位必须无偿地给予修理与更换，并承担一切由此引起的对采购人或第三者的直接损失，除非该缺陷是由于人为破坏或合同规定的不可抗因素造成的损坏。</w:t>
      </w:r>
    </w:p>
    <w:p w14:paraId="22D521D2">
      <w:pPr>
        <w:spacing w:line="360" w:lineRule="auto"/>
        <w:ind w:firstLine="480" w:firstLineChars="200"/>
        <w:rPr>
          <w:rFonts w:ascii="宋体" w:hAnsi="宋体" w:cs="宋体"/>
          <w:bCs/>
          <w:sz w:val="24"/>
        </w:rPr>
      </w:pPr>
      <w:r>
        <w:rPr>
          <w:rFonts w:hint="eastAsia" w:ascii="宋体" w:hAnsi="宋体" w:cs="宋体"/>
          <w:bCs/>
          <w:sz w:val="24"/>
        </w:rPr>
        <w:t>6、供应商必须对所承包的工程的质量负全部责任，其责任不因其他材料生产商提供的保证书而减轻或更改。</w:t>
      </w:r>
    </w:p>
    <w:p w14:paraId="56AC88AB">
      <w:pPr>
        <w:spacing w:line="360" w:lineRule="auto"/>
        <w:ind w:firstLine="480" w:firstLineChars="200"/>
        <w:rPr>
          <w:rFonts w:hint="eastAsia" w:ascii="宋体" w:hAnsi="宋体" w:cs="宋体"/>
          <w:bCs/>
          <w:sz w:val="24"/>
        </w:rPr>
      </w:pPr>
      <w:r>
        <w:rPr>
          <w:rFonts w:hint="eastAsia" w:ascii="宋体" w:hAnsi="宋体" w:cs="宋体"/>
          <w:bCs/>
          <w:sz w:val="24"/>
        </w:rPr>
        <w:t>7、施工时注意做好必要的劳动保护工作。</w:t>
      </w:r>
    </w:p>
    <w:p w14:paraId="0811E8C9">
      <w:pPr>
        <w:rPr>
          <w:rFonts w:ascii="宋体" w:hAnsi="宋体" w:cs="宋体"/>
          <w:b/>
          <w:sz w:val="24"/>
        </w:rPr>
      </w:pPr>
      <w:r>
        <w:rPr>
          <w:rFonts w:hint="eastAsia" w:ascii="宋体" w:hAnsi="宋体" w:cs="宋体"/>
          <w:b/>
          <w:sz w:val="24"/>
        </w:rPr>
        <w:t>（</w:t>
      </w:r>
      <w:r>
        <w:rPr>
          <w:rFonts w:hint="eastAsia" w:ascii="宋体" w:hAnsi="宋体" w:eastAsia="宋体" w:cs="宋体"/>
          <w:b/>
          <w:sz w:val="24"/>
          <w:lang w:eastAsia="zh-CN"/>
        </w:rPr>
        <w:t>三</w:t>
      </w:r>
      <w:r>
        <w:rPr>
          <w:rFonts w:hint="eastAsia" w:ascii="宋体" w:hAnsi="宋体" w:cs="宋体"/>
          <w:b/>
          <w:sz w:val="24"/>
        </w:rPr>
        <w:t>）工程管理要求</w:t>
      </w:r>
    </w:p>
    <w:p w14:paraId="63C3DBFA">
      <w:pPr>
        <w:spacing w:line="360" w:lineRule="auto"/>
        <w:ind w:firstLine="480" w:firstLineChars="200"/>
        <w:rPr>
          <w:rFonts w:ascii="宋体" w:hAnsi="宋体" w:cs="宋体"/>
          <w:bCs/>
          <w:sz w:val="24"/>
        </w:rPr>
      </w:pPr>
      <w:r>
        <w:rPr>
          <w:rFonts w:hint="eastAsia" w:ascii="宋体" w:hAnsi="宋体" w:cs="宋体"/>
          <w:bCs/>
          <w:sz w:val="24"/>
        </w:rPr>
        <w:t>1、本工程采购范围内的工程项目，未经采购人同意一律不得分包。一经发现立即取消承包资格，作违约处理，并承担由此引起的一切经济损失。</w:t>
      </w:r>
    </w:p>
    <w:p w14:paraId="45E7F5C5">
      <w:pPr>
        <w:spacing w:line="360" w:lineRule="auto"/>
        <w:ind w:firstLine="480" w:firstLineChars="200"/>
        <w:rPr>
          <w:rFonts w:ascii="宋体" w:hAnsi="宋体" w:cs="宋体"/>
          <w:bCs/>
          <w:sz w:val="24"/>
        </w:rPr>
      </w:pPr>
      <w:r>
        <w:rPr>
          <w:rFonts w:hint="eastAsia" w:ascii="宋体" w:hAnsi="宋体" w:cs="宋体"/>
          <w:bCs/>
          <w:sz w:val="24"/>
        </w:rPr>
        <w:t>2、供应商应严格按已确认施工技术方案组织施工，并无条件地接受采购人代表对施工质量的监督和管理。施工过程中，施工方必须要严格把关，按照相应规范标准要求施工，如出现不符合标准要求的情况，施工方必须无条件返工，直至达到规范标准要求。所发生的费用均由施工方承担。</w:t>
      </w:r>
    </w:p>
    <w:p w14:paraId="6BE9F6F9">
      <w:pPr>
        <w:spacing w:line="360" w:lineRule="auto"/>
        <w:ind w:firstLine="480" w:firstLineChars="200"/>
        <w:rPr>
          <w:rFonts w:ascii="宋体" w:hAnsi="宋体" w:cs="宋体"/>
          <w:bCs/>
          <w:sz w:val="24"/>
        </w:rPr>
      </w:pPr>
      <w:r>
        <w:rPr>
          <w:rFonts w:hint="eastAsia" w:ascii="宋体" w:hAnsi="宋体" w:cs="宋体"/>
          <w:bCs/>
          <w:sz w:val="24"/>
        </w:rPr>
        <w:t>3、供应商在响应文件中的承诺的管理人员未经采购人同意，不得调换和撤离，并按工程进度及时到位。采购人有权要求撤换工作不负责任、管理不力、贻误工期和造成严重的安全事故和工程质量事故、违法乱纪的专业技术、管理人员、技术负责人，直至采购人满意为止。如相应资质的专业技术人员未按要求到位，视作违约，采购人有权单方面终止合同。</w:t>
      </w:r>
    </w:p>
    <w:p w14:paraId="6FC4AB86">
      <w:pPr>
        <w:spacing w:line="360" w:lineRule="auto"/>
        <w:ind w:firstLine="480" w:firstLineChars="200"/>
        <w:rPr>
          <w:rFonts w:ascii="宋体" w:hAnsi="宋体" w:cs="宋体"/>
          <w:bCs/>
          <w:sz w:val="24"/>
        </w:rPr>
      </w:pPr>
      <w:r>
        <w:rPr>
          <w:rFonts w:hint="eastAsia" w:ascii="宋体" w:hAnsi="宋体" w:cs="宋体"/>
          <w:bCs/>
          <w:sz w:val="24"/>
        </w:rPr>
        <w:t>4、供应商在工程施工全过程中要认真做好产品保护。因失窃或失火造成的损失均由承包方负责，凡由此而损及采购人利益时，采购人将向成交施工单位索赔。</w:t>
      </w:r>
    </w:p>
    <w:p w14:paraId="27045F40">
      <w:pPr>
        <w:rPr>
          <w:rFonts w:ascii="宋体" w:hAnsi="宋体" w:cs="宋体"/>
          <w:b/>
          <w:sz w:val="24"/>
        </w:rPr>
      </w:pPr>
      <w:r>
        <w:rPr>
          <w:rFonts w:hint="eastAsia" w:ascii="宋体" w:hAnsi="宋体" w:cs="宋体"/>
          <w:b/>
          <w:sz w:val="24"/>
        </w:rPr>
        <w:t>（</w:t>
      </w:r>
      <w:r>
        <w:rPr>
          <w:rFonts w:hint="eastAsia" w:ascii="宋体" w:hAnsi="宋体" w:eastAsia="宋体" w:cs="宋体"/>
          <w:b/>
          <w:sz w:val="24"/>
          <w:lang w:eastAsia="zh-CN"/>
        </w:rPr>
        <w:t>四</w:t>
      </w:r>
      <w:r>
        <w:rPr>
          <w:rFonts w:hint="eastAsia" w:ascii="宋体" w:hAnsi="宋体" w:cs="宋体"/>
          <w:b/>
          <w:sz w:val="24"/>
        </w:rPr>
        <w:t>）报价要求</w:t>
      </w:r>
    </w:p>
    <w:p w14:paraId="538EF6E9">
      <w:pPr>
        <w:spacing w:line="360" w:lineRule="auto"/>
        <w:ind w:firstLine="480" w:firstLineChars="200"/>
        <w:rPr>
          <w:rFonts w:ascii="宋体" w:hAnsi="宋体" w:cs="宋体"/>
          <w:bCs/>
          <w:sz w:val="24"/>
        </w:rPr>
      </w:pPr>
      <w:r>
        <w:rPr>
          <w:rFonts w:hint="eastAsia" w:ascii="宋体" w:hAnsi="宋体" w:cs="宋体"/>
          <w:bCs/>
          <w:sz w:val="24"/>
        </w:rPr>
        <w:t>1、供应商应按规定的要求填写相应表格，在填报价格及费用时应充分考虑国家现行技术标准、规范和施工说明要求。</w:t>
      </w:r>
    </w:p>
    <w:p w14:paraId="31C3269E">
      <w:pPr>
        <w:spacing w:line="360" w:lineRule="auto"/>
        <w:ind w:firstLine="480" w:firstLineChars="200"/>
        <w:rPr>
          <w:rFonts w:ascii="宋体" w:hAnsi="宋体" w:cs="宋体"/>
          <w:bCs/>
          <w:sz w:val="24"/>
        </w:rPr>
      </w:pPr>
      <w:r>
        <w:rPr>
          <w:rFonts w:hint="eastAsia" w:ascii="宋体" w:hAnsi="宋体" w:cs="宋体"/>
          <w:bCs/>
          <w:sz w:val="24"/>
        </w:rPr>
        <w:t>2、供应商需充分考虑以下影响因素，由此产生的费用计入投标报价中：</w:t>
      </w:r>
    </w:p>
    <w:p w14:paraId="1687E520">
      <w:pPr>
        <w:spacing w:line="360" w:lineRule="auto"/>
        <w:ind w:firstLine="480" w:firstLineChars="200"/>
        <w:rPr>
          <w:rFonts w:ascii="宋体" w:hAnsi="宋体" w:cs="宋体"/>
          <w:bCs/>
          <w:sz w:val="24"/>
        </w:rPr>
      </w:pPr>
      <w:r>
        <w:rPr>
          <w:rFonts w:hint="eastAsia" w:ascii="宋体" w:hAnsi="宋体" w:cs="宋体"/>
          <w:bCs/>
          <w:sz w:val="24"/>
        </w:rPr>
        <w:t>（1）本工程施工用水用电由供应商自行考虑，相关费用计入投标报价。</w:t>
      </w:r>
    </w:p>
    <w:p w14:paraId="402FCE94">
      <w:pPr>
        <w:spacing w:line="360" w:lineRule="auto"/>
        <w:ind w:firstLine="480" w:firstLineChars="200"/>
        <w:rPr>
          <w:rFonts w:ascii="宋体" w:hAnsi="宋体" w:cs="宋体"/>
          <w:bCs/>
          <w:sz w:val="24"/>
        </w:rPr>
      </w:pPr>
      <w:r>
        <w:rPr>
          <w:rFonts w:hint="eastAsia" w:ascii="宋体" w:hAnsi="宋体" w:cs="宋体"/>
          <w:bCs/>
          <w:sz w:val="24"/>
        </w:rPr>
        <w:t>（2）环境保护、工程围护、警示措施必须按有关部门的要求，并承担相关费用。</w:t>
      </w:r>
    </w:p>
    <w:p w14:paraId="641422A2">
      <w:pPr>
        <w:spacing w:line="360" w:lineRule="auto"/>
        <w:ind w:firstLine="480" w:firstLineChars="200"/>
        <w:rPr>
          <w:rFonts w:ascii="宋体" w:hAnsi="宋体" w:cs="宋体"/>
          <w:bCs/>
          <w:sz w:val="24"/>
        </w:rPr>
      </w:pPr>
      <w:r>
        <w:rPr>
          <w:rFonts w:hint="eastAsia" w:ascii="宋体" w:hAnsi="宋体" w:cs="宋体"/>
          <w:bCs/>
          <w:sz w:val="24"/>
        </w:rPr>
        <w:t>（3）本工程施工过程中，对原有设施需进行保护，如造成破坏的需进行原样恢复并承担相关费用，请考虑到投标报价中。</w:t>
      </w:r>
    </w:p>
    <w:p w14:paraId="45640928">
      <w:pPr>
        <w:spacing w:line="360" w:lineRule="auto"/>
        <w:ind w:firstLine="480" w:firstLineChars="200"/>
        <w:rPr>
          <w:rFonts w:ascii="宋体" w:hAnsi="宋体" w:cs="宋体"/>
          <w:bCs/>
          <w:sz w:val="24"/>
        </w:rPr>
      </w:pPr>
      <w:r>
        <w:rPr>
          <w:rFonts w:hint="eastAsia" w:ascii="宋体" w:hAnsi="宋体" w:cs="宋体"/>
          <w:bCs/>
          <w:sz w:val="24"/>
        </w:rPr>
        <w:t>（4）供应商应自行到工地踏勘以充分了解工地位置、情况、道路、储存空间、装卸限制及任何其他足以影响承包价的情况，任何因忽视或误解工地情况而导致的索赔或工期延长申请将不被批准。</w:t>
      </w:r>
    </w:p>
    <w:p w14:paraId="33F6D0A8">
      <w:pPr>
        <w:spacing w:line="360" w:lineRule="auto"/>
        <w:ind w:firstLine="480" w:firstLineChars="200"/>
        <w:rPr>
          <w:rFonts w:ascii="宋体" w:hAnsi="宋体" w:cs="宋体"/>
          <w:bCs/>
          <w:sz w:val="24"/>
        </w:rPr>
      </w:pPr>
      <w:r>
        <w:rPr>
          <w:rFonts w:hint="eastAsia" w:ascii="宋体" w:hAnsi="宋体" w:cs="宋体"/>
          <w:bCs/>
          <w:sz w:val="24"/>
        </w:rPr>
        <w:t>（5）关于结算的约定：工程竣工验收合格后，承包人按合同等要求及时报送结算，结算的编制应规范、准确，以事实为依据，遵循实事求是的原则。</w:t>
      </w:r>
    </w:p>
    <w:p w14:paraId="1611B74C">
      <w:pPr>
        <w:spacing w:line="360" w:lineRule="auto"/>
        <w:ind w:firstLine="480" w:firstLineChars="200"/>
        <w:rPr>
          <w:rFonts w:ascii="宋体" w:hAnsi="宋体" w:cs="宋体"/>
          <w:bCs/>
          <w:sz w:val="24"/>
        </w:rPr>
      </w:pPr>
      <w:r>
        <w:rPr>
          <w:rFonts w:hint="eastAsia" w:ascii="宋体" w:hAnsi="宋体" w:cs="宋体"/>
          <w:bCs/>
          <w:sz w:val="24"/>
        </w:rPr>
        <w:t>（6）本工程与施工交接的已完建筑物、室内设施的成品保护及所有已完工程及设备的保护，若在施工过程中有损坏的，必须原样修复。</w:t>
      </w:r>
    </w:p>
    <w:p w14:paraId="3F57ADC5">
      <w:pPr>
        <w:spacing w:line="360" w:lineRule="auto"/>
        <w:ind w:firstLine="480" w:firstLineChars="200"/>
        <w:rPr>
          <w:rFonts w:ascii="宋体" w:hAnsi="宋体" w:cs="宋体"/>
          <w:bCs/>
          <w:sz w:val="24"/>
        </w:rPr>
      </w:pPr>
      <w:r>
        <w:rPr>
          <w:rFonts w:hint="eastAsia" w:ascii="宋体" w:hAnsi="宋体" w:cs="宋体"/>
          <w:bCs/>
          <w:sz w:val="24"/>
        </w:rPr>
        <w:t>（7）与施工交接的已完建（构）筑物、各种管线的保护措施及费用请承包人考虑计入投标总价。</w:t>
      </w:r>
    </w:p>
    <w:p w14:paraId="38921E5F">
      <w:pPr>
        <w:spacing w:line="360" w:lineRule="auto"/>
        <w:ind w:firstLine="480" w:firstLineChars="200"/>
        <w:rPr>
          <w:rFonts w:ascii="宋体" w:hAnsi="宋体" w:cs="宋体"/>
          <w:b/>
          <w:sz w:val="24"/>
        </w:rPr>
      </w:pPr>
      <w:r>
        <w:rPr>
          <w:rFonts w:hint="eastAsia" w:ascii="宋体" w:hAnsi="宋体" w:cs="宋体"/>
          <w:bCs/>
          <w:sz w:val="24"/>
        </w:rPr>
        <w:t>（8）停水、停电等施工应急预案的技术措施及设备设施配置（必须选配功率合适的发电机备用,相应费用计入总报价,工程结算时，不得增加。</w:t>
      </w:r>
    </w:p>
    <w:p w14:paraId="2BAC20F4">
      <w:pPr>
        <w:rPr>
          <w:rFonts w:ascii="宋体" w:hAnsi="宋体" w:cs="宋体"/>
        </w:rPr>
      </w:pPr>
      <w:r>
        <w:rPr>
          <w:rFonts w:hint="eastAsia" w:ascii="宋体" w:hAnsi="宋体" w:cs="宋体"/>
          <w:b/>
        </w:rPr>
        <w:t>三、商务需求</w:t>
      </w:r>
    </w:p>
    <w:p w14:paraId="0AED342E">
      <w:pPr>
        <w:pStyle w:val="39"/>
        <w:spacing w:line="360" w:lineRule="auto"/>
        <w:ind w:firstLine="240" w:firstLineChars="100"/>
        <w:rPr>
          <w:rFonts w:ascii="宋体" w:hAnsi="宋体"/>
          <w:kern w:val="0"/>
          <w:sz w:val="24"/>
          <w:szCs w:val="24"/>
          <w:lang w:bidi="ar"/>
        </w:rPr>
      </w:pPr>
      <w:r>
        <w:rPr>
          <w:rFonts w:ascii="宋体" w:hAnsi="宋体"/>
          <w:kern w:val="0"/>
          <w:sz w:val="24"/>
          <w:szCs w:val="24"/>
          <w:lang w:bidi="ar"/>
        </w:rPr>
        <w:t>1、付款条件：</w:t>
      </w:r>
      <w:r>
        <w:rPr>
          <w:rFonts w:hint="eastAsia" w:ascii="宋体" w:hAnsi="宋体" w:eastAsia="宋体"/>
          <w:kern w:val="0"/>
          <w:sz w:val="24"/>
          <w:szCs w:val="24"/>
          <w:lang w:eastAsia="zh-CN" w:bidi="ar"/>
        </w:rPr>
        <w:t>工程完工经竣工验收合格后付至合同价的90%，工程结算款经审定后付至结算价的100%。</w:t>
      </w:r>
    </w:p>
    <w:p w14:paraId="72A36C98">
      <w:pPr>
        <w:pStyle w:val="7"/>
        <w:widowControl/>
        <w:tabs>
          <w:tab w:val="left" w:pos="0"/>
          <w:tab w:val="left" w:pos="1260"/>
          <w:tab w:val="left" w:pos="1365"/>
        </w:tabs>
        <w:spacing w:line="360" w:lineRule="auto"/>
        <w:ind w:left="0" w:leftChars="0" w:firstLine="240" w:firstLineChars="100"/>
        <w:rPr>
          <w:rFonts w:hint="default"/>
          <w:lang w:val="en-US" w:eastAsia="zh-CN"/>
        </w:rPr>
      </w:pPr>
      <w:r>
        <w:rPr>
          <w:rFonts w:hint="eastAsia" w:ascii="宋体" w:hAnsi="宋体" w:cs="宋体"/>
          <w:sz w:val="24"/>
        </w:rPr>
        <w:t>2、发包人向承包人支付的一切费用，承包人不得移作他用。发包人和监理工程师有权对此进行监督，如承包人抽走用于本工程的资金，且影响了工程的实施，按承包人违约处理。</w:t>
      </w:r>
    </w:p>
    <w:p w14:paraId="379FA5B6">
      <w:pPr>
        <w:pStyle w:val="7"/>
        <w:ind w:left="0" w:leftChars="0" w:firstLine="0" w:firstLineChars="0"/>
        <w:rPr>
          <w:rFonts w:hint="default"/>
          <w:lang w:val="en-US" w:eastAsia="zh-CN"/>
        </w:rPr>
      </w:pPr>
    </w:p>
    <w:p w14:paraId="2100033D">
      <w:pPr>
        <w:pStyle w:val="6"/>
        <w:rPr>
          <w:rFonts w:hint="default"/>
          <w:lang w:val="en-US" w:eastAsia="zh-CN"/>
        </w:rPr>
      </w:pPr>
    </w:p>
    <w:p w14:paraId="640C4A85">
      <w:pPr>
        <w:pStyle w:val="7"/>
        <w:rPr>
          <w:rFonts w:hint="default"/>
          <w:lang w:val="en-US" w:eastAsia="zh-CN"/>
        </w:rPr>
      </w:pPr>
    </w:p>
    <w:p w14:paraId="0EBA99F9">
      <w:pPr>
        <w:pStyle w:val="6"/>
        <w:rPr>
          <w:rFonts w:hint="default"/>
          <w:lang w:val="en-US" w:eastAsia="zh-CN"/>
        </w:rPr>
      </w:pPr>
    </w:p>
    <w:p w14:paraId="282A4381">
      <w:pPr>
        <w:pStyle w:val="7"/>
        <w:rPr>
          <w:rFonts w:hint="default"/>
          <w:lang w:val="en-US" w:eastAsia="zh-CN"/>
        </w:rPr>
      </w:pPr>
    </w:p>
    <w:p w14:paraId="2CE43AD1">
      <w:pPr>
        <w:pStyle w:val="6"/>
        <w:rPr>
          <w:rFonts w:hint="default"/>
          <w:lang w:val="en-US" w:eastAsia="zh-CN"/>
        </w:rPr>
      </w:pPr>
    </w:p>
    <w:p w14:paraId="702FF442">
      <w:pPr>
        <w:pStyle w:val="7"/>
        <w:rPr>
          <w:rFonts w:hint="default"/>
          <w:lang w:val="en-US" w:eastAsia="zh-CN"/>
        </w:rPr>
      </w:pPr>
    </w:p>
    <w:p w14:paraId="5CDE66FE">
      <w:pPr>
        <w:pStyle w:val="6"/>
        <w:rPr>
          <w:rFonts w:hint="default"/>
          <w:lang w:val="en-US" w:eastAsia="zh-CN"/>
        </w:rPr>
      </w:pPr>
    </w:p>
    <w:p w14:paraId="59099EF5">
      <w:pPr>
        <w:pStyle w:val="7"/>
        <w:rPr>
          <w:rFonts w:hint="default"/>
          <w:lang w:val="en-US" w:eastAsia="zh-CN"/>
        </w:rPr>
      </w:pPr>
    </w:p>
    <w:p w14:paraId="67928647">
      <w:pPr>
        <w:pStyle w:val="6"/>
        <w:rPr>
          <w:rFonts w:hint="default"/>
          <w:lang w:val="en-US" w:eastAsia="zh-CN"/>
        </w:rPr>
      </w:pPr>
    </w:p>
    <w:p w14:paraId="13D616FA">
      <w:pPr>
        <w:pStyle w:val="7"/>
        <w:rPr>
          <w:rFonts w:hint="default"/>
          <w:lang w:val="en-US" w:eastAsia="zh-CN"/>
        </w:rPr>
      </w:pPr>
    </w:p>
    <w:p w14:paraId="61E6F658">
      <w:pPr>
        <w:pStyle w:val="6"/>
        <w:rPr>
          <w:rFonts w:hint="default"/>
          <w:lang w:val="en-US" w:eastAsia="zh-CN"/>
        </w:rPr>
      </w:pPr>
    </w:p>
    <w:p w14:paraId="366625C9">
      <w:pPr>
        <w:pStyle w:val="7"/>
        <w:rPr>
          <w:rFonts w:hint="default"/>
          <w:lang w:val="en-US" w:eastAsia="zh-CN"/>
        </w:rPr>
      </w:pPr>
    </w:p>
    <w:p w14:paraId="7BD9ADAE">
      <w:pPr>
        <w:pStyle w:val="6"/>
        <w:rPr>
          <w:rFonts w:hint="default"/>
          <w:lang w:val="en-US" w:eastAsia="zh-CN"/>
        </w:rPr>
      </w:pPr>
    </w:p>
    <w:p w14:paraId="6A19CD52">
      <w:pPr>
        <w:pStyle w:val="7"/>
        <w:rPr>
          <w:rFonts w:hint="default"/>
          <w:lang w:val="en-US" w:eastAsia="zh-CN"/>
        </w:rPr>
      </w:pPr>
    </w:p>
    <w:p w14:paraId="26638FE1">
      <w:pPr>
        <w:pStyle w:val="6"/>
        <w:rPr>
          <w:rFonts w:hint="default"/>
          <w:lang w:val="en-US" w:eastAsia="zh-CN"/>
        </w:rPr>
      </w:pPr>
    </w:p>
    <w:p w14:paraId="76D7A2F1">
      <w:pPr>
        <w:pStyle w:val="7"/>
        <w:rPr>
          <w:rFonts w:hint="default"/>
          <w:lang w:val="en-US" w:eastAsia="zh-CN"/>
        </w:rPr>
      </w:pPr>
    </w:p>
    <w:p w14:paraId="537C8A12">
      <w:pPr>
        <w:pStyle w:val="6"/>
        <w:rPr>
          <w:rFonts w:hint="default"/>
          <w:lang w:val="en-US" w:eastAsia="zh-CN"/>
        </w:rPr>
      </w:pPr>
    </w:p>
    <w:p w14:paraId="7D102163">
      <w:pPr>
        <w:pStyle w:val="7"/>
        <w:rPr>
          <w:rFonts w:hint="default"/>
          <w:lang w:val="en-US" w:eastAsia="zh-CN"/>
        </w:rPr>
      </w:pPr>
    </w:p>
    <w:p w14:paraId="0022B3BF">
      <w:pPr>
        <w:pStyle w:val="6"/>
        <w:rPr>
          <w:rFonts w:hint="default"/>
          <w:lang w:val="en-US" w:eastAsia="zh-CN"/>
        </w:rPr>
      </w:pPr>
    </w:p>
    <w:p w14:paraId="03773324">
      <w:pPr>
        <w:pStyle w:val="7"/>
        <w:rPr>
          <w:rFonts w:hint="default"/>
          <w:lang w:val="en-US" w:eastAsia="zh-CN"/>
        </w:rPr>
      </w:pPr>
    </w:p>
    <w:p w14:paraId="58903951">
      <w:pPr>
        <w:pStyle w:val="6"/>
        <w:rPr>
          <w:rFonts w:hint="default"/>
          <w:lang w:val="en-US" w:eastAsia="zh-CN"/>
        </w:rPr>
      </w:pPr>
    </w:p>
    <w:p w14:paraId="48EEEBBE">
      <w:pPr>
        <w:pStyle w:val="7"/>
        <w:rPr>
          <w:rFonts w:hint="default"/>
          <w:lang w:val="en-US" w:eastAsia="zh-CN"/>
        </w:rPr>
      </w:pPr>
    </w:p>
    <w:p w14:paraId="190DB6E2">
      <w:pPr>
        <w:pStyle w:val="6"/>
        <w:rPr>
          <w:rFonts w:hint="default"/>
          <w:lang w:val="en-US" w:eastAsia="zh-CN"/>
        </w:rPr>
      </w:pPr>
    </w:p>
    <w:p w14:paraId="50E7A138">
      <w:pPr>
        <w:pStyle w:val="7"/>
        <w:rPr>
          <w:rFonts w:hint="default"/>
          <w:lang w:val="en-US" w:eastAsia="zh-CN"/>
        </w:rPr>
      </w:pPr>
    </w:p>
    <w:p w14:paraId="2926589D">
      <w:pPr>
        <w:pStyle w:val="6"/>
        <w:rPr>
          <w:rFonts w:hint="default"/>
          <w:lang w:val="en-US" w:eastAsia="zh-CN"/>
        </w:rPr>
      </w:pPr>
    </w:p>
    <w:p w14:paraId="712F0099">
      <w:pPr>
        <w:pStyle w:val="7"/>
        <w:rPr>
          <w:rFonts w:hint="default"/>
          <w:lang w:val="en-US" w:eastAsia="zh-CN"/>
        </w:rPr>
      </w:pPr>
    </w:p>
    <w:p w14:paraId="34A3D051">
      <w:pPr>
        <w:pStyle w:val="6"/>
        <w:rPr>
          <w:rFonts w:hint="default"/>
          <w:lang w:val="en-US" w:eastAsia="zh-CN"/>
        </w:rPr>
      </w:pPr>
    </w:p>
    <w:p w14:paraId="2F82F847">
      <w:pPr>
        <w:pStyle w:val="7"/>
        <w:rPr>
          <w:rFonts w:hint="default"/>
          <w:lang w:val="en-US" w:eastAsia="zh-CN"/>
        </w:rPr>
      </w:pPr>
    </w:p>
    <w:p w14:paraId="3A8898F1">
      <w:pPr>
        <w:pStyle w:val="6"/>
        <w:rPr>
          <w:rFonts w:hint="default"/>
          <w:lang w:val="en-US" w:eastAsia="zh-CN"/>
        </w:rPr>
      </w:pPr>
    </w:p>
    <w:p w14:paraId="5D5D7DD9">
      <w:pPr>
        <w:pStyle w:val="7"/>
        <w:rPr>
          <w:rFonts w:hint="default"/>
          <w:lang w:val="en-US" w:eastAsia="zh-CN"/>
        </w:rPr>
      </w:pPr>
    </w:p>
    <w:p w14:paraId="2C220A4B">
      <w:pPr>
        <w:pStyle w:val="6"/>
        <w:rPr>
          <w:rFonts w:hint="default"/>
          <w:lang w:val="en-US" w:eastAsia="zh-CN"/>
        </w:rPr>
      </w:pPr>
    </w:p>
    <w:bookmarkEnd w:id="18"/>
    <w:bookmarkEnd w:id="19"/>
    <w:p w14:paraId="289A3766">
      <w:pPr>
        <w:rPr>
          <w:lang w:eastAsia="zh-CN"/>
        </w:rPr>
      </w:pPr>
    </w:p>
    <w:p w14:paraId="6D8F6500">
      <w:pPr>
        <w:spacing w:before="46" w:line="205" w:lineRule="auto"/>
        <w:ind w:left="2897"/>
        <w:outlineLvl w:val="0"/>
        <w:rPr>
          <w:rFonts w:ascii="微软雅黑" w:hAnsi="微软雅黑" w:eastAsia="微软雅黑" w:cs="微软雅黑"/>
          <w:sz w:val="31"/>
          <w:szCs w:val="31"/>
          <w:lang w:eastAsia="zh-CN"/>
        </w:rPr>
      </w:pPr>
      <w:bookmarkStart w:id="23" w:name="_Toc25500"/>
      <w:bookmarkStart w:id="24" w:name="_Toc14051"/>
      <w:bookmarkStart w:id="25" w:name="_Toc24574"/>
      <w:r>
        <w:rPr>
          <w:rFonts w:ascii="微软雅黑" w:hAnsi="微软雅黑" w:eastAsia="微软雅黑" w:cs="微软雅黑"/>
          <w:b/>
          <w:bCs/>
          <w:spacing w:val="9"/>
          <w:sz w:val="31"/>
          <w:szCs w:val="31"/>
          <w:lang w:eastAsia="zh-CN"/>
          <w14:textOutline w14:w="5791" w14:cap="sq" w14:cmpd="sng" w14:algn="ctr">
            <w14:solidFill>
              <w14:srgbClr w14:val="000000"/>
            </w14:solidFill>
            <w14:prstDash w14:val="solid"/>
            <w14:bevel/>
          </w14:textOutline>
        </w:rPr>
        <w:t>第</w:t>
      </w:r>
      <w:r>
        <w:rPr>
          <w:rFonts w:hint="eastAsia" w:ascii="微软雅黑" w:hAnsi="微软雅黑" w:eastAsia="微软雅黑" w:cs="微软雅黑"/>
          <w:b/>
          <w:bCs/>
          <w:spacing w:val="9"/>
          <w:sz w:val="31"/>
          <w:szCs w:val="31"/>
          <w:lang w:eastAsia="zh-CN"/>
          <w14:textOutline w14:w="5791" w14:cap="sq" w14:cmpd="sng" w14:algn="ctr">
            <w14:solidFill>
              <w14:srgbClr w14:val="000000"/>
            </w14:solidFill>
            <w14:prstDash w14:val="solid"/>
            <w14:bevel/>
          </w14:textOutline>
        </w:rPr>
        <w:t>四</w:t>
      </w:r>
      <w:r>
        <w:rPr>
          <w:rFonts w:ascii="微软雅黑" w:hAnsi="微软雅黑" w:eastAsia="微软雅黑" w:cs="微软雅黑"/>
          <w:b/>
          <w:bCs/>
          <w:spacing w:val="9"/>
          <w:sz w:val="31"/>
          <w:szCs w:val="31"/>
          <w:lang w:eastAsia="zh-CN"/>
          <w14:textOutline w14:w="5791" w14:cap="sq" w14:cmpd="sng" w14:algn="ctr">
            <w14:solidFill>
              <w14:srgbClr w14:val="000000"/>
            </w14:solidFill>
            <w14:prstDash w14:val="solid"/>
            <w14:bevel/>
          </w14:textOutline>
        </w:rPr>
        <w:t>章</w:t>
      </w:r>
      <w:r>
        <w:rPr>
          <w:rFonts w:ascii="微软雅黑" w:hAnsi="微软雅黑" w:eastAsia="微软雅黑" w:cs="微软雅黑"/>
          <w:b/>
          <w:bCs/>
          <w:spacing w:val="79"/>
          <w:sz w:val="31"/>
          <w:szCs w:val="31"/>
          <w:lang w:eastAsia="zh-CN"/>
        </w:rPr>
        <w:t xml:space="preserve"> </w:t>
      </w:r>
      <w:r>
        <w:rPr>
          <w:rFonts w:ascii="微软雅黑" w:hAnsi="微软雅黑" w:eastAsia="微软雅黑" w:cs="微软雅黑"/>
          <w:b/>
          <w:bCs/>
          <w:spacing w:val="9"/>
          <w:sz w:val="31"/>
          <w:szCs w:val="31"/>
          <w:lang w:eastAsia="zh-CN"/>
          <w14:textOutline w14:w="5791" w14:cap="sq" w14:cmpd="sng" w14:algn="ctr">
            <w14:solidFill>
              <w14:srgbClr w14:val="000000"/>
            </w14:solidFill>
            <w14:prstDash w14:val="solid"/>
            <w14:bevel/>
          </w14:textOutline>
        </w:rPr>
        <w:t>合同主要条款</w:t>
      </w:r>
      <w:bookmarkEnd w:id="23"/>
      <w:bookmarkEnd w:id="24"/>
      <w:bookmarkEnd w:id="25"/>
    </w:p>
    <w:p w14:paraId="71BC4FDB">
      <w:pPr>
        <w:pStyle w:val="2"/>
        <w:spacing w:line="241" w:lineRule="auto"/>
        <w:rPr>
          <w:lang w:eastAsia="zh-CN"/>
        </w:rPr>
      </w:pPr>
    </w:p>
    <w:p w14:paraId="2959B3EE">
      <w:pPr>
        <w:spacing w:line="360" w:lineRule="exact"/>
        <w:ind w:firstLine="420" w:firstLineChars="200"/>
        <w:rPr>
          <w:rFonts w:ascii="宋体" w:hAnsi="宋体" w:cs="宋体"/>
        </w:rPr>
      </w:pPr>
      <w:bookmarkStart w:id="26" w:name="_Toc351203480"/>
      <w:bookmarkStart w:id="27" w:name="_Toc296503025"/>
      <w:bookmarkStart w:id="28" w:name="_Toc296890982"/>
      <w:r>
        <w:rPr>
          <w:rFonts w:hint="eastAsia" w:ascii="宋体" w:hAnsi="宋体" w:cs="宋体"/>
        </w:rPr>
        <w:t>合同文本采用《建设工程施工合同（示范文本）》（GF-2017-0201）。</w:t>
      </w:r>
    </w:p>
    <w:p w14:paraId="756FF038">
      <w:pPr>
        <w:spacing w:line="360" w:lineRule="exact"/>
        <w:ind w:firstLine="420" w:firstLineChars="200"/>
        <w:rPr>
          <w:rFonts w:ascii="宋体" w:hAnsi="宋体" w:cs="宋体"/>
        </w:rPr>
      </w:pPr>
      <w:r>
        <w:rPr>
          <w:rFonts w:hint="eastAsia" w:ascii="宋体" w:hAnsi="宋体" w:cs="宋体"/>
        </w:rPr>
        <w:t>合同通用条款采用《建设工程施工合同（示范文本）》的通用条款（GF-2017-0201）。</w:t>
      </w:r>
    </w:p>
    <w:p w14:paraId="4EAC5C2C">
      <w:pPr>
        <w:spacing w:line="360" w:lineRule="exact"/>
        <w:ind w:firstLine="420" w:firstLineChars="200"/>
        <w:rPr>
          <w:rFonts w:ascii="宋体" w:hAnsi="宋体" w:cs="宋体"/>
        </w:rPr>
      </w:pPr>
      <w:r>
        <w:rPr>
          <w:rFonts w:hint="eastAsia" w:ascii="宋体" w:hAnsi="宋体" w:cs="宋体"/>
        </w:rPr>
        <w:t>合同专用条款中的主要条款将由招标人(发包人)与中标人(承包人)根据招、投标文件签订。</w:t>
      </w:r>
    </w:p>
    <w:p w14:paraId="338EBEBA">
      <w:pPr>
        <w:pStyle w:val="4"/>
        <w:tabs>
          <w:tab w:val="left" w:pos="8280"/>
        </w:tabs>
        <w:spacing w:before="0" w:after="0" w:line="600" w:lineRule="exact"/>
        <w:jc w:val="center"/>
        <w:rPr>
          <w:rFonts w:ascii="宋体" w:hAnsi="宋体" w:cs="宋体"/>
          <w:b w:val="0"/>
        </w:rPr>
      </w:pPr>
    </w:p>
    <w:p w14:paraId="70442132">
      <w:pPr>
        <w:pStyle w:val="4"/>
        <w:tabs>
          <w:tab w:val="left" w:pos="8280"/>
        </w:tabs>
        <w:spacing w:before="0" w:after="0" w:line="600" w:lineRule="exact"/>
        <w:jc w:val="center"/>
        <w:rPr>
          <w:rFonts w:ascii="宋体" w:hAnsi="宋体" w:cs="宋体"/>
          <w:b w:val="0"/>
        </w:rPr>
      </w:pPr>
    </w:p>
    <w:p w14:paraId="3E164241">
      <w:pPr>
        <w:rPr>
          <w:rFonts w:ascii="宋体" w:hAnsi="宋体" w:cs="宋体"/>
          <w:sz w:val="32"/>
          <w:szCs w:val="32"/>
        </w:rPr>
      </w:pPr>
    </w:p>
    <w:p w14:paraId="41915947">
      <w:pPr>
        <w:pStyle w:val="32"/>
        <w:rPr>
          <w:sz w:val="32"/>
          <w:szCs w:val="32"/>
        </w:rPr>
      </w:pPr>
    </w:p>
    <w:p w14:paraId="3C8F84CD">
      <w:pPr>
        <w:pStyle w:val="32"/>
        <w:rPr>
          <w:sz w:val="32"/>
          <w:szCs w:val="32"/>
        </w:rPr>
      </w:pPr>
    </w:p>
    <w:p w14:paraId="7D8D2C82">
      <w:pPr>
        <w:pStyle w:val="32"/>
        <w:rPr>
          <w:sz w:val="32"/>
          <w:szCs w:val="32"/>
        </w:rPr>
      </w:pPr>
    </w:p>
    <w:p w14:paraId="3AFD1C7C">
      <w:pPr>
        <w:pStyle w:val="32"/>
        <w:rPr>
          <w:sz w:val="32"/>
          <w:szCs w:val="32"/>
        </w:rPr>
      </w:pPr>
    </w:p>
    <w:p w14:paraId="4A0C56C5">
      <w:pPr>
        <w:pStyle w:val="32"/>
        <w:rPr>
          <w:sz w:val="32"/>
          <w:szCs w:val="32"/>
        </w:rPr>
      </w:pPr>
    </w:p>
    <w:p w14:paraId="7D468D42">
      <w:pPr>
        <w:pStyle w:val="32"/>
        <w:rPr>
          <w:sz w:val="32"/>
          <w:szCs w:val="32"/>
        </w:rPr>
      </w:pPr>
    </w:p>
    <w:p w14:paraId="02228D44">
      <w:pPr>
        <w:pStyle w:val="32"/>
        <w:rPr>
          <w:sz w:val="32"/>
          <w:szCs w:val="32"/>
        </w:rPr>
      </w:pPr>
    </w:p>
    <w:p w14:paraId="78BFB593">
      <w:pPr>
        <w:pStyle w:val="32"/>
        <w:rPr>
          <w:sz w:val="32"/>
          <w:szCs w:val="32"/>
        </w:rPr>
      </w:pPr>
    </w:p>
    <w:p w14:paraId="70D9168B">
      <w:pPr>
        <w:pStyle w:val="32"/>
        <w:rPr>
          <w:sz w:val="32"/>
          <w:szCs w:val="32"/>
        </w:rPr>
      </w:pPr>
    </w:p>
    <w:p w14:paraId="6E46F165">
      <w:pPr>
        <w:pStyle w:val="32"/>
        <w:rPr>
          <w:sz w:val="32"/>
          <w:szCs w:val="32"/>
        </w:rPr>
      </w:pPr>
    </w:p>
    <w:p w14:paraId="6578CAE1">
      <w:pPr>
        <w:pStyle w:val="32"/>
        <w:rPr>
          <w:sz w:val="32"/>
          <w:szCs w:val="32"/>
        </w:rPr>
      </w:pPr>
    </w:p>
    <w:p w14:paraId="50FA8AEB">
      <w:pPr>
        <w:pStyle w:val="32"/>
        <w:rPr>
          <w:sz w:val="32"/>
          <w:szCs w:val="32"/>
        </w:rPr>
      </w:pPr>
    </w:p>
    <w:p w14:paraId="3EEE9BDA">
      <w:pPr>
        <w:pStyle w:val="32"/>
        <w:rPr>
          <w:sz w:val="32"/>
          <w:szCs w:val="32"/>
        </w:rPr>
      </w:pPr>
    </w:p>
    <w:p w14:paraId="766846EE">
      <w:pPr>
        <w:pStyle w:val="32"/>
        <w:rPr>
          <w:sz w:val="32"/>
          <w:szCs w:val="32"/>
        </w:rPr>
      </w:pPr>
    </w:p>
    <w:p w14:paraId="44755AF2">
      <w:pPr>
        <w:pStyle w:val="32"/>
        <w:rPr>
          <w:sz w:val="32"/>
          <w:szCs w:val="32"/>
        </w:rPr>
      </w:pPr>
    </w:p>
    <w:p w14:paraId="075FD5D7">
      <w:pPr>
        <w:pStyle w:val="32"/>
        <w:rPr>
          <w:sz w:val="32"/>
          <w:szCs w:val="32"/>
        </w:rPr>
      </w:pPr>
    </w:p>
    <w:p w14:paraId="50AEBCB4">
      <w:pPr>
        <w:rPr>
          <w:rFonts w:ascii="宋体" w:hAnsi="宋体" w:cs="宋体"/>
        </w:rPr>
      </w:pPr>
    </w:p>
    <w:bookmarkEnd w:id="26"/>
    <w:bookmarkEnd w:id="27"/>
    <w:bookmarkEnd w:id="28"/>
    <w:p w14:paraId="33991630">
      <w:pPr>
        <w:pStyle w:val="40"/>
        <w:ind w:firstLine="2249" w:firstLineChars="700"/>
        <w:rPr>
          <w:rFonts w:eastAsia="仿宋_GB2312"/>
          <w:color w:val="FF0000"/>
          <w:sz w:val="24"/>
          <w:u w:val="single"/>
        </w:rPr>
      </w:pPr>
      <w:bookmarkStart w:id="29" w:name="_Toc7924"/>
      <w:bookmarkStart w:id="30" w:name="_Toc4644"/>
      <w:bookmarkStart w:id="31" w:name="_Toc394573945"/>
      <w:r>
        <w:rPr>
          <w:rFonts w:cs="Times New Roman"/>
          <w:sz w:val="32"/>
          <w:szCs w:val="32"/>
        </w:rPr>
        <w:t>第一部分　　合同协议书</w:t>
      </w:r>
      <w:bookmarkEnd w:id="29"/>
      <w:bookmarkEnd w:id="30"/>
      <w:bookmarkEnd w:id="31"/>
    </w:p>
    <w:p w14:paraId="507A185C">
      <w:pPr>
        <w:spacing w:line="460" w:lineRule="exact"/>
        <w:ind w:firstLine="422" w:firstLineChars="200"/>
        <w:rPr>
          <w:rFonts w:hint="eastAsia" w:eastAsia="黑体"/>
          <w:lang w:eastAsia="zh-CN"/>
        </w:rPr>
      </w:pPr>
      <w:r>
        <w:rPr>
          <w:rFonts w:eastAsia="黑体"/>
          <w:b/>
          <w:szCs w:val="21"/>
        </w:rPr>
        <w:t>发包人（全称）：</w:t>
      </w:r>
      <w:r>
        <w:rPr>
          <w:rFonts w:hint="eastAsia" w:eastAsia="黑体"/>
          <w:b/>
          <w:szCs w:val="21"/>
          <w:u w:val="single"/>
        </w:rPr>
        <w:t xml:space="preserve"> </w:t>
      </w:r>
      <w:r>
        <w:rPr>
          <w:rFonts w:hint="eastAsia" w:eastAsia="黑体"/>
          <w:b/>
          <w:szCs w:val="21"/>
          <w:u w:val="single"/>
          <w:lang w:eastAsia="zh-CN"/>
        </w:rPr>
        <w:t>三门县滨海科技城开发建设有限公司</w:t>
      </w:r>
    </w:p>
    <w:p w14:paraId="7D69FBE7">
      <w:pPr>
        <w:spacing w:line="460" w:lineRule="exact"/>
        <w:ind w:firstLine="422" w:firstLineChars="200"/>
        <w:rPr>
          <w:rFonts w:ascii="宋体" w:hAnsi="宋体" w:cs="宋体"/>
          <w:b/>
          <w:szCs w:val="21"/>
        </w:rPr>
      </w:pPr>
      <w:r>
        <w:rPr>
          <w:rFonts w:eastAsia="黑体"/>
          <w:b/>
          <w:szCs w:val="21"/>
        </w:rPr>
        <w:t>承包人（全称）：</w:t>
      </w:r>
      <w:r>
        <w:rPr>
          <w:rFonts w:eastAsia="黑体"/>
          <w:b/>
          <w:szCs w:val="21"/>
          <w:u w:val="single"/>
        </w:rPr>
        <w:t xml:space="preserve"> </w:t>
      </w:r>
      <w:r>
        <w:rPr>
          <w:rFonts w:hint="eastAsia" w:eastAsia="黑体"/>
          <w:b/>
          <w:szCs w:val="21"/>
          <w:u w:val="single"/>
        </w:rPr>
        <w:t xml:space="preserve">                   </w:t>
      </w:r>
      <w:r>
        <w:rPr>
          <w:rFonts w:eastAsia="黑体"/>
          <w:b/>
          <w:szCs w:val="21"/>
          <w:u w:val="single"/>
        </w:rPr>
        <w:t xml:space="preserve">     </w:t>
      </w:r>
      <w:r>
        <w:rPr>
          <w:rFonts w:hint="eastAsia" w:ascii="宋体" w:hAnsi="宋体" w:cs="宋体"/>
          <w:b/>
          <w:szCs w:val="21"/>
        </w:rPr>
        <w:t xml:space="preserve">                                </w:t>
      </w:r>
    </w:p>
    <w:p w14:paraId="64F5AB3F">
      <w:pPr>
        <w:spacing w:line="460" w:lineRule="exact"/>
        <w:ind w:firstLine="420" w:firstLineChars="200"/>
        <w:rPr>
          <w:rFonts w:ascii="宋体" w:hAnsi="宋体" w:cs="宋体"/>
          <w:szCs w:val="21"/>
        </w:rPr>
      </w:pPr>
      <w:bookmarkStart w:id="32" w:name="_Toc351203481"/>
      <w:r>
        <w:rPr>
          <w:rFonts w:hint="eastAsia" w:ascii="宋体" w:hAnsi="宋体" w:cs="宋体"/>
          <w:szCs w:val="21"/>
        </w:rPr>
        <w:t>根据《中华人民共和国民法典》、《中华人民共和国建筑法》及有关法律规定，遵循平等、自愿、公平和诚实信用的原则，双方就</w:t>
      </w:r>
      <w:r>
        <w:rPr>
          <w:rFonts w:hint="eastAsia" w:ascii="宋体" w:hAnsi="宋体" w:cs="宋体"/>
          <w:bCs/>
          <w:szCs w:val="21"/>
          <w:u w:val="single"/>
        </w:rPr>
        <w:t xml:space="preserve"> </w:t>
      </w:r>
      <w:r>
        <w:rPr>
          <w:rFonts w:hint="eastAsia" w:ascii="宋体" w:hAnsi="宋体" w:eastAsia="宋体" w:cs="宋体"/>
          <w:bCs/>
          <w:szCs w:val="21"/>
          <w:u w:val="single"/>
          <w:lang w:eastAsia="zh-CN"/>
        </w:rPr>
        <w:t>三门县金鳞湖公园次入口草花种植工程（2025年上半年）（二次招标）</w:t>
      </w:r>
      <w:r>
        <w:rPr>
          <w:rFonts w:hint="eastAsia" w:ascii="宋体" w:hAnsi="宋体" w:cs="宋体"/>
          <w:szCs w:val="21"/>
        </w:rPr>
        <w:t>施工及有关事项协商一致，共同达成如下协议：</w:t>
      </w:r>
    </w:p>
    <w:p w14:paraId="7CF86BBE">
      <w:pPr>
        <w:spacing w:line="460" w:lineRule="exact"/>
        <w:ind w:firstLine="420" w:firstLineChars="200"/>
        <w:rPr>
          <w:rFonts w:ascii="宋体" w:hAnsi="宋体" w:cs="宋体"/>
          <w:szCs w:val="21"/>
        </w:rPr>
      </w:pPr>
      <w:r>
        <w:rPr>
          <w:rFonts w:hint="eastAsia" w:ascii="宋体" w:hAnsi="宋体" w:cs="宋体"/>
          <w:b/>
          <w:szCs w:val="21"/>
        </w:rPr>
        <w:t>一、工程概况</w:t>
      </w:r>
      <w:bookmarkEnd w:id="32"/>
    </w:p>
    <w:p w14:paraId="3981DD5B">
      <w:pPr>
        <w:spacing w:line="440" w:lineRule="exact"/>
        <w:ind w:firstLine="420" w:firstLineChars="200"/>
        <w:jc w:val="both"/>
        <w:rPr>
          <w:rFonts w:ascii="宋体" w:hAnsi="宋体" w:cs="宋体"/>
          <w:bCs/>
          <w:szCs w:val="21"/>
          <w:u w:val="single"/>
        </w:rPr>
      </w:pPr>
      <w:bookmarkStart w:id="33" w:name="_Toc351203482"/>
      <w:r>
        <w:rPr>
          <w:rFonts w:hint="eastAsia" w:ascii="宋体" w:hAnsi="宋体" w:cs="宋体"/>
          <w:bCs/>
          <w:szCs w:val="21"/>
        </w:rPr>
        <w:t>1．工程名称：</w:t>
      </w:r>
      <w:r>
        <w:rPr>
          <w:rFonts w:hint="eastAsia" w:ascii="宋体" w:hAnsi="宋体"/>
          <w:color w:val="auto"/>
          <w:sz w:val="21"/>
          <w:szCs w:val="21"/>
          <w:lang w:eastAsia="zh-CN"/>
        </w:rPr>
        <w:t>三门县金鳞湖公园次入口草花种植工程（2025年上半年）（二次招标）</w:t>
      </w:r>
      <w:r>
        <w:rPr>
          <w:rFonts w:hint="eastAsia" w:ascii="宋体" w:hAnsi="宋体" w:cs="宋体"/>
          <w:bCs/>
          <w:szCs w:val="21"/>
        </w:rPr>
        <w:t>。</w:t>
      </w:r>
    </w:p>
    <w:p w14:paraId="3903CF89">
      <w:pPr>
        <w:spacing w:line="460" w:lineRule="exact"/>
        <w:ind w:firstLine="420" w:firstLineChars="200"/>
        <w:rPr>
          <w:rFonts w:hint="eastAsia" w:ascii="宋体" w:hAnsi="宋体" w:eastAsia="宋体" w:cs="宋体"/>
          <w:bCs/>
          <w:color w:val="000000"/>
          <w:szCs w:val="21"/>
          <w:lang w:eastAsia="zh-CN"/>
        </w:rPr>
      </w:pPr>
      <w:r>
        <w:rPr>
          <w:rFonts w:hint="eastAsia" w:ascii="宋体" w:hAnsi="宋体" w:cs="宋体"/>
          <w:bCs/>
          <w:szCs w:val="21"/>
        </w:rPr>
        <w:t>2．工程地</w:t>
      </w:r>
      <w:r>
        <w:rPr>
          <w:rFonts w:hint="eastAsia" w:ascii="宋体" w:hAnsi="宋体" w:cs="宋体"/>
          <w:bCs/>
          <w:color w:val="000000"/>
          <w:szCs w:val="21"/>
        </w:rPr>
        <w:t>点：</w:t>
      </w:r>
      <w:r>
        <w:rPr>
          <w:rFonts w:hint="eastAsia" w:ascii="宋体" w:hAnsi="宋体" w:cs="宋体"/>
          <w:bCs/>
          <w:szCs w:val="21"/>
          <w:u w:val="single"/>
        </w:rPr>
        <w:t>三门县滨海</w:t>
      </w:r>
      <w:r>
        <w:rPr>
          <w:rFonts w:hint="eastAsia" w:ascii="宋体" w:hAnsi="宋体" w:eastAsia="宋体" w:cs="宋体"/>
          <w:bCs/>
          <w:szCs w:val="21"/>
          <w:u w:val="single"/>
          <w:lang w:val="en-US" w:eastAsia="zh-CN"/>
        </w:rPr>
        <w:t>新城</w:t>
      </w:r>
    </w:p>
    <w:p w14:paraId="317C78FC">
      <w:pPr>
        <w:spacing w:line="460" w:lineRule="exact"/>
        <w:ind w:firstLine="420" w:firstLineChars="200"/>
        <w:rPr>
          <w:rFonts w:ascii="宋体" w:hAnsi="宋体" w:cs="宋体"/>
          <w:bCs/>
          <w:color w:val="000000"/>
          <w:szCs w:val="21"/>
        </w:rPr>
      </w:pPr>
      <w:r>
        <w:rPr>
          <w:rFonts w:hint="eastAsia" w:ascii="宋体" w:hAnsi="宋体" w:cs="宋体"/>
          <w:bCs/>
          <w:color w:val="000000"/>
          <w:szCs w:val="21"/>
        </w:rPr>
        <w:t>3．工程立项批准文号：</w:t>
      </w:r>
      <w:r>
        <w:rPr>
          <w:rFonts w:hint="eastAsia" w:ascii="宋体" w:hAnsi="宋体" w:eastAsia="宋体" w:cs="宋体"/>
          <w:color w:val="000000"/>
          <w:kern w:val="0"/>
          <w:szCs w:val="21"/>
          <w:u w:val="single"/>
          <w:lang w:val="en-US" w:eastAsia="zh-CN"/>
        </w:rPr>
        <w:t>/</w:t>
      </w:r>
      <w:r>
        <w:rPr>
          <w:rFonts w:hint="eastAsia" w:ascii="宋体" w:hAnsi="宋体" w:cs="宋体"/>
          <w:bCs/>
          <w:color w:val="000000"/>
          <w:szCs w:val="21"/>
        </w:rPr>
        <w:t>。</w:t>
      </w:r>
    </w:p>
    <w:p w14:paraId="6CCE917B">
      <w:pPr>
        <w:spacing w:line="460" w:lineRule="exact"/>
        <w:ind w:firstLine="420" w:firstLineChars="200"/>
        <w:rPr>
          <w:rFonts w:ascii="宋体" w:hAnsi="宋体" w:cs="宋体"/>
          <w:bCs/>
          <w:color w:val="FF0000"/>
          <w:szCs w:val="21"/>
        </w:rPr>
      </w:pPr>
      <w:r>
        <w:rPr>
          <w:rFonts w:hint="eastAsia" w:ascii="宋体" w:hAnsi="宋体" w:cs="宋体"/>
          <w:bCs/>
          <w:color w:val="000000"/>
          <w:szCs w:val="21"/>
        </w:rPr>
        <w:t>4．资金来源：</w:t>
      </w:r>
      <w:r>
        <w:rPr>
          <w:rFonts w:hint="eastAsia" w:ascii="宋体" w:hAnsi="宋体" w:cs="宋体"/>
          <w:bCs/>
          <w:color w:val="000000"/>
          <w:szCs w:val="21"/>
          <w:u w:val="single"/>
        </w:rPr>
        <w:t>财政拨款</w:t>
      </w:r>
      <w:r>
        <w:rPr>
          <w:rFonts w:hint="eastAsia" w:ascii="宋体" w:hAnsi="宋体" w:cs="宋体"/>
          <w:bCs/>
          <w:color w:val="000000"/>
          <w:szCs w:val="21"/>
        </w:rPr>
        <w:t>。</w:t>
      </w:r>
    </w:p>
    <w:p w14:paraId="4F9076A7">
      <w:pPr>
        <w:spacing w:line="460" w:lineRule="exact"/>
        <w:ind w:firstLine="420" w:firstLineChars="200"/>
        <w:rPr>
          <w:rFonts w:hint="eastAsia" w:ascii="宋体" w:hAnsi="宋体" w:cs="宋体"/>
          <w:bCs/>
          <w:color w:val="000000"/>
          <w:szCs w:val="21"/>
          <w:u w:val="single"/>
          <w:lang w:val="en-US" w:eastAsia="zh-CN"/>
        </w:rPr>
      </w:pPr>
      <w:r>
        <w:rPr>
          <w:rFonts w:hint="eastAsia" w:ascii="宋体" w:hAnsi="宋体" w:cs="宋体"/>
          <w:bCs/>
          <w:szCs w:val="21"/>
        </w:rPr>
        <w:t>5．工程内容：</w:t>
      </w:r>
      <w:r>
        <w:rPr>
          <w:rFonts w:hint="eastAsia" w:ascii="宋体" w:hAnsi="宋体" w:cs="宋体"/>
          <w:bCs/>
          <w:color w:val="000000"/>
          <w:szCs w:val="21"/>
          <w:u w:val="single"/>
          <w:lang w:val="en-US" w:eastAsia="zh-CN"/>
        </w:rPr>
        <w:t>本工程主要为三门县金鳞湖公园次入口花卉种植。</w:t>
      </w:r>
    </w:p>
    <w:p w14:paraId="05312E90">
      <w:pPr>
        <w:spacing w:line="460" w:lineRule="exact"/>
        <w:ind w:firstLine="420" w:firstLineChars="200"/>
        <w:rPr>
          <w:rFonts w:ascii="宋体" w:hAnsi="宋体" w:cs="宋体"/>
          <w:bCs/>
          <w:szCs w:val="21"/>
        </w:rPr>
      </w:pPr>
      <w:r>
        <w:rPr>
          <w:rFonts w:hint="eastAsia" w:ascii="宋体" w:hAnsi="宋体" w:cs="宋体"/>
          <w:bCs/>
          <w:szCs w:val="21"/>
        </w:rPr>
        <w:t>群体工程应附《承包人承揽工程项目一览表》（附件1）。</w:t>
      </w:r>
    </w:p>
    <w:p w14:paraId="5C784E66">
      <w:pPr>
        <w:numPr>
          <w:ilvl w:val="0"/>
          <w:numId w:val="1"/>
        </w:numPr>
        <w:spacing w:line="460" w:lineRule="exact"/>
        <w:ind w:firstLine="420" w:firstLineChars="200"/>
        <w:rPr>
          <w:rFonts w:ascii="宋体" w:hAnsi="宋体" w:cs="宋体"/>
          <w:bCs/>
          <w:szCs w:val="21"/>
        </w:rPr>
      </w:pPr>
      <w:r>
        <w:rPr>
          <w:rFonts w:hint="eastAsia" w:ascii="宋体" w:hAnsi="宋体" w:cs="宋体"/>
          <w:bCs/>
          <w:szCs w:val="21"/>
        </w:rPr>
        <w:t>工程承包范围：</w:t>
      </w:r>
    </w:p>
    <w:p w14:paraId="18A962F0">
      <w:pPr>
        <w:spacing w:line="460" w:lineRule="exact"/>
        <w:ind w:firstLine="420" w:firstLineChars="200"/>
        <w:rPr>
          <w:rFonts w:ascii="宋体" w:hAnsi="宋体" w:cs="宋体"/>
          <w:szCs w:val="21"/>
        </w:rPr>
      </w:pPr>
      <w:r>
        <w:rPr>
          <w:rFonts w:hint="eastAsia" w:ascii="宋体" w:hAnsi="宋体" w:cs="宋体"/>
          <w:szCs w:val="21"/>
        </w:rPr>
        <w:t>（1）发包人提供的预算书所包含的所有工程等，为施工总承包；</w:t>
      </w:r>
    </w:p>
    <w:p w14:paraId="47FD0C89">
      <w:pPr>
        <w:spacing w:line="460" w:lineRule="exact"/>
        <w:ind w:firstLine="420" w:firstLineChars="200"/>
        <w:rPr>
          <w:rFonts w:ascii="宋体" w:hAnsi="宋体" w:cs="宋体"/>
          <w:szCs w:val="21"/>
        </w:rPr>
      </w:pPr>
      <w:r>
        <w:rPr>
          <w:rFonts w:hint="eastAsia" w:ascii="宋体" w:hAnsi="宋体" w:cs="宋体"/>
          <w:szCs w:val="21"/>
        </w:rPr>
        <w:t xml:space="preserve">（2）不包括发包人另行发包的 </w:t>
      </w:r>
      <w:r>
        <w:rPr>
          <w:rFonts w:hint="eastAsia" w:ascii="宋体" w:hAnsi="宋体" w:cs="宋体"/>
          <w:szCs w:val="21"/>
          <w:u w:val="single"/>
        </w:rPr>
        <w:t xml:space="preserve">  /  </w:t>
      </w:r>
      <w:r>
        <w:rPr>
          <w:rFonts w:hint="eastAsia" w:ascii="宋体" w:hAnsi="宋体" w:cs="宋体"/>
          <w:szCs w:val="21"/>
        </w:rPr>
        <w:t>专业工程。</w:t>
      </w:r>
    </w:p>
    <w:p w14:paraId="53657387">
      <w:pPr>
        <w:spacing w:line="460" w:lineRule="exact"/>
        <w:ind w:firstLine="420" w:firstLineChars="200"/>
        <w:rPr>
          <w:rFonts w:ascii="宋体" w:hAnsi="宋体" w:cs="宋体"/>
          <w:b/>
          <w:szCs w:val="21"/>
        </w:rPr>
      </w:pPr>
      <w:r>
        <w:rPr>
          <w:rFonts w:hint="eastAsia" w:ascii="宋体" w:hAnsi="宋体" w:cs="宋体"/>
          <w:b/>
          <w:szCs w:val="21"/>
        </w:rPr>
        <w:t>二、合同工期</w:t>
      </w:r>
      <w:bookmarkEnd w:id="33"/>
    </w:p>
    <w:p w14:paraId="13B82F64">
      <w:pPr>
        <w:spacing w:line="380" w:lineRule="exact"/>
        <w:ind w:firstLine="420" w:firstLineChars="200"/>
        <w:rPr>
          <w:rFonts w:ascii="宋体" w:hAnsi="宋体" w:cs="宋体"/>
          <w:szCs w:val="21"/>
        </w:rPr>
      </w:pPr>
      <w:r>
        <w:rPr>
          <w:rFonts w:hint="eastAsia" w:ascii="宋体" w:hAnsi="宋体" w:cs="宋体"/>
          <w:szCs w:val="21"/>
        </w:rPr>
        <w:t>计划开工日期：</w:t>
      </w:r>
      <w:r>
        <w:rPr>
          <w:rFonts w:hint="eastAsia" w:ascii="宋体" w:hAnsi="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szCs w:val="21"/>
          <w:lang w:val="en-US" w:eastAsia="zh-CN"/>
        </w:rPr>
        <w:t>以开工报告为准</w:t>
      </w:r>
    </w:p>
    <w:p w14:paraId="74737217">
      <w:pPr>
        <w:spacing w:line="460" w:lineRule="exact"/>
        <w:ind w:firstLine="420" w:firstLineChars="200"/>
        <w:rPr>
          <w:rFonts w:ascii="宋体" w:hAnsi="宋体" w:cs="宋体"/>
          <w:szCs w:val="21"/>
        </w:rPr>
      </w:pPr>
      <w:r>
        <w:rPr>
          <w:rFonts w:hint="eastAsia" w:ascii="宋体" w:hAnsi="宋体" w:cs="宋体"/>
          <w:szCs w:val="21"/>
        </w:rPr>
        <w:t>计划竣工日期：</w:t>
      </w:r>
      <w:r>
        <w:rPr>
          <w:rFonts w:hint="eastAsia" w:ascii="宋体" w:hAnsi="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日。</w:t>
      </w:r>
      <w:r>
        <w:rPr>
          <w:rFonts w:hint="eastAsia"/>
          <w:szCs w:val="21"/>
          <w:lang w:val="en-US" w:eastAsia="zh-CN"/>
        </w:rPr>
        <w:t>以竣工报告为准</w:t>
      </w:r>
    </w:p>
    <w:p w14:paraId="458CDBD7">
      <w:pPr>
        <w:spacing w:line="460" w:lineRule="exact"/>
        <w:ind w:firstLine="420" w:firstLineChars="200"/>
        <w:rPr>
          <w:rFonts w:ascii="宋体" w:hAnsi="宋体" w:cs="宋体"/>
          <w:szCs w:val="21"/>
        </w:rPr>
      </w:pPr>
      <w:r>
        <w:rPr>
          <w:rFonts w:hint="eastAsia" w:ascii="宋体" w:hAnsi="宋体" w:cs="宋体"/>
          <w:szCs w:val="21"/>
        </w:rPr>
        <w:t>工期总日历天数：</w:t>
      </w:r>
      <w:r>
        <w:rPr>
          <w:rFonts w:hint="eastAsia" w:ascii="宋体" w:hAnsi="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天。工期总日历天数与根据前述计划开竣工日期计算的工期天数不一致的，以工期总日历天数为准。</w:t>
      </w:r>
    </w:p>
    <w:p w14:paraId="6C5F9883">
      <w:pPr>
        <w:spacing w:line="460" w:lineRule="exact"/>
        <w:ind w:firstLine="420" w:firstLineChars="200"/>
        <w:rPr>
          <w:rFonts w:ascii="宋体" w:hAnsi="宋体" w:cs="宋体"/>
          <w:szCs w:val="21"/>
        </w:rPr>
      </w:pPr>
      <w:r>
        <w:rPr>
          <w:rFonts w:hint="eastAsia" w:ascii="宋体" w:hAnsi="宋体" w:cs="宋体"/>
          <w:szCs w:val="21"/>
        </w:rPr>
        <w:t>形象进度工期要求：</w:t>
      </w:r>
      <w:r>
        <w:rPr>
          <w:rFonts w:hint="eastAsia" w:ascii="宋体" w:hAnsi="宋体" w:cs="宋体"/>
          <w:szCs w:val="21"/>
          <w:u w:val="single"/>
        </w:rPr>
        <w:t xml:space="preserve">      /    </w:t>
      </w:r>
      <w:r>
        <w:rPr>
          <w:rFonts w:hint="eastAsia" w:ascii="宋体" w:hAnsi="宋体" w:cs="宋体"/>
          <w:szCs w:val="21"/>
        </w:rPr>
        <w:t>。</w:t>
      </w:r>
    </w:p>
    <w:p w14:paraId="14411C14">
      <w:pPr>
        <w:spacing w:line="460" w:lineRule="exact"/>
        <w:ind w:firstLine="420" w:firstLineChars="200"/>
        <w:rPr>
          <w:rFonts w:ascii="宋体" w:hAnsi="宋体" w:cs="宋体"/>
          <w:bCs/>
          <w:szCs w:val="21"/>
        </w:rPr>
      </w:pPr>
      <w:r>
        <w:rPr>
          <w:rFonts w:hint="eastAsia" w:ascii="宋体" w:hAnsi="宋体" w:cs="宋体"/>
          <w:bCs/>
          <w:szCs w:val="21"/>
        </w:rPr>
        <w:t xml:space="preserve"> </w:t>
      </w:r>
      <w:bookmarkStart w:id="34" w:name="_Toc351203483"/>
      <w:r>
        <w:rPr>
          <w:rFonts w:hint="eastAsia" w:ascii="宋体" w:hAnsi="宋体" w:cs="宋体"/>
          <w:b/>
          <w:szCs w:val="21"/>
        </w:rPr>
        <w:t>三、质量标准</w:t>
      </w:r>
      <w:bookmarkEnd w:id="34"/>
    </w:p>
    <w:p w14:paraId="08757AAE">
      <w:pPr>
        <w:spacing w:line="460" w:lineRule="exact"/>
        <w:ind w:firstLine="420" w:firstLineChars="200"/>
        <w:rPr>
          <w:rFonts w:ascii="宋体" w:hAnsi="宋体" w:cs="宋体"/>
          <w:szCs w:val="21"/>
        </w:rPr>
      </w:pPr>
      <w:r>
        <w:rPr>
          <w:rFonts w:hint="eastAsia" w:ascii="宋体" w:hAnsi="宋体" w:cs="宋体"/>
          <w:szCs w:val="21"/>
        </w:rPr>
        <w:t>工程质量符合</w:t>
      </w:r>
      <w:r>
        <w:rPr>
          <w:rFonts w:hint="eastAsia" w:ascii="宋体" w:hAnsi="宋体" w:cs="宋体"/>
          <w:szCs w:val="21"/>
          <w:u w:val="single"/>
        </w:rPr>
        <w:t xml:space="preserve"> 合格 </w:t>
      </w:r>
      <w:r>
        <w:rPr>
          <w:rFonts w:hint="eastAsia" w:ascii="宋体" w:hAnsi="宋体" w:cs="宋体"/>
          <w:szCs w:val="21"/>
        </w:rPr>
        <w:t>标准 。</w:t>
      </w:r>
    </w:p>
    <w:p w14:paraId="5BCAAE1E">
      <w:pPr>
        <w:spacing w:line="460" w:lineRule="exact"/>
        <w:ind w:firstLine="420" w:firstLineChars="200"/>
        <w:rPr>
          <w:rFonts w:ascii="宋体" w:hAnsi="宋体" w:cs="宋体"/>
          <w:bCs/>
          <w:szCs w:val="21"/>
        </w:rPr>
      </w:pPr>
      <w:r>
        <w:rPr>
          <w:rFonts w:hint="eastAsia" w:ascii="宋体" w:hAnsi="宋体" w:cs="宋体"/>
          <w:bCs/>
          <w:szCs w:val="21"/>
        </w:rPr>
        <w:t xml:space="preserve"> </w:t>
      </w:r>
      <w:bookmarkStart w:id="35" w:name="_Toc351203484"/>
      <w:r>
        <w:rPr>
          <w:rFonts w:hint="eastAsia" w:ascii="宋体" w:hAnsi="宋体" w:cs="宋体"/>
          <w:b/>
          <w:szCs w:val="21"/>
        </w:rPr>
        <w:t>四、签约合同价与合同价格形式</w:t>
      </w:r>
      <w:bookmarkEnd w:id="35"/>
      <w:r>
        <w:rPr>
          <w:rFonts w:hint="eastAsia" w:ascii="宋体" w:hAnsi="宋体" w:cs="宋体"/>
          <w:b/>
          <w:szCs w:val="21"/>
        </w:rPr>
        <w:tab/>
      </w:r>
    </w:p>
    <w:p w14:paraId="4449665E">
      <w:pPr>
        <w:spacing w:line="460" w:lineRule="exact"/>
        <w:ind w:firstLine="420" w:firstLineChars="200"/>
        <w:rPr>
          <w:rFonts w:ascii="宋体" w:hAnsi="宋体" w:cs="宋体"/>
          <w:szCs w:val="21"/>
        </w:rPr>
      </w:pPr>
      <w:r>
        <w:rPr>
          <w:rFonts w:hint="eastAsia" w:ascii="宋体" w:hAnsi="宋体" w:cs="宋体"/>
          <w:szCs w:val="21"/>
        </w:rPr>
        <w:t>1．签约合同价为：</w:t>
      </w:r>
    </w:p>
    <w:p w14:paraId="49AF7CEA">
      <w:pPr>
        <w:spacing w:line="460" w:lineRule="exact"/>
        <w:ind w:firstLine="420" w:firstLineChars="200"/>
        <w:rPr>
          <w:rFonts w:ascii="宋体" w:hAnsi="宋体" w:cs="宋体"/>
          <w:szCs w:val="21"/>
        </w:rPr>
      </w:pPr>
      <w:r>
        <w:rPr>
          <w:rFonts w:hint="eastAsia" w:ascii="宋体" w:hAnsi="宋体" w:cs="宋体"/>
          <w:szCs w:val="21"/>
        </w:rPr>
        <w:t>人民币（大写）</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元）；</w:t>
      </w:r>
    </w:p>
    <w:p w14:paraId="6E296A62">
      <w:pPr>
        <w:spacing w:line="460" w:lineRule="exact"/>
        <w:ind w:firstLine="420" w:firstLineChars="200"/>
        <w:rPr>
          <w:rFonts w:ascii="宋体" w:hAnsi="宋体" w:cs="宋体"/>
          <w:szCs w:val="21"/>
        </w:rPr>
      </w:pPr>
      <w:r>
        <w:rPr>
          <w:rFonts w:hint="eastAsia" w:ascii="宋体" w:hAnsi="宋体" w:cs="宋体"/>
          <w:szCs w:val="21"/>
        </w:rPr>
        <w:t>其中：</w:t>
      </w:r>
    </w:p>
    <w:p w14:paraId="0064D25D">
      <w:pPr>
        <w:spacing w:line="460" w:lineRule="exact"/>
        <w:ind w:firstLine="420" w:firstLineChars="200"/>
        <w:rPr>
          <w:rFonts w:ascii="宋体" w:hAnsi="宋体" w:cs="宋体"/>
          <w:szCs w:val="21"/>
        </w:rPr>
      </w:pPr>
      <w:r>
        <w:rPr>
          <w:rFonts w:hint="eastAsia" w:ascii="宋体" w:hAnsi="宋体" w:cs="宋体"/>
          <w:szCs w:val="21"/>
        </w:rPr>
        <w:t>（1）安全文明施工费：</w:t>
      </w:r>
    </w:p>
    <w:p w14:paraId="690782B9">
      <w:pPr>
        <w:spacing w:line="460" w:lineRule="exact"/>
        <w:ind w:firstLine="420" w:firstLineChars="200"/>
        <w:rPr>
          <w:rFonts w:ascii="宋体" w:hAnsi="宋体" w:cs="宋体"/>
          <w:szCs w:val="21"/>
        </w:rPr>
      </w:pPr>
      <w:r>
        <w:rPr>
          <w:rFonts w:hint="eastAsia" w:ascii="宋体" w:hAnsi="宋体" w:cs="宋体"/>
          <w:szCs w:val="21"/>
        </w:rPr>
        <w:t>人民币（大写）</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元）；</w:t>
      </w:r>
    </w:p>
    <w:p w14:paraId="164B152D">
      <w:pPr>
        <w:spacing w:line="460" w:lineRule="exact"/>
        <w:ind w:firstLine="420" w:firstLineChars="200"/>
        <w:rPr>
          <w:rFonts w:ascii="宋体" w:hAnsi="宋体" w:cs="宋体"/>
          <w:szCs w:val="21"/>
        </w:rPr>
      </w:pPr>
      <w:r>
        <w:rPr>
          <w:rFonts w:hint="eastAsia" w:ascii="宋体" w:hAnsi="宋体" w:cs="宋体"/>
          <w:szCs w:val="21"/>
        </w:rPr>
        <w:t>（2）材料和工程设备暂估价金额：</w:t>
      </w:r>
    </w:p>
    <w:p w14:paraId="546C56A6">
      <w:pPr>
        <w:spacing w:line="460" w:lineRule="exact"/>
        <w:ind w:firstLine="420" w:firstLineChars="200"/>
        <w:rPr>
          <w:rFonts w:ascii="宋体" w:hAnsi="宋体" w:cs="宋体"/>
          <w:szCs w:val="21"/>
        </w:rPr>
      </w:pPr>
      <w:r>
        <w:rPr>
          <w:rFonts w:hint="eastAsia" w:ascii="宋体" w:hAnsi="宋体" w:cs="宋体"/>
          <w:szCs w:val="21"/>
        </w:rPr>
        <w:t>人民币（大写）</w:t>
      </w:r>
      <w:r>
        <w:rPr>
          <w:rFonts w:hint="eastAsia" w:ascii="宋体" w:hAnsi="宋体" w:cs="宋体"/>
          <w:szCs w:val="21"/>
          <w:u w:val="single"/>
        </w:rPr>
        <w:t xml:space="preserve">       /        </w:t>
      </w:r>
      <w:r>
        <w:rPr>
          <w:rFonts w:hint="eastAsia" w:ascii="宋体" w:hAnsi="宋体" w:cs="宋体"/>
          <w:szCs w:val="21"/>
        </w:rPr>
        <w:t xml:space="preserve"> （¥</w:t>
      </w:r>
      <w:r>
        <w:rPr>
          <w:rFonts w:hint="eastAsia" w:ascii="宋体" w:hAnsi="宋体" w:cs="宋体"/>
          <w:szCs w:val="21"/>
          <w:u w:val="single"/>
        </w:rPr>
        <w:t xml:space="preserve">     /     </w:t>
      </w:r>
      <w:r>
        <w:rPr>
          <w:rFonts w:hint="eastAsia" w:ascii="宋体" w:hAnsi="宋体" w:cs="宋体"/>
          <w:szCs w:val="21"/>
        </w:rPr>
        <w:t>元）；</w:t>
      </w:r>
    </w:p>
    <w:p w14:paraId="517C7E4F">
      <w:pPr>
        <w:spacing w:line="460" w:lineRule="exact"/>
        <w:ind w:firstLine="420" w:firstLineChars="200"/>
        <w:rPr>
          <w:rFonts w:ascii="宋体" w:hAnsi="宋体" w:cs="宋体"/>
          <w:szCs w:val="21"/>
        </w:rPr>
      </w:pPr>
      <w:r>
        <w:rPr>
          <w:rFonts w:hint="eastAsia" w:ascii="宋体" w:hAnsi="宋体" w:cs="宋体"/>
          <w:szCs w:val="21"/>
        </w:rPr>
        <w:t>（3）专业工程暂估价金额：</w:t>
      </w:r>
    </w:p>
    <w:p w14:paraId="3278F8ED">
      <w:pPr>
        <w:spacing w:line="460" w:lineRule="exact"/>
        <w:ind w:firstLine="420" w:firstLineChars="200"/>
        <w:rPr>
          <w:rFonts w:ascii="宋体" w:hAnsi="宋体" w:cs="宋体"/>
          <w:szCs w:val="21"/>
        </w:rPr>
      </w:pPr>
      <w:r>
        <w:rPr>
          <w:rFonts w:hint="eastAsia" w:ascii="宋体" w:hAnsi="宋体" w:cs="宋体"/>
          <w:szCs w:val="21"/>
        </w:rPr>
        <w:t>人民币（大写）</w:t>
      </w:r>
      <w:r>
        <w:rPr>
          <w:rFonts w:hint="eastAsia" w:ascii="宋体" w:hAnsi="宋体" w:cs="宋体"/>
          <w:szCs w:val="21"/>
          <w:u w:val="single"/>
        </w:rPr>
        <w:t xml:space="preserve">       /       </w:t>
      </w:r>
      <w:r>
        <w:rPr>
          <w:rFonts w:hint="eastAsia" w:ascii="宋体" w:hAnsi="宋体" w:cs="宋体"/>
          <w:szCs w:val="21"/>
        </w:rPr>
        <w:t xml:space="preserve"> （¥</w:t>
      </w:r>
      <w:r>
        <w:rPr>
          <w:rFonts w:hint="eastAsia" w:ascii="宋体" w:hAnsi="宋体" w:cs="宋体"/>
          <w:szCs w:val="21"/>
          <w:u w:val="single"/>
        </w:rPr>
        <w:t xml:space="preserve">      /    </w:t>
      </w:r>
      <w:r>
        <w:rPr>
          <w:rFonts w:hint="eastAsia" w:ascii="宋体" w:hAnsi="宋体" w:cs="宋体"/>
          <w:szCs w:val="21"/>
        </w:rPr>
        <w:t>元）；</w:t>
      </w:r>
    </w:p>
    <w:p w14:paraId="2A401C75">
      <w:pPr>
        <w:spacing w:line="460" w:lineRule="exact"/>
        <w:ind w:firstLine="420" w:firstLineChars="200"/>
        <w:rPr>
          <w:rFonts w:ascii="宋体" w:hAnsi="宋体" w:cs="宋体"/>
          <w:szCs w:val="21"/>
        </w:rPr>
      </w:pPr>
      <w:r>
        <w:rPr>
          <w:rFonts w:hint="eastAsia" w:ascii="宋体" w:hAnsi="宋体" w:cs="宋体"/>
          <w:szCs w:val="21"/>
        </w:rPr>
        <w:t>（4）暂列金额：</w:t>
      </w:r>
    </w:p>
    <w:p w14:paraId="40AECDA6">
      <w:pPr>
        <w:spacing w:line="460" w:lineRule="exact"/>
        <w:ind w:firstLine="420" w:firstLineChars="200"/>
        <w:rPr>
          <w:rFonts w:ascii="宋体" w:hAnsi="宋体" w:cs="宋体"/>
          <w:szCs w:val="21"/>
        </w:rPr>
      </w:pPr>
      <w:r>
        <w:rPr>
          <w:rFonts w:hint="eastAsia" w:ascii="宋体" w:hAnsi="宋体" w:cs="宋体"/>
          <w:szCs w:val="21"/>
        </w:rPr>
        <w:t>人民币（大写）</w:t>
      </w:r>
      <w:r>
        <w:rPr>
          <w:rFonts w:hint="eastAsia" w:ascii="宋体" w:hAnsi="宋体" w:cs="宋体"/>
          <w:szCs w:val="21"/>
          <w:u w:val="single"/>
        </w:rPr>
        <w:t xml:space="preserve">       /       </w:t>
      </w:r>
      <w:r>
        <w:rPr>
          <w:rFonts w:hint="eastAsia" w:ascii="宋体" w:hAnsi="宋体" w:cs="宋体"/>
          <w:szCs w:val="21"/>
        </w:rPr>
        <w:t xml:space="preserve"> （¥</w:t>
      </w:r>
      <w:r>
        <w:rPr>
          <w:rFonts w:hint="eastAsia" w:ascii="宋体" w:hAnsi="宋体" w:cs="宋体"/>
          <w:szCs w:val="21"/>
          <w:u w:val="single"/>
        </w:rPr>
        <w:t xml:space="preserve">      /    </w:t>
      </w:r>
      <w:r>
        <w:rPr>
          <w:rFonts w:hint="eastAsia" w:ascii="宋体" w:hAnsi="宋体" w:cs="宋体"/>
          <w:szCs w:val="21"/>
        </w:rPr>
        <w:t>元）。</w:t>
      </w:r>
    </w:p>
    <w:p w14:paraId="4CDE65CB">
      <w:pPr>
        <w:spacing w:line="420" w:lineRule="exact"/>
        <w:ind w:firstLine="210" w:firstLineChars="100"/>
        <w:rPr>
          <w:szCs w:val="21"/>
          <w:u w:val="single"/>
        </w:rPr>
      </w:pPr>
      <w:bookmarkStart w:id="36" w:name="_Toc351203485"/>
      <w:r>
        <w:rPr>
          <w:rFonts w:hint="eastAsia"/>
          <w:szCs w:val="21"/>
        </w:rPr>
        <w:t xml:space="preserve">2. </w:t>
      </w:r>
      <w:r>
        <w:rPr>
          <w:szCs w:val="21"/>
        </w:rPr>
        <w:t>合同价格形式：</w:t>
      </w:r>
      <w:r>
        <w:rPr>
          <w:szCs w:val="21"/>
          <w:u w:val="single"/>
        </w:rPr>
        <w:t xml:space="preserve"> </w:t>
      </w:r>
      <w:r>
        <w:rPr>
          <w:rFonts w:hint="eastAsia"/>
          <w:szCs w:val="21"/>
          <w:u w:val="single"/>
        </w:rPr>
        <w:t>单价合同</w:t>
      </w:r>
    </w:p>
    <w:p w14:paraId="1A9C1E7C">
      <w:pPr>
        <w:spacing w:line="420" w:lineRule="exact"/>
        <w:ind w:firstLine="210" w:firstLineChars="100"/>
        <w:rPr>
          <w:rFonts w:ascii="宋体" w:hAnsi="宋体" w:cs="宋体"/>
          <w:szCs w:val="21"/>
        </w:rPr>
      </w:pPr>
      <w:r>
        <w:rPr>
          <w:rFonts w:hint="eastAsia" w:ascii="宋体" w:hAnsi="宋体" w:cs="宋体"/>
          <w:szCs w:val="21"/>
        </w:rPr>
        <w:t>3．发包人向承包人支付工程价款及其他应当支付的款项均须汇入承包人合同协议书中的银行账户。</w:t>
      </w:r>
    </w:p>
    <w:p w14:paraId="78AF234A">
      <w:pPr>
        <w:spacing w:line="420" w:lineRule="exact"/>
        <w:ind w:firstLine="420" w:firstLineChars="200"/>
        <w:rPr>
          <w:rFonts w:ascii="宋体" w:hAnsi="宋体" w:cs="宋体"/>
          <w:szCs w:val="21"/>
        </w:rPr>
      </w:pPr>
      <w:r>
        <w:rPr>
          <w:rFonts w:hint="eastAsia" w:ascii="宋体" w:hAnsi="宋体" w:cs="宋体"/>
          <w:szCs w:val="21"/>
        </w:rPr>
        <w:t>承包人完成本合同项下应税行为的计税方式按以下第</w:t>
      </w:r>
      <w:r>
        <w:rPr>
          <w:rFonts w:hint="eastAsia" w:ascii="宋体" w:hAnsi="宋体" w:cs="宋体"/>
          <w:szCs w:val="21"/>
          <w:u w:val="single"/>
        </w:rPr>
        <w:t xml:space="preserve">  1  </w:t>
      </w:r>
      <w:r>
        <w:rPr>
          <w:rFonts w:hint="eastAsia" w:ascii="宋体" w:hAnsi="宋体" w:cs="宋体"/>
          <w:szCs w:val="21"/>
        </w:rPr>
        <w:t>种方法，并与工程计价时采用的计税方法一致。</w:t>
      </w:r>
    </w:p>
    <w:p w14:paraId="0DD33A6A">
      <w:pPr>
        <w:spacing w:line="420" w:lineRule="exact"/>
        <w:ind w:firstLine="420" w:firstLineChars="200"/>
        <w:rPr>
          <w:rFonts w:ascii="宋体" w:hAnsi="宋体" w:cs="宋体"/>
          <w:szCs w:val="21"/>
        </w:rPr>
      </w:pPr>
      <w:r>
        <w:rPr>
          <w:rFonts w:hint="eastAsia" w:ascii="宋体" w:hAnsi="宋体" w:cs="宋体"/>
          <w:szCs w:val="21"/>
        </w:rPr>
        <w:t>（1）一般计税方法。</w:t>
      </w:r>
    </w:p>
    <w:p w14:paraId="22E3E9E7">
      <w:pPr>
        <w:spacing w:line="420" w:lineRule="exact"/>
        <w:ind w:firstLine="420" w:firstLineChars="200"/>
        <w:rPr>
          <w:rFonts w:ascii="宋体" w:hAnsi="宋体" w:cs="宋体"/>
          <w:szCs w:val="21"/>
        </w:rPr>
      </w:pPr>
      <w:r>
        <w:rPr>
          <w:rFonts w:hint="eastAsia" w:ascii="宋体" w:hAnsi="宋体" w:cs="宋体"/>
          <w:szCs w:val="21"/>
        </w:rPr>
        <w:t>（2）简易计税方法。</w:t>
      </w:r>
    </w:p>
    <w:p w14:paraId="1B8AC449">
      <w:pPr>
        <w:spacing w:line="460" w:lineRule="exact"/>
        <w:ind w:firstLine="420" w:firstLineChars="200"/>
        <w:rPr>
          <w:rFonts w:ascii="宋体" w:hAnsi="宋体" w:cs="宋体"/>
          <w:b/>
          <w:szCs w:val="21"/>
        </w:rPr>
      </w:pPr>
      <w:r>
        <w:rPr>
          <w:rFonts w:hint="eastAsia" w:ascii="宋体" w:hAnsi="宋体" w:cs="宋体"/>
          <w:b/>
          <w:szCs w:val="21"/>
        </w:rPr>
        <w:t>五、</w:t>
      </w:r>
      <w:bookmarkEnd w:id="36"/>
      <w:r>
        <w:rPr>
          <w:rFonts w:hint="eastAsia" w:ascii="宋体" w:hAnsi="宋体" w:cs="宋体"/>
          <w:b/>
          <w:szCs w:val="21"/>
        </w:rPr>
        <w:t>项目经理</w:t>
      </w:r>
    </w:p>
    <w:p w14:paraId="62D95C39">
      <w:pPr>
        <w:spacing w:line="460" w:lineRule="exact"/>
        <w:ind w:firstLine="420" w:firstLineChars="200"/>
        <w:rPr>
          <w:rFonts w:ascii="宋体" w:hAnsi="宋体" w:cs="宋体"/>
          <w:szCs w:val="21"/>
        </w:rPr>
      </w:pPr>
      <w:r>
        <w:rPr>
          <w:rFonts w:hint="eastAsia" w:ascii="宋体" w:hAnsi="宋体" w:cs="宋体"/>
          <w:szCs w:val="21"/>
        </w:rPr>
        <w:t>承包人项目经理：</w:t>
      </w:r>
      <w:r>
        <w:rPr>
          <w:rFonts w:hint="eastAsia" w:ascii="宋体" w:hAnsi="宋体" w:cs="宋体"/>
          <w:szCs w:val="21"/>
          <w:u w:val="single"/>
        </w:rPr>
        <w:t xml:space="preserve">       </w:t>
      </w:r>
      <w:r>
        <w:rPr>
          <w:rFonts w:hint="eastAsia" w:ascii="宋体" w:hAnsi="宋体" w:cs="宋体"/>
          <w:szCs w:val="21"/>
        </w:rPr>
        <w:t>。</w:t>
      </w:r>
    </w:p>
    <w:p w14:paraId="76446275">
      <w:pPr>
        <w:spacing w:line="460" w:lineRule="exact"/>
        <w:ind w:firstLine="420" w:firstLineChars="200"/>
        <w:rPr>
          <w:rFonts w:ascii="宋体" w:hAnsi="宋体" w:cs="宋体"/>
          <w:bCs/>
          <w:szCs w:val="21"/>
        </w:rPr>
      </w:pPr>
      <w:r>
        <w:rPr>
          <w:rFonts w:hint="eastAsia" w:ascii="宋体" w:hAnsi="宋体" w:cs="宋体"/>
          <w:bCs/>
          <w:szCs w:val="21"/>
        </w:rPr>
        <w:t xml:space="preserve"> </w:t>
      </w:r>
      <w:bookmarkStart w:id="37" w:name="_Toc351203486"/>
      <w:r>
        <w:rPr>
          <w:rFonts w:hint="eastAsia" w:ascii="宋体" w:hAnsi="宋体" w:cs="宋体"/>
          <w:b/>
          <w:szCs w:val="21"/>
        </w:rPr>
        <w:t>六、合同文件构成</w:t>
      </w:r>
      <w:bookmarkEnd w:id="37"/>
    </w:p>
    <w:p w14:paraId="68CC831C">
      <w:pPr>
        <w:spacing w:line="460" w:lineRule="exact"/>
        <w:ind w:firstLine="420" w:firstLineChars="200"/>
        <w:rPr>
          <w:rFonts w:ascii="宋体" w:hAnsi="宋体" w:cs="宋体"/>
          <w:bCs/>
          <w:szCs w:val="21"/>
        </w:rPr>
      </w:pPr>
      <w:r>
        <w:rPr>
          <w:rFonts w:hint="eastAsia" w:ascii="宋体" w:hAnsi="宋体" w:cs="宋体"/>
          <w:bCs/>
          <w:szCs w:val="21"/>
        </w:rPr>
        <w:t>本协议书与下列文件一起构成合同文件：</w:t>
      </w:r>
    </w:p>
    <w:p w14:paraId="7DF4A138">
      <w:pPr>
        <w:spacing w:line="460" w:lineRule="exact"/>
        <w:ind w:firstLine="420" w:firstLineChars="200"/>
        <w:rPr>
          <w:rFonts w:ascii="宋体" w:hAnsi="宋体" w:cs="宋体"/>
          <w:bCs/>
          <w:szCs w:val="21"/>
        </w:rPr>
      </w:pPr>
      <w:r>
        <w:rPr>
          <w:rFonts w:hint="eastAsia" w:ascii="宋体" w:hAnsi="宋体" w:cs="宋体"/>
          <w:bCs/>
          <w:szCs w:val="21"/>
        </w:rPr>
        <w:t>（1）中标通知书（如果有）；</w:t>
      </w:r>
    </w:p>
    <w:p w14:paraId="726A53AB">
      <w:pPr>
        <w:spacing w:line="460" w:lineRule="exact"/>
        <w:ind w:firstLine="420" w:firstLineChars="200"/>
        <w:rPr>
          <w:rFonts w:ascii="宋体" w:hAnsi="宋体" w:cs="宋体"/>
          <w:bCs/>
          <w:szCs w:val="21"/>
        </w:rPr>
      </w:pPr>
      <w:r>
        <w:rPr>
          <w:rFonts w:hint="eastAsia" w:ascii="宋体" w:hAnsi="宋体" w:cs="宋体"/>
          <w:bCs/>
          <w:szCs w:val="21"/>
        </w:rPr>
        <w:t>（2）投标函及其附录（如果有）；</w:t>
      </w:r>
    </w:p>
    <w:p w14:paraId="18971133">
      <w:pPr>
        <w:spacing w:line="460" w:lineRule="exact"/>
        <w:ind w:firstLine="420" w:firstLineChars="200"/>
        <w:rPr>
          <w:rFonts w:ascii="宋体" w:hAnsi="宋体" w:cs="宋体"/>
          <w:bCs/>
          <w:szCs w:val="21"/>
        </w:rPr>
      </w:pPr>
      <w:r>
        <w:rPr>
          <w:rFonts w:hint="eastAsia" w:ascii="宋体" w:hAnsi="宋体" w:cs="宋体"/>
          <w:bCs/>
          <w:szCs w:val="21"/>
        </w:rPr>
        <w:t>（3）专用合同条款及其附件；</w:t>
      </w:r>
    </w:p>
    <w:p w14:paraId="570CC754">
      <w:pPr>
        <w:spacing w:line="460" w:lineRule="exact"/>
        <w:ind w:firstLine="420" w:firstLineChars="200"/>
        <w:rPr>
          <w:rFonts w:ascii="宋体" w:hAnsi="宋体" w:cs="宋体"/>
          <w:bCs/>
          <w:szCs w:val="21"/>
        </w:rPr>
      </w:pPr>
      <w:r>
        <w:rPr>
          <w:rFonts w:hint="eastAsia" w:ascii="宋体" w:hAnsi="宋体" w:cs="宋体"/>
          <w:bCs/>
          <w:szCs w:val="21"/>
        </w:rPr>
        <w:t>（4）通用合同条款；</w:t>
      </w:r>
    </w:p>
    <w:p w14:paraId="55909B68">
      <w:pPr>
        <w:spacing w:line="460" w:lineRule="exact"/>
        <w:ind w:firstLine="420" w:firstLineChars="200"/>
        <w:rPr>
          <w:rFonts w:ascii="宋体" w:hAnsi="宋体" w:cs="宋体"/>
          <w:bCs/>
          <w:szCs w:val="21"/>
        </w:rPr>
      </w:pPr>
      <w:r>
        <w:rPr>
          <w:rFonts w:hint="eastAsia" w:ascii="宋体" w:hAnsi="宋体" w:cs="宋体"/>
          <w:bCs/>
          <w:szCs w:val="21"/>
        </w:rPr>
        <w:t>（5）技术标准和要求；</w:t>
      </w:r>
    </w:p>
    <w:p w14:paraId="2D18070A">
      <w:pPr>
        <w:spacing w:line="460" w:lineRule="exact"/>
        <w:ind w:firstLine="420" w:firstLineChars="200"/>
        <w:rPr>
          <w:rFonts w:ascii="宋体" w:hAnsi="宋体" w:cs="宋体"/>
          <w:bCs/>
          <w:szCs w:val="21"/>
        </w:rPr>
      </w:pPr>
      <w:r>
        <w:rPr>
          <w:rFonts w:hint="eastAsia" w:ascii="宋体" w:hAnsi="宋体" w:cs="宋体"/>
          <w:bCs/>
          <w:szCs w:val="21"/>
        </w:rPr>
        <w:t>（6）图纸；</w:t>
      </w:r>
    </w:p>
    <w:p w14:paraId="5BA387EC">
      <w:pPr>
        <w:spacing w:line="460" w:lineRule="exact"/>
        <w:ind w:firstLine="420" w:firstLineChars="200"/>
        <w:rPr>
          <w:rFonts w:ascii="宋体" w:hAnsi="宋体" w:cs="宋体"/>
          <w:bCs/>
          <w:szCs w:val="21"/>
        </w:rPr>
      </w:pPr>
      <w:r>
        <w:rPr>
          <w:rFonts w:hint="eastAsia" w:ascii="宋体" w:hAnsi="宋体" w:cs="宋体"/>
          <w:bCs/>
          <w:szCs w:val="21"/>
        </w:rPr>
        <w:t>（7）已标价工程量清单或预算审核书；</w:t>
      </w:r>
    </w:p>
    <w:p w14:paraId="05887990">
      <w:pPr>
        <w:spacing w:line="460" w:lineRule="exact"/>
        <w:ind w:firstLine="420" w:firstLineChars="200"/>
        <w:rPr>
          <w:rFonts w:ascii="宋体" w:hAnsi="宋体" w:cs="宋体"/>
          <w:bCs/>
          <w:szCs w:val="21"/>
        </w:rPr>
      </w:pPr>
      <w:r>
        <w:rPr>
          <w:rFonts w:hint="eastAsia" w:ascii="宋体" w:hAnsi="宋体" w:cs="宋体"/>
          <w:bCs/>
          <w:szCs w:val="21"/>
        </w:rPr>
        <w:t>（8）其他合同文件。</w:t>
      </w:r>
    </w:p>
    <w:p w14:paraId="58FA89D8">
      <w:pPr>
        <w:spacing w:line="460" w:lineRule="exact"/>
        <w:ind w:firstLine="420" w:firstLineChars="200"/>
        <w:rPr>
          <w:rFonts w:ascii="宋体" w:hAnsi="宋体" w:cs="宋体"/>
          <w:bCs/>
          <w:szCs w:val="21"/>
        </w:rPr>
      </w:pPr>
      <w:r>
        <w:rPr>
          <w:rFonts w:hint="eastAsia" w:ascii="宋体" w:hAnsi="宋体" w:cs="宋体"/>
          <w:bCs/>
          <w:szCs w:val="21"/>
        </w:rPr>
        <w:t>在合同订立及履行过程中形成的与合同有关的文件均构成合同文件组成部分。</w:t>
      </w:r>
    </w:p>
    <w:p w14:paraId="51CEDB66">
      <w:pPr>
        <w:spacing w:line="460" w:lineRule="exact"/>
        <w:ind w:firstLine="420" w:firstLineChars="200"/>
        <w:rPr>
          <w:rFonts w:ascii="宋体" w:hAnsi="宋体" w:cs="宋体"/>
          <w:bCs/>
          <w:szCs w:val="21"/>
        </w:rPr>
      </w:pPr>
      <w:r>
        <w:rPr>
          <w:rFonts w:hint="eastAsia" w:ascii="宋体" w:hAnsi="宋体" w:cs="宋体"/>
          <w:bCs/>
          <w:szCs w:val="21"/>
        </w:rPr>
        <w:t>上述各项合同文件包括合同当事人就该项合同文件所作出的补充和修改，属于同一类内容的文件，应以最新签署的为准。专用合同条款及其附件须经合同当事人签字或盖章。</w:t>
      </w:r>
    </w:p>
    <w:p w14:paraId="5CB65D13">
      <w:pPr>
        <w:spacing w:line="460" w:lineRule="exact"/>
        <w:ind w:firstLine="420" w:firstLineChars="200"/>
        <w:rPr>
          <w:rFonts w:ascii="宋体" w:hAnsi="宋体" w:cs="宋体"/>
          <w:bCs/>
          <w:szCs w:val="21"/>
        </w:rPr>
      </w:pPr>
      <w:r>
        <w:rPr>
          <w:rFonts w:hint="eastAsia" w:ascii="宋体" w:hAnsi="宋体" w:cs="宋体"/>
          <w:bCs/>
          <w:szCs w:val="21"/>
        </w:rPr>
        <w:t>除专用合同条款另有约定外，组成本合同的文件及优先解释顺序与本合同第二部分《通用条款》第1.5款赋予的规定一致。</w:t>
      </w:r>
    </w:p>
    <w:p w14:paraId="06D15687">
      <w:pPr>
        <w:spacing w:line="460" w:lineRule="exact"/>
        <w:ind w:firstLine="420" w:firstLineChars="200"/>
        <w:rPr>
          <w:rFonts w:ascii="宋体" w:hAnsi="宋体" w:cs="宋体"/>
          <w:b/>
          <w:szCs w:val="21"/>
        </w:rPr>
      </w:pPr>
      <w:r>
        <w:rPr>
          <w:rFonts w:hint="eastAsia" w:ascii="宋体" w:hAnsi="宋体" w:cs="宋体"/>
          <w:b/>
          <w:szCs w:val="21"/>
        </w:rPr>
        <w:t xml:space="preserve"> </w:t>
      </w:r>
      <w:bookmarkStart w:id="38" w:name="_Toc351203487"/>
      <w:r>
        <w:rPr>
          <w:rFonts w:hint="eastAsia" w:ascii="宋体" w:hAnsi="宋体" w:cs="宋体"/>
          <w:b/>
          <w:szCs w:val="21"/>
        </w:rPr>
        <w:t>七、创优目标</w:t>
      </w:r>
    </w:p>
    <w:p w14:paraId="63034547">
      <w:pPr>
        <w:spacing w:line="460" w:lineRule="exact"/>
        <w:ind w:firstLine="420" w:firstLineChars="200"/>
        <w:rPr>
          <w:rFonts w:ascii="宋体" w:hAnsi="宋体" w:cs="宋体"/>
          <w:bCs/>
          <w:szCs w:val="21"/>
        </w:rPr>
      </w:pPr>
      <w:r>
        <w:rPr>
          <w:rFonts w:hint="eastAsia" w:ascii="宋体" w:hAnsi="宋体" w:cs="宋体"/>
          <w:bCs/>
          <w:szCs w:val="21"/>
        </w:rPr>
        <w:t>工程质量创</w:t>
      </w:r>
      <w:r>
        <w:rPr>
          <w:rFonts w:hint="eastAsia" w:ascii="宋体" w:hAnsi="宋体" w:cs="宋体"/>
          <w:bCs/>
          <w:szCs w:val="21"/>
          <w:u w:val="single"/>
        </w:rPr>
        <w:t>/</w:t>
      </w:r>
      <w:r>
        <w:rPr>
          <w:rFonts w:hint="eastAsia" w:ascii="宋体" w:hAnsi="宋体" w:cs="宋体"/>
          <w:bCs/>
          <w:szCs w:val="21"/>
        </w:rPr>
        <w:t>优质工程。</w:t>
      </w:r>
    </w:p>
    <w:p w14:paraId="5E61A546">
      <w:pPr>
        <w:spacing w:line="460" w:lineRule="exact"/>
        <w:ind w:firstLine="420" w:firstLineChars="200"/>
        <w:rPr>
          <w:rFonts w:ascii="宋体" w:hAnsi="宋体" w:cs="宋体"/>
          <w:b/>
          <w:bCs/>
          <w:szCs w:val="21"/>
        </w:rPr>
      </w:pPr>
      <w:r>
        <w:rPr>
          <w:rFonts w:hint="eastAsia" w:ascii="宋体" w:hAnsi="宋体" w:cs="宋体"/>
          <w:bCs/>
          <w:szCs w:val="21"/>
        </w:rPr>
        <w:t>安全文明施工创</w:t>
      </w:r>
      <w:r>
        <w:rPr>
          <w:rFonts w:hint="eastAsia" w:ascii="宋体" w:hAnsi="宋体" w:cs="宋体"/>
          <w:bCs/>
          <w:szCs w:val="21"/>
          <w:u w:val="single"/>
        </w:rPr>
        <w:t>/</w:t>
      </w:r>
      <w:r>
        <w:rPr>
          <w:rFonts w:hint="eastAsia" w:ascii="宋体" w:hAnsi="宋体" w:cs="宋体"/>
          <w:bCs/>
          <w:szCs w:val="21"/>
        </w:rPr>
        <w:t>安全文明标准化工地。</w:t>
      </w:r>
    </w:p>
    <w:p w14:paraId="18D8F46E">
      <w:pPr>
        <w:spacing w:line="460" w:lineRule="exact"/>
        <w:ind w:firstLine="420" w:firstLineChars="200"/>
        <w:rPr>
          <w:rFonts w:ascii="宋体" w:hAnsi="宋体" w:cs="宋体"/>
          <w:b/>
          <w:bCs/>
          <w:szCs w:val="21"/>
        </w:rPr>
      </w:pPr>
      <w:r>
        <w:rPr>
          <w:rFonts w:hint="eastAsia" w:ascii="宋体" w:hAnsi="宋体" w:cs="宋体"/>
          <w:b/>
          <w:szCs w:val="21"/>
        </w:rPr>
        <w:t>八、承诺</w:t>
      </w:r>
      <w:bookmarkEnd w:id="38"/>
    </w:p>
    <w:p w14:paraId="6D95D1F7">
      <w:pPr>
        <w:spacing w:line="460" w:lineRule="exact"/>
        <w:ind w:firstLine="420" w:firstLineChars="200"/>
        <w:rPr>
          <w:rFonts w:ascii="宋体" w:hAnsi="宋体" w:cs="宋体"/>
          <w:bCs/>
          <w:szCs w:val="21"/>
        </w:rPr>
      </w:pPr>
      <w:r>
        <w:rPr>
          <w:rFonts w:hint="eastAsia" w:ascii="宋体" w:hAnsi="宋体" w:cs="宋体"/>
          <w:bCs/>
          <w:szCs w:val="21"/>
        </w:rPr>
        <w:t>1．发包人承诺按照法律规定履行项目审批手续、筹集工程建设资金并按照合同约定的期限和方式支付合同价款。</w:t>
      </w:r>
    </w:p>
    <w:p w14:paraId="42A5CFE3">
      <w:pPr>
        <w:spacing w:line="460" w:lineRule="exact"/>
        <w:ind w:firstLine="420" w:firstLineChars="200"/>
        <w:rPr>
          <w:rFonts w:ascii="宋体" w:hAnsi="宋体" w:cs="宋体"/>
          <w:bCs/>
          <w:szCs w:val="21"/>
        </w:rPr>
      </w:pPr>
      <w:r>
        <w:rPr>
          <w:rFonts w:hint="eastAsia" w:ascii="宋体" w:hAnsi="宋体" w:cs="宋体"/>
          <w:bCs/>
          <w:szCs w:val="21"/>
        </w:rPr>
        <w:t>2．承包人承诺按照法律规定及合同约定组织完成工程施工，确保工程质量和安全，不进行转包及违法分包，并在缺陷责任期及保修期内承担相应的工程维修责任。</w:t>
      </w:r>
    </w:p>
    <w:p w14:paraId="226F15D0">
      <w:pPr>
        <w:spacing w:line="460" w:lineRule="exact"/>
        <w:ind w:firstLine="420" w:firstLineChars="200"/>
        <w:rPr>
          <w:rFonts w:ascii="宋体" w:hAnsi="宋体" w:cs="宋体"/>
          <w:bCs/>
          <w:szCs w:val="21"/>
        </w:rPr>
      </w:pPr>
      <w:r>
        <w:rPr>
          <w:rFonts w:hint="eastAsia" w:ascii="宋体" w:hAnsi="宋体" w:cs="宋体"/>
          <w:bCs/>
          <w:szCs w:val="21"/>
        </w:rPr>
        <w:t>3．承包人承诺不拖欠工人工资，因拖欠工资造成的一切后果，均由承包人承担，发包人有权将应拔付的工程款，先代付工人工资。</w:t>
      </w:r>
    </w:p>
    <w:p w14:paraId="2AEFDAC5">
      <w:pPr>
        <w:spacing w:line="460" w:lineRule="exact"/>
        <w:ind w:firstLine="420" w:firstLineChars="200"/>
        <w:rPr>
          <w:rFonts w:ascii="宋体" w:hAnsi="宋体" w:cs="宋体"/>
          <w:bCs/>
          <w:szCs w:val="21"/>
        </w:rPr>
      </w:pPr>
      <w:r>
        <w:rPr>
          <w:rFonts w:hint="eastAsia" w:ascii="宋体" w:hAnsi="宋体" w:cs="宋体"/>
          <w:bCs/>
          <w:szCs w:val="21"/>
        </w:rPr>
        <w:t>4．发包人和承包人通过招投标形式签订合同的，双方理解并承诺不再就同一工程另行签订与合同实质性内容相背离的协议。</w:t>
      </w:r>
    </w:p>
    <w:p w14:paraId="1796AE66">
      <w:pPr>
        <w:spacing w:line="460" w:lineRule="exact"/>
        <w:ind w:firstLine="420" w:firstLineChars="200"/>
        <w:rPr>
          <w:rFonts w:ascii="宋体" w:hAnsi="宋体" w:cs="宋体"/>
          <w:bCs/>
          <w:szCs w:val="21"/>
        </w:rPr>
      </w:pPr>
      <w:bookmarkStart w:id="39" w:name="_Toc351203488"/>
      <w:r>
        <w:rPr>
          <w:rFonts w:hint="eastAsia" w:ascii="宋体" w:hAnsi="宋体" w:cs="宋体"/>
          <w:b/>
          <w:szCs w:val="21"/>
        </w:rPr>
        <w:t xml:space="preserve"> 九、词语含义</w:t>
      </w:r>
      <w:bookmarkEnd w:id="39"/>
    </w:p>
    <w:p w14:paraId="4D662D71">
      <w:pPr>
        <w:spacing w:line="460" w:lineRule="exact"/>
        <w:ind w:firstLine="420" w:firstLineChars="200"/>
        <w:rPr>
          <w:rFonts w:ascii="宋体" w:hAnsi="宋体" w:cs="宋体"/>
          <w:bCs/>
          <w:szCs w:val="21"/>
        </w:rPr>
      </w:pPr>
      <w:r>
        <w:rPr>
          <w:rFonts w:hint="eastAsia" w:ascii="宋体" w:hAnsi="宋体" w:cs="宋体"/>
          <w:bCs/>
          <w:szCs w:val="21"/>
        </w:rPr>
        <w:t>本协议书中词语含义与第二部分通用合同条款中赋予的含义相同。</w:t>
      </w:r>
    </w:p>
    <w:p w14:paraId="1B5D88F6">
      <w:pPr>
        <w:spacing w:line="460" w:lineRule="exact"/>
        <w:ind w:firstLine="420" w:firstLineChars="200"/>
        <w:rPr>
          <w:rFonts w:ascii="宋体" w:hAnsi="宋体" w:cs="宋体"/>
          <w:bCs/>
          <w:szCs w:val="21"/>
        </w:rPr>
      </w:pPr>
      <w:r>
        <w:rPr>
          <w:rFonts w:hint="eastAsia" w:ascii="宋体" w:hAnsi="宋体" w:cs="宋体"/>
          <w:bCs/>
          <w:szCs w:val="21"/>
        </w:rPr>
        <w:t xml:space="preserve"> </w:t>
      </w:r>
      <w:bookmarkStart w:id="40" w:name="_Toc351203489"/>
      <w:r>
        <w:rPr>
          <w:rFonts w:hint="eastAsia" w:ascii="宋体" w:hAnsi="宋体" w:cs="宋体"/>
          <w:b/>
          <w:szCs w:val="21"/>
        </w:rPr>
        <w:t>十、签订时间</w:t>
      </w:r>
      <w:bookmarkEnd w:id="40"/>
    </w:p>
    <w:p w14:paraId="7A658084">
      <w:pPr>
        <w:spacing w:line="460" w:lineRule="exact"/>
        <w:ind w:firstLine="420" w:firstLineChars="200"/>
        <w:rPr>
          <w:rFonts w:ascii="宋体" w:hAnsi="宋体" w:cs="宋体"/>
          <w:bCs/>
          <w:szCs w:val="21"/>
        </w:rPr>
      </w:pPr>
      <w:r>
        <w:rPr>
          <w:rFonts w:hint="eastAsia" w:ascii="宋体" w:hAnsi="宋体" w:cs="宋体"/>
          <w:bCs/>
          <w:szCs w:val="21"/>
        </w:rPr>
        <w:t>本合同于</w:t>
      </w:r>
      <w:r>
        <w:rPr>
          <w:rFonts w:hint="eastAsia" w:ascii="宋体" w:hAnsi="宋体" w:cs="宋体"/>
          <w:bCs/>
          <w:szCs w:val="21"/>
          <w:u w:val="single"/>
        </w:rPr>
        <w:t xml:space="preserve">  202</w:t>
      </w:r>
      <w:r>
        <w:rPr>
          <w:rFonts w:hint="eastAsia" w:ascii="宋体" w:hAnsi="宋体" w:eastAsia="宋体" w:cs="宋体"/>
          <w:bCs/>
          <w:szCs w:val="21"/>
          <w:u w:val="single"/>
          <w:lang w:val="en-US" w:eastAsia="zh-CN"/>
        </w:rPr>
        <w:t>5</w:t>
      </w:r>
      <w:r>
        <w:rPr>
          <w:rFonts w:hint="eastAsia" w:ascii="宋体" w:hAnsi="宋体" w:cs="宋体"/>
          <w:bCs/>
          <w:szCs w:val="21"/>
          <w:u w:val="single"/>
        </w:rPr>
        <w:t xml:space="preserve"> </w:t>
      </w:r>
      <w:r>
        <w:rPr>
          <w:rFonts w:hint="eastAsia" w:ascii="宋体" w:hAnsi="宋体" w:cs="宋体"/>
          <w:bCs/>
          <w:szCs w:val="21"/>
        </w:rPr>
        <w:t>年</w:t>
      </w:r>
      <w:r>
        <w:rPr>
          <w:rFonts w:hint="eastAsia" w:ascii="宋体" w:hAnsi="宋体" w:cs="宋体"/>
          <w:bCs/>
          <w:szCs w:val="21"/>
          <w:u w:val="single"/>
        </w:rPr>
        <w:t xml:space="preserve">    </w:t>
      </w:r>
      <w:r>
        <w:rPr>
          <w:rFonts w:hint="eastAsia" w:ascii="宋体" w:hAnsi="宋体" w:cs="宋体"/>
          <w:bCs/>
          <w:szCs w:val="21"/>
        </w:rPr>
        <w:t>月</w:t>
      </w:r>
      <w:r>
        <w:rPr>
          <w:rFonts w:hint="eastAsia" w:ascii="宋体" w:hAnsi="宋体" w:cs="宋体"/>
          <w:bCs/>
          <w:szCs w:val="21"/>
          <w:u w:val="single"/>
        </w:rPr>
        <w:t xml:space="preserve">    </w:t>
      </w:r>
      <w:r>
        <w:rPr>
          <w:rFonts w:hint="eastAsia" w:ascii="宋体" w:hAnsi="宋体" w:cs="宋体"/>
          <w:bCs/>
          <w:szCs w:val="21"/>
        </w:rPr>
        <w:t>日签订。</w:t>
      </w:r>
    </w:p>
    <w:p w14:paraId="2DCAA978">
      <w:pPr>
        <w:spacing w:line="460" w:lineRule="exact"/>
        <w:ind w:firstLine="420" w:firstLineChars="200"/>
        <w:rPr>
          <w:rFonts w:ascii="宋体" w:hAnsi="宋体" w:cs="宋体"/>
          <w:bCs/>
          <w:szCs w:val="21"/>
        </w:rPr>
      </w:pPr>
      <w:r>
        <w:rPr>
          <w:rFonts w:hint="eastAsia" w:ascii="宋体" w:hAnsi="宋体" w:cs="宋体"/>
          <w:bCs/>
          <w:szCs w:val="21"/>
        </w:rPr>
        <w:t xml:space="preserve"> </w:t>
      </w:r>
      <w:bookmarkStart w:id="41" w:name="_Toc351203490"/>
      <w:r>
        <w:rPr>
          <w:rFonts w:hint="eastAsia" w:ascii="宋体" w:hAnsi="宋体" w:cs="宋体"/>
          <w:b/>
          <w:szCs w:val="21"/>
        </w:rPr>
        <w:t>十一、签订地点</w:t>
      </w:r>
      <w:bookmarkEnd w:id="41"/>
    </w:p>
    <w:p w14:paraId="2BE1D682">
      <w:pPr>
        <w:spacing w:line="460" w:lineRule="exact"/>
        <w:ind w:firstLine="420" w:firstLineChars="200"/>
        <w:rPr>
          <w:rFonts w:ascii="宋体" w:hAnsi="宋体" w:cs="宋体"/>
          <w:bCs/>
          <w:szCs w:val="21"/>
        </w:rPr>
      </w:pPr>
      <w:r>
        <w:rPr>
          <w:rFonts w:hint="eastAsia" w:ascii="宋体" w:hAnsi="宋体" w:cs="宋体"/>
          <w:bCs/>
          <w:szCs w:val="21"/>
        </w:rPr>
        <w:t>本合同在</w:t>
      </w:r>
      <w:r>
        <w:rPr>
          <w:rFonts w:hint="eastAsia" w:ascii="宋体" w:hAnsi="宋体" w:cs="宋体"/>
          <w:bCs/>
          <w:szCs w:val="21"/>
          <w:u w:val="single"/>
        </w:rPr>
        <w:t xml:space="preserve">             </w:t>
      </w:r>
      <w:r>
        <w:rPr>
          <w:rFonts w:hint="eastAsia" w:ascii="宋体" w:hAnsi="宋体" w:cs="宋体"/>
          <w:bCs/>
          <w:szCs w:val="21"/>
        </w:rPr>
        <w:t>签订。</w:t>
      </w:r>
    </w:p>
    <w:p w14:paraId="7F0FF828">
      <w:pPr>
        <w:spacing w:line="460" w:lineRule="exact"/>
        <w:ind w:firstLine="420" w:firstLineChars="200"/>
        <w:rPr>
          <w:rFonts w:ascii="宋体" w:hAnsi="宋体" w:cs="宋体"/>
          <w:bCs/>
          <w:szCs w:val="21"/>
        </w:rPr>
      </w:pPr>
      <w:r>
        <w:rPr>
          <w:rFonts w:hint="eastAsia" w:ascii="宋体" w:hAnsi="宋体" w:cs="宋体"/>
          <w:bCs/>
          <w:szCs w:val="21"/>
        </w:rPr>
        <w:t xml:space="preserve"> </w:t>
      </w:r>
      <w:bookmarkStart w:id="42" w:name="_Toc351203491"/>
      <w:r>
        <w:rPr>
          <w:rFonts w:hint="eastAsia" w:ascii="宋体" w:hAnsi="宋体" w:cs="宋体"/>
          <w:b/>
          <w:szCs w:val="21"/>
        </w:rPr>
        <w:t>十二、补充协议</w:t>
      </w:r>
      <w:bookmarkEnd w:id="42"/>
    </w:p>
    <w:p w14:paraId="02EBB712">
      <w:pPr>
        <w:spacing w:line="460" w:lineRule="exact"/>
        <w:ind w:firstLine="420" w:firstLineChars="200"/>
        <w:rPr>
          <w:rFonts w:ascii="宋体" w:hAnsi="宋体" w:cs="宋体"/>
          <w:b/>
          <w:bCs/>
          <w:szCs w:val="21"/>
        </w:rPr>
      </w:pPr>
      <w:r>
        <w:rPr>
          <w:rFonts w:hint="eastAsia" w:ascii="宋体" w:hAnsi="宋体" w:cs="宋体"/>
          <w:bCs/>
          <w:szCs w:val="21"/>
        </w:rPr>
        <w:t>合同未尽事宜，合同当事人另行签订补充协议，补充协议是合同的组成部分。</w:t>
      </w:r>
    </w:p>
    <w:p w14:paraId="11CA6EF1">
      <w:pPr>
        <w:spacing w:line="460" w:lineRule="exact"/>
        <w:ind w:firstLine="420" w:firstLineChars="200"/>
        <w:rPr>
          <w:rFonts w:ascii="宋体" w:hAnsi="宋体" w:cs="宋体"/>
          <w:bCs/>
          <w:szCs w:val="21"/>
        </w:rPr>
      </w:pPr>
      <w:r>
        <w:rPr>
          <w:rFonts w:hint="eastAsia" w:ascii="宋体" w:hAnsi="宋体" w:cs="宋体"/>
          <w:bCs/>
          <w:szCs w:val="21"/>
        </w:rPr>
        <w:t xml:space="preserve"> </w:t>
      </w:r>
      <w:bookmarkStart w:id="43" w:name="_Toc351203492"/>
      <w:r>
        <w:rPr>
          <w:rFonts w:hint="eastAsia" w:ascii="宋体" w:hAnsi="宋体" w:cs="宋体"/>
          <w:b/>
          <w:szCs w:val="21"/>
        </w:rPr>
        <w:t>十三、合同生效</w:t>
      </w:r>
      <w:bookmarkEnd w:id="43"/>
    </w:p>
    <w:p w14:paraId="327B4D8A">
      <w:pPr>
        <w:spacing w:line="460" w:lineRule="exact"/>
        <w:ind w:firstLine="420" w:firstLineChars="200"/>
        <w:rPr>
          <w:rFonts w:ascii="宋体" w:hAnsi="宋体" w:cs="宋体"/>
          <w:bCs/>
          <w:szCs w:val="21"/>
        </w:rPr>
      </w:pPr>
      <w:r>
        <w:rPr>
          <w:rFonts w:hint="eastAsia" w:ascii="宋体" w:hAnsi="宋体" w:cs="宋体"/>
          <w:bCs/>
          <w:szCs w:val="21"/>
        </w:rPr>
        <w:t>本合同自</w:t>
      </w:r>
      <w:r>
        <w:rPr>
          <w:rFonts w:hint="eastAsia" w:ascii="宋体" w:hAnsi="宋体" w:cs="宋体"/>
          <w:bCs/>
          <w:szCs w:val="21"/>
          <w:u w:val="single"/>
        </w:rPr>
        <w:t>双方法定代表人或委托代理人签字，并加盖公章后</w:t>
      </w:r>
      <w:r>
        <w:rPr>
          <w:rFonts w:hint="eastAsia" w:ascii="宋体" w:hAnsi="宋体" w:cs="宋体"/>
          <w:bCs/>
          <w:szCs w:val="21"/>
        </w:rPr>
        <w:t>生效。</w:t>
      </w:r>
    </w:p>
    <w:p w14:paraId="2F4BD50D">
      <w:pPr>
        <w:spacing w:line="460" w:lineRule="exact"/>
        <w:ind w:firstLine="420" w:firstLineChars="200"/>
        <w:rPr>
          <w:rFonts w:ascii="宋体" w:hAnsi="宋体" w:cs="宋体"/>
          <w:bCs/>
          <w:szCs w:val="21"/>
        </w:rPr>
      </w:pPr>
      <w:r>
        <w:rPr>
          <w:rFonts w:hint="eastAsia" w:ascii="宋体" w:hAnsi="宋体" w:cs="宋体"/>
          <w:bCs/>
          <w:szCs w:val="21"/>
        </w:rPr>
        <w:t xml:space="preserve"> </w:t>
      </w:r>
      <w:bookmarkStart w:id="44" w:name="_Toc351203493"/>
      <w:r>
        <w:rPr>
          <w:rFonts w:hint="eastAsia" w:ascii="宋体" w:hAnsi="宋体" w:cs="宋体"/>
          <w:b/>
          <w:szCs w:val="21"/>
        </w:rPr>
        <w:t>十四、合同份数</w:t>
      </w:r>
      <w:bookmarkEnd w:id="44"/>
    </w:p>
    <w:p w14:paraId="730718C7">
      <w:pPr>
        <w:spacing w:line="460" w:lineRule="exact"/>
        <w:ind w:firstLine="420" w:firstLineChars="200"/>
      </w:pPr>
      <w:r>
        <w:rPr>
          <w:rFonts w:hint="eastAsia" w:ascii="宋体" w:hAnsi="宋体" w:cs="宋体"/>
          <w:bCs/>
          <w:szCs w:val="21"/>
        </w:rPr>
        <w:t>本合同一式</w:t>
      </w:r>
      <w:r>
        <w:rPr>
          <w:rFonts w:hint="eastAsia" w:ascii="宋体" w:hAnsi="宋体" w:cs="宋体"/>
          <w:bCs/>
          <w:szCs w:val="21"/>
          <w:u w:val="single"/>
        </w:rPr>
        <w:t xml:space="preserve"> 肆 </w:t>
      </w:r>
      <w:r>
        <w:rPr>
          <w:rFonts w:hint="eastAsia" w:ascii="宋体" w:hAnsi="宋体" w:cs="宋体"/>
          <w:bCs/>
          <w:szCs w:val="21"/>
        </w:rPr>
        <w:t>份，均具有同等法律效力，发包人执</w:t>
      </w:r>
      <w:r>
        <w:rPr>
          <w:rFonts w:hint="eastAsia" w:ascii="宋体" w:hAnsi="宋体" w:cs="宋体"/>
          <w:bCs/>
          <w:szCs w:val="21"/>
          <w:u w:val="single"/>
        </w:rPr>
        <w:t xml:space="preserve"> 贰 </w:t>
      </w:r>
      <w:r>
        <w:rPr>
          <w:rFonts w:hint="eastAsia" w:ascii="宋体" w:hAnsi="宋体" w:cs="宋体"/>
          <w:bCs/>
          <w:szCs w:val="21"/>
        </w:rPr>
        <w:t>份，承包人执</w:t>
      </w:r>
      <w:r>
        <w:rPr>
          <w:rFonts w:hint="eastAsia" w:ascii="宋体" w:hAnsi="宋体" w:cs="宋体"/>
          <w:bCs/>
          <w:szCs w:val="21"/>
          <w:u w:val="single"/>
        </w:rPr>
        <w:t xml:space="preserve">  贰</w:t>
      </w:r>
      <w:r>
        <w:rPr>
          <w:rFonts w:hint="eastAsia" w:ascii="宋体" w:hAnsi="宋体" w:cs="宋体"/>
          <w:bCs/>
          <w:szCs w:val="21"/>
        </w:rPr>
        <w:t>份，合同备案机构执</w:t>
      </w:r>
      <w:r>
        <w:rPr>
          <w:rFonts w:hint="eastAsia" w:ascii="宋体" w:hAnsi="宋体" w:cs="宋体"/>
          <w:bCs/>
          <w:szCs w:val="21"/>
          <w:u w:val="single"/>
        </w:rPr>
        <w:t xml:space="preserve">   /    </w:t>
      </w:r>
      <w:r>
        <w:rPr>
          <w:rFonts w:hint="eastAsia" w:ascii="宋体" w:hAnsi="宋体" w:cs="宋体"/>
          <w:bCs/>
          <w:szCs w:val="21"/>
        </w:rPr>
        <w:t>份。</w:t>
      </w:r>
    </w:p>
    <w:p w14:paraId="4DAD447F">
      <w:pPr>
        <w:spacing w:line="460" w:lineRule="exact"/>
        <w:rPr>
          <w:szCs w:val="21"/>
          <w:u w:val="single"/>
        </w:rPr>
      </w:pPr>
      <w:r>
        <w:rPr>
          <w:szCs w:val="21"/>
        </w:rPr>
        <w:t xml:space="preserve">发包人：  (公章)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承</w:t>
      </w:r>
      <w:r>
        <w:rPr>
          <w:szCs w:val="21"/>
        </w:rPr>
        <w:t xml:space="preserve">包人：  (公章)                                </w:t>
      </w:r>
    </w:p>
    <w:p w14:paraId="19B803A2">
      <w:pPr>
        <w:spacing w:line="460" w:lineRule="exact"/>
        <w:ind w:left="1680" w:hanging="1680" w:hangingChars="800"/>
        <w:rPr>
          <w:szCs w:val="21"/>
        </w:rPr>
      </w:pPr>
      <w:r>
        <w:rPr>
          <w:szCs w:val="21"/>
        </w:rPr>
        <w:t xml:space="preserve">法定代表人或其委托代理人：  </w:t>
      </w:r>
      <w:r>
        <w:rPr>
          <w:rFonts w:hint="eastAsia"/>
          <w:szCs w:val="21"/>
        </w:rPr>
        <w:t xml:space="preserve">                    </w:t>
      </w:r>
      <w:r>
        <w:rPr>
          <w:szCs w:val="21"/>
        </w:rPr>
        <w:t>法定代表人或其委托代理人：</w:t>
      </w:r>
    </w:p>
    <w:p w14:paraId="050E1839">
      <w:pPr>
        <w:spacing w:line="460" w:lineRule="exact"/>
        <w:ind w:firstLine="1890" w:firstLineChars="900"/>
        <w:rPr>
          <w:szCs w:val="21"/>
        </w:rPr>
      </w:pPr>
    </w:p>
    <w:p w14:paraId="545ACB32">
      <w:pPr>
        <w:spacing w:line="460" w:lineRule="exact"/>
        <w:ind w:firstLine="1890" w:firstLineChars="900"/>
        <w:rPr>
          <w:szCs w:val="21"/>
        </w:rPr>
      </w:pPr>
      <w:r>
        <w:rPr>
          <w:szCs w:val="21"/>
        </w:rPr>
        <w:t xml:space="preserve">（签字）       </w:t>
      </w:r>
      <w:r>
        <w:rPr>
          <w:rFonts w:hint="eastAsia"/>
          <w:szCs w:val="21"/>
        </w:rPr>
        <w:t xml:space="preserve">                        </w:t>
      </w:r>
      <w:r>
        <w:rPr>
          <w:szCs w:val="21"/>
        </w:rPr>
        <w:t>（签字）</w:t>
      </w:r>
    </w:p>
    <w:p w14:paraId="43140A3C">
      <w:pPr>
        <w:spacing w:line="460" w:lineRule="exact"/>
        <w:ind w:firstLine="420" w:firstLineChars="200"/>
        <w:rPr>
          <w:szCs w:val="21"/>
          <w:u w:val="single"/>
        </w:rPr>
      </w:pPr>
    </w:p>
    <w:p w14:paraId="7EC00369">
      <w:pPr>
        <w:tabs>
          <w:tab w:val="left" w:pos="4410"/>
        </w:tabs>
        <w:spacing w:line="460" w:lineRule="exact"/>
        <w:rPr>
          <w:szCs w:val="21"/>
        </w:rPr>
      </w:pPr>
      <w:r>
        <w:rPr>
          <w:rFonts w:hint="eastAsia"/>
          <w:szCs w:val="21"/>
        </w:rPr>
        <w:t>统一社会信用代码</w:t>
      </w:r>
      <w:r>
        <w:rPr>
          <w:szCs w:val="21"/>
        </w:rPr>
        <w:t>：</w:t>
      </w:r>
      <w:r>
        <w:rPr>
          <w:rFonts w:hint="eastAsia"/>
          <w:bCs/>
          <w:szCs w:val="21"/>
          <w:u w:val="single"/>
        </w:rPr>
        <w:t xml:space="preserve">                    </w:t>
      </w:r>
      <w:r>
        <w:rPr>
          <w:szCs w:val="21"/>
        </w:rPr>
        <w:t xml:space="preserve"> </w:t>
      </w:r>
      <w:r>
        <w:rPr>
          <w:rFonts w:hint="eastAsia"/>
          <w:szCs w:val="21"/>
        </w:rPr>
        <w:t xml:space="preserve"> 统一社会信用代码：</w:t>
      </w:r>
      <w:r>
        <w:rPr>
          <w:bCs/>
          <w:szCs w:val="21"/>
          <w:u w:val="single"/>
        </w:rPr>
        <w:t xml:space="preserve"> </w:t>
      </w:r>
      <w:r>
        <w:rPr>
          <w:rFonts w:hint="eastAsia"/>
          <w:szCs w:val="21"/>
          <w:u w:val="single"/>
        </w:rPr>
        <w:t xml:space="preserve">    /            </w:t>
      </w:r>
      <w:r>
        <w:rPr>
          <w:szCs w:val="21"/>
        </w:rPr>
        <w:t xml:space="preserve"> </w:t>
      </w:r>
    </w:p>
    <w:p w14:paraId="24C63C31">
      <w:pPr>
        <w:spacing w:line="460" w:lineRule="exact"/>
        <w:rPr>
          <w:szCs w:val="21"/>
        </w:rPr>
      </w:pPr>
      <w:r>
        <w:rPr>
          <w:szCs w:val="21"/>
        </w:rPr>
        <w:t>地  址：</w:t>
      </w:r>
      <w:r>
        <w:rPr>
          <w:rFonts w:hint="eastAsia"/>
          <w:szCs w:val="21"/>
        </w:rPr>
        <w:t xml:space="preserve"> </w:t>
      </w:r>
      <w:r>
        <w:rPr>
          <w:rFonts w:hint="eastAsia"/>
          <w:bCs/>
          <w:szCs w:val="21"/>
          <w:u w:val="single"/>
        </w:rPr>
        <w:t xml:space="preserve"> </w:t>
      </w:r>
      <w:r>
        <w:rPr>
          <w:rFonts w:hint="eastAsia"/>
          <w:szCs w:val="21"/>
          <w:u w:val="single"/>
        </w:rPr>
        <w:t xml:space="preserve">                            </w:t>
      </w:r>
      <w:r>
        <w:rPr>
          <w:rFonts w:hint="eastAsia"/>
          <w:bCs/>
          <w:szCs w:val="21"/>
          <w:u w:val="single"/>
        </w:rPr>
        <w:t xml:space="preserve">  </w:t>
      </w:r>
      <w:r>
        <w:rPr>
          <w:szCs w:val="21"/>
        </w:rPr>
        <w:t>地  址：</w:t>
      </w:r>
      <w:r>
        <w:rPr>
          <w:bCs/>
          <w:szCs w:val="21"/>
          <w:u w:val="single"/>
        </w:rPr>
        <w:t xml:space="preserve"> </w:t>
      </w:r>
      <w:r>
        <w:rPr>
          <w:rFonts w:hint="eastAsia"/>
          <w:bCs/>
          <w:szCs w:val="21"/>
          <w:u w:val="single"/>
        </w:rPr>
        <w:t xml:space="preserve">              </w:t>
      </w:r>
    </w:p>
    <w:p w14:paraId="32C4334C">
      <w:pPr>
        <w:spacing w:line="460" w:lineRule="exact"/>
        <w:rPr>
          <w:bCs/>
          <w:szCs w:val="21"/>
          <w:u w:val="single"/>
        </w:rPr>
      </w:pPr>
      <w:r>
        <w:rPr>
          <w:szCs w:val="21"/>
        </w:rPr>
        <w:t>邮政编码：</w:t>
      </w:r>
      <w:r>
        <w:rPr>
          <w:bCs/>
          <w:szCs w:val="21"/>
          <w:u w:val="single"/>
        </w:rPr>
        <w:t xml:space="preserve">      </w:t>
      </w:r>
      <w:r>
        <w:rPr>
          <w:rFonts w:hint="eastAsia"/>
          <w:bCs/>
          <w:szCs w:val="21"/>
          <w:u w:val="single"/>
        </w:rPr>
        <w:t xml:space="preserve">                      </w:t>
      </w:r>
      <w:r>
        <w:rPr>
          <w:rFonts w:hint="eastAsia"/>
          <w:szCs w:val="21"/>
        </w:rPr>
        <w:t xml:space="preserve"> </w:t>
      </w:r>
      <w:r>
        <w:rPr>
          <w:szCs w:val="21"/>
        </w:rPr>
        <w:t>邮政编码：</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p>
    <w:p w14:paraId="5A1BBDD8">
      <w:pPr>
        <w:spacing w:line="460" w:lineRule="exact"/>
        <w:rPr>
          <w:bCs/>
          <w:szCs w:val="21"/>
          <w:u w:val="single"/>
        </w:rPr>
      </w:pPr>
      <w:r>
        <w:rPr>
          <w:szCs w:val="21"/>
        </w:rPr>
        <w:t>法定代表人：</w:t>
      </w:r>
      <w:r>
        <w:rPr>
          <w:bCs/>
          <w:szCs w:val="21"/>
          <w:u w:val="single"/>
        </w:rPr>
        <w:t xml:space="preserve">     </w:t>
      </w:r>
      <w:r>
        <w:rPr>
          <w:rFonts w:hint="eastAsia"/>
          <w:bCs/>
          <w:szCs w:val="21"/>
          <w:u w:val="single"/>
        </w:rPr>
        <w:t xml:space="preserve">                   </w:t>
      </w:r>
      <w:r>
        <w:rPr>
          <w:szCs w:val="21"/>
        </w:rPr>
        <w:t xml:space="preserve"> </w:t>
      </w:r>
      <w:r>
        <w:rPr>
          <w:rFonts w:hint="eastAsia"/>
          <w:szCs w:val="21"/>
        </w:rPr>
        <w:t xml:space="preserve"> </w:t>
      </w:r>
      <w:r>
        <w:rPr>
          <w:szCs w:val="21"/>
        </w:rPr>
        <w:t>法定代表人：</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p>
    <w:p w14:paraId="485BAF82">
      <w:pPr>
        <w:spacing w:line="460" w:lineRule="exact"/>
        <w:rPr>
          <w:szCs w:val="21"/>
          <w:u w:val="single"/>
        </w:rPr>
      </w:pPr>
      <w:r>
        <w:rPr>
          <w:szCs w:val="21"/>
        </w:rPr>
        <w:t>委托代理人：</w:t>
      </w:r>
      <w:r>
        <w:rPr>
          <w:bCs/>
          <w:szCs w:val="21"/>
          <w:u w:val="single"/>
        </w:rPr>
        <w:t xml:space="preserve">    </w:t>
      </w:r>
      <w:r>
        <w:rPr>
          <w:rFonts w:hint="eastAsia"/>
          <w:bCs/>
          <w:szCs w:val="21"/>
          <w:u w:val="single"/>
        </w:rPr>
        <w:t xml:space="preserve">                  </w:t>
      </w:r>
      <w:r>
        <w:rPr>
          <w:rFonts w:hint="eastAsia"/>
          <w:szCs w:val="21"/>
        </w:rPr>
        <w:t xml:space="preserve">   </w:t>
      </w:r>
      <w:r>
        <w:rPr>
          <w:szCs w:val="21"/>
        </w:rPr>
        <w:t>委托代理人：</w:t>
      </w:r>
      <w:r>
        <w:rPr>
          <w:bCs/>
          <w:szCs w:val="21"/>
          <w:u w:val="single"/>
        </w:rPr>
        <w:t xml:space="preserve"> </w:t>
      </w:r>
      <w:r>
        <w:rPr>
          <w:rFonts w:hint="eastAsia"/>
          <w:bCs/>
          <w:szCs w:val="21"/>
          <w:u w:val="single"/>
        </w:rPr>
        <w:t xml:space="preserve">               </w:t>
      </w:r>
    </w:p>
    <w:p w14:paraId="2DB74853">
      <w:pPr>
        <w:spacing w:line="460" w:lineRule="exact"/>
        <w:rPr>
          <w:bCs/>
          <w:szCs w:val="21"/>
          <w:u w:val="single"/>
        </w:rPr>
      </w:pPr>
      <w:r>
        <w:rPr>
          <w:szCs w:val="21"/>
        </w:rPr>
        <w:t>电  话：</w:t>
      </w:r>
      <w:r>
        <w:rPr>
          <w:bCs/>
          <w:szCs w:val="21"/>
          <w:u w:val="single"/>
        </w:rPr>
        <w:t xml:space="preserve">  </w:t>
      </w:r>
      <w:r>
        <w:rPr>
          <w:rFonts w:hint="eastAsia"/>
          <w:szCs w:val="21"/>
          <w:u w:val="single"/>
        </w:rPr>
        <w:t xml:space="preserve">                     </w:t>
      </w:r>
      <w:r>
        <w:rPr>
          <w:szCs w:val="21"/>
          <w:u w:val="single"/>
        </w:rPr>
        <w:t></w:t>
      </w:r>
      <w:r>
        <w:rPr>
          <w:szCs w:val="21"/>
        </w:rPr>
        <w:t xml:space="preserve"> </w:t>
      </w:r>
      <w:r>
        <w:rPr>
          <w:rFonts w:hint="eastAsia"/>
          <w:szCs w:val="21"/>
        </w:rPr>
        <w:t xml:space="preserve">   </w:t>
      </w:r>
      <w:r>
        <w:rPr>
          <w:szCs w:val="21"/>
        </w:rPr>
        <w:t>电  话：</w:t>
      </w:r>
      <w:r>
        <w:rPr>
          <w:bCs/>
          <w:szCs w:val="21"/>
          <w:u w:val="single"/>
        </w:rPr>
        <w:t xml:space="preserve">  </w:t>
      </w:r>
      <w:r>
        <w:rPr>
          <w:rFonts w:hint="eastAsia"/>
          <w:bCs/>
          <w:szCs w:val="21"/>
          <w:u w:val="single"/>
        </w:rPr>
        <w:t xml:space="preserve">                 </w:t>
      </w:r>
      <w:r>
        <w:rPr>
          <w:bCs/>
          <w:szCs w:val="21"/>
          <w:u w:val="single"/>
        </w:rPr>
        <w:t xml:space="preserve">  </w:t>
      </w:r>
    </w:p>
    <w:p w14:paraId="74FEB36B">
      <w:pPr>
        <w:spacing w:line="460" w:lineRule="exact"/>
        <w:rPr>
          <w:bCs/>
          <w:szCs w:val="21"/>
          <w:u w:val="single"/>
        </w:rPr>
      </w:pPr>
      <w:r>
        <w:rPr>
          <w:szCs w:val="21"/>
        </w:rPr>
        <w:t>传  真：</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rFonts w:hint="eastAsia"/>
          <w:szCs w:val="21"/>
        </w:rPr>
        <w:t xml:space="preserve"> </w:t>
      </w:r>
      <w:r>
        <w:rPr>
          <w:szCs w:val="21"/>
        </w:rPr>
        <w:t>传  真：</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p>
    <w:p w14:paraId="606447A6">
      <w:pPr>
        <w:spacing w:line="460" w:lineRule="exact"/>
        <w:rPr>
          <w:bCs/>
          <w:szCs w:val="21"/>
          <w:u w:val="single"/>
        </w:rPr>
      </w:pPr>
      <w:r>
        <w:rPr>
          <w:szCs w:val="21"/>
        </w:rPr>
        <w:t>电子信箱：</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 xml:space="preserve"> </w:t>
      </w:r>
      <w:r>
        <w:rPr>
          <w:szCs w:val="21"/>
        </w:rPr>
        <w:t>开户银行：</w:t>
      </w:r>
      <w:r>
        <w:rPr>
          <w:rFonts w:hint="eastAsia"/>
          <w:bCs/>
          <w:szCs w:val="21"/>
          <w:u w:val="single"/>
        </w:rPr>
        <w:t xml:space="preserve">                  </w:t>
      </w:r>
    </w:p>
    <w:p w14:paraId="1CA8D288">
      <w:pPr>
        <w:ind w:left="1470" w:hanging="1470" w:hangingChars="700"/>
      </w:pPr>
      <w:r>
        <w:rPr>
          <w:szCs w:val="21"/>
        </w:rPr>
        <w:t>账  号：</w:t>
      </w:r>
      <w:r>
        <w:rPr>
          <w:bCs/>
          <w:szCs w:val="21"/>
          <w:u w:val="single"/>
        </w:rPr>
        <w:t xml:space="preserve"> </w:t>
      </w:r>
      <w:r>
        <w:rPr>
          <w:rFonts w:hint="eastAsia"/>
          <w:szCs w:val="21"/>
          <w:u w:val="single"/>
        </w:rPr>
        <w:t xml:space="preserve">                         </w:t>
      </w:r>
      <w:r>
        <w:rPr>
          <w:rFonts w:hint="eastAsia"/>
          <w:bCs/>
          <w:szCs w:val="21"/>
          <w:u w:val="single"/>
        </w:rPr>
        <w:t xml:space="preserve"> </w:t>
      </w:r>
      <w:r>
        <w:rPr>
          <w:rFonts w:hint="eastAsia"/>
          <w:bCs/>
          <w:szCs w:val="21"/>
        </w:rPr>
        <w:t xml:space="preserve"> </w:t>
      </w:r>
      <w:r>
        <w:rPr>
          <w:rFonts w:hint="eastAsia"/>
          <w:szCs w:val="21"/>
        </w:rPr>
        <w:t xml:space="preserve"> </w:t>
      </w:r>
      <w:r>
        <w:rPr>
          <w:szCs w:val="21"/>
        </w:rPr>
        <w:t>账  号：</w:t>
      </w:r>
      <w:r>
        <w:rPr>
          <w:rFonts w:hint="eastAsia"/>
          <w:szCs w:val="21"/>
          <w:u w:val="single"/>
        </w:rPr>
        <w:t xml:space="preserve">                  </w:t>
      </w:r>
      <w:r>
        <w:rPr>
          <w:rFonts w:hint="eastAsia"/>
          <w:szCs w:val="21"/>
        </w:rPr>
        <w:t xml:space="preserve"> </w:t>
      </w:r>
    </w:p>
    <w:p w14:paraId="69DC9F2C">
      <w:pPr>
        <w:rPr>
          <w:rFonts w:ascii="宋体" w:hAnsi="宋体" w:cs="宋体"/>
          <w:szCs w:val="21"/>
        </w:rPr>
      </w:pPr>
      <w:r>
        <w:rPr>
          <w:szCs w:val="21"/>
        </w:rPr>
        <w:t>税  号：</w:t>
      </w:r>
      <w:r>
        <w:rPr>
          <w:szCs w:val="21"/>
          <w:u w:val="single"/>
        </w:rPr>
        <w:t xml:space="preserve"> </w:t>
      </w:r>
      <w:r>
        <w:rPr>
          <w:rFonts w:hint="eastAsia"/>
          <w:szCs w:val="21"/>
          <w:u w:val="single"/>
        </w:rPr>
        <w:t xml:space="preserve">              </w:t>
      </w:r>
      <w:r>
        <w:rPr>
          <w:rFonts w:hint="eastAsia"/>
          <w:bCs/>
          <w:szCs w:val="21"/>
          <w:u w:val="single"/>
        </w:rPr>
        <w:t xml:space="preserve">          </w:t>
      </w:r>
      <w:r>
        <w:rPr>
          <w:szCs w:val="21"/>
        </w:rPr>
        <w:t xml:space="preserve"> </w:t>
      </w:r>
      <w:r>
        <w:rPr>
          <w:rFonts w:hint="eastAsia"/>
          <w:szCs w:val="21"/>
        </w:rPr>
        <w:t xml:space="preserve"> </w:t>
      </w:r>
      <w:r>
        <w:rPr>
          <w:szCs w:val="21"/>
        </w:rPr>
        <w:t>税  号：</w:t>
      </w:r>
      <w:r>
        <w:rPr>
          <w:rFonts w:hint="eastAsia"/>
          <w:u w:val="single"/>
        </w:rPr>
        <w:t xml:space="preserve">                        </w:t>
      </w:r>
    </w:p>
    <w:p w14:paraId="5F2FAD08">
      <w:pPr>
        <w:spacing w:line="460" w:lineRule="exact"/>
        <w:rPr>
          <w:rFonts w:ascii="宋体" w:hAnsi="宋体" w:cs="宋体"/>
          <w:szCs w:val="21"/>
        </w:rPr>
      </w:pPr>
    </w:p>
    <w:p w14:paraId="7983023E">
      <w:pPr>
        <w:spacing w:line="460" w:lineRule="exact"/>
        <w:ind w:firstLine="420" w:firstLineChars="200"/>
        <w:rPr>
          <w:rFonts w:ascii="宋体" w:hAnsi="宋体" w:cs="宋体"/>
          <w:szCs w:val="21"/>
        </w:rPr>
      </w:pPr>
    </w:p>
    <w:p w14:paraId="5BB4DA58">
      <w:pPr>
        <w:spacing w:line="460" w:lineRule="exact"/>
        <w:ind w:firstLine="420" w:firstLineChars="200"/>
        <w:rPr>
          <w:rFonts w:ascii="宋体" w:hAnsi="宋体" w:cs="宋体"/>
          <w:szCs w:val="21"/>
        </w:rPr>
      </w:pPr>
      <w:r>
        <w:rPr>
          <w:rFonts w:hint="eastAsia" w:ascii="宋体" w:hAnsi="宋体" w:cs="宋体"/>
          <w:szCs w:val="21"/>
        </w:rPr>
        <w:t xml:space="preserve">                                                       </w:t>
      </w:r>
    </w:p>
    <w:p w14:paraId="4A826185">
      <w:pPr>
        <w:pStyle w:val="40"/>
        <w:ind w:left="2369"/>
        <w:rPr>
          <w:rFonts w:ascii="宋体" w:hAnsi="宋体" w:eastAsia="宋体"/>
          <w:sz w:val="21"/>
          <w:szCs w:val="21"/>
        </w:rPr>
      </w:pPr>
      <w:r>
        <w:rPr>
          <w:rFonts w:hint="eastAsia" w:ascii="宋体" w:hAnsi="宋体" w:eastAsia="宋体"/>
          <w:sz w:val="21"/>
          <w:szCs w:val="21"/>
        </w:rPr>
        <w:br w:type="page"/>
      </w:r>
      <w:r>
        <w:rPr>
          <w:rFonts w:hint="eastAsia" w:ascii="宋体" w:hAnsi="宋体" w:eastAsia="宋体"/>
          <w:bCs w:val="0"/>
          <w:kern w:val="44"/>
          <w:szCs w:val="28"/>
        </w:rPr>
        <w:t>第二部分　 通用合同条款（略）</w:t>
      </w:r>
    </w:p>
    <w:p w14:paraId="7A2C3DEF">
      <w:pPr>
        <w:pStyle w:val="40"/>
        <w:ind w:left="839"/>
        <w:rPr>
          <w:rFonts w:ascii="宋体" w:hAnsi="宋体" w:eastAsia="宋体"/>
          <w:sz w:val="21"/>
          <w:szCs w:val="21"/>
        </w:rPr>
      </w:pPr>
      <w:r>
        <w:rPr>
          <w:rFonts w:hint="eastAsia" w:ascii="宋体" w:hAnsi="宋体" w:eastAsia="宋体"/>
          <w:sz w:val="21"/>
          <w:szCs w:val="21"/>
        </w:rPr>
        <w:t>合同通用条款采用《建设工程施工合同（示范文本）》的通用条款（GF—2017—0201）</w:t>
      </w:r>
    </w:p>
    <w:p w14:paraId="1D7D933F">
      <w:pPr>
        <w:pStyle w:val="10"/>
        <w:spacing w:line="440" w:lineRule="exact"/>
        <w:jc w:val="center"/>
        <w:rPr>
          <w:rFonts w:hAnsi="宋体" w:cs="宋体"/>
          <w:b/>
          <w:kern w:val="44"/>
          <w:sz w:val="28"/>
          <w:szCs w:val="28"/>
        </w:rPr>
      </w:pPr>
      <w:r>
        <w:rPr>
          <w:rFonts w:hint="eastAsia" w:hAnsi="宋体" w:cs="宋体"/>
          <w:b/>
          <w:kern w:val="44"/>
          <w:sz w:val="28"/>
          <w:szCs w:val="28"/>
        </w:rPr>
        <w:t>第三部分　　专用合同条款</w:t>
      </w:r>
    </w:p>
    <w:p w14:paraId="46DD54E1">
      <w:pPr>
        <w:pStyle w:val="5"/>
        <w:numPr>
          <w:ilvl w:val="3"/>
          <w:numId w:val="0"/>
        </w:numPr>
        <w:spacing w:before="0" w:after="0" w:line="360" w:lineRule="exact"/>
        <w:ind w:left="987" w:leftChars="200"/>
        <w:rPr>
          <w:rFonts w:ascii="宋体" w:hAnsi="宋体" w:eastAsia="宋体" w:cs="宋体"/>
          <w:sz w:val="21"/>
          <w:szCs w:val="21"/>
        </w:rPr>
      </w:pPr>
      <w:r>
        <w:rPr>
          <w:rFonts w:hint="eastAsia" w:ascii="宋体" w:hAnsi="宋体" w:eastAsia="宋体" w:cs="宋体"/>
          <w:sz w:val="21"/>
          <w:szCs w:val="21"/>
        </w:rPr>
        <w:t>1. 一般约定</w:t>
      </w:r>
    </w:p>
    <w:p w14:paraId="202C3799">
      <w:pPr>
        <w:spacing w:line="360" w:lineRule="exact"/>
        <w:ind w:firstLine="420" w:firstLineChars="200"/>
        <w:rPr>
          <w:rFonts w:ascii="宋体" w:hAnsi="宋体" w:cs="宋体"/>
          <w:szCs w:val="21"/>
        </w:rPr>
      </w:pPr>
      <w:r>
        <w:rPr>
          <w:rFonts w:hint="eastAsia" w:ascii="宋体" w:hAnsi="宋体" w:cs="宋体"/>
          <w:szCs w:val="21"/>
        </w:rPr>
        <w:t>1.1 词语定义</w:t>
      </w:r>
    </w:p>
    <w:p w14:paraId="75A0814D">
      <w:pPr>
        <w:spacing w:line="360" w:lineRule="exact"/>
        <w:ind w:firstLine="420" w:firstLineChars="200"/>
        <w:rPr>
          <w:rFonts w:ascii="宋体" w:hAnsi="宋体" w:cs="宋体"/>
          <w:kern w:val="0"/>
          <w:szCs w:val="21"/>
        </w:rPr>
      </w:pPr>
      <w:r>
        <w:rPr>
          <w:rFonts w:hint="eastAsia" w:ascii="宋体" w:hAnsi="宋体" w:cs="宋体"/>
          <w:kern w:val="0"/>
          <w:szCs w:val="21"/>
        </w:rPr>
        <w:t>1.1.1合同</w:t>
      </w:r>
    </w:p>
    <w:p w14:paraId="02F857B4">
      <w:pPr>
        <w:spacing w:line="360" w:lineRule="exact"/>
        <w:ind w:firstLine="420" w:firstLineChars="200"/>
        <w:rPr>
          <w:rFonts w:ascii="宋体" w:hAnsi="宋体" w:cs="宋体"/>
          <w:kern w:val="0"/>
          <w:szCs w:val="21"/>
        </w:rPr>
      </w:pPr>
      <w:r>
        <w:rPr>
          <w:rFonts w:hint="eastAsia" w:ascii="宋体" w:hAnsi="宋体" w:cs="宋体"/>
          <w:kern w:val="0"/>
          <w:szCs w:val="21"/>
        </w:rPr>
        <w:t>1.1.1.10其他合同文件包括：</w:t>
      </w:r>
      <w:r>
        <w:rPr>
          <w:rFonts w:hint="eastAsia" w:ascii="宋体" w:hAnsi="宋体" w:cs="宋体"/>
          <w:kern w:val="0"/>
          <w:szCs w:val="21"/>
          <w:u w:val="single"/>
        </w:rPr>
        <w:t>工程招标文件、《三门县政府投资项目变更管理办法》（三政发〔2018〕44号）、三政办发〔2020〕1号、除投标函及其附录和已标价工程量清单或预算审核书外的其它投标文件</w:t>
      </w:r>
      <w:r>
        <w:rPr>
          <w:rFonts w:hint="eastAsia" w:ascii="宋体" w:hAnsi="宋体" w:cs="宋体"/>
          <w:kern w:val="0"/>
          <w:szCs w:val="21"/>
        </w:rPr>
        <w:t>。</w:t>
      </w:r>
    </w:p>
    <w:p w14:paraId="5431DCFF">
      <w:pPr>
        <w:spacing w:line="360" w:lineRule="exact"/>
        <w:ind w:firstLine="420" w:firstLineChars="200"/>
        <w:rPr>
          <w:rFonts w:ascii="宋体" w:hAnsi="宋体" w:cs="宋体"/>
          <w:szCs w:val="21"/>
        </w:rPr>
      </w:pPr>
      <w:r>
        <w:rPr>
          <w:rFonts w:hint="eastAsia" w:ascii="宋体" w:hAnsi="宋体" w:cs="宋体"/>
          <w:szCs w:val="21"/>
        </w:rPr>
        <w:t>1.1.2 合同当事人及其他相关方</w:t>
      </w:r>
    </w:p>
    <w:p w14:paraId="56A2DCFF">
      <w:pPr>
        <w:spacing w:line="360" w:lineRule="exact"/>
        <w:ind w:firstLine="420" w:firstLineChars="200"/>
        <w:rPr>
          <w:rFonts w:ascii="宋体" w:hAnsi="宋体" w:cs="宋体"/>
          <w:szCs w:val="21"/>
        </w:rPr>
      </w:pPr>
      <w:r>
        <w:rPr>
          <w:rFonts w:hint="eastAsia" w:ascii="宋体" w:hAnsi="宋体" w:cs="宋体"/>
          <w:szCs w:val="21"/>
        </w:rPr>
        <w:t>1.1.2.4监理人：</w:t>
      </w:r>
    </w:p>
    <w:p w14:paraId="5BCB5B92">
      <w:pPr>
        <w:spacing w:line="360" w:lineRule="exact"/>
        <w:ind w:firstLine="420" w:firstLineChars="200"/>
        <w:rPr>
          <w:rFonts w:ascii="宋体" w:hAnsi="宋体" w:cs="宋体"/>
          <w:szCs w:val="21"/>
        </w:rPr>
      </w:pPr>
      <w:r>
        <w:rPr>
          <w:rFonts w:hint="eastAsia" w:ascii="宋体" w:hAnsi="宋体" w:cs="宋体"/>
          <w:szCs w:val="21"/>
        </w:rPr>
        <w:t>名    称：</w:t>
      </w:r>
      <w:r>
        <w:rPr>
          <w:rFonts w:hint="eastAsia" w:ascii="宋体" w:hAnsi="宋体" w:cs="宋体"/>
          <w:bCs/>
          <w:szCs w:val="21"/>
          <w:u w:val="single"/>
        </w:rPr>
        <w:t xml:space="preserve">                                                                   </w:t>
      </w:r>
      <w:r>
        <w:rPr>
          <w:rFonts w:hint="eastAsia" w:ascii="宋体" w:hAnsi="宋体" w:cs="宋体"/>
          <w:szCs w:val="21"/>
          <w:u w:val="single"/>
        </w:rPr>
        <w:t xml:space="preserve"> </w:t>
      </w:r>
      <w:r>
        <w:rPr>
          <w:rFonts w:hint="eastAsia" w:ascii="宋体" w:hAnsi="宋体" w:cs="宋体"/>
          <w:szCs w:val="21"/>
        </w:rPr>
        <w:t>；</w:t>
      </w:r>
    </w:p>
    <w:p w14:paraId="530DAE9A">
      <w:pPr>
        <w:spacing w:line="360" w:lineRule="exact"/>
        <w:ind w:firstLine="420" w:firstLineChars="200"/>
        <w:rPr>
          <w:rFonts w:ascii="宋体" w:hAnsi="宋体" w:cs="宋体"/>
          <w:szCs w:val="21"/>
        </w:rPr>
      </w:pPr>
      <w:r>
        <w:rPr>
          <w:rFonts w:hint="eastAsia" w:ascii="宋体" w:hAnsi="宋体" w:cs="宋体"/>
          <w:szCs w:val="21"/>
        </w:rPr>
        <w:t>资质类别和等级：</w:t>
      </w:r>
      <w:r>
        <w:rPr>
          <w:rFonts w:hint="eastAsia" w:ascii="宋体" w:hAnsi="宋体" w:cs="宋体"/>
          <w:bCs/>
          <w:szCs w:val="21"/>
          <w:u w:val="single"/>
        </w:rPr>
        <w:t xml:space="preserve">                                                             </w:t>
      </w:r>
      <w:r>
        <w:rPr>
          <w:rFonts w:hint="eastAsia" w:ascii="宋体" w:hAnsi="宋体" w:cs="宋体"/>
          <w:szCs w:val="21"/>
          <w:u w:val="single"/>
        </w:rPr>
        <w:t xml:space="preserve"> </w:t>
      </w:r>
      <w:r>
        <w:rPr>
          <w:rFonts w:hint="eastAsia" w:ascii="宋体" w:hAnsi="宋体" w:cs="宋体"/>
          <w:szCs w:val="21"/>
        </w:rPr>
        <w:t>；</w:t>
      </w:r>
    </w:p>
    <w:p w14:paraId="74C40624">
      <w:pPr>
        <w:spacing w:line="360" w:lineRule="exact"/>
        <w:ind w:firstLine="420" w:firstLineChars="200"/>
        <w:rPr>
          <w:rFonts w:ascii="宋体" w:hAnsi="宋体" w:cs="宋体"/>
          <w:szCs w:val="21"/>
        </w:rPr>
      </w:pPr>
      <w:r>
        <w:rPr>
          <w:rFonts w:hint="eastAsia" w:ascii="宋体" w:hAnsi="宋体" w:cs="宋体"/>
          <w:szCs w:val="21"/>
        </w:rPr>
        <w:t>联系电话：</w:t>
      </w:r>
      <w:r>
        <w:rPr>
          <w:rFonts w:hint="eastAsia" w:ascii="宋体" w:hAnsi="宋体" w:cs="宋体"/>
          <w:bCs/>
          <w:szCs w:val="21"/>
          <w:u w:val="single"/>
        </w:rPr>
        <w:t xml:space="preserve">                                                                   </w:t>
      </w:r>
      <w:r>
        <w:rPr>
          <w:rFonts w:hint="eastAsia" w:ascii="宋体" w:hAnsi="宋体" w:cs="宋体"/>
          <w:szCs w:val="21"/>
          <w:u w:val="single"/>
        </w:rPr>
        <w:t xml:space="preserve"> </w:t>
      </w:r>
      <w:r>
        <w:rPr>
          <w:rFonts w:hint="eastAsia" w:ascii="宋体" w:hAnsi="宋体" w:cs="宋体"/>
          <w:szCs w:val="21"/>
        </w:rPr>
        <w:t>；</w:t>
      </w:r>
    </w:p>
    <w:p w14:paraId="05248F4A">
      <w:pPr>
        <w:spacing w:line="360" w:lineRule="exact"/>
        <w:ind w:firstLine="420" w:firstLineChars="200"/>
        <w:rPr>
          <w:rFonts w:ascii="宋体" w:hAnsi="宋体" w:cs="宋体"/>
          <w:szCs w:val="21"/>
        </w:rPr>
      </w:pPr>
      <w:r>
        <w:rPr>
          <w:rFonts w:hint="eastAsia" w:ascii="宋体" w:hAnsi="宋体" w:cs="宋体"/>
          <w:szCs w:val="21"/>
        </w:rPr>
        <w:t>电子信箱：</w:t>
      </w:r>
      <w:r>
        <w:rPr>
          <w:rFonts w:hint="eastAsia" w:ascii="宋体" w:hAnsi="宋体" w:cs="宋体"/>
          <w:bCs/>
          <w:szCs w:val="21"/>
          <w:u w:val="single"/>
        </w:rPr>
        <w:t xml:space="preserve">                                                                   </w:t>
      </w:r>
      <w:r>
        <w:rPr>
          <w:rFonts w:hint="eastAsia" w:ascii="宋体" w:hAnsi="宋体" w:cs="宋体"/>
          <w:szCs w:val="21"/>
          <w:u w:val="single"/>
        </w:rPr>
        <w:t xml:space="preserve"> </w:t>
      </w:r>
      <w:r>
        <w:rPr>
          <w:rFonts w:hint="eastAsia" w:ascii="宋体" w:hAnsi="宋体" w:cs="宋体"/>
          <w:szCs w:val="21"/>
        </w:rPr>
        <w:t>；</w:t>
      </w:r>
    </w:p>
    <w:p w14:paraId="750C5F2E">
      <w:pPr>
        <w:spacing w:line="360" w:lineRule="exact"/>
        <w:ind w:firstLine="420" w:firstLineChars="200"/>
        <w:rPr>
          <w:rFonts w:ascii="宋体" w:hAnsi="宋体" w:cs="宋体"/>
          <w:szCs w:val="21"/>
        </w:rPr>
      </w:pPr>
      <w:r>
        <w:rPr>
          <w:rFonts w:hint="eastAsia" w:ascii="宋体" w:hAnsi="宋体" w:cs="宋体"/>
          <w:szCs w:val="21"/>
        </w:rPr>
        <w:t>通信地址：</w:t>
      </w:r>
      <w:r>
        <w:rPr>
          <w:rFonts w:hint="eastAsia" w:ascii="宋体" w:hAnsi="宋体" w:cs="宋体"/>
          <w:bCs/>
          <w:szCs w:val="21"/>
          <w:u w:val="single"/>
        </w:rPr>
        <w:t xml:space="preserve">                                                                   </w:t>
      </w:r>
      <w:r>
        <w:rPr>
          <w:rFonts w:hint="eastAsia" w:ascii="宋体" w:hAnsi="宋体" w:cs="宋体"/>
          <w:szCs w:val="21"/>
          <w:u w:val="single"/>
        </w:rPr>
        <w:t xml:space="preserve"> </w:t>
      </w:r>
      <w:r>
        <w:rPr>
          <w:rFonts w:hint="eastAsia" w:ascii="宋体" w:hAnsi="宋体" w:cs="宋体"/>
          <w:szCs w:val="21"/>
        </w:rPr>
        <w:t>。</w:t>
      </w:r>
    </w:p>
    <w:p w14:paraId="26B770C2">
      <w:pPr>
        <w:spacing w:line="360" w:lineRule="exact"/>
        <w:ind w:firstLine="420" w:firstLineChars="200"/>
        <w:rPr>
          <w:rFonts w:ascii="宋体" w:hAnsi="宋体" w:cs="宋体"/>
          <w:szCs w:val="21"/>
        </w:rPr>
      </w:pPr>
      <w:r>
        <w:rPr>
          <w:rFonts w:hint="eastAsia" w:ascii="宋体" w:hAnsi="宋体" w:cs="宋体"/>
          <w:szCs w:val="21"/>
        </w:rPr>
        <w:t>1.1.2.5 设计人：</w:t>
      </w:r>
    </w:p>
    <w:p w14:paraId="7F6C0385">
      <w:pPr>
        <w:spacing w:line="360" w:lineRule="exact"/>
        <w:ind w:firstLine="420" w:firstLineChars="200"/>
        <w:rPr>
          <w:rFonts w:ascii="宋体" w:hAnsi="宋体" w:cs="宋体"/>
          <w:szCs w:val="21"/>
        </w:rPr>
      </w:pPr>
      <w:r>
        <w:rPr>
          <w:rFonts w:hint="eastAsia" w:ascii="宋体" w:hAnsi="宋体" w:cs="宋体"/>
          <w:szCs w:val="21"/>
        </w:rPr>
        <w:t>名    称：</w:t>
      </w:r>
      <w:r>
        <w:rPr>
          <w:rFonts w:hint="eastAsia" w:ascii="宋体" w:hAnsi="宋体" w:cs="宋体"/>
          <w:bCs/>
          <w:szCs w:val="21"/>
          <w:u w:val="single"/>
        </w:rPr>
        <w:t xml:space="preserve">                                                                   </w:t>
      </w:r>
      <w:r>
        <w:rPr>
          <w:rFonts w:hint="eastAsia" w:ascii="宋体" w:hAnsi="宋体" w:cs="宋体"/>
          <w:szCs w:val="21"/>
          <w:u w:val="single"/>
        </w:rPr>
        <w:t xml:space="preserve"> </w:t>
      </w:r>
      <w:r>
        <w:rPr>
          <w:rFonts w:hint="eastAsia" w:ascii="宋体" w:hAnsi="宋体" w:cs="宋体"/>
          <w:szCs w:val="21"/>
        </w:rPr>
        <w:t>；</w:t>
      </w:r>
    </w:p>
    <w:p w14:paraId="268EED3D">
      <w:pPr>
        <w:spacing w:line="360" w:lineRule="exact"/>
        <w:ind w:firstLine="420" w:firstLineChars="200"/>
        <w:rPr>
          <w:rFonts w:ascii="宋体" w:hAnsi="宋体" w:cs="宋体"/>
          <w:szCs w:val="21"/>
        </w:rPr>
      </w:pPr>
      <w:r>
        <w:rPr>
          <w:rFonts w:hint="eastAsia" w:ascii="宋体" w:hAnsi="宋体" w:cs="宋体"/>
          <w:szCs w:val="21"/>
        </w:rPr>
        <w:t>资质类别和等级：</w:t>
      </w:r>
      <w:r>
        <w:rPr>
          <w:rFonts w:hint="eastAsia" w:ascii="宋体" w:hAnsi="宋体" w:cs="宋体"/>
          <w:bCs/>
          <w:szCs w:val="21"/>
          <w:u w:val="single"/>
        </w:rPr>
        <w:t xml:space="preserve">                                                              </w:t>
      </w:r>
      <w:r>
        <w:rPr>
          <w:rFonts w:hint="eastAsia" w:ascii="宋体" w:hAnsi="宋体" w:cs="宋体"/>
          <w:szCs w:val="21"/>
        </w:rPr>
        <w:t>；</w:t>
      </w:r>
    </w:p>
    <w:p w14:paraId="3449F1DE">
      <w:pPr>
        <w:spacing w:line="360" w:lineRule="exact"/>
        <w:ind w:firstLine="420" w:firstLineChars="200"/>
        <w:rPr>
          <w:rFonts w:ascii="宋体" w:hAnsi="宋体" w:cs="宋体"/>
          <w:szCs w:val="21"/>
        </w:rPr>
      </w:pPr>
      <w:r>
        <w:rPr>
          <w:rFonts w:hint="eastAsia" w:ascii="宋体" w:hAnsi="宋体" w:cs="宋体"/>
          <w:szCs w:val="21"/>
        </w:rPr>
        <w:t>联系电话：</w:t>
      </w:r>
      <w:r>
        <w:rPr>
          <w:rFonts w:hint="eastAsia" w:ascii="宋体" w:hAnsi="宋体" w:cs="宋体"/>
          <w:bCs/>
          <w:szCs w:val="21"/>
          <w:u w:val="single"/>
        </w:rPr>
        <w:t xml:space="preserve">                                                                   </w:t>
      </w:r>
      <w:r>
        <w:rPr>
          <w:rFonts w:hint="eastAsia" w:ascii="宋体" w:hAnsi="宋体" w:cs="宋体"/>
          <w:szCs w:val="21"/>
          <w:u w:val="single"/>
        </w:rPr>
        <w:t xml:space="preserve"> </w:t>
      </w:r>
      <w:r>
        <w:rPr>
          <w:rFonts w:hint="eastAsia" w:ascii="宋体" w:hAnsi="宋体" w:cs="宋体"/>
          <w:szCs w:val="21"/>
        </w:rPr>
        <w:t>；</w:t>
      </w:r>
    </w:p>
    <w:p w14:paraId="34016697">
      <w:pPr>
        <w:spacing w:line="360" w:lineRule="exact"/>
        <w:ind w:firstLine="420" w:firstLineChars="200"/>
        <w:rPr>
          <w:rFonts w:ascii="宋体" w:hAnsi="宋体" w:cs="宋体"/>
          <w:szCs w:val="21"/>
        </w:rPr>
      </w:pPr>
      <w:r>
        <w:rPr>
          <w:rFonts w:hint="eastAsia" w:ascii="宋体" w:hAnsi="宋体" w:cs="宋体"/>
          <w:szCs w:val="21"/>
        </w:rPr>
        <w:t>电子信箱：</w:t>
      </w:r>
      <w:r>
        <w:rPr>
          <w:rFonts w:hint="eastAsia" w:ascii="宋体" w:hAnsi="宋体" w:cs="宋体"/>
          <w:bCs/>
          <w:szCs w:val="21"/>
          <w:u w:val="single"/>
        </w:rPr>
        <w:t xml:space="preserve">                                                                   </w:t>
      </w:r>
      <w:r>
        <w:rPr>
          <w:rFonts w:hint="eastAsia" w:ascii="宋体" w:hAnsi="宋体" w:cs="宋体"/>
          <w:szCs w:val="21"/>
          <w:u w:val="single"/>
        </w:rPr>
        <w:t xml:space="preserve"> </w:t>
      </w:r>
      <w:r>
        <w:rPr>
          <w:rFonts w:hint="eastAsia" w:ascii="宋体" w:hAnsi="宋体" w:cs="宋体"/>
          <w:szCs w:val="21"/>
        </w:rPr>
        <w:t>；</w:t>
      </w:r>
    </w:p>
    <w:p w14:paraId="1D05FB3F">
      <w:pPr>
        <w:spacing w:line="360" w:lineRule="exact"/>
        <w:ind w:firstLine="420" w:firstLineChars="200"/>
        <w:rPr>
          <w:rFonts w:ascii="宋体" w:hAnsi="宋体" w:cs="宋体"/>
          <w:szCs w:val="21"/>
        </w:rPr>
      </w:pPr>
      <w:r>
        <w:rPr>
          <w:rFonts w:hint="eastAsia" w:ascii="宋体" w:hAnsi="宋体" w:cs="宋体"/>
          <w:szCs w:val="21"/>
        </w:rPr>
        <w:t>通信地址：</w:t>
      </w:r>
      <w:r>
        <w:rPr>
          <w:rFonts w:hint="eastAsia" w:ascii="宋体" w:hAnsi="宋体" w:cs="宋体"/>
          <w:bCs/>
          <w:szCs w:val="21"/>
          <w:u w:val="single"/>
        </w:rPr>
        <w:t xml:space="preserve">                                                                   </w:t>
      </w:r>
      <w:r>
        <w:rPr>
          <w:rFonts w:hint="eastAsia" w:ascii="宋体" w:hAnsi="宋体" w:cs="宋体"/>
          <w:szCs w:val="21"/>
          <w:u w:val="single"/>
        </w:rPr>
        <w:t xml:space="preserve"> </w:t>
      </w:r>
      <w:r>
        <w:rPr>
          <w:rFonts w:hint="eastAsia" w:ascii="宋体" w:hAnsi="宋体" w:cs="宋体"/>
          <w:szCs w:val="21"/>
        </w:rPr>
        <w:t>。</w:t>
      </w:r>
    </w:p>
    <w:p w14:paraId="16363CD6">
      <w:pPr>
        <w:spacing w:line="360" w:lineRule="exact"/>
        <w:ind w:firstLine="420" w:firstLineChars="200"/>
        <w:rPr>
          <w:rFonts w:ascii="宋体" w:hAnsi="宋体" w:cs="宋体"/>
          <w:szCs w:val="21"/>
        </w:rPr>
      </w:pPr>
      <w:r>
        <w:rPr>
          <w:rFonts w:hint="eastAsia" w:ascii="宋体" w:hAnsi="宋体" w:cs="宋体"/>
          <w:szCs w:val="21"/>
        </w:rPr>
        <w:t>1.1.3 工程和设备</w:t>
      </w:r>
    </w:p>
    <w:p w14:paraId="4A2902E3">
      <w:pPr>
        <w:spacing w:line="360" w:lineRule="exact"/>
        <w:ind w:firstLine="420" w:firstLineChars="200"/>
        <w:rPr>
          <w:rFonts w:ascii="宋体" w:hAnsi="宋体" w:cs="宋体"/>
          <w:szCs w:val="21"/>
        </w:rPr>
      </w:pPr>
      <w:r>
        <w:rPr>
          <w:rFonts w:hint="eastAsia" w:ascii="宋体" w:hAnsi="宋体" w:cs="宋体"/>
          <w:szCs w:val="21"/>
        </w:rPr>
        <w:t>1.1.3.7 作为施工现场组成部分的其他场所包括：</w:t>
      </w:r>
      <w:r>
        <w:rPr>
          <w:rFonts w:hint="eastAsia" w:ascii="宋体" w:hAnsi="宋体" w:cs="宋体"/>
          <w:szCs w:val="21"/>
          <w:u w:val="single"/>
        </w:rPr>
        <w:t xml:space="preserve">               /     </w:t>
      </w:r>
      <w:r>
        <w:rPr>
          <w:rFonts w:hint="eastAsia" w:ascii="宋体" w:hAnsi="宋体" w:cs="宋体"/>
          <w:szCs w:val="21"/>
        </w:rPr>
        <w:t>。</w:t>
      </w:r>
    </w:p>
    <w:p w14:paraId="621818FF">
      <w:pPr>
        <w:spacing w:line="360" w:lineRule="exact"/>
        <w:ind w:firstLine="420" w:firstLineChars="200"/>
        <w:rPr>
          <w:rFonts w:ascii="宋体" w:hAnsi="宋体" w:cs="宋体"/>
          <w:kern w:val="0"/>
          <w:szCs w:val="21"/>
        </w:rPr>
      </w:pPr>
      <w:r>
        <w:rPr>
          <w:rFonts w:hint="eastAsia" w:ascii="宋体" w:hAnsi="宋体" w:cs="宋体"/>
          <w:kern w:val="0"/>
          <w:szCs w:val="21"/>
        </w:rPr>
        <w:t>1.1.3.9 永久占地包括：</w:t>
      </w:r>
      <w:r>
        <w:rPr>
          <w:rFonts w:hint="eastAsia" w:ascii="宋体" w:hAnsi="宋体" w:cs="宋体"/>
          <w:szCs w:val="21"/>
          <w:u w:val="single"/>
        </w:rPr>
        <w:t xml:space="preserve">                               /       </w:t>
      </w:r>
      <w:r>
        <w:rPr>
          <w:rFonts w:hint="eastAsia" w:ascii="宋体" w:hAnsi="宋体" w:cs="宋体"/>
          <w:kern w:val="0"/>
          <w:szCs w:val="21"/>
        </w:rPr>
        <w:t>。</w:t>
      </w:r>
    </w:p>
    <w:p w14:paraId="71EBF449">
      <w:pPr>
        <w:spacing w:line="360" w:lineRule="exact"/>
        <w:ind w:firstLine="420" w:firstLineChars="200"/>
        <w:rPr>
          <w:rFonts w:ascii="宋体" w:hAnsi="宋体" w:cs="宋体"/>
          <w:szCs w:val="21"/>
        </w:rPr>
      </w:pPr>
      <w:r>
        <w:rPr>
          <w:rFonts w:hint="eastAsia" w:ascii="宋体" w:hAnsi="宋体" w:cs="宋体"/>
          <w:kern w:val="0"/>
          <w:szCs w:val="21"/>
        </w:rPr>
        <w:t>1.1.3.10 临时占地包括：</w:t>
      </w:r>
      <w:r>
        <w:rPr>
          <w:rFonts w:hint="eastAsia" w:ascii="宋体" w:hAnsi="宋体" w:cs="宋体"/>
          <w:szCs w:val="21"/>
          <w:u w:val="single"/>
        </w:rPr>
        <w:t xml:space="preserve">                           /       </w:t>
      </w:r>
      <w:r>
        <w:rPr>
          <w:rFonts w:hint="eastAsia" w:ascii="宋体" w:hAnsi="宋体" w:cs="宋体"/>
          <w:kern w:val="0"/>
          <w:szCs w:val="21"/>
        </w:rPr>
        <w:t>。</w:t>
      </w:r>
    </w:p>
    <w:p w14:paraId="6BB1F473">
      <w:pPr>
        <w:spacing w:line="360" w:lineRule="exact"/>
        <w:ind w:firstLine="420" w:firstLineChars="200"/>
        <w:rPr>
          <w:rFonts w:ascii="宋体" w:hAnsi="宋体" w:cs="宋体"/>
          <w:color w:val="000000"/>
          <w:szCs w:val="21"/>
        </w:rPr>
      </w:pPr>
      <w:r>
        <w:rPr>
          <w:rFonts w:hint="eastAsia" w:ascii="宋体" w:hAnsi="宋体" w:cs="宋体"/>
          <w:szCs w:val="21"/>
        </w:rPr>
        <w:t xml:space="preserve">1.3法律 </w:t>
      </w:r>
    </w:p>
    <w:p w14:paraId="5D810A85">
      <w:pPr>
        <w:autoSpaceDE w:val="0"/>
        <w:autoSpaceDN w:val="0"/>
        <w:adjustRightInd w:val="0"/>
        <w:spacing w:line="380" w:lineRule="exact"/>
        <w:ind w:firstLine="420" w:firstLineChars="200"/>
        <w:rPr>
          <w:rFonts w:ascii="宋体" w:hAnsi="宋体" w:cs="宋体"/>
          <w:color w:val="000000"/>
          <w:szCs w:val="21"/>
          <w:u w:val="single"/>
        </w:rPr>
      </w:pPr>
      <w:r>
        <w:rPr>
          <w:rFonts w:hint="eastAsia" w:ascii="宋体" w:hAnsi="宋体" w:cs="宋体"/>
          <w:color w:val="000000"/>
          <w:szCs w:val="21"/>
        </w:rPr>
        <w:t>适用于合同的其他规范性</w:t>
      </w:r>
      <w:r>
        <w:rPr>
          <w:rFonts w:hint="eastAsia" w:ascii="宋体" w:hAnsi="宋体" w:cs="宋体"/>
          <w:szCs w:val="21"/>
        </w:rPr>
        <w:t>文件：</w:t>
      </w:r>
      <w:r>
        <w:rPr>
          <w:rFonts w:hint="eastAsia" w:ascii="宋体" w:hAnsi="宋体" w:cs="宋体"/>
          <w:szCs w:val="21"/>
          <w:u w:val="single"/>
        </w:rPr>
        <w:t>《园林绿化工程工程量计算规范》GB50858-2013、《市政工程工程量计算规范》GB50857-2013、《建设工程工程量清单计价规范》GB50500-2013； 浙江省(2018版)市政预算定额；浙江省(2018版)园林预算定额；浙江省(2018版)安装预算定额；浙江省(2018版)建筑预算定额、《浙江省建设工程计价规则》（2018版）、浙建建发[2019]92号文件</w:t>
      </w:r>
      <w:r>
        <w:rPr>
          <w:rFonts w:hint="eastAsia" w:ascii="宋体" w:hAnsi="宋体" w:cs="宋体"/>
          <w:szCs w:val="21"/>
          <w:u w:val="single"/>
          <w:lang w:val="zh-CN"/>
        </w:rPr>
        <w:t>《浙江省住房和城乡建设厅关于增值税调整后我省建设工程计价依据增值税税率及有关计价调整的通知》</w:t>
      </w:r>
      <w:r>
        <w:rPr>
          <w:rFonts w:hint="eastAsia" w:ascii="宋体" w:hAnsi="宋体" w:cs="宋体"/>
          <w:szCs w:val="21"/>
          <w:u w:val="single"/>
        </w:rPr>
        <w:t>等有关补充定额、定额解释及工程所在地现行的有关工程造价方面规定。</w:t>
      </w:r>
    </w:p>
    <w:p w14:paraId="21C6B01D">
      <w:pPr>
        <w:spacing w:line="360" w:lineRule="exact"/>
        <w:ind w:firstLine="420" w:firstLineChars="200"/>
        <w:rPr>
          <w:rFonts w:ascii="宋体" w:hAnsi="宋体" w:cs="宋体"/>
          <w:b/>
          <w:color w:val="000000"/>
          <w:szCs w:val="21"/>
        </w:rPr>
      </w:pPr>
      <w:r>
        <w:rPr>
          <w:rFonts w:hint="eastAsia" w:ascii="宋体" w:hAnsi="宋体" w:cs="宋体"/>
          <w:b/>
          <w:color w:val="000000"/>
          <w:szCs w:val="21"/>
        </w:rPr>
        <w:t>1.4 标准和规范</w:t>
      </w:r>
    </w:p>
    <w:p w14:paraId="67FC2C3A">
      <w:pPr>
        <w:spacing w:line="360" w:lineRule="auto"/>
        <w:rPr>
          <w:rFonts w:ascii="宋体" w:hAnsi="宋体" w:cs="宋体"/>
          <w:szCs w:val="21"/>
        </w:rPr>
      </w:pPr>
      <w:r>
        <w:rPr>
          <w:rFonts w:hint="eastAsia" w:ascii="宋体" w:hAnsi="宋体" w:cs="宋体"/>
          <w:color w:val="000000"/>
          <w:szCs w:val="21"/>
        </w:rPr>
        <w:t>1.4.1适用于工程的标准规范包括：</w:t>
      </w:r>
      <w:r>
        <w:rPr>
          <w:rFonts w:hint="eastAsia" w:ascii="宋体" w:hAnsi="宋体" w:cs="宋体"/>
          <w:color w:val="000000"/>
          <w:szCs w:val="21"/>
          <w:u w:val="single"/>
        </w:rPr>
        <w:t>按现行的国家、省、市施工验收规</w:t>
      </w:r>
      <w:r>
        <w:rPr>
          <w:rFonts w:hint="eastAsia" w:ascii="宋体" w:hAnsi="宋体" w:cs="宋体"/>
          <w:szCs w:val="21"/>
          <w:u w:val="single"/>
        </w:rPr>
        <w:t>范、质量评定标准及有关规定。合同工期内的标准、规范，招标文件中的技术要求等</w:t>
      </w:r>
      <w:r>
        <w:rPr>
          <w:rFonts w:hint="eastAsia" w:ascii="宋体" w:hAnsi="宋体" w:cs="宋体"/>
          <w:szCs w:val="21"/>
        </w:rPr>
        <w:t>。</w:t>
      </w:r>
    </w:p>
    <w:p w14:paraId="23B3E4F8">
      <w:pPr>
        <w:spacing w:line="360" w:lineRule="auto"/>
        <w:rPr>
          <w:rFonts w:ascii="宋体" w:hAnsi="宋体" w:cs="宋体"/>
          <w:szCs w:val="21"/>
          <w:u w:val="single"/>
        </w:rPr>
      </w:pPr>
      <w:r>
        <w:rPr>
          <w:rFonts w:hint="eastAsia" w:ascii="宋体" w:hAnsi="宋体" w:cs="宋体"/>
          <w:szCs w:val="21"/>
        </w:rPr>
        <w:t>1.4.2 发包人提供国外标准、规范的名称：</w:t>
      </w:r>
      <w:r>
        <w:rPr>
          <w:rFonts w:hint="eastAsia" w:ascii="宋体" w:hAnsi="宋体" w:cs="宋体"/>
          <w:szCs w:val="21"/>
          <w:u w:val="single"/>
        </w:rPr>
        <w:t xml:space="preserve">                   /       </w:t>
      </w:r>
      <w:r>
        <w:rPr>
          <w:rFonts w:hint="eastAsia" w:ascii="宋体" w:hAnsi="宋体" w:cs="宋体"/>
          <w:szCs w:val="21"/>
        </w:rPr>
        <w:t>；</w:t>
      </w:r>
    </w:p>
    <w:p w14:paraId="02ABD7D5">
      <w:pPr>
        <w:spacing w:line="360" w:lineRule="auto"/>
        <w:rPr>
          <w:rFonts w:ascii="宋体" w:hAnsi="宋体" w:cs="宋体"/>
          <w:szCs w:val="21"/>
        </w:rPr>
      </w:pPr>
      <w:r>
        <w:rPr>
          <w:rFonts w:hint="eastAsia" w:ascii="宋体" w:hAnsi="宋体" w:cs="宋体"/>
          <w:szCs w:val="21"/>
        </w:rPr>
        <w:t>发包人提供国外标准、规范的份数：</w:t>
      </w:r>
      <w:r>
        <w:rPr>
          <w:rFonts w:hint="eastAsia" w:ascii="宋体" w:hAnsi="宋体" w:cs="宋体"/>
          <w:szCs w:val="21"/>
          <w:u w:val="single"/>
        </w:rPr>
        <w:t xml:space="preserve">                      /                            </w:t>
      </w:r>
      <w:r>
        <w:rPr>
          <w:rFonts w:hint="eastAsia" w:ascii="宋体" w:hAnsi="宋体" w:cs="宋体"/>
          <w:szCs w:val="21"/>
        </w:rPr>
        <w:t>；</w:t>
      </w:r>
    </w:p>
    <w:p w14:paraId="67830DCD">
      <w:pPr>
        <w:spacing w:line="360" w:lineRule="auto"/>
        <w:rPr>
          <w:rFonts w:ascii="宋体" w:hAnsi="宋体" w:cs="宋体"/>
          <w:szCs w:val="21"/>
        </w:rPr>
      </w:pPr>
      <w:r>
        <w:rPr>
          <w:rFonts w:hint="eastAsia" w:ascii="宋体" w:hAnsi="宋体" w:cs="宋体"/>
          <w:szCs w:val="21"/>
        </w:rPr>
        <w:t>发包人提供国外标准、规范的名称：</w:t>
      </w:r>
      <w:r>
        <w:rPr>
          <w:rFonts w:hint="eastAsia" w:ascii="宋体" w:hAnsi="宋体" w:cs="宋体"/>
          <w:szCs w:val="21"/>
          <w:u w:val="single"/>
        </w:rPr>
        <w:t xml:space="preserve">                     /                             </w:t>
      </w:r>
      <w:r>
        <w:rPr>
          <w:rFonts w:hint="eastAsia" w:ascii="宋体" w:hAnsi="宋体" w:cs="宋体"/>
          <w:szCs w:val="21"/>
        </w:rPr>
        <w:t>。</w:t>
      </w:r>
    </w:p>
    <w:p w14:paraId="3136DC9B">
      <w:pPr>
        <w:spacing w:line="360" w:lineRule="auto"/>
        <w:rPr>
          <w:rFonts w:ascii="宋体" w:hAnsi="宋体" w:cs="宋体"/>
          <w:szCs w:val="21"/>
        </w:rPr>
      </w:pPr>
      <w:r>
        <w:rPr>
          <w:rFonts w:hint="eastAsia" w:ascii="宋体" w:hAnsi="宋体" w:cs="宋体"/>
          <w:szCs w:val="21"/>
        </w:rPr>
        <w:t>1.4.3发包人对工程的技术标准和功能要求的特殊要求：</w:t>
      </w:r>
      <w:r>
        <w:rPr>
          <w:rFonts w:hint="eastAsia" w:ascii="宋体" w:hAnsi="宋体" w:cs="宋体"/>
          <w:szCs w:val="21"/>
          <w:u w:val="single"/>
        </w:rPr>
        <w:t xml:space="preserve">  符合所在地建设主管部门合格标准</w:t>
      </w:r>
      <w:r>
        <w:rPr>
          <w:rFonts w:hint="eastAsia" w:ascii="宋体" w:hAnsi="宋体" w:cs="宋体"/>
          <w:szCs w:val="21"/>
        </w:rPr>
        <w:t>。</w:t>
      </w:r>
      <w:r>
        <w:rPr>
          <w:rFonts w:hint="eastAsia" w:ascii="宋体" w:hAnsi="宋体" w:cs="宋体"/>
          <w:szCs w:val="21"/>
          <w:u w:val="single"/>
        </w:rPr>
        <w:t>（国家没有相应标准、规范且不使用国外标准、规范时，按发包人和承包人商定的方案施工）</w:t>
      </w:r>
      <w:r>
        <w:rPr>
          <w:rFonts w:hint="eastAsia" w:ascii="宋体" w:hAnsi="宋体" w:cs="宋体"/>
          <w:szCs w:val="21"/>
        </w:rPr>
        <w:t>。</w:t>
      </w:r>
    </w:p>
    <w:p w14:paraId="2781EAD3">
      <w:pPr>
        <w:spacing w:line="360" w:lineRule="exact"/>
        <w:ind w:firstLine="420" w:firstLineChars="200"/>
        <w:rPr>
          <w:rFonts w:ascii="宋体" w:hAnsi="宋体" w:cs="宋体"/>
          <w:b/>
          <w:szCs w:val="21"/>
        </w:rPr>
      </w:pPr>
      <w:r>
        <w:rPr>
          <w:rFonts w:hint="eastAsia" w:ascii="宋体" w:hAnsi="宋体" w:cs="宋体"/>
          <w:b/>
          <w:szCs w:val="21"/>
        </w:rPr>
        <w:t>1.5 合同文件的优先顺序</w:t>
      </w:r>
    </w:p>
    <w:p w14:paraId="6BBAEF87">
      <w:pPr>
        <w:spacing w:line="360" w:lineRule="exact"/>
        <w:ind w:firstLine="420" w:firstLineChars="200"/>
        <w:rPr>
          <w:rFonts w:ascii="宋体" w:hAnsi="宋体" w:cs="宋体"/>
          <w:szCs w:val="21"/>
        </w:rPr>
      </w:pPr>
      <w:r>
        <w:rPr>
          <w:rFonts w:hint="eastAsia" w:ascii="宋体" w:hAnsi="宋体" w:cs="宋体"/>
          <w:szCs w:val="21"/>
        </w:rPr>
        <w:t>合同文件组成及优先顺序为：</w:t>
      </w:r>
      <w:r>
        <w:rPr>
          <w:rFonts w:hint="eastAsia" w:ascii="宋体" w:hAnsi="宋体" w:cs="宋体"/>
          <w:szCs w:val="21"/>
          <w:u w:val="single"/>
        </w:rPr>
        <w:t>按合同通用条款</w:t>
      </w:r>
      <w:r>
        <w:rPr>
          <w:rFonts w:hint="eastAsia" w:ascii="宋体" w:hAnsi="宋体" w:cs="宋体"/>
          <w:szCs w:val="21"/>
        </w:rPr>
        <w:t>。</w:t>
      </w:r>
    </w:p>
    <w:p w14:paraId="47E0170C">
      <w:pPr>
        <w:spacing w:line="360" w:lineRule="exact"/>
        <w:ind w:firstLine="420" w:firstLineChars="200"/>
        <w:rPr>
          <w:rFonts w:ascii="宋体" w:hAnsi="宋体" w:cs="宋体"/>
          <w:b/>
          <w:szCs w:val="21"/>
        </w:rPr>
      </w:pPr>
      <w:r>
        <w:rPr>
          <w:rFonts w:hint="eastAsia" w:ascii="宋体" w:hAnsi="宋体" w:cs="宋体"/>
          <w:b/>
          <w:szCs w:val="21"/>
        </w:rPr>
        <w:t>1.6 图纸和承包人文件</w:t>
      </w:r>
      <w:r>
        <w:rPr>
          <w:rFonts w:hint="eastAsia" w:ascii="宋体" w:hAnsi="宋体" w:cs="宋体"/>
          <w:b/>
          <w:szCs w:val="21"/>
        </w:rPr>
        <w:tab/>
      </w:r>
    </w:p>
    <w:p w14:paraId="6B69F965">
      <w:pPr>
        <w:spacing w:line="360" w:lineRule="exact"/>
        <w:ind w:firstLine="420" w:firstLineChars="200"/>
        <w:rPr>
          <w:rFonts w:ascii="宋体" w:hAnsi="宋体" w:cs="宋体"/>
          <w:szCs w:val="21"/>
        </w:rPr>
      </w:pPr>
      <w:r>
        <w:rPr>
          <w:rFonts w:hint="eastAsia" w:ascii="宋体" w:hAnsi="宋体" w:cs="宋体"/>
          <w:szCs w:val="21"/>
        </w:rPr>
        <w:t>1.6.1 图纸的提供</w:t>
      </w:r>
    </w:p>
    <w:p w14:paraId="2B7DFE37">
      <w:pPr>
        <w:spacing w:line="360" w:lineRule="exact"/>
        <w:ind w:firstLine="420" w:firstLineChars="200"/>
        <w:rPr>
          <w:rFonts w:ascii="宋体" w:hAnsi="宋体" w:cs="宋体"/>
          <w:szCs w:val="21"/>
        </w:rPr>
      </w:pPr>
      <w:r>
        <w:rPr>
          <w:rFonts w:hint="eastAsia" w:ascii="宋体" w:hAnsi="宋体" w:cs="宋体"/>
          <w:szCs w:val="21"/>
        </w:rPr>
        <w:t>发包人向承包人提供图纸的期限：</w:t>
      </w:r>
      <w:r>
        <w:rPr>
          <w:rFonts w:hint="eastAsia" w:ascii="宋体" w:hAnsi="宋体" w:cs="宋体"/>
          <w:szCs w:val="21"/>
          <w:u w:val="single"/>
        </w:rPr>
        <w:t>开工日期前14天前</w:t>
      </w:r>
      <w:r>
        <w:rPr>
          <w:rFonts w:hint="eastAsia" w:ascii="宋体" w:hAnsi="宋体" w:cs="宋体"/>
          <w:szCs w:val="21"/>
        </w:rPr>
        <w:t>；</w:t>
      </w:r>
    </w:p>
    <w:p w14:paraId="081A788F">
      <w:pPr>
        <w:spacing w:line="360" w:lineRule="exact"/>
        <w:ind w:firstLine="420" w:firstLineChars="200"/>
        <w:rPr>
          <w:rFonts w:ascii="宋体" w:hAnsi="宋体" w:cs="宋体"/>
          <w:szCs w:val="21"/>
          <w:u w:val="single"/>
        </w:rPr>
      </w:pPr>
      <w:r>
        <w:rPr>
          <w:rFonts w:hint="eastAsia" w:ascii="宋体" w:hAnsi="宋体" w:cs="宋体"/>
          <w:szCs w:val="21"/>
        </w:rPr>
        <w:t>发包人向承包人提供图纸的数量：</w:t>
      </w:r>
      <w:r>
        <w:rPr>
          <w:rFonts w:hint="eastAsia" w:ascii="宋体" w:hAnsi="宋体" w:cs="宋体"/>
          <w:szCs w:val="21"/>
          <w:u w:val="single"/>
        </w:rPr>
        <w:t>纸质施工图〔 3 〕套并附目录清单及与其一致的电子版施工图；</w:t>
      </w:r>
    </w:p>
    <w:p w14:paraId="1212A1DD">
      <w:pPr>
        <w:spacing w:line="360" w:lineRule="exact"/>
        <w:ind w:firstLine="420" w:firstLineChars="200"/>
        <w:rPr>
          <w:rFonts w:ascii="宋体" w:hAnsi="宋体" w:cs="宋体"/>
          <w:szCs w:val="21"/>
        </w:rPr>
      </w:pPr>
      <w:r>
        <w:rPr>
          <w:rFonts w:hint="eastAsia" w:ascii="宋体" w:hAnsi="宋体" w:cs="宋体"/>
          <w:szCs w:val="21"/>
        </w:rPr>
        <w:t>发包人向承包人提供图纸的内容：</w:t>
      </w:r>
      <w:r>
        <w:rPr>
          <w:rFonts w:hint="eastAsia" w:ascii="宋体" w:hAnsi="宋体" w:cs="宋体"/>
          <w:szCs w:val="21"/>
          <w:u w:val="single"/>
        </w:rPr>
        <w:t>（须载明施工图纸名称、工程号、版本、出图日期、目录、已有的变更联系单编号等）</w:t>
      </w:r>
      <w:r>
        <w:rPr>
          <w:rFonts w:hint="eastAsia" w:ascii="宋体" w:hAnsi="宋体" w:cs="宋体"/>
          <w:szCs w:val="21"/>
        </w:rPr>
        <w:t>。</w:t>
      </w:r>
    </w:p>
    <w:p w14:paraId="2FB7E831">
      <w:pPr>
        <w:spacing w:line="360" w:lineRule="exact"/>
        <w:ind w:firstLine="420" w:firstLineChars="200"/>
        <w:rPr>
          <w:rFonts w:ascii="宋体" w:hAnsi="宋体" w:cs="宋体"/>
          <w:szCs w:val="21"/>
        </w:rPr>
      </w:pPr>
      <w:r>
        <w:rPr>
          <w:rFonts w:hint="eastAsia" w:ascii="宋体" w:hAnsi="宋体" w:cs="宋体"/>
          <w:szCs w:val="21"/>
        </w:rPr>
        <w:t>1.6.4 承包人文件</w:t>
      </w:r>
    </w:p>
    <w:p w14:paraId="72D5EB40">
      <w:pPr>
        <w:spacing w:line="400" w:lineRule="exact"/>
        <w:ind w:firstLine="420" w:firstLineChars="200"/>
        <w:rPr>
          <w:rFonts w:ascii="宋体" w:hAnsi="宋体" w:cs="宋体"/>
          <w:szCs w:val="21"/>
          <w:u w:val="single"/>
        </w:rPr>
      </w:pPr>
      <w:r>
        <w:rPr>
          <w:rFonts w:hint="eastAsia" w:ascii="宋体" w:hAnsi="宋体" w:cs="宋体"/>
          <w:szCs w:val="21"/>
        </w:rPr>
        <w:t>需要由承包人提供的文件，包括：</w:t>
      </w:r>
      <w:r>
        <w:rPr>
          <w:rFonts w:hint="eastAsia" w:ascii="宋体" w:hAnsi="宋体" w:cs="宋体"/>
          <w:szCs w:val="21"/>
          <w:u w:val="single"/>
        </w:rPr>
        <w:t>资金月使用计划，施工组织设计、专项施工方案、工程总进度计划、工程月进度计划表等</w:t>
      </w:r>
      <w:r>
        <w:rPr>
          <w:rFonts w:hint="eastAsia" w:ascii="宋体" w:hAnsi="宋体" w:cs="宋体"/>
          <w:szCs w:val="21"/>
        </w:rPr>
        <w:t>；</w:t>
      </w:r>
      <w:r>
        <w:rPr>
          <w:rFonts w:hint="eastAsia" w:ascii="宋体" w:hAnsi="宋体" w:cs="宋体"/>
          <w:szCs w:val="21"/>
          <w:u w:val="single"/>
        </w:rPr>
        <w:t>承包人提交修正后的施工组织设计、专项施工方案等的技术标准不低于投标承诺或原承诺标准，且修改或优化后的施工组织设计、专项施工方案须报监理人、发包人批准</w:t>
      </w:r>
      <w:r>
        <w:rPr>
          <w:rFonts w:hint="eastAsia" w:ascii="宋体" w:hAnsi="宋体" w:cs="宋体"/>
          <w:szCs w:val="21"/>
        </w:rPr>
        <w:t>；</w:t>
      </w:r>
    </w:p>
    <w:p w14:paraId="51747F05">
      <w:pPr>
        <w:spacing w:line="400" w:lineRule="exact"/>
        <w:ind w:firstLine="420" w:firstLineChars="200"/>
        <w:rPr>
          <w:rFonts w:ascii="宋体" w:hAnsi="宋体" w:cs="宋体"/>
          <w:szCs w:val="21"/>
        </w:rPr>
      </w:pPr>
      <w:r>
        <w:rPr>
          <w:rFonts w:hint="eastAsia" w:ascii="宋体" w:hAnsi="宋体" w:cs="宋体"/>
          <w:szCs w:val="21"/>
        </w:rPr>
        <w:t>承包人提供的文件的期限为：</w:t>
      </w:r>
      <w:r>
        <w:rPr>
          <w:rFonts w:hint="eastAsia" w:ascii="宋体" w:hAnsi="宋体" w:cs="宋体"/>
          <w:szCs w:val="21"/>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人提交下月进度计划和施工方案</w:t>
      </w:r>
      <w:r>
        <w:rPr>
          <w:rFonts w:hint="eastAsia" w:ascii="宋体" w:hAnsi="宋体" w:cs="宋体"/>
          <w:szCs w:val="21"/>
        </w:rPr>
        <w:t>；</w:t>
      </w:r>
    </w:p>
    <w:p w14:paraId="32000383">
      <w:pPr>
        <w:spacing w:line="360" w:lineRule="exact"/>
        <w:ind w:firstLine="420" w:firstLineChars="200"/>
        <w:rPr>
          <w:rFonts w:ascii="宋体" w:hAnsi="宋体" w:cs="宋体"/>
          <w:szCs w:val="21"/>
        </w:rPr>
      </w:pPr>
      <w:r>
        <w:rPr>
          <w:rFonts w:hint="eastAsia" w:ascii="宋体" w:hAnsi="宋体" w:cs="宋体"/>
          <w:szCs w:val="21"/>
        </w:rPr>
        <w:t>承包人提供的文件的数量为：</w:t>
      </w:r>
      <w:r>
        <w:rPr>
          <w:rFonts w:hint="eastAsia" w:ascii="宋体" w:hAnsi="宋体" w:cs="宋体"/>
          <w:szCs w:val="21"/>
          <w:u w:val="single"/>
        </w:rPr>
        <w:t xml:space="preserve">按发包人要求    </w:t>
      </w:r>
      <w:r>
        <w:rPr>
          <w:rFonts w:hint="eastAsia" w:ascii="宋体" w:hAnsi="宋体" w:cs="宋体"/>
          <w:szCs w:val="21"/>
        </w:rPr>
        <w:t>；</w:t>
      </w:r>
    </w:p>
    <w:p w14:paraId="1AEB185C">
      <w:pPr>
        <w:spacing w:line="360" w:lineRule="exact"/>
        <w:ind w:firstLine="420" w:firstLineChars="200"/>
        <w:rPr>
          <w:rFonts w:ascii="宋体" w:hAnsi="宋体" w:cs="宋体"/>
          <w:szCs w:val="21"/>
        </w:rPr>
      </w:pPr>
      <w:r>
        <w:rPr>
          <w:rFonts w:hint="eastAsia" w:ascii="宋体" w:hAnsi="宋体" w:cs="宋体"/>
          <w:szCs w:val="21"/>
        </w:rPr>
        <w:t>承包人提供的文件的形式为：</w:t>
      </w:r>
      <w:r>
        <w:rPr>
          <w:rFonts w:hint="eastAsia" w:ascii="宋体" w:hAnsi="宋体" w:cs="宋体"/>
          <w:szCs w:val="21"/>
          <w:u w:val="single"/>
        </w:rPr>
        <w:t xml:space="preserve">纸质及电子版本     </w:t>
      </w:r>
      <w:r>
        <w:rPr>
          <w:rFonts w:hint="eastAsia" w:ascii="宋体" w:hAnsi="宋体" w:cs="宋体"/>
          <w:szCs w:val="21"/>
        </w:rPr>
        <w:t>；</w:t>
      </w:r>
    </w:p>
    <w:p w14:paraId="30DFDD09">
      <w:pPr>
        <w:spacing w:line="360" w:lineRule="exact"/>
        <w:ind w:firstLine="420" w:firstLineChars="200"/>
        <w:rPr>
          <w:rFonts w:ascii="宋体" w:hAnsi="宋体" w:cs="宋体"/>
          <w:szCs w:val="21"/>
        </w:rPr>
      </w:pPr>
      <w:r>
        <w:rPr>
          <w:rFonts w:hint="eastAsia" w:ascii="宋体" w:hAnsi="宋体" w:cs="宋体"/>
          <w:szCs w:val="21"/>
        </w:rPr>
        <w:t>发包人审批承包人文件的期限：</w:t>
      </w:r>
      <w:r>
        <w:rPr>
          <w:rFonts w:hint="eastAsia" w:ascii="宋体" w:hAnsi="宋体" w:cs="宋体"/>
          <w:szCs w:val="21"/>
          <w:u w:val="single"/>
        </w:rPr>
        <w:t xml:space="preserve">收到相应文件后7天内 </w:t>
      </w:r>
      <w:r>
        <w:rPr>
          <w:rFonts w:hint="eastAsia" w:ascii="宋体" w:hAnsi="宋体" w:cs="宋体"/>
          <w:szCs w:val="21"/>
        </w:rPr>
        <w:t>。</w:t>
      </w:r>
    </w:p>
    <w:p w14:paraId="5C3BBB6F">
      <w:pPr>
        <w:spacing w:line="360" w:lineRule="exact"/>
        <w:ind w:firstLine="420" w:firstLineChars="200"/>
        <w:rPr>
          <w:rFonts w:ascii="宋体" w:hAnsi="宋体" w:cs="宋体"/>
          <w:szCs w:val="21"/>
        </w:rPr>
      </w:pPr>
      <w:r>
        <w:rPr>
          <w:rFonts w:hint="eastAsia" w:ascii="宋体" w:hAnsi="宋体" w:cs="宋体"/>
          <w:szCs w:val="21"/>
        </w:rPr>
        <w:t>1.6.5 现场图纸准备</w:t>
      </w:r>
    </w:p>
    <w:p w14:paraId="4C6E1B62">
      <w:pPr>
        <w:spacing w:line="360" w:lineRule="exact"/>
        <w:ind w:firstLine="420" w:firstLineChars="200"/>
        <w:rPr>
          <w:rFonts w:ascii="宋体" w:hAnsi="宋体" w:cs="宋体"/>
          <w:szCs w:val="21"/>
        </w:rPr>
      </w:pPr>
      <w:r>
        <w:rPr>
          <w:rFonts w:hint="eastAsia" w:ascii="宋体" w:hAnsi="宋体" w:cs="宋体"/>
          <w:szCs w:val="21"/>
        </w:rPr>
        <w:t>关于现场图纸准备的约定：</w:t>
      </w:r>
      <w:r>
        <w:rPr>
          <w:rFonts w:hint="eastAsia" w:ascii="宋体" w:hAnsi="宋体" w:cs="宋体"/>
          <w:szCs w:val="21"/>
          <w:u w:val="single"/>
        </w:rPr>
        <w:t>由监理人在现场保管一套完整施工图，供发包人、监理人及有关人员进行工程检查等活动时使用</w:t>
      </w:r>
      <w:r>
        <w:rPr>
          <w:rFonts w:hint="eastAsia" w:ascii="宋体" w:hAnsi="宋体" w:cs="宋体"/>
          <w:szCs w:val="21"/>
        </w:rPr>
        <w:t>。</w:t>
      </w:r>
    </w:p>
    <w:p w14:paraId="27932BC0">
      <w:pPr>
        <w:spacing w:line="360" w:lineRule="exact"/>
        <w:ind w:firstLine="420" w:firstLineChars="200"/>
        <w:rPr>
          <w:rFonts w:ascii="宋体" w:hAnsi="宋体" w:cs="宋体"/>
          <w:szCs w:val="21"/>
        </w:rPr>
      </w:pPr>
      <w:r>
        <w:rPr>
          <w:rFonts w:hint="eastAsia" w:ascii="宋体" w:hAnsi="宋体" w:cs="宋体"/>
          <w:szCs w:val="21"/>
        </w:rPr>
        <w:t>1.7 联络</w:t>
      </w:r>
    </w:p>
    <w:p w14:paraId="4350EC4D">
      <w:pPr>
        <w:spacing w:line="360" w:lineRule="exact"/>
        <w:ind w:firstLine="420" w:firstLineChars="200"/>
        <w:rPr>
          <w:rFonts w:ascii="宋体" w:hAnsi="宋体" w:cs="宋体"/>
          <w:kern w:val="0"/>
          <w:szCs w:val="21"/>
        </w:rPr>
      </w:pPr>
      <w:r>
        <w:rPr>
          <w:rFonts w:hint="eastAsia" w:ascii="宋体" w:hAnsi="宋体" w:cs="宋体"/>
          <w:kern w:val="0"/>
          <w:szCs w:val="21"/>
        </w:rPr>
        <w:t>1.7.1发包人和承包人应当在</w:t>
      </w:r>
      <w:r>
        <w:rPr>
          <w:rFonts w:hint="eastAsia" w:ascii="宋体" w:hAnsi="宋体" w:cs="宋体"/>
          <w:kern w:val="0"/>
          <w:szCs w:val="21"/>
          <w:u w:val="single"/>
        </w:rPr>
        <w:t xml:space="preserve">7  </w:t>
      </w:r>
      <w:r>
        <w:rPr>
          <w:rFonts w:hint="eastAsia" w:ascii="宋体" w:hAnsi="宋体" w:cs="宋体"/>
          <w:kern w:val="0"/>
          <w:szCs w:val="21"/>
        </w:rPr>
        <w:t>天内将与合同有关的通知、批准、证明、证书、指示、指令、要求、请求、同意、意见、确定和决定等书面函件送达对方当事人。</w:t>
      </w:r>
    </w:p>
    <w:p w14:paraId="047937AA">
      <w:pPr>
        <w:spacing w:line="360" w:lineRule="exact"/>
        <w:ind w:firstLine="420" w:firstLineChars="200"/>
        <w:rPr>
          <w:rFonts w:ascii="宋体" w:hAnsi="宋体" w:cs="宋体"/>
          <w:kern w:val="0"/>
          <w:szCs w:val="21"/>
        </w:rPr>
      </w:pPr>
      <w:r>
        <w:rPr>
          <w:rFonts w:hint="eastAsia" w:ascii="宋体" w:hAnsi="宋体" w:cs="宋体"/>
          <w:kern w:val="0"/>
          <w:szCs w:val="21"/>
        </w:rPr>
        <w:t>1.7.2 发包人接收文件的地点：</w:t>
      </w:r>
      <w:r>
        <w:rPr>
          <w:rFonts w:hint="eastAsia" w:ascii="宋体" w:hAnsi="宋体" w:cs="宋体"/>
          <w:kern w:val="0"/>
          <w:szCs w:val="21"/>
          <w:u w:val="single"/>
        </w:rPr>
        <w:t xml:space="preserve">                        </w:t>
      </w:r>
      <w:r>
        <w:rPr>
          <w:rFonts w:hint="eastAsia" w:ascii="宋体" w:hAnsi="宋体" w:cs="宋体"/>
          <w:kern w:val="0"/>
          <w:szCs w:val="21"/>
        </w:rPr>
        <w:t>；</w:t>
      </w:r>
    </w:p>
    <w:p w14:paraId="61709C19">
      <w:pPr>
        <w:spacing w:line="400" w:lineRule="exact"/>
        <w:ind w:left="370" w:leftChars="176"/>
        <w:rPr>
          <w:rFonts w:ascii="宋体" w:hAnsi="宋体" w:cs="宋体"/>
          <w:kern w:val="0"/>
          <w:szCs w:val="21"/>
          <w:u w:val="single"/>
        </w:rPr>
      </w:pPr>
      <w:r>
        <w:rPr>
          <w:rFonts w:hint="eastAsia" w:ascii="宋体" w:hAnsi="宋体" w:cs="宋体"/>
          <w:kern w:val="0"/>
          <w:szCs w:val="21"/>
        </w:rPr>
        <w:t>发包人接收文件的电子</w:t>
      </w:r>
      <w:r>
        <w:rPr>
          <w:rFonts w:hint="eastAsia" w:ascii="宋体" w:hAnsi="宋体" w:cs="宋体"/>
          <w:szCs w:val="21"/>
        </w:rPr>
        <w:t>信箱</w:t>
      </w:r>
      <w:r>
        <w:rPr>
          <w:rFonts w:hint="eastAsia" w:ascii="宋体" w:hAnsi="宋体" w:cs="宋体"/>
          <w:kern w:val="0"/>
          <w:szCs w:val="21"/>
        </w:rPr>
        <w:t>：</w:t>
      </w:r>
      <w:r>
        <w:rPr>
          <w:rFonts w:hint="eastAsia" w:ascii="宋体" w:hAnsi="宋体" w:cs="宋体"/>
          <w:kern w:val="0"/>
          <w:szCs w:val="21"/>
          <w:u w:val="single"/>
        </w:rPr>
        <w:t xml:space="preserve">                                </w:t>
      </w:r>
      <w:r>
        <w:rPr>
          <w:rFonts w:hint="eastAsia" w:ascii="宋体" w:hAnsi="宋体" w:cs="宋体"/>
          <w:kern w:val="0"/>
          <w:szCs w:val="21"/>
        </w:rPr>
        <w:t>。</w:t>
      </w:r>
    </w:p>
    <w:p w14:paraId="7E0A6D91">
      <w:pPr>
        <w:spacing w:line="400" w:lineRule="exact"/>
        <w:ind w:firstLine="420" w:firstLineChars="200"/>
        <w:rPr>
          <w:rFonts w:ascii="宋体" w:hAnsi="宋体" w:cs="宋体"/>
          <w:kern w:val="0"/>
          <w:szCs w:val="21"/>
        </w:rPr>
      </w:pPr>
      <w:r>
        <w:rPr>
          <w:rFonts w:hint="eastAsia" w:ascii="宋体" w:hAnsi="宋体" w:cs="宋体"/>
          <w:kern w:val="0"/>
          <w:szCs w:val="21"/>
        </w:rPr>
        <w:t>发包人指定的接收人为：</w:t>
      </w:r>
      <w:r>
        <w:rPr>
          <w:rFonts w:hint="eastAsia" w:ascii="宋体" w:hAnsi="宋体" w:cs="宋体"/>
          <w:szCs w:val="21"/>
          <w:u w:val="single"/>
        </w:rPr>
        <w:t xml:space="preserve">     （</w:t>
      </w:r>
      <w:r>
        <w:rPr>
          <w:rFonts w:hint="eastAsia" w:ascii="宋体" w:hAnsi="宋体" w:cs="宋体"/>
          <w:kern w:val="0"/>
          <w:szCs w:val="21"/>
          <w:u w:val="single"/>
        </w:rPr>
        <w:t>注：</w:t>
      </w:r>
      <w:r>
        <w:rPr>
          <w:rFonts w:hint="eastAsia" w:ascii="宋体" w:hAnsi="宋体" w:cs="宋体"/>
          <w:szCs w:val="21"/>
          <w:u w:val="single"/>
        </w:rPr>
        <w:t xml:space="preserve">2人以上及联系电话）     </w:t>
      </w:r>
      <w:r>
        <w:rPr>
          <w:rFonts w:hint="eastAsia" w:ascii="宋体" w:hAnsi="宋体" w:cs="宋体"/>
          <w:kern w:val="0"/>
          <w:szCs w:val="21"/>
        </w:rPr>
        <w:t>。</w:t>
      </w:r>
    </w:p>
    <w:p w14:paraId="4FC4E87B">
      <w:pPr>
        <w:spacing w:line="400" w:lineRule="exact"/>
        <w:ind w:firstLine="420" w:firstLineChars="200"/>
        <w:rPr>
          <w:rFonts w:ascii="宋体" w:hAnsi="宋体" w:cs="宋体"/>
          <w:kern w:val="0"/>
          <w:szCs w:val="21"/>
        </w:rPr>
      </w:pPr>
      <w:r>
        <w:rPr>
          <w:rFonts w:hint="eastAsia" w:ascii="宋体" w:hAnsi="宋体" w:cs="宋体"/>
          <w:kern w:val="0"/>
          <w:szCs w:val="21"/>
        </w:rPr>
        <w:t>承包人接收文件的地点：</w:t>
      </w:r>
      <w:r>
        <w:rPr>
          <w:rFonts w:hint="eastAsia" w:ascii="宋体" w:hAnsi="宋体" w:cs="宋体"/>
          <w:szCs w:val="21"/>
          <w:u w:val="single"/>
        </w:rPr>
        <w:t xml:space="preserve">                                    </w:t>
      </w:r>
      <w:r>
        <w:rPr>
          <w:rFonts w:hint="eastAsia" w:ascii="宋体" w:hAnsi="宋体" w:cs="宋体"/>
          <w:kern w:val="0"/>
          <w:szCs w:val="21"/>
        </w:rPr>
        <w:t>；</w:t>
      </w:r>
    </w:p>
    <w:p w14:paraId="1854C0D6">
      <w:pPr>
        <w:spacing w:line="400" w:lineRule="exact"/>
        <w:ind w:firstLine="420" w:firstLineChars="200"/>
        <w:rPr>
          <w:rFonts w:ascii="宋体" w:hAnsi="宋体" w:cs="宋体"/>
          <w:kern w:val="0"/>
          <w:szCs w:val="21"/>
        </w:rPr>
      </w:pPr>
      <w:r>
        <w:rPr>
          <w:rFonts w:hint="eastAsia" w:ascii="宋体" w:hAnsi="宋体" w:cs="宋体"/>
          <w:kern w:val="0"/>
          <w:szCs w:val="21"/>
        </w:rPr>
        <w:t>承包人接收文件的电子</w:t>
      </w:r>
      <w:r>
        <w:rPr>
          <w:rFonts w:hint="eastAsia" w:ascii="宋体" w:hAnsi="宋体" w:cs="宋体"/>
          <w:szCs w:val="21"/>
        </w:rPr>
        <w:t>信箱</w:t>
      </w:r>
      <w:r>
        <w:rPr>
          <w:rFonts w:hint="eastAsia" w:ascii="宋体" w:hAnsi="宋体" w:cs="宋体"/>
          <w:kern w:val="0"/>
          <w:szCs w:val="21"/>
        </w:rPr>
        <w:t>：</w:t>
      </w:r>
      <w:r>
        <w:rPr>
          <w:rFonts w:hint="eastAsia" w:ascii="宋体" w:hAnsi="宋体" w:cs="宋体"/>
          <w:kern w:val="0"/>
          <w:szCs w:val="21"/>
          <w:u w:val="single"/>
        </w:rPr>
        <w:t xml:space="preserve">                                </w:t>
      </w:r>
      <w:r>
        <w:rPr>
          <w:rFonts w:hint="eastAsia" w:ascii="宋体" w:hAnsi="宋体" w:cs="宋体"/>
          <w:kern w:val="0"/>
          <w:szCs w:val="21"/>
        </w:rPr>
        <w:t>。</w:t>
      </w:r>
    </w:p>
    <w:p w14:paraId="5672D2A4">
      <w:pPr>
        <w:spacing w:line="400" w:lineRule="exact"/>
        <w:ind w:firstLine="420" w:firstLineChars="200"/>
        <w:rPr>
          <w:rFonts w:ascii="宋体" w:hAnsi="宋体" w:cs="宋体"/>
          <w:kern w:val="0"/>
          <w:szCs w:val="21"/>
        </w:rPr>
      </w:pPr>
      <w:r>
        <w:rPr>
          <w:rFonts w:hint="eastAsia" w:ascii="宋体" w:hAnsi="宋体" w:cs="宋体"/>
          <w:kern w:val="0"/>
          <w:szCs w:val="21"/>
        </w:rPr>
        <w:t>承包人指定的接收人为：</w:t>
      </w:r>
      <w:r>
        <w:rPr>
          <w:rFonts w:hint="eastAsia" w:ascii="宋体" w:hAnsi="宋体" w:cs="宋体"/>
          <w:szCs w:val="21"/>
          <w:u w:val="single"/>
        </w:rPr>
        <w:t xml:space="preserve">     （</w:t>
      </w:r>
      <w:r>
        <w:rPr>
          <w:rFonts w:hint="eastAsia" w:ascii="宋体" w:hAnsi="宋体" w:cs="宋体"/>
          <w:kern w:val="0"/>
          <w:szCs w:val="21"/>
          <w:u w:val="single"/>
        </w:rPr>
        <w:t>注：</w:t>
      </w:r>
      <w:r>
        <w:rPr>
          <w:rFonts w:hint="eastAsia" w:ascii="宋体" w:hAnsi="宋体" w:cs="宋体"/>
          <w:szCs w:val="21"/>
          <w:u w:val="single"/>
        </w:rPr>
        <w:t xml:space="preserve">2人以上及联系电话）     </w:t>
      </w:r>
      <w:r>
        <w:rPr>
          <w:rFonts w:hint="eastAsia" w:ascii="宋体" w:hAnsi="宋体" w:cs="宋体"/>
          <w:kern w:val="0"/>
          <w:szCs w:val="21"/>
        </w:rPr>
        <w:t>。</w:t>
      </w:r>
    </w:p>
    <w:p w14:paraId="5D3FD272">
      <w:pPr>
        <w:spacing w:line="400" w:lineRule="exact"/>
        <w:ind w:firstLine="420" w:firstLineChars="200"/>
        <w:rPr>
          <w:rFonts w:ascii="宋体" w:hAnsi="宋体" w:cs="宋体"/>
          <w:kern w:val="0"/>
          <w:szCs w:val="21"/>
        </w:rPr>
      </w:pPr>
      <w:r>
        <w:rPr>
          <w:rFonts w:hint="eastAsia" w:ascii="宋体" w:hAnsi="宋体" w:cs="宋体"/>
          <w:kern w:val="0"/>
          <w:szCs w:val="21"/>
        </w:rPr>
        <w:t>监理人接收文件的地点：</w:t>
      </w:r>
      <w:r>
        <w:rPr>
          <w:rFonts w:hint="eastAsia" w:ascii="宋体" w:hAnsi="宋体" w:cs="宋体"/>
          <w:szCs w:val="21"/>
          <w:u w:val="single"/>
        </w:rPr>
        <w:t xml:space="preserve">                                    </w:t>
      </w:r>
      <w:r>
        <w:rPr>
          <w:rFonts w:hint="eastAsia" w:ascii="宋体" w:hAnsi="宋体" w:cs="宋体"/>
          <w:kern w:val="0"/>
          <w:szCs w:val="21"/>
        </w:rPr>
        <w:t>；</w:t>
      </w:r>
    </w:p>
    <w:p w14:paraId="6CB1E486">
      <w:pPr>
        <w:spacing w:line="400" w:lineRule="exact"/>
        <w:ind w:firstLine="420" w:firstLineChars="200"/>
        <w:rPr>
          <w:rFonts w:ascii="宋体" w:hAnsi="宋体" w:cs="宋体"/>
          <w:kern w:val="0"/>
          <w:szCs w:val="21"/>
        </w:rPr>
      </w:pPr>
      <w:r>
        <w:rPr>
          <w:rFonts w:hint="eastAsia" w:ascii="宋体" w:hAnsi="宋体" w:cs="宋体"/>
          <w:kern w:val="0"/>
          <w:szCs w:val="21"/>
        </w:rPr>
        <w:t>监理人接收文件的电子</w:t>
      </w:r>
      <w:r>
        <w:rPr>
          <w:rFonts w:hint="eastAsia" w:ascii="宋体" w:hAnsi="宋体" w:cs="宋体"/>
          <w:szCs w:val="21"/>
        </w:rPr>
        <w:t>信箱</w:t>
      </w:r>
      <w:r>
        <w:rPr>
          <w:rFonts w:hint="eastAsia" w:ascii="宋体" w:hAnsi="宋体" w:cs="宋体"/>
          <w:kern w:val="0"/>
          <w:szCs w:val="21"/>
        </w:rPr>
        <w:t>：</w:t>
      </w:r>
      <w:r>
        <w:rPr>
          <w:rFonts w:hint="eastAsia" w:ascii="宋体" w:hAnsi="宋体" w:cs="宋体"/>
          <w:kern w:val="0"/>
          <w:szCs w:val="21"/>
          <w:u w:val="single"/>
        </w:rPr>
        <w:t xml:space="preserve">                                </w:t>
      </w:r>
      <w:r>
        <w:rPr>
          <w:rFonts w:hint="eastAsia" w:ascii="宋体" w:hAnsi="宋体" w:cs="宋体"/>
          <w:kern w:val="0"/>
          <w:szCs w:val="21"/>
        </w:rPr>
        <w:t>。</w:t>
      </w:r>
    </w:p>
    <w:p w14:paraId="1AF7EC25">
      <w:pPr>
        <w:spacing w:line="400" w:lineRule="exact"/>
        <w:ind w:firstLine="420" w:firstLineChars="200"/>
        <w:rPr>
          <w:rFonts w:ascii="宋体" w:hAnsi="宋体" w:cs="宋体"/>
          <w:kern w:val="0"/>
          <w:szCs w:val="21"/>
        </w:rPr>
      </w:pPr>
      <w:r>
        <w:rPr>
          <w:rFonts w:hint="eastAsia" w:ascii="宋体" w:hAnsi="宋体" w:cs="宋体"/>
          <w:kern w:val="0"/>
          <w:szCs w:val="21"/>
        </w:rPr>
        <w:t>监理人指定的接收人为：</w:t>
      </w:r>
      <w:r>
        <w:rPr>
          <w:rFonts w:hint="eastAsia" w:ascii="宋体" w:hAnsi="宋体" w:cs="宋体"/>
          <w:szCs w:val="21"/>
          <w:u w:val="single"/>
        </w:rPr>
        <w:t xml:space="preserve">     （</w:t>
      </w:r>
      <w:r>
        <w:rPr>
          <w:rFonts w:hint="eastAsia" w:ascii="宋体" w:hAnsi="宋体" w:cs="宋体"/>
          <w:kern w:val="0"/>
          <w:szCs w:val="21"/>
          <w:u w:val="single"/>
        </w:rPr>
        <w:t>注：</w:t>
      </w:r>
      <w:r>
        <w:rPr>
          <w:rFonts w:hint="eastAsia" w:ascii="宋体" w:hAnsi="宋体" w:cs="宋体"/>
          <w:szCs w:val="21"/>
          <w:u w:val="single"/>
        </w:rPr>
        <w:t xml:space="preserve">2人以上及联系电话）     </w:t>
      </w:r>
      <w:r>
        <w:rPr>
          <w:rFonts w:hint="eastAsia" w:ascii="宋体" w:hAnsi="宋体" w:cs="宋体"/>
          <w:kern w:val="0"/>
          <w:szCs w:val="21"/>
        </w:rPr>
        <w:t>。</w:t>
      </w:r>
    </w:p>
    <w:p w14:paraId="6E5CD7C1">
      <w:pPr>
        <w:spacing w:line="400" w:lineRule="exact"/>
        <w:ind w:firstLine="420" w:firstLineChars="200"/>
        <w:rPr>
          <w:rFonts w:ascii="宋体" w:hAnsi="宋体" w:cs="宋体"/>
          <w:kern w:val="0"/>
          <w:szCs w:val="21"/>
          <w:u w:val="single"/>
        </w:rPr>
      </w:pPr>
      <w:r>
        <w:rPr>
          <w:rFonts w:hint="eastAsia" w:ascii="宋体" w:hAnsi="宋体" w:cs="宋体"/>
          <w:kern w:val="0"/>
          <w:szCs w:val="21"/>
          <w:u w:val="single"/>
        </w:rPr>
        <w:t>发包人、承包人、监理人的文件接收地址、接收人（含联系电话）发生变动的，应提前3天通知各方。</w:t>
      </w:r>
    </w:p>
    <w:p w14:paraId="7464A529">
      <w:pPr>
        <w:spacing w:line="360" w:lineRule="exact"/>
        <w:ind w:firstLine="420" w:firstLineChars="200"/>
        <w:rPr>
          <w:rFonts w:ascii="宋体" w:hAnsi="宋体" w:cs="宋体"/>
          <w:szCs w:val="21"/>
        </w:rPr>
      </w:pPr>
      <w:r>
        <w:rPr>
          <w:rFonts w:hint="eastAsia" w:ascii="宋体" w:hAnsi="宋体" w:cs="宋体"/>
          <w:szCs w:val="21"/>
        </w:rPr>
        <w:t>1.10 交通运输</w:t>
      </w:r>
    </w:p>
    <w:p w14:paraId="624DFA52">
      <w:pPr>
        <w:spacing w:line="360" w:lineRule="exact"/>
        <w:ind w:firstLine="420" w:firstLineChars="200"/>
        <w:rPr>
          <w:rFonts w:ascii="宋体" w:hAnsi="宋体" w:cs="宋体"/>
          <w:szCs w:val="21"/>
        </w:rPr>
      </w:pPr>
      <w:r>
        <w:rPr>
          <w:rFonts w:hint="eastAsia" w:ascii="宋体" w:hAnsi="宋体" w:cs="宋体"/>
          <w:szCs w:val="21"/>
        </w:rPr>
        <w:t>1.10.1 出入现场的权利</w:t>
      </w:r>
    </w:p>
    <w:p w14:paraId="42713AB4">
      <w:pPr>
        <w:spacing w:line="360" w:lineRule="exact"/>
        <w:ind w:firstLine="420" w:firstLineChars="200"/>
        <w:rPr>
          <w:rFonts w:ascii="宋体" w:hAnsi="宋体" w:cs="宋体"/>
          <w:szCs w:val="21"/>
        </w:rPr>
      </w:pPr>
      <w:r>
        <w:rPr>
          <w:rFonts w:hint="eastAsia" w:ascii="宋体" w:hAnsi="宋体" w:cs="宋体"/>
          <w:szCs w:val="21"/>
        </w:rPr>
        <w:t>关于出入现场的权利的约定：</w:t>
      </w:r>
      <w:r>
        <w:rPr>
          <w:rFonts w:hint="eastAsia" w:ascii="宋体" w:hAnsi="宋体" w:cs="宋体"/>
          <w:szCs w:val="21"/>
          <w:u w:val="single"/>
        </w:rPr>
        <w:t>按合同通用条款</w:t>
      </w:r>
      <w:r>
        <w:rPr>
          <w:rFonts w:hint="eastAsia" w:ascii="宋体" w:hAnsi="宋体" w:cs="宋体"/>
          <w:kern w:val="0"/>
          <w:szCs w:val="21"/>
          <w:u w:val="single"/>
        </w:rPr>
        <w:t xml:space="preserve">,可视工程实际双方再补充约定 </w:t>
      </w:r>
      <w:r>
        <w:rPr>
          <w:rFonts w:hint="eastAsia" w:ascii="宋体" w:hAnsi="宋体" w:cs="宋体"/>
          <w:szCs w:val="21"/>
          <w:u w:val="single"/>
        </w:rPr>
        <w:t xml:space="preserve"> </w:t>
      </w:r>
      <w:r>
        <w:rPr>
          <w:rFonts w:hint="eastAsia" w:ascii="宋体" w:hAnsi="宋体" w:cs="宋体"/>
          <w:szCs w:val="21"/>
        </w:rPr>
        <w:t>。</w:t>
      </w:r>
    </w:p>
    <w:p w14:paraId="2F532783">
      <w:pPr>
        <w:spacing w:line="360" w:lineRule="exact"/>
        <w:ind w:firstLine="420" w:firstLineChars="200"/>
        <w:rPr>
          <w:rFonts w:ascii="宋体" w:hAnsi="宋体" w:cs="宋体"/>
          <w:szCs w:val="21"/>
        </w:rPr>
      </w:pPr>
      <w:r>
        <w:rPr>
          <w:rFonts w:hint="eastAsia" w:ascii="宋体" w:hAnsi="宋体" w:cs="宋体"/>
          <w:szCs w:val="21"/>
        </w:rPr>
        <w:t>1.10.3 场内交通</w:t>
      </w:r>
    </w:p>
    <w:p w14:paraId="56A71029">
      <w:pPr>
        <w:spacing w:line="360" w:lineRule="exact"/>
        <w:ind w:firstLine="420" w:firstLineChars="200"/>
        <w:rPr>
          <w:rFonts w:ascii="宋体" w:hAnsi="宋体" w:cs="宋体"/>
          <w:kern w:val="0"/>
          <w:szCs w:val="21"/>
        </w:rPr>
      </w:pPr>
      <w:r>
        <w:rPr>
          <w:rFonts w:hint="eastAsia" w:ascii="宋体" w:hAnsi="宋体" w:cs="宋体"/>
          <w:kern w:val="0"/>
          <w:szCs w:val="21"/>
        </w:rPr>
        <w:t>关于场外交通和场内交通的边界的约定：</w:t>
      </w:r>
      <w:r>
        <w:rPr>
          <w:rFonts w:hint="eastAsia" w:ascii="宋体" w:hAnsi="宋体" w:cs="宋体"/>
          <w:szCs w:val="21"/>
          <w:u w:val="single"/>
        </w:rPr>
        <w:t>以现场红线为界</w:t>
      </w:r>
      <w:r>
        <w:rPr>
          <w:rFonts w:hint="eastAsia" w:ascii="宋体" w:hAnsi="宋体" w:cs="宋体"/>
          <w:kern w:val="0"/>
          <w:szCs w:val="21"/>
        </w:rPr>
        <w:t>。</w:t>
      </w:r>
    </w:p>
    <w:p w14:paraId="0DE6314E">
      <w:pPr>
        <w:spacing w:line="360" w:lineRule="exact"/>
        <w:ind w:firstLine="420" w:firstLineChars="200"/>
        <w:rPr>
          <w:rFonts w:ascii="宋体" w:hAnsi="宋体" w:cs="宋体"/>
          <w:kern w:val="0"/>
          <w:szCs w:val="21"/>
        </w:rPr>
      </w:pPr>
      <w:r>
        <w:rPr>
          <w:rFonts w:hint="eastAsia" w:ascii="宋体" w:hAnsi="宋体" w:cs="宋体"/>
          <w:kern w:val="0"/>
          <w:szCs w:val="21"/>
        </w:rPr>
        <w:t>关于发包人向承包人免费提供满足工程施工需要的场内道路和交通设施的约定：</w:t>
      </w:r>
      <w:r>
        <w:rPr>
          <w:rFonts w:hint="eastAsia" w:ascii="宋体" w:hAnsi="宋体" w:cs="宋体"/>
          <w:kern w:val="0"/>
          <w:szCs w:val="21"/>
          <w:u w:val="single"/>
        </w:rPr>
        <w:t>发包人提供的场内交通条件为现状，承包人自行组织现场踏勘。</w:t>
      </w:r>
    </w:p>
    <w:p w14:paraId="3BCC2DBA">
      <w:pPr>
        <w:spacing w:line="360" w:lineRule="exact"/>
        <w:ind w:firstLine="420" w:firstLineChars="200"/>
        <w:rPr>
          <w:rFonts w:ascii="宋体" w:hAnsi="宋体" w:cs="宋体"/>
          <w:kern w:val="0"/>
          <w:szCs w:val="21"/>
        </w:rPr>
      </w:pPr>
      <w:r>
        <w:rPr>
          <w:rFonts w:hint="eastAsia" w:ascii="宋体" w:hAnsi="宋体" w:cs="宋体"/>
          <w:kern w:val="0"/>
          <w:szCs w:val="21"/>
        </w:rPr>
        <w:t>1.10.4超大件和超重件的运输</w:t>
      </w:r>
    </w:p>
    <w:p w14:paraId="2D09875A">
      <w:pPr>
        <w:spacing w:line="360" w:lineRule="exact"/>
        <w:ind w:firstLine="420" w:firstLineChars="200"/>
        <w:rPr>
          <w:rFonts w:ascii="宋体" w:hAnsi="宋体" w:cs="宋体"/>
          <w:szCs w:val="21"/>
        </w:rPr>
      </w:pPr>
      <w:r>
        <w:rPr>
          <w:rFonts w:hint="eastAsia" w:ascii="宋体" w:hAnsi="宋体" w:cs="宋体"/>
          <w:kern w:val="0"/>
          <w:szCs w:val="21"/>
        </w:rPr>
        <w:t>运输超大件或超重件所需的道路和桥梁临时加固改造费用和其他有关费用由</w:t>
      </w:r>
      <w:r>
        <w:rPr>
          <w:rFonts w:hint="eastAsia" w:ascii="宋体" w:hAnsi="宋体" w:cs="宋体"/>
          <w:szCs w:val="21"/>
          <w:u w:val="single"/>
        </w:rPr>
        <w:t>承包人在报价中综合考虑，并承担相应费用</w:t>
      </w:r>
      <w:r>
        <w:rPr>
          <w:rFonts w:hint="eastAsia" w:ascii="宋体" w:hAnsi="宋体" w:cs="宋体"/>
          <w:szCs w:val="21"/>
        </w:rPr>
        <w:t>。</w:t>
      </w:r>
    </w:p>
    <w:p w14:paraId="624BB57C">
      <w:pPr>
        <w:spacing w:line="360" w:lineRule="exact"/>
        <w:ind w:firstLine="420" w:firstLineChars="200"/>
        <w:rPr>
          <w:rFonts w:ascii="宋体" w:hAnsi="宋体" w:cs="宋体"/>
          <w:szCs w:val="21"/>
        </w:rPr>
      </w:pPr>
      <w:r>
        <w:rPr>
          <w:rFonts w:hint="eastAsia" w:ascii="宋体" w:hAnsi="宋体" w:cs="宋体"/>
          <w:szCs w:val="21"/>
        </w:rPr>
        <w:t>1.11 知识产权</w:t>
      </w:r>
    </w:p>
    <w:p w14:paraId="05D8BDF3">
      <w:pPr>
        <w:spacing w:line="360" w:lineRule="exact"/>
        <w:ind w:firstLine="420" w:firstLineChars="200"/>
        <w:rPr>
          <w:rFonts w:ascii="宋体" w:hAnsi="宋体" w:cs="宋体"/>
          <w:szCs w:val="21"/>
        </w:rPr>
      </w:pPr>
      <w:r>
        <w:rPr>
          <w:rFonts w:hint="eastAsia" w:ascii="宋体" w:hAnsi="宋体" w:cs="宋体"/>
          <w:szCs w:val="21"/>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szCs w:val="21"/>
          <w:u w:val="single"/>
        </w:rPr>
        <w:t xml:space="preserve">按合同通用条款  </w:t>
      </w:r>
      <w:r>
        <w:rPr>
          <w:rFonts w:hint="eastAsia" w:ascii="宋体" w:hAnsi="宋体" w:cs="宋体"/>
          <w:szCs w:val="21"/>
        </w:rPr>
        <w:t>。</w:t>
      </w:r>
    </w:p>
    <w:p w14:paraId="56932444">
      <w:pPr>
        <w:spacing w:line="360" w:lineRule="exact"/>
        <w:ind w:firstLine="420" w:firstLineChars="200"/>
        <w:rPr>
          <w:rFonts w:ascii="宋体" w:hAnsi="宋体" w:cs="宋体"/>
          <w:szCs w:val="21"/>
        </w:rPr>
      </w:pPr>
      <w:r>
        <w:rPr>
          <w:rFonts w:hint="eastAsia" w:ascii="宋体" w:hAnsi="宋体" w:cs="宋体"/>
          <w:szCs w:val="21"/>
        </w:rPr>
        <w:t>关于发包人提供的上述文件的使用限制的要求：</w:t>
      </w:r>
      <w:r>
        <w:rPr>
          <w:rFonts w:hint="eastAsia" w:ascii="宋体" w:hAnsi="宋体" w:cs="宋体"/>
          <w:szCs w:val="21"/>
          <w:u w:val="single"/>
        </w:rPr>
        <w:t xml:space="preserve"> 按合同通用条款</w:t>
      </w:r>
      <w:r>
        <w:rPr>
          <w:rFonts w:hint="eastAsia" w:ascii="宋体" w:hAnsi="宋体" w:cs="宋体"/>
          <w:szCs w:val="21"/>
        </w:rPr>
        <w:t>。</w:t>
      </w:r>
    </w:p>
    <w:p w14:paraId="02AFFFC9">
      <w:pPr>
        <w:spacing w:line="360" w:lineRule="exact"/>
        <w:ind w:firstLine="420" w:firstLineChars="200"/>
        <w:rPr>
          <w:rFonts w:ascii="宋体" w:hAnsi="宋体" w:cs="宋体"/>
          <w:szCs w:val="21"/>
        </w:rPr>
      </w:pPr>
      <w:r>
        <w:rPr>
          <w:rFonts w:hint="eastAsia" w:ascii="宋体" w:hAnsi="宋体" w:cs="宋体"/>
          <w:szCs w:val="21"/>
        </w:rPr>
        <w:t>1.11.2 关于承包人为实施工程所编制文件的著作权的归属：</w:t>
      </w:r>
      <w:r>
        <w:rPr>
          <w:rFonts w:hint="eastAsia" w:ascii="宋体" w:hAnsi="宋体" w:cs="宋体"/>
          <w:szCs w:val="21"/>
          <w:u w:val="single"/>
        </w:rPr>
        <w:t xml:space="preserve"> 发包人</w:t>
      </w:r>
      <w:r>
        <w:rPr>
          <w:rFonts w:hint="eastAsia" w:ascii="宋体" w:hAnsi="宋体" w:cs="宋体"/>
          <w:szCs w:val="21"/>
        </w:rPr>
        <w:t>。</w:t>
      </w:r>
    </w:p>
    <w:p w14:paraId="20AB870A">
      <w:pPr>
        <w:spacing w:line="360" w:lineRule="exact"/>
        <w:ind w:firstLine="420" w:firstLineChars="200"/>
        <w:rPr>
          <w:rFonts w:ascii="宋体" w:hAnsi="宋体" w:cs="宋体"/>
          <w:szCs w:val="21"/>
        </w:rPr>
      </w:pPr>
      <w:r>
        <w:rPr>
          <w:rFonts w:hint="eastAsia" w:ascii="宋体" w:hAnsi="宋体" w:cs="宋体"/>
          <w:szCs w:val="21"/>
        </w:rPr>
        <w:t>关于承包人提供的上述文件的使用限制的要求：</w:t>
      </w:r>
      <w:r>
        <w:rPr>
          <w:rFonts w:hint="eastAsia" w:ascii="宋体" w:hAnsi="宋体" w:cs="宋体"/>
          <w:szCs w:val="21"/>
          <w:u w:val="single"/>
        </w:rPr>
        <w:t>按合同通用条款</w:t>
      </w:r>
      <w:r>
        <w:rPr>
          <w:rFonts w:hint="eastAsia" w:ascii="宋体" w:hAnsi="宋体" w:cs="宋体"/>
          <w:szCs w:val="21"/>
        </w:rPr>
        <w:t>。</w:t>
      </w:r>
    </w:p>
    <w:p w14:paraId="29F75DA6">
      <w:pPr>
        <w:spacing w:line="360" w:lineRule="exact"/>
        <w:ind w:firstLine="420" w:firstLineChars="200"/>
        <w:rPr>
          <w:rFonts w:ascii="宋体" w:hAnsi="宋体" w:cs="宋体"/>
          <w:color w:val="000000"/>
          <w:szCs w:val="21"/>
        </w:rPr>
      </w:pPr>
      <w:r>
        <w:rPr>
          <w:rFonts w:hint="eastAsia" w:ascii="宋体" w:hAnsi="宋体" w:cs="宋体"/>
          <w:szCs w:val="21"/>
        </w:rPr>
        <w:t>1.11.4 承包人在施工过程中所采用的专利、专有技术、技术秘密的使用费的承担方式：</w:t>
      </w:r>
      <w:r>
        <w:rPr>
          <w:rFonts w:hint="eastAsia" w:ascii="宋体" w:hAnsi="宋体" w:cs="宋体"/>
          <w:szCs w:val="21"/>
          <w:u w:val="single"/>
        </w:rPr>
        <w:t>包含在</w:t>
      </w:r>
      <w:r>
        <w:rPr>
          <w:rFonts w:hint="eastAsia" w:ascii="宋体" w:hAnsi="宋体" w:cs="宋体"/>
          <w:color w:val="000000"/>
          <w:szCs w:val="21"/>
          <w:u w:val="single"/>
        </w:rPr>
        <w:t xml:space="preserve">签约合同价内  </w:t>
      </w:r>
      <w:r>
        <w:rPr>
          <w:rFonts w:hint="eastAsia" w:ascii="宋体" w:hAnsi="宋体" w:cs="宋体"/>
          <w:color w:val="000000"/>
          <w:szCs w:val="21"/>
        </w:rPr>
        <w:t>。</w:t>
      </w:r>
    </w:p>
    <w:p w14:paraId="1674D687">
      <w:pPr>
        <w:spacing w:line="360" w:lineRule="exact"/>
        <w:ind w:firstLine="420" w:firstLineChars="200"/>
        <w:rPr>
          <w:rFonts w:ascii="宋体" w:hAnsi="宋体" w:cs="宋体"/>
          <w:b/>
          <w:color w:val="000000"/>
          <w:szCs w:val="21"/>
        </w:rPr>
      </w:pPr>
      <w:r>
        <w:rPr>
          <w:rFonts w:hint="eastAsia" w:ascii="宋体" w:hAnsi="宋体" w:cs="宋体"/>
          <w:b/>
          <w:color w:val="000000"/>
          <w:szCs w:val="21"/>
        </w:rPr>
        <w:t>1.13工程量清单错误的修正</w:t>
      </w:r>
    </w:p>
    <w:p w14:paraId="33C43AE2">
      <w:pPr>
        <w:spacing w:line="360" w:lineRule="exact"/>
        <w:ind w:firstLine="420" w:firstLineChars="200"/>
        <w:rPr>
          <w:rFonts w:ascii="宋体" w:hAnsi="宋体" w:cs="宋体"/>
          <w:szCs w:val="21"/>
          <w:u w:val="single"/>
        </w:rPr>
      </w:pPr>
      <w:r>
        <w:rPr>
          <w:rFonts w:hint="eastAsia" w:ascii="宋体" w:hAnsi="宋体" w:cs="宋体"/>
          <w:kern w:val="0"/>
          <w:szCs w:val="21"/>
          <w:u w:val="single"/>
        </w:rPr>
        <w:t>工程量清单特征描述不符引起造价变化的子目及工程量清单漏项子目按专用条款10.4.1（2）（3）条约定调整合同价格 。</w:t>
      </w:r>
    </w:p>
    <w:p w14:paraId="12B83EE6">
      <w:pPr>
        <w:pStyle w:val="5"/>
        <w:numPr>
          <w:ilvl w:val="3"/>
          <w:numId w:val="0"/>
        </w:numPr>
        <w:spacing w:before="0" w:after="0" w:line="360" w:lineRule="exact"/>
        <w:ind w:left="987" w:leftChars="200"/>
        <w:rPr>
          <w:rFonts w:ascii="宋体" w:hAnsi="宋体" w:eastAsia="宋体" w:cs="宋体"/>
          <w:color w:val="000000"/>
          <w:sz w:val="21"/>
          <w:szCs w:val="21"/>
        </w:rPr>
      </w:pPr>
      <w:r>
        <w:rPr>
          <w:rFonts w:hint="eastAsia" w:ascii="宋体" w:hAnsi="宋体" w:eastAsia="宋体" w:cs="宋体"/>
          <w:color w:val="000000"/>
          <w:sz w:val="21"/>
          <w:szCs w:val="21"/>
        </w:rPr>
        <w:t>2. 发包人</w:t>
      </w:r>
    </w:p>
    <w:p w14:paraId="0DC159A3">
      <w:pPr>
        <w:spacing w:line="360" w:lineRule="exact"/>
        <w:ind w:firstLine="420" w:firstLineChars="200"/>
        <w:rPr>
          <w:rFonts w:ascii="宋体" w:hAnsi="宋体" w:cs="宋体"/>
          <w:szCs w:val="21"/>
        </w:rPr>
      </w:pPr>
      <w:r>
        <w:rPr>
          <w:rFonts w:hint="eastAsia" w:ascii="宋体" w:hAnsi="宋体" w:cs="宋体"/>
          <w:szCs w:val="21"/>
        </w:rPr>
        <w:t>2.2 发包人代表</w:t>
      </w:r>
    </w:p>
    <w:p w14:paraId="782BDF46">
      <w:pPr>
        <w:spacing w:line="360" w:lineRule="exact"/>
        <w:ind w:firstLine="420" w:firstLineChars="200"/>
        <w:rPr>
          <w:rFonts w:ascii="宋体" w:hAnsi="宋体" w:cs="宋体"/>
          <w:szCs w:val="21"/>
        </w:rPr>
      </w:pPr>
      <w:r>
        <w:rPr>
          <w:rFonts w:hint="eastAsia" w:ascii="宋体" w:hAnsi="宋体" w:cs="宋体"/>
          <w:szCs w:val="21"/>
        </w:rPr>
        <w:t>发包人代表：</w:t>
      </w:r>
    </w:p>
    <w:p w14:paraId="10C243CA">
      <w:pPr>
        <w:spacing w:line="360" w:lineRule="exact"/>
        <w:ind w:firstLine="420" w:firstLineChars="200"/>
        <w:rPr>
          <w:rFonts w:ascii="宋体" w:hAnsi="宋体" w:cs="宋体"/>
          <w:szCs w:val="21"/>
        </w:rPr>
      </w:pPr>
      <w:r>
        <w:rPr>
          <w:rFonts w:hint="eastAsia" w:ascii="宋体" w:hAnsi="宋体" w:cs="宋体"/>
          <w:szCs w:val="21"/>
        </w:rPr>
        <w:t>姓    名：</w:t>
      </w:r>
      <w:r>
        <w:rPr>
          <w:rFonts w:hint="eastAsia" w:ascii="宋体" w:hAnsi="宋体" w:cs="宋体"/>
          <w:szCs w:val="21"/>
          <w:u w:val="single"/>
        </w:rPr>
        <w:t>      </w:t>
      </w:r>
      <w:r>
        <w:rPr>
          <w:rFonts w:hint="eastAsia" w:ascii="宋体" w:hAnsi="宋体" w:cs="宋体"/>
          <w:szCs w:val="21"/>
        </w:rPr>
        <w:t>；身份证号：</w:t>
      </w:r>
      <w:r>
        <w:rPr>
          <w:rFonts w:hint="eastAsia" w:ascii="宋体" w:hAnsi="宋体" w:cs="宋体"/>
          <w:szCs w:val="21"/>
          <w:u w:val="single"/>
        </w:rPr>
        <w:t>       </w:t>
      </w:r>
      <w:r>
        <w:rPr>
          <w:rFonts w:hint="eastAsia" w:ascii="宋体" w:hAnsi="宋体" w:cs="宋体"/>
          <w:szCs w:val="21"/>
        </w:rPr>
        <w:t>；</w:t>
      </w:r>
    </w:p>
    <w:p w14:paraId="305EF1C0">
      <w:pPr>
        <w:spacing w:line="360" w:lineRule="exact"/>
        <w:ind w:firstLine="420" w:firstLineChars="200"/>
        <w:rPr>
          <w:rFonts w:ascii="宋体" w:hAnsi="宋体" w:cs="宋体"/>
          <w:szCs w:val="21"/>
        </w:rPr>
      </w:pPr>
      <w:r>
        <w:rPr>
          <w:rFonts w:hint="eastAsia" w:ascii="宋体" w:hAnsi="宋体" w:cs="宋体"/>
          <w:szCs w:val="21"/>
        </w:rPr>
        <w:t>职    务：</w:t>
      </w:r>
      <w:r>
        <w:rPr>
          <w:rFonts w:hint="eastAsia" w:ascii="宋体" w:hAnsi="宋体" w:cs="宋体"/>
          <w:szCs w:val="21"/>
          <w:u w:val="single"/>
        </w:rPr>
        <w:t>      </w:t>
      </w:r>
      <w:r>
        <w:rPr>
          <w:rFonts w:hint="eastAsia" w:ascii="宋体" w:hAnsi="宋体" w:cs="宋体"/>
          <w:szCs w:val="21"/>
        </w:rPr>
        <w:t>；联系电话：</w:t>
      </w:r>
      <w:r>
        <w:rPr>
          <w:rFonts w:hint="eastAsia" w:ascii="宋体" w:hAnsi="宋体" w:cs="宋体"/>
          <w:szCs w:val="21"/>
          <w:u w:val="single"/>
        </w:rPr>
        <w:t>       </w:t>
      </w:r>
      <w:r>
        <w:rPr>
          <w:rFonts w:hint="eastAsia" w:ascii="宋体" w:hAnsi="宋体" w:cs="宋体"/>
          <w:szCs w:val="21"/>
        </w:rPr>
        <w:t>；</w:t>
      </w:r>
    </w:p>
    <w:p w14:paraId="5C18E87E">
      <w:pPr>
        <w:spacing w:line="360" w:lineRule="exact"/>
        <w:ind w:firstLine="420" w:firstLineChars="200"/>
        <w:rPr>
          <w:rFonts w:ascii="宋体" w:hAnsi="宋体" w:cs="宋体"/>
          <w:szCs w:val="21"/>
        </w:rPr>
      </w:pPr>
      <w:r>
        <w:rPr>
          <w:rFonts w:hint="eastAsia" w:ascii="宋体" w:hAnsi="宋体" w:cs="宋体"/>
          <w:szCs w:val="21"/>
        </w:rPr>
        <w:t>电子信箱：</w:t>
      </w:r>
      <w:r>
        <w:rPr>
          <w:rFonts w:hint="eastAsia" w:ascii="宋体" w:hAnsi="宋体" w:cs="宋体"/>
          <w:szCs w:val="21"/>
          <w:u w:val="single"/>
        </w:rPr>
        <w:t>     </w:t>
      </w:r>
      <w:r>
        <w:rPr>
          <w:rFonts w:hint="eastAsia" w:ascii="宋体" w:hAnsi="宋体" w:cs="宋体"/>
          <w:szCs w:val="21"/>
        </w:rPr>
        <w:t>；通信地址：</w:t>
      </w:r>
      <w:r>
        <w:rPr>
          <w:rFonts w:hint="eastAsia" w:ascii="宋体" w:hAnsi="宋体" w:cs="宋体"/>
          <w:szCs w:val="21"/>
          <w:u w:val="single"/>
        </w:rPr>
        <w:t>   </w:t>
      </w:r>
      <w:r>
        <w:rPr>
          <w:rFonts w:hint="eastAsia" w:ascii="宋体" w:hAnsi="宋体" w:cs="宋体"/>
          <w:szCs w:val="21"/>
        </w:rPr>
        <w:t>。</w:t>
      </w:r>
    </w:p>
    <w:p w14:paraId="00C25751">
      <w:pPr>
        <w:spacing w:line="360" w:lineRule="exact"/>
        <w:ind w:firstLine="420" w:firstLineChars="200"/>
        <w:rPr>
          <w:rFonts w:ascii="宋体" w:hAnsi="宋体" w:cs="宋体"/>
          <w:b/>
          <w:szCs w:val="21"/>
        </w:rPr>
      </w:pPr>
      <w:r>
        <w:rPr>
          <w:rFonts w:hint="eastAsia" w:ascii="宋体" w:hAnsi="宋体" w:cs="宋体"/>
          <w:szCs w:val="21"/>
        </w:rPr>
        <w:t>发包人对发包人代表的授权范围如下：</w:t>
      </w:r>
      <w:r>
        <w:rPr>
          <w:rFonts w:hint="eastAsia" w:ascii="宋体" w:hAnsi="宋体" w:cs="宋体"/>
          <w:szCs w:val="21"/>
          <w:u w:val="single"/>
        </w:rPr>
        <w:t>①有对工程建设的所有外部关系的协调权。②对分包施工单位选择的最终确认与否定权。③对工程图纸会审、协调会的组织、主持权。④对工程设计变更的确认权。⑤有权要求对不称职的施工、监理人员更换的权利。⑥有组织主持竣工验收的权利</w:t>
      </w:r>
      <w:r>
        <w:rPr>
          <w:rFonts w:hint="eastAsia" w:ascii="宋体" w:hAnsi="宋体" w:cs="宋体"/>
          <w:szCs w:val="21"/>
        </w:rPr>
        <w:t>。</w:t>
      </w:r>
    </w:p>
    <w:p w14:paraId="213C19DD">
      <w:pPr>
        <w:spacing w:line="360" w:lineRule="exact"/>
        <w:ind w:firstLine="420" w:firstLineChars="200"/>
        <w:rPr>
          <w:rFonts w:ascii="宋体" w:hAnsi="宋体" w:cs="宋体"/>
          <w:szCs w:val="21"/>
        </w:rPr>
      </w:pPr>
      <w:r>
        <w:rPr>
          <w:rFonts w:hint="eastAsia" w:ascii="宋体" w:hAnsi="宋体" w:cs="宋体"/>
          <w:szCs w:val="21"/>
        </w:rPr>
        <w:t>2.4 施工现场、施工条件和基础资料的提供</w:t>
      </w:r>
    </w:p>
    <w:p w14:paraId="41C97921">
      <w:pPr>
        <w:spacing w:line="360" w:lineRule="exact"/>
        <w:ind w:firstLine="420" w:firstLineChars="200"/>
        <w:rPr>
          <w:rFonts w:ascii="宋体" w:hAnsi="宋体" w:cs="宋体"/>
          <w:szCs w:val="21"/>
        </w:rPr>
      </w:pPr>
      <w:r>
        <w:rPr>
          <w:rFonts w:hint="eastAsia" w:ascii="宋体" w:hAnsi="宋体" w:cs="宋体"/>
          <w:szCs w:val="21"/>
        </w:rPr>
        <w:t>2.4.1 提供施工现场</w:t>
      </w:r>
    </w:p>
    <w:p w14:paraId="3F1B71E7">
      <w:pPr>
        <w:spacing w:line="360" w:lineRule="exact"/>
        <w:ind w:firstLine="420" w:firstLineChars="200"/>
        <w:rPr>
          <w:rFonts w:ascii="宋体" w:hAnsi="宋体" w:cs="宋体"/>
          <w:szCs w:val="21"/>
        </w:rPr>
      </w:pPr>
      <w:r>
        <w:rPr>
          <w:rFonts w:hint="eastAsia" w:ascii="宋体" w:hAnsi="宋体" w:cs="宋体"/>
          <w:szCs w:val="21"/>
        </w:rPr>
        <w:t>关于发包人移交施工现场的期限要求：</w:t>
      </w:r>
      <w:r>
        <w:rPr>
          <w:rFonts w:hint="eastAsia" w:ascii="宋体" w:hAnsi="宋体" w:cs="宋体"/>
          <w:szCs w:val="21"/>
          <w:u w:val="single"/>
        </w:rPr>
        <w:t xml:space="preserve">开工日期7天前  </w:t>
      </w:r>
      <w:r>
        <w:rPr>
          <w:rFonts w:hint="eastAsia" w:ascii="宋体" w:hAnsi="宋体" w:cs="宋体"/>
          <w:szCs w:val="21"/>
        </w:rPr>
        <w:t>。</w:t>
      </w:r>
    </w:p>
    <w:p w14:paraId="0B2BCFA6">
      <w:pPr>
        <w:spacing w:line="360" w:lineRule="exact"/>
        <w:ind w:firstLine="420" w:firstLineChars="200"/>
        <w:rPr>
          <w:rFonts w:ascii="宋体" w:hAnsi="宋体" w:cs="宋体"/>
          <w:szCs w:val="21"/>
        </w:rPr>
      </w:pPr>
      <w:r>
        <w:rPr>
          <w:rFonts w:hint="eastAsia" w:ascii="宋体" w:hAnsi="宋体" w:cs="宋体"/>
          <w:szCs w:val="21"/>
        </w:rPr>
        <w:t>2.4.2 提供施工条件</w:t>
      </w:r>
    </w:p>
    <w:p w14:paraId="554D5101">
      <w:pPr>
        <w:spacing w:line="360" w:lineRule="exact"/>
        <w:ind w:firstLine="420" w:firstLineChars="200"/>
        <w:rPr>
          <w:rFonts w:ascii="宋体" w:hAnsi="宋体" w:cs="宋体"/>
          <w:szCs w:val="21"/>
          <w:u w:val="single"/>
        </w:rPr>
      </w:pPr>
      <w:r>
        <w:rPr>
          <w:rFonts w:hint="eastAsia" w:ascii="宋体" w:hAnsi="宋体" w:cs="宋体"/>
          <w:szCs w:val="21"/>
        </w:rPr>
        <w:t>关于发包人应负责提供施工所需要的条件，包括：</w:t>
      </w:r>
      <w:r>
        <w:rPr>
          <w:rFonts w:hint="eastAsia" w:ascii="宋体" w:hAnsi="宋体" w:cs="宋体"/>
          <w:szCs w:val="21"/>
          <w:u w:val="single"/>
        </w:rPr>
        <w:t>三通</w:t>
      </w:r>
      <w:r>
        <w:rPr>
          <w:rFonts w:hint="eastAsia" w:ascii="宋体" w:hAnsi="宋体" w:cs="宋体"/>
          <w:szCs w:val="21"/>
        </w:rPr>
        <w:t>。</w:t>
      </w:r>
    </w:p>
    <w:p w14:paraId="5EE73550">
      <w:pPr>
        <w:spacing w:line="360" w:lineRule="exact"/>
        <w:ind w:firstLine="420" w:firstLineChars="200"/>
        <w:rPr>
          <w:rFonts w:ascii="宋体" w:hAnsi="宋体" w:cs="宋体"/>
          <w:szCs w:val="21"/>
        </w:rPr>
      </w:pPr>
      <w:r>
        <w:rPr>
          <w:rFonts w:hint="eastAsia" w:ascii="宋体" w:hAnsi="宋体" w:cs="宋体"/>
          <w:szCs w:val="21"/>
        </w:rPr>
        <w:t>2.5 资金来源证明及支付担保</w:t>
      </w:r>
    </w:p>
    <w:p w14:paraId="64511105">
      <w:pPr>
        <w:spacing w:line="360" w:lineRule="exact"/>
        <w:ind w:firstLine="420" w:firstLineChars="200"/>
        <w:rPr>
          <w:rFonts w:ascii="宋体" w:hAnsi="宋体" w:cs="宋体"/>
          <w:szCs w:val="21"/>
        </w:rPr>
      </w:pPr>
      <w:r>
        <w:rPr>
          <w:rFonts w:hint="eastAsia" w:ascii="宋体" w:hAnsi="宋体" w:cs="宋体"/>
          <w:szCs w:val="21"/>
        </w:rPr>
        <w:t>发包人提供资金来源证明的期限要求：</w:t>
      </w:r>
      <w:r>
        <w:rPr>
          <w:rFonts w:hint="eastAsia" w:ascii="宋体" w:hAnsi="宋体" w:cs="宋体"/>
          <w:szCs w:val="21"/>
          <w:u w:val="single"/>
        </w:rPr>
        <w:t xml:space="preserve">       /          </w:t>
      </w:r>
      <w:r>
        <w:rPr>
          <w:rFonts w:hint="eastAsia" w:ascii="宋体" w:hAnsi="宋体" w:cs="宋体"/>
          <w:szCs w:val="21"/>
        </w:rPr>
        <w:t>。</w:t>
      </w:r>
    </w:p>
    <w:p w14:paraId="71B4908A">
      <w:pPr>
        <w:spacing w:line="360" w:lineRule="exact"/>
        <w:ind w:firstLine="420" w:firstLineChars="200"/>
        <w:rPr>
          <w:rFonts w:ascii="宋体" w:hAnsi="宋体" w:cs="宋体"/>
          <w:szCs w:val="21"/>
        </w:rPr>
      </w:pPr>
      <w:r>
        <w:rPr>
          <w:rFonts w:hint="eastAsia" w:ascii="宋体" w:hAnsi="宋体" w:cs="宋体"/>
          <w:szCs w:val="21"/>
        </w:rPr>
        <w:t>发包人是否提供支付担保：</w:t>
      </w:r>
      <w:r>
        <w:rPr>
          <w:rFonts w:hint="eastAsia" w:ascii="宋体" w:hAnsi="宋体" w:cs="宋体"/>
          <w:szCs w:val="21"/>
          <w:u w:val="single"/>
        </w:rPr>
        <w:t xml:space="preserve">       /         </w:t>
      </w:r>
      <w:r>
        <w:rPr>
          <w:rFonts w:hint="eastAsia" w:ascii="宋体" w:hAnsi="宋体" w:cs="宋体"/>
          <w:szCs w:val="21"/>
        </w:rPr>
        <w:t>。</w:t>
      </w:r>
    </w:p>
    <w:p w14:paraId="2F644D41">
      <w:pPr>
        <w:spacing w:line="360" w:lineRule="exact"/>
        <w:ind w:firstLine="420" w:firstLineChars="200"/>
        <w:rPr>
          <w:rFonts w:ascii="宋体" w:hAnsi="宋体" w:cs="宋体"/>
          <w:szCs w:val="21"/>
        </w:rPr>
      </w:pPr>
      <w:r>
        <w:rPr>
          <w:rFonts w:hint="eastAsia" w:ascii="宋体" w:hAnsi="宋体" w:cs="宋体"/>
          <w:szCs w:val="21"/>
        </w:rPr>
        <w:t>发包人提供支付担保的形式：</w:t>
      </w:r>
      <w:r>
        <w:rPr>
          <w:rFonts w:hint="eastAsia" w:ascii="宋体" w:hAnsi="宋体" w:cs="宋体"/>
          <w:szCs w:val="21"/>
          <w:u w:val="single"/>
        </w:rPr>
        <w:t xml:space="preserve">    /        </w:t>
      </w:r>
      <w:r>
        <w:rPr>
          <w:rFonts w:hint="eastAsia" w:ascii="宋体" w:hAnsi="宋体" w:cs="宋体"/>
          <w:szCs w:val="21"/>
        </w:rPr>
        <w:t>。</w:t>
      </w:r>
    </w:p>
    <w:p w14:paraId="4EB12F62">
      <w:pPr>
        <w:spacing w:line="360" w:lineRule="exact"/>
        <w:ind w:firstLine="420" w:firstLineChars="200"/>
        <w:rPr>
          <w:rFonts w:ascii="宋体" w:hAnsi="宋体" w:cs="宋体"/>
          <w:szCs w:val="21"/>
        </w:rPr>
      </w:pPr>
      <w:r>
        <w:rPr>
          <w:rFonts w:hint="eastAsia" w:ascii="宋体" w:hAnsi="宋体" w:cs="宋体"/>
          <w:szCs w:val="21"/>
        </w:rPr>
        <w:t>2.6 支付合同价款</w:t>
      </w:r>
    </w:p>
    <w:p w14:paraId="66136F43">
      <w:pPr>
        <w:spacing w:line="360" w:lineRule="exact"/>
        <w:ind w:firstLine="420" w:firstLineChars="200"/>
        <w:rPr>
          <w:rFonts w:ascii="宋体" w:hAnsi="宋体" w:cs="宋体"/>
          <w:szCs w:val="21"/>
        </w:rPr>
      </w:pPr>
      <w:r>
        <w:rPr>
          <w:rFonts w:hint="eastAsia" w:ascii="宋体" w:hAnsi="宋体" w:cs="宋体"/>
          <w:szCs w:val="21"/>
        </w:rPr>
        <w:t>发包人应按合同约定向承包人及时支付合同价款。</w:t>
      </w:r>
    </w:p>
    <w:p w14:paraId="2BE4216B">
      <w:pPr>
        <w:spacing w:line="360" w:lineRule="exact"/>
        <w:ind w:firstLine="420" w:firstLineChars="200"/>
        <w:rPr>
          <w:rFonts w:ascii="宋体" w:hAnsi="宋体" w:cs="宋体"/>
          <w:szCs w:val="21"/>
        </w:rPr>
      </w:pPr>
      <w:r>
        <w:rPr>
          <w:rFonts w:hint="eastAsia" w:ascii="宋体" w:hAnsi="宋体" w:cs="宋体"/>
          <w:szCs w:val="21"/>
        </w:rPr>
        <w:t>2.7 组织竣工验收</w:t>
      </w:r>
    </w:p>
    <w:p w14:paraId="7A1ADC86">
      <w:pPr>
        <w:spacing w:line="360" w:lineRule="exact"/>
        <w:ind w:firstLine="420" w:firstLineChars="200"/>
        <w:rPr>
          <w:rFonts w:ascii="宋体" w:hAnsi="宋体" w:cs="宋体"/>
          <w:szCs w:val="21"/>
        </w:rPr>
      </w:pPr>
      <w:r>
        <w:rPr>
          <w:rFonts w:hint="eastAsia" w:ascii="宋体" w:hAnsi="宋体" w:cs="宋体"/>
          <w:szCs w:val="21"/>
        </w:rPr>
        <w:t>发包人应按合同约定及时组织竣工验收。</w:t>
      </w:r>
    </w:p>
    <w:p w14:paraId="1D215412">
      <w:pPr>
        <w:spacing w:line="360" w:lineRule="exact"/>
        <w:ind w:firstLine="420" w:firstLineChars="200"/>
        <w:rPr>
          <w:rFonts w:ascii="宋体" w:hAnsi="宋体" w:cs="宋体"/>
          <w:szCs w:val="21"/>
        </w:rPr>
      </w:pPr>
      <w:r>
        <w:rPr>
          <w:rFonts w:hint="eastAsia" w:ascii="宋体" w:hAnsi="宋体" w:cs="宋体"/>
          <w:szCs w:val="21"/>
          <w:u w:val="single"/>
        </w:rPr>
        <w:t>承包人完成合同范围内工程内容，发包人应根据施工图纸、现行施工验收规范和质量验收标准及时组织工程质量验收。</w:t>
      </w:r>
    </w:p>
    <w:p w14:paraId="262A4B67">
      <w:pPr>
        <w:pStyle w:val="5"/>
        <w:numPr>
          <w:ilvl w:val="3"/>
          <w:numId w:val="0"/>
        </w:numPr>
        <w:spacing w:before="0" w:after="0" w:line="360" w:lineRule="exact"/>
        <w:ind w:left="987" w:leftChars="200"/>
        <w:rPr>
          <w:rFonts w:ascii="宋体" w:hAnsi="宋体" w:eastAsia="宋体" w:cs="宋体"/>
          <w:sz w:val="21"/>
          <w:szCs w:val="21"/>
        </w:rPr>
      </w:pPr>
      <w:r>
        <w:rPr>
          <w:rFonts w:hint="eastAsia" w:ascii="宋体" w:hAnsi="宋体" w:eastAsia="宋体" w:cs="宋体"/>
          <w:sz w:val="21"/>
          <w:szCs w:val="21"/>
        </w:rPr>
        <w:t>3. 承包人</w:t>
      </w:r>
    </w:p>
    <w:p w14:paraId="330D6E6F">
      <w:pPr>
        <w:spacing w:line="360" w:lineRule="exact"/>
        <w:ind w:firstLine="420" w:firstLineChars="200"/>
        <w:rPr>
          <w:rFonts w:ascii="宋体" w:hAnsi="宋体" w:cs="宋体"/>
          <w:szCs w:val="21"/>
        </w:rPr>
      </w:pPr>
      <w:r>
        <w:rPr>
          <w:rFonts w:hint="eastAsia" w:ascii="宋体" w:hAnsi="宋体" w:cs="宋体"/>
          <w:szCs w:val="21"/>
        </w:rPr>
        <w:t>3.1 承包人的一般义务</w:t>
      </w:r>
    </w:p>
    <w:p w14:paraId="243D0811">
      <w:pPr>
        <w:spacing w:line="360" w:lineRule="exact"/>
        <w:ind w:firstLine="420" w:firstLineChars="200"/>
        <w:rPr>
          <w:rFonts w:ascii="宋体" w:hAnsi="宋体" w:cs="宋体"/>
          <w:szCs w:val="21"/>
        </w:rPr>
      </w:pPr>
      <w:r>
        <w:rPr>
          <w:rFonts w:hint="eastAsia" w:ascii="宋体" w:hAnsi="宋体" w:cs="宋体"/>
          <w:szCs w:val="21"/>
        </w:rPr>
        <w:t>（9）承包人提交的竣工资料的内容：</w:t>
      </w:r>
      <w:r>
        <w:rPr>
          <w:rFonts w:hint="eastAsia" w:ascii="宋体" w:hAnsi="宋体" w:cs="宋体"/>
          <w:szCs w:val="21"/>
          <w:u w:val="single"/>
        </w:rPr>
        <w:t>向发包人提交按规范规定应由承包人编制部分的竣工资料，包括含施工过程中验收、检查时拍摄或录制的相片、影像资料等，并符合建设工程资料存档要求</w:t>
      </w:r>
      <w:r>
        <w:rPr>
          <w:rFonts w:hint="eastAsia" w:ascii="宋体" w:hAnsi="宋体" w:cs="宋体"/>
          <w:szCs w:val="21"/>
        </w:rPr>
        <w:t>。</w:t>
      </w:r>
    </w:p>
    <w:p w14:paraId="525F59CD">
      <w:pPr>
        <w:spacing w:line="360" w:lineRule="exact"/>
        <w:ind w:firstLine="420" w:firstLineChars="200"/>
        <w:rPr>
          <w:rFonts w:ascii="宋体" w:hAnsi="宋体" w:cs="宋体"/>
          <w:szCs w:val="21"/>
        </w:rPr>
      </w:pPr>
      <w:r>
        <w:rPr>
          <w:rFonts w:hint="eastAsia" w:ascii="宋体" w:hAnsi="宋体" w:cs="宋体"/>
          <w:szCs w:val="21"/>
        </w:rPr>
        <w:t>承包人需要提交的竣工资料套数：</w:t>
      </w:r>
      <w:r>
        <w:rPr>
          <w:rFonts w:hint="eastAsia" w:ascii="宋体" w:hAnsi="宋体" w:cs="宋体"/>
          <w:szCs w:val="21"/>
          <w:u w:val="single"/>
        </w:rPr>
        <w:t xml:space="preserve">     两套   </w:t>
      </w:r>
      <w:r>
        <w:rPr>
          <w:rFonts w:hint="eastAsia" w:ascii="宋体" w:hAnsi="宋体" w:cs="宋体"/>
          <w:szCs w:val="21"/>
        </w:rPr>
        <w:t>。</w:t>
      </w:r>
    </w:p>
    <w:p w14:paraId="6FB17107">
      <w:pPr>
        <w:spacing w:line="360" w:lineRule="exact"/>
        <w:ind w:firstLine="420" w:firstLineChars="200"/>
        <w:rPr>
          <w:rFonts w:ascii="宋体" w:hAnsi="宋体" w:cs="宋体"/>
          <w:szCs w:val="21"/>
        </w:rPr>
      </w:pPr>
      <w:r>
        <w:rPr>
          <w:rFonts w:hint="eastAsia" w:ascii="宋体" w:hAnsi="宋体" w:cs="宋体"/>
          <w:szCs w:val="21"/>
        </w:rPr>
        <w:t>承包人提交的竣工资料的费用承担：</w:t>
      </w:r>
      <w:r>
        <w:rPr>
          <w:rFonts w:hint="eastAsia" w:ascii="宋体" w:hAnsi="宋体" w:cs="宋体"/>
          <w:szCs w:val="21"/>
          <w:u w:val="single"/>
        </w:rPr>
        <w:t xml:space="preserve">由承包人承担  </w:t>
      </w:r>
      <w:r>
        <w:rPr>
          <w:rFonts w:hint="eastAsia" w:ascii="宋体" w:hAnsi="宋体" w:cs="宋体"/>
          <w:szCs w:val="21"/>
        </w:rPr>
        <w:t>。</w:t>
      </w:r>
    </w:p>
    <w:p w14:paraId="54F2320D">
      <w:pPr>
        <w:spacing w:line="360" w:lineRule="exact"/>
        <w:ind w:firstLine="420" w:firstLineChars="200"/>
        <w:rPr>
          <w:rFonts w:ascii="宋体" w:hAnsi="宋体" w:cs="宋体"/>
          <w:szCs w:val="21"/>
        </w:rPr>
      </w:pPr>
      <w:r>
        <w:rPr>
          <w:rFonts w:hint="eastAsia" w:ascii="宋体" w:hAnsi="宋体" w:cs="宋体"/>
          <w:szCs w:val="21"/>
        </w:rPr>
        <w:t>承包人提交的竣工资料移交时间：</w:t>
      </w:r>
      <w:r>
        <w:rPr>
          <w:rFonts w:hint="eastAsia" w:ascii="宋体" w:hAnsi="宋体" w:cs="宋体"/>
          <w:szCs w:val="21"/>
          <w:u w:val="single"/>
        </w:rPr>
        <w:t>工程竣工验收合格后7天内</w:t>
      </w:r>
      <w:r>
        <w:rPr>
          <w:rFonts w:hint="eastAsia" w:ascii="宋体" w:hAnsi="宋体" w:cs="宋体"/>
          <w:szCs w:val="21"/>
        </w:rPr>
        <w:t>。</w:t>
      </w:r>
    </w:p>
    <w:p w14:paraId="126CCC1C">
      <w:pPr>
        <w:spacing w:line="360" w:lineRule="exact"/>
        <w:ind w:firstLine="420" w:firstLineChars="200"/>
        <w:rPr>
          <w:rFonts w:ascii="宋体" w:hAnsi="宋体" w:cs="宋体"/>
          <w:szCs w:val="21"/>
        </w:rPr>
      </w:pPr>
      <w:r>
        <w:rPr>
          <w:rFonts w:hint="eastAsia" w:ascii="宋体" w:hAnsi="宋体" w:cs="宋体"/>
          <w:szCs w:val="21"/>
        </w:rPr>
        <w:t>承包人提交的竣工资料形式要求：</w:t>
      </w:r>
      <w:r>
        <w:rPr>
          <w:rFonts w:hint="eastAsia" w:ascii="宋体" w:hAnsi="宋体" w:cs="宋体"/>
          <w:szCs w:val="21"/>
          <w:u w:val="single"/>
        </w:rPr>
        <w:t xml:space="preserve">   纸质及相关电子数据  </w:t>
      </w:r>
      <w:r>
        <w:rPr>
          <w:rFonts w:hint="eastAsia" w:ascii="宋体" w:hAnsi="宋体" w:cs="宋体"/>
          <w:szCs w:val="21"/>
        </w:rPr>
        <w:t>。</w:t>
      </w:r>
    </w:p>
    <w:p w14:paraId="57CDF639">
      <w:pPr>
        <w:spacing w:line="360" w:lineRule="exact"/>
        <w:ind w:firstLine="420" w:firstLineChars="200"/>
        <w:rPr>
          <w:rFonts w:ascii="宋体" w:hAnsi="宋体" w:cs="宋体"/>
          <w:szCs w:val="21"/>
          <w:u w:val="single"/>
        </w:rPr>
      </w:pPr>
      <w:r>
        <w:rPr>
          <w:rFonts w:hint="eastAsia" w:ascii="宋体" w:hAnsi="宋体" w:cs="宋体"/>
          <w:szCs w:val="21"/>
        </w:rPr>
        <w:t>（10）承包人应履行的其他义务：</w:t>
      </w:r>
    </w:p>
    <w:p w14:paraId="2A73B30A">
      <w:pPr>
        <w:spacing w:line="360" w:lineRule="exact"/>
        <w:ind w:firstLine="420" w:firstLineChars="200"/>
        <w:rPr>
          <w:rFonts w:ascii="宋体" w:hAnsi="宋体" w:cs="宋体"/>
          <w:szCs w:val="21"/>
          <w:u w:val="single"/>
        </w:rPr>
      </w:pPr>
      <w:r>
        <w:rPr>
          <w:rFonts w:hint="eastAsia" w:ascii="宋体" w:hAnsi="宋体" w:cs="宋体"/>
          <w:szCs w:val="21"/>
          <w:u w:val="single"/>
        </w:rPr>
        <w:t xml:space="preserve">a.向发包人、监理人提供施工现场办公室各1间免费使用。 </w:t>
      </w:r>
    </w:p>
    <w:p w14:paraId="1E07A006">
      <w:pPr>
        <w:spacing w:line="360" w:lineRule="exact"/>
        <w:ind w:firstLine="420" w:firstLineChars="200"/>
        <w:rPr>
          <w:rFonts w:ascii="宋体" w:hAnsi="宋体" w:cs="宋体"/>
          <w:szCs w:val="21"/>
          <w:u w:val="single"/>
        </w:rPr>
      </w:pPr>
      <w:r>
        <w:rPr>
          <w:rFonts w:hint="eastAsia" w:ascii="宋体" w:hAnsi="宋体" w:cs="宋体"/>
          <w:szCs w:val="21"/>
          <w:u w:val="single"/>
        </w:rPr>
        <w:t>b.在施工中必须严格按照规范操作，并针对邻近建筑物实际情况，采取相应防护措施，对不按规范要求施工或未采取防护措施的，造成的损失由承包人承担。</w:t>
      </w:r>
    </w:p>
    <w:p w14:paraId="78F68B8F">
      <w:pPr>
        <w:spacing w:line="360" w:lineRule="exact"/>
        <w:ind w:firstLine="420" w:firstLineChars="200"/>
        <w:rPr>
          <w:rFonts w:ascii="宋体" w:hAnsi="宋体" w:cs="宋体"/>
          <w:szCs w:val="21"/>
          <w:u w:val="single"/>
        </w:rPr>
      </w:pPr>
      <w:r>
        <w:rPr>
          <w:rFonts w:hint="eastAsia" w:ascii="宋体" w:hAnsi="宋体" w:cs="宋体"/>
          <w:szCs w:val="21"/>
          <w:u w:val="single"/>
        </w:rPr>
        <w:t>c.本项目施工安全由承包人负总责。</w:t>
      </w:r>
    </w:p>
    <w:p w14:paraId="0477BFBE">
      <w:pPr>
        <w:spacing w:line="360" w:lineRule="exact"/>
        <w:ind w:firstLine="420" w:firstLineChars="200"/>
        <w:rPr>
          <w:rFonts w:ascii="宋体" w:hAnsi="宋体" w:cs="宋体"/>
          <w:szCs w:val="21"/>
          <w:u w:val="single"/>
        </w:rPr>
      </w:pPr>
      <w:r>
        <w:rPr>
          <w:rFonts w:hint="eastAsia" w:ascii="宋体" w:hAnsi="宋体" w:cs="宋体"/>
          <w:szCs w:val="21"/>
          <w:u w:val="single"/>
        </w:rPr>
        <w:t>d.按当地有关部门要求，由承包人办理的有关施工场地交通、环卫和施工噪音排放等手续。</w:t>
      </w:r>
    </w:p>
    <w:p w14:paraId="7E171175">
      <w:pPr>
        <w:spacing w:line="360" w:lineRule="exact"/>
        <w:ind w:firstLine="420" w:firstLineChars="200"/>
        <w:rPr>
          <w:rFonts w:ascii="宋体" w:hAnsi="宋体" w:cs="宋体"/>
          <w:szCs w:val="21"/>
          <w:u w:val="single"/>
        </w:rPr>
      </w:pPr>
      <w:r>
        <w:rPr>
          <w:rFonts w:hint="eastAsia" w:ascii="宋体" w:hAnsi="宋体" w:cs="宋体"/>
          <w:szCs w:val="21"/>
          <w:u w:val="single"/>
        </w:rPr>
        <w:t>e、其他：</w:t>
      </w:r>
    </w:p>
    <w:p w14:paraId="1DC5C3FA">
      <w:pPr>
        <w:spacing w:line="360" w:lineRule="exact"/>
        <w:ind w:firstLine="420" w:firstLineChars="200"/>
        <w:rPr>
          <w:rFonts w:ascii="宋体" w:hAnsi="宋体" w:cs="宋体"/>
          <w:szCs w:val="21"/>
          <w:u w:val="single"/>
        </w:rPr>
      </w:pPr>
      <w:r>
        <w:rPr>
          <w:rFonts w:hint="eastAsia" w:ascii="宋体" w:hAnsi="宋体" w:cs="宋体"/>
          <w:szCs w:val="21"/>
          <w:u w:val="single"/>
        </w:rPr>
        <w:t>①承包人必须遵守浙江省、台州市等地方法规，服从行业主管部门的管理，凡涉及到承包单位的施工备案、车辆准运等有关行政或者事业许可、备案、审批等程序，均由承包人自行办理，发包人给予配合，发生的费用全部由承包人承担，包括施工备案费用、排污管理费、噪声管理费、垃圾管理费等。</w:t>
      </w:r>
    </w:p>
    <w:p w14:paraId="6A953D73">
      <w:pPr>
        <w:spacing w:line="360" w:lineRule="exact"/>
        <w:ind w:firstLine="420" w:firstLineChars="200"/>
        <w:rPr>
          <w:rFonts w:ascii="宋体" w:hAnsi="宋体" w:cs="宋体"/>
          <w:szCs w:val="21"/>
          <w:u w:val="single"/>
        </w:rPr>
      </w:pPr>
      <w:r>
        <w:rPr>
          <w:rFonts w:hint="eastAsia" w:ascii="宋体" w:hAnsi="宋体" w:cs="宋体"/>
          <w:szCs w:val="21"/>
          <w:u w:val="single"/>
        </w:rPr>
        <w:t>②承包人应负责协助办理质量监督委托、安全监督委托及施工许可证等开工手续，费用按相关规定承担。协助办理竣工验收备案、工程档案移交、工程项目移交（包括发包人另行招标的专业分包、设备安装工程）的相关手续，并协助发包人进行工程移交。承包人协助组织施工过程中的专项验收、竣工验收等，相关费用含在本合同价款中，发包人不再另行支付。</w:t>
      </w:r>
    </w:p>
    <w:p w14:paraId="186C3325">
      <w:pPr>
        <w:spacing w:line="360" w:lineRule="exact"/>
        <w:ind w:firstLine="420" w:firstLineChars="200"/>
        <w:rPr>
          <w:rFonts w:ascii="宋体" w:hAnsi="宋体" w:cs="宋体"/>
          <w:szCs w:val="21"/>
          <w:u w:val="single"/>
        </w:rPr>
      </w:pPr>
      <w:r>
        <w:rPr>
          <w:rFonts w:hint="eastAsia" w:ascii="宋体" w:hAnsi="宋体" w:cs="宋体"/>
          <w:szCs w:val="21"/>
          <w:u w:val="single"/>
        </w:rPr>
        <w:t>③对发包人的现场监督工作予以充分的配合与协助。承包人服从发包人、监理公司的管理，做好交叉施工事宜及其他与本工程施工相关的工作。</w:t>
      </w:r>
    </w:p>
    <w:p w14:paraId="42F4B0C8">
      <w:pPr>
        <w:spacing w:line="360" w:lineRule="exact"/>
        <w:ind w:firstLine="420" w:firstLineChars="200"/>
        <w:rPr>
          <w:rFonts w:ascii="宋体" w:hAnsi="宋体" w:cs="宋体"/>
          <w:szCs w:val="21"/>
          <w:u w:val="single"/>
        </w:rPr>
      </w:pPr>
      <w:r>
        <w:rPr>
          <w:rFonts w:hint="eastAsia" w:ascii="宋体" w:hAnsi="宋体" w:cs="宋体"/>
          <w:szCs w:val="21"/>
          <w:u w:val="single"/>
        </w:rPr>
        <w:t>④承包人承担施工期间的水、电费用，承包人必须每月按水、电部门的计价标准，按所需缴纳金额及时足额向水、电部门缴纳，若承包人不按时缴纳，则发包人有权采取相应措施。</w:t>
      </w:r>
    </w:p>
    <w:p w14:paraId="68C27CAE">
      <w:pPr>
        <w:spacing w:line="360" w:lineRule="exact"/>
        <w:ind w:firstLine="420" w:firstLineChars="200"/>
        <w:rPr>
          <w:rFonts w:ascii="宋体" w:hAnsi="宋体" w:cs="宋体"/>
          <w:szCs w:val="21"/>
          <w:u w:val="single"/>
        </w:rPr>
      </w:pPr>
      <w:r>
        <w:rPr>
          <w:rFonts w:hint="eastAsia" w:ascii="宋体" w:hAnsi="宋体" w:cs="宋体"/>
          <w:szCs w:val="21"/>
          <w:u w:val="single"/>
        </w:rPr>
        <w:t>⑤承包人负责落实对施工现场各分包单位的安全文明施工的管理制度、交底，进行定期及不定期检查，并提出整改意见，承包人负责落实整个工地现场的保安、防盗工作。承包人应专人负责妥善处理因施工引起的、对相邻或周边的建筑物或环境的各种影响，并承担相关的索赔费用。</w:t>
      </w:r>
    </w:p>
    <w:p w14:paraId="464BC96A">
      <w:pPr>
        <w:spacing w:line="360" w:lineRule="exact"/>
        <w:ind w:firstLine="420" w:firstLineChars="200"/>
        <w:rPr>
          <w:rFonts w:ascii="宋体" w:hAnsi="宋体" w:cs="宋体"/>
          <w:szCs w:val="21"/>
          <w:u w:val="single"/>
        </w:rPr>
      </w:pPr>
      <w:r>
        <w:rPr>
          <w:rFonts w:hint="eastAsia" w:ascii="宋体" w:hAnsi="宋体" w:cs="宋体"/>
          <w:szCs w:val="21"/>
          <w:u w:val="single"/>
        </w:rPr>
        <w:t xml:space="preserve">⑥不管投标时有无承诺，施工现场必须配备能满足停电时施工所需要的发电机组。承包人应充分考虑发包人提供电源容量与施工所需机器设备用电是否相匹配，并采取包括自备电源在内的必要措施解决施工用电的临时断电问题以保证施工的顺利进行。该笔费用已包含在合同价内，不再另行计取。 </w:t>
      </w:r>
    </w:p>
    <w:p w14:paraId="34856FA9">
      <w:pPr>
        <w:spacing w:line="360" w:lineRule="exact"/>
        <w:ind w:firstLine="420" w:firstLineChars="200"/>
        <w:rPr>
          <w:rFonts w:ascii="宋体" w:hAnsi="宋体" w:cs="宋体"/>
          <w:szCs w:val="21"/>
          <w:u w:val="single"/>
        </w:rPr>
      </w:pPr>
      <w:r>
        <w:rPr>
          <w:rFonts w:hint="eastAsia" w:ascii="宋体" w:hAnsi="宋体" w:cs="宋体"/>
          <w:szCs w:val="21"/>
          <w:u w:val="single"/>
        </w:rPr>
        <w:t>⑦施工现场的标语、条幅和围挡图案、廉政文化宣传等制作，在悬挂和喷涂前应征得发包人同意，如发包人提出修改意见，承包人应无条件修改，直到符合要求为止，合同价款不予调整。</w:t>
      </w:r>
    </w:p>
    <w:p w14:paraId="0B933051">
      <w:pPr>
        <w:spacing w:line="360" w:lineRule="exact"/>
        <w:ind w:firstLine="420" w:firstLineChars="200"/>
        <w:rPr>
          <w:rFonts w:ascii="宋体" w:hAnsi="宋体" w:cs="宋体"/>
          <w:szCs w:val="21"/>
          <w:u w:val="single"/>
        </w:rPr>
      </w:pPr>
      <w:r>
        <w:rPr>
          <w:rFonts w:hint="eastAsia" w:ascii="宋体" w:hAnsi="宋体" w:cs="宋体"/>
          <w:szCs w:val="21"/>
          <w:u w:val="single"/>
        </w:rPr>
        <w:t>⑧承包人进场后需对场地标高进行测量，测量过程应通知监理人及发包人代表到场，并提供测量成果，此结果在得到监理人及发包人代表确认后做为土方工程计量的依据。</w:t>
      </w:r>
    </w:p>
    <w:p w14:paraId="59C261C7">
      <w:pPr>
        <w:spacing w:line="360" w:lineRule="exact"/>
        <w:ind w:firstLine="420" w:firstLineChars="200"/>
        <w:rPr>
          <w:rFonts w:ascii="宋体" w:hAnsi="宋体" w:cs="宋体"/>
          <w:szCs w:val="21"/>
          <w:u w:val="single"/>
        </w:rPr>
      </w:pPr>
      <w:r>
        <w:rPr>
          <w:rFonts w:hint="eastAsia" w:ascii="宋体" w:hAnsi="宋体" w:cs="宋体"/>
          <w:szCs w:val="21"/>
          <w:u w:val="single"/>
        </w:rPr>
        <w:t>⑨承包人在合同履行过程中，应严格遵守和执行发包人制定的各项管理制度和规定，严格执行发包人关于工程设计变更、签证等方面的审批程序及制度。</w:t>
      </w:r>
    </w:p>
    <w:p w14:paraId="3FC2ED36">
      <w:pPr>
        <w:spacing w:line="360" w:lineRule="exact"/>
        <w:ind w:firstLine="420" w:firstLineChars="200"/>
        <w:rPr>
          <w:rFonts w:ascii="宋体" w:hAnsi="宋体" w:cs="宋体"/>
          <w:szCs w:val="21"/>
          <w:u w:val="single"/>
        </w:rPr>
      </w:pPr>
      <w:r>
        <w:rPr>
          <w:rFonts w:hint="eastAsia" w:ascii="宋体" w:hAnsi="宋体" w:cs="宋体"/>
          <w:szCs w:val="21"/>
          <w:u w:val="single"/>
        </w:rPr>
        <w:t>⑩由承包人的质量安全职能部门每月对本工程施工现场的质量、安全文明、进度等进行全面督查，并将督查结果向发包人汇报。</w:t>
      </w:r>
    </w:p>
    <w:p w14:paraId="528E6F31">
      <w:pPr>
        <w:spacing w:line="360" w:lineRule="exact"/>
        <w:ind w:firstLine="420" w:firstLineChars="200"/>
        <w:rPr>
          <w:rFonts w:ascii="宋体" w:hAnsi="宋体" w:cs="宋体"/>
          <w:szCs w:val="21"/>
          <w:u w:val="single"/>
        </w:rPr>
      </w:pPr>
      <w:r>
        <w:rPr>
          <w:rFonts w:hint="eastAsia" w:ascii="宋体" w:hAnsi="宋体" w:cs="宋体"/>
          <w:szCs w:val="21"/>
          <w:u w:val="single"/>
        </w:rPr>
        <w:t>⑪已竣工工程未验收合格之前，承包人按协议条款约定负责已完工程的保护工作，保护期间发生损坏，责任方自费予以修复至符合验收条件。</w:t>
      </w:r>
    </w:p>
    <w:p w14:paraId="58BA7520">
      <w:pPr>
        <w:spacing w:line="360" w:lineRule="exact"/>
        <w:ind w:firstLine="420" w:firstLineChars="200"/>
        <w:rPr>
          <w:rFonts w:ascii="宋体" w:hAnsi="宋体" w:cs="宋体"/>
          <w:szCs w:val="21"/>
          <w:u w:val="single"/>
        </w:rPr>
      </w:pPr>
      <w:r>
        <w:rPr>
          <w:rFonts w:hint="eastAsia" w:ascii="宋体" w:hAnsi="宋体" w:cs="宋体"/>
          <w:szCs w:val="21"/>
        </w:rPr>
        <w:t xml:space="preserve">（11）承包人诚实信用的承诺： </w:t>
      </w:r>
      <w:r>
        <w:rPr>
          <w:rFonts w:hint="eastAsia" w:ascii="宋体" w:hAnsi="宋体" w:cs="宋体"/>
          <w:szCs w:val="21"/>
          <w:u w:val="single"/>
        </w:rPr>
        <w:t>承包人向发包人承诺按照本合同约定及现场发包人和监理工程师的指令进行施工。竣工后，保修期内承担工程质量保修责任，并履行本合同约定的全部义务 。</w:t>
      </w:r>
    </w:p>
    <w:p w14:paraId="6AA8E468">
      <w:pPr>
        <w:spacing w:line="360" w:lineRule="exact"/>
        <w:ind w:firstLine="420" w:firstLineChars="200"/>
        <w:rPr>
          <w:rFonts w:ascii="宋体" w:hAnsi="宋体" w:cs="宋体"/>
          <w:szCs w:val="21"/>
          <w:u w:val="single"/>
        </w:rPr>
      </w:pPr>
      <w:r>
        <w:rPr>
          <w:rFonts w:hint="eastAsia" w:ascii="宋体" w:hAnsi="宋体" w:cs="宋体"/>
          <w:szCs w:val="21"/>
        </w:rPr>
        <w:t>（12）承包人使用新技术、工法、工艺的承诺：</w:t>
      </w:r>
      <w:r>
        <w:rPr>
          <w:rFonts w:hint="eastAsia" w:ascii="宋体" w:hAnsi="宋体" w:cs="宋体"/>
          <w:szCs w:val="21"/>
          <w:u w:val="single"/>
        </w:rPr>
        <w:t xml:space="preserve">                     /              。</w:t>
      </w:r>
    </w:p>
    <w:p w14:paraId="6D8C3158">
      <w:pPr>
        <w:spacing w:line="360" w:lineRule="exact"/>
        <w:ind w:firstLine="420" w:firstLineChars="200"/>
        <w:rPr>
          <w:rFonts w:ascii="宋体" w:hAnsi="宋体" w:cs="宋体"/>
          <w:szCs w:val="21"/>
        </w:rPr>
      </w:pPr>
      <w:r>
        <w:rPr>
          <w:rFonts w:hint="eastAsia" w:ascii="宋体" w:hAnsi="宋体" w:cs="宋体"/>
          <w:szCs w:val="21"/>
        </w:rPr>
        <w:t>3.2 项目经理</w:t>
      </w:r>
    </w:p>
    <w:p w14:paraId="78A06A46">
      <w:pPr>
        <w:spacing w:line="360" w:lineRule="exact"/>
        <w:ind w:firstLine="420" w:firstLineChars="200"/>
        <w:rPr>
          <w:rFonts w:ascii="宋体" w:hAnsi="宋体" w:cs="宋体"/>
          <w:szCs w:val="21"/>
        </w:rPr>
      </w:pPr>
      <w:r>
        <w:rPr>
          <w:rFonts w:hint="eastAsia" w:ascii="宋体" w:hAnsi="宋体" w:cs="宋体"/>
          <w:kern w:val="0"/>
          <w:szCs w:val="21"/>
        </w:rPr>
        <w:t xml:space="preserve">3.2.1 </w:t>
      </w:r>
      <w:r>
        <w:rPr>
          <w:rFonts w:hint="eastAsia" w:ascii="宋体" w:hAnsi="宋体" w:cs="宋体"/>
          <w:szCs w:val="21"/>
        </w:rPr>
        <w:t>项目经理：</w:t>
      </w:r>
    </w:p>
    <w:p w14:paraId="29ED5EC9">
      <w:pPr>
        <w:spacing w:line="360" w:lineRule="exact"/>
        <w:ind w:firstLine="420" w:firstLineChars="200"/>
        <w:rPr>
          <w:rFonts w:ascii="宋体" w:hAnsi="宋体" w:cs="宋体"/>
          <w:szCs w:val="21"/>
        </w:rPr>
      </w:pPr>
      <w:r>
        <w:rPr>
          <w:rFonts w:hint="eastAsia" w:ascii="宋体" w:hAnsi="宋体" w:cs="宋体"/>
          <w:szCs w:val="21"/>
        </w:rPr>
        <w:t>姓    名：</w:t>
      </w:r>
      <w:r>
        <w:rPr>
          <w:rFonts w:hint="eastAsia" w:ascii="宋体" w:hAnsi="宋体" w:cs="宋体"/>
          <w:szCs w:val="21"/>
          <w:u w:val="single"/>
        </w:rPr>
        <w:t> </w:t>
      </w:r>
      <w:r>
        <w:rPr>
          <w:rFonts w:hint="eastAsia" w:ascii="宋体" w:hAnsi="宋体" w:cs="宋体"/>
          <w:szCs w:val="21"/>
        </w:rPr>
        <w:t>；身份证号：</w:t>
      </w:r>
      <w:r>
        <w:rPr>
          <w:rFonts w:hint="eastAsia" w:ascii="宋体" w:hAnsi="宋体" w:cs="宋体"/>
          <w:szCs w:val="21"/>
          <w:u w:val="single"/>
        </w:rPr>
        <w:t>       </w:t>
      </w:r>
      <w:r>
        <w:rPr>
          <w:rFonts w:hint="eastAsia" w:ascii="宋体" w:hAnsi="宋体" w:cs="宋体"/>
          <w:szCs w:val="21"/>
        </w:rPr>
        <w:t>；</w:t>
      </w:r>
    </w:p>
    <w:p w14:paraId="3B5FBA63">
      <w:pPr>
        <w:spacing w:line="360" w:lineRule="exact"/>
        <w:ind w:firstLine="420" w:firstLineChars="200"/>
        <w:rPr>
          <w:rFonts w:ascii="宋体" w:hAnsi="宋体" w:cs="宋体"/>
          <w:szCs w:val="21"/>
        </w:rPr>
      </w:pPr>
      <w:r>
        <w:rPr>
          <w:rFonts w:hint="eastAsia" w:ascii="宋体" w:hAnsi="宋体" w:cs="宋体"/>
          <w:szCs w:val="21"/>
        </w:rPr>
        <w:t>建造师执业资格等级：</w:t>
      </w:r>
      <w:r>
        <w:rPr>
          <w:rFonts w:hint="eastAsia" w:ascii="宋体" w:hAnsi="宋体" w:cs="宋体"/>
          <w:szCs w:val="21"/>
          <w:u w:val="single"/>
        </w:rPr>
        <w:t>  </w:t>
      </w:r>
      <w:r>
        <w:rPr>
          <w:rFonts w:hint="eastAsia" w:ascii="宋体" w:hAnsi="宋体" w:cs="宋体"/>
          <w:szCs w:val="21"/>
        </w:rPr>
        <w:t>；建造师注册证书号：</w:t>
      </w:r>
      <w:r>
        <w:rPr>
          <w:rFonts w:hint="eastAsia" w:ascii="宋体" w:hAnsi="宋体" w:cs="宋体"/>
          <w:szCs w:val="21"/>
          <w:u w:val="single"/>
        </w:rPr>
        <w:t>    </w:t>
      </w:r>
      <w:r>
        <w:rPr>
          <w:rFonts w:hint="eastAsia" w:ascii="宋体" w:hAnsi="宋体" w:cs="宋体"/>
          <w:szCs w:val="21"/>
        </w:rPr>
        <w:t>；</w:t>
      </w:r>
    </w:p>
    <w:p w14:paraId="14E74A9A">
      <w:pPr>
        <w:spacing w:line="360" w:lineRule="exact"/>
        <w:ind w:firstLine="420" w:firstLineChars="200"/>
        <w:rPr>
          <w:rFonts w:ascii="宋体" w:hAnsi="宋体" w:cs="宋体"/>
          <w:szCs w:val="21"/>
        </w:rPr>
      </w:pPr>
      <w:r>
        <w:rPr>
          <w:rFonts w:hint="eastAsia" w:ascii="宋体" w:hAnsi="宋体" w:cs="宋体"/>
          <w:szCs w:val="21"/>
        </w:rPr>
        <w:t>建造师执业印章号：</w:t>
      </w:r>
      <w:r>
        <w:rPr>
          <w:rFonts w:hint="eastAsia" w:ascii="宋体" w:hAnsi="宋体" w:cs="宋体"/>
          <w:szCs w:val="21"/>
          <w:u w:val="single"/>
        </w:rPr>
        <w:t> </w:t>
      </w:r>
      <w:r>
        <w:rPr>
          <w:rFonts w:hint="eastAsia" w:ascii="宋体" w:hAnsi="宋体" w:cs="宋体"/>
          <w:szCs w:val="21"/>
        </w:rPr>
        <w:t>；安全生产考核合格证书号：</w:t>
      </w:r>
      <w:r>
        <w:rPr>
          <w:rFonts w:hint="eastAsia" w:ascii="宋体" w:hAnsi="宋体" w:cs="宋体"/>
          <w:szCs w:val="21"/>
          <w:u w:val="single"/>
        </w:rPr>
        <w:t> </w:t>
      </w:r>
      <w:r>
        <w:rPr>
          <w:rFonts w:hint="eastAsia" w:ascii="宋体" w:hAnsi="宋体" w:cs="宋体"/>
          <w:szCs w:val="21"/>
        </w:rPr>
        <w:t>；</w:t>
      </w:r>
    </w:p>
    <w:p w14:paraId="38938324">
      <w:pPr>
        <w:spacing w:line="360" w:lineRule="exact"/>
        <w:ind w:firstLine="420" w:firstLineChars="200"/>
        <w:rPr>
          <w:rFonts w:ascii="宋体" w:hAnsi="宋体" w:cs="宋体"/>
          <w:szCs w:val="21"/>
        </w:rPr>
      </w:pPr>
      <w:r>
        <w:rPr>
          <w:rFonts w:hint="eastAsia" w:ascii="宋体" w:hAnsi="宋体" w:cs="宋体"/>
          <w:szCs w:val="21"/>
        </w:rPr>
        <w:t>联系电话：</w:t>
      </w:r>
      <w:r>
        <w:rPr>
          <w:rFonts w:hint="eastAsia" w:ascii="宋体" w:hAnsi="宋体" w:cs="宋体"/>
          <w:szCs w:val="21"/>
          <w:u w:val="single"/>
        </w:rPr>
        <w:t>    </w:t>
      </w:r>
      <w:r>
        <w:rPr>
          <w:rFonts w:hint="eastAsia" w:ascii="宋体" w:hAnsi="宋体" w:cs="宋体"/>
          <w:szCs w:val="21"/>
        </w:rPr>
        <w:t>；电子信箱：</w:t>
      </w:r>
      <w:r>
        <w:rPr>
          <w:rFonts w:hint="eastAsia" w:ascii="宋体" w:hAnsi="宋体" w:cs="宋体"/>
          <w:szCs w:val="21"/>
          <w:u w:val="single"/>
        </w:rPr>
        <w:t>       </w:t>
      </w:r>
      <w:r>
        <w:rPr>
          <w:rFonts w:hint="eastAsia" w:ascii="宋体" w:hAnsi="宋体" w:cs="宋体"/>
          <w:szCs w:val="21"/>
        </w:rPr>
        <w:t>；</w:t>
      </w:r>
    </w:p>
    <w:p w14:paraId="49A2E6B7">
      <w:pPr>
        <w:spacing w:line="360" w:lineRule="exact"/>
        <w:ind w:firstLine="420" w:firstLineChars="200"/>
        <w:rPr>
          <w:rFonts w:ascii="宋体" w:hAnsi="宋体" w:cs="宋体"/>
          <w:szCs w:val="21"/>
        </w:rPr>
      </w:pPr>
      <w:r>
        <w:rPr>
          <w:rFonts w:hint="eastAsia" w:ascii="宋体" w:hAnsi="宋体" w:cs="宋体"/>
          <w:szCs w:val="21"/>
        </w:rPr>
        <w:t>通信地址：</w:t>
      </w:r>
      <w:r>
        <w:rPr>
          <w:rFonts w:hint="eastAsia" w:ascii="宋体" w:hAnsi="宋体" w:cs="宋体"/>
          <w:szCs w:val="21"/>
          <w:u w:val="single"/>
        </w:rPr>
        <w:t>                                           </w:t>
      </w:r>
      <w:r>
        <w:rPr>
          <w:rFonts w:hint="eastAsia" w:ascii="宋体" w:hAnsi="宋体" w:cs="宋体"/>
          <w:szCs w:val="21"/>
        </w:rPr>
        <w:t>；</w:t>
      </w:r>
    </w:p>
    <w:p w14:paraId="5D0212B2">
      <w:pPr>
        <w:spacing w:line="360" w:lineRule="exact"/>
        <w:ind w:firstLine="420" w:firstLineChars="200"/>
        <w:rPr>
          <w:rFonts w:ascii="宋体" w:hAnsi="宋体" w:cs="宋体"/>
          <w:szCs w:val="21"/>
        </w:rPr>
      </w:pPr>
      <w:r>
        <w:rPr>
          <w:rFonts w:hint="eastAsia" w:ascii="宋体" w:hAnsi="宋体" w:cs="宋体"/>
          <w:szCs w:val="21"/>
        </w:rPr>
        <w:t>承包人对项目经理的授权范围如下：</w:t>
      </w:r>
      <w:r>
        <w:rPr>
          <w:rFonts w:hint="eastAsia" w:ascii="宋体" w:hAnsi="宋体" w:cs="宋体"/>
          <w:szCs w:val="21"/>
          <w:u w:val="single"/>
        </w:rPr>
        <w:t xml:space="preserve">                 /                       </w:t>
      </w:r>
      <w:r>
        <w:rPr>
          <w:rFonts w:hint="eastAsia" w:ascii="宋体" w:hAnsi="宋体" w:cs="宋体"/>
          <w:szCs w:val="21"/>
        </w:rPr>
        <w:t>。</w:t>
      </w:r>
    </w:p>
    <w:p w14:paraId="06E17DD4">
      <w:pPr>
        <w:spacing w:line="400" w:lineRule="exact"/>
        <w:ind w:firstLine="420" w:firstLineChars="200"/>
        <w:rPr>
          <w:rFonts w:ascii="宋体" w:hAnsi="宋体" w:cs="宋体"/>
          <w:kern w:val="0"/>
          <w:szCs w:val="21"/>
        </w:rPr>
      </w:pPr>
      <w:r>
        <w:rPr>
          <w:rFonts w:hint="eastAsia" w:ascii="宋体" w:hAnsi="宋体" w:cs="宋体"/>
          <w:kern w:val="0"/>
          <w:szCs w:val="21"/>
        </w:rPr>
        <w:t>关于项目经理每月在施工现场的时间要求：</w:t>
      </w:r>
      <w:r>
        <w:rPr>
          <w:rFonts w:hint="eastAsia" w:ascii="宋体" w:hAnsi="宋体" w:cs="宋体"/>
          <w:kern w:val="0"/>
          <w:szCs w:val="21"/>
          <w:u w:val="single"/>
        </w:rPr>
        <w:t>月到岗须不少于24天；月到岗达不到约定天数，按相关行业主管部发布的规定处理。遇有工程检查、验收或参观等活动时，无特殊原因不得离开施工现场。</w:t>
      </w:r>
    </w:p>
    <w:p w14:paraId="29AC9555">
      <w:pPr>
        <w:spacing w:line="360" w:lineRule="exact"/>
        <w:ind w:firstLine="420" w:firstLineChars="200"/>
        <w:rPr>
          <w:rFonts w:ascii="宋体" w:hAnsi="宋体" w:cs="宋体"/>
          <w:kern w:val="0"/>
          <w:szCs w:val="21"/>
        </w:rPr>
      </w:pPr>
      <w:r>
        <w:rPr>
          <w:rFonts w:hint="eastAsia" w:ascii="宋体" w:hAnsi="宋体" w:cs="宋体"/>
          <w:kern w:val="0"/>
          <w:szCs w:val="21"/>
        </w:rPr>
        <w:t>承包人未提交劳动合同，以及没有为项目经理缴纳社会保险证明的违约责任：</w:t>
      </w:r>
      <w:r>
        <w:rPr>
          <w:rFonts w:hint="eastAsia" w:ascii="宋体" w:hAnsi="宋体" w:cs="宋体"/>
          <w:kern w:val="0"/>
          <w:szCs w:val="21"/>
          <w:u w:val="single"/>
        </w:rPr>
        <w:t>按通用合同条款</w:t>
      </w:r>
      <w:r>
        <w:rPr>
          <w:rFonts w:hint="eastAsia" w:ascii="宋体" w:hAnsi="宋体" w:cs="宋体"/>
          <w:szCs w:val="21"/>
        </w:rPr>
        <w:t>。</w:t>
      </w:r>
    </w:p>
    <w:p w14:paraId="4082A455">
      <w:pPr>
        <w:spacing w:line="360" w:lineRule="exact"/>
        <w:ind w:firstLine="420" w:firstLineChars="200"/>
        <w:rPr>
          <w:kern w:val="0"/>
          <w:szCs w:val="21"/>
          <w:u w:val="single"/>
        </w:rPr>
      </w:pPr>
      <w:r>
        <w:rPr>
          <w:rFonts w:hint="eastAsia" w:ascii="宋体" w:hAnsi="宋体" w:cs="宋体"/>
          <w:kern w:val="0"/>
          <w:szCs w:val="21"/>
        </w:rPr>
        <w:t>项目经理未经批准，擅自离开施工现场的违约责任：</w:t>
      </w:r>
      <w:r>
        <w:rPr>
          <w:rFonts w:hint="eastAsia"/>
          <w:u w:val="single" w:color="000000"/>
        </w:rPr>
        <w:t>月</w:t>
      </w:r>
      <w:r>
        <w:rPr>
          <w:rFonts w:hint="eastAsia"/>
          <w:spacing w:val="-3"/>
          <w:u w:val="single" w:color="000000"/>
        </w:rPr>
        <w:t>到</w:t>
      </w:r>
      <w:r>
        <w:rPr>
          <w:rFonts w:hint="eastAsia"/>
          <w:u w:val="single" w:color="000000"/>
        </w:rPr>
        <w:t>岗率</w:t>
      </w:r>
      <w:r>
        <w:rPr>
          <w:rFonts w:hint="eastAsia"/>
          <w:spacing w:val="-3"/>
          <w:u w:val="single" w:color="000000"/>
        </w:rPr>
        <w:t>须不少于24天，不足天数，</w:t>
      </w:r>
      <w:r>
        <w:rPr>
          <w:kern w:val="0"/>
          <w:szCs w:val="21"/>
          <w:u w:val="single"/>
        </w:rPr>
        <w:t>每天扣除</w:t>
      </w:r>
      <w:r>
        <w:rPr>
          <w:rFonts w:hint="eastAsia"/>
          <w:kern w:val="0"/>
          <w:szCs w:val="21"/>
          <w:u w:val="single"/>
        </w:rPr>
        <w:t>合同价</w:t>
      </w:r>
      <w:r>
        <w:rPr>
          <w:kern w:val="0"/>
          <w:szCs w:val="21"/>
          <w:u w:val="single"/>
        </w:rPr>
        <w:t>金额的0.1</w:t>
      </w:r>
      <w:r>
        <w:rPr>
          <w:rFonts w:ascii="Arial" w:hAnsi="Arial" w:cs="Arial"/>
          <w:kern w:val="0"/>
          <w:szCs w:val="21"/>
          <w:u w:val="single"/>
        </w:rPr>
        <w:t>‰</w:t>
      </w:r>
      <w:r>
        <w:rPr>
          <w:kern w:val="0"/>
          <w:szCs w:val="21"/>
          <w:u w:val="single"/>
        </w:rPr>
        <w:t>，每月结算，在当期工程款支付时扣除；连续三个月达不到要求且项目经理不能到岗的，发包人有权终止合同，同时由承包人赔偿发包人由此造成的损失。另遇有工程检查、验收或参观等活动时，无特殊原因不得离开施工现场。</w:t>
      </w:r>
    </w:p>
    <w:p w14:paraId="5B6C54AC">
      <w:pPr>
        <w:spacing w:line="360" w:lineRule="exact"/>
        <w:ind w:firstLine="420" w:firstLineChars="200"/>
        <w:rPr>
          <w:rFonts w:ascii="宋体" w:hAnsi="宋体" w:cs="宋体"/>
          <w:szCs w:val="21"/>
          <w:u w:val="single"/>
        </w:rPr>
      </w:pPr>
      <w:r>
        <w:rPr>
          <w:rFonts w:hint="eastAsia" w:ascii="宋体" w:hAnsi="宋体" w:cs="宋体"/>
          <w:szCs w:val="21"/>
        </w:rPr>
        <w:t>3.2.3 承包人擅自更换项目经理的违约责任：</w:t>
      </w:r>
      <w:r>
        <w:rPr>
          <w:rFonts w:hint="eastAsia" w:ascii="宋体" w:hAnsi="宋体" w:cs="宋体"/>
          <w:szCs w:val="21"/>
          <w:u w:val="single"/>
        </w:rPr>
        <w:t>项目经理因发生重大安全事故不适合再任、生病住院、终止劳动合同关系（提供相关部门或单位证明材料）、被责令停止执业、羁押或判刑情形，无法继续担任项目经理，承包人向发包人提出申请，发包人应同意更换，并报所在地建设行政主管部门批准、备案，更换到位的项目经理资质、信用等级不低于原项目经理；除上述情形外不允许更换，如承包人擅自更换，按每更换一人次扣除合同金额的</w:t>
      </w:r>
      <w:r>
        <w:rPr>
          <w:rFonts w:hint="eastAsia"/>
          <w:kern w:val="0"/>
          <w:szCs w:val="21"/>
          <w:u w:val="single"/>
        </w:rPr>
        <w:t>4</w:t>
      </w:r>
      <w:r>
        <w:rPr>
          <w:rFonts w:ascii="Arial" w:hAnsi="Arial" w:cs="Arial"/>
          <w:kern w:val="0"/>
          <w:szCs w:val="21"/>
          <w:u w:val="single"/>
        </w:rPr>
        <w:t>‰</w:t>
      </w:r>
      <w:r>
        <w:rPr>
          <w:rFonts w:hint="eastAsia" w:ascii="宋体" w:hAnsi="宋体" w:cs="宋体"/>
          <w:szCs w:val="21"/>
          <w:u w:val="single"/>
        </w:rPr>
        <w:t>；及至发包人可通知承包人全部解除合同，并赔偿发包人损失。</w:t>
      </w:r>
    </w:p>
    <w:p w14:paraId="378DAA0C">
      <w:pPr>
        <w:spacing w:line="360" w:lineRule="exact"/>
        <w:ind w:firstLine="420" w:firstLineChars="200"/>
        <w:rPr>
          <w:rFonts w:ascii="宋体" w:hAnsi="宋体" w:cs="宋体"/>
          <w:szCs w:val="21"/>
          <w:u w:val="single"/>
        </w:rPr>
      </w:pPr>
      <w:r>
        <w:rPr>
          <w:rFonts w:hint="eastAsia" w:ascii="宋体" w:hAnsi="宋体" w:cs="宋体"/>
          <w:szCs w:val="21"/>
        </w:rPr>
        <w:t>3.2.4 承包人无正当理由拒绝更换项目经理的违约责任：</w:t>
      </w:r>
      <w:r>
        <w:rPr>
          <w:rFonts w:hint="eastAsia" w:ascii="宋体" w:hAnsi="宋体" w:cs="宋体"/>
          <w:szCs w:val="21"/>
          <w:u w:val="single"/>
        </w:rPr>
        <w:t>发包人可通知承包人全部解除合同，同时赔偿发包人损失。</w:t>
      </w:r>
    </w:p>
    <w:p w14:paraId="396EFFED">
      <w:pPr>
        <w:spacing w:line="360" w:lineRule="exact"/>
        <w:ind w:firstLine="420" w:firstLineChars="200"/>
        <w:rPr>
          <w:rFonts w:ascii="宋体" w:hAnsi="宋体" w:cs="宋体"/>
          <w:szCs w:val="21"/>
        </w:rPr>
      </w:pPr>
      <w:r>
        <w:rPr>
          <w:rFonts w:hint="eastAsia" w:ascii="宋体" w:hAnsi="宋体" w:cs="宋体"/>
          <w:szCs w:val="21"/>
        </w:rPr>
        <w:t>3.3 承包人人员</w:t>
      </w:r>
    </w:p>
    <w:p w14:paraId="1F056054">
      <w:pPr>
        <w:spacing w:line="360" w:lineRule="exact"/>
        <w:ind w:firstLine="420" w:firstLineChars="200"/>
        <w:rPr>
          <w:rFonts w:ascii="宋体" w:hAnsi="宋体" w:cs="宋体"/>
          <w:szCs w:val="21"/>
        </w:rPr>
      </w:pPr>
      <w:r>
        <w:rPr>
          <w:rFonts w:hint="eastAsia" w:ascii="宋体" w:hAnsi="宋体" w:cs="宋体"/>
          <w:szCs w:val="21"/>
        </w:rPr>
        <w:t>3.3.1 承包人提交项目管理机构及施工现场管理人员安排报告的期限：</w:t>
      </w:r>
      <w:r>
        <w:rPr>
          <w:rFonts w:hint="eastAsia" w:ascii="宋体" w:hAnsi="宋体" w:cs="宋体"/>
          <w:szCs w:val="21"/>
          <w:u w:val="single"/>
        </w:rPr>
        <w:t xml:space="preserve"> 接到开工通知（或确定开工日期）后7天内 </w:t>
      </w:r>
      <w:r>
        <w:rPr>
          <w:rFonts w:hint="eastAsia" w:ascii="宋体" w:hAnsi="宋体" w:cs="宋体"/>
          <w:szCs w:val="21"/>
        </w:rPr>
        <w:t>。</w:t>
      </w:r>
    </w:p>
    <w:p w14:paraId="4EBA14C8">
      <w:pPr>
        <w:spacing w:line="360" w:lineRule="exact"/>
        <w:ind w:firstLine="420" w:firstLineChars="200"/>
        <w:rPr>
          <w:rFonts w:ascii="宋体" w:hAnsi="宋体" w:cs="宋体"/>
          <w:szCs w:val="21"/>
        </w:rPr>
      </w:pPr>
      <w:r>
        <w:rPr>
          <w:rFonts w:hint="eastAsia" w:ascii="宋体" w:hAnsi="宋体" w:cs="宋体"/>
          <w:szCs w:val="21"/>
        </w:rPr>
        <w:t>3.3.3 承包人无正当理由拒绝撤换主要施工管理人员的违约责任：</w:t>
      </w:r>
      <w:r>
        <w:rPr>
          <w:rFonts w:hint="eastAsia" w:ascii="宋体" w:hAnsi="宋体" w:cs="宋体"/>
          <w:szCs w:val="21"/>
          <w:u w:val="single"/>
        </w:rPr>
        <w:t>发包人可通知承包人全部解除合同，同时赔偿发包人损失。</w:t>
      </w:r>
    </w:p>
    <w:p w14:paraId="602241CF">
      <w:pPr>
        <w:spacing w:line="360" w:lineRule="exact"/>
        <w:ind w:firstLine="420" w:firstLineChars="200"/>
        <w:rPr>
          <w:rFonts w:ascii="宋体" w:hAnsi="宋体" w:cs="宋体"/>
          <w:szCs w:val="21"/>
          <w:u w:val="single"/>
        </w:rPr>
      </w:pPr>
      <w:r>
        <w:rPr>
          <w:rFonts w:hint="eastAsia" w:ascii="宋体" w:hAnsi="宋体" w:cs="宋体"/>
          <w:szCs w:val="21"/>
        </w:rPr>
        <w:t>3.3.4 承包人主要施工管理人员离开施工现场的批准要求：</w:t>
      </w:r>
      <w:r>
        <w:rPr>
          <w:rFonts w:hint="eastAsia" w:ascii="宋体" w:hAnsi="宋体" w:cs="宋体"/>
          <w:szCs w:val="21"/>
          <w:u w:val="single"/>
        </w:rPr>
        <w:t>按通用条款执行；另遇有工程检查、验收或参观等活动时，无特殊原因不得请假</w:t>
      </w:r>
      <w:r>
        <w:rPr>
          <w:rFonts w:hint="eastAsia" w:ascii="宋体" w:hAnsi="宋体" w:cs="宋体"/>
          <w:szCs w:val="21"/>
        </w:rPr>
        <w:t>。</w:t>
      </w:r>
    </w:p>
    <w:p w14:paraId="59F2EF38">
      <w:pPr>
        <w:spacing w:line="360" w:lineRule="exact"/>
        <w:ind w:firstLine="420" w:firstLineChars="200"/>
        <w:rPr>
          <w:rFonts w:ascii="宋体" w:hAnsi="宋体" w:cs="宋体"/>
          <w:szCs w:val="21"/>
        </w:rPr>
      </w:pPr>
      <w:r>
        <w:rPr>
          <w:rFonts w:hint="eastAsia" w:ascii="宋体" w:hAnsi="宋体" w:cs="宋体"/>
          <w:szCs w:val="21"/>
        </w:rPr>
        <w:t>3.3.5承包人擅自更换主要施工管理人员的违约责任：</w:t>
      </w:r>
      <w:r>
        <w:rPr>
          <w:rFonts w:hint="eastAsia" w:ascii="宋体" w:hAnsi="宋体" w:cs="宋体"/>
          <w:szCs w:val="21"/>
          <w:u w:val="single"/>
        </w:rPr>
        <w:t>因发生重大安全事故不适合再任、因生病住院、终止劳动合同关系（提供相关部门或单位证明材料）、被责令停止执业、羁押或判刑情形，无法继续担任相应岗位工作，承包人向发包人提出申请，发包人应同意更换，并报工程所在地建设行政主管部门批准、备案，对更换到位的技术负责人资质、信用等级应不低于原技术负责人。除上述情形外不允许更换，如承包人擅自更换，按技术负责人每更换一人次扣除合同价的</w:t>
      </w:r>
      <w:r>
        <w:rPr>
          <w:rFonts w:hint="eastAsia"/>
          <w:kern w:val="0"/>
          <w:szCs w:val="21"/>
          <w:u w:val="single"/>
        </w:rPr>
        <w:t>2</w:t>
      </w:r>
      <w:r>
        <w:rPr>
          <w:rFonts w:ascii="Arial" w:hAnsi="Arial" w:cs="Arial"/>
          <w:kern w:val="0"/>
          <w:szCs w:val="21"/>
          <w:u w:val="single"/>
        </w:rPr>
        <w:t>‰</w:t>
      </w:r>
      <w:r>
        <w:rPr>
          <w:rFonts w:hint="eastAsia" w:ascii="宋体" w:hAnsi="宋体" w:cs="宋体"/>
          <w:szCs w:val="21"/>
          <w:u w:val="single"/>
        </w:rPr>
        <w:t>；其他关键岗位人员每更换一人次扣除合同价的</w:t>
      </w:r>
      <w:r>
        <w:rPr>
          <w:kern w:val="0"/>
          <w:szCs w:val="21"/>
          <w:u w:val="single"/>
        </w:rPr>
        <w:t>0.</w:t>
      </w:r>
      <w:r>
        <w:rPr>
          <w:rFonts w:hint="eastAsia"/>
          <w:kern w:val="0"/>
          <w:szCs w:val="21"/>
          <w:u w:val="single"/>
        </w:rPr>
        <w:t>4</w:t>
      </w:r>
      <w:r>
        <w:rPr>
          <w:rFonts w:ascii="Arial" w:hAnsi="Arial" w:cs="Arial"/>
          <w:kern w:val="0"/>
          <w:szCs w:val="21"/>
          <w:u w:val="single"/>
        </w:rPr>
        <w:t>‰</w:t>
      </w:r>
      <w:r>
        <w:rPr>
          <w:rFonts w:hint="eastAsia" w:ascii="宋体" w:hAnsi="宋体" w:cs="宋体"/>
          <w:szCs w:val="21"/>
          <w:u w:val="single"/>
        </w:rPr>
        <w:t>。</w:t>
      </w:r>
    </w:p>
    <w:p w14:paraId="285286D0">
      <w:pPr>
        <w:spacing w:line="360" w:lineRule="exact"/>
        <w:ind w:firstLine="420" w:firstLineChars="200"/>
        <w:rPr>
          <w:rFonts w:ascii="Calibri" w:hAnsi="Calibri"/>
          <w:kern w:val="0"/>
          <w:szCs w:val="21"/>
          <w:u w:val="single"/>
        </w:rPr>
      </w:pPr>
      <w:r>
        <w:rPr>
          <w:rFonts w:hint="eastAsia" w:ascii="宋体" w:hAnsi="宋体" w:cs="宋体"/>
          <w:szCs w:val="21"/>
        </w:rPr>
        <w:t>承包人主要施工管理人员擅自离开施工现场的违约责任：</w:t>
      </w:r>
      <w:r>
        <w:rPr>
          <w:rFonts w:hint="eastAsia" w:ascii="Calibri" w:hAnsi="Calibri"/>
          <w:kern w:val="0"/>
          <w:szCs w:val="21"/>
          <w:u w:val="single"/>
        </w:rPr>
        <w:t>按《台州市建设工程施工现场关键岗位人员管理办法的通知》（台建〔2018〕110号）文件规定,关键岗位人员到岗达不到 24 天的，不足天数每人次每天扣除合同价的</w:t>
      </w:r>
      <w:r>
        <w:rPr>
          <w:kern w:val="0"/>
          <w:szCs w:val="21"/>
          <w:u w:val="single"/>
        </w:rPr>
        <w:t>0.</w:t>
      </w:r>
      <w:r>
        <w:rPr>
          <w:rFonts w:hint="eastAsia"/>
          <w:kern w:val="0"/>
          <w:szCs w:val="21"/>
          <w:u w:val="single"/>
        </w:rPr>
        <w:t>4</w:t>
      </w:r>
      <w:r>
        <w:rPr>
          <w:rFonts w:ascii="Arial" w:hAnsi="Arial" w:cs="Arial"/>
          <w:kern w:val="0"/>
          <w:szCs w:val="21"/>
          <w:u w:val="single"/>
        </w:rPr>
        <w:t>‰</w:t>
      </w:r>
      <w:r>
        <w:rPr>
          <w:rFonts w:hint="eastAsia" w:ascii="Calibri" w:hAnsi="Calibri"/>
          <w:kern w:val="0"/>
          <w:szCs w:val="21"/>
          <w:u w:val="single"/>
        </w:rPr>
        <w:t>，每月结算，在当期工程款支付时扣除,某关键岗位人员连续三个月到岗率达不到要求且不能到岗的，一次性扣除合同价的</w:t>
      </w:r>
      <w:r>
        <w:rPr>
          <w:kern w:val="0"/>
          <w:szCs w:val="21"/>
          <w:u w:val="single"/>
        </w:rPr>
        <w:t>0.</w:t>
      </w:r>
      <w:r>
        <w:rPr>
          <w:rFonts w:hint="eastAsia"/>
          <w:kern w:val="0"/>
          <w:szCs w:val="21"/>
          <w:u w:val="single"/>
        </w:rPr>
        <w:t>4</w:t>
      </w:r>
      <w:r>
        <w:rPr>
          <w:rFonts w:ascii="Arial" w:hAnsi="Arial" w:cs="Arial"/>
          <w:kern w:val="0"/>
          <w:szCs w:val="21"/>
          <w:u w:val="single"/>
        </w:rPr>
        <w:t>‰</w:t>
      </w:r>
      <w:r>
        <w:rPr>
          <w:rFonts w:hint="eastAsia" w:ascii="Calibri" w:hAnsi="Calibri"/>
          <w:kern w:val="0"/>
          <w:szCs w:val="21"/>
          <w:u w:val="single"/>
        </w:rPr>
        <w:t>（含前三个月 已扣除的），且发包人有权要求承包人更换该关键岗位人员。</w:t>
      </w:r>
    </w:p>
    <w:p w14:paraId="0DF99133">
      <w:pPr>
        <w:spacing w:line="360" w:lineRule="exact"/>
        <w:ind w:firstLine="420" w:firstLineChars="200"/>
        <w:rPr>
          <w:rFonts w:ascii="宋体" w:hAnsi="宋体" w:cs="宋体"/>
          <w:szCs w:val="21"/>
        </w:rPr>
      </w:pPr>
      <w:r>
        <w:rPr>
          <w:rFonts w:hint="eastAsia" w:ascii="宋体" w:hAnsi="宋体" w:cs="宋体"/>
          <w:szCs w:val="21"/>
        </w:rPr>
        <w:t>3.5 分包</w:t>
      </w:r>
    </w:p>
    <w:p w14:paraId="705BA123">
      <w:pPr>
        <w:spacing w:line="360" w:lineRule="exact"/>
        <w:ind w:firstLine="420" w:firstLineChars="200"/>
        <w:rPr>
          <w:rFonts w:ascii="宋体" w:hAnsi="宋体" w:cs="宋体"/>
          <w:szCs w:val="21"/>
        </w:rPr>
      </w:pPr>
      <w:r>
        <w:rPr>
          <w:rFonts w:hint="eastAsia" w:ascii="宋体" w:hAnsi="宋体" w:cs="宋体"/>
          <w:szCs w:val="21"/>
        </w:rPr>
        <w:t>3.5.1 分包的一般约定</w:t>
      </w:r>
    </w:p>
    <w:p w14:paraId="65E2D7A9">
      <w:pPr>
        <w:spacing w:line="360" w:lineRule="exact"/>
        <w:ind w:firstLine="420" w:firstLineChars="200"/>
        <w:rPr>
          <w:rFonts w:ascii="宋体" w:hAnsi="宋体" w:cs="宋体"/>
          <w:szCs w:val="21"/>
        </w:rPr>
      </w:pPr>
      <w:r>
        <w:rPr>
          <w:rFonts w:hint="eastAsia" w:ascii="宋体" w:hAnsi="宋体" w:cs="宋体"/>
          <w:szCs w:val="21"/>
        </w:rPr>
        <w:t>禁止分包的工程包括：</w:t>
      </w:r>
      <w:r>
        <w:rPr>
          <w:rFonts w:hint="eastAsia" w:ascii="宋体" w:hAnsi="宋体" w:cs="宋体"/>
          <w:szCs w:val="21"/>
          <w:u w:val="single"/>
        </w:rPr>
        <w:t xml:space="preserve">   工程主体结构、关键性工作      </w:t>
      </w:r>
      <w:r>
        <w:rPr>
          <w:rFonts w:hint="eastAsia" w:ascii="宋体" w:hAnsi="宋体" w:cs="宋体"/>
          <w:szCs w:val="21"/>
        </w:rPr>
        <w:t>。</w:t>
      </w:r>
    </w:p>
    <w:p w14:paraId="59C75069">
      <w:pPr>
        <w:spacing w:line="360" w:lineRule="exact"/>
        <w:ind w:firstLine="420" w:firstLineChars="200"/>
        <w:rPr>
          <w:rFonts w:ascii="宋体" w:hAnsi="宋体" w:cs="宋体"/>
          <w:szCs w:val="21"/>
          <w:u w:val="single"/>
        </w:rPr>
      </w:pPr>
      <w:r>
        <w:rPr>
          <w:rFonts w:hint="eastAsia" w:ascii="宋体" w:hAnsi="宋体" w:cs="宋体"/>
          <w:szCs w:val="21"/>
        </w:rPr>
        <w:t>主体结构、关键性工作的范围：</w:t>
      </w:r>
      <w:r>
        <w:rPr>
          <w:rFonts w:hint="eastAsia" w:ascii="宋体" w:hAnsi="宋体" w:cs="宋体"/>
          <w:szCs w:val="21"/>
          <w:u w:val="single"/>
        </w:rPr>
        <w:t xml:space="preserve">        /              </w:t>
      </w:r>
      <w:r>
        <w:rPr>
          <w:rFonts w:hint="eastAsia" w:ascii="宋体" w:hAnsi="宋体" w:cs="宋体"/>
          <w:szCs w:val="21"/>
        </w:rPr>
        <w:t>。</w:t>
      </w:r>
    </w:p>
    <w:p w14:paraId="6EBD37F4">
      <w:pPr>
        <w:spacing w:line="360" w:lineRule="exact"/>
        <w:ind w:firstLine="420" w:firstLineChars="200"/>
        <w:rPr>
          <w:rFonts w:ascii="宋体" w:hAnsi="宋体" w:cs="宋体"/>
          <w:szCs w:val="21"/>
        </w:rPr>
      </w:pPr>
      <w:r>
        <w:rPr>
          <w:rFonts w:hint="eastAsia" w:ascii="宋体" w:hAnsi="宋体" w:cs="宋体"/>
          <w:szCs w:val="21"/>
        </w:rPr>
        <w:t xml:space="preserve">    3.5.2分包的确定</w:t>
      </w:r>
    </w:p>
    <w:p w14:paraId="3BB190E9">
      <w:pPr>
        <w:spacing w:line="360" w:lineRule="exact"/>
        <w:ind w:firstLine="420" w:firstLineChars="200"/>
        <w:rPr>
          <w:rFonts w:ascii="宋体" w:hAnsi="宋体" w:cs="宋体"/>
          <w:szCs w:val="21"/>
          <w:u w:val="single"/>
        </w:rPr>
      </w:pPr>
      <w:r>
        <w:rPr>
          <w:rFonts w:hint="eastAsia" w:ascii="宋体" w:hAnsi="宋体" w:cs="宋体"/>
          <w:szCs w:val="21"/>
        </w:rPr>
        <w:t>允许分包的专业工程包括：</w:t>
      </w:r>
      <w:r>
        <w:rPr>
          <w:rFonts w:hint="eastAsia" w:ascii="宋体" w:hAnsi="宋体" w:cs="宋体"/>
          <w:szCs w:val="21"/>
          <w:u w:val="single"/>
        </w:rPr>
        <w:t xml:space="preserve">         /                </w:t>
      </w:r>
      <w:r>
        <w:rPr>
          <w:rFonts w:hint="eastAsia" w:ascii="宋体" w:hAnsi="宋体" w:cs="宋体"/>
          <w:szCs w:val="21"/>
        </w:rPr>
        <w:t>。</w:t>
      </w:r>
    </w:p>
    <w:p w14:paraId="03307974">
      <w:pPr>
        <w:spacing w:line="360" w:lineRule="exact"/>
        <w:ind w:firstLine="420" w:firstLineChars="200"/>
        <w:rPr>
          <w:rFonts w:ascii="宋体" w:hAnsi="宋体" w:cs="宋体"/>
          <w:szCs w:val="21"/>
        </w:rPr>
      </w:pPr>
      <w:r>
        <w:rPr>
          <w:rFonts w:hint="eastAsia" w:ascii="宋体" w:hAnsi="宋体" w:cs="宋体"/>
          <w:szCs w:val="21"/>
        </w:rPr>
        <w:t>其他关于分包的约定：</w:t>
      </w:r>
      <w:r>
        <w:rPr>
          <w:rFonts w:hint="eastAsia" w:ascii="宋体" w:hAnsi="宋体" w:cs="宋体"/>
          <w:szCs w:val="21"/>
          <w:u w:val="single"/>
        </w:rPr>
        <w:t xml:space="preserve">                /                  </w:t>
      </w:r>
      <w:r>
        <w:rPr>
          <w:rFonts w:hint="eastAsia" w:ascii="宋体" w:hAnsi="宋体" w:cs="宋体"/>
          <w:szCs w:val="21"/>
        </w:rPr>
        <w:t>。</w:t>
      </w:r>
    </w:p>
    <w:p w14:paraId="34412CA3">
      <w:pPr>
        <w:spacing w:line="360" w:lineRule="exact"/>
        <w:ind w:firstLine="420" w:firstLineChars="200"/>
        <w:rPr>
          <w:rFonts w:ascii="宋体" w:hAnsi="宋体" w:cs="宋体"/>
          <w:szCs w:val="21"/>
        </w:rPr>
      </w:pPr>
      <w:r>
        <w:rPr>
          <w:rFonts w:hint="eastAsia" w:ascii="宋体" w:hAnsi="宋体" w:cs="宋体"/>
          <w:szCs w:val="21"/>
        </w:rPr>
        <w:t>3.5.4 分包合同价款</w:t>
      </w:r>
    </w:p>
    <w:p w14:paraId="6DF47974">
      <w:pPr>
        <w:spacing w:line="360" w:lineRule="exact"/>
        <w:ind w:firstLine="420" w:firstLineChars="200"/>
        <w:rPr>
          <w:rFonts w:ascii="宋体" w:hAnsi="宋体" w:cs="宋体"/>
          <w:szCs w:val="21"/>
        </w:rPr>
      </w:pPr>
      <w:r>
        <w:rPr>
          <w:rFonts w:hint="eastAsia" w:ascii="宋体" w:hAnsi="宋体" w:cs="宋体"/>
          <w:szCs w:val="21"/>
        </w:rPr>
        <w:t>关于分包合同价款支付的约定：</w:t>
      </w:r>
      <w:r>
        <w:rPr>
          <w:rFonts w:hint="eastAsia" w:ascii="宋体" w:hAnsi="宋体" w:cs="宋体"/>
          <w:szCs w:val="21"/>
          <w:u w:val="single"/>
        </w:rPr>
        <w:t xml:space="preserve">     /                 </w:t>
      </w:r>
      <w:r>
        <w:rPr>
          <w:rFonts w:hint="eastAsia" w:ascii="宋体" w:hAnsi="宋体" w:cs="宋体"/>
          <w:szCs w:val="21"/>
        </w:rPr>
        <w:t>。</w:t>
      </w:r>
    </w:p>
    <w:p w14:paraId="1798E771">
      <w:pPr>
        <w:spacing w:line="360" w:lineRule="exact"/>
        <w:ind w:firstLine="420" w:firstLineChars="200"/>
        <w:rPr>
          <w:rFonts w:ascii="宋体" w:hAnsi="宋体" w:cs="宋体"/>
          <w:szCs w:val="21"/>
        </w:rPr>
      </w:pPr>
      <w:r>
        <w:rPr>
          <w:rFonts w:hint="eastAsia" w:ascii="宋体" w:hAnsi="宋体" w:cs="宋体"/>
          <w:szCs w:val="21"/>
        </w:rPr>
        <w:t>3.6 工程照管与成品、半成品保护</w:t>
      </w:r>
    </w:p>
    <w:p w14:paraId="09E7BAE4">
      <w:pPr>
        <w:spacing w:line="360" w:lineRule="exact"/>
        <w:ind w:firstLine="420" w:firstLineChars="200"/>
        <w:rPr>
          <w:rFonts w:ascii="宋体" w:hAnsi="宋体" w:cs="宋体"/>
          <w:kern w:val="0"/>
          <w:szCs w:val="21"/>
          <w:u w:val="single"/>
        </w:rPr>
      </w:pPr>
      <w:r>
        <w:rPr>
          <w:rFonts w:hint="eastAsia" w:ascii="宋体" w:hAnsi="宋体" w:cs="宋体"/>
          <w:kern w:val="0"/>
          <w:szCs w:val="21"/>
        </w:rPr>
        <w:t>承包人负责照管工程及工程相关的材料、工程设备的起始时间：</w:t>
      </w:r>
      <w:r>
        <w:rPr>
          <w:rFonts w:hint="eastAsia" w:ascii="宋体" w:hAnsi="宋体" w:cs="宋体"/>
          <w:kern w:val="0"/>
          <w:szCs w:val="21"/>
          <w:u w:val="single"/>
        </w:rPr>
        <w:t>按合同通用条款执行</w:t>
      </w:r>
      <w:r>
        <w:rPr>
          <w:rFonts w:hint="eastAsia" w:ascii="宋体" w:hAnsi="宋体" w:cs="宋体"/>
          <w:kern w:val="0"/>
          <w:szCs w:val="21"/>
        </w:rPr>
        <w:t>。</w:t>
      </w:r>
    </w:p>
    <w:p w14:paraId="3D9DA119">
      <w:pPr>
        <w:spacing w:line="360" w:lineRule="exact"/>
        <w:ind w:firstLine="420" w:firstLineChars="200"/>
        <w:rPr>
          <w:rFonts w:ascii="宋体" w:hAnsi="宋体" w:cs="宋体"/>
          <w:szCs w:val="21"/>
        </w:rPr>
      </w:pPr>
      <w:r>
        <w:rPr>
          <w:rFonts w:hint="eastAsia" w:ascii="宋体" w:hAnsi="宋体" w:cs="宋体"/>
          <w:szCs w:val="21"/>
        </w:rPr>
        <w:t>3.7 履约担保</w:t>
      </w:r>
    </w:p>
    <w:p w14:paraId="3C5836E4">
      <w:pPr>
        <w:spacing w:line="380" w:lineRule="exact"/>
        <w:ind w:firstLine="420" w:firstLineChars="200"/>
        <w:rPr>
          <w:rFonts w:ascii="宋体" w:hAnsi="宋体" w:cs="宋体"/>
          <w:szCs w:val="21"/>
        </w:rPr>
      </w:pPr>
      <w:r>
        <w:rPr>
          <w:rFonts w:hint="eastAsia" w:ascii="宋体" w:hAnsi="宋体" w:cs="宋体"/>
          <w:szCs w:val="21"/>
        </w:rPr>
        <w:t>承包人是否提供履约担保：</w:t>
      </w:r>
      <w:r>
        <w:rPr>
          <w:rFonts w:hint="eastAsia" w:ascii="宋体" w:hAnsi="宋体" w:cs="宋体"/>
          <w:szCs w:val="21"/>
          <w:u w:val="single"/>
        </w:rPr>
        <w:t xml:space="preserve">   否   </w:t>
      </w:r>
      <w:r>
        <w:rPr>
          <w:rFonts w:hint="eastAsia" w:ascii="宋体" w:hAnsi="宋体" w:cs="宋体"/>
          <w:szCs w:val="21"/>
        </w:rPr>
        <w:t>。</w:t>
      </w:r>
    </w:p>
    <w:p w14:paraId="733D428B">
      <w:pPr>
        <w:spacing w:line="380" w:lineRule="exact"/>
        <w:ind w:firstLine="420" w:firstLineChars="200"/>
        <w:rPr>
          <w:rFonts w:ascii="宋体" w:hAnsi="宋体" w:cs="宋体"/>
          <w:b/>
          <w:bCs/>
          <w:szCs w:val="21"/>
          <w:u w:val="single"/>
        </w:rPr>
      </w:pPr>
      <w:r>
        <w:rPr>
          <w:rFonts w:hint="eastAsia" w:ascii="宋体" w:hAnsi="宋体" w:cs="宋体"/>
          <w:szCs w:val="21"/>
        </w:rPr>
        <w:t>承包人提供履约担保的形式、金额及期限的：</w:t>
      </w:r>
      <w:r>
        <w:rPr>
          <w:rFonts w:hint="eastAsia" w:ascii="宋体" w:hAnsi="宋体" w:cs="宋体"/>
          <w:b/>
          <w:bCs/>
          <w:szCs w:val="21"/>
          <w:u w:val="single"/>
        </w:rPr>
        <w:t>/</w:t>
      </w:r>
    </w:p>
    <w:p w14:paraId="16123A0D">
      <w:pPr>
        <w:pStyle w:val="5"/>
        <w:numPr>
          <w:ilvl w:val="3"/>
          <w:numId w:val="0"/>
        </w:numPr>
        <w:spacing w:before="0" w:after="0" w:line="400" w:lineRule="exact"/>
        <w:ind w:left="987" w:leftChars="200"/>
        <w:rPr>
          <w:rFonts w:ascii="宋体" w:hAnsi="宋体" w:eastAsia="宋体" w:cs="宋体"/>
          <w:sz w:val="21"/>
          <w:szCs w:val="21"/>
        </w:rPr>
      </w:pPr>
      <w:r>
        <w:rPr>
          <w:rFonts w:hint="eastAsia" w:ascii="宋体" w:hAnsi="宋体" w:eastAsia="宋体" w:cs="宋体"/>
          <w:sz w:val="21"/>
          <w:szCs w:val="21"/>
        </w:rPr>
        <w:t>4. 监理人</w:t>
      </w:r>
    </w:p>
    <w:p w14:paraId="7163698F">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4.1监理人的一般规定</w:t>
      </w:r>
    </w:p>
    <w:p w14:paraId="62AC3206">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关于监理人的监理内容：</w:t>
      </w:r>
      <w:r>
        <w:rPr>
          <w:rFonts w:hint="eastAsia" w:ascii="宋体" w:hAnsi="宋体" w:cs="宋体"/>
          <w:szCs w:val="21"/>
          <w:u w:val="single"/>
        </w:rPr>
        <w:t xml:space="preserve"> 按本工程监理合同约定内容</w:t>
      </w:r>
      <w:r>
        <w:rPr>
          <w:rFonts w:hint="eastAsia" w:ascii="宋体" w:hAnsi="宋体" w:cs="宋体"/>
          <w:szCs w:val="21"/>
        </w:rPr>
        <w:t>。</w:t>
      </w:r>
    </w:p>
    <w:p w14:paraId="64407C3F">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关于监理人的监理权限：〔</w:t>
      </w:r>
      <w:r>
        <w:rPr>
          <w:rFonts w:hint="eastAsia" w:ascii="宋体" w:hAnsi="宋体" w:cs="宋体"/>
          <w:szCs w:val="21"/>
          <w:u w:val="single"/>
        </w:rPr>
        <w:t>按本工程监理合同约定内容，涉及工程变更（含设计变更等参建各方变更）均需报发包人审批后生效</w:t>
      </w:r>
      <w:r>
        <w:rPr>
          <w:rFonts w:hint="eastAsia" w:ascii="宋体" w:hAnsi="宋体" w:cs="宋体"/>
          <w:szCs w:val="21"/>
        </w:rPr>
        <w:t>〕。</w:t>
      </w:r>
    </w:p>
    <w:p w14:paraId="09F8E14C">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关于监理人在施工现场的办公场所、生活场所的提供和费用承担的约定：</w:t>
      </w:r>
      <w:r>
        <w:rPr>
          <w:rFonts w:hint="eastAsia" w:ascii="宋体" w:hAnsi="宋体" w:cs="宋体"/>
          <w:szCs w:val="21"/>
          <w:u w:val="single"/>
        </w:rPr>
        <w:t xml:space="preserve"> 由承包人免费提供办公室1间使用。</w:t>
      </w:r>
    </w:p>
    <w:p w14:paraId="04919998">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4.2 监理人员</w:t>
      </w:r>
    </w:p>
    <w:p w14:paraId="7AF459EB">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总监理工程师：</w:t>
      </w:r>
    </w:p>
    <w:p w14:paraId="43FF843F">
      <w:pPr>
        <w:spacing w:line="360" w:lineRule="exact"/>
        <w:ind w:firstLine="420" w:firstLineChars="200"/>
        <w:rPr>
          <w:rFonts w:ascii="宋体" w:hAnsi="宋体" w:cs="宋体"/>
          <w:szCs w:val="21"/>
        </w:rPr>
      </w:pPr>
      <w:r>
        <w:rPr>
          <w:rFonts w:hint="eastAsia" w:ascii="宋体" w:hAnsi="宋体" w:cs="宋体"/>
          <w:szCs w:val="21"/>
        </w:rPr>
        <w:t>姓    名：</w:t>
      </w:r>
      <w:r>
        <w:rPr>
          <w:rFonts w:hint="eastAsia" w:ascii="宋体" w:hAnsi="宋体" w:cs="宋体"/>
          <w:szCs w:val="21"/>
          <w:u w:val="single"/>
        </w:rPr>
        <w:t>  </w:t>
      </w:r>
      <w:r>
        <w:rPr>
          <w:rFonts w:hint="eastAsia" w:ascii="宋体" w:hAnsi="宋体" w:cs="宋体"/>
          <w:szCs w:val="21"/>
        </w:rPr>
        <w:t>；职    务：</w:t>
      </w:r>
      <w:r>
        <w:rPr>
          <w:rFonts w:hint="eastAsia" w:ascii="宋体" w:hAnsi="宋体" w:cs="宋体"/>
          <w:szCs w:val="21"/>
          <w:u w:val="single"/>
        </w:rPr>
        <w:t>   </w:t>
      </w:r>
      <w:r>
        <w:rPr>
          <w:rFonts w:hint="eastAsia" w:ascii="宋体" w:hAnsi="宋体" w:cs="宋体"/>
          <w:szCs w:val="21"/>
        </w:rPr>
        <w:t>；</w:t>
      </w:r>
    </w:p>
    <w:p w14:paraId="0AA8F9B5">
      <w:pPr>
        <w:spacing w:line="360" w:lineRule="exact"/>
        <w:ind w:firstLine="420" w:firstLineChars="200"/>
        <w:rPr>
          <w:rFonts w:ascii="宋体" w:hAnsi="宋体" w:cs="宋体"/>
          <w:szCs w:val="21"/>
        </w:rPr>
      </w:pPr>
      <w:r>
        <w:rPr>
          <w:rFonts w:hint="eastAsia" w:ascii="宋体" w:hAnsi="宋体" w:cs="宋体"/>
          <w:szCs w:val="21"/>
        </w:rPr>
        <w:t>监理工程师执业资格证书号：</w:t>
      </w:r>
      <w:r>
        <w:rPr>
          <w:rFonts w:hint="eastAsia" w:ascii="宋体" w:hAnsi="宋体" w:cs="宋体"/>
          <w:szCs w:val="21"/>
          <w:u w:val="single"/>
        </w:rPr>
        <w:t> </w:t>
      </w:r>
      <w:r>
        <w:rPr>
          <w:rFonts w:hint="eastAsia" w:ascii="宋体" w:hAnsi="宋体" w:cs="宋体"/>
          <w:szCs w:val="21"/>
        </w:rPr>
        <w:t>；联系电话：</w:t>
      </w:r>
      <w:r>
        <w:rPr>
          <w:rFonts w:hint="eastAsia" w:ascii="宋体" w:hAnsi="宋体" w:cs="宋体"/>
          <w:szCs w:val="21"/>
          <w:u w:val="single"/>
        </w:rPr>
        <w:t>   </w:t>
      </w:r>
      <w:r>
        <w:rPr>
          <w:rFonts w:hint="eastAsia" w:ascii="宋体" w:hAnsi="宋体" w:cs="宋体"/>
          <w:szCs w:val="21"/>
        </w:rPr>
        <w:t>；</w:t>
      </w:r>
    </w:p>
    <w:p w14:paraId="5B34F263">
      <w:pPr>
        <w:spacing w:line="360" w:lineRule="exact"/>
        <w:ind w:firstLine="420" w:firstLineChars="200"/>
        <w:rPr>
          <w:rFonts w:ascii="宋体" w:hAnsi="宋体" w:cs="宋体"/>
          <w:szCs w:val="21"/>
        </w:rPr>
      </w:pPr>
      <w:r>
        <w:rPr>
          <w:rFonts w:hint="eastAsia" w:ascii="宋体" w:hAnsi="宋体" w:cs="宋体"/>
          <w:szCs w:val="21"/>
        </w:rPr>
        <w:t>电子信箱：</w:t>
      </w:r>
      <w:r>
        <w:rPr>
          <w:rFonts w:hint="eastAsia" w:ascii="宋体" w:hAnsi="宋体" w:cs="宋体"/>
          <w:szCs w:val="21"/>
          <w:u w:val="single"/>
        </w:rPr>
        <w:t>   </w:t>
      </w:r>
      <w:r>
        <w:rPr>
          <w:rFonts w:hint="eastAsia" w:ascii="宋体" w:hAnsi="宋体" w:cs="宋体"/>
          <w:szCs w:val="21"/>
        </w:rPr>
        <w:t>；通信地址：</w:t>
      </w:r>
      <w:r>
        <w:rPr>
          <w:rFonts w:hint="eastAsia" w:ascii="宋体" w:hAnsi="宋体" w:cs="宋体"/>
          <w:szCs w:val="21"/>
          <w:u w:val="single"/>
        </w:rPr>
        <w:t> </w:t>
      </w:r>
      <w:r>
        <w:rPr>
          <w:rFonts w:hint="eastAsia" w:ascii="宋体" w:hAnsi="宋体" w:cs="宋体"/>
          <w:szCs w:val="21"/>
        </w:rPr>
        <w:t>；</w:t>
      </w:r>
    </w:p>
    <w:p w14:paraId="6997F467">
      <w:pPr>
        <w:autoSpaceDE w:val="0"/>
        <w:autoSpaceDN w:val="0"/>
        <w:adjustRightInd w:val="0"/>
        <w:spacing w:line="360" w:lineRule="exact"/>
        <w:ind w:firstLine="420" w:firstLineChars="200"/>
        <w:rPr>
          <w:rFonts w:ascii="宋体" w:hAnsi="宋体" w:cs="宋体"/>
          <w:szCs w:val="21"/>
          <w:u w:val="single"/>
        </w:rPr>
      </w:pPr>
      <w:r>
        <w:rPr>
          <w:rFonts w:hint="eastAsia" w:ascii="宋体" w:hAnsi="宋体" w:cs="宋体"/>
          <w:szCs w:val="21"/>
        </w:rPr>
        <w:t>关于监理人的其他约定：</w:t>
      </w:r>
    </w:p>
    <w:p w14:paraId="777CDFF4">
      <w:pPr>
        <w:autoSpaceDE w:val="0"/>
        <w:autoSpaceDN w:val="0"/>
        <w:adjustRightInd w:val="0"/>
        <w:spacing w:line="360" w:lineRule="exact"/>
        <w:ind w:firstLine="420" w:firstLineChars="200"/>
        <w:rPr>
          <w:rFonts w:ascii="宋体" w:hAnsi="宋体" w:cs="宋体"/>
          <w:szCs w:val="21"/>
          <w:u w:val="single"/>
        </w:rPr>
      </w:pPr>
      <w:r>
        <w:rPr>
          <w:rFonts w:hint="eastAsia" w:ascii="宋体" w:hAnsi="宋体" w:cs="宋体"/>
          <w:szCs w:val="21"/>
          <w:u w:val="single"/>
        </w:rPr>
        <w:t>（1）监理人授权超出合同约定，承包人有权提出异议，如监理人对于承包人合理的异议不予接受，则承包人可要求发包人就该事项作出处理决定；</w:t>
      </w:r>
    </w:p>
    <w:p w14:paraId="0ED54EFD">
      <w:pPr>
        <w:autoSpaceDE w:val="0"/>
        <w:autoSpaceDN w:val="0"/>
        <w:adjustRightInd w:val="0"/>
        <w:spacing w:line="360" w:lineRule="exact"/>
        <w:ind w:firstLine="420" w:firstLineChars="200"/>
        <w:rPr>
          <w:rFonts w:ascii="宋体" w:hAnsi="宋体" w:cs="宋体"/>
          <w:szCs w:val="21"/>
          <w:u w:val="single"/>
        </w:rPr>
      </w:pPr>
      <w:r>
        <w:rPr>
          <w:rFonts w:hint="eastAsia" w:ascii="宋体" w:hAnsi="宋体" w:cs="宋体"/>
          <w:szCs w:val="21"/>
          <w:u w:val="single"/>
        </w:rPr>
        <w:t>（2）对于监理人更换其委派的监理人员的，监理人在征得发包人同意后应当提前48小时书面通知承包人；</w:t>
      </w:r>
    </w:p>
    <w:p w14:paraId="01E1DFA4">
      <w:pPr>
        <w:autoSpaceDE w:val="0"/>
        <w:autoSpaceDN w:val="0"/>
        <w:adjustRightInd w:val="0"/>
        <w:spacing w:line="360" w:lineRule="exact"/>
        <w:ind w:firstLine="420" w:firstLineChars="200"/>
        <w:rPr>
          <w:rFonts w:ascii="宋体" w:hAnsi="宋体" w:cs="宋体"/>
          <w:szCs w:val="21"/>
          <w:u w:val="single"/>
        </w:rPr>
      </w:pPr>
      <w:r>
        <w:rPr>
          <w:rFonts w:hint="eastAsia" w:ascii="宋体" w:hAnsi="宋体" w:cs="宋体"/>
          <w:szCs w:val="21"/>
          <w:u w:val="single"/>
        </w:rPr>
        <w:t>（3）监理人对其监理人员的任何授权，承包人均应当要求监理人提供书面的授权，否则，承包人有权拒绝接受监理人员的指示。</w:t>
      </w:r>
    </w:p>
    <w:p w14:paraId="046EB74B">
      <w:pPr>
        <w:pStyle w:val="10"/>
        <w:adjustRightInd w:val="0"/>
        <w:spacing w:line="360" w:lineRule="exact"/>
        <w:ind w:firstLine="420" w:firstLineChars="200"/>
        <w:rPr>
          <w:rFonts w:hAnsi="宋体" w:cs="宋体"/>
          <w:szCs w:val="21"/>
          <w:u w:val="single"/>
        </w:rPr>
      </w:pPr>
      <w:r>
        <w:rPr>
          <w:rFonts w:hint="eastAsia" w:hAnsi="宋体" w:cs="宋体"/>
          <w:szCs w:val="21"/>
          <w:u w:val="single"/>
        </w:rPr>
        <w:t>（4）监理人在处理以下事项时必须经发包人审查同意、书面签认后，方可将确认结果回复予承包人，未经发包人书面签认的答复无效：</w:t>
      </w:r>
    </w:p>
    <w:p w14:paraId="5B970045">
      <w:pPr>
        <w:pStyle w:val="10"/>
        <w:adjustRightInd w:val="0"/>
        <w:spacing w:line="360" w:lineRule="exact"/>
        <w:ind w:firstLine="420" w:firstLineChars="200"/>
        <w:rPr>
          <w:rFonts w:hAnsi="宋体" w:cs="宋体"/>
          <w:szCs w:val="21"/>
          <w:u w:val="single"/>
        </w:rPr>
      </w:pPr>
      <w:r>
        <w:rPr>
          <w:rFonts w:hint="eastAsia" w:hAnsi="宋体" w:cs="宋体"/>
          <w:szCs w:val="21"/>
          <w:u w:val="single"/>
        </w:rPr>
        <w:t>1.工程计量；</w:t>
      </w:r>
    </w:p>
    <w:p w14:paraId="4155C3DD">
      <w:pPr>
        <w:pStyle w:val="10"/>
        <w:adjustRightInd w:val="0"/>
        <w:spacing w:line="360" w:lineRule="exact"/>
        <w:ind w:firstLine="420" w:firstLineChars="200"/>
        <w:rPr>
          <w:rFonts w:hAnsi="宋体" w:cs="宋体"/>
          <w:szCs w:val="21"/>
          <w:u w:val="single"/>
        </w:rPr>
      </w:pPr>
      <w:r>
        <w:rPr>
          <w:rFonts w:hint="eastAsia" w:hAnsi="宋体" w:cs="宋体"/>
          <w:szCs w:val="21"/>
          <w:u w:val="single"/>
        </w:rPr>
        <w:t>2.工程价款（包括工程预付款、进度款、结算款）的确认和支付；</w:t>
      </w:r>
    </w:p>
    <w:p w14:paraId="6038D0CD">
      <w:pPr>
        <w:pStyle w:val="10"/>
        <w:adjustRightInd w:val="0"/>
        <w:spacing w:line="360" w:lineRule="exact"/>
        <w:ind w:firstLine="420" w:firstLineChars="200"/>
        <w:rPr>
          <w:rFonts w:hAnsi="宋体" w:cs="宋体"/>
          <w:szCs w:val="21"/>
          <w:u w:val="single"/>
        </w:rPr>
      </w:pPr>
      <w:r>
        <w:rPr>
          <w:rFonts w:hint="eastAsia" w:hAnsi="宋体" w:cs="宋体"/>
          <w:szCs w:val="21"/>
          <w:u w:val="single"/>
        </w:rPr>
        <w:t>3.工程变更和价格调整；</w:t>
      </w:r>
    </w:p>
    <w:p w14:paraId="36298DC7">
      <w:pPr>
        <w:pStyle w:val="10"/>
        <w:adjustRightInd w:val="0"/>
        <w:spacing w:line="360" w:lineRule="exact"/>
        <w:ind w:firstLine="420" w:firstLineChars="200"/>
        <w:rPr>
          <w:rFonts w:hAnsi="宋体" w:cs="宋体"/>
          <w:szCs w:val="21"/>
          <w:u w:val="single"/>
        </w:rPr>
      </w:pPr>
      <w:r>
        <w:rPr>
          <w:rFonts w:hint="eastAsia" w:hAnsi="宋体" w:cs="宋体"/>
          <w:szCs w:val="21"/>
          <w:u w:val="single"/>
        </w:rPr>
        <w:t>4.竣工结算；</w:t>
      </w:r>
    </w:p>
    <w:p w14:paraId="0E6AAD84">
      <w:pPr>
        <w:pStyle w:val="10"/>
        <w:adjustRightInd w:val="0"/>
        <w:spacing w:line="360" w:lineRule="exact"/>
        <w:ind w:firstLine="420" w:firstLineChars="200"/>
        <w:rPr>
          <w:rFonts w:hAnsi="宋体" w:cs="宋体"/>
          <w:szCs w:val="21"/>
          <w:u w:val="single"/>
        </w:rPr>
      </w:pPr>
      <w:r>
        <w:rPr>
          <w:rFonts w:hint="eastAsia" w:hAnsi="宋体" w:cs="宋体"/>
          <w:szCs w:val="21"/>
          <w:u w:val="single"/>
        </w:rPr>
        <w:t>5.工期确认（包括开工日期、竣工日期、工期延误的确认）；</w:t>
      </w:r>
    </w:p>
    <w:p w14:paraId="73E418D9">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6.索赔处理。</w:t>
      </w:r>
    </w:p>
    <w:p w14:paraId="7CAA1903">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4.4 商定或确定</w:t>
      </w:r>
    </w:p>
    <w:p w14:paraId="332BD3D9">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在发包人和承包人不能通过协商达成一致意见时，发包人授权监理人对以下事项进行确定：</w:t>
      </w:r>
    </w:p>
    <w:p w14:paraId="6C9876E9">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u w:val="single"/>
        </w:rPr>
        <w:t xml:space="preserve">                /                        </w:t>
      </w:r>
      <w:r>
        <w:rPr>
          <w:rFonts w:hint="eastAsia" w:ascii="宋体" w:hAnsi="宋体" w:cs="宋体"/>
          <w:szCs w:val="21"/>
        </w:rPr>
        <w:t>；</w:t>
      </w:r>
    </w:p>
    <w:p w14:paraId="682FF0A7">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（2）</w:t>
      </w:r>
      <w:r>
        <w:rPr>
          <w:rFonts w:hint="eastAsia" w:ascii="宋体" w:hAnsi="宋体" w:cs="宋体"/>
          <w:szCs w:val="21"/>
          <w:u w:val="single"/>
        </w:rPr>
        <w:t xml:space="preserve">                 /                        </w:t>
      </w:r>
      <w:r>
        <w:rPr>
          <w:rFonts w:hint="eastAsia" w:ascii="宋体" w:hAnsi="宋体" w:cs="宋体"/>
          <w:szCs w:val="21"/>
        </w:rPr>
        <w:t>；</w:t>
      </w:r>
    </w:p>
    <w:p w14:paraId="005C8530">
      <w:pPr>
        <w:autoSpaceDE w:val="0"/>
        <w:autoSpaceDN w:val="0"/>
        <w:adjustRightInd w:val="0"/>
        <w:spacing w:line="360" w:lineRule="exact"/>
        <w:ind w:firstLine="420" w:firstLineChars="200"/>
        <w:rPr>
          <w:rFonts w:ascii="宋体" w:hAnsi="宋体" w:cs="宋体"/>
          <w:kern w:val="0"/>
          <w:szCs w:val="21"/>
        </w:rPr>
      </w:pPr>
      <w:r>
        <w:rPr>
          <w:rFonts w:hint="eastAsia" w:ascii="宋体" w:hAnsi="宋体" w:cs="宋体"/>
          <w:szCs w:val="21"/>
        </w:rPr>
        <w:t>（3）</w:t>
      </w:r>
      <w:r>
        <w:rPr>
          <w:rFonts w:hint="eastAsia" w:ascii="宋体" w:hAnsi="宋体" w:cs="宋体"/>
          <w:szCs w:val="21"/>
          <w:u w:val="single"/>
        </w:rPr>
        <w:t xml:space="preserve">               /                          </w:t>
      </w:r>
      <w:r>
        <w:rPr>
          <w:rFonts w:hint="eastAsia" w:ascii="宋体" w:hAnsi="宋体" w:cs="宋体"/>
          <w:szCs w:val="21"/>
        </w:rPr>
        <w:t>。</w:t>
      </w:r>
    </w:p>
    <w:p w14:paraId="30837774">
      <w:pPr>
        <w:pStyle w:val="5"/>
        <w:numPr>
          <w:ilvl w:val="3"/>
          <w:numId w:val="0"/>
        </w:numPr>
        <w:spacing w:before="0" w:after="0" w:line="360" w:lineRule="exact"/>
        <w:ind w:left="987" w:leftChars="200"/>
        <w:rPr>
          <w:rFonts w:ascii="宋体" w:hAnsi="宋体" w:eastAsia="宋体" w:cs="宋体"/>
          <w:sz w:val="21"/>
          <w:szCs w:val="21"/>
        </w:rPr>
      </w:pPr>
      <w:r>
        <w:rPr>
          <w:rFonts w:hint="eastAsia" w:ascii="宋体" w:hAnsi="宋体" w:eastAsia="宋体" w:cs="宋体"/>
          <w:sz w:val="21"/>
          <w:szCs w:val="21"/>
        </w:rPr>
        <w:t>5. 工程质量</w:t>
      </w:r>
    </w:p>
    <w:p w14:paraId="5B66CD52">
      <w:pPr>
        <w:spacing w:line="360" w:lineRule="exact"/>
        <w:ind w:firstLine="420" w:firstLineChars="200"/>
        <w:jc w:val="left"/>
        <w:rPr>
          <w:rFonts w:ascii="宋体" w:hAnsi="宋体" w:cs="宋体"/>
          <w:szCs w:val="21"/>
        </w:rPr>
      </w:pPr>
      <w:r>
        <w:rPr>
          <w:rFonts w:hint="eastAsia" w:ascii="宋体" w:hAnsi="宋体" w:cs="宋体"/>
          <w:szCs w:val="21"/>
        </w:rPr>
        <w:t>5.1 质量要求</w:t>
      </w:r>
    </w:p>
    <w:p w14:paraId="27DA44B7">
      <w:pPr>
        <w:spacing w:line="360" w:lineRule="exact"/>
        <w:ind w:firstLine="420" w:firstLineChars="200"/>
        <w:jc w:val="left"/>
        <w:rPr>
          <w:rFonts w:ascii="宋体" w:hAnsi="宋体" w:cs="宋体"/>
          <w:szCs w:val="21"/>
        </w:rPr>
      </w:pPr>
      <w:r>
        <w:rPr>
          <w:rFonts w:hint="eastAsia" w:ascii="宋体" w:hAnsi="宋体" w:cs="宋体"/>
          <w:szCs w:val="21"/>
        </w:rPr>
        <w:t>5.1.1 特殊质量标准和要求：</w:t>
      </w:r>
      <w:r>
        <w:rPr>
          <w:rFonts w:hint="eastAsia" w:ascii="宋体" w:hAnsi="宋体" w:cs="宋体"/>
          <w:szCs w:val="21"/>
          <w:u w:val="single"/>
        </w:rPr>
        <w:t xml:space="preserve"> 按现行的国家施工验收规范、质量评定标准及有关规定达合格标准。 </w:t>
      </w:r>
      <w:r>
        <w:rPr>
          <w:rFonts w:hint="eastAsia" w:ascii="宋体" w:hAnsi="宋体" w:cs="宋体"/>
          <w:szCs w:val="21"/>
        </w:rPr>
        <w:t>。</w:t>
      </w:r>
    </w:p>
    <w:p w14:paraId="66ADDEF8">
      <w:pPr>
        <w:spacing w:line="360" w:lineRule="exact"/>
        <w:ind w:firstLine="420" w:firstLineChars="200"/>
        <w:jc w:val="left"/>
        <w:rPr>
          <w:rFonts w:ascii="宋体" w:hAnsi="宋体" w:cs="宋体"/>
          <w:szCs w:val="21"/>
        </w:rPr>
      </w:pPr>
      <w:r>
        <w:rPr>
          <w:rFonts w:hint="eastAsia" w:ascii="宋体" w:hAnsi="宋体" w:cs="宋体"/>
          <w:szCs w:val="21"/>
        </w:rPr>
        <w:t>关于工程奖项的约定：</w:t>
      </w:r>
      <w:r>
        <w:rPr>
          <w:rFonts w:hint="eastAsia" w:ascii="宋体" w:hAnsi="宋体" w:cs="宋体"/>
          <w:szCs w:val="21"/>
          <w:u w:val="single"/>
        </w:rPr>
        <w:t xml:space="preserve">          /                </w:t>
      </w:r>
      <w:r>
        <w:rPr>
          <w:rFonts w:hint="eastAsia" w:ascii="宋体" w:hAnsi="宋体" w:cs="宋体"/>
          <w:szCs w:val="21"/>
        </w:rPr>
        <w:t>。</w:t>
      </w:r>
    </w:p>
    <w:p w14:paraId="079CC4AB">
      <w:pPr>
        <w:spacing w:line="360" w:lineRule="exact"/>
        <w:ind w:firstLine="420" w:firstLineChars="200"/>
        <w:jc w:val="left"/>
        <w:rPr>
          <w:rFonts w:ascii="宋体" w:hAnsi="宋体" w:cs="宋体"/>
          <w:szCs w:val="21"/>
        </w:rPr>
      </w:pPr>
      <w:r>
        <w:rPr>
          <w:rFonts w:hint="eastAsia" w:ascii="宋体" w:hAnsi="宋体" w:cs="宋体"/>
          <w:szCs w:val="21"/>
        </w:rPr>
        <w:t>5.3 隐蔽工程检查</w:t>
      </w:r>
    </w:p>
    <w:p w14:paraId="26A08741">
      <w:pPr>
        <w:spacing w:line="360" w:lineRule="exact"/>
        <w:ind w:firstLine="420" w:firstLineChars="200"/>
        <w:jc w:val="left"/>
        <w:rPr>
          <w:rFonts w:ascii="宋体" w:hAnsi="宋体" w:cs="宋体"/>
          <w:szCs w:val="21"/>
        </w:rPr>
      </w:pPr>
      <w:r>
        <w:rPr>
          <w:rFonts w:hint="eastAsia" w:ascii="宋体" w:hAnsi="宋体" w:cs="宋体"/>
          <w:szCs w:val="21"/>
        </w:rPr>
        <w:t>5.3.2承包人提前通知监理人隐蔽工程检查的期限的约定：</w:t>
      </w:r>
      <w:r>
        <w:rPr>
          <w:rFonts w:hint="eastAsia" w:ascii="宋体" w:hAnsi="宋体" w:cs="宋体"/>
          <w:szCs w:val="21"/>
          <w:u w:val="single"/>
        </w:rPr>
        <w:t xml:space="preserve"> 按合同通用条款执行。</w:t>
      </w:r>
    </w:p>
    <w:p w14:paraId="761BD732">
      <w:pPr>
        <w:spacing w:line="360" w:lineRule="exact"/>
        <w:ind w:firstLine="420" w:firstLineChars="200"/>
        <w:jc w:val="left"/>
        <w:rPr>
          <w:rFonts w:ascii="宋体" w:hAnsi="宋体" w:cs="宋体"/>
          <w:szCs w:val="21"/>
        </w:rPr>
      </w:pPr>
      <w:r>
        <w:rPr>
          <w:rFonts w:hint="eastAsia" w:ascii="宋体" w:hAnsi="宋体" w:cs="宋体"/>
          <w:szCs w:val="21"/>
        </w:rPr>
        <w:t>监理人不能按时进行检查时，应提前</w:t>
      </w:r>
      <w:r>
        <w:rPr>
          <w:rFonts w:hint="eastAsia" w:ascii="宋体" w:hAnsi="宋体" w:cs="宋体"/>
          <w:szCs w:val="21"/>
          <w:u w:val="single"/>
        </w:rPr>
        <w:t xml:space="preserve"> 24 </w:t>
      </w:r>
      <w:r>
        <w:rPr>
          <w:rFonts w:hint="eastAsia" w:ascii="宋体" w:hAnsi="宋体" w:cs="宋体"/>
          <w:szCs w:val="21"/>
        </w:rPr>
        <w:t>小时提交书面延期要求。</w:t>
      </w:r>
    </w:p>
    <w:p w14:paraId="22C7FDE8">
      <w:pPr>
        <w:spacing w:line="360" w:lineRule="exact"/>
        <w:ind w:firstLine="420" w:firstLineChars="200"/>
        <w:jc w:val="left"/>
        <w:rPr>
          <w:rFonts w:ascii="宋体" w:hAnsi="宋体" w:cs="宋体"/>
          <w:szCs w:val="21"/>
        </w:rPr>
      </w:pPr>
      <w:r>
        <w:rPr>
          <w:rFonts w:hint="eastAsia" w:ascii="宋体" w:hAnsi="宋体" w:cs="宋体"/>
          <w:szCs w:val="21"/>
        </w:rPr>
        <w:t>关于延期最长不得超过：</w:t>
      </w:r>
      <w:r>
        <w:rPr>
          <w:rFonts w:hint="eastAsia" w:ascii="宋体" w:hAnsi="宋体" w:cs="宋体"/>
          <w:szCs w:val="21"/>
          <w:u w:val="single"/>
        </w:rPr>
        <w:t xml:space="preserve"> 24 </w:t>
      </w:r>
      <w:r>
        <w:rPr>
          <w:rFonts w:hint="eastAsia" w:ascii="宋体" w:hAnsi="宋体" w:cs="宋体"/>
          <w:szCs w:val="21"/>
        </w:rPr>
        <w:t>小时，由此导致工期延误的，工期予以顺延。</w:t>
      </w:r>
    </w:p>
    <w:p w14:paraId="305EA908">
      <w:pPr>
        <w:spacing w:line="360" w:lineRule="exact"/>
        <w:ind w:firstLine="420" w:firstLineChars="200"/>
        <w:jc w:val="left"/>
        <w:rPr>
          <w:rFonts w:ascii="宋体" w:hAnsi="宋体" w:cs="宋体"/>
          <w:szCs w:val="21"/>
          <w:u w:val="single"/>
        </w:rPr>
      </w:pPr>
      <w:r>
        <w:rPr>
          <w:rFonts w:hint="eastAsia" w:ascii="宋体" w:hAnsi="宋体" w:cs="宋体"/>
          <w:szCs w:val="21"/>
          <w:u w:val="single"/>
        </w:rPr>
        <w:t>重要节点的隐蔽工程验收过程、验收部位除办理纸质验收记录，承包人还应保留验收部位、验收过程、验收人员相片、影像等资料。</w:t>
      </w:r>
    </w:p>
    <w:p w14:paraId="2F8A92A2">
      <w:pPr>
        <w:pStyle w:val="5"/>
        <w:numPr>
          <w:ilvl w:val="3"/>
          <w:numId w:val="0"/>
        </w:numPr>
        <w:spacing w:before="0" w:after="0" w:line="360" w:lineRule="exact"/>
        <w:ind w:left="987" w:leftChars="200"/>
        <w:rPr>
          <w:rFonts w:ascii="宋体" w:hAnsi="宋体" w:eastAsia="宋体" w:cs="宋体"/>
          <w:b w:val="0"/>
          <w:sz w:val="21"/>
          <w:szCs w:val="21"/>
        </w:rPr>
      </w:pPr>
      <w:r>
        <w:rPr>
          <w:rFonts w:hint="eastAsia" w:ascii="宋体" w:hAnsi="宋体" w:eastAsia="宋体" w:cs="宋体"/>
          <w:sz w:val="21"/>
          <w:szCs w:val="21"/>
        </w:rPr>
        <w:t>6. 安全文明施工与环境保护</w:t>
      </w:r>
    </w:p>
    <w:p w14:paraId="6D55509A">
      <w:pPr>
        <w:spacing w:line="360" w:lineRule="exact"/>
        <w:ind w:firstLine="420" w:firstLineChars="200"/>
        <w:rPr>
          <w:rFonts w:ascii="宋体" w:hAnsi="宋体" w:cs="宋体"/>
          <w:szCs w:val="21"/>
        </w:rPr>
      </w:pPr>
      <w:r>
        <w:rPr>
          <w:rFonts w:hint="eastAsia" w:ascii="宋体" w:hAnsi="宋体" w:cs="宋体"/>
          <w:szCs w:val="21"/>
        </w:rPr>
        <w:t>6.1安全文明施工</w:t>
      </w:r>
    </w:p>
    <w:p w14:paraId="42CF112B">
      <w:pPr>
        <w:spacing w:line="360" w:lineRule="exact"/>
        <w:ind w:firstLine="420" w:firstLineChars="200"/>
        <w:rPr>
          <w:rFonts w:ascii="宋体" w:hAnsi="宋体" w:cs="宋体"/>
          <w:szCs w:val="21"/>
        </w:rPr>
      </w:pPr>
      <w:r>
        <w:rPr>
          <w:rFonts w:hint="eastAsia" w:ascii="宋体" w:hAnsi="宋体" w:cs="宋体"/>
          <w:szCs w:val="21"/>
        </w:rPr>
        <w:t>6.1.1 项目安全生产的达标目标及相应事项的约定：</w:t>
      </w:r>
      <w:r>
        <w:rPr>
          <w:rFonts w:hint="eastAsia" w:ascii="宋体" w:hAnsi="宋体" w:cs="宋体"/>
          <w:b/>
          <w:bCs/>
          <w:szCs w:val="21"/>
          <w:u w:val="single"/>
        </w:rPr>
        <w:t xml:space="preserve"> 按《浙江省建筑施工安全标准化管理规定》（浙建建〔2012〕54号），及工程所在地相关主管部门发布的有关施工现场安全文明施工（含扬尘防护、监测），门禁考勤管理，噪音、污水排放，视频监控等管理规定执行。</w:t>
      </w:r>
    </w:p>
    <w:p w14:paraId="7F4ACC5A">
      <w:pPr>
        <w:spacing w:line="360" w:lineRule="exact"/>
        <w:ind w:firstLine="420" w:firstLineChars="200"/>
        <w:rPr>
          <w:rFonts w:ascii="宋体" w:hAnsi="宋体" w:cs="宋体"/>
          <w:szCs w:val="21"/>
        </w:rPr>
      </w:pPr>
      <w:r>
        <w:rPr>
          <w:rFonts w:hint="eastAsia" w:ascii="宋体" w:hAnsi="宋体" w:cs="宋体"/>
          <w:szCs w:val="21"/>
        </w:rPr>
        <w:t>6.1.4 关于治安保卫的特别约定：</w:t>
      </w:r>
      <w:r>
        <w:rPr>
          <w:rFonts w:hint="eastAsia" w:ascii="宋体" w:hAnsi="宋体" w:cs="宋体"/>
          <w:szCs w:val="21"/>
          <w:u w:val="single"/>
        </w:rPr>
        <w:t>按合同通用条款</w:t>
      </w:r>
      <w:r>
        <w:rPr>
          <w:rFonts w:hint="eastAsia" w:ascii="宋体" w:hAnsi="宋体" w:cs="宋体"/>
          <w:szCs w:val="21"/>
        </w:rPr>
        <w:t>。</w:t>
      </w:r>
    </w:p>
    <w:p w14:paraId="0A842093">
      <w:pPr>
        <w:spacing w:line="360" w:lineRule="exact"/>
        <w:ind w:firstLine="420" w:firstLineChars="200"/>
        <w:rPr>
          <w:rFonts w:ascii="宋体" w:hAnsi="宋体" w:cs="宋体"/>
          <w:szCs w:val="21"/>
        </w:rPr>
      </w:pPr>
      <w:r>
        <w:rPr>
          <w:rFonts w:hint="eastAsia" w:ascii="宋体" w:hAnsi="宋体" w:cs="宋体"/>
          <w:szCs w:val="21"/>
        </w:rPr>
        <w:t>关于编制施工场地治安管理计划的约定：</w:t>
      </w:r>
      <w:r>
        <w:rPr>
          <w:rFonts w:hint="eastAsia" w:ascii="宋体" w:hAnsi="宋体" w:cs="宋体"/>
          <w:szCs w:val="21"/>
          <w:u w:val="single"/>
        </w:rPr>
        <w:t>按合同通用条款</w:t>
      </w:r>
      <w:r>
        <w:rPr>
          <w:rFonts w:hint="eastAsia" w:ascii="宋体" w:hAnsi="宋体" w:cs="宋体"/>
          <w:szCs w:val="21"/>
        </w:rPr>
        <w:t>。</w:t>
      </w:r>
    </w:p>
    <w:p w14:paraId="749DEE87">
      <w:pPr>
        <w:spacing w:line="360" w:lineRule="exact"/>
        <w:ind w:firstLine="420" w:firstLineChars="200"/>
        <w:rPr>
          <w:rFonts w:ascii="宋体" w:hAnsi="宋体" w:cs="宋体"/>
          <w:szCs w:val="21"/>
        </w:rPr>
      </w:pPr>
      <w:r>
        <w:rPr>
          <w:rFonts w:hint="eastAsia" w:ascii="宋体" w:hAnsi="宋体" w:cs="宋体"/>
          <w:szCs w:val="21"/>
        </w:rPr>
        <w:t>6.1.5 文明施工</w:t>
      </w:r>
    </w:p>
    <w:p w14:paraId="732F7410">
      <w:pPr>
        <w:spacing w:line="360" w:lineRule="exact"/>
        <w:ind w:firstLine="420" w:firstLineChars="200"/>
        <w:rPr>
          <w:rFonts w:ascii="宋体" w:hAnsi="宋体" w:cs="宋体"/>
          <w:szCs w:val="21"/>
          <w:u w:val="single"/>
        </w:rPr>
      </w:pPr>
      <w:r>
        <w:rPr>
          <w:rFonts w:hint="eastAsia" w:ascii="宋体" w:hAnsi="宋体" w:cs="宋体"/>
          <w:szCs w:val="21"/>
        </w:rPr>
        <w:t>合同当事人对文明施工的要求：</w:t>
      </w:r>
      <w:r>
        <w:rPr>
          <w:rFonts w:hint="eastAsia" w:ascii="宋体" w:hAnsi="宋体" w:cs="宋体"/>
          <w:szCs w:val="21"/>
          <w:u w:val="single"/>
        </w:rPr>
        <w:t>按省、市发有关文明施工管理规定执行</w:t>
      </w:r>
      <w:r>
        <w:rPr>
          <w:rFonts w:hint="eastAsia" w:ascii="宋体" w:hAnsi="宋体" w:cs="宋体"/>
          <w:szCs w:val="21"/>
        </w:rPr>
        <w:t>。</w:t>
      </w:r>
    </w:p>
    <w:p w14:paraId="1F57C89C">
      <w:pPr>
        <w:spacing w:line="360" w:lineRule="exact"/>
        <w:ind w:firstLine="420" w:firstLineChars="200"/>
        <w:rPr>
          <w:rFonts w:ascii="宋体" w:hAnsi="宋体" w:cs="宋体"/>
          <w:szCs w:val="21"/>
          <w:u w:val="single"/>
        </w:rPr>
      </w:pPr>
      <w:r>
        <w:rPr>
          <w:rFonts w:hint="eastAsia" w:ascii="宋体" w:hAnsi="宋体" w:cs="宋体"/>
          <w:szCs w:val="21"/>
        </w:rPr>
        <w:t>6.1.6 关于安全文明施工费支付比例和支付期限的约定：</w:t>
      </w:r>
      <w:r>
        <w:rPr>
          <w:rFonts w:hint="eastAsia" w:ascii="宋体" w:hAnsi="宋体" w:cs="宋体"/>
          <w:szCs w:val="21"/>
          <w:u w:val="single"/>
        </w:rPr>
        <w:t>安全文明施工费包含在签约合同价内。承包人经发包人同意采取合同以外的安全措施所产生的费用，由发、承包人协商处理；未经发包人同意，发包人可不承担由此增加费用；安全文明施工费支付比例、期限同工程款同期支付及其使用按通用条款执行。</w:t>
      </w:r>
    </w:p>
    <w:p w14:paraId="4569C6A0">
      <w:pPr>
        <w:spacing w:line="360" w:lineRule="exact"/>
        <w:ind w:firstLine="420" w:firstLineChars="200"/>
        <w:rPr>
          <w:rFonts w:ascii="宋体" w:hAnsi="宋体" w:cs="宋体"/>
          <w:szCs w:val="21"/>
        </w:rPr>
      </w:pPr>
      <w:r>
        <w:rPr>
          <w:rFonts w:hint="eastAsia" w:ascii="宋体" w:hAnsi="宋体" w:cs="宋体"/>
          <w:szCs w:val="21"/>
        </w:rPr>
        <w:t>7. 工期和进度</w:t>
      </w:r>
    </w:p>
    <w:p w14:paraId="539BA5F5">
      <w:pPr>
        <w:spacing w:line="360" w:lineRule="exact"/>
        <w:ind w:firstLine="420" w:firstLineChars="200"/>
        <w:rPr>
          <w:rFonts w:ascii="宋体" w:hAnsi="宋体" w:cs="宋体"/>
          <w:szCs w:val="21"/>
        </w:rPr>
      </w:pPr>
      <w:r>
        <w:rPr>
          <w:rFonts w:hint="eastAsia" w:ascii="宋体" w:hAnsi="宋体" w:cs="宋体"/>
          <w:szCs w:val="21"/>
        </w:rPr>
        <w:t>7.1 施工组织设计</w:t>
      </w:r>
    </w:p>
    <w:p w14:paraId="34FB23EB">
      <w:pPr>
        <w:spacing w:line="360" w:lineRule="exact"/>
        <w:ind w:firstLine="420" w:firstLineChars="200"/>
        <w:rPr>
          <w:rFonts w:ascii="宋体" w:hAnsi="宋体" w:cs="宋体"/>
          <w:szCs w:val="21"/>
          <w:u w:val="single"/>
        </w:rPr>
      </w:pPr>
      <w:r>
        <w:rPr>
          <w:rFonts w:hint="eastAsia" w:ascii="宋体" w:hAnsi="宋体" w:cs="宋体"/>
          <w:szCs w:val="21"/>
        </w:rPr>
        <w:t>7.1.1 合同当事人约定的施工组织设计应包括的其他内容：</w:t>
      </w:r>
      <w:r>
        <w:rPr>
          <w:rFonts w:hint="eastAsia" w:ascii="宋体" w:hAnsi="宋体" w:cs="宋体"/>
          <w:szCs w:val="21"/>
          <w:u w:val="single"/>
        </w:rPr>
        <w:t xml:space="preserve"> 对特殊工艺施工、危险性较大分部分项工程施工应按规定办理审批手续和按当地建设行政主管部门要求组织专家论证。</w:t>
      </w:r>
    </w:p>
    <w:p w14:paraId="279AF141">
      <w:pPr>
        <w:spacing w:line="360" w:lineRule="exact"/>
        <w:ind w:firstLine="420" w:firstLineChars="200"/>
        <w:rPr>
          <w:rFonts w:ascii="宋体" w:hAnsi="宋体" w:cs="宋体"/>
          <w:szCs w:val="21"/>
          <w:u w:val="single"/>
        </w:rPr>
      </w:pPr>
      <w:r>
        <w:rPr>
          <w:rFonts w:hint="eastAsia" w:ascii="宋体" w:hAnsi="宋体" w:cs="宋体"/>
          <w:szCs w:val="21"/>
          <w:u w:val="single"/>
        </w:rPr>
        <w:t>监理人、发包人对施工组织设计、专项施工方案的批准，仅表示对施工技术方案的认可；如构成工程变更或者涉及工程价款调整的，承包人应在提交的审批表中载明，并同时提交工程造价文件，经监理人、发包人审批后作为结算依据（注：政府性投资项目，应按当地政府规定的项目变更办理程序办理）。</w:t>
      </w:r>
    </w:p>
    <w:p w14:paraId="6A537CB0">
      <w:pPr>
        <w:spacing w:line="360" w:lineRule="exact"/>
        <w:ind w:firstLine="420" w:firstLineChars="200"/>
        <w:rPr>
          <w:rFonts w:ascii="宋体" w:hAnsi="宋体" w:cs="宋体"/>
          <w:szCs w:val="21"/>
        </w:rPr>
      </w:pPr>
      <w:r>
        <w:rPr>
          <w:rFonts w:hint="eastAsia" w:ascii="宋体" w:hAnsi="宋体" w:cs="宋体"/>
          <w:szCs w:val="21"/>
        </w:rPr>
        <w:t>7.1.2 施工组织设计的提交和修改</w:t>
      </w:r>
    </w:p>
    <w:p w14:paraId="3E20998B">
      <w:pPr>
        <w:spacing w:line="360" w:lineRule="exact"/>
        <w:ind w:firstLine="420" w:firstLineChars="200"/>
        <w:rPr>
          <w:rFonts w:ascii="宋体" w:hAnsi="宋体" w:cs="宋体"/>
          <w:szCs w:val="21"/>
        </w:rPr>
      </w:pPr>
      <w:r>
        <w:rPr>
          <w:rFonts w:hint="eastAsia" w:ascii="宋体" w:hAnsi="宋体" w:cs="宋体"/>
          <w:szCs w:val="21"/>
        </w:rPr>
        <w:t>承包人提交详细施工组织设计的期限的约定：</w:t>
      </w:r>
      <w:r>
        <w:rPr>
          <w:rFonts w:hint="eastAsia" w:ascii="宋体" w:hAnsi="宋体" w:cs="宋体"/>
          <w:szCs w:val="21"/>
          <w:u w:val="single"/>
        </w:rPr>
        <w:t>接到开工通知（或确定开工日期）后7天内，专项施工方案在相应部位施工前7天。发包人对承包人的施工组织设计（或方案）提出质疑和合理修正时，承包人应7天内提供修正完成并重新提交；每月20日前向发包方提交下一月进度计划和施工方案</w:t>
      </w:r>
      <w:r>
        <w:rPr>
          <w:rFonts w:hint="eastAsia" w:ascii="宋体" w:hAnsi="宋体" w:cs="宋体"/>
          <w:szCs w:val="21"/>
        </w:rPr>
        <w:t>；</w:t>
      </w:r>
    </w:p>
    <w:p w14:paraId="5BEC0EFB">
      <w:pPr>
        <w:spacing w:line="360" w:lineRule="exact"/>
        <w:ind w:firstLine="420" w:firstLineChars="200"/>
        <w:rPr>
          <w:rFonts w:ascii="宋体" w:hAnsi="宋体" w:cs="宋体"/>
          <w:szCs w:val="21"/>
        </w:rPr>
      </w:pPr>
      <w:r>
        <w:rPr>
          <w:rFonts w:hint="eastAsia" w:ascii="宋体" w:hAnsi="宋体" w:cs="宋体"/>
          <w:szCs w:val="21"/>
        </w:rPr>
        <w:t>发包人和监理人在收到详细的施工组织设计后确认或提出修改意见的期限：</w:t>
      </w:r>
      <w:r>
        <w:rPr>
          <w:rFonts w:hint="eastAsia" w:ascii="宋体" w:hAnsi="宋体" w:cs="宋体"/>
          <w:szCs w:val="21"/>
          <w:u w:val="single"/>
        </w:rPr>
        <w:t>收到相应文件后7天内</w:t>
      </w:r>
      <w:r>
        <w:rPr>
          <w:rFonts w:hint="eastAsia" w:ascii="宋体" w:hAnsi="宋体" w:cs="宋体"/>
          <w:szCs w:val="21"/>
        </w:rPr>
        <w:t>。</w:t>
      </w:r>
    </w:p>
    <w:p w14:paraId="04F9A30D">
      <w:pPr>
        <w:spacing w:line="360" w:lineRule="exact"/>
        <w:ind w:firstLine="420" w:firstLineChars="200"/>
        <w:rPr>
          <w:rFonts w:ascii="宋体" w:hAnsi="宋体" w:cs="宋体"/>
          <w:szCs w:val="21"/>
        </w:rPr>
      </w:pPr>
      <w:r>
        <w:rPr>
          <w:rFonts w:hint="eastAsia" w:ascii="宋体" w:hAnsi="宋体" w:cs="宋体"/>
          <w:szCs w:val="21"/>
        </w:rPr>
        <w:t>7.2 施工进度计划</w:t>
      </w:r>
    </w:p>
    <w:p w14:paraId="6782F144">
      <w:pPr>
        <w:spacing w:line="360" w:lineRule="exact"/>
        <w:ind w:firstLine="420" w:firstLineChars="200"/>
        <w:rPr>
          <w:rFonts w:ascii="宋体" w:hAnsi="宋体" w:cs="宋体"/>
          <w:szCs w:val="21"/>
        </w:rPr>
      </w:pPr>
      <w:r>
        <w:rPr>
          <w:rFonts w:hint="eastAsia" w:ascii="宋体" w:hAnsi="宋体" w:cs="宋体"/>
          <w:szCs w:val="21"/>
        </w:rPr>
        <w:t>7.2.2 施工进度计划的修订</w:t>
      </w:r>
    </w:p>
    <w:p w14:paraId="3011D1F7">
      <w:pPr>
        <w:spacing w:line="360" w:lineRule="exact"/>
        <w:ind w:firstLine="420" w:firstLineChars="200"/>
        <w:rPr>
          <w:rFonts w:ascii="宋体" w:hAnsi="宋体" w:cs="宋体"/>
          <w:szCs w:val="21"/>
        </w:rPr>
      </w:pPr>
      <w:r>
        <w:rPr>
          <w:rFonts w:hint="eastAsia" w:ascii="宋体" w:hAnsi="宋体" w:cs="宋体"/>
          <w:szCs w:val="21"/>
        </w:rPr>
        <w:t>发包人和监理人在收到修订的施工进度计划后确认或提出修改意见的期限：</w:t>
      </w:r>
      <w:r>
        <w:rPr>
          <w:rFonts w:hint="eastAsia" w:ascii="宋体" w:hAnsi="宋体" w:cs="宋体"/>
          <w:szCs w:val="21"/>
          <w:u w:val="single"/>
        </w:rPr>
        <w:t xml:space="preserve"> 收到相应文件后7天内 </w:t>
      </w:r>
      <w:r>
        <w:rPr>
          <w:rFonts w:hint="eastAsia" w:ascii="宋体" w:hAnsi="宋体" w:cs="宋体"/>
          <w:szCs w:val="21"/>
        </w:rPr>
        <w:t>。</w:t>
      </w:r>
    </w:p>
    <w:p w14:paraId="3FBE65DD">
      <w:pPr>
        <w:spacing w:line="360" w:lineRule="exact"/>
        <w:ind w:firstLine="420" w:firstLineChars="200"/>
        <w:rPr>
          <w:rFonts w:ascii="宋体" w:hAnsi="宋体" w:cs="宋体"/>
          <w:szCs w:val="21"/>
        </w:rPr>
      </w:pPr>
      <w:r>
        <w:rPr>
          <w:rFonts w:hint="eastAsia" w:ascii="宋体" w:hAnsi="宋体" w:cs="宋体"/>
          <w:szCs w:val="21"/>
        </w:rPr>
        <w:t>7.3 开工</w:t>
      </w:r>
    </w:p>
    <w:p w14:paraId="35681471">
      <w:pPr>
        <w:spacing w:line="360" w:lineRule="exact"/>
        <w:ind w:firstLine="420" w:firstLineChars="200"/>
        <w:rPr>
          <w:rFonts w:ascii="宋体" w:hAnsi="宋体" w:cs="宋体"/>
          <w:szCs w:val="21"/>
        </w:rPr>
      </w:pPr>
      <w:r>
        <w:rPr>
          <w:rFonts w:hint="eastAsia" w:ascii="宋体" w:hAnsi="宋体" w:cs="宋体"/>
          <w:szCs w:val="21"/>
        </w:rPr>
        <w:t>7.3.1 开工准备</w:t>
      </w:r>
    </w:p>
    <w:p w14:paraId="3D9DE021">
      <w:pPr>
        <w:spacing w:line="360" w:lineRule="exact"/>
        <w:ind w:firstLine="420" w:firstLineChars="200"/>
        <w:rPr>
          <w:rFonts w:ascii="宋体" w:hAnsi="宋体" w:cs="宋体"/>
          <w:szCs w:val="21"/>
          <w:u w:val="single"/>
        </w:rPr>
      </w:pPr>
      <w:r>
        <w:rPr>
          <w:rFonts w:hint="eastAsia" w:ascii="宋体" w:hAnsi="宋体" w:cs="宋体"/>
          <w:szCs w:val="21"/>
        </w:rPr>
        <w:t>关于承包人提交工程开工报审表的期限：</w:t>
      </w:r>
      <w:r>
        <w:rPr>
          <w:rFonts w:hint="eastAsia" w:ascii="宋体" w:hAnsi="宋体" w:cs="宋体"/>
          <w:szCs w:val="21"/>
          <w:u w:val="single"/>
        </w:rPr>
        <w:t xml:space="preserve">接到开工通知（或确定开工日期）后7天内 </w:t>
      </w:r>
      <w:r>
        <w:rPr>
          <w:rFonts w:hint="eastAsia" w:ascii="宋体" w:hAnsi="宋体" w:cs="宋体"/>
          <w:szCs w:val="21"/>
        </w:rPr>
        <w:t>。</w:t>
      </w:r>
    </w:p>
    <w:p w14:paraId="52B10E91">
      <w:pPr>
        <w:spacing w:line="360" w:lineRule="exact"/>
        <w:ind w:firstLine="420" w:firstLineChars="200"/>
        <w:rPr>
          <w:rFonts w:ascii="宋体" w:hAnsi="宋体" w:cs="宋体"/>
          <w:szCs w:val="21"/>
        </w:rPr>
      </w:pPr>
      <w:r>
        <w:rPr>
          <w:rFonts w:hint="eastAsia" w:ascii="宋体" w:hAnsi="宋体" w:cs="宋体"/>
          <w:szCs w:val="21"/>
        </w:rPr>
        <w:t>关于发包人应完成的其他开工准备工作及期限：</w:t>
      </w:r>
      <w:r>
        <w:rPr>
          <w:rFonts w:hint="eastAsia" w:ascii="宋体" w:hAnsi="宋体" w:cs="宋体"/>
          <w:szCs w:val="21"/>
          <w:u w:val="single"/>
        </w:rPr>
        <w:t>开工前7天</w:t>
      </w:r>
      <w:r>
        <w:rPr>
          <w:rFonts w:hint="eastAsia" w:ascii="宋体" w:hAnsi="宋体" w:cs="宋体"/>
          <w:szCs w:val="21"/>
        </w:rPr>
        <w:t>。</w:t>
      </w:r>
    </w:p>
    <w:p w14:paraId="57AB3AD5">
      <w:pPr>
        <w:spacing w:line="360" w:lineRule="exact"/>
        <w:ind w:firstLine="420" w:firstLineChars="200"/>
        <w:rPr>
          <w:rFonts w:ascii="宋体" w:hAnsi="宋体" w:cs="宋体"/>
          <w:szCs w:val="21"/>
        </w:rPr>
      </w:pPr>
      <w:r>
        <w:rPr>
          <w:rFonts w:hint="eastAsia" w:ascii="宋体" w:hAnsi="宋体" w:cs="宋体"/>
          <w:szCs w:val="21"/>
        </w:rPr>
        <w:t>关于承包人应完成的其他开工准备工作及期限：</w:t>
      </w:r>
      <w:r>
        <w:rPr>
          <w:rFonts w:hint="eastAsia" w:ascii="宋体" w:hAnsi="宋体" w:cs="宋体"/>
          <w:szCs w:val="21"/>
          <w:u w:val="single"/>
        </w:rPr>
        <w:t>开工前。</w:t>
      </w:r>
    </w:p>
    <w:p w14:paraId="2153FFD8">
      <w:pPr>
        <w:spacing w:line="360" w:lineRule="exact"/>
        <w:ind w:firstLine="420" w:firstLineChars="200"/>
        <w:rPr>
          <w:rFonts w:ascii="宋体" w:hAnsi="宋体" w:cs="宋体"/>
          <w:szCs w:val="21"/>
        </w:rPr>
      </w:pPr>
      <w:r>
        <w:rPr>
          <w:rFonts w:hint="eastAsia" w:ascii="宋体" w:hAnsi="宋体" w:cs="宋体"/>
          <w:szCs w:val="21"/>
        </w:rPr>
        <w:t>7.3.2开工通知</w:t>
      </w:r>
    </w:p>
    <w:p w14:paraId="4AAB01FD">
      <w:pPr>
        <w:spacing w:line="360" w:lineRule="exact"/>
        <w:ind w:firstLine="420" w:firstLineChars="200"/>
        <w:rPr>
          <w:rFonts w:ascii="宋体" w:hAnsi="宋体" w:cs="宋体"/>
          <w:szCs w:val="21"/>
        </w:rPr>
      </w:pPr>
      <w:r>
        <w:rPr>
          <w:rFonts w:hint="eastAsia" w:ascii="宋体" w:hAnsi="宋体" w:cs="宋体"/>
          <w:szCs w:val="21"/>
        </w:rPr>
        <w:t>发包人（或监理人）在计划开工日期前7天向承包人发出开工通知，工期自开工通知中载明的开工日期起算。</w:t>
      </w:r>
    </w:p>
    <w:p w14:paraId="158E75C7">
      <w:pPr>
        <w:spacing w:line="360" w:lineRule="exact"/>
        <w:ind w:firstLine="420" w:firstLineChars="200"/>
        <w:rPr>
          <w:rFonts w:ascii="宋体" w:hAnsi="宋体" w:cs="宋体"/>
          <w:szCs w:val="21"/>
          <w:u w:val="single"/>
        </w:rPr>
      </w:pPr>
      <w:r>
        <w:rPr>
          <w:rFonts w:hint="eastAsia" w:ascii="宋体" w:hAnsi="宋体" w:cs="宋体"/>
          <w:szCs w:val="21"/>
          <w:u w:val="single"/>
        </w:rPr>
        <w:t>因发包人原因造成监理人未能在计划开工日期之日起90天内发出开工通知的，承包人有权提出价格调整要求，或者解除合同。发包人应当承担由此增加的费用或赔偿承包人的损失。</w:t>
      </w:r>
    </w:p>
    <w:p w14:paraId="2F8CECD7">
      <w:pPr>
        <w:spacing w:line="360" w:lineRule="exact"/>
        <w:ind w:firstLine="420" w:firstLineChars="200"/>
        <w:rPr>
          <w:rFonts w:ascii="宋体" w:hAnsi="宋体" w:cs="宋体"/>
          <w:szCs w:val="21"/>
        </w:rPr>
      </w:pPr>
      <w:r>
        <w:rPr>
          <w:rFonts w:hint="eastAsia" w:ascii="宋体" w:hAnsi="宋体" w:cs="宋体"/>
          <w:szCs w:val="21"/>
        </w:rPr>
        <w:t>7.4 测量放线</w:t>
      </w:r>
    </w:p>
    <w:p w14:paraId="4730CB95">
      <w:pPr>
        <w:spacing w:line="360" w:lineRule="exact"/>
        <w:ind w:firstLine="420" w:firstLineChars="200"/>
        <w:rPr>
          <w:rFonts w:ascii="宋体" w:hAnsi="宋体" w:cs="宋体"/>
          <w:szCs w:val="21"/>
        </w:rPr>
      </w:pPr>
      <w:r>
        <w:rPr>
          <w:rFonts w:hint="eastAsia" w:ascii="宋体" w:hAnsi="宋体" w:cs="宋体"/>
          <w:szCs w:val="21"/>
        </w:rPr>
        <w:t>7.4.1发包人通过监理人向承包人提供测量基准点、基准线和水准点及其书面资料的期限：</w:t>
      </w:r>
      <w:r>
        <w:rPr>
          <w:rFonts w:hint="eastAsia" w:ascii="宋体" w:hAnsi="宋体" w:cs="宋体"/>
          <w:szCs w:val="21"/>
          <w:u w:val="single"/>
        </w:rPr>
        <w:t xml:space="preserve"> 按合同通用条款执行 </w:t>
      </w:r>
      <w:r>
        <w:rPr>
          <w:rFonts w:hint="eastAsia" w:ascii="宋体" w:hAnsi="宋体" w:cs="宋体"/>
          <w:szCs w:val="21"/>
        </w:rPr>
        <w:t>。</w:t>
      </w:r>
    </w:p>
    <w:p w14:paraId="42F41DB3">
      <w:pPr>
        <w:spacing w:line="360" w:lineRule="exact"/>
        <w:ind w:firstLine="420" w:firstLineChars="200"/>
        <w:rPr>
          <w:rFonts w:ascii="宋体" w:hAnsi="宋体" w:cs="宋体"/>
          <w:szCs w:val="21"/>
        </w:rPr>
      </w:pPr>
      <w:r>
        <w:rPr>
          <w:rFonts w:hint="eastAsia" w:ascii="宋体" w:hAnsi="宋体" w:cs="宋体"/>
          <w:szCs w:val="21"/>
        </w:rPr>
        <w:t>7.5 工期延误</w:t>
      </w:r>
    </w:p>
    <w:p w14:paraId="09C115ED">
      <w:pPr>
        <w:spacing w:line="360" w:lineRule="exact"/>
        <w:ind w:firstLine="420" w:firstLineChars="200"/>
        <w:rPr>
          <w:rFonts w:ascii="宋体" w:hAnsi="宋体" w:cs="宋体"/>
          <w:szCs w:val="21"/>
        </w:rPr>
      </w:pPr>
      <w:r>
        <w:rPr>
          <w:rFonts w:hint="eastAsia" w:ascii="宋体" w:hAnsi="宋体" w:cs="宋体"/>
          <w:szCs w:val="21"/>
        </w:rPr>
        <w:t>7.5.1 因发包人原因导致工期延误</w:t>
      </w:r>
    </w:p>
    <w:p w14:paraId="67BBBB78">
      <w:pPr>
        <w:spacing w:line="360" w:lineRule="exact"/>
        <w:ind w:firstLine="420" w:firstLineChars="200"/>
        <w:rPr>
          <w:rFonts w:ascii="宋体" w:hAnsi="宋体" w:cs="宋体"/>
          <w:szCs w:val="21"/>
          <w:u w:val="single"/>
        </w:rPr>
      </w:pPr>
      <w:r>
        <w:rPr>
          <w:rFonts w:hint="eastAsia" w:ascii="宋体" w:hAnsi="宋体" w:cs="宋体"/>
          <w:szCs w:val="21"/>
        </w:rPr>
        <w:t>（7）因发包人原因导致工期延误的其他情形：</w:t>
      </w:r>
      <w:r>
        <w:rPr>
          <w:rFonts w:hint="eastAsia" w:ascii="宋体" w:hAnsi="宋体" w:cs="宋体"/>
          <w:szCs w:val="21"/>
          <w:u w:val="single"/>
        </w:rPr>
        <w:t>①重大设计变更；②因政策处理不完善导致无法施工</w:t>
      </w:r>
      <w:r>
        <w:rPr>
          <w:rFonts w:hint="eastAsia" w:ascii="宋体" w:hAnsi="宋体" w:cs="宋体"/>
          <w:szCs w:val="21"/>
        </w:rPr>
        <w:t>。</w:t>
      </w:r>
    </w:p>
    <w:p w14:paraId="3CD192A5">
      <w:pPr>
        <w:spacing w:line="360" w:lineRule="exact"/>
        <w:ind w:firstLine="420" w:firstLineChars="200"/>
        <w:rPr>
          <w:rFonts w:ascii="宋体" w:hAnsi="宋体" w:cs="宋体"/>
          <w:szCs w:val="21"/>
        </w:rPr>
      </w:pPr>
      <w:r>
        <w:rPr>
          <w:rFonts w:hint="eastAsia" w:ascii="宋体" w:hAnsi="宋体" w:cs="宋体"/>
          <w:szCs w:val="21"/>
        </w:rPr>
        <w:t>7.5.2 因承包人原因导致工期延误</w:t>
      </w:r>
    </w:p>
    <w:p w14:paraId="02CC98E1">
      <w:pPr>
        <w:spacing w:line="400" w:lineRule="exact"/>
        <w:ind w:firstLine="420" w:firstLineChars="200"/>
        <w:rPr>
          <w:rFonts w:ascii="宋体" w:hAnsi="宋体" w:cs="宋体"/>
          <w:szCs w:val="21"/>
        </w:rPr>
      </w:pPr>
      <w:r>
        <w:rPr>
          <w:rFonts w:hint="eastAsia" w:ascii="宋体" w:hAnsi="宋体" w:cs="宋体"/>
          <w:szCs w:val="21"/>
        </w:rPr>
        <w:t>因承包人原因造成工期延误，逾期竣工违约金的计算方法为：</w:t>
      </w:r>
      <w:r>
        <w:rPr>
          <w:rFonts w:hint="eastAsia" w:ascii="宋体" w:hAnsi="宋体" w:cs="宋体"/>
          <w:szCs w:val="21"/>
          <w:u w:val="single"/>
        </w:rPr>
        <w:t>每天人民币500元</w:t>
      </w:r>
      <w:r>
        <w:rPr>
          <w:rFonts w:hint="eastAsia" w:ascii="宋体" w:hAnsi="宋体" w:cs="宋体"/>
          <w:szCs w:val="21"/>
        </w:rPr>
        <w:t>。</w:t>
      </w:r>
    </w:p>
    <w:p w14:paraId="47E1B500">
      <w:pPr>
        <w:spacing w:line="400" w:lineRule="exact"/>
        <w:ind w:firstLine="420" w:firstLineChars="200"/>
        <w:rPr>
          <w:rFonts w:ascii="宋体" w:hAnsi="宋体" w:cs="宋体"/>
          <w:szCs w:val="21"/>
        </w:rPr>
      </w:pPr>
      <w:r>
        <w:rPr>
          <w:rFonts w:hint="eastAsia" w:ascii="宋体" w:hAnsi="宋体" w:cs="宋体"/>
          <w:szCs w:val="21"/>
        </w:rPr>
        <w:t>因承包人原因造成工期延误，逾期竣工违约金的上限</w:t>
      </w:r>
      <w:r>
        <w:rPr>
          <w:rFonts w:hint="eastAsia" w:ascii="宋体" w:hAnsi="宋体" w:cs="宋体"/>
          <w:szCs w:val="21"/>
          <w:u w:val="single"/>
        </w:rPr>
        <w:t>合同价的2%，对发包人造成损失超过违约金的，除承担违约金外同时赔偿发包人损失。</w:t>
      </w:r>
    </w:p>
    <w:p w14:paraId="7F4AFD78">
      <w:pPr>
        <w:spacing w:line="360" w:lineRule="exact"/>
        <w:ind w:firstLine="420" w:firstLineChars="200"/>
        <w:rPr>
          <w:rFonts w:ascii="宋体" w:hAnsi="宋体" w:cs="宋体"/>
          <w:szCs w:val="21"/>
        </w:rPr>
      </w:pPr>
      <w:r>
        <w:rPr>
          <w:rFonts w:hint="eastAsia" w:ascii="宋体" w:hAnsi="宋体" w:cs="宋体"/>
          <w:szCs w:val="21"/>
        </w:rPr>
        <w:t>7.6 不利物质条件</w:t>
      </w:r>
    </w:p>
    <w:p w14:paraId="6D026353">
      <w:pPr>
        <w:spacing w:line="360" w:lineRule="exact"/>
        <w:ind w:firstLine="420" w:firstLineChars="200"/>
        <w:rPr>
          <w:rFonts w:ascii="宋体" w:hAnsi="宋体" w:cs="宋体"/>
          <w:szCs w:val="21"/>
        </w:rPr>
      </w:pPr>
      <w:r>
        <w:rPr>
          <w:rFonts w:hint="eastAsia" w:ascii="宋体" w:hAnsi="宋体" w:cs="宋体"/>
          <w:szCs w:val="21"/>
        </w:rPr>
        <w:t>不利物质条件的其他情形和有关约定：</w:t>
      </w:r>
    </w:p>
    <w:p w14:paraId="7C7D5935">
      <w:pPr>
        <w:spacing w:line="360" w:lineRule="exact"/>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u w:val="single"/>
        </w:rPr>
        <w:t>每天连续停水、停电超过8小时以上。</w:t>
      </w:r>
    </w:p>
    <w:p w14:paraId="5B11DA50">
      <w:pPr>
        <w:spacing w:line="360" w:lineRule="exact"/>
        <w:ind w:firstLine="420" w:firstLineChars="200"/>
        <w:rPr>
          <w:rFonts w:ascii="宋体" w:hAnsi="宋体" w:cs="宋体"/>
          <w:szCs w:val="21"/>
          <w:u w:val="single"/>
        </w:rPr>
      </w:pPr>
      <w:r>
        <w:rPr>
          <w:rFonts w:hint="eastAsia" w:ascii="宋体" w:hAnsi="宋体" w:cs="宋体"/>
          <w:szCs w:val="21"/>
        </w:rPr>
        <w:t>（2）</w:t>
      </w:r>
      <w:r>
        <w:rPr>
          <w:rFonts w:hint="eastAsia" w:ascii="宋体" w:hAnsi="宋体" w:cs="宋体"/>
          <w:szCs w:val="21"/>
          <w:u w:val="single"/>
        </w:rPr>
        <w:t>因政府行政命令（因承包人原因的除外）。</w:t>
      </w:r>
    </w:p>
    <w:p w14:paraId="326A2DE6">
      <w:pPr>
        <w:spacing w:line="360" w:lineRule="exact"/>
        <w:ind w:firstLine="420" w:firstLineChars="200"/>
        <w:rPr>
          <w:rFonts w:ascii="宋体" w:hAnsi="宋体" w:cs="宋体"/>
          <w:szCs w:val="21"/>
          <w:u w:val="single"/>
        </w:rPr>
      </w:pPr>
      <w:r>
        <w:rPr>
          <w:rFonts w:hint="eastAsia" w:ascii="宋体" w:hAnsi="宋体" w:cs="宋体"/>
          <w:szCs w:val="21"/>
        </w:rPr>
        <w:t>（3）</w:t>
      </w:r>
      <w:r>
        <w:rPr>
          <w:rFonts w:hint="eastAsia" w:ascii="宋体" w:hAnsi="宋体" w:cs="宋体"/>
          <w:szCs w:val="21"/>
          <w:u w:val="single"/>
        </w:rPr>
        <w:t>非因双方原因而无法控制的爆炸、火灾等事件。</w:t>
      </w:r>
    </w:p>
    <w:p w14:paraId="1810A8B2">
      <w:pPr>
        <w:spacing w:line="360" w:lineRule="exact"/>
        <w:ind w:firstLine="420" w:firstLineChars="200"/>
        <w:rPr>
          <w:rFonts w:ascii="宋体" w:hAnsi="宋体" w:cs="宋体"/>
          <w:szCs w:val="21"/>
          <w:u w:val="single"/>
        </w:rPr>
      </w:pPr>
      <w:r>
        <w:rPr>
          <w:rFonts w:hint="eastAsia" w:ascii="宋体" w:hAnsi="宋体" w:cs="宋体"/>
          <w:szCs w:val="21"/>
        </w:rPr>
        <w:t>（4）</w:t>
      </w:r>
      <w:r>
        <w:rPr>
          <w:rFonts w:hint="eastAsia" w:ascii="宋体" w:hAnsi="宋体" w:cs="宋体"/>
          <w:szCs w:val="21"/>
          <w:u w:val="single"/>
        </w:rPr>
        <w:t>施工场地周围地下管线保护，地下障碍物和污染物排除，邻近建筑物、构筑物的保护要求。</w:t>
      </w:r>
    </w:p>
    <w:p w14:paraId="59178456">
      <w:pPr>
        <w:spacing w:line="360" w:lineRule="exact"/>
        <w:ind w:firstLine="420" w:firstLineChars="200"/>
        <w:rPr>
          <w:rFonts w:ascii="宋体" w:hAnsi="宋体" w:cs="宋体"/>
          <w:szCs w:val="21"/>
          <w:u w:val="single"/>
        </w:rPr>
      </w:pPr>
      <w:r>
        <w:rPr>
          <w:rFonts w:hint="eastAsia" w:ascii="宋体" w:hAnsi="宋体" w:cs="宋体"/>
          <w:szCs w:val="21"/>
          <w:u w:val="single"/>
        </w:rPr>
        <w:t>（5）地质勘探资料未涉及的地下管道、暗沟、岩层等。</w:t>
      </w:r>
    </w:p>
    <w:p w14:paraId="5E34959C">
      <w:pPr>
        <w:spacing w:line="360" w:lineRule="exact"/>
        <w:ind w:firstLine="420" w:firstLineChars="200"/>
        <w:rPr>
          <w:rFonts w:ascii="宋体" w:hAnsi="宋体" w:cs="宋体"/>
          <w:szCs w:val="21"/>
          <w:u w:val="single"/>
        </w:rPr>
      </w:pPr>
      <w:r>
        <w:rPr>
          <w:rFonts w:hint="eastAsia" w:ascii="宋体" w:hAnsi="宋体" w:cs="宋体"/>
          <w:szCs w:val="21"/>
          <w:u w:val="single"/>
        </w:rPr>
        <w:t>承包人为克服不利物质条件，所采取合理措施而增加的费用和延误的工期由发包人承担；承包人虽然采取了合理的措施，但不利物质发生后，仍导致了工程现场损失，则参照通用合同条款17.3条处理。</w:t>
      </w:r>
    </w:p>
    <w:p w14:paraId="2F7CC66F">
      <w:pPr>
        <w:spacing w:line="360" w:lineRule="exact"/>
        <w:ind w:firstLine="420" w:firstLineChars="200"/>
        <w:rPr>
          <w:rFonts w:ascii="宋体" w:hAnsi="宋体" w:cs="宋体"/>
          <w:szCs w:val="21"/>
        </w:rPr>
      </w:pPr>
      <w:r>
        <w:rPr>
          <w:rFonts w:hint="eastAsia" w:ascii="宋体" w:hAnsi="宋体" w:cs="宋体"/>
          <w:szCs w:val="21"/>
        </w:rPr>
        <w:t>7.7异常恶劣的气候条件</w:t>
      </w:r>
    </w:p>
    <w:p w14:paraId="55A726CC">
      <w:pPr>
        <w:spacing w:line="360" w:lineRule="exact"/>
        <w:ind w:firstLine="420" w:firstLineChars="200"/>
        <w:rPr>
          <w:rFonts w:ascii="宋体" w:hAnsi="宋体" w:cs="宋体"/>
          <w:szCs w:val="21"/>
        </w:rPr>
      </w:pPr>
      <w:r>
        <w:rPr>
          <w:rFonts w:hint="eastAsia" w:ascii="宋体" w:hAnsi="宋体" w:cs="宋体"/>
          <w:szCs w:val="21"/>
        </w:rPr>
        <w:t>发包人和承包人同意以下情形视为异常恶劣的气候条件：</w:t>
      </w:r>
    </w:p>
    <w:p w14:paraId="5D62AC7D">
      <w:pPr>
        <w:spacing w:line="360" w:lineRule="exact"/>
        <w:ind w:firstLine="420" w:firstLineChars="200"/>
        <w:rPr>
          <w:rFonts w:ascii="宋体" w:hAnsi="宋体" w:cs="宋体"/>
          <w:szCs w:val="21"/>
          <w:u w:val="single"/>
        </w:rPr>
      </w:pPr>
      <w:r>
        <w:rPr>
          <w:rFonts w:hint="eastAsia" w:ascii="宋体" w:hAnsi="宋体" w:cs="宋体"/>
          <w:szCs w:val="21"/>
        </w:rPr>
        <w:t>（1）</w:t>
      </w:r>
      <w:r>
        <w:rPr>
          <w:rFonts w:hint="eastAsia" w:ascii="宋体" w:hAnsi="宋体" w:cs="宋体"/>
          <w:szCs w:val="21"/>
          <w:u w:val="single"/>
        </w:rPr>
        <w:t>8-10级（含10级）持续24小时的大风（台风）；</w:t>
      </w:r>
    </w:p>
    <w:p w14:paraId="7204A9FC">
      <w:pPr>
        <w:spacing w:line="360" w:lineRule="exact"/>
        <w:ind w:firstLine="420" w:firstLineChars="200"/>
        <w:rPr>
          <w:rFonts w:ascii="宋体" w:hAnsi="宋体" w:cs="宋体"/>
          <w:szCs w:val="21"/>
        </w:rPr>
      </w:pPr>
      <w:r>
        <w:rPr>
          <w:rFonts w:hint="eastAsia" w:ascii="宋体" w:hAnsi="宋体" w:cs="宋体"/>
          <w:szCs w:val="21"/>
        </w:rPr>
        <w:t>（2）</w:t>
      </w:r>
      <w:r>
        <w:rPr>
          <w:rFonts w:hint="eastAsia" w:ascii="宋体" w:hAnsi="宋体" w:cs="宋体"/>
          <w:szCs w:val="21"/>
          <w:u w:val="single"/>
        </w:rPr>
        <w:t xml:space="preserve">24小时内持续降雨且降水量为200mm以上 </w:t>
      </w:r>
      <w:r>
        <w:rPr>
          <w:rFonts w:hint="eastAsia" w:ascii="宋体" w:hAnsi="宋体" w:cs="宋体"/>
          <w:szCs w:val="21"/>
        </w:rPr>
        <w:t>；</w:t>
      </w:r>
    </w:p>
    <w:p w14:paraId="292B2363">
      <w:pPr>
        <w:spacing w:line="360" w:lineRule="exact"/>
        <w:ind w:firstLine="420" w:firstLineChars="200"/>
        <w:rPr>
          <w:rFonts w:ascii="宋体" w:hAnsi="宋体" w:cs="宋体"/>
          <w:szCs w:val="21"/>
        </w:rPr>
      </w:pPr>
      <w:r>
        <w:rPr>
          <w:rFonts w:hint="eastAsia" w:ascii="宋体" w:hAnsi="宋体" w:cs="宋体"/>
          <w:szCs w:val="21"/>
        </w:rPr>
        <w:t>（3）</w:t>
      </w:r>
      <w:r>
        <w:rPr>
          <w:rFonts w:hint="eastAsia" w:ascii="宋体" w:hAnsi="宋体" w:cs="宋体"/>
          <w:szCs w:val="21"/>
          <w:u w:val="single"/>
        </w:rPr>
        <w:t xml:space="preserve">40摄氏度及以上且持续2天以上的高温天气 </w:t>
      </w:r>
      <w:r>
        <w:rPr>
          <w:rFonts w:hint="eastAsia" w:ascii="宋体" w:hAnsi="宋体" w:cs="宋体"/>
          <w:szCs w:val="21"/>
        </w:rPr>
        <w:t>。</w:t>
      </w:r>
    </w:p>
    <w:p w14:paraId="6E8FE315">
      <w:pPr>
        <w:spacing w:line="360" w:lineRule="exact"/>
        <w:ind w:firstLine="420" w:firstLineChars="200"/>
        <w:rPr>
          <w:rFonts w:ascii="宋体" w:hAnsi="宋体" w:cs="宋体"/>
          <w:szCs w:val="21"/>
        </w:rPr>
      </w:pPr>
      <w:r>
        <w:rPr>
          <w:rFonts w:hint="eastAsia" w:ascii="宋体" w:hAnsi="宋体" w:cs="宋体"/>
          <w:szCs w:val="21"/>
          <w:u w:val="single"/>
        </w:rPr>
        <w:t>承包人为克服异常恶劣的气候条件，所采取合理措施而增加的费用和延误的工期由发包人承担；承包人虽然采取了合理的措施，但异常恶劣的气候条件发生后，仍导致了工程现场损失，则参照通用合同条款17.3处理。</w:t>
      </w:r>
    </w:p>
    <w:p w14:paraId="23661205">
      <w:pPr>
        <w:spacing w:line="360" w:lineRule="exact"/>
        <w:ind w:firstLine="420" w:firstLineChars="200"/>
        <w:rPr>
          <w:rFonts w:ascii="宋体" w:hAnsi="宋体" w:cs="宋体"/>
          <w:szCs w:val="21"/>
        </w:rPr>
      </w:pPr>
      <w:r>
        <w:rPr>
          <w:rFonts w:hint="eastAsia" w:ascii="宋体" w:hAnsi="宋体" w:cs="宋体"/>
          <w:szCs w:val="21"/>
        </w:rPr>
        <w:t>7.9 提前竣工的奖励</w:t>
      </w:r>
    </w:p>
    <w:p w14:paraId="305C75F4">
      <w:pPr>
        <w:spacing w:line="360" w:lineRule="exact"/>
        <w:ind w:firstLine="420" w:firstLineChars="200"/>
        <w:rPr>
          <w:rFonts w:ascii="宋体" w:hAnsi="宋体" w:cs="宋体"/>
          <w:szCs w:val="21"/>
        </w:rPr>
      </w:pPr>
      <w:r>
        <w:rPr>
          <w:rFonts w:hint="eastAsia" w:ascii="宋体" w:hAnsi="宋体" w:cs="宋体"/>
          <w:szCs w:val="21"/>
        </w:rPr>
        <w:t>7.9.2提前竣工的奖励：</w:t>
      </w:r>
      <w:r>
        <w:rPr>
          <w:rFonts w:hint="eastAsia" w:ascii="宋体" w:hAnsi="宋体" w:cs="宋体"/>
          <w:szCs w:val="21"/>
          <w:u w:val="single"/>
        </w:rPr>
        <w:t xml:space="preserve">           /        </w:t>
      </w:r>
      <w:r>
        <w:rPr>
          <w:rFonts w:hint="eastAsia" w:ascii="宋体" w:hAnsi="宋体" w:cs="宋体"/>
          <w:szCs w:val="21"/>
        </w:rPr>
        <w:t>。</w:t>
      </w:r>
    </w:p>
    <w:p w14:paraId="0B60C37E">
      <w:pPr>
        <w:pStyle w:val="5"/>
        <w:numPr>
          <w:ilvl w:val="3"/>
          <w:numId w:val="0"/>
        </w:numPr>
        <w:spacing w:before="0" w:after="0" w:line="360" w:lineRule="exact"/>
        <w:ind w:left="987" w:leftChars="200"/>
        <w:rPr>
          <w:rFonts w:ascii="宋体" w:hAnsi="宋体" w:eastAsia="宋体" w:cs="宋体"/>
          <w:sz w:val="21"/>
          <w:szCs w:val="21"/>
        </w:rPr>
      </w:pPr>
      <w:r>
        <w:rPr>
          <w:rFonts w:hint="eastAsia" w:ascii="宋体" w:hAnsi="宋体" w:eastAsia="宋体" w:cs="宋体"/>
          <w:sz w:val="21"/>
          <w:szCs w:val="21"/>
        </w:rPr>
        <w:t>8. 材料与设备</w:t>
      </w:r>
    </w:p>
    <w:p w14:paraId="24AA27F4">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8.1 发包人供应材料与工程设备</w:t>
      </w:r>
    </w:p>
    <w:p w14:paraId="04DCD69D">
      <w:pPr>
        <w:spacing w:line="586" w:lineRule="exact"/>
        <w:ind w:firstLine="420" w:firstLineChars="200"/>
        <w:rPr>
          <w:rFonts w:ascii="宋体" w:hAnsi="宋体" w:cs="宋体"/>
          <w:szCs w:val="21"/>
        </w:rPr>
      </w:pPr>
      <w:r>
        <w:rPr>
          <w:rFonts w:hint="eastAsia" w:ascii="宋体" w:hAnsi="宋体" w:cs="宋体"/>
          <w:szCs w:val="21"/>
        </w:rPr>
        <w:t>本工程中</w:t>
      </w:r>
      <w:r>
        <w:rPr>
          <w:rFonts w:hint="eastAsia" w:ascii="宋体" w:hAnsi="宋体" w:cs="宋体"/>
          <w:szCs w:val="21"/>
          <w:u w:val="single"/>
        </w:rPr>
        <w:t xml:space="preserve">       /       </w:t>
      </w:r>
      <w:r>
        <w:rPr>
          <w:rFonts w:hint="eastAsia" w:ascii="宋体" w:hAnsi="宋体" w:cs="宋体"/>
          <w:szCs w:val="21"/>
        </w:rPr>
        <w:t>材料由发包人提供，详见附件2：发包人供应材料设备一览表。</w:t>
      </w:r>
    </w:p>
    <w:p w14:paraId="5D241F66">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发包人提供的</w:t>
      </w:r>
      <w:r>
        <w:rPr>
          <w:rFonts w:hint="eastAsia" w:ascii="宋体" w:hAnsi="宋体" w:cs="宋体"/>
          <w:szCs w:val="21"/>
          <w:u w:val="single"/>
        </w:rPr>
        <w:t xml:space="preserve">      /      </w:t>
      </w:r>
      <w:r>
        <w:rPr>
          <w:rFonts w:hint="eastAsia" w:ascii="宋体" w:hAnsi="宋体" w:cs="宋体"/>
          <w:szCs w:val="21"/>
        </w:rPr>
        <w:t>材料费用（除税价款）在每期应付工程款（或竣工结算）的税前工程造价中扣回。（适用一般计税方法）</w:t>
      </w:r>
    </w:p>
    <w:p w14:paraId="61DF707F">
      <w:pPr>
        <w:spacing w:line="400" w:lineRule="exact"/>
        <w:ind w:firstLine="420" w:firstLineChars="200"/>
        <w:rPr>
          <w:rFonts w:ascii="宋体" w:hAnsi="宋体" w:cs="宋体"/>
          <w:szCs w:val="21"/>
        </w:rPr>
      </w:pPr>
      <w:r>
        <w:rPr>
          <w:rFonts w:hint="eastAsia" w:ascii="宋体" w:hAnsi="宋体" w:cs="宋体"/>
          <w:szCs w:val="21"/>
        </w:rPr>
        <w:t>〔发包人提供的</w:t>
      </w:r>
      <w:r>
        <w:rPr>
          <w:rFonts w:hint="eastAsia" w:ascii="宋体" w:hAnsi="宋体" w:cs="宋体"/>
          <w:szCs w:val="21"/>
          <w:u w:val="single"/>
        </w:rPr>
        <w:t xml:space="preserve">     /     </w:t>
      </w:r>
      <w:r>
        <w:rPr>
          <w:rFonts w:hint="eastAsia" w:ascii="宋体" w:hAnsi="宋体" w:cs="宋体"/>
          <w:szCs w:val="21"/>
        </w:rPr>
        <w:t>材料费用（含税价款）在每期应付工程款（或竣工结算）的税前工程造价中扣回。（适用简易计税方法）〕</w:t>
      </w:r>
    </w:p>
    <w:p w14:paraId="1FB88149">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8.2 承包人采购材料与工程设备</w:t>
      </w:r>
    </w:p>
    <w:p w14:paraId="25678F1C">
      <w:pPr>
        <w:snapToGrid w:val="0"/>
        <w:spacing w:line="400" w:lineRule="exact"/>
        <w:ind w:firstLine="420" w:firstLineChars="200"/>
        <w:rPr>
          <w:rFonts w:ascii="宋体" w:hAnsi="宋体" w:cs="宋体"/>
          <w:szCs w:val="21"/>
          <w:u w:val="single"/>
        </w:rPr>
      </w:pPr>
      <w:r>
        <w:rPr>
          <w:rFonts w:hint="eastAsia" w:ascii="宋体" w:hAnsi="宋体" w:cs="宋体"/>
          <w:szCs w:val="21"/>
          <w:u w:val="single"/>
        </w:rPr>
        <w:t>（1）材料品牌、规格和使用要求：按招标文件（相应）技术标准和要求执行。凡是招标文件注明规格、型号或品牌、产地的材料，承包人必须按照招标文件要求采购和施工；如需调整，必须经得发包人认可，否则由此引起的后果由承包人承担。</w:t>
      </w:r>
    </w:p>
    <w:p w14:paraId="47E90F8B">
      <w:pPr>
        <w:autoSpaceDE w:val="0"/>
        <w:autoSpaceDN w:val="0"/>
        <w:adjustRightInd w:val="0"/>
        <w:spacing w:line="360" w:lineRule="exact"/>
        <w:ind w:firstLine="420" w:firstLineChars="200"/>
        <w:rPr>
          <w:rFonts w:ascii="宋体" w:hAnsi="宋体" w:cs="宋体"/>
          <w:szCs w:val="21"/>
          <w:u w:val="single"/>
        </w:rPr>
      </w:pPr>
      <w:r>
        <w:rPr>
          <w:rFonts w:hint="eastAsia" w:ascii="宋体" w:hAnsi="宋体" w:cs="宋体"/>
          <w:szCs w:val="21"/>
          <w:u w:val="single"/>
        </w:rPr>
        <w:t>（2）本工程已确定价格的建筑材料均由承包人自行采购、运输和保管。散装水泥及新型墙体材料的使用须符合相关规定，否则相关押金由承包人承担。</w:t>
      </w:r>
    </w:p>
    <w:p w14:paraId="3DD33586">
      <w:pPr>
        <w:autoSpaceDE w:val="0"/>
        <w:autoSpaceDN w:val="0"/>
        <w:adjustRightInd w:val="0"/>
        <w:spacing w:line="360" w:lineRule="exact"/>
        <w:ind w:firstLine="420" w:firstLineChars="200"/>
        <w:rPr>
          <w:rFonts w:ascii="宋体" w:hAnsi="宋体" w:cs="宋体"/>
          <w:szCs w:val="21"/>
          <w:u w:val="single"/>
        </w:rPr>
      </w:pPr>
      <w:r>
        <w:rPr>
          <w:rFonts w:hint="eastAsia" w:ascii="宋体" w:hAnsi="宋体" w:cs="宋体"/>
          <w:szCs w:val="21"/>
          <w:u w:val="single"/>
        </w:rPr>
        <w:t>（3）本工程要求使用材料要求：商品砼。</w:t>
      </w:r>
    </w:p>
    <w:p w14:paraId="0AD6D8A9">
      <w:pPr>
        <w:autoSpaceDE w:val="0"/>
        <w:autoSpaceDN w:val="0"/>
        <w:adjustRightInd w:val="0"/>
        <w:spacing w:line="360" w:lineRule="exact"/>
        <w:ind w:firstLine="420" w:firstLineChars="200"/>
        <w:rPr>
          <w:rFonts w:ascii="宋体" w:hAnsi="宋体" w:cs="宋体"/>
          <w:szCs w:val="21"/>
          <w:u w:val="single"/>
        </w:rPr>
      </w:pPr>
      <w:r>
        <w:rPr>
          <w:rFonts w:hint="eastAsia" w:ascii="宋体" w:hAnsi="宋体" w:cs="宋体"/>
          <w:szCs w:val="21"/>
          <w:u w:val="single"/>
        </w:rPr>
        <w:t>（4）所有材料必须有相关合格证明资料，符合施工图纸和规范要求，且品牌、产地需报监理人及发包人备案后方可进场。</w:t>
      </w:r>
    </w:p>
    <w:p w14:paraId="3F6FB6ED">
      <w:pPr>
        <w:autoSpaceDE w:val="0"/>
        <w:autoSpaceDN w:val="0"/>
        <w:adjustRightInd w:val="0"/>
        <w:spacing w:line="360" w:lineRule="exact"/>
        <w:ind w:firstLine="420" w:firstLineChars="200"/>
        <w:rPr>
          <w:rFonts w:ascii="宋体" w:hAnsi="宋体" w:cs="宋体"/>
          <w:szCs w:val="21"/>
          <w:u w:val="single"/>
        </w:rPr>
      </w:pPr>
      <w:r>
        <w:rPr>
          <w:rFonts w:hint="eastAsia" w:ascii="宋体" w:hAnsi="宋体" w:cs="宋体"/>
          <w:szCs w:val="21"/>
          <w:u w:val="single"/>
        </w:rPr>
        <w:t>（5）凡是招标文件注明规格、型号或相当于的厂家（品牌、产地）的材料，承包人必须按照招标文件要求采购和施工，优先使用相当于的厂家（品牌、产地），如需调整，必须经得发包人认可，否则由此引起的后果由承包人承担。</w:t>
      </w:r>
    </w:p>
    <w:p w14:paraId="56234FA6">
      <w:pPr>
        <w:autoSpaceDE w:val="0"/>
        <w:autoSpaceDN w:val="0"/>
        <w:adjustRightInd w:val="0"/>
        <w:spacing w:line="360" w:lineRule="exact"/>
        <w:ind w:firstLine="420" w:firstLineChars="200"/>
        <w:rPr>
          <w:rFonts w:ascii="宋体" w:hAnsi="宋体" w:cs="宋体"/>
          <w:szCs w:val="21"/>
          <w:u w:val="single"/>
        </w:rPr>
      </w:pPr>
      <w:r>
        <w:rPr>
          <w:rFonts w:hint="eastAsia" w:ascii="宋体" w:hAnsi="宋体" w:cs="宋体"/>
          <w:szCs w:val="21"/>
          <w:u w:val="single"/>
        </w:rPr>
        <w:t>（6）所有设备、材料和预制构件等均需有产品合格证和质保书、试验（试车）报告等必要资料，符合国家规定的技术标准和设计图纸要求的标准，并且须经发包人及监理单位验收合格后方可使用。</w:t>
      </w:r>
    </w:p>
    <w:p w14:paraId="3D07F3E1">
      <w:pPr>
        <w:autoSpaceDE w:val="0"/>
        <w:autoSpaceDN w:val="0"/>
        <w:adjustRightInd w:val="0"/>
        <w:spacing w:line="360" w:lineRule="exact"/>
        <w:ind w:firstLine="420" w:firstLineChars="200"/>
        <w:rPr>
          <w:rFonts w:ascii="宋体" w:hAnsi="宋体" w:cs="宋体"/>
          <w:szCs w:val="21"/>
          <w:u w:val="single"/>
        </w:rPr>
      </w:pPr>
      <w:r>
        <w:rPr>
          <w:rFonts w:hint="eastAsia" w:ascii="宋体" w:hAnsi="宋体" w:cs="宋体"/>
          <w:szCs w:val="21"/>
          <w:u w:val="single"/>
        </w:rPr>
        <w:t>（7）根据工程需要，发包人有权对承包人投标时确认的品牌进行更换，更换后的材料价格由发包人签证进行结算。</w:t>
      </w:r>
    </w:p>
    <w:p w14:paraId="45A5EBDA">
      <w:pPr>
        <w:autoSpaceDE w:val="0"/>
        <w:autoSpaceDN w:val="0"/>
        <w:adjustRightInd w:val="0"/>
        <w:spacing w:line="360" w:lineRule="exact"/>
        <w:ind w:firstLine="420" w:firstLineChars="200"/>
        <w:rPr>
          <w:rFonts w:ascii="宋体" w:hAnsi="宋体" w:cs="宋体"/>
          <w:szCs w:val="21"/>
          <w:u w:val="single"/>
        </w:rPr>
      </w:pPr>
      <w:r>
        <w:rPr>
          <w:rFonts w:hint="eastAsia" w:ascii="宋体" w:hAnsi="宋体" w:cs="宋体"/>
          <w:szCs w:val="21"/>
          <w:u w:val="single"/>
        </w:rPr>
        <w:t>（8）合同中原暂定价材料或由工程变更产生的无价材料由承包人采购时，应由发包人签证确定价格后采购，发包人在收到承包人价格确定申请后，7日内审批完毕。</w:t>
      </w:r>
    </w:p>
    <w:p w14:paraId="2244DBEC">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8.4材料与工程设备的保管与使用</w:t>
      </w:r>
    </w:p>
    <w:p w14:paraId="77276658">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8.4.1发包人供应的材料设备的保管费用的承担：</w:t>
      </w:r>
      <w:r>
        <w:rPr>
          <w:rFonts w:hint="eastAsia" w:ascii="宋体" w:hAnsi="宋体" w:cs="宋体"/>
          <w:szCs w:val="21"/>
          <w:u w:val="single"/>
        </w:rPr>
        <w:t xml:space="preserve"> （可参考《浙江省建设工程费用定额（2018版）》计算总承包服务费）</w:t>
      </w:r>
      <w:r>
        <w:rPr>
          <w:rFonts w:hint="eastAsia" w:ascii="宋体" w:hAnsi="宋体" w:cs="宋体"/>
          <w:szCs w:val="21"/>
        </w:rPr>
        <w:t>。</w:t>
      </w:r>
    </w:p>
    <w:p w14:paraId="21578CF2">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8.6 样品</w:t>
      </w:r>
    </w:p>
    <w:p w14:paraId="017B06BB">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8.6.1 样品的报送与封存</w:t>
      </w:r>
    </w:p>
    <w:p w14:paraId="34549454">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需要承包人报送样品的材料或工程设备，样品的种类、名称、规格、数量要求：</w:t>
      </w:r>
      <w:r>
        <w:rPr>
          <w:rFonts w:hint="eastAsia" w:ascii="宋体" w:hAnsi="宋体" w:cs="宋体"/>
          <w:szCs w:val="21"/>
          <w:u w:val="single"/>
        </w:rPr>
        <w:t>按发包人要求提供</w:t>
      </w:r>
      <w:r>
        <w:rPr>
          <w:rFonts w:hint="eastAsia" w:ascii="宋体" w:hAnsi="宋体" w:cs="宋体"/>
          <w:szCs w:val="21"/>
        </w:rPr>
        <w:t>。</w:t>
      </w:r>
    </w:p>
    <w:p w14:paraId="6C8F6495">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8.8 施工设备和临时设施</w:t>
      </w:r>
    </w:p>
    <w:p w14:paraId="3532378E">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8.8.1 承包人提供的施工设备和临时设施</w:t>
      </w:r>
    </w:p>
    <w:p w14:paraId="0087130F">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关于修建临时设施费用承担的约定：</w:t>
      </w:r>
      <w:r>
        <w:rPr>
          <w:rFonts w:hint="eastAsia" w:ascii="宋体" w:hAnsi="宋体" w:cs="宋体"/>
          <w:szCs w:val="21"/>
          <w:u w:val="single"/>
        </w:rPr>
        <w:t xml:space="preserve"> 由承包人承担  </w:t>
      </w:r>
      <w:r>
        <w:rPr>
          <w:rFonts w:hint="eastAsia" w:ascii="宋体" w:hAnsi="宋体" w:cs="宋体"/>
          <w:szCs w:val="21"/>
        </w:rPr>
        <w:t>。</w:t>
      </w:r>
    </w:p>
    <w:p w14:paraId="49917D21">
      <w:pPr>
        <w:pStyle w:val="5"/>
        <w:numPr>
          <w:ilvl w:val="3"/>
          <w:numId w:val="0"/>
        </w:numPr>
        <w:spacing w:before="0" w:after="0" w:line="360" w:lineRule="exact"/>
        <w:ind w:left="987" w:leftChars="200"/>
        <w:rPr>
          <w:rFonts w:ascii="宋体" w:hAnsi="宋体" w:eastAsia="宋体" w:cs="宋体"/>
          <w:sz w:val="21"/>
          <w:szCs w:val="21"/>
        </w:rPr>
      </w:pPr>
      <w:r>
        <w:rPr>
          <w:rFonts w:hint="eastAsia" w:ascii="宋体" w:hAnsi="宋体" w:eastAsia="宋体" w:cs="宋体"/>
          <w:sz w:val="21"/>
          <w:szCs w:val="21"/>
        </w:rPr>
        <w:t>9. 试验与检验</w:t>
      </w:r>
    </w:p>
    <w:p w14:paraId="33E9DFFA">
      <w:pPr>
        <w:spacing w:line="360" w:lineRule="exact"/>
        <w:ind w:firstLine="420" w:firstLineChars="200"/>
        <w:rPr>
          <w:rFonts w:ascii="宋体" w:hAnsi="宋体" w:cs="宋体"/>
          <w:szCs w:val="21"/>
        </w:rPr>
      </w:pPr>
      <w:r>
        <w:rPr>
          <w:rFonts w:hint="eastAsia" w:ascii="宋体" w:hAnsi="宋体" w:cs="宋体"/>
          <w:szCs w:val="21"/>
        </w:rPr>
        <w:t>9.1试验设备与试验人员</w:t>
      </w:r>
    </w:p>
    <w:p w14:paraId="0743CFA6">
      <w:pPr>
        <w:spacing w:line="360" w:lineRule="exact"/>
        <w:ind w:firstLine="420" w:firstLineChars="200"/>
        <w:rPr>
          <w:rFonts w:ascii="宋体" w:hAnsi="宋体" w:cs="宋体"/>
          <w:szCs w:val="21"/>
        </w:rPr>
      </w:pPr>
      <w:r>
        <w:rPr>
          <w:rFonts w:hint="eastAsia" w:ascii="宋体" w:hAnsi="宋体" w:cs="宋体"/>
          <w:szCs w:val="21"/>
        </w:rPr>
        <w:t>9.1.2 试验设备</w:t>
      </w:r>
    </w:p>
    <w:p w14:paraId="6DF49212">
      <w:pPr>
        <w:spacing w:line="360" w:lineRule="exact"/>
        <w:ind w:firstLine="420" w:firstLineChars="200"/>
        <w:rPr>
          <w:rFonts w:ascii="宋体" w:hAnsi="宋体" w:cs="宋体"/>
          <w:szCs w:val="21"/>
        </w:rPr>
      </w:pPr>
      <w:r>
        <w:rPr>
          <w:rFonts w:hint="eastAsia" w:ascii="宋体" w:hAnsi="宋体" w:cs="宋体"/>
          <w:szCs w:val="21"/>
        </w:rPr>
        <w:t>施工现场需要配置的试验场所：</w:t>
      </w:r>
      <w:r>
        <w:rPr>
          <w:rFonts w:hint="eastAsia" w:ascii="宋体" w:hAnsi="宋体" w:cs="宋体"/>
          <w:szCs w:val="21"/>
          <w:u w:val="single"/>
        </w:rPr>
        <w:t xml:space="preserve">   按规范及（当地）建设行政主管部门要求配置    </w:t>
      </w:r>
      <w:r>
        <w:rPr>
          <w:rFonts w:hint="eastAsia" w:ascii="宋体" w:hAnsi="宋体" w:cs="宋体"/>
          <w:szCs w:val="21"/>
        </w:rPr>
        <w:t>。</w:t>
      </w:r>
    </w:p>
    <w:p w14:paraId="19C5A55A">
      <w:pPr>
        <w:spacing w:line="360" w:lineRule="exact"/>
        <w:ind w:firstLine="420" w:firstLineChars="200"/>
        <w:rPr>
          <w:rFonts w:ascii="宋体" w:hAnsi="宋体" w:cs="宋体"/>
          <w:szCs w:val="21"/>
        </w:rPr>
      </w:pPr>
      <w:r>
        <w:rPr>
          <w:rFonts w:hint="eastAsia" w:ascii="宋体" w:hAnsi="宋体" w:cs="宋体"/>
          <w:szCs w:val="21"/>
        </w:rPr>
        <w:t>施工现场需要配备的试验设备：</w:t>
      </w:r>
      <w:r>
        <w:rPr>
          <w:rFonts w:hint="eastAsia" w:ascii="宋体" w:hAnsi="宋体" w:cs="宋体"/>
          <w:szCs w:val="21"/>
          <w:u w:val="single"/>
        </w:rPr>
        <w:t xml:space="preserve">   按规范及（当地）建设行政主管部门要求配置    </w:t>
      </w:r>
      <w:r>
        <w:rPr>
          <w:rFonts w:hint="eastAsia" w:ascii="宋体" w:hAnsi="宋体" w:cs="宋体"/>
          <w:szCs w:val="21"/>
        </w:rPr>
        <w:t>。</w:t>
      </w:r>
    </w:p>
    <w:p w14:paraId="18891360">
      <w:pPr>
        <w:spacing w:line="360" w:lineRule="exact"/>
        <w:ind w:firstLine="420" w:firstLineChars="200"/>
        <w:rPr>
          <w:rFonts w:ascii="宋体" w:hAnsi="宋体" w:cs="宋体"/>
          <w:szCs w:val="21"/>
        </w:rPr>
      </w:pPr>
      <w:r>
        <w:rPr>
          <w:rFonts w:hint="eastAsia" w:ascii="宋体" w:hAnsi="宋体" w:cs="宋体"/>
          <w:szCs w:val="21"/>
        </w:rPr>
        <w:t>施工现场需要具备的其他试验条件：</w:t>
      </w:r>
      <w:r>
        <w:rPr>
          <w:rFonts w:hint="eastAsia" w:ascii="宋体" w:hAnsi="宋体" w:cs="宋体"/>
          <w:szCs w:val="21"/>
          <w:u w:val="single"/>
        </w:rPr>
        <w:t xml:space="preserve">   按规范及（当地）建设行政主管部门要求配置  </w:t>
      </w:r>
      <w:r>
        <w:rPr>
          <w:rFonts w:hint="eastAsia" w:ascii="宋体" w:hAnsi="宋体" w:cs="宋体"/>
          <w:szCs w:val="21"/>
        </w:rPr>
        <w:t>。</w:t>
      </w:r>
    </w:p>
    <w:p w14:paraId="3F052EBF">
      <w:pPr>
        <w:spacing w:line="360" w:lineRule="exact"/>
        <w:ind w:firstLine="420" w:firstLineChars="200"/>
        <w:rPr>
          <w:rFonts w:ascii="宋体" w:hAnsi="宋体" w:cs="宋体"/>
          <w:szCs w:val="21"/>
        </w:rPr>
      </w:pPr>
      <w:r>
        <w:rPr>
          <w:rFonts w:hint="eastAsia" w:ascii="宋体" w:hAnsi="宋体" w:cs="宋体"/>
          <w:szCs w:val="21"/>
        </w:rPr>
        <w:t>9.3 材料、工程设备和工程的试验和检验</w:t>
      </w:r>
    </w:p>
    <w:p w14:paraId="701F459F">
      <w:pPr>
        <w:spacing w:line="400" w:lineRule="exact"/>
        <w:ind w:firstLine="420" w:firstLineChars="200"/>
        <w:rPr>
          <w:rFonts w:ascii="宋体" w:hAnsi="宋体" w:cs="宋体"/>
          <w:szCs w:val="21"/>
          <w:u w:val="single"/>
        </w:rPr>
      </w:pPr>
      <w:r>
        <w:rPr>
          <w:rFonts w:hint="eastAsia" w:ascii="宋体" w:hAnsi="宋体" w:cs="宋体"/>
          <w:szCs w:val="21"/>
        </w:rPr>
        <w:t>9.3.4材料、设备和工程的试验和检验的费用：</w:t>
      </w:r>
      <w:r>
        <w:rPr>
          <w:rFonts w:hint="eastAsia" w:ascii="宋体" w:hAnsi="宋体" w:cs="宋体"/>
          <w:szCs w:val="21"/>
          <w:u w:val="single"/>
        </w:rPr>
        <w:t>（1）材料、设备和工程的试验按《建设工程质量管理条例》、《房屋建筑工程和市政基础设施工程实行见证取样和送检的规定》、《浙江省房屋建筑和市政基础设施工程质量检测管理实施办法》等及工程所在地有关工程质量检测的规定实施。</w:t>
      </w:r>
    </w:p>
    <w:p w14:paraId="6FAAF020">
      <w:pPr>
        <w:spacing w:line="400" w:lineRule="exact"/>
        <w:ind w:firstLine="420" w:firstLineChars="200"/>
        <w:rPr>
          <w:rFonts w:ascii="宋体" w:hAnsi="宋体" w:cs="宋体"/>
          <w:szCs w:val="21"/>
          <w:u w:val="single"/>
        </w:rPr>
      </w:pPr>
      <w:r>
        <w:rPr>
          <w:rFonts w:hint="eastAsia" w:ascii="宋体" w:hAnsi="宋体" w:cs="宋体"/>
          <w:szCs w:val="21"/>
          <w:u w:val="single"/>
        </w:rPr>
        <w:t>（2）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14:paraId="5A1A22A6">
      <w:pPr>
        <w:spacing w:line="400" w:lineRule="exact"/>
        <w:ind w:firstLine="420" w:firstLineChars="200"/>
        <w:rPr>
          <w:rFonts w:ascii="宋体" w:hAnsi="宋体" w:cs="宋体"/>
          <w:szCs w:val="21"/>
          <w:u w:val="single"/>
        </w:rPr>
      </w:pPr>
      <w:r>
        <w:rPr>
          <w:rFonts w:hint="eastAsia" w:ascii="宋体" w:hAnsi="宋体" w:cs="宋体"/>
          <w:szCs w:val="21"/>
          <w:u w:val="single"/>
        </w:rPr>
        <w:t>（3）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14:paraId="683B3778">
      <w:pPr>
        <w:spacing w:line="400" w:lineRule="exact"/>
        <w:ind w:firstLine="420" w:firstLineChars="200"/>
        <w:rPr>
          <w:rFonts w:ascii="宋体" w:hAnsi="宋体" w:cs="宋体"/>
          <w:szCs w:val="21"/>
          <w:u w:val="single"/>
        </w:rPr>
      </w:pPr>
      <w:r>
        <w:rPr>
          <w:rFonts w:hint="eastAsia" w:ascii="宋体" w:hAnsi="宋体" w:cs="宋体"/>
          <w:szCs w:val="21"/>
          <w:u w:val="single"/>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14:paraId="7F86DBA3">
      <w:pPr>
        <w:spacing w:line="360" w:lineRule="exact"/>
        <w:ind w:firstLine="420" w:firstLineChars="200"/>
        <w:rPr>
          <w:rFonts w:ascii="宋体" w:hAnsi="宋体" w:cs="宋体"/>
          <w:szCs w:val="21"/>
        </w:rPr>
      </w:pPr>
      <w:r>
        <w:rPr>
          <w:rFonts w:hint="eastAsia" w:ascii="宋体" w:hAnsi="宋体" w:cs="宋体"/>
          <w:szCs w:val="21"/>
        </w:rPr>
        <w:t>9.4 现场工艺试验</w:t>
      </w:r>
    </w:p>
    <w:p w14:paraId="013BA5DF">
      <w:pPr>
        <w:spacing w:line="360" w:lineRule="exact"/>
        <w:ind w:firstLine="420" w:firstLineChars="200"/>
        <w:rPr>
          <w:rFonts w:ascii="宋体" w:hAnsi="宋体" w:cs="宋体"/>
          <w:szCs w:val="21"/>
        </w:rPr>
      </w:pPr>
      <w:r>
        <w:rPr>
          <w:rFonts w:hint="eastAsia" w:ascii="宋体" w:hAnsi="宋体" w:cs="宋体"/>
          <w:szCs w:val="21"/>
        </w:rPr>
        <w:t>现场工艺试验的有关约定：</w:t>
      </w:r>
      <w:r>
        <w:rPr>
          <w:rFonts w:hint="eastAsia" w:ascii="宋体" w:hAnsi="宋体" w:cs="宋体"/>
          <w:szCs w:val="21"/>
          <w:u w:val="single"/>
        </w:rPr>
        <w:t xml:space="preserve">              /                </w:t>
      </w:r>
      <w:r>
        <w:rPr>
          <w:rFonts w:hint="eastAsia" w:ascii="宋体" w:hAnsi="宋体" w:cs="宋体"/>
          <w:szCs w:val="21"/>
        </w:rPr>
        <w:t>。</w:t>
      </w:r>
    </w:p>
    <w:p w14:paraId="4C49AC8A">
      <w:pPr>
        <w:pStyle w:val="5"/>
        <w:numPr>
          <w:ilvl w:val="3"/>
          <w:numId w:val="0"/>
        </w:numPr>
        <w:spacing w:before="0" w:after="0" w:line="360" w:lineRule="exact"/>
        <w:ind w:left="987" w:leftChars="200"/>
        <w:rPr>
          <w:rFonts w:ascii="宋体" w:hAnsi="宋体" w:eastAsia="宋体" w:cs="宋体"/>
          <w:sz w:val="21"/>
          <w:szCs w:val="21"/>
        </w:rPr>
      </w:pPr>
      <w:r>
        <w:rPr>
          <w:rFonts w:hint="eastAsia" w:ascii="宋体" w:hAnsi="宋体" w:eastAsia="宋体" w:cs="宋体"/>
          <w:sz w:val="21"/>
          <w:szCs w:val="21"/>
        </w:rPr>
        <w:t>10. 变更</w:t>
      </w:r>
    </w:p>
    <w:p w14:paraId="6D8B98BB">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10.1变更的范围</w:t>
      </w:r>
    </w:p>
    <w:p w14:paraId="087C9476">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关于变更的范围的约定：</w:t>
      </w:r>
      <w:r>
        <w:rPr>
          <w:rFonts w:hint="eastAsia" w:ascii="宋体" w:hAnsi="宋体" w:cs="宋体"/>
          <w:szCs w:val="21"/>
          <w:u w:val="single"/>
        </w:rPr>
        <w:t>按合同通用条款。工程变更引起工程量的减少或增加，承包人不得因此拒绝施工。</w:t>
      </w:r>
    </w:p>
    <w:p w14:paraId="34DF0923">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10.4 变更估价</w:t>
      </w:r>
    </w:p>
    <w:p w14:paraId="40A581E8">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10.4.1 变更估价原则</w:t>
      </w:r>
    </w:p>
    <w:p w14:paraId="25080FDB">
      <w:pPr>
        <w:autoSpaceDE w:val="0"/>
        <w:autoSpaceDN w:val="0"/>
        <w:adjustRightInd w:val="0"/>
        <w:spacing w:line="360" w:lineRule="exact"/>
        <w:ind w:firstLine="420" w:firstLineChars="200"/>
        <w:rPr>
          <w:rFonts w:ascii="宋体" w:hAnsi="宋体" w:cs="宋体"/>
          <w:szCs w:val="21"/>
          <w:u w:val="single"/>
        </w:rPr>
      </w:pPr>
      <w:r>
        <w:rPr>
          <w:rFonts w:hint="eastAsia" w:ascii="宋体" w:hAnsi="宋体" w:cs="宋体"/>
          <w:szCs w:val="21"/>
        </w:rPr>
        <w:t xml:space="preserve">关于变更估价的约定: </w:t>
      </w:r>
    </w:p>
    <w:p w14:paraId="18D18B43">
      <w:pPr>
        <w:spacing w:line="360" w:lineRule="exact"/>
        <w:ind w:firstLine="420" w:firstLineChars="200"/>
        <w:rPr>
          <w:rFonts w:ascii="宋体" w:hAnsi="宋体" w:cs="宋体"/>
          <w:szCs w:val="21"/>
          <w:u w:val="single"/>
        </w:rPr>
      </w:pPr>
      <w:r>
        <w:rPr>
          <w:rFonts w:hint="eastAsia" w:ascii="宋体" w:hAnsi="宋体" w:cs="宋体"/>
          <w:szCs w:val="21"/>
          <w:u w:val="single"/>
        </w:rPr>
        <w:t>（1）已标价工程量清单或预算审核书有相同项目的，按照相同项目单价认定。</w:t>
      </w:r>
    </w:p>
    <w:p w14:paraId="3FE216EF">
      <w:pPr>
        <w:spacing w:line="360" w:lineRule="exact"/>
        <w:ind w:firstLine="420" w:firstLineChars="200"/>
        <w:rPr>
          <w:rFonts w:ascii="宋体" w:hAnsi="宋体" w:cs="宋体"/>
          <w:szCs w:val="21"/>
          <w:u w:val="single"/>
        </w:rPr>
      </w:pPr>
      <w:r>
        <w:rPr>
          <w:rFonts w:hint="eastAsia" w:ascii="宋体" w:hAnsi="宋体" w:cs="宋体"/>
          <w:szCs w:val="21"/>
          <w:u w:val="single"/>
        </w:rPr>
        <w:t xml:space="preserve">（2）变更后项目与已标价工程量清单项目不同或相类似项目，由承包人按预算审核价编制依据、编制方法、口径（其中人工、材料、机械及费用计取标准均按预算价中计算标准），计算综合单价，变更项目总造价乘以(1－综合优惠率)报发包人审核后确定。但确定的综合单价中，合同中约定的人工、材料、机械可调整的内容，仍按合同约定调整。 </w:t>
      </w:r>
    </w:p>
    <w:p w14:paraId="0E3B316F">
      <w:pPr>
        <w:spacing w:line="360" w:lineRule="exact"/>
        <w:ind w:firstLine="420" w:firstLineChars="200"/>
        <w:rPr>
          <w:rFonts w:ascii="宋体" w:hAnsi="宋体" w:cs="宋体"/>
          <w:szCs w:val="21"/>
          <w:u w:val="single"/>
        </w:rPr>
      </w:pPr>
      <w:r>
        <w:rPr>
          <w:rFonts w:hint="eastAsia" w:ascii="宋体" w:hAnsi="宋体" w:cs="宋体"/>
          <w:szCs w:val="21"/>
          <w:u w:val="single"/>
        </w:rPr>
        <w:t>（3）变更导致实际完成的工程量与已标价工程量清单或预算书中列明的该项目工程量变化幅度，合价金额占合同总价2%及以上的分部分项清单项目，其工程量增加或减少超过本项目工程数量15%及以上时，或合价金额占合同总价不到2%的分部分项清单项目，但其工程量增加或减少超过本项目工程数量25%及以上时，其增加超过上述幅度部分或减少超过上述幅度后剩余部分工程量的相应综合单价估价按10.4.1（2）条确定综合单价及变更总造价。</w:t>
      </w:r>
    </w:p>
    <w:p w14:paraId="6E154513">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10.4.2 变更估价程序</w:t>
      </w:r>
    </w:p>
    <w:p w14:paraId="36B6D5BF">
      <w:pPr>
        <w:autoSpaceDE w:val="0"/>
        <w:autoSpaceDN w:val="0"/>
        <w:adjustRightInd w:val="0"/>
        <w:spacing w:line="360" w:lineRule="exact"/>
        <w:ind w:firstLine="420" w:firstLineChars="200"/>
        <w:rPr>
          <w:rFonts w:ascii="宋体" w:hAnsi="宋体" w:cs="宋体"/>
          <w:szCs w:val="21"/>
          <w:u w:val="single"/>
        </w:rPr>
      </w:pPr>
      <w:r>
        <w:rPr>
          <w:rFonts w:hint="eastAsia" w:ascii="宋体" w:hAnsi="宋体" w:cs="宋体"/>
          <w:szCs w:val="21"/>
          <w:u w:val="single"/>
        </w:rPr>
        <w:t>承包人收到发包人、监理人、设计单位的变更指示后14天内向发包人提交变更估价申请。</w:t>
      </w:r>
    </w:p>
    <w:p w14:paraId="448F7B71">
      <w:pPr>
        <w:autoSpaceDE w:val="0"/>
        <w:autoSpaceDN w:val="0"/>
        <w:adjustRightInd w:val="0"/>
        <w:spacing w:line="360" w:lineRule="exact"/>
        <w:ind w:firstLine="420" w:firstLineChars="200"/>
        <w:rPr>
          <w:rFonts w:ascii="宋体" w:hAnsi="宋体" w:cs="宋体"/>
          <w:szCs w:val="21"/>
          <w:u w:val="single"/>
        </w:rPr>
      </w:pPr>
      <w:r>
        <w:rPr>
          <w:rFonts w:hint="eastAsia" w:ascii="宋体" w:hAnsi="宋体" w:cs="宋体"/>
          <w:szCs w:val="21"/>
          <w:u w:val="single"/>
        </w:rPr>
        <w:t>承包人提出工程变更、专项施工方案等变更应同时提交变更估价申请。</w:t>
      </w:r>
    </w:p>
    <w:p w14:paraId="20E28710">
      <w:pPr>
        <w:autoSpaceDE w:val="0"/>
        <w:autoSpaceDN w:val="0"/>
        <w:adjustRightInd w:val="0"/>
        <w:spacing w:line="360" w:lineRule="exact"/>
        <w:ind w:firstLine="420" w:firstLineChars="200"/>
        <w:rPr>
          <w:rFonts w:ascii="宋体" w:hAnsi="宋体" w:cs="宋体"/>
          <w:szCs w:val="21"/>
          <w:u w:val="single"/>
        </w:rPr>
      </w:pPr>
      <w:r>
        <w:rPr>
          <w:rFonts w:hint="eastAsia" w:ascii="宋体" w:hAnsi="宋体" w:cs="宋体"/>
          <w:szCs w:val="21"/>
          <w:u w:val="single"/>
        </w:rPr>
        <w:t>承包人提交的变更估价申请，发包人和监理人应予以签收，并在14天内审批完毕。</w:t>
      </w:r>
    </w:p>
    <w:p w14:paraId="535DB2A4">
      <w:pPr>
        <w:autoSpaceDE w:val="0"/>
        <w:autoSpaceDN w:val="0"/>
        <w:adjustRightInd w:val="0"/>
        <w:spacing w:line="360" w:lineRule="exact"/>
        <w:ind w:firstLine="420" w:firstLineChars="200"/>
        <w:rPr>
          <w:rFonts w:ascii="宋体" w:hAnsi="宋体" w:cs="宋体"/>
          <w:b/>
          <w:szCs w:val="21"/>
          <w:u w:val="single"/>
        </w:rPr>
      </w:pPr>
      <w:r>
        <w:rPr>
          <w:rFonts w:hint="eastAsia" w:ascii="宋体" w:hAnsi="宋体" w:cs="宋体"/>
          <w:b/>
          <w:szCs w:val="21"/>
          <w:u w:val="single"/>
        </w:rPr>
        <w:t>工程中凡涉及工程项目变更管理均严格按三门县人民政府文件三政发〔2018〕44号和三政办发〔2020〕1号执行，具体详见三门县政府性投资项目工程变更操作手册。</w:t>
      </w:r>
    </w:p>
    <w:p w14:paraId="2FD0E867">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10.5承包人的合理化建议</w:t>
      </w:r>
    </w:p>
    <w:p w14:paraId="6E6866AF">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监理人审查承包人合理化建议的期限：</w:t>
      </w:r>
      <w:r>
        <w:rPr>
          <w:rFonts w:hint="eastAsia" w:ascii="宋体" w:hAnsi="宋体" w:cs="宋体"/>
          <w:szCs w:val="21"/>
          <w:u w:val="single"/>
        </w:rPr>
        <w:t xml:space="preserve"> 按通用条款执行  </w:t>
      </w:r>
      <w:r>
        <w:rPr>
          <w:rFonts w:hint="eastAsia" w:ascii="宋体" w:hAnsi="宋体" w:cs="宋体"/>
          <w:szCs w:val="21"/>
        </w:rPr>
        <w:t>。</w:t>
      </w:r>
    </w:p>
    <w:p w14:paraId="1335A0B7">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发包人审批承包人合理化建议的期限：</w:t>
      </w:r>
      <w:r>
        <w:rPr>
          <w:rFonts w:hint="eastAsia" w:ascii="宋体" w:hAnsi="宋体" w:cs="宋体"/>
          <w:szCs w:val="21"/>
          <w:u w:val="single"/>
        </w:rPr>
        <w:t xml:space="preserve">按通用条款执行   </w:t>
      </w:r>
      <w:r>
        <w:rPr>
          <w:rFonts w:hint="eastAsia" w:ascii="宋体" w:hAnsi="宋体" w:cs="宋体"/>
          <w:szCs w:val="21"/>
        </w:rPr>
        <w:t>。</w:t>
      </w:r>
    </w:p>
    <w:p w14:paraId="4CE9ABA4">
      <w:pPr>
        <w:autoSpaceDE w:val="0"/>
        <w:autoSpaceDN w:val="0"/>
        <w:adjustRightInd w:val="0"/>
        <w:spacing w:line="360" w:lineRule="exact"/>
        <w:ind w:firstLine="420" w:firstLineChars="200"/>
        <w:rPr>
          <w:rFonts w:ascii="宋体" w:hAnsi="宋体" w:cs="宋体"/>
          <w:szCs w:val="21"/>
          <w:u w:val="single"/>
        </w:rPr>
      </w:pPr>
      <w:r>
        <w:rPr>
          <w:rFonts w:hint="eastAsia" w:ascii="宋体" w:hAnsi="宋体" w:cs="宋体"/>
          <w:szCs w:val="21"/>
        </w:rPr>
        <w:t>承包人提出的合理化建议降低了合同价格或者提高了工程经济效益的奖励的方法和金额为：</w:t>
      </w:r>
      <w:r>
        <w:rPr>
          <w:rFonts w:hint="eastAsia" w:ascii="宋体" w:hAnsi="宋体" w:cs="宋体"/>
          <w:szCs w:val="21"/>
          <w:u w:val="single"/>
        </w:rPr>
        <w:t xml:space="preserve">        /        </w:t>
      </w:r>
      <w:r>
        <w:rPr>
          <w:rFonts w:hint="eastAsia" w:ascii="宋体" w:hAnsi="宋体" w:cs="宋体"/>
          <w:szCs w:val="21"/>
        </w:rPr>
        <w:t>。</w:t>
      </w:r>
    </w:p>
    <w:p w14:paraId="03F8727E">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10.7 暂估价</w:t>
      </w:r>
    </w:p>
    <w:p w14:paraId="3C774871">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暂估价材料和工程设备的明细详见附件11：《暂估价一览表》。</w:t>
      </w:r>
    </w:p>
    <w:p w14:paraId="15F2A7BD">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10.7.1 依法必须招标的暂估价项目</w:t>
      </w:r>
    </w:p>
    <w:p w14:paraId="289931CA">
      <w:pPr>
        <w:autoSpaceDE w:val="0"/>
        <w:autoSpaceDN w:val="0"/>
        <w:adjustRightInd w:val="0"/>
        <w:spacing w:line="360" w:lineRule="exact"/>
        <w:ind w:firstLine="420" w:firstLineChars="200"/>
        <w:rPr>
          <w:rFonts w:ascii="宋体" w:hAnsi="宋体" w:cs="宋体"/>
          <w:szCs w:val="21"/>
          <w:highlight w:val="yellow"/>
          <w:u w:val="single"/>
        </w:rPr>
      </w:pPr>
      <w:r>
        <w:rPr>
          <w:rFonts w:hint="eastAsia" w:ascii="宋体" w:hAnsi="宋体" w:cs="宋体"/>
          <w:szCs w:val="21"/>
          <w:u w:val="single"/>
        </w:rPr>
        <w:t>无承包价（暂定价）的单项材料、设备、专业分包工程估算价在30万元以上的（指可以向同一家供应商采购的同类材料总价），须由发、承包双方通过公开招标确定价格、供应商或分包人。承包人应按照施工进度计划，在招标工作启动前28天通知发包人，并提交暂估价招标方案和工作分工，招标工作接受有管辖权的建设工程招投标监督部门的监督。与组织招标工作有关的费用由发包人承担。</w:t>
      </w:r>
    </w:p>
    <w:p w14:paraId="0831C35B">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10.7.2 不属于依法必须招标的暂估价项目：</w:t>
      </w:r>
      <w:r>
        <w:rPr>
          <w:rFonts w:hint="eastAsia" w:ascii="宋体" w:hAnsi="宋体" w:cs="宋体"/>
          <w:szCs w:val="21"/>
          <w:u w:val="single"/>
        </w:rPr>
        <w:t>按合同通用条款。</w:t>
      </w:r>
    </w:p>
    <w:p w14:paraId="6E2A7F95">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第3种方式：承包人直接实施的暂估价项目</w:t>
      </w:r>
    </w:p>
    <w:p w14:paraId="64CBDE63">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承包人直接实施的暂估价项目的约定：</w:t>
      </w:r>
      <w:r>
        <w:rPr>
          <w:rFonts w:hint="eastAsia" w:ascii="宋体" w:hAnsi="宋体" w:cs="宋体"/>
          <w:szCs w:val="21"/>
          <w:u w:val="single"/>
        </w:rPr>
        <w:t xml:space="preserve">          /       </w:t>
      </w:r>
      <w:r>
        <w:rPr>
          <w:rFonts w:hint="eastAsia" w:ascii="宋体" w:hAnsi="宋体" w:cs="宋体"/>
          <w:szCs w:val="21"/>
        </w:rPr>
        <w:t>。</w:t>
      </w:r>
    </w:p>
    <w:p w14:paraId="5FB0B5C3">
      <w:pPr>
        <w:spacing w:line="400" w:lineRule="exact"/>
        <w:ind w:firstLine="420" w:firstLineChars="200"/>
        <w:rPr>
          <w:rFonts w:ascii="宋体" w:hAnsi="宋体" w:cs="宋体"/>
          <w:szCs w:val="21"/>
        </w:rPr>
      </w:pPr>
      <w:r>
        <w:rPr>
          <w:rFonts w:hint="eastAsia" w:ascii="宋体" w:hAnsi="宋体" w:cs="宋体"/>
          <w:szCs w:val="21"/>
        </w:rPr>
        <w:t>10.7.4专业发包工程管理费</w:t>
      </w:r>
    </w:p>
    <w:p w14:paraId="278CFA48">
      <w:pPr>
        <w:spacing w:line="400" w:lineRule="exact"/>
        <w:ind w:firstLine="420" w:firstLineChars="200"/>
        <w:rPr>
          <w:rFonts w:ascii="宋体" w:hAnsi="宋体" w:cs="宋体"/>
          <w:szCs w:val="21"/>
        </w:rPr>
      </w:pPr>
      <w:r>
        <w:rPr>
          <w:rFonts w:hint="eastAsia" w:ascii="宋体" w:hAnsi="宋体" w:cs="宋体"/>
          <w:szCs w:val="21"/>
        </w:rPr>
        <w:t>发包人另行发包的专业工程，向承包人支付专业发包工程管理费（或称总承包服务费），以另行发包的专业工程税前金额（指不含销项税）为基数，乘以费率</w:t>
      </w:r>
      <w:r>
        <w:rPr>
          <w:rFonts w:hint="eastAsia" w:ascii="宋体" w:hAnsi="宋体" w:cs="宋体"/>
          <w:szCs w:val="21"/>
          <w:u w:val="single"/>
        </w:rPr>
        <w:t xml:space="preserve">  /  </w:t>
      </w:r>
      <w:r>
        <w:rPr>
          <w:rFonts w:hint="eastAsia" w:ascii="宋体" w:hAnsi="宋体" w:cs="宋体"/>
          <w:szCs w:val="21"/>
        </w:rPr>
        <w:t>%计算。</w:t>
      </w:r>
    </w:p>
    <w:p w14:paraId="682C5680">
      <w:pPr>
        <w:spacing w:line="400" w:lineRule="exact"/>
        <w:ind w:firstLine="420" w:firstLineChars="200"/>
        <w:rPr>
          <w:rFonts w:ascii="宋体" w:hAnsi="宋体" w:cs="宋体"/>
          <w:szCs w:val="21"/>
        </w:rPr>
      </w:pPr>
      <w:r>
        <w:rPr>
          <w:rFonts w:hint="eastAsia" w:ascii="宋体" w:hAnsi="宋体" w:cs="宋体"/>
          <w:szCs w:val="21"/>
        </w:rPr>
        <w:t>需总承包人配合的具体事项：</w:t>
      </w:r>
      <w:r>
        <w:rPr>
          <w:rFonts w:hint="eastAsia" w:ascii="宋体" w:hAnsi="宋体" w:cs="宋体"/>
          <w:szCs w:val="21"/>
          <w:u w:val="single"/>
        </w:rPr>
        <w:t xml:space="preserve">              /               </w:t>
      </w:r>
      <w:r>
        <w:rPr>
          <w:rFonts w:hint="eastAsia" w:ascii="宋体" w:hAnsi="宋体" w:cs="宋体"/>
          <w:szCs w:val="21"/>
        </w:rPr>
        <w:t>。</w:t>
      </w:r>
    </w:p>
    <w:p w14:paraId="2B36F6E1">
      <w:pPr>
        <w:spacing w:line="400" w:lineRule="exact"/>
        <w:ind w:firstLine="420" w:firstLineChars="200"/>
        <w:rPr>
          <w:rFonts w:ascii="宋体" w:hAnsi="宋体" w:cs="宋体"/>
          <w:szCs w:val="21"/>
        </w:rPr>
      </w:pPr>
      <w:r>
        <w:rPr>
          <w:rFonts w:hint="eastAsia" w:ascii="宋体" w:hAnsi="宋体" w:cs="宋体"/>
          <w:szCs w:val="21"/>
        </w:rPr>
        <w:t>发包人另行发包的专业工程：</w:t>
      </w:r>
      <w:r>
        <w:rPr>
          <w:rFonts w:hint="eastAsia" w:ascii="宋体" w:hAnsi="宋体" w:cs="宋体"/>
          <w:szCs w:val="21"/>
          <w:u w:val="single"/>
        </w:rPr>
        <w:t xml:space="preserve">             /                 </w:t>
      </w:r>
      <w:r>
        <w:rPr>
          <w:rFonts w:hint="eastAsia" w:ascii="宋体" w:hAnsi="宋体" w:cs="宋体"/>
          <w:szCs w:val="21"/>
        </w:rPr>
        <w:t>。</w:t>
      </w:r>
    </w:p>
    <w:p w14:paraId="4A01D76F">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10.8 暂列金额</w:t>
      </w:r>
    </w:p>
    <w:p w14:paraId="3F59FF76">
      <w:pPr>
        <w:autoSpaceDE w:val="0"/>
        <w:autoSpaceDN w:val="0"/>
        <w:adjustRightInd w:val="0"/>
        <w:spacing w:line="360" w:lineRule="exact"/>
        <w:ind w:firstLine="420" w:firstLineChars="200"/>
        <w:rPr>
          <w:rFonts w:ascii="宋体" w:hAnsi="宋体" w:cs="宋体"/>
          <w:szCs w:val="21"/>
        </w:rPr>
      </w:pPr>
      <w:r>
        <w:rPr>
          <w:rFonts w:hint="eastAsia" w:ascii="宋体" w:hAnsi="宋体" w:cs="宋体"/>
          <w:szCs w:val="21"/>
        </w:rPr>
        <w:t>合同当事人关于暂列金额使用的约定：</w:t>
      </w:r>
      <w:r>
        <w:rPr>
          <w:rFonts w:hint="eastAsia" w:ascii="宋体" w:hAnsi="宋体" w:cs="宋体"/>
          <w:szCs w:val="21"/>
          <w:u w:val="single"/>
        </w:rPr>
        <w:t xml:space="preserve">       /           </w:t>
      </w:r>
      <w:r>
        <w:rPr>
          <w:rFonts w:hint="eastAsia" w:ascii="宋体" w:hAnsi="宋体" w:cs="宋体"/>
          <w:szCs w:val="21"/>
        </w:rPr>
        <w:t>。</w:t>
      </w:r>
    </w:p>
    <w:p w14:paraId="5C956DE6">
      <w:pPr>
        <w:autoSpaceDE w:val="0"/>
        <w:autoSpaceDN w:val="0"/>
        <w:adjustRightInd w:val="0"/>
        <w:spacing w:line="360" w:lineRule="exact"/>
        <w:ind w:firstLine="420" w:firstLineChars="200"/>
        <w:rPr>
          <w:rFonts w:ascii="宋体" w:hAnsi="宋体" w:cs="宋体"/>
          <w:szCs w:val="21"/>
          <w:u w:val="single"/>
        </w:rPr>
      </w:pPr>
      <w:r>
        <w:rPr>
          <w:rFonts w:hint="eastAsia" w:ascii="宋体" w:hAnsi="宋体" w:cs="宋体"/>
          <w:szCs w:val="21"/>
        </w:rPr>
        <w:t>创标化工地增加费</w:t>
      </w:r>
      <w:r>
        <w:rPr>
          <w:rFonts w:hint="eastAsia" w:ascii="宋体" w:hAnsi="宋体" w:cs="宋体"/>
          <w:szCs w:val="21"/>
          <w:u w:val="single"/>
        </w:rPr>
        <w:t xml:space="preserve">                  /                    </w:t>
      </w:r>
      <w:r>
        <w:rPr>
          <w:rFonts w:hint="eastAsia" w:ascii="宋体" w:hAnsi="宋体" w:cs="宋体"/>
          <w:szCs w:val="21"/>
        </w:rPr>
        <w:t>。</w:t>
      </w:r>
    </w:p>
    <w:p w14:paraId="578C3810">
      <w:pPr>
        <w:autoSpaceDE w:val="0"/>
        <w:autoSpaceDN w:val="0"/>
        <w:adjustRightInd w:val="0"/>
        <w:spacing w:line="360" w:lineRule="exact"/>
        <w:ind w:firstLine="420" w:firstLineChars="200"/>
        <w:rPr>
          <w:rFonts w:ascii="宋体" w:hAnsi="宋体" w:cs="宋体"/>
          <w:color w:val="000000"/>
          <w:szCs w:val="21"/>
        </w:rPr>
      </w:pPr>
      <w:r>
        <w:rPr>
          <w:rFonts w:hint="eastAsia" w:ascii="宋体" w:hAnsi="宋体" w:cs="宋体"/>
          <w:szCs w:val="21"/>
        </w:rPr>
        <w:t>创优质工程增加费</w:t>
      </w:r>
      <w:r>
        <w:rPr>
          <w:rFonts w:hint="eastAsia" w:ascii="宋体" w:hAnsi="宋体" w:cs="宋体"/>
          <w:szCs w:val="21"/>
          <w:u w:val="single"/>
        </w:rPr>
        <w:t xml:space="preserve">          </w:t>
      </w:r>
      <w:r>
        <w:rPr>
          <w:rFonts w:hint="eastAsia" w:ascii="宋体" w:hAnsi="宋体" w:cs="宋体"/>
          <w:color w:val="000000"/>
          <w:szCs w:val="21"/>
          <w:u w:val="single"/>
        </w:rPr>
        <w:t xml:space="preserve">       /                     </w:t>
      </w:r>
      <w:r>
        <w:rPr>
          <w:rFonts w:hint="eastAsia" w:ascii="宋体" w:hAnsi="宋体" w:cs="宋体"/>
          <w:color w:val="000000"/>
          <w:szCs w:val="21"/>
        </w:rPr>
        <w:t>。</w:t>
      </w:r>
    </w:p>
    <w:p w14:paraId="5AD94ABA">
      <w:pPr>
        <w:pStyle w:val="5"/>
        <w:numPr>
          <w:ilvl w:val="3"/>
          <w:numId w:val="0"/>
        </w:numPr>
        <w:spacing w:before="0" w:after="0" w:line="360" w:lineRule="exact"/>
        <w:ind w:left="987" w:leftChars="200"/>
        <w:rPr>
          <w:rFonts w:ascii="宋体" w:hAnsi="宋体" w:eastAsia="宋体" w:cs="宋体"/>
          <w:color w:val="000000"/>
          <w:sz w:val="21"/>
          <w:szCs w:val="21"/>
        </w:rPr>
      </w:pPr>
      <w:r>
        <w:rPr>
          <w:rFonts w:hint="eastAsia" w:ascii="宋体" w:hAnsi="宋体" w:eastAsia="宋体" w:cs="宋体"/>
          <w:color w:val="000000"/>
          <w:sz w:val="21"/>
          <w:szCs w:val="21"/>
        </w:rPr>
        <w:t>11. 价格调整</w:t>
      </w:r>
    </w:p>
    <w:p w14:paraId="5B6C9AEF">
      <w:pPr>
        <w:spacing w:line="360" w:lineRule="exact"/>
        <w:ind w:firstLine="420" w:firstLineChars="200"/>
        <w:rPr>
          <w:rFonts w:ascii="宋体" w:hAnsi="宋体" w:cs="宋体"/>
          <w:color w:val="000000"/>
          <w:szCs w:val="21"/>
        </w:rPr>
      </w:pPr>
      <w:r>
        <w:rPr>
          <w:rFonts w:hint="eastAsia" w:ascii="宋体" w:hAnsi="宋体" w:cs="宋体"/>
          <w:color w:val="000000"/>
          <w:szCs w:val="21"/>
        </w:rPr>
        <w:t>11.1 市场价格波动引起的调整</w:t>
      </w:r>
    </w:p>
    <w:p w14:paraId="73409ACE">
      <w:pPr>
        <w:spacing w:line="360" w:lineRule="exact"/>
        <w:ind w:firstLine="420" w:firstLineChars="200"/>
        <w:rPr>
          <w:rFonts w:ascii="宋体" w:hAnsi="宋体" w:cs="宋体"/>
          <w:szCs w:val="21"/>
          <w:u w:val="single"/>
        </w:rPr>
      </w:pPr>
      <w:r>
        <w:rPr>
          <w:rFonts w:hint="eastAsia" w:ascii="宋体" w:hAnsi="宋体" w:cs="宋体"/>
          <w:szCs w:val="21"/>
        </w:rPr>
        <w:t>市场价格波动是否调整合同价格的约定</w:t>
      </w:r>
      <w:r>
        <w:rPr>
          <w:rFonts w:hint="eastAsia" w:ascii="宋体" w:hAnsi="宋体" w:cs="宋体"/>
          <w:szCs w:val="21"/>
          <w:u w:val="single"/>
        </w:rPr>
        <w:t xml:space="preserve">：  不调整   </w:t>
      </w:r>
    </w:p>
    <w:p w14:paraId="109B7280">
      <w:pPr>
        <w:spacing w:line="400" w:lineRule="exact"/>
        <w:ind w:firstLine="420" w:firstLineChars="200"/>
        <w:rPr>
          <w:rFonts w:ascii="宋体" w:hAnsi="宋体" w:cs="宋体"/>
          <w:szCs w:val="21"/>
        </w:rPr>
      </w:pPr>
      <w:r>
        <w:rPr>
          <w:rFonts w:hint="eastAsia" w:ascii="宋体" w:hAnsi="宋体" w:cs="宋体"/>
          <w:szCs w:val="21"/>
        </w:rPr>
        <w:t>因市场价格波动调整合同价格，采用以下第</w:t>
      </w:r>
      <w:r>
        <w:rPr>
          <w:rFonts w:hint="eastAsia" w:ascii="宋体" w:hAnsi="宋体" w:cs="宋体"/>
          <w:szCs w:val="21"/>
          <w:u w:val="single"/>
        </w:rPr>
        <w:t xml:space="preserve">  / </w:t>
      </w:r>
      <w:r>
        <w:rPr>
          <w:rFonts w:hint="eastAsia" w:ascii="宋体" w:hAnsi="宋体" w:cs="宋体"/>
          <w:szCs w:val="21"/>
        </w:rPr>
        <w:t>种方式对合同价格进行调整：</w:t>
      </w:r>
    </w:p>
    <w:p w14:paraId="7B399C40">
      <w:pPr>
        <w:spacing w:line="400" w:lineRule="exact"/>
        <w:ind w:firstLine="420" w:firstLineChars="200"/>
        <w:rPr>
          <w:rFonts w:ascii="宋体" w:hAnsi="宋体" w:cs="宋体"/>
          <w:szCs w:val="21"/>
        </w:rPr>
      </w:pPr>
      <w:r>
        <w:rPr>
          <w:rFonts w:hint="eastAsia" w:ascii="宋体" w:hAnsi="宋体" w:cs="宋体"/>
          <w:szCs w:val="21"/>
        </w:rPr>
        <w:t>第1种方式：采用价格指数进行价格调整。</w:t>
      </w:r>
    </w:p>
    <w:p w14:paraId="74ED11D3">
      <w:pPr>
        <w:spacing w:line="400" w:lineRule="exact"/>
        <w:ind w:firstLine="420" w:firstLineChars="200"/>
        <w:rPr>
          <w:rFonts w:ascii="宋体" w:hAnsi="宋体" w:cs="宋体"/>
          <w:szCs w:val="21"/>
          <w:u w:val="single"/>
        </w:rPr>
      </w:pPr>
      <w:r>
        <w:rPr>
          <w:rFonts w:hint="eastAsia" w:ascii="宋体" w:hAnsi="宋体" w:cs="宋体"/>
          <w:szCs w:val="21"/>
        </w:rPr>
        <w:t>关于各可调因子、定值和变值权重，以及基本价格指数及其来源的约定：</w:t>
      </w:r>
      <w:r>
        <w:rPr>
          <w:rFonts w:hint="eastAsia" w:ascii="宋体" w:hAnsi="宋体" w:cs="宋体"/>
          <w:szCs w:val="21"/>
          <w:u w:val="single"/>
        </w:rPr>
        <w:t xml:space="preserve">              </w:t>
      </w:r>
      <w:r>
        <w:rPr>
          <w:rFonts w:hint="eastAsia" w:ascii="宋体" w:hAnsi="宋体" w:cs="宋体"/>
          <w:szCs w:val="21"/>
        </w:rPr>
        <w:t>；</w:t>
      </w:r>
    </w:p>
    <w:p w14:paraId="2220E06A">
      <w:pPr>
        <w:spacing w:line="400" w:lineRule="exact"/>
        <w:ind w:firstLine="420" w:firstLineChars="200"/>
        <w:rPr>
          <w:rFonts w:ascii="宋体" w:hAnsi="宋体" w:cs="宋体"/>
          <w:szCs w:val="21"/>
        </w:rPr>
      </w:pPr>
      <w:r>
        <w:rPr>
          <w:rFonts w:hint="eastAsia" w:ascii="宋体" w:hAnsi="宋体" w:cs="宋体"/>
          <w:szCs w:val="21"/>
        </w:rPr>
        <w:t>第2种方式：采用造价信息进行价格调整。</w:t>
      </w:r>
    </w:p>
    <w:p w14:paraId="4A0092F6">
      <w:pPr>
        <w:spacing w:line="400" w:lineRule="exact"/>
        <w:ind w:firstLine="420" w:firstLineChars="200"/>
        <w:rPr>
          <w:rFonts w:ascii="宋体" w:hAnsi="宋体" w:cs="宋体"/>
          <w:szCs w:val="21"/>
        </w:rPr>
      </w:pPr>
      <w:r>
        <w:rPr>
          <w:rFonts w:hint="eastAsia" w:ascii="宋体" w:hAnsi="宋体" w:cs="宋体"/>
          <w:szCs w:val="21"/>
        </w:rPr>
        <w:t>（1）关于基准价格的约定：</w:t>
      </w:r>
      <w:r>
        <w:rPr>
          <w:rFonts w:hint="eastAsia" w:ascii="宋体" w:hAnsi="宋体" w:cs="宋体"/>
          <w:szCs w:val="21"/>
          <w:u w:val="single"/>
        </w:rPr>
        <w:t>A1=编制招标控制价（预算书）时所采用《台州造价》（工程所在地    期）的人工、材料价格</w:t>
      </w:r>
      <w:r>
        <w:rPr>
          <w:rFonts w:hint="eastAsia" w:ascii="宋体" w:hAnsi="宋体" w:cs="宋体"/>
          <w:szCs w:val="21"/>
        </w:rPr>
        <w:t>。</w:t>
      </w:r>
    </w:p>
    <w:p w14:paraId="20FF4499">
      <w:pPr>
        <w:spacing w:line="400" w:lineRule="exact"/>
        <w:ind w:firstLine="420" w:firstLineChars="200"/>
        <w:rPr>
          <w:rFonts w:ascii="宋体" w:hAnsi="宋体" w:cs="宋体"/>
          <w:szCs w:val="21"/>
          <w:u w:val="single"/>
        </w:rPr>
      </w:pPr>
      <w:r>
        <w:rPr>
          <w:rFonts w:hint="eastAsia" w:ascii="宋体" w:hAnsi="宋体" w:cs="宋体"/>
          <w:szCs w:val="21"/>
        </w:rPr>
        <w:t>（2）市场价格约定：</w:t>
      </w:r>
      <w:r>
        <w:rPr>
          <w:rFonts w:hint="eastAsia" w:ascii="宋体" w:hAnsi="宋体" w:cs="宋体"/>
          <w:szCs w:val="21"/>
          <w:u w:val="single"/>
        </w:rPr>
        <w:t>A2＝桩基施工期、结构施工工期、装饰施工期(整体工程或大地下室工程按地下室、各单位工程进行划分，分别计算施工期市场价格）等施工期对应《台州造价》（工程所在地）人工、材料信息价算术（或加权）平均价；市政工程如有多个分项工程可按分项工程分别计算对应人工、材料信息价算术（加权）平均值。</w:t>
      </w:r>
    </w:p>
    <w:p w14:paraId="757EBF49">
      <w:pPr>
        <w:spacing w:line="400" w:lineRule="exact"/>
        <w:ind w:firstLine="420" w:firstLineChars="200"/>
        <w:rPr>
          <w:rFonts w:ascii="宋体" w:hAnsi="宋体" w:cs="宋体"/>
          <w:szCs w:val="21"/>
        </w:rPr>
      </w:pPr>
      <w:r>
        <w:rPr>
          <w:rFonts w:hint="eastAsia" w:ascii="宋体" w:hAnsi="宋体" w:cs="宋体"/>
          <w:szCs w:val="21"/>
        </w:rPr>
        <w:t>（注：1.如A2采用加权平均值计算，则在12.3.3条应约定，汇总合同约定可调的人工、材料的当月用量。2.房屋建筑的结构施工期以基础垫层砼施工所在月份开始计，至屋面梁板砼浇筑所在月份为止，具体以施工现场记录或试块报告为准；另应约定结构施工期不超过合同总工期（60～70）%月份，超过则按（60～70）%计结构施工期月数（</w:t>
      </w:r>
      <w:r>
        <w:rPr>
          <w:rFonts w:hint="eastAsia" w:ascii="宋体" w:hAnsi="宋体" w:cs="宋体"/>
          <w:kern w:val="0"/>
          <w:szCs w:val="21"/>
        </w:rPr>
        <w:t>注：</w:t>
      </w:r>
      <w:r>
        <w:rPr>
          <w:rFonts w:hint="eastAsia" w:ascii="宋体" w:hAnsi="宋体" w:cs="宋体"/>
          <w:szCs w:val="21"/>
        </w:rPr>
        <w:t>遇有小数即进位取整）。具体调差工程节点的划分应结合工程实际进行划分。)</w:t>
      </w:r>
    </w:p>
    <w:p w14:paraId="3F714C7F">
      <w:pPr>
        <w:spacing w:line="400" w:lineRule="exact"/>
        <w:ind w:firstLine="420" w:firstLineChars="200"/>
        <w:rPr>
          <w:rFonts w:ascii="宋体" w:hAnsi="宋体" w:cs="宋体"/>
          <w:szCs w:val="21"/>
        </w:rPr>
      </w:pPr>
      <w:r>
        <w:rPr>
          <w:rFonts w:hint="eastAsia" w:ascii="宋体" w:hAnsi="宋体" w:cs="宋体"/>
          <w:szCs w:val="21"/>
        </w:rPr>
        <w:t>（3）调整方法</w:t>
      </w:r>
    </w:p>
    <w:p w14:paraId="2FE1EE35">
      <w:pPr>
        <w:spacing w:line="400" w:lineRule="exact"/>
        <w:ind w:firstLine="420" w:firstLineChars="200"/>
        <w:rPr>
          <w:rFonts w:ascii="宋体" w:hAnsi="宋体" w:cs="宋体"/>
          <w:szCs w:val="21"/>
          <w:u w:val="single"/>
        </w:rPr>
      </w:pPr>
      <w:r>
        <w:rPr>
          <w:rFonts w:hint="eastAsia" w:ascii="宋体" w:hAnsi="宋体" w:cs="宋体"/>
          <w:szCs w:val="21"/>
          <w:u w:val="single"/>
        </w:rPr>
        <w:t>a.当A2＞A1时，该材料（人工）结算单价按超出的金额调增，即该材料（人工）结算单价=承包人的投标单价+（A2－A1）；</w:t>
      </w:r>
    </w:p>
    <w:p w14:paraId="61D142C5">
      <w:pPr>
        <w:spacing w:line="400" w:lineRule="exact"/>
        <w:ind w:firstLine="420" w:firstLineChars="200"/>
        <w:rPr>
          <w:rFonts w:ascii="宋体" w:hAnsi="宋体" w:cs="宋体"/>
          <w:szCs w:val="21"/>
          <w:u w:val="single"/>
        </w:rPr>
      </w:pPr>
      <w:r>
        <w:rPr>
          <w:rFonts w:hint="eastAsia" w:ascii="宋体" w:hAnsi="宋体" w:cs="宋体"/>
          <w:szCs w:val="21"/>
          <w:u w:val="single"/>
        </w:rPr>
        <w:t>b.当A2＜A1时，该材料（人工）结算单价按低于的金额调减，即该材料（人工）结算单价=承包人的投标单价－（A1－A2）；</w:t>
      </w:r>
    </w:p>
    <w:p w14:paraId="50A38BC5">
      <w:pPr>
        <w:spacing w:line="400" w:lineRule="exact"/>
        <w:ind w:firstLine="420" w:firstLineChars="200"/>
        <w:rPr>
          <w:rFonts w:ascii="宋体" w:hAnsi="宋体" w:cs="宋体"/>
          <w:szCs w:val="21"/>
          <w:u w:val="single"/>
        </w:rPr>
      </w:pPr>
      <w:r>
        <w:rPr>
          <w:rFonts w:hint="eastAsia" w:ascii="宋体" w:hAnsi="宋体" w:cs="宋体"/>
          <w:szCs w:val="21"/>
          <w:u w:val="single"/>
        </w:rPr>
        <w:t>c.当A2＝A1时，该材料（人工）结算单价不作调整。</w:t>
      </w:r>
    </w:p>
    <w:p w14:paraId="47EEE556">
      <w:pPr>
        <w:spacing w:line="400" w:lineRule="exact"/>
        <w:ind w:firstLine="420" w:firstLineChars="200"/>
        <w:rPr>
          <w:rFonts w:ascii="宋体" w:hAnsi="宋体" w:cs="宋体"/>
          <w:color w:val="000000"/>
          <w:szCs w:val="21"/>
        </w:rPr>
      </w:pPr>
      <w:r>
        <w:rPr>
          <w:rFonts w:hint="eastAsia" w:ascii="宋体" w:hAnsi="宋体" w:cs="宋体"/>
          <w:color w:val="000000"/>
          <w:szCs w:val="21"/>
        </w:rPr>
        <w:t>第3种方式：其他价格调整方式：</w:t>
      </w:r>
      <w:r>
        <w:rPr>
          <w:rFonts w:hint="eastAsia" w:ascii="宋体" w:hAnsi="宋体" w:cs="宋体"/>
          <w:color w:val="000000"/>
          <w:szCs w:val="21"/>
          <w:u w:val="single"/>
        </w:rPr>
        <w:t xml:space="preserve">        /           </w:t>
      </w:r>
      <w:r>
        <w:rPr>
          <w:rFonts w:hint="eastAsia" w:ascii="宋体" w:hAnsi="宋体" w:cs="宋体"/>
          <w:color w:val="000000"/>
          <w:szCs w:val="21"/>
        </w:rPr>
        <w:t>。</w:t>
      </w:r>
    </w:p>
    <w:p w14:paraId="05F93ECF">
      <w:pPr>
        <w:spacing w:line="430" w:lineRule="exact"/>
        <w:ind w:firstLine="420" w:firstLineChars="200"/>
        <w:rPr>
          <w:rFonts w:ascii="宋体" w:hAnsi="宋体" w:cs="宋体"/>
          <w:color w:val="000000"/>
          <w:szCs w:val="21"/>
        </w:rPr>
      </w:pPr>
      <w:r>
        <w:rPr>
          <w:rFonts w:hint="eastAsia" w:ascii="宋体" w:hAnsi="宋体" w:cs="宋体"/>
          <w:color w:val="000000"/>
          <w:szCs w:val="21"/>
        </w:rPr>
        <w:t>11.2  法律变化引起的调整 ：</w:t>
      </w:r>
      <w:r>
        <w:rPr>
          <w:rFonts w:hint="eastAsia" w:ascii="宋体" w:hAnsi="宋体" w:cs="宋体"/>
          <w:szCs w:val="21"/>
          <w:u w:val="single"/>
        </w:rPr>
        <w:t xml:space="preserve">      基准日期以后变化由发包人承担，但由承包人原因导致工期延误时的法律变化引起合同价增加的由承包人承担，合同价下降的由发包人受益。 </w:t>
      </w:r>
    </w:p>
    <w:p w14:paraId="4CDDE203">
      <w:pPr>
        <w:pStyle w:val="5"/>
        <w:numPr>
          <w:ilvl w:val="3"/>
          <w:numId w:val="0"/>
        </w:numPr>
        <w:spacing w:before="0" w:after="0" w:line="430" w:lineRule="exact"/>
        <w:ind w:left="987" w:leftChars="200"/>
        <w:rPr>
          <w:rFonts w:ascii="宋体" w:hAnsi="宋体" w:eastAsia="宋体" w:cs="宋体"/>
          <w:sz w:val="21"/>
          <w:szCs w:val="21"/>
        </w:rPr>
      </w:pPr>
      <w:r>
        <w:rPr>
          <w:rFonts w:hint="eastAsia" w:ascii="宋体" w:hAnsi="宋体" w:eastAsia="宋体" w:cs="宋体"/>
          <w:sz w:val="21"/>
          <w:szCs w:val="21"/>
        </w:rPr>
        <w:t>12. 合同价格、计量与支付</w:t>
      </w:r>
    </w:p>
    <w:p w14:paraId="6A0670E8">
      <w:pPr>
        <w:spacing w:line="360" w:lineRule="exact"/>
        <w:ind w:firstLine="420" w:firstLineChars="200"/>
        <w:rPr>
          <w:szCs w:val="21"/>
        </w:rPr>
      </w:pPr>
      <w:bookmarkStart w:id="45" w:name="_Toc267251461"/>
      <w:bookmarkStart w:id="46" w:name="_Toc292559916"/>
      <w:bookmarkStart w:id="47" w:name="_Toc292559411"/>
      <w:bookmarkStart w:id="48" w:name="_Toc297048392"/>
      <w:bookmarkStart w:id="49" w:name="_Toc297120506"/>
      <w:bookmarkStart w:id="50" w:name="_Toc296347205"/>
      <w:bookmarkStart w:id="51" w:name="_Toc296503206"/>
      <w:bookmarkStart w:id="52" w:name="_Toc296891246"/>
      <w:bookmarkStart w:id="53" w:name="_Toc296944545"/>
      <w:bookmarkStart w:id="54" w:name="_Toc296346707"/>
      <w:bookmarkStart w:id="55" w:name="_Toc296891034"/>
      <w:bookmarkStart w:id="56" w:name="_Toc297216212"/>
      <w:bookmarkStart w:id="57" w:name="_Toc304295580"/>
      <w:bookmarkStart w:id="58" w:name="_Toc312678041"/>
      <w:bookmarkStart w:id="59" w:name="_Toc303539160"/>
      <w:bookmarkStart w:id="60" w:name="_Toc300935003"/>
      <w:bookmarkStart w:id="61" w:name="_Toc297123553"/>
      <w:r>
        <w:rPr>
          <w:szCs w:val="21"/>
        </w:rPr>
        <w:t>12.1 合</w:t>
      </w:r>
      <w:bookmarkEnd w:id="45"/>
      <w:bookmarkEnd w:id="46"/>
      <w:bookmarkEnd w:id="47"/>
      <w:r>
        <w:rPr>
          <w:szCs w:val="21"/>
        </w:rPr>
        <w:t>同价</w:t>
      </w:r>
      <w:bookmarkEnd w:id="48"/>
      <w:bookmarkEnd w:id="49"/>
      <w:bookmarkEnd w:id="50"/>
      <w:bookmarkEnd w:id="51"/>
      <w:bookmarkEnd w:id="52"/>
      <w:bookmarkEnd w:id="53"/>
      <w:bookmarkEnd w:id="54"/>
      <w:bookmarkEnd w:id="55"/>
      <w:r>
        <w:rPr>
          <w:szCs w:val="21"/>
        </w:rPr>
        <w:t>格形式</w:t>
      </w:r>
    </w:p>
    <w:p w14:paraId="5E46C374">
      <w:pPr>
        <w:spacing w:line="360" w:lineRule="exact"/>
        <w:ind w:firstLine="420" w:firstLineChars="200"/>
        <w:rPr>
          <w:szCs w:val="21"/>
        </w:rPr>
      </w:pPr>
      <w:r>
        <w:rPr>
          <w:szCs w:val="21"/>
        </w:rPr>
        <w:t>本合同价款采用第</w:t>
      </w:r>
      <w:r>
        <w:rPr>
          <w:szCs w:val="21"/>
          <w:u w:val="single"/>
        </w:rPr>
        <w:t xml:space="preserve">  1  </w:t>
      </w:r>
      <w:r>
        <w:rPr>
          <w:szCs w:val="21"/>
        </w:rPr>
        <w:t>种方式</w:t>
      </w:r>
      <w:r>
        <w:rPr>
          <w:szCs w:val="21"/>
          <w:u w:val="single"/>
        </w:rPr>
        <w:t xml:space="preserve">  单价合同   </w:t>
      </w:r>
      <w:r>
        <w:rPr>
          <w:szCs w:val="21"/>
        </w:rPr>
        <w:t>确定。</w:t>
      </w:r>
    </w:p>
    <w:bookmarkEnd w:id="56"/>
    <w:bookmarkEnd w:id="57"/>
    <w:bookmarkEnd w:id="58"/>
    <w:bookmarkEnd w:id="59"/>
    <w:bookmarkEnd w:id="60"/>
    <w:bookmarkEnd w:id="61"/>
    <w:p w14:paraId="0F009F10">
      <w:pPr>
        <w:spacing w:line="360" w:lineRule="exact"/>
        <w:ind w:firstLine="420" w:firstLineChars="200"/>
        <w:rPr>
          <w:szCs w:val="21"/>
        </w:rPr>
      </w:pPr>
      <w:r>
        <w:rPr>
          <w:szCs w:val="21"/>
        </w:rPr>
        <w:t>1．单价合同。</w:t>
      </w:r>
    </w:p>
    <w:p w14:paraId="06D7AB2F">
      <w:pPr>
        <w:spacing w:line="360" w:lineRule="exact"/>
        <w:ind w:firstLine="420" w:firstLineChars="200"/>
        <w:rPr>
          <w:szCs w:val="21"/>
        </w:rPr>
      </w:pPr>
      <w:r>
        <w:rPr>
          <w:szCs w:val="21"/>
        </w:rPr>
        <w:t>综合单价包含的风险范围：</w:t>
      </w:r>
    </w:p>
    <w:p w14:paraId="7B406614">
      <w:pPr>
        <w:spacing w:line="360" w:lineRule="exact"/>
        <w:ind w:firstLine="420" w:firstLineChars="200"/>
        <w:rPr>
          <w:szCs w:val="21"/>
          <w:u w:val="single"/>
        </w:rPr>
      </w:pPr>
      <w:r>
        <w:rPr>
          <w:szCs w:val="21"/>
          <w:u w:val="single"/>
        </w:rPr>
        <w:t>本工程结算价的计算方式同投标</w:t>
      </w:r>
      <w:r>
        <w:rPr>
          <w:rFonts w:hint="eastAsia" w:eastAsia="宋体"/>
          <w:szCs w:val="21"/>
          <w:u w:val="single"/>
          <w:lang w:eastAsia="zh-CN"/>
        </w:rPr>
        <w:t>报</w:t>
      </w:r>
      <w:r>
        <w:rPr>
          <w:szCs w:val="21"/>
          <w:u w:val="single"/>
        </w:rPr>
        <w:t>价。除风险范围以外约定的调整外，以下内容按承包人的投标承诺</w:t>
      </w:r>
      <w:r>
        <w:rPr>
          <w:rFonts w:hint="eastAsia"/>
          <w:szCs w:val="21"/>
          <w:u w:val="single"/>
        </w:rPr>
        <w:t>不作调整</w:t>
      </w:r>
      <w:r>
        <w:rPr>
          <w:szCs w:val="21"/>
          <w:u w:val="single"/>
        </w:rPr>
        <w:t>：</w:t>
      </w:r>
    </w:p>
    <w:p w14:paraId="517F6357">
      <w:pPr>
        <w:spacing w:line="360" w:lineRule="exact"/>
        <w:ind w:firstLine="420" w:firstLineChars="200"/>
        <w:rPr>
          <w:szCs w:val="21"/>
          <w:u w:val="single"/>
        </w:rPr>
      </w:pPr>
      <w:r>
        <w:rPr>
          <w:szCs w:val="21"/>
          <w:u w:val="single"/>
        </w:rPr>
        <w:t>（1）综合单价；</w:t>
      </w:r>
    </w:p>
    <w:p w14:paraId="53C85EBE">
      <w:pPr>
        <w:spacing w:line="360" w:lineRule="exact"/>
        <w:ind w:firstLine="420" w:firstLineChars="200"/>
        <w:rPr>
          <w:szCs w:val="21"/>
          <w:u w:val="single"/>
        </w:rPr>
      </w:pPr>
      <w:r>
        <w:rPr>
          <w:szCs w:val="21"/>
          <w:u w:val="single"/>
        </w:rPr>
        <w:t>（2）</w:t>
      </w:r>
      <w:r>
        <w:rPr>
          <w:rFonts w:hint="eastAsia"/>
          <w:szCs w:val="21"/>
          <w:u w:val="single"/>
        </w:rPr>
        <w:t>施工组织措施项目费的费项及费率</w:t>
      </w:r>
      <w:r>
        <w:rPr>
          <w:szCs w:val="21"/>
          <w:u w:val="single"/>
        </w:rPr>
        <w:t>；</w:t>
      </w:r>
    </w:p>
    <w:p w14:paraId="39180D54">
      <w:pPr>
        <w:spacing w:line="360" w:lineRule="exact"/>
        <w:ind w:firstLine="420" w:firstLineChars="200"/>
        <w:rPr>
          <w:szCs w:val="21"/>
          <w:u w:val="single"/>
        </w:rPr>
      </w:pPr>
      <w:r>
        <w:rPr>
          <w:szCs w:val="21"/>
          <w:u w:val="single"/>
        </w:rPr>
        <w:t>（3）规费费率、税金税率；</w:t>
      </w:r>
    </w:p>
    <w:p w14:paraId="3DB6C18E">
      <w:pPr>
        <w:spacing w:line="360" w:lineRule="exact"/>
        <w:ind w:firstLine="420" w:firstLineChars="200"/>
        <w:rPr>
          <w:szCs w:val="21"/>
          <w:u w:val="single"/>
        </w:rPr>
      </w:pPr>
      <w:r>
        <w:rPr>
          <w:szCs w:val="21"/>
          <w:u w:val="single"/>
        </w:rPr>
        <w:t>（4）计日工</w:t>
      </w:r>
      <w:r>
        <w:rPr>
          <w:rFonts w:hint="eastAsia"/>
          <w:szCs w:val="21"/>
          <w:u w:val="single"/>
        </w:rPr>
        <w:t>单价：</w:t>
      </w:r>
      <w:r>
        <w:rPr>
          <w:szCs w:val="21"/>
          <w:u w:val="single"/>
        </w:rPr>
        <w:t>技术工</w:t>
      </w:r>
      <w:r>
        <w:rPr>
          <w:rFonts w:hint="eastAsia" w:eastAsia="宋体"/>
          <w:szCs w:val="21"/>
          <w:u w:val="single"/>
          <w:lang w:val="en-US" w:eastAsia="zh-CN"/>
        </w:rPr>
        <w:t>300</w:t>
      </w:r>
      <w:r>
        <w:rPr>
          <w:szCs w:val="21"/>
          <w:u w:val="single"/>
        </w:rPr>
        <w:t>元/工日、普工</w:t>
      </w:r>
      <w:r>
        <w:rPr>
          <w:rFonts w:hint="eastAsia" w:eastAsia="宋体"/>
          <w:szCs w:val="21"/>
          <w:u w:val="single"/>
          <w:lang w:val="en-US" w:eastAsia="zh-CN"/>
        </w:rPr>
        <w:t>20</w:t>
      </w:r>
      <w:r>
        <w:rPr>
          <w:rFonts w:hint="eastAsia"/>
          <w:szCs w:val="21"/>
          <w:u w:val="single"/>
        </w:rPr>
        <w:t>0</w:t>
      </w:r>
      <w:r>
        <w:rPr>
          <w:szCs w:val="21"/>
          <w:u w:val="single"/>
        </w:rPr>
        <w:t>元/工日</w:t>
      </w:r>
      <w:r>
        <w:rPr>
          <w:rFonts w:hint="eastAsia"/>
          <w:szCs w:val="21"/>
          <w:u w:val="single"/>
        </w:rPr>
        <w:t>，</w:t>
      </w:r>
      <w:r>
        <w:rPr>
          <w:szCs w:val="21"/>
          <w:u w:val="single"/>
        </w:rPr>
        <w:t>工数经发包人签证</w:t>
      </w:r>
      <w:r>
        <w:rPr>
          <w:rFonts w:hint="eastAsia"/>
          <w:szCs w:val="21"/>
          <w:u w:val="single"/>
        </w:rPr>
        <w:t>；该项费用仅另计算税金；</w:t>
      </w:r>
    </w:p>
    <w:p w14:paraId="271DA9D6">
      <w:pPr>
        <w:spacing w:line="360" w:lineRule="exact"/>
        <w:ind w:firstLine="420" w:firstLineChars="200"/>
        <w:rPr>
          <w:szCs w:val="21"/>
          <w:u w:val="single"/>
        </w:rPr>
      </w:pPr>
      <w:r>
        <w:rPr>
          <w:szCs w:val="21"/>
          <w:u w:val="single"/>
        </w:rPr>
        <w:t>（5）</w:t>
      </w:r>
      <w:r>
        <w:rPr>
          <w:rFonts w:hint="eastAsia"/>
          <w:szCs w:val="21"/>
          <w:u w:val="single"/>
        </w:rPr>
        <w:t>以下可能发生的费用，已包含在合同价内，不再另行计取</w:t>
      </w:r>
      <w:r>
        <w:rPr>
          <w:szCs w:val="21"/>
          <w:u w:val="single"/>
        </w:rPr>
        <w:t>：</w:t>
      </w:r>
    </w:p>
    <w:p w14:paraId="43FF31D6">
      <w:pPr>
        <w:autoSpaceDE w:val="0"/>
        <w:autoSpaceDN w:val="0"/>
        <w:spacing w:line="380" w:lineRule="exact"/>
        <w:ind w:firstLine="420" w:firstLineChars="200"/>
        <w:rPr>
          <w:szCs w:val="21"/>
          <w:u w:val="single"/>
        </w:rPr>
      </w:pPr>
      <w:r>
        <w:rPr>
          <w:rFonts w:hint="eastAsia"/>
          <w:szCs w:val="21"/>
          <w:u w:val="single"/>
        </w:rPr>
        <w:t>a.因施工噪音、物体坠落、材料抛散而扰民及影响环境卫生、交通城管、现场文明和施工安全等问题而产生的费用，由承包人自行解决。因此，造成工期延长由承包人负责。如给发包人另行造成额外的经济损失，发包人可从承包人的工程款中扣回。</w:t>
      </w:r>
    </w:p>
    <w:p w14:paraId="7CB05639">
      <w:pPr>
        <w:autoSpaceDE w:val="0"/>
        <w:autoSpaceDN w:val="0"/>
        <w:spacing w:line="380" w:lineRule="exact"/>
        <w:ind w:firstLine="420" w:firstLineChars="200"/>
        <w:rPr>
          <w:szCs w:val="21"/>
          <w:u w:val="single"/>
        </w:rPr>
      </w:pPr>
      <w:r>
        <w:rPr>
          <w:rFonts w:hint="eastAsia"/>
          <w:szCs w:val="21"/>
          <w:u w:val="single"/>
        </w:rPr>
        <w:t>b.实际施工中可能发生街道管理费、干扰费、环保费、占道押金等其它管理费。</w:t>
      </w:r>
    </w:p>
    <w:p w14:paraId="38B905EE">
      <w:pPr>
        <w:autoSpaceDE w:val="0"/>
        <w:autoSpaceDN w:val="0"/>
        <w:spacing w:line="380" w:lineRule="exact"/>
        <w:ind w:firstLine="420" w:firstLineChars="200"/>
        <w:rPr>
          <w:szCs w:val="21"/>
          <w:u w:val="single"/>
        </w:rPr>
      </w:pPr>
      <w:r>
        <w:rPr>
          <w:rFonts w:hint="eastAsia"/>
          <w:szCs w:val="21"/>
          <w:u w:val="single"/>
        </w:rPr>
        <w:t>c.土方开挖及外运、处置及泥浆外运、处置按当地有关要求办理，费用包含在合同价内。</w:t>
      </w:r>
    </w:p>
    <w:p w14:paraId="42BADA18">
      <w:pPr>
        <w:widowControl/>
        <w:adjustRightInd w:val="0"/>
        <w:spacing w:line="380" w:lineRule="exact"/>
        <w:ind w:firstLine="420" w:firstLineChars="200"/>
        <w:rPr>
          <w:szCs w:val="21"/>
          <w:u w:val="single"/>
        </w:rPr>
      </w:pPr>
      <w:r>
        <w:rPr>
          <w:rFonts w:hint="eastAsia"/>
          <w:szCs w:val="21"/>
          <w:u w:val="single"/>
        </w:rPr>
        <w:t>d</w:t>
      </w:r>
      <w:r>
        <w:rPr>
          <w:szCs w:val="21"/>
          <w:u w:val="single"/>
        </w:rPr>
        <w:t>. 泥浆运输单价包死，不管运距是否有变化，都不予调整</w:t>
      </w:r>
      <w:r>
        <w:rPr>
          <w:rFonts w:hint="eastAsia"/>
          <w:szCs w:val="21"/>
          <w:u w:val="single"/>
        </w:rPr>
        <w:t>。</w:t>
      </w:r>
      <w:r>
        <w:rPr>
          <w:szCs w:val="21"/>
          <w:u w:val="single"/>
        </w:rPr>
        <w:t xml:space="preserve"> </w:t>
      </w:r>
    </w:p>
    <w:p w14:paraId="0F7C11CD">
      <w:pPr>
        <w:widowControl/>
        <w:adjustRightInd w:val="0"/>
        <w:spacing w:line="380" w:lineRule="exact"/>
        <w:ind w:firstLine="420" w:firstLineChars="200"/>
        <w:rPr>
          <w:szCs w:val="21"/>
          <w:u w:val="single"/>
        </w:rPr>
      </w:pPr>
      <w:r>
        <w:rPr>
          <w:szCs w:val="21"/>
          <w:u w:val="single"/>
        </w:rPr>
        <w:t>e.商品砼、土方运输运距按投标承诺包干，不管运距是否有变化，都不予调整。</w:t>
      </w:r>
    </w:p>
    <w:p w14:paraId="77A384CD">
      <w:pPr>
        <w:autoSpaceDE w:val="0"/>
        <w:autoSpaceDN w:val="0"/>
        <w:spacing w:line="380" w:lineRule="exact"/>
        <w:ind w:firstLine="420" w:firstLineChars="200"/>
        <w:rPr>
          <w:szCs w:val="21"/>
          <w:u w:val="single"/>
        </w:rPr>
      </w:pPr>
      <w:r>
        <w:rPr>
          <w:szCs w:val="21"/>
          <w:u w:val="single"/>
        </w:rPr>
        <w:t>f.</w:t>
      </w:r>
      <w:r>
        <w:rPr>
          <w:rFonts w:hint="eastAsia"/>
          <w:szCs w:val="21"/>
          <w:u w:val="single"/>
        </w:rPr>
        <w:t>不管投标时有无承诺，施工现场必须配备能满足停电、电荒时施工所需要的发电机组和满足停水时必要的储水设施，该配备设施的费用及油电、网电的差价已包含在合同价内综合考虑，不再另行计取。</w:t>
      </w:r>
    </w:p>
    <w:p w14:paraId="17453294">
      <w:pPr>
        <w:widowControl/>
        <w:adjustRightInd w:val="0"/>
        <w:spacing w:line="380" w:lineRule="exact"/>
        <w:ind w:firstLine="420" w:firstLineChars="200"/>
        <w:rPr>
          <w:szCs w:val="21"/>
          <w:u w:val="single"/>
          <w:lang w:val="zh-CN"/>
        </w:rPr>
      </w:pPr>
      <w:r>
        <w:rPr>
          <w:rFonts w:hint="eastAsia"/>
          <w:szCs w:val="21"/>
          <w:u w:val="single"/>
        </w:rPr>
        <w:t>g</w:t>
      </w:r>
      <w:r>
        <w:rPr>
          <w:rFonts w:hint="eastAsia"/>
          <w:szCs w:val="21"/>
          <w:u w:val="single"/>
          <w:lang w:val="zh-CN"/>
        </w:rPr>
        <w:t>.承包人在项目施工工程中对原有建筑造成破损的须恢复原状，相关费用投标人投标时综合考虑，结算时不再另行计取。</w:t>
      </w:r>
    </w:p>
    <w:p w14:paraId="2CF9E265">
      <w:pPr>
        <w:widowControl/>
        <w:adjustRightInd w:val="0"/>
        <w:spacing w:line="380" w:lineRule="exact"/>
        <w:ind w:firstLine="420" w:firstLineChars="200"/>
        <w:rPr>
          <w:szCs w:val="21"/>
          <w:u w:val="single"/>
          <w:lang w:val="zh-CN"/>
        </w:rPr>
      </w:pPr>
      <w:r>
        <w:rPr>
          <w:rFonts w:hint="eastAsia"/>
          <w:szCs w:val="21"/>
          <w:u w:val="single"/>
        </w:rPr>
        <w:t>h</w:t>
      </w:r>
      <w:r>
        <w:rPr>
          <w:rFonts w:hint="eastAsia"/>
          <w:szCs w:val="21"/>
          <w:u w:val="single"/>
          <w:lang w:val="zh-CN"/>
        </w:rPr>
        <w:t>.发包人只提供施工现场现有的施工作业面，如实际施工过程中，涉及脚手架（或吊篮）、垂直运输费用等均由承包人在投标报价中自行考虑，并已包含在合同价内，不再另行计取。</w:t>
      </w:r>
    </w:p>
    <w:p w14:paraId="44D75FBC">
      <w:pPr>
        <w:autoSpaceDE w:val="0"/>
        <w:autoSpaceDN w:val="0"/>
        <w:spacing w:line="380" w:lineRule="exact"/>
        <w:ind w:firstLine="420" w:firstLineChars="200"/>
        <w:rPr>
          <w:rFonts w:ascii="宋体" w:hAnsi="宋体"/>
          <w:szCs w:val="21"/>
          <w:u w:val="single"/>
        </w:rPr>
      </w:pPr>
      <w:r>
        <w:rPr>
          <w:rFonts w:hint="eastAsia" w:ascii="宋体" w:hAnsi="宋体"/>
          <w:szCs w:val="21"/>
          <w:u w:val="single"/>
        </w:rPr>
        <w:t>i</w:t>
      </w:r>
      <w:r>
        <w:rPr>
          <w:szCs w:val="21"/>
          <w:u w:val="single"/>
        </w:rPr>
        <w:t>.</w:t>
      </w:r>
      <w:r>
        <w:rPr>
          <w:rFonts w:hint="eastAsia" w:ascii="宋体" w:hAnsi="宋体"/>
          <w:szCs w:val="21"/>
          <w:u w:val="single"/>
        </w:rPr>
        <w:t>电缆、电线检测费用由承包人在投标报价时综合考虑，不再另行计取。</w:t>
      </w:r>
    </w:p>
    <w:p w14:paraId="021F678F">
      <w:pPr>
        <w:autoSpaceDE w:val="0"/>
        <w:autoSpaceDN w:val="0"/>
        <w:spacing w:line="380" w:lineRule="exact"/>
        <w:ind w:firstLine="420" w:firstLineChars="200"/>
        <w:rPr>
          <w:rFonts w:ascii="宋体" w:hAnsi="宋体"/>
          <w:szCs w:val="21"/>
          <w:u w:val="single"/>
        </w:rPr>
      </w:pPr>
      <w:r>
        <w:rPr>
          <w:rFonts w:hint="eastAsia" w:ascii="宋体" w:hAnsi="宋体"/>
          <w:szCs w:val="21"/>
          <w:u w:val="single"/>
        </w:rPr>
        <w:t>j</w:t>
      </w:r>
      <w:r>
        <w:rPr>
          <w:szCs w:val="21"/>
          <w:u w:val="single"/>
        </w:rPr>
        <w:t>.</w:t>
      </w:r>
      <w:r>
        <w:rPr>
          <w:rFonts w:hint="eastAsia" w:ascii="宋体" w:hAnsi="宋体"/>
          <w:szCs w:val="21"/>
          <w:u w:val="single"/>
        </w:rPr>
        <w:t>本工程项目报价要求承包人根据施工图纸、工程内容综合报价，对于没有在工程量清单中列出的工序内容，各承包人在投标报价时根据施工规范要求在相应子目中综合考虑，不再另行计取。</w:t>
      </w:r>
    </w:p>
    <w:p w14:paraId="1ADE5143">
      <w:pPr>
        <w:widowControl/>
        <w:spacing w:line="420" w:lineRule="exact"/>
        <w:ind w:firstLine="420" w:firstLineChars="200"/>
        <w:jc w:val="left"/>
        <w:rPr>
          <w:rFonts w:ascii="宋体" w:hAnsi="宋体"/>
          <w:szCs w:val="21"/>
          <w:u w:val="single"/>
        </w:rPr>
      </w:pPr>
      <w:r>
        <w:rPr>
          <w:rFonts w:hint="eastAsia" w:ascii="宋体" w:hAnsi="宋体"/>
          <w:szCs w:val="21"/>
          <w:u w:val="single"/>
        </w:rPr>
        <w:t>k</w:t>
      </w:r>
      <w:r>
        <w:rPr>
          <w:rFonts w:ascii="宋体" w:hAnsi="宋体"/>
          <w:szCs w:val="21"/>
          <w:u w:val="single"/>
        </w:rPr>
        <w:t>.</w:t>
      </w:r>
      <w:r>
        <w:rPr>
          <w:rFonts w:hint="eastAsia" w:ascii="宋体" w:hAnsi="宋体"/>
          <w:szCs w:val="21"/>
          <w:u w:val="single"/>
        </w:rPr>
        <w:t>疫情期间防控费用由承包人在投标报价时已经综合考虑，结算时不再另行增加。</w:t>
      </w:r>
    </w:p>
    <w:p w14:paraId="460E9D1E">
      <w:pPr>
        <w:autoSpaceDE w:val="0"/>
        <w:autoSpaceDN w:val="0"/>
        <w:spacing w:line="380" w:lineRule="exact"/>
        <w:ind w:firstLine="420" w:firstLineChars="200"/>
        <w:rPr>
          <w:rFonts w:ascii="宋体" w:hAnsi="宋体"/>
          <w:szCs w:val="21"/>
          <w:u w:val="single"/>
        </w:rPr>
      </w:pPr>
      <w:r>
        <w:rPr>
          <w:rFonts w:hint="eastAsia" w:ascii="宋体" w:hAnsi="宋体"/>
          <w:szCs w:val="21"/>
          <w:u w:val="single"/>
        </w:rPr>
        <w:t>以上项目所产生的所有费用由各投标单位自行测算，在投标报价的综合单价中综合考虑所需要的全部费用，工程结算时,不作调整。</w:t>
      </w:r>
    </w:p>
    <w:p w14:paraId="59FFC117">
      <w:pPr>
        <w:spacing w:line="360" w:lineRule="exact"/>
        <w:ind w:firstLine="420" w:firstLineChars="200"/>
        <w:rPr>
          <w:szCs w:val="21"/>
        </w:rPr>
      </w:pPr>
      <w:r>
        <w:rPr>
          <w:szCs w:val="21"/>
        </w:rPr>
        <w:t>风险费用的计算方法：</w:t>
      </w:r>
      <w:r>
        <w:rPr>
          <w:szCs w:val="21"/>
          <w:u w:val="single"/>
        </w:rPr>
        <w:t>已包含在合同价内</w:t>
      </w:r>
      <w:r>
        <w:rPr>
          <w:szCs w:val="21"/>
        </w:rPr>
        <w:t>。</w:t>
      </w:r>
    </w:p>
    <w:p w14:paraId="18D94472">
      <w:pPr>
        <w:spacing w:line="360" w:lineRule="exact"/>
        <w:ind w:firstLine="420" w:firstLineChars="200"/>
        <w:rPr>
          <w:szCs w:val="21"/>
        </w:rPr>
      </w:pPr>
      <w:r>
        <w:rPr>
          <w:szCs w:val="21"/>
        </w:rPr>
        <w:t>风险范围以外合同价格的调整方法：</w:t>
      </w:r>
    </w:p>
    <w:p w14:paraId="1EDBFD41">
      <w:pPr>
        <w:spacing w:line="360" w:lineRule="exact"/>
        <w:ind w:firstLine="500" w:firstLineChars="200"/>
        <w:rPr>
          <w:szCs w:val="21"/>
          <w:u w:val="single"/>
        </w:rPr>
      </w:pPr>
      <w:r>
        <w:rPr>
          <w:rFonts w:hint="eastAsia"/>
          <w:spacing w:val="20"/>
          <w:szCs w:val="21"/>
          <w:u w:val="single"/>
        </w:rPr>
        <w:t>（1）工程量按照专用条款12.3.1条规定，</w:t>
      </w:r>
      <w:r>
        <w:rPr>
          <w:szCs w:val="21"/>
          <w:u w:val="single"/>
        </w:rPr>
        <w:t>由承包人计量</w:t>
      </w:r>
      <w:r>
        <w:rPr>
          <w:rFonts w:hint="eastAsia"/>
          <w:szCs w:val="21"/>
          <w:u w:val="single"/>
        </w:rPr>
        <w:t>，</w:t>
      </w:r>
      <w:r>
        <w:rPr>
          <w:szCs w:val="21"/>
          <w:u w:val="single"/>
        </w:rPr>
        <w:t>发包人及</w:t>
      </w:r>
      <w:r>
        <w:rPr>
          <w:rFonts w:hint="eastAsia"/>
          <w:szCs w:val="21"/>
          <w:u w:val="single"/>
        </w:rPr>
        <w:t>其委托的相关机构</w:t>
      </w:r>
      <w:r>
        <w:rPr>
          <w:szCs w:val="21"/>
          <w:u w:val="single"/>
        </w:rPr>
        <w:t>审核</w:t>
      </w:r>
      <w:r>
        <w:rPr>
          <w:rFonts w:hint="eastAsia"/>
          <w:szCs w:val="21"/>
          <w:u w:val="single"/>
        </w:rPr>
        <w:t>；</w:t>
      </w:r>
    </w:p>
    <w:p w14:paraId="60613EAB">
      <w:pPr>
        <w:spacing w:line="360" w:lineRule="exact"/>
        <w:ind w:firstLine="420" w:firstLineChars="200"/>
        <w:rPr>
          <w:szCs w:val="21"/>
          <w:u w:val="single"/>
          <w:lang w:val="zh-CN"/>
        </w:rPr>
      </w:pPr>
      <w:r>
        <w:rPr>
          <w:szCs w:val="21"/>
          <w:u w:val="single"/>
        </w:rPr>
        <w:t>（2）市场价格波动引起的调整按本专用合同条款第11.1款的约定调整</w:t>
      </w:r>
      <w:r>
        <w:rPr>
          <w:rFonts w:hint="eastAsia"/>
          <w:szCs w:val="21"/>
          <w:u w:val="single"/>
        </w:rPr>
        <w:t>；</w:t>
      </w:r>
    </w:p>
    <w:p w14:paraId="47904628">
      <w:pPr>
        <w:spacing w:line="360" w:lineRule="exact"/>
        <w:ind w:firstLine="420" w:firstLineChars="200"/>
        <w:rPr>
          <w:szCs w:val="21"/>
          <w:u w:val="single"/>
          <w:lang w:val="zh-CN"/>
        </w:rPr>
      </w:pPr>
      <w:r>
        <w:rPr>
          <w:szCs w:val="21"/>
          <w:u w:val="single"/>
          <w:lang w:val="zh-CN"/>
        </w:rPr>
        <w:t>（3）</w:t>
      </w:r>
      <w:r>
        <w:rPr>
          <w:rFonts w:hint="eastAsia"/>
          <w:szCs w:val="21"/>
          <w:u w:val="single"/>
        </w:rPr>
        <w:t>因发包人提供的工程量清单项目工程数量计算偏差或工程变更引起的工程量增加，综合单价的确定按专用条款10.4.1条执行；</w:t>
      </w:r>
    </w:p>
    <w:p w14:paraId="4EA69ACF">
      <w:pPr>
        <w:spacing w:line="360" w:lineRule="exact"/>
        <w:ind w:firstLine="420" w:firstLineChars="200"/>
        <w:rPr>
          <w:szCs w:val="21"/>
          <w:u w:val="single"/>
          <w:lang w:val="zh-CN"/>
        </w:rPr>
      </w:pPr>
      <w:r>
        <w:rPr>
          <w:szCs w:val="21"/>
          <w:u w:val="single"/>
          <w:lang w:val="zh-CN"/>
        </w:rPr>
        <w:t>（4）</w:t>
      </w:r>
      <w:r>
        <w:rPr>
          <w:rFonts w:hint="eastAsia"/>
          <w:szCs w:val="21"/>
          <w:u w:val="single"/>
        </w:rPr>
        <w:t>发包人提供的工程量清单项目漏项、错项、工程变更引起的新增项目、工程量清单项目特征局部变更，与已标价工程量清单项目不同或相类似项目，其综合单价的确定方法按专用条款10.4.1条约定调整；</w:t>
      </w:r>
    </w:p>
    <w:p w14:paraId="05081FB2">
      <w:pPr>
        <w:spacing w:line="360" w:lineRule="exact"/>
        <w:ind w:firstLine="420" w:firstLineChars="200"/>
        <w:rPr>
          <w:szCs w:val="21"/>
          <w:u w:val="single"/>
        </w:rPr>
      </w:pPr>
      <w:r>
        <w:rPr>
          <w:szCs w:val="21"/>
          <w:u w:val="single"/>
        </w:rPr>
        <w:t>（5）</w:t>
      </w:r>
      <w:r>
        <w:rPr>
          <w:rFonts w:hint="eastAsia"/>
          <w:szCs w:val="21"/>
          <w:u w:val="single"/>
        </w:rPr>
        <w:t>因非承包人原因的分部分项工程量清单漏项、错项、工程变更及清单工程量增减等，引起措施项目内容、工程数量发生变化，则调整措施项目费用：</w:t>
      </w:r>
    </w:p>
    <w:p w14:paraId="330C1E3E">
      <w:pPr>
        <w:spacing w:line="360" w:lineRule="exact"/>
        <w:ind w:firstLine="420" w:firstLineChars="200"/>
        <w:rPr>
          <w:szCs w:val="21"/>
          <w:u w:val="single"/>
        </w:rPr>
      </w:pPr>
      <w:r>
        <w:rPr>
          <w:rFonts w:hint="eastAsia"/>
          <w:szCs w:val="21"/>
          <w:u w:val="single"/>
        </w:rPr>
        <w:t>a.采用综合单价计价的按专用条款第10.4.1条计算综合单价。</w:t>
      </w:r>
    </w:p>
    <w:p w14:paraId="74BB9140">
      <w:pPr>
        <w:spacing w:line="360" w:lineRule="exact"/>
        <w:ind w:firstLine="420" w:firstLineChars="200"/>
        <w:rPr>
          <w:szCs w:val="21"/>
          <w:u w:val="single"/>
        </w:rPr>
      </w:pPr>
      <w:r>
        <w:rPr>
          <w:rFonts w:hint="eastAsia"/>
          <w:szCs w:val="21"/>
          <w:u w:val="single"/>
        </w:rPr>
        <w:t>b.施工组织措施项目，按合同约定的费率内容，调整措施费用计算基数。</w:t>
      </w:r>
    </w:p>
    <w:p w14:paraId="7EAEC002">
      <w:pPr>
        <w:spacing w:line="360" w:lineRule="exact"/>
        <w:ind w:firstLine="420" w:firstLineChars="200"/>
        <w:rPr>
          <w:szCs w:val="21"/>
          <w:u w:val="single"/>
        </w:rPr>
      </w:pPr>
      <w:r>
        <w:rPr>
          <w:szCs w:val="21"/>
          <w:u w:val="single"/>
        </w:rPr>
        <w:t>（6）未在投标价中包含的专项施工方案的施工及论证费用，根据施工现场实际参照合同专用条款10.4.1款约定方法确定或签证。</w:t>
      </w:r>
    </w:p>
    <w:p w14:paraId="334E6C83">
      <w:pPr>
        <w:spacing w:line="380" w:lineRule="exact"/>
        <w:ind w:firstLine="420" w:firstLineChars="200"/>
        <w:rPr>
          <w:b/>
          <w:szCs w:val="21"/>
          <w:u w:val="single"/>
        </w:rPr>
      </w:pPr>
      <w:r>
        <w:rPr>
          <w:rFonts w:hint="eastAsia"/>
          <w:b/>
          <w:szCs w:val="21"/>
          <w:u w:val="single"/>
        </w:rPr>
        <w:t>（7）工程中凡涉及工程项目变更管理及变更均严格按三门县人民政府文件三政发【2018】44号和</w:t>
      </w:r>
      <w:r>
        <w:rPr>
          <w:b/>
          <w:szCs w:val="21"/>
          <w:u w:val="single"/>
        </w:rPr>
        <w:t>三政办发〔20</w:t>
      </w:r>
      <w:r>
        <w:rPr>
          <w:rFonts w:hint="eastAsia"/>
          <w:b/>
          <w:szCs w:val="21"/>
          <w:u w:val="single"/>
        </w:rPr>
        <w:t>20</w:t>
      </w:r>
      <w:r>
        <w:rPr>
          <w:b/>
          <w:szCs w:val="21"/>
          <w:u w:val="single"/>
        </w:rPr>
        <w:t>〕</w:t>
      </w:r>
      <w:r>
        <w:rPr>
          <w:rFonts w:hint="eastAsia"/>
          <w:b/>
          <w:szCs w:val="21"/>
          <w:u w:val="single"/>
        </w:rPr>
        <w:t>1号执行、《浙江省财政厅关于印发浙江省政府采购合同暂行办法的通知》（浙财采监[2017]11号），具体详见三门县政府性投资项目工程变更管理办法。</w:t>
      </w:r>
    </w:p>
    <w:p w14:paraId="1EC383E8">
      <w:pPr>
        <w:spacing w:line="380" w:lineRule="exact"/>
        <w:ind w:firstLine="420" w:firstLineChars="200"/>
        <w:rPr>
          <w:rFonts w:ascii="宋体" w:hAnsi="宋体" w:cs="宋体"/>
          <w:szCs w:val="21"/>
        </w:rPr>
      </w:pPr>
      <w:r>
        <w:rPr>
          <w:rFonts w:hint="eastAsia" w:ascii="宋体" w:hAnsi="宋体" w:cs="宋体"/>
          <w:szCs w:val="21"/>
        </w:rPr>
        <w:t>风险费用的计算方法：</w:t>
      </w:r>
      <w:r>
        <w:rPr>
          <w:rFonts w:hint="eastAsia" w:ascii="宋体" w:hAnsi="宋体" w:cs="宋体"/>
          <w:szCs w:val="21"/>
          <w:u w:val="single"/>
        </w:rPr>
        <w:t>已包含在合同价内</w:t>
      </w:r>
      <w:r>
        <w:rPr>
          <w:rFonts w:hint="eastAsia" w:ascii="宋体" w:hAnsi="宋体" w:cs="宋体"/>
          <w:szCs w:val="21"/>
        </w:rPr>
        <w:t>。</w:t>
      </w:r>
    </w:p>
    <w:p w14:paraId="4E740B45">
      <w:pPr>
        <w:spacing w:line="380" w:lineRule="exact"/>
        <w:ind w:firstLine="420" w:firstLineChars="200"/>
        <w:rPr>
          <w:rFonts w:ascii="宋体" w:hAnsi="宋体" w:cs="宋体"/>
          <w:szCs w:val="21"/>
        </w:rPr>
      </w:pPr>
      <w:r>
        <w:rPr>
          <w:rFonts w:hint="eastAsia" w:ascii="宋体" w:hAnsi="宋体" w:cs="宋体"/>
          <w:szCs w:val="21"/>
        </w:rPr>
        <w:t>风险范围以外合同价格的调整方法：</w:t>
      </w:r>
      <w:r>
        <w:rPr>
          <w:rFonts w:hint="eastAsia" w:ascii="宋体" w:hAnsi="宋体" w:cs="宋体"/>
          <w:szCs w:val="21"/>
          <w:u w:val="single"/>
        </w:rPr>
        <w:t xml:space="preserve">     /  </w:t>
      </w:r>
    </w:p>
    <w:p w14:paraId="0DAE4D9F">
      <w:pPr>
        <w:tabs>
          <w:tab w:val="left" w:pos="0"/>
        </w:tabs>
        <w:spacing w:line="430" w:lineRule="exact"/>
        <w:ind w:firstLine="420" w:firstLineChars="200"/>
        <w:rPr>
          <w:rFonts w:ascii="宋体" w:hAnsi="宋体" w:cs="宋体"/>
          <w:szCs w:val="21"/>
          <w:u w:val="single"/>
        </w:rPr>
      </w:pPr>
      <w:r>
        <w:rPr>
          <w:rFonts w:hint="eastAsia" w:ascii="宋体" w:hAnsi="宋体" w:cs="宋体"/>
          <w:szCs w:val="21"/>
        </w:rPr>
        <w:t>2.总价合同：</w:t>
      </w:r>
      <w:r>
        <w:rPr>
          <w:rFonts w:hint="eastAsia" w:ascii="宋体" w:hAnsi="宋体" w:cs="宋体"/>
          <w:szCs w:val="21"/>
          <w:u w:val="single"/>
        </w:rPr>
        <w:t xml:space="preserve">      /           </w:t>
      </w:r>
      <w:r>
        <w:rPr>
          <w:rFonts w:hint="eastAsia" w:ascii="宋体" w:hAnsi="宋体" w:cs="宋体"/>
          <w:szCs w:val="21"/>
        </w:rPr>
        <w:t>。</w:t>
      </w:r>
    </w:p>
    <w:p w14:paraId="60C3147B">
      <w:pPr>
        <w:spacing w:line="430" w:lineRule="exact"/>
        <w:ind w:firstLine="420" w:firstLineChars="200"/>
        <w:rPr>
          <w:rFonts w:ascii="宋体" w:hAnsi="宋体" w:cs="宋体"/>
          <w:szCs w:val="21"/>
        </w:rPr>
      </w:pPr>
      <w:r>
        <w:rPr>
          <w:rFonts w:hint="eastAsia" w:ascii="宋体" w:hAnsi="宋体" w:cs="宋体"/>
          <w:szCs w:val="21"/>
        </w:rPr>
        <w:t>总价包含的风险范围：</w:t>
      </w:r>
      <w:r>
        <w:rPr>
          <w:rFonts w:hint="eastAsia" w:ascii="宋体" w:hAnsi="宋体" w:cs="宋体"/>
          <w:szCs w:val="21"/>
          <w:u w:val="single"/>
        </w:rPr>
        <w:t xml:space="preserve">           /     </w:t>
      </w:r>
      <w:r>
        <w:rPr>
          <w:rFonts w:hint="eastAsia" w:ascii="宋体" w:hAnsi="宋体" w:cs="宋体"/>
          <w:szCs w:val="21"/>
        </w:rPr>
        <w:t>。</w:t>
      </w:r>
    </w:p>
    <w:p w14:paraId="6B51EEED">
      <w:pPr>
        <w:spacing w:line="430" w:lineRule="exact"/>
        <w:ind w:firstLine="420" w:firstLineChars="200"/>
        <w:rPr>
          <w:rFonts w:ascii="宋体" w:hAnsi="宋体" w:cs="宋体"/>
          <w:szCs w:val="21"/>
        </w:rPr>
      </w:pPr>
      <w:r>
        <w:rPr>
          <w:rFonts w:hint="eastAsia" w:ascii="宋体" w:hAnsi="宋体" w:cs="宋体"/>
          <w:szCs w:val="21"/>
        </w:rPr>
        <w:t>风险费用的计算方法：</w:t>
      </w:r>
      <w:r>
        <w:rPr>
          <w:rFonts w:hint="eastAsia" w:ascii="宋体" w:hAnsi="宋体" w:cs="宋体"/>
          <w:szCs w:val="21"/>
          <w:u w:val="single"/>
        </w:rPr>
        <w:t xml:space="preserve">      /          </w:t>
      </w:r>
      <w:r>
        <w:rPr>
          <w:rFonts w:hint="eastAsia" w:ascii="宋体" w:hAnsi="宋体" w:cs="宋体"/>
          <w:szCs w:val="21"/>
        </w:rPr>
        <w:t>。</w:t>
      </w:r>
    </w:p>
    <w:p w14:paraId="27D52356">
      <w:pPr>
        <w:spacing w:line="430" w:lineRule="exact"/>
        <w:ind w:firstLine="420" w:firstLineChars="200"/>
        <w:rPr>
          <w:rFonts w:ascii="宋体" w:hAnsi="宋体" w:cs="宋体"/>
          <w:szCs w:val="21"/>
        </w:rPr>
      </w:pPr>
      <w:r>
        <w:rPr>
          <w:rFonts w:hint="eastAsia" w:ascii="宋体" w:hAnsi="宋体" w:cs="宋体"/>
          <w:szCs w:val="21"/>
        </w:rPr>
        <w:t>风险范围以外合同价格的调整方法：</w:t>
      </w:r>
      <w:r>
        <w:rPr>
          <w:rFonts w:hint="eastAsia" w:ascii="宋体" w:hAnsi="宋体" w:cs="宋体"/>
          <w:szCs w:val="21"/>
          <w:u w:val="single"/>
        </w:rPr>
        <w:t xml:space="preserve">     /       </w:t>
      </w:r>
      <w:r>
        <w:rPr>
          <w:rFonts w:hint="eastAsia" w:ascii="宋体" w:hAnsi="宋体" w:cs="宋体"/>
          <w:szCs w:val="21"/>
        </w:rPr>
        <w:t>。</w:t>
      </w:r>
    </w:p>
    <w:p w14:paraId="5B426C22">
      <w:pPr>
        <w:tabs>
          <w:tab w:val="left" w:pos="0"/>
        </w:tabs>
        <w:spacing w:line="430" w:lineRule="exact"/>
        <w:ind w:firstLine="420" w:firstLineChars="200"/>
        <w:rPr>
          <w:rFonts w:ascii="宋体" w:hAnsi="宋体" w:cs="宋体"/>
          <w:szCs w:val="21"/>
        </w:rPr>
      </w:pPr>
      <w:r>
        <w:rPr>
          <w:rFonts w:hint="eastAsia" w:ascii="宋体" w:hAnsi="宋体" w:cs="宋体"/>
          <w:szCs w:val="21"/>
        </w:rPr>
        <w:t>3.其他价格形式：</w:t>
      </w:r>
      <w:r>
        <w:rPr>
          <w:rFonts w:hint="eastAsia" w:ascii="宋体" w:hAnsi="宋体" w:cs="宋体"/>
          <w:kern w:val="0"/>
          <w:szCs w:val="21"/>
          <w:u w:val="single"/>
        </w:rPr>
        <w:t>/。</w:t>
      </w:r>
    </w:p>
    <w:p w14:paraId="403426E7">
      <w:pPr>
        <w:spacing w:line="370" w:lineRule="exact"/>
        <w:ind w:firstLine="420" w:firstLineChars="200"/>
      </w:pPr>
      <w:r>
        <w:rPr>
          <w:rFonts w:hint="eastAsia" w:ascii="宋体" w:hAnsi="宋体" w:cs="宋体"/>
          <w:szCs w:val="21"/>
        </w:rPr>
        <w:t>合同约定的风险范围：</w:t>
      </w:r>
      <w:r>
        <w:rPr>
          <w:rFonts w:hint="eastAsia" w:ascii="宋体" w:hAnsi="宋体" w:cs="宋体"/>
          <w:szCs w:val="21"/>
          <w:u w:val="single"/>
        </w:rPr>
        <w:t>/</w:t>
      </w:r>
    </w:p>
    <w:p w14:paraId="0133E7BB">
      <w:pPr>
        <w:spacing w:line="430" w:lineRule="exact"/>
        <w:ind w:firstLine="420" w:firstLineChars="200"/>
        <w:rPr>
          <w:rFonts w:ascii="宋体" w:hAnsi="宋体" w:cs="宋体"/>
          <w:szCs w:val="21"/>
        </w:rPr>
      </w:pPr>
      <w:r>
        <w:rPr>
          <w:rFonts w:hint="eastAsia" w:ascii="宋体" w:hAnsi="宋体" w:cs="宋体"/>
          <w:szCs w:val="21"/>
        </w:rPr>
        <w:t>风险费用的计算方法：</w:t>
      </w:r>
      <w:r>
        <w:rPr>
          <w:rFonts w:hint="eastAsia" w:ascii="宋体" w:hAnsi="宋体" w:cs="宋体"/>
          <w:szCs w:val="21"/>
          <w:u w:val="single"/>
        </w:rPr>
        <w:t xml:space="preserve">      /             </w:t>
      </w:r>
      <w:r>
        <w:rPr>
          <w:rFonts w:hint="eastAsia" w:ascii="宋体" w:hAnsi="宋体" w:cs="宋体"/>
          <w:szCs w:val="21"/>
        </w:rPr>
        <w:t>。</w:t>
      </w:r>
    </w:p>
    <w:p w14:paraId="58E411A0">
      <w:pPr>
        <w:autoSpaceDE w:val="0"/>
        <w:autoSpaceDN w:val="0"/>
        <w:spacing w:line="370" w:lineRule="exact"/>
        <w:ind w:firstLine="420" w:firstLineChars="200"/>
        <w:rPr>
          <w:rFonts w:ascii="宋体" w:hAnsi="宋体" w:cs="宋体"/>
          <w:szCs w:val="21"/>
        </w:rPr>
      </w:pPr>
      <w:r>
        <w:rPr>
          <w:rFonts w:hint="eastAsia" w:ascii="宋体" w:hAnsi="宋体" w:cs="宋体"/>
          <w:szCs w:val="21"/>
        </w:rPr>
        <w:t>风险范围以外合同价格的调整方法：</w:t>
      </w:r>
      <w:r>
        <w:rPr>
          <w:rFonts w:hint="eastAsia" w:ascii="宋体" w:hAnsi="宋体" w:cs="宋体"/>
          <w:szCs w:val="21"/>
          <w:u w:val="single"/>
        </w:rPr>
        <w:t xml:space="preserve">     /       </w:t>
      </w:r>
      <w:r>
        <w:rPr>
          <w:rFonts w:hint="eastAsia" w:ascii="宋体" w:hAnsi="宋体" w:cs="宋体"/>
          <w:szCs w:val="21"/>
        </w:rPr>
        <w:t>。</w:t>
      </w:r>
    </w:p>
    <w:p w14:paraId="2666534F">
      <w:pPr>
        <w:spacing w:line="370" w:lineRule="exact"/>
        <w:ind w:firstLine="420" w:firstLineChars="200"/>
        <w:rPr>
          <w:rFonts w:ascii="宋体" w:hAnsi="宋体" w:cs="宋体"/>
          <w:color w:val="000000"/>
          <w:szCs w:val="21"/>
        </w:rPr>
      </w:pPr>
      <w:r>
        <w:rPr>
          <w:rFonts w:hint="eastAsia" w:ascii="宋体" w:hAnsi="宋体" w:cs="宋体"/>
          <w:szCs w:val="21"/>
        </w:rPr>
        <w:t>12.2</w:t>
      </w:r>
      <w:r>
        <w:rPr>
          <w:rFonts w:hint="eastAsia" w:ascii="宋体" w:hAnsi="宋体" w:cs="宋体"/>
          <w:color w:val="000000"/>
          <w:szCs w:val="21"/>
        </w:rPr>
        <w:t xml:space="preserve"> 预付款</w:t>
      </w:r>
    </w:p>
    <w:p w14:paraId="358D84FD">
      <w:pPr>
        <w:spacing w:line="370" w:lineRule="exact"/>
        <w:ind w:firstLine="420" w:firstLineChars="200"/>
        <w:rPr>
          <w:rFonts w:ascii="宋体" w:hAnsi="宋体" w:cs="宋体"/>
          <w:szCs w:val="21"/>
        </w:rPr>
      </w:pPr>
      <w:r>
        <w:rPr>
          <w:rFonts w:hint="eastAsia" w:ascii="宋体" w:hAnsi="宋体" w:cs="宋体"/>
          <w:szCs w:val="21"/>
        </w:rPr>
        <w:t>12.2.1 预付款的支付</w:t>
      </w:r>
    </w:p>
    <w:p w14:paraId="2C6A83D0">
      <w:pPr>
        <w:spacing w:line="370" w:lineRule="exact"/>
        <w:ind w:firstLine="420" w:firstLineChars="200"/>
        <w:rPr>
          <w:rFonts w:ascii="宋体" w:hAnsi="宋体" w:cs="宋体"/>
          <w:szCs w:val="21"/>
        </w:rPr>
      </w:pPr>
      <w:r>
        <w:rPr>
          <w:rFonts w:hint="eastAsia" w:ascii="宋体" w:hAnsi="宋体" w:cs="宋体"/>
          <w:szCs w:val="21"/>
        </w:rPr>
        <w:t>预付款支付比例或金额：</w:t>
      </w:r>
      <w:r>
        <w:rPr>
          <w:rFonts w:hint="eastAsia" w:ascii="宋体" w:hAnsi="宋体" w:eastAsia="宋体" w:cs="宋体"/>
          <w:szCs w:val="21"/>
          <w:u w:val="single"/>
          <w:lang w:val="en-US" w:eastAsia="zh-CN"/>
        </w:rPr>
        <w:t>/</w:t>
      </w:r>
      <w:r>
        <w:rPr>
          <w:rFonts w:hint="eastAsia" w:ascii="宋体" w:hAnsi="宋体" w:cs="宋体"/>
          <w:szCs w:val="21"/>
          <w:u w:val="single"/>
        </w:rPr>
        <w:t>。</w:t>
      </w:r>
    </w:p>
    <w:p w14:paraId="0405BE6C">
      <w:pPr>
        <w:spacing w:line="380" w:lineRule="exact"/>
        <w:ind w:firstLine="420" w:firstLineChars="200"/>
        <w:rPr>
          <w:rFonts w:ascii="宋体" w:hAnsi="宋体" w:cs="宋体"/>
          <w:szCs w:val="21"/>
        </w:rPr>
      </w:pPr>
      <w:r>
        <w:rPr>
          <w:rFonts w:hint="eastAsia" w:ascii="宋体" w:hAnsi="宋体" w:cs="宋体"/>
          <w:szCs w:val="21"/>
        </w:rPr>
        <w:t>预付款支付期限：</w:t>
      </w:r>
      <w:r>
        <w:rPr>
          <w:rFonts w:hint="eastAsia" w:ascii="宋体" w:hAnsi="宋体" w:cs="宋体"/>
          <w:szCs w:val="21"/>
          <w:u w:val="single"/>
        </w:rPr>
        <w:t xml:space="preserve"> </w:t>
      </w:r>
      <w:r>
        <w:rPr>
          <w:rFonts w:hint="eastAsia" w:ascii="宋体" w:hAnsi="宋体" w:eastAsia="宋体" w:cs="宋体"/>
          <w:szCs w:val="21"/>
          <w:u w:val="single"/>
          <w:lang w:val="en-US" w:eastAsia="zh-CN"/>
        </w:rPr>
        <w:t>/</w:t>
      </w:r>
      <w:r>
        <w:rPr>
          <w:rFonts w:hint="eastAsia" w:ascii="宋体" w:hAnsi="宋体" w:cs="宋体"/>
          <w:szCs w:val="21"/>
        </w:rPr>
        <w:t>。</w:t>
      </w:r>
    </w:p>
    <w:p w14:paraId="25CA4C4C">
      <w:pPr>
        <w:spacing w:line="380" w:lineRule="exact"/>
        <w:ind w:firstLine="420" w:firstLineChars="200"/>
        <w:rPr>
          <w:rFonts w:ascii="宋体" w:hAnsi="宋体" w:cs="宋体"/>
          <w:szCs w:val="21"/>
          <w:u w:val="single"/>
        </w:rPr>
      </w:pPr>
      <w:r>
        <w:rPr>
          <w:rFonts w:hint="eastAsia" w:ascii="宋体" w:hAnsi="宋体" w:cs="宋体"/>
          <w:szCs w:val="21"/>
        </w:rPr>
        <w:t>预付款扣回的方式：</w:t>
      </w:r>
      <w:r>
        <w:rPr>
          <w:rFonts w:hint="eastAsia" w:ascii="宋体" w:hAnsi="宋体" w:eastAsia="宋体" w:cs="宋体"/>
          <w:szCs w:val="21"/>
          <w:u w:val="single"/>
          <w:lang w:val="en-US" w:eastAsia="zh-CN"/>
        </w:rPr>
        <w:t>/</w:t>
      </w:r>
      <w:r>
        <w:rPr>
          <w:rFonts w:hint="eastAsia" w:ascii="宋体" w:hAnsi="宋体" w:cs="宋体"/>
          <w:szCs w:val="21"/>
          <w:u w:val="single"/>
        </w:rPr>
        <w:t>。</w:t>
      </w:r>
    </w:p>
    <w:p w14:paraId="45723A14">
      <w:pPr>
        <w:spacing w:line="370" w:lineRule="exact"/>
        <w:ind w:firstLine="420" w:firstLineChars="200"/>
        <w:rPr>
          <w:rFonts w:ascii="宋体" w:hAnsi="宋体" w:cs="宋体"/>
          <w:szCs w:val="21"/>
        </w:rPr>
      </w:pPr>
      <w:r>
        <w:rPr>
          <w:rFonts w:hint="eastAsia" w:ascii="宋体" w:hAnsi="宋体" w:cs="宋体"/>
          <w:szCs w:val="21"/>
        </w:rPr>
        <w:t>12.2.2 预付款担保</w:t>
      </w:r>
    </w:p>
    <w:p w14:paraId="7054812D">
      <w:pPr>
        <w:spacing w:line="380" w:lineRule="exact"/>
        <w:ind w:firstLine="420" w:firstLineChars="200"/>
        <w:rPr>
          <w:rFonts w:ascii="宋体" w:hAnsi="宋体" w:cs="宋体"/>
          <w:szCs w:val="21"/>
          <w:u w:val="single"/>
        </w:rPr>
      </w:pPr>
      <w:r>
        <w:rPr>
          <w:rFonts w:hint="eastAsia" w:ascii="宋体" w:hAnsi="宋体" w:cs="宋体"/>
          <w:szCs w:val="21"/>
        </w:rPr>
        <w:t>承包人提交预付款担保的期限</w:t>
      </w:r>
      <w:r>
        <w:rPr>
          <w:rFonts w:hint="eastAsia" w:ascii="宋体" w:hAnsi="宋体" w:cs="宋体"/>
          <w:color w:val="000000"/>
          <w:szCs w:val="21"/>
        </w:rPr>
        <w:t>：</w:t>
      </w:r>
      <w:r>
        <w:rPr>
          <w:rFonts w:hint="eastAsia" w:ascii="宋体" w:hAnsi="宋体" w:cs="宋体"/>
          <w:color w:val="000000"/>
          <w:szCs w:val="21"/>
          <w:u w:val="single"/>
        </w:rPr>
        <w:t>/</w:t>
      </w:r>
      <w:r>
        <w:rPr>
          <w:rFonts w:hint="eastAsia" w:ascii="宋体" w:hAnsi="宋体" w:cs="宋体"/>
          <w:szCs w:val="21"/>
          <w:u w:val="single"/>
        </w:rPr>
        <w:t>。</w:t>
      </w:r>
    </w:p>
    <w:p w14:paraId="7BD443BB">
      <w:pPr>
        <w:spacing w:line="380" w:lineRule="exact"/>
        <w:ind w:firstLine="420" w:firstLineChars="200"/>
        <w:rPr>
          <w:rFonts w:ascii="宋体" w:hAnsi="宋体" w:cs="宋体"/>
          <w:szCs w:val="21"/>
        </w:rPr>
      </w:pPr>
      <w:r>
        <w:rPr>
          <w:rFonts w:hint="eastAsia" w:ascii="宋体" w:hAnsi="宋体" w:cs="宋体"/>
          <w:szCs w:val="21"/>
        </w:rPr>
        <w:t>预付款担保的形式为</w:t>
      </w:r>
      <w:r>
        <w:rPr>
          <w:rFonts w:hint="eastAsia" w:ascii="宋体" w:hAnsi="宋体" w:cs="宋体"/>
          <w:szCs w:val="21"/>
          <w:u w:val="single"/>
        </w:rPr>
        <w:t>：/</w:t>
      </w:r>
      <w:r>
        <w:rPr>
          <w:rFonts w:hint="eastAsia" w:ascii="宋体" w:hAnsi="宋体" w:cs="宋体"/>
          <w:szCs w:val="21"/>
        </w:rPr>
        <w:t>。</w:t>
      </w:r>
    </w:p>
    <w:p w14:paraId="6554626E">
      <w:pPr>
        <w:spacing w:line="360" w:lineRule="exact"/>
        <w:ind w:firstLine="420" w:firstLineChars="200"/>
        <w:rPr>
          <w:rFonts w:ascii="宋体" w:hAnsi="宋体" w:cs="宋体"/>
          <w:szCs w:val="21"/>
        </w:rPr>
      </w:pPr>
      <w:r>
        <w:rPr>
          <w:rFonts w:hint="eastAsia" w:ascii="宋体" w:hAnsi="宋体" w:cs="宋体"/>
          <w:szCs w:val="21"/>
        </w:rPr>
        <w:t>12.3 计量</w:t>
      </w:r>
    </w:p>
    <w:p w14:paraId="4CB9FEA7">
      <w:pPr>
        <w:spacing w:line="360" w:lineRule="exact"/>
        <w:ind w:firstLine="420" w:firstLineChars="200"/>
        <w:rPr>
          <w:rFonts w:ascii="宋体" w:hAnsi="宋体" w:cs="宋体"/>
          <w:szCs w:val="21"/>
        </w:rPr>
      </w:pPr>
      <w:r>
        <w:rPr>
          <w:rFonts w:hint="eastAsia" w:ascii="宋体" w:hAnsi="宋体" w:cs="宋体"/>
          <w:szCs w:val="21"/>
        </w:rPr>
        <w:t>12.3.1 计量原则</w:t>
      </w:r>
    </w:p>
    <w:p w14:paraId="5A27F863">
      <w:pPr>
        <w:spacing w:line="360" w:lineRule="exact"/>
        <w:ind w:firstLine="420" w:firstLineChars="200"/>
        <w:rPr>
          <w:szCs w:val="21"/>
          <w:u w:val="single"/>
        </w:rPr>
      </w:pPr>
      <w:r>
        <w:rPr>
          <w:rFonts w:hint="eastAsia"/>
          <w:szCs w:val="21"/>
          <w:u w:val="single"/>
        </w:rPr>
        <w:t>工程量计算按照实际完成施工图纸范围内和经发包人同意增加的施工内容按实计算，工程量计算规则按照《建设工程工程量清单计价规范》（GB50500-2013）、《通用安装工程工程量计算规范》（GB50856-2013）、《浙江省建设工程计价规则》（2018版）及发包人提供的工程量清单中说明的工程量计算规则计量。</w:t>
      </w:r>
    </w:p>
    <w:p w14:paraId="136C4777">
      <w:pPr>
        <w:spacing w:line="360" w:lineRule="exact"/>
        <w:ind w:firstLine="420" w:firstLineChars="200"/>
        <w:rPr>
          <w:rFonts w:ascii="宋体" w:hAnsi="宋体" w:cs="宋体"/>
          <w:color w:val="000000"/>
          <w:szCs w:val="21"/>
        </w:rPr>
      </w:pPr>
      <w:r>
        <w:rPr>
          <w:rFonts w:hint="eastAsia" w:ascii="宋体" w:hAnsi="宋体" w:cs="宋体"/>
          <w:color w:val="000000"/>
          <w:szCs w:val="21"/>
        </w:rPr>
        <w:t>12.3.2 计量周期：</w:t>
      </w:r>
    </w:p>
    <w:p w14:paraId="70BCAD9D">
      <w:pPr>
        <w:spacing w:line="360" w:lineRule="exact"/>
        <w:ind w:firstLine="420" w:firstLineChars="200"/>
        <w:rPr>
          <w:rFonts w:ascii="宋体" w:hAnsi="宋体" w:cs="宋体"/>
          <w:color w:val="000000"/>
          <w:szCs w:val="21"/>
        </w:rPr>
      </w:pPr>
      <w:r>
        <w:rPr>
          <w:rFonts w:hint="eastAsia" w:ascii="宋体" w:hAnsi="宋体" w:cs="宋体"/>
          <w:color w:val="000000"/>
          <w:szCs w:val="21"/>
        </w:rPr>
        <w:t>关于计量周期的约定：</w:t>
      </w:r>
      <w:r>
        <w:rPr>
          <w:rFonts w:hint="eastAsia" w:ascii="宋体" w:hAnsi="宋体" w:eastAsia="宋体" w:cs="宋体"/>
          <w:szCs w:val="21"/>
          <w:u w:val="single"/>
          <w:lang w:val="en-US" w:eastAsia="zh-CN"/>
        </w:rPr>
        <w:t>/</w:t>
      </w:r>
      <w:r>
        <w:rPr>
          <w:rFonts w:hint="eastAsia" w:ascii="宋体" w:hAnsi="宋体" w:cs="宋体"/>
          <w:color w:val="000000"/>
          <w:szCs w:val="21"/>
        </w:rPr>
        <w:t>。</w:t>
      </w:r>
    </w:p>
    <w:p w14:paraId="2848EA8F">
      <w:pPr>
        <w:spacing w:line="360" w:lineRule="exact"/>
        <w:ind w:firstLine="420" w:firstLineChars="200"/>
        <w:rPr>
          <w:rFonts w:ascii="宋体" w:hAnsi="宋体" w:cs="宋体"/>
          <w:szCs w:val="21"/>
        </w:rPr>
      </w:pPr>
      <w:r>
        <w:rPr>
          <w:rFonts w:hint="eastAsia" w:ascii="宋体" w:hAnsi="宋体" w:cs="宋体"/>
          <w:szCs w:val="21"/>
        </w:rPr>
        <w:t>12.3.3 单价合同的计量</w:t>
      </w:r>
    </w:p>
    <w:p w14:paraId="6B944712">
      <w:pPr>
        <w:spacing w:line="360" w:lineRule="exact"/>
        <w:ind w:firstLine="420" w:firstLineChars="200"/>
        <w:rPr>
          <w:rFonts w:ascii="宋体" w:hAnsi="宋体" w:cs="宋体"/>
          <w:szCs w:val="21"/>
        </w:rPr>
      </w:pPr>
      <w:r>
        <w:rPr>
          <w:rFonts w:hint="eastAsia" w:ascii="宋体" w:hAnsi="宋体" w:cs="宋体"/>
          <w:szCs w:val="21"/>
        </w:rPr>
        <w:t>关于单价合同计量的约定：</w:t>
      </w:r>
      <w:r>
        <w:rPr>
          <w:rFonts w:hint="eastAsia" w:ascii="宋体" w:hAnsi="宋体" w:cs="宋体"/>
          <w:szCs w:val="21"/>
          <w:u w:val="single"/>
        </w:rPr>
        <w:t>按合同通用条款执行，但确认的工程量和单价仅作为本期工程款支付的依据</w:t>
      </w:r>
      <w:r>
        <w:rPr>
          <w:rFonts w:hint="eastAsia" w:ascii="宋体" w:hAnsi="宋体" w:cs="宋体"/>
          <w:szCs w:val="21"/>
        </w:rPr>
        <w:t>。</w:t>
      </w:r>
    </w:p>
    <w:p w14:paraId="54D4C3A8">
      <w:pPr>
        <w:spacing w:line="360" w:lineRule="exact"/>
        <w:ind w:firstLine="420" w:firstLineChars="200"/>
        <w:rPr>
          <w:rFonts w:ascii="宋体" w:hAnsi="宋体" w:cs="宋体"/>
          <w:szCs w:val="21"/>
        </w:rPr>
      </w:pPr>
      <w:r>
        <w:rPr>
          <w:rFonts w:hint="eastAsia" w:ascii="宋体" w:hAnsi="宋体" w:cs="宋体"/>
          <w:szCs w:val="21"/>
        </w:rPr>
        <w:t>12.3.4 总价合同的计量</w:t>
      </w:r>
    </w:p>
    <w:p w14:paraId="5A246475">
      <w:pPr>
        <w:spacing w:line="360" w:lineRule="exact"/>
        <w:ind w:firstLine="420" w:firstLineChars="200"/>
        <w:rPr>
          <w:rFonts w:ascii="宋体" w:hAnsi="宋体" w:cs="宋体"/>
          <w:szCs w:val="21"/>
        </w:rPr>
      </w:pPr>
      <w:r>
        <w:rPr>
          <w:rFonts w:hint="eastAsia" w:ascii="宋体" w:hAnsi="宋体" w:cs="宋体"/>
          <w:szCs w:val="21"/>
        </w:rPr>
        <w:t>关于总价合同计量的约定：</w:t>
      </w:r>
      <w:r>
        <w:rPr>
          <w:rFonts w:hint="eastAsia" w:ascii="宋体" w:hAnsi="宋体" w:cs="宋体"/>
          <w:szCs w:val="21"/>
          <w:u w:val="single"/>
        </w:rPr>
        <w:t xml:space="preserve">              /                </w:t>
      </w:r>
      <w:r>
        <w:rPr>
          <w:rFonts w:hint="eastAsia" w:ascii="宋体" w:hAnsi="宋体" w:cs="宋体"/>
          <w:szCs w:val="21"/>
        </w:rPr>
        <w:t>。</w:t>
      </w:r>
    </w:p>
    <w:p w14:paraId="0A8ADAA2">
      <w:pPr>
        <w:spacing w:line="360" w:lineRule="exact"/>
        <w:ind w:firstLine="420" w:firstLineChars="200"/>
        <w:rPr>
          <w:rFonts w:ascii="宋体" w:hAnsi="宋体" w:cs="宋体"/>
          <w:szCs w:val="21"/>
        </w:rPr>
      </w:pPr>
      <w:r>
        <w:rPr>
          <w:rFonts w:hint="eastAsia" w:ascii="宋体" w:hAnsi="宋体" w:cs="宋体"/>
          <w:szCs w:val="21"/>
        </w:rPr>
        <w:t>12.3.5总价合同采用支付分解表计量支付的，是否适用第12.3.4 项〔总价合同的计量〕约定进行计量：</w:t>
      </w:r>
      <w:r>
        <w:rPr>
          <w:rFonts w:hint="eastAsia" w:ascii="宋体" w:hAnsi="宋体" w:cs="宋体"/>
          <w:szCs w:val="21"/>
          <w:u w:val="single"/>
        </w:rPr>
        <w:t xml:space="preserve">          /           </w:t>
      </w:r>
      <w:r>
        <w:rPr>
          <w:rFonts w:hint="eastAsia" w:ascii="宋体" w:hAnsi="宋体" w:cs="宋体"/>
          <w:szCs w:val="21"/>
        </w:rPr>
        <w:t>。</w:t>
      </w:r>
    </w:p>
    <w:p w14:paraId="394AC18E">
      <w:pPr>
        <w:spacing w:line="360" w:lineRule="exact"/>
        <w:ind w:firstLine="420" w:firstLineChars="200"/>
        <w:rPr>
          <w:rFonts w:ascii="宋体" w:hAnsi="宋体" w:cs="宋体"/>
          <w:szCs w:val="21"/>
        </w:rPr>
      </w:pPr>
      <w:r>
        <w:rPr>
          <w:rFonts w:hint="eastAsia" w:ascii="宋体" w:hAnsi="宋体" w:cs="宋体"/>
          <w:szCs w:val="21"/>
        </w:rPr>
        <w:t>12.3.6 其他价格形式合同的计量</w:t>
      </w:r>
    </w:p>
    <w:p w14:paraId="668AA558">
      <w:pPr>
        <w:spacing w:line="586" w:lineRule="exact"/>
        <w:ind w:firstLine="420" w:firstLineChars="200"/>
        <w:rPr>
          <w:rFonts w:ascii="宋体" w:hAnsi="宋体" w:cs="宋体"/>
          <w:szCs w:val="21"/>
          <w:u w:val="single"/>
        </w:rPr>
      </w:pPr>
      <w:r>
        <w:rPr>
          <w:rFonts w:hint="eastAsia" w:ascii="宋体" w:hAnsi="宋体" w:cs="宋体"/>
          <w:szCs w:val="21"/>
        </w:rPr>
        <w:t>其他价格形式的计量方式和程序：</w:t>
      </w:r>
      <w:r>
        <w:rPr>
          <w:rFonts w:hint="eastAsia" w:ascii="宋体" w:hAnsi="宋体" w:cs="宋体"/>
          <w:szCs w:val="21"/>
          <w:u w:val="single"/>
        </w:rPr>
        <w:t>/。</w:t>
      </w:r>
    </w:p>
    <w:p w14:paraId="11AE7004">
      <w:pPr>
        <w:spacing w:line="360" w:lineRule="exact"/>
        <w:ind w:firstLine="420" w:firstLineChars="200"/>
        <w:rPr>
          <w:rFonts w:ascii="宋体" w:hAnsi="宋体" w:cs="宋体"/>
          <w:color w:val="000000"/>
          <w:szCs w:val="21"/>
        </w:rPr>
      </w:pPr>
      <w:r>
        <w:rPr>
          <w:rFonts w:hint="eastAsia" w:ascii="宋体" w:hAnsi="宋体" w:cs="宋体"/>
          <w:color w:val="000000"/>
          <w:szCs w:val="21"/>
        </w:rPr>
        <w:t>12.4 工程进度款支付</w:t>
      </w:r>
    </w:p>
    <w:p w14:paraId="31F7D9A3">
      <w:pPr>
        <w:spacing w:line="360" w:lineRule="exact"/>
        <w:ind w:firstLine="420" w:firstLineChars="200"/>
        <w:rPr>
          <w:rFonts w:ascii="宋体" w:hAnsi="宋体" w:cs="宋体"/>
          <w:color w:val="000000"/>
          <w:szCs w:val="21"/>
        </w:rPr>
      </w:pPr>
      <w:r>
        <w:rPr>
          <w:rFonts w:hint="eastAsia" w:ascii="宋体" w:hAnsi="宋体" w:cs="宋体"/>
          <w:color w:val="000000"/>
          <w:szCs w:val="21"/>
        </w:rPr>
        <w:t>12.4.1 付款周期</w:t>
      </w:r>
    </w:p>
    <w:p w14:paraId="63143B37">
      <w:pPr>
        <w:spacing w:line="360" w:lineRule="exact"/>
        <w:ind w:firstLine="420" w:firstLineChars="200"/>
        <w:rPr>
          <w:rFonts w:ascii="宋体" w:hAnsi="宋体" w:cs="宋体"/>
          <w:szCs w:val="21"/>
        </w:rPr>
      </w:pPr>
      <w:r>
        <w:rPr>
          <w:rFonts w:hint="eastAsia" w:ascii="宋体" w:hAnsi="宋体" w:cs="宋体"/>
          <w:color w:val="000000"/>
          <w:szCs w:val="21"/>
        </w:rPr>
        <w:t>关于付款周期的约定：</w:t>
      </w:r>
      <w:r>
        <w:rPr>
          <w:rFonts w:hint="eastAsia" w:ascii="宋体" w:hAnsi="宋体" w:cs="宋体"/>
          <w:szCs w:val="21"/>
          <w:u w:val="single"/>
        </w:rPr>
        <w:t>按</w:t>
      </w:r>
      <w:r>
        <w:rPr>
          <w:rFonts w:hint="eastAsia" w:ascii="宋体" w:hAnsi="宋体" w:eastAsia="宋体" w:cs="宋体"/>
          <w:szCs w:val="21"/>
          <w:u w:val="single"/>
          <w:lang w:eastAsia="zh-CN"/>
        </w:rPr>
        <w:t>进度</w:t>
      </w:r>
      <w:r>
        <w:rPr>
          <w:rFonts w:hint="eastAsia" w:ascii="宋体" w:hAnsi="宋体" w:cs="宋体"/>
          <w:szCs w:val="21"/>
          <w:u w:val="single"/>
        </w:rPr>
        <w:t>支付</w:t>
      </w:r>
      <w:r>
        <w:rPr>
          <w:rFonts w:hint="eastAsia" w:ascii="宋体" w:hAnsi="宋体" w:cs="宋体"/>
          <w:szCs w:val="21"/>
        </w:rPr>
        <w:t>。</w:t>
      </w:r>
    </w:p>
    <w:p w14:paraId="275104C6">
      <w:pPr>
        <w:spacing w:line="360" w:lineRule="exact"/>
        <w:ind w:firstLine="420" w:firstLineChars="200"/>
        <w:rPr>
          <w:rFonts w:ascii="宋体" w:hAnsi="宋体" w:cs="宋体"/>
          <w:szCs w:val="21"/>
        </w:rPr>
      </w:pPr>
      <w:r>
        <w:rPr>
          <w:rFonts w:hint="eastAsia" w:ascii="宋体" w:hAnsi="宋体" w:cs="宋体"/>
          <w:szCs w:val="21"/>
        </w:rPr>
        <w:t>12.4.2 进度付款申请单的编制</w:t>
      </w:r>
    </w:p>
    <w:p w14:paraId="0D11CC67">
      <w:pPr>
        <w:spacing w:line="360" w:lineRule="exact"/>
        <w:ind w:firstLine="420" w:firstLineChars="200"/>
        <w:rPr>
          <w:rFonts w:ascii="宋体" w:hAnsi="宋体" w:cs="宋体"/>
          <w:szCs w:val="21"/>
        </w:rPr>
      </w:pPr>
      <w:r>
        <w:rPr>
          <w:rFonts w:hint="eastAsia" w:ascii="宋体" w:hAnsi="宋体" w:cs="宋体"/>
          <w:szCs w:val="21"/>
        </w:rPr>
        <w:t>关于进度付款申请单编制的约定：</w:t>
      </w:r>
    </w:p>
    <w:p w14:paraId="13504729">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line="440" w:lineRule="exact"/>
        <w:ind w:firstLine="422" w:firstLineChars="200"/>
        <w:jc w:val="left"/>
        <w:textAlignment w:val="auto"/>
        <w:rPr>
          <w:rFonts w:hint="eastAsia" w:ascii="宋体" w:hAnsi="宋体" w:eastAsia="宋体" w:cs="宋体"/>
          <w:b/>
          <w:color w:val="auto"/>
          <w:szCs w:val="21"/>
          <w:highlight w:val="none"/>
          <w:u w:val="single"/>
          <w:lang w:eastAsia="zh-CN"/>
        </w:rPr>
      </w:pPr>
      <w:r>
        <w:rPr>
          <w:rFonts w:hint="eastAsia" w:ascii="宋体" w:hAnsi="宋体" w:eastAsia="宋体" w:cs="宋体"/>
          <w:b/>
          <w:bCs/>
          <w:color w:val="auto"/>
          <w:kern w:val="2"/>
          <w:sz w:val="21"/>
          <w:szCs w:val="21"/>
          <w:u w:val="single"/>
          <w:lang w:val="en-US" w:eastAsia="zh-CN" w:bidi="ar-SA"/>
        </w:rPr>
        <w:t>（1）</w:t>
      </w:r>
      <w:r>
        <w:rPr>
          <w:rFonts w:hint="eastAsia" w:ascii="宋体" w:hAnsi="宋体" w:eastAsia="宋体" w:cs="宋体"/>
          <w:b/>
          <w:color w:val="auto"/>
          <w:szCs w:val="21"/>
          <w:highlight w:val="none"/>
          <w:u w:val="single"/>
          <w:lang w:val="en-US" w:eastAsia="zh-CN"/>
        </w:rPr>
        <w:t>工程完工经竣工验收合格后付至合同价的90%，工程结算款经审定后付至结算价的100%。</w:t>
      </w:r>
    </w:p>
    <w:p w14:paraId="5AEEC645">
      <w:pPr>
        <w:spacing w:line="360" w:lineRule="exact"/>
        <w:ind w:firstLine="420" w:firstLineChars="200"/>
        <w:rPr>
          <w:b/>
          <w:szCs w:val="21"/>
          <w:u w:val="single"/>
        </w:rPr>
      </w:pPr>
      <w:r>
        <w:rPr>
          <w:rFonts w:hint="eastAsia"/>
          <w:b/>
          <w:szCs w:val="21"/>
        </w:rPr>
        <w:t>（2）</w:t>
      </w:r>
      <w:r>
        <w:rPr>
          <w:rFonts w:hint="eastAsia"/>
          <w:szCs w:val="21"/>
          <w:u w:val="single"/>
        </w:rPr>
        <w:t>其余按通用合同条款。承包人收取备料款及每期工程款时应开具正式发票。</w:t>
      </w:r>
    </w:p>
    <w:p w14:paraId="372A4801">
      <w:pPr>
        <w:spacing w:line="360" w:lineRule="exact"/>
        <w:ind w:firstLine="420" w:firstLineChars="200"/>
        <w:rPr>
          <w:rFonts w:ascii="宋体" w:hAnsi="宋体" w:cs="宋体"/>
          <w:color w:val="000000"/>
          <w:szCs w:val="21"/>
        </w:rPr>
      </w:pPr>
      <w:r>
        <w:rPr>
          <w:rFonts w:hint="eastAsia" w:ascii="宋体" w:hAnsi="宋体" w:cs="宋体"/>
          <w:color w:val="000000"/>
          <w:szCs w:val="21"/>
        </w:rPr>
        <w:t>12.4.3 进度付款申请单的提交</w:t>
      </w:r>
    </w:p>
    <w:p w14:paraId="769C967A">
      <w:pPr>
        <w:spacing w:line="360" w:lineRule="exact"/>
        <w:ind w:firstLine="420" w:firstLineChars="200"/>
        <w:rPr>
          <w:rFonts w:ascii="宋体" w:hAnsi="宋体" w:cs="宋体"/>
          <w:szCs w:val="21"/>
        </w:rPr>
      </w:pPr>
      <w:r>
        <w:rPr>
          <w:rFonts w:hint="eastAsia" w:ascii="宋体" w:hAnsi="宋体" w:cs="宋体"/>
          <w:szCs w:val="21"/>
        </w:rPr>
        <w:t>（1）单价合同进度付款申请单提交的约定：</w:t>
      </w:r>
      <w:r>
        <w:rPr>
          <w:rFonts w:hint="eastAsia" w:ascii="宋体" w:hAnsi="宋体" w:cs="宋体"/>
          <w:szCs w:val="21"/>
          <w:u w:val="single"/>
        </w:rPr>
        <w:t>按合同通用条款</w:t>
      </w:r>
      <w:r>
        <w:rPr>
          <w:rFonts w:hint="eastAsia" w:ascii="宋体" w:hAnsi="宋体" w:cs="宋体"/>
          <w:szCs w:val="21"/>
        </w:rPr>
        <w:t>。</w:t>
      </w:r>
    </w:p>
    <w:p w14:paraId="22C4C504">
      <w:pPr>
        <w:spacing w:line="360" w:lineRule="exact"/>
        <w:ind w:firstLine="420" w:firstLineChars="200"/>
        <w:rPr>
          <w:rFonts w:ascii="宋体" w:hAnsi="宋体" w:cs="宋体"/>
          <w:szCs w:val="21"/>
        </w:rPr>
      </w:pPr>
      <w:r>
        <w:rPr>
          <w:rFonts w:hint="eastAsia" w:ascii="宋体" w:hAnsi="宋体" w:cs="宋体"/>
          <w:szCs w:val="21"/>
        </w:rPr>
        <w:t>（2）总价合同进度付款申请单提交的约定：</w:t>
      </w:r>
      <w:r>
        <w:rPr>
          <w:rFonts w:hint="eastAsia" w:ascii="宋体" w:hAnsi="宋体" w:cs="宋体"/>
          <w:szCs w:val="21"/>
          <w:u w:val="single"/>
        </w:rPr>
        <w:t xml:space="preserve">       /        </w:t>
      </w:r>
      <w:r>
        <w:rPr>
          <w:rFonts w:hint="eastAsia" w:ascii="宋体" w:hAnsi="宋体" w:cs="宋体"/>
          <w:szCs w:val="21"/>
        </w:rPr>
        <w:t>。</w:t>
      </w:r>
    </w:p>
    <w:p w14:paraId="24235618">
      <w:pPr>
        <w:spacing w:line="360" w:lineRule="exact"/>
        <w:ind w:firstLine="420" w:firstLineChars="200"/>
        <w:rPr>
          <w:rFonts w:ascii="宋体" w:hAnsi="宋体" w:cs="宋体"/>
          <w:szCs w:val="21"/>
        </w:rPr>
      </w:pPr>
      <w:r>
        <w:rPr>
          <w:rFonts w:hint="eastAsia" w:ascii="宋体" w:hAnsi="宋体" w:cs="宋体"/>
          <w:szCs w:val="21"/>
        </w:rPr>
        <w:t>（3）其他价格形式合同进度付款申请单提交的约定：</w:t>
      </w:r>
      <w:r>
        <w:rPr>
          <w:rFonts w:hint="eastAsia" w:ascii="宋体" w:hAnsi="宋体" w:cs="宋体"/>
          <w:szCs w:val="21"/>
          <w:u w:val="single"/>
        </w:rPr>
        <w:t xml:space="preserve">   / </w:t>
      </w:r>
      <w:r>
        <w:rPr>
          <w:rFonts w:hint="eastAsia" w:ascii="宋体" w:hAnsi="宋体" w:cs="宋体"/>
          <w:szCs w:val="21"/>
        </w:rPr>
        <w:t>。</w:t>
      </w:r>
    </w:p>
    <w:p w14:paraId="02009005">
      <w:pPr>
        <w:spacing w:line="360" w:lineRule="exact"/>
        <w:ind w:firstLine="420" w:firstLineChars="200"/>
        <w:rPr>
          <w:rFonts w:ascii="宋体" w:hAnsi="宋体" w:cs="宋体"/>
          <w:szCs w:val="21"/>
        </w:rPr>
      </w:pPr>
      <w:r>
        <w:rPr>
          <w:rFonts w:hint="eastAsia" w:ascii="宋体" w:hAnsi="宋体" w:cs="宋体"/>
          <w:szCs w:val="21"/>
        </w:rPr>
        <w:t>12.4.4 进度款审核和支付</w:t>
      </w:r>
    </w:p>
    <w:p w14:paraId="5C6BB006">
      <w:pPr>
        <w:spacing w:line="360" w:lineRule="exact"/>
        <w:ind w:firstLine="420" w:firstLineChars="200"/>
        <w:rPr>
          <w:rFonts w:ascii="宋体" w:hAnsi="宋体" w:cs="宋体"/>
          <w:szCs w:val="21"/>
          <w:u w:val="single"/>
        </w:rPr>
      </w:pPr>
      <w:r>
        <w:rPr>
          <w:rFonts w:hint="eastAsia" w:ascii="宋体" w:hAnsi="宋体" w:cs="宋体"/>
          <w:szCs w:val="21"/>
        </w:rPr>
        <w:t>（1）监理人审查并报送发包人的期限：</w:t>
      </w:r>
      <w:r>
        <w:rPr>
          <w:rFonts w:hint="eastAsia" w:ascii="宋体" w:hAnsi="宋体" w:cs="宋体"/>
          <w:szCs w:val="21"/>
          <w:u w:val="single"/>
        </w:rPr>
        <w:t xml:space="preserve">按合同通用条款 </w:t>
      </w:r>
      <w:r>
        <w:rPr>
          <w:rFonts w:hint="eastAsia" w:ascii="宋体" w:hAnsi="宋体" w:cs="宋体"/>
          <w:szCs w:val="21"/>
        </w:rPr>
        <w:t>。</w:t>
      </w:r>
    </w:p>
    <w:p w14:paraId="4D426E87">
      <w:pPr>
        <w:spacing w:line="360" w:lineRule="exact"/>
        <w:ind w:firstLine="420" w:firstLineChars="200"/>
        <w:rPr>
          <w:rFonts w:ascii="宋体" w:hAnsi="宋体" w:cs="宋体"/>
          <w:szCs w:val="21"/>
        </w:rPr>
      </w:pPr>
      <w:r>
        <w:rPr>
          <w:rFonts w:hint="eastAsia" w:ascii="宋体" w:hAnsi="宋体" w:cs="宋体"/>
          <w:szCs w:val="21"/>
        </w:rPr>
        <w:t>发包人完成审批并签发进度款支付证书的期限：</w:t>
      </w:r>
      <w:r>
        <w:rPr>
          <w:rFonts w:hint="eastAsia" w:ascii="宋体" w:hAnsi="宋体" w:cs="宋体"/>
          <w:szCs w:val="21"/>
          <w:u w:val="single"/>
        </w:rPr>
        <w:t>按合同通用条款</w:t>
      </w:r>
      <w:r>
        <w:rPr>
          <w:rFonts w:hint="eastAsia" w:ascii="宋体" w:hAnsi="宋体" w:cs="宋体"/>
          <w:szCs w:val="21"/>
        </w:rPr>
        <w:t>。</w:t>
      </w:r>
    </w:p>
    <w:p w14:paraId="775DC70A">
      <w:pPr>
        <w:spacing w:line="380" w:lineRule="exact"/>
        <w:ind w:firstLine="420" w:firstLineChars="200"/>
        <w:jc w:val="left"/>
        <w:rPr>
          <w:rFonts w:ascii="宋体" w:hAnsi="宋体" w:cs="宋体"/>
          <w:szCs w:val="21"/>
          <w:u w:val="single"/>
        </w:rPr>
      </w:pPr>
      <w:r>
        <w:rPr>
          <w:rFonts w:hint="eastAsia" w:ascii="宋体" w:hAnsi="宋体" w:cs="宋体"/>
          <w:szCs w:val="21"/>
        </w:rPr>
        <w:t>（2）发包人支付进度款的期限：</w:t>
      </w:r>
      <w:r>
        <w:rPr>
          <w:rFonts w:hint="eastAsia" w:ascii="宋体" w:hAnsi="宋体" w:cs="宋体"/>
          <w:szCs w:val="21"/>
          <w:u w:val="single"/>
        </w:rPr>
        <w:t>在发包人确认计量结果后14天内完成支付。</w:t>
      </w:r>
    </w:p>
    <w:p w14:paraId="788EBC14">
      <w:pPr>
        <w:spacing w:line="380" w:lineRule="exact"/>
        <w:ind w:firstLine="420" w:firstLineChars="200"/>
        <w:rPr>
          <w:rFonts w:ascii="宋体" w:hAnsi="宋体" w:cs="宋体"/>
          <w:szCs w:val="21"/>
        </w:rPr>
      </w:pPr>
      <w:r>
        <w:rPr>
          <w:rFonts w:hint="eastAsia" w:ascii="宋体" w:hAnsi="宋体" w:cs="宋体"/>
          <w:szCs w:val="21"/>
        </w:rPr>
        <w:t>发包人逾期支付进度款的违约金的计算方式：</w:t>
      </w:r>
      <w:r>
        <w:rPr>
          <w:rFonts w:hint="eastAsia" w:ascii="宋体" w:hAnsi="宋体" w:cs="宋体"/>
          <w:szCs w:val="21"/>
          <w:u w:val="single"/>
        </w:rPr>
        <w:t>支付应付工程进度款的利息，利率按同期全国银行间同业拆借中心公布的贷款市场报价利率，时间为从约定应付之日起至支付之日止计算利息。</w:t>
      </w:r>
    </w:p>
    <w:p w14:paraId="2B4789EE">
      <w:pPr>
        <w:spacing w:line="380" w:lineRule="exact"/>
        <w:ind w:firstLine="420" w:firstLineChars="200"/>
        <w:rPr>
          <w:rFonts w:ascii="宋体" w:hAnsi="宋体" w:cs="宋体"/>
          <w:szCs w:val="21"/>
        </w:rPr>
      </w:pPr>
      <w:r>
        <w:rPr>
          <w:rFonts w:hint="eastAsia" w:ascii="宋体" w:hAnsi="宋体" w:cs="宋体"/>
          <w:szCs w:val="21"/>
        </w:rPr>
        <w:t>（3）</w:t>
      </w:r>
      <w:r>
        <w:rPr>
          <w:rFonts w:hint="eastAsia" w:ascii="宋体" w:hAnsi="宋体" w:cs="宋体"/>
          <w:szCs w:val="21"/>
          <w:u w:val="single"/>
        </w:rPr>
        <w:t>发包人每月签发的工程量审核报告、进度款支付证书或临时进度款支付证书，仅为本期工程进度款支付依据，不作为发包人已同意、批准或接受了承包人完成的相应部分工作或已确认计量结果。</w:t>
      </w:r>
    </w:p>
    <w:p w14:paraId="4375D395">
      <w:pPr>
        <w:spacing w:line="360" w:lineRule="exact"/>
        <w:ind w:firstLine="420" w:firstLineChars="200"/>
        <w:rPr>
          <w:rFonts w:ascii="宋体" w:hAnsi="宋体" w:cs="宋体"/>
          <w:b/>
          <w:szCs w:val="21"/>
        </w:rPr>
      </w:pPr>
      <w:r>
        <w:rPr>
          <w:rFonts w:hint="eastAsia" w:ascii="宋体" w:hAnsi="宋体" w:cs="宋体"/>
          <w:b/>
          <w:szCs w:val="21"/>
        </w:rPr>
        <w:t>12.4.6 支付分解表的编制</w:t>
      </w:r>
    </w:p>
    <w:p w14:paraId="3CAC809C">
      <w:pPr>
        <w:spacing w:line="360" w:lineRule="exact"/>
        <w:ind w:firstLine="420" w:firstLineChars="200"/>
        <w:rPr>
          <w:rFonts w:ascii="宋体" w:hAnsi="宋体" w:cs="宋体"/>
          <w:szCs w:val="21"/>
        </w:rPr>
      </w:pPr>
      <w:r>
        <w:rPr>
          <w:rFonts w:hint="eastAsia" w:ascii="宋体" w:hAnsi="宋体" w:cs="宋体"/>
          <w:szCs w:val="21"/>
        </w:rPr>
        <w:t>2、总价合同支付分解表的编制与审批：</w:t>
      </w:r>
      <w:r>
        <w:rPr>
          <w:rFonts w:hint="eastAsia" w:ascii="宋体" w:hAnsi="宋体" w:cs="宋体"/>
          <w:szCs w:val="21"/>
          <w:u w:val="single"/>
        </w:rPr>
        <w:t xml:space="preserve">       /        </w:t>
      </w:r>
      <w:r>
        <w:rPr>
          <w:rFonts w:hint="eastAsia" w:ascii="宋体" w:hAnsi="宋体" w:cs="宋体"/>
          <w:szCs w:val="21"/>
        </w:rPr>
        <w:t>。</w:t>
      </w:r>
    </w:p>
    <w:p w14:paraId="1D0EEE08">
      <w:pPr>
        <w:spacing w:line="360" w:lineRule="exact"/>
        <w:ind w:firstLine="420" w:firstLineChars="200"/>
        <w:rPr>
          <w:rFonts w:ascii="宋体" w:hAnsi="宋体" w:cs="宋体"/>
          <w:szCs w:val="21"/>
        </w:rPr>
      </w:pPr>
      <w:r>
        <w:rPr>
          <w:rFonts w:hint="eastAsia" w:ascii="宋体" w:hAnsi="宋体" w:cs="宋体"/>
          <w:szCs w:val="21"/>
        </w:rPr>
        <w:t>3、单价合同的总价项目支付分解表的编制与审批：</w:t>
      </w:r>
      <w:r>
        <w:rPr>
          <w:rFonts w:hint="eastAsia" w:ascii="宋体" w:hAnsi="宋体" w:cs="宋体"/>
          <w:szCs w:val="21"/>
          <w:u w:val="single"/>
        </w:rPr>
        <w:t xml:space="preserve">   /    </w:t>
      </w:r>
      <w:r>
        <w:rPr>
          <w:rFonts w:hint="eastAsia" w:ascii="宋体" w:hAnsi="宋体" w:cs="宋体"/>
          <w:szCs w:val="21"/>
        </w:rPr>
        <w:t>。</w:t>
      </w:r>
    </w:p>
    <w:p w14:paraId="32EE637D">
      <w:pPr>
        <w:spacing w:line="360" w:lineRule="exact"/>
        <w:ind w:firstLine="420" w:firstLineChars="200"/>
        <w:rPr>
          <w:rFonts w:ascii="宋体" w:hAnsi="宋体" w:cs="宋体"/>
          <w:b/>
          <w:szCs w:val="21"/>
        </w:rPr>
      </w:pPr>
      <w:r>
        <w:rPr>
          <w:rFonts w:hint="eastAsia" w:ascii="宋体" w:hAnsi="宋体" w:cs="宋体"/>
          <w:b/>
          <w:szCs w:val="21"/>
        </w:rPr>
        <w:t>12.5 支付账户：</w:t>
      </w:r>
    </w:p>
    <w:p w14:paraId="61EA55D3">
      <w:pPr>
        <w:spacing w:line="400" w:lineRule="exact"/>
        <w:ind w:firstLine="420" w:firstLineChars="200"/>
        <w:rPr>
          <w:rFonts w:ascii="宋体" w:hAnsi="宋体" w:cs="宋体"/>
          <w:szCs w:val="21"/>
        </w:rPr>
      </w:pPr>
      <w:r>
        <w:rPr>
          <w:rFonts w:hint="eastAsia" w:ascii="宋体" w:hAnsi="宋体" w:cs="宋体"/>
          <w:szCs w:val="21"/>
          <w:u w:val="single"/>
        </w:rPr>
        <w:t>发包人将当期应付工程进度款（含预付款）的( 20 )% 拨付到承包人的农民工工资专用账</w:t>
      </w:r>
      <w:r>
        <w:rPr>
          <w:rFonts w:hint="eastAsia" w:ascii="宋体" w:hAnsi="宋体" w:cs="宋体"/>
          <w:szCs w:val="21"/>
        </w:rPr>
        <w:t>户：</w:t>
      </w:r>
      <w:r>
        <w:rPr>
          <w:rFonts w:hint="eastAsia" w:ascii="宋体" w:hAnsi="宋体" w:cs="宋体"/>
          <w:szCs w:val="21"/>
          <w:u w:val="single"/>
        </w:rPr>
        <w:t xml:space="preserve">        ；</w:t>
      </w:r>
      <w:r>
        <w:rPr>
          <w:rFonts w:hint="eastAsia" w:ascii="宋体" w:hAnsi="宋体" w:cs="宋体"/>
          <w:szCs w:val="21"/>
        </w:rPr>
        <w:t>其余合同价款支付至合同协议书中约定的承包人帐户。</w:t>
      </w:r>
    </w:p>
    <w:p w14:paraId="78525150">
      <w:pPr>
        <w:spacing w:line="400" w:lineRule="exact"/>
        <w:ind w:firstLine="420" w:firstLineChars="200"/>
        <w:rPr>
          <w:rFonts w:ascii="宋体" w:hAnsi="宋体" w:cs="宋体"/>
          <w:szCs w:val="21"/>
        </w:rPr>
      </w:pPr>
      <w:r>
        <w:rPr>
          <w:rFonts w:hint="eastAsia" w:ascii="宋体" w:hAnsi="宋体" w:cs="宋体"/>
          <w:szCs w:val="21"/>
        </w:rPr>
        <w:t>如承包人因经营需要将合同价款支付至其他指定帐户时，应向发包人书面申请，并由承包人法定代表人或授权代表签字、盖章。</w:t>
      </w:r>
    </w:p>
    <w:p w14:paraId="2B725E50">
      <w:pPr>
        <w:pStyle w:val="5"/>
        <w:numPr>
          <w:ilvl w:val="3"/>
          <w:numId w:val="0"/>
        </w:numPr>
        <w:spacing w:before="0" w:after="0" w:line="360" w:lineRule="exact"/>
        <w:ind w:left="987" w:leftChars="200"/>
        <w:rPr>
          <w:rFonts w:ascii="宋体" w:hAnsi="宋体" w:eastAsia="宋体" w:cs="宋体"/>
          <w:sz w:val="21"/>
          <w:szCs w:val="21"/>
        </w:rPr>
      </w:pPr>
      <w:r>
        <w:rPr>
          <w:rFonts w:hint="eastAsia" w:ascii="宋体" w:hAnsi="宋体" w:eastAsia="宋体" w:cs="宋体"/>
          <w:sz w:val="21"/>
          <w:szCs w:val="21"/>
        </w:rPr>
        <w:t>13. 验收和工程试车</w:t>
      </w:r>
    </w:p>
    <w:p w14:paraId="08BB2CBF">
      <w:pPr>
        <w:spacing w:line="360" w:lineRule="exact"/>
        <w:ind w:firstLine="420" w:firstLineChars="200"/>
        <w:rPr>
          <w:rFonts w:ascii="宋体" w:hAnsi="宋体" w:cs="宋体"/>
          <w:szCs w:val="21"/>
        </w:rPr>
      </w:pPr>
      <w:r>
        <w:rPr>
          <w:rFonts w:hint="eastAsia" w:ascii="宋体" w:hAnsi="宋体" w:cs="宋体"/>
          <w:szCs w:val="21"/>
        </w:rPr>
        <w:t>13.1 分部分项工程验收</w:t>
      </w:r>
    </w:p>
    <w:p w14:paraId="1275C62E">
      <w:pPr>
        <w:spacing w:line="360" w:lineRule="exact"/>
        <w:ind w:firstLine="420" w:firstLineChars="200"/>
        <w:rPr>
          <w:rFonts w:ascii="宋体" w:hAnsi="宋体" w:cs="宋体"/>
          <w:szCs w:val="21"/>
        </w:rPr>
      </w:pPr>
      <w:r>
        <w:rPr>
          <w:rFonts w:hint="eastAsia" w:ascii="宋体" w:hAnsi="宋体" w:cs="宋体"/>
          <w:szCs w:val="21"/>
        </w:rPr>
        <w:t>13.1.2监理人不能按时进行验收时，应提前</w:t>
      </w:r>
      <w:r>
        <w:rPr>
          <w:rFonts w:hint="eastAsia" w:ascii="宋体" w:hAnsi="宋体" w:cs="宋体"/>
          <w:szCs w:val="21"/>
          <w:u w:val="single"/>
        </w:rPr>
        <w:t xml:space="preserve">  24  </w:t>
      </w:r>
      <w:r>
        <w:rPr>
          <w:rFonts w:hint="eastAsia" w:ascii="宋体" w:hAnsi="宋体" w:cs="宋体"/>
          <w:szCs w:val="21"/>
        </w:rPr>
        <w:t>小时提交书面延期要求。</w:t>
      </w:r>
    </w:p>
    <w:p w14:paraId="44E40F0D">
      <w:pPr>
        <w:spacing w:line="360" w:lineRule="exact"/>
        <w:ind w:firstLine="420" w:firstLineChars="200"/>
        <w:rPr>
          <w:rFonts w:ascii="宋体" w:hAnsi="宋体" w:cs="宋体"/>
          <w:szCs w:val="21"/>
        </w:rPr>
      </w:pPr>
      <w:r>
        <w:rPr>
          <w:rFonts w:hint="eastAsia" w:ascii="宋体" w:hAnsi="宋体" w:cs="宋体"/>
          <w:szCs w:val="21"/>
        </w:rPr>
        <w:t>关于延期最长不得超过：</w:t>
      </w:r>
      <w:r>
        <w:rPr>
          <w:rFonts w:hint="eastAsia" w:ascii="宋体" w:hAnsi="宋体" w:cs="宋体"/>
          <w:szCs w:val="21"/>
          <w:u w:val="single"/>
        </w:rPr>
        <w:t xml:space="preserve">  24 </w:t>
      </w:r>
      <w:r>
        <w:rPr>
          <w:rFonts w:hint="eastAsia" w:ascii="宋体" w:hAnsi="宋体" w:cs="宋体"/>
          <w:szCs w:val="21"/>
        </w:rPr>
        <w:t>小时。</w:t>
      </w:r>
    </w:p>
    <w:p w14:paraId="000F5C7B">
      <w:pPr>
        <w:spacing w:line="360" w:lineRule="exact"/>
        <w:ind w:firstLine="420" w:firstLineChars="200"/>
        <w:rPr>
          <w:rFonts w:ascii="宋体" w:hAnsi="宋体" w:cs="宋体"/>
          <w:b/>
          <w:szCs w:val="21"/>
          <w:u w:val="single"/>
        </w:rPr>
      </w:pPr>
      <w:r>
        <w:rPr>
          <w:rFonts w:hint="eastAsia" w:ascii="宋体" w:hAnsi="宋体" w:cs="宋体"/>
          <w:szCs w:val="21"/>
          <w:u w:val="single"/>
        </w:rPr>
        <w:t>工程验收过程、验收部位除办理纸质验收记录，还应留置验收部位、验收过程、主要验收人员相片、影像等资料。</w:t>
      </w:r>
    </w:p>
    <w:p w14:paraId="519E3ADF">
      <w:pPr>
        <w:spacing w:line="360" w:lineRule="exact"/>
        <w:ind w:firstLine="420" w:firstLineChars="200"/>
        <w:rPr>
          <w:rFonts w:ascii="宋体" w:hAnsi="宋体" w:cs="宋体"/>
          <w:szCs w:val="21"/>
        </w:rPr>
      </w:pPr>
      <w:r>
        <w:rPr>
          <w:rFonts w:hint="eastAsia" w:ascii="宋体" w:hAnsi="宋体" w:cs="宋体"/>
          <w:szCs w:val="21"/>
        </w:rPr>
        <w:t>13.2 竣工验收</w:t>
      </w:r>
    </w:p>
    <w:p w14:paraId="1F75CB86">
      <w:pPr>
        <w:spacing w:line="360" w:lineRule="exact"/>
        <w:ind w:firstLine="420" w:firstLineChars="200"/>
        <w:rPr>
          <w:rFonts w:ascii="宋体" w:hAnsi="宋体" w:cs="宋体"/>
          <w:szCs w:val="21"/>
        </w:rPr>
      </w:pPr>
      <w:r>
        <w:rPr>
          <w:rFonts w:hint="eastAsia" w:ascii="宋体" w:hAnsi="宋体" w:cs="宋体"/>
          <w:szCs w:val="21"/>
        </w:rPr>
        <w:t>13.2.2竣工验收程序</w:t>
      </w:r>
    </w:p>
    <w:p w14:paraId="037021C8">
      <w:pPr>
        <w:spacing w:line="360" w:lineRule="exact"/>
        <w:ind w:firstLine="420" w:firstLineChars="200"/>
        <w:rPr>
          <w:rFonts w:ascii="宋体" w:hAnsi="宋体" w:cs="宋体"/>
          <w:szCs w:val="21"/>
        </w:rPr>
      </w:pPr>
      <w:r>
        <w:rPr>
          <w:rFonts w:hint="eastAsia" w:ascii="宋体" w:hAnsi="宋体" w:cs="宋体"/>
          <w:szCs w:val="21"/>
        </w:rPr>
        <w:t>关于竣工验收程序的约定：</w:t>
      </w:r>
      <w:r>
        <w:rPr>
          <w:rFonts w:hint="eastAsia" w:ascii="宋体" w:hAnsi="宋体" w:cs="宋体"/>
          <w:szCs w:val="21"/>
          <w:u w:val="single"/>
        </w:rPr>
        <w:t xml:space="preserve"> 按通用条款    </w:t>
      </w:r>
      <w:r>
        <w:rPr>
          <w:rFonts w:hint="eastAsia" w:ascii="宋体" w:hAnsi="宋体" w:cs="宋体"/>
          <w:szCs w:val="21"/>
        </w:rPr>
        <w:t>。</w:t>
      </w:r>
    </w:p>
    <w:p w14:paraId="48A398EE">
      <w:pPr>
        <w:spacing w:line="400" w:lineRule="exact"/>
        <w:ind w:firstLine="420" w:firstLineChars="200"/>
        <w:rPr>
          <w:rFonts w:ascii="宋体" w:hAnsi="宋体" w:cs="宋体"/>
          <w:szCs w:val="21"/>
        </w:rPr>
      </w:pPr>
      <w:r>
        <w:rPr>
          <w:rFonts w:hint="eastAsia" w:ascii="宋体" w:hAnsi="宋体" w:cs="宋体"/>
          <w:szCs w:val="21"/>
          <w:u w:val="single"/>
        </w:rPr>
        <w:t>承包人完成合同范围内的工程内容，向发包人或监理人提出验收申请，发包人应在监理人收到承包人提交的验收申请报告42天内组织监理人、承包人、设计勘察人等相关单位完成验收，并签署工程质量合格文件</w:t>
      </w:r>
      <w:r>
        <w:rPr>
          <w:rFonts w:hint="eastAsia" w:ascii="宋体" w:hAnsi="宋体" w:cs="宋体"/>
          <w:szCs w:val="21"/>
        </w:rPr>
        <w:t>。</w:t>
      </w:r>
      <w:r>
        <w:rPr>
          <w:rFonts w:hint="eastAsia" w:ascii="宋体" w:hAnsi="宋体" w:cs="宋体"/>
          <w:szCs w:val="21"/>
          <w:u w:val="single"/>
        </w:rPr>
        <w:t>承包人须配合发包人进行工程竣工验收。</w:t>
      </w:r>
    </w:p>
    <w:p w14:paraId="64CB9661">
      <w:pPr>
        <w:spacing w:line="400" w:lineRule="exact"/>
        <w:ind w:firstLine="420" w:firstLineChars="200"/>
        <w:rPr>
          <w:rFonts w:ascii="宋体" w:hAnsi="宋体" w:cs="宋体"/>
          <w:szCs w:val="21"/>
          <w:u w:val="single"/>
        </w:rPr>
      </w:pPr>
      <w:r>
        <w:rPr>
          <w:rFonts w:hint="eastAsia" w:ascii="宋体" w:hAnsi="宋体" w:cs="宋体"/>
          <w:kern w:val="0"/>
          <w:szCs w:val="21"/>
        </w:rPr>
        <w:t>发包人不按照本项约定组织竣工验收、颁发工程接收证书的违约金的计算方法：</w:t>
      </w:r>
      <w:r>
        <w:rPr>
          <w:rFonts w:hint="eastAsia" w:ascii="宋体" w:hAnsi="宋体" w:cs="宋体"/>
          <w:szCs w:val="21"/>
          <w:u w:val="single"/>
        </w:rPr>
        <w:t>不计违约金。</w:t>
      </w:r>
    </w:p>
    <w:p w14:paraId="0ECB6920">
      <w:pPr>
        <w:spacing w:line="400" w:lineRule="exact"/>
        <w:ind w:firstLine="420" w:firstLineChars="200"/>
        <w:rPr>
          <w:rFonts w:ascii="宋体" w:hAnsi="宋体" w:cs="宋体"/>
          <w:szCs w:val="21"/>
        </w:rPr>
      </w:pPr>
      <w:r>
        <w:rPr>
          <w:rFonts w:hint="eastAsia" w:ascii="宋体" w:hAnsi="宋体" w:cs="宋体"/>
          <w:szCs w:val="21"/>
          <w:u w:val="single"/>
        </w:rPr>
        <w:t>因发包人原因，未在监理人接收到承包人提交的验收申请报告42天内完成验收，或完成验收不予签发工程接收证书的，以提交验收申请报告的日期为实际竣工日期</w:t>
      </w:r>
      <w:r>
        <w:rPr>
          <w:rFonts w:hint="eastAsia" w:ascii="宋体" w:hAnsi="宋体" w:cs="宋体"/>
          <w:szCs w:val="21"/>
        </w:rPr>
        <w:t>。</w:t>
      </w:r>
    </w:p>
    <w:p w14:paraId="4ABEEE3D">
      <w:pPr>
        <w:spacing w:line="400" w:lineRule="exact"/>
        <w:ind w:firstLine="420" w:firstLineChars="200"/>
        <w:rPr>
          <w:rFonts w:ascii="宋体" w:hAnsi="宋体" w:cs="宋体"/>
          <w:szCs w:val="21"/>
        </w:rPr>
      </w:pPr>
      <w:r>
        <w:rPr>
          <w:rFonts w:hint="eastAsia" w:ascii="宋体" w:hAnsi="宋体" w:cs="宋体"/>
          <w:szCs w:val="21"/>
        </w:rPr>
        <w:t>13.2.3竣工日期</w:t>
      </w:r>
    </w:p>
    <w:p w14:paraId="4A8126D8">
      <w:pPr>
        <w:spacing w:line="400" w:lineRule="exact"/>
        <w:ind w:firstLine="420" w:firstLineChars="200"/>
        <w:rPr>
          <w:rFonts w:ascii="宋体" w:hAnsi="宋体" w:cs="宋体"/>
          <w:szCs w:val="21"/>
        </w:rPr>
      </w:pPr>
      <w:r>
        <w:rPr>
          <w:rFonts w:hint="eastAsia" w:ascii="宋体" w:hAnsi="宋体" w:cs="宋体"/>
          <w:szCs w:val="21"/>
        </w:rPr>
        <w:t>（1）承包人完成合同范围内的全部工程以及有关工作，工程经验收合格的，以承包人提交验收申请报告之日为计算合同工期终止日。</w:t>
      </w:r>
    </w:p>
    <w:p w14:paraId="07EF1377">
      <w:pPr>
        <w:spacing w:line="400" w:lineRule="exact"/>
        <w:ind w:firstLine="420" w:firstLineChars="200"/>
        <w:rPr>
          <w:rFonts w:ascii="宋体" w:hAnsi="宋体" w:cs="宋体"/>
          <w:szCs w:val="21"/>
        </w:rPr>
      </w:pPr>
      <w:r>
        <w:rPr>
          <w:rFonts w:hint="eastAsia" w:ascii="宋体" w:hAnsi="宋体" w:cs="宋体"/>
          <w:szCs w:val="21"/>
        </w:rPr>
        <w:t>（2）其余按通用合同条款。</w:t>
      </w:r>
    </w:p>
    <w:p w14:paraId="7CA59325">
      <w:pPr>
        <w:spacing w:line="360" w:lineRule="exact"/>
        <w:ind w:firstLine="420" w:firstLineChars="200"/>
        <w:rPr>
          <w:rFonts w:ascii="宋体" w:hAnsi="宋体" w:cs="宋体"/>
          <w:szCs w:val="21"/>
        </w:rPr>
      </w:pPr>
      <w:r>
        <w:rPr>
          <w:rFonts w:hint="eastAsia" w:ascii="宋体" w:hAnsi="宋体" w:cs="宋体"/>
          <w:szCs w:val="21"/>
        </w:rPr>
        <w:t>13.2.5移交、接收全部与部分工程</w:t>
      </w:r>
    </w:p>
    <w:p w14:paraId="0159BC67">
      <w:pPr>
        <w:spacing w:line="360" w:lineRule="exact"/>
        <w:ind w:firstLine="420" w:firstLineChars="200"/>
        <w:rPr>
          <w:rFonts w:ascii="宋体" w:hAnsi="宋体" w:cs="宋体"/>
          <w:szCs w:val="21"/>
        </w:rPr>
      </w:pPr>
      <w:r>
        <w:rPr>
          <w:rFonts w:hint="eastAsia" w:ascii="宋体" w:hAnsi="宋体" w:cs="宋体"/>
          <w:szCs w:val="21"/>
        </w:rPr>
        <w:t>承包人向发包人移交工程的期限：</w:t>
      </w:r>
      <w:r>
        <w:rPr>
          <w:rFonts w:hint="eastAsia" w:ascii="宋体" w:hAnsi="宋体" w:cs="宋体"/>
          <w:szCs w:val="21"/>
          <w:u w:val="single"/>
        </w:rPr>
        <w:t xml:space="preserve">  按通用条款执行  </w:t>
      </w:r>
      <w:r>
        <w:rPr>
          <w:rFonts w:hint="eastAsia" w:ascii="宋体" w:hAnsi="宋体" w:cs="宋体"/>
          <w:szCs w:val="21"/>
        </w:rPr>
        <w:t>。</w:t>
      </w:r>
    </w:p>
    <w:p w14:paraId="26D93D16">
      <w:pPr>
        <w:spacing w:line="360" w:lineRule="exact"/>
        <w:ind w:firstLine="420" w:firstLineChars="200"/>
        <w:rPr>
          <w:rFonts w:ascii="宋体" w:hAnsi="宋体" w:cs="宋体"/>
          <w:szCs w:val="21"/>
          <w:u w:val="single"/>
        </w:rPr>
      </w:pPr>
      <w:r>
        <w:rPr>
          <w:rFonts w:hint="eastAsia" w:ascii="宋体" w:hAnsi="宋体" w:cs="宋体"/>
          <w:szCs w:val="21"/>
        </w:rPr>
        <w:t>发包人未按本合同约定接收全部或部分工程的，违约金的计算方法为：</w:t>
      </w:r>
      <w:r>
        <w:rPr>
          <w:rFonts w:hint="eastAsia" w:ascii="宋体" w:hAnsi="宋体" w:cs="宋体"/>
          <w:szCs w:val="21"/>
          <w:u w:val="single"/>
        </w:rPr>
        <w:t xml:space="preserve">     /     </w:t>
      </w:r>
      <w:r>
        <w:rPr>
          <w:rFonts w:hint="eastAsia" w:ascii="宋体" w:hAnsi="宋体" w:cs="宋体"/>
          <w:szCs w:val="21"/>
        </w:rPr>
        <w:t>。</w:t>
      </w:r>
    </w:p>
    <w:p w14:paraId="393B3DCC">
      <w:pPr>
        <w:spacing w:line="360" w:lineRule="exact"/>
        <w:ind w:firstLine="420" w:firstLineChars="200"/>
        <w:rPr>
          <w:rFonts w:ascii="宋体" w:hAnsi="宋体" w:cs="宋体"/>
          <w:szCs w:val="21"/>
        </w:rPr>
      </w:pPr>
      <w:r>
        <w:rPr>
          <w:rFonts w:hint="eastAsia" w:ascii="宋体" w:hAnsi="宋体" w:cs="宋体"/>
          <w:szCs w:val="21"/>
        </w:rPr>
        <w:t>承包人未按时移交工程的，违约金的计算方法为：</w:t>
      </w:r>
      <w:r>
        <w:rPr>
          <w:rFonts w:hint="eastAsia" w:ascii="宋体" w:hAnsi="宋体" w:cs="宋体"/>
          <w:szCs w:val="21"/>
          <w:u w:val="single"/>
        </w:rPr>
        <w:t xml:space="preserve">     /      </w:t>
      </w:r>
      <w:r>
        <w:rPr>
          <w:rFonts w:hint="eastAsia" w:ascii="宋体" w:hAnsi="宋体" w:cs="宋体"/>
          <w:szCs w:val="21"/>
        </w:rPr>
        <w:t>。</w:t>
      </w:r>
    </w:p>
    <w:p w14:paraId="0B5B0D11">
      <w:pPr>
        <w:spacing w:line="360" w:lineRule="exact"/>
        <w:ind w:firstLine="420" w:firstLineChars="200"/>
        <w:rPr>
          <w:rFonts w:ascii="宋体" w:hAnsi="宋体" w:cs="宋体"/>
          <w:szCs w:val="21"/>
        </w:rPr>
      </w:pPr>
      <w:r>
        <w:rPr>
          <w:rFonts w:hint="eastAsia" w:ascii="宋体" w:hAnsi="宋体" w:cs="宋体"/>
          <w:szCs w:val="21"/>
        </w:rPr>
        <w:t>13.3 工程试车</w:t>
      </w:r>
    </w:p>
    <w:p w14:paraId="47B08BFF">
      <w:pPr>
        <w:spacing w:line="360" w:lineRule="exact"/>
        <w:ind w:firstLine="420" w:firstLineChars="200"/>
        <w:rPr>
          <w:rFonts w:ascii="宋体" w:hAnsi="宋体" w:cs="宋体"/>
          <w:szCs w:val="21"/>
        </w:rPr>
      </w:pPr>
      <w:r>
        <w:rPr>
          <w:rFonts w:hint="eastAsia" w:ascii="宋体" w:hAnsi="宋体" w:cs="宋体"/>
          <w:szCs w:val="21"/>
        </w:rPr>
        <w:t>13.3.1 试车程序</w:t>
      </w:r>
    </w:p>
    <w:p w14:paraId="5519AD1D">
      <w:pPr>
        <w:spacing w:line="360" w:lineRule="exact"/>
        <w:ind w:firstLine="420" w:firstLineChars="200"/>
        <w:rPr>
          <w:rFonts w:ascii="宋体" w:hAnsi="宋体" w:cs="宋体"/>
          <w:szCs w:val="21"/>
        </w:rPr>
      </w:pPr>
      <w:r>
        <w:rPr>
          <w:rFonts w:hint="eastAsia" w:ascii="宋体" w:hAnsi="宋体" w:cs="宋体"/>
          <w:szCs w:val="21"/>
        </w:rPr>
        <w:t>工程试车内容：</w:t>
      </w:r>
      <w:r>
        <w:rPr>
          <w:rFonts w:hint="eastAsia" w:ascii="宋体" w:hAnsi="宋体" w:cs="宋体"/>
          <w:szCs w:val="21"/>
          <w:u w:val="single"/>
        </w:rPr>
        <w:t xml:space="preserve">          /          </w:t>
      </w:r>
      <w:r>
        <w:rPr>
          <w:rFonts w:hint="eastAsia" w:ascii="宋体" w:hAnsi="宋体" w:cs="宋体"/>
          <w:szCs w:val="21"/>
        </w:rPr>
        <w:t>。</w:t>
      </w:r>
    </w:p>
    <w:p w14:paraId="52EB48AC">
      <w:pPr>
        <w:spacing w:line="360" w:lineRule="exact"/>
        <w:ind w:firstLine="420" w:firstLineChars="200"/>
        <w:rPr>
          <w:rFonts w:ascii="宋体" w:hAnsi="宋体" w:cs="宋体"/>
          <w:szCs w:val="21"/>
        </w:rPr>
      </w:pPr>
      <w:r>
        <w:rPr>
          <w:rFonts w:hint="eastAsia" w:ascii="宋体" w:hAnsi="宋体" w:cs="宋体"/>
          <w:szCs w:val="21"/>
        </w:rPr>
        <w:t>（1）单机无负荷试车费用由</w:t>
      </w:r>
      <w:r>
        <w:rPr>
          <w:rFonts w:hint="eastAsia" w:ascii="宋体" w:hAnsi="宋体" w:cs="宋体"/>
          <w:szCs w:val="21"/>
          <w:u w:val="single"/>
        </w:rPr>
        <w:t xml:space="preserve">          /           </w:t>
      </w:r>
      <w:r>
        <w:rPr>
          <w:rFonts w:hint="eastAsia" w:ascii="宋体" w:hAnsi="宋体" w:cs="宋体"/>
          <w:szCs w:val="21"/>
        </w:rPr>
        <w:t>承担；</w:t>
      </w:r>
    </w:p>
    <w:p w14:paraId="748A12EE">
      <w:pPr>
        <w:spacing w:line="360" w:lineRule="exact"/>
        <w:ind w:firstLine="420" w:firstLineChars="200"/>
        <w:rPr>
          <w:rFonts w:ascii="宋体" w:hAnsi="宋体" w:cs="宋体"/>
          <w:szCs w:val="21"/>
        </w:rPr>
      </w:pPr>
      <w:r>
        <w:rPr>
          <w:rFonts w:hint="eastAsia" w:ascii="宋体" w:hAnsi="宋体" w:cs="宋体"/>
          <w:szCs w:val="21"/>
        </w:rPr>
        <w:t>（2）无负荷联动试车费用由</w:t>
      </w:r>
      <w:r>
        <w:rPr>
          <w:rFonts w:hint="eastAsia" w:ascii="宋体" w:hAnsi="宋体" w:cs="宋体"/>
          <w:szCs w:val="21"/>
          <w:u w:val="single"/>
        </w:rPr>
        <w:t xml:space="preserve">         /            </w:t>
      </w:r>
      <w:r>
        <w:rPr>
          <w:rFonts w:hint="eastAsia" w:ascii="宋体" w:hAnsi="宋体" w:cs="宋体"/>
          <w:szCs w:val="21"/>
        </w:rPr>
        <w:t>承担。</w:t>
      </w:r>
    </w:p>
    <w:p w14:paraId="46D14E03">
      <w:pPr>
        <w:spacing w:line="360" w:lineRule="exact"/>
        <w:ind w:firstLine="420" w:firstLineChars="200"/>
        <w:rPr>
          <w:rFonts w:ascii="宋体" w:hAnsi="宋体" w:cs="宋体"/>
          <w:szCs w:val="21"/>
        </w:rPr>
      </w:pPr>
      <w:r>
        <w:rPr>
          <w:rFonts w:hint="eastAsia" w:ascii="宋体" w:hAnsi="宋体" w:cs="宋体"/>
          <w:szCs w:val="21"/>
        </w:rPr>
        <w:t>13.3.3 投料试车</w:t>
      </w:r>
    </w:p>
    <w:p w14:paraId="668DFE6D">
      <w:pPr>
        <w:spacing w:line="360" w:lineRule="exact"/>
        <w:ind w:firstLine="420" w:firstLineChars="200"/>
        <w:rPr>
          <w:rFonts w:ascii="宋体" w:hAnsi="宋体" w:cs="宋体"/>
          <w:szCs w:val="21"/>
        </w:rPr>
      </w:pPr>
      <w:r>
        <w:rPr>
          <w:rFonts w:hint="eastAsia" w:ascii="宋体" w:hAnsi="宋体" w:cs="宋体"/>
          <w:szCs w:val="21"/>
        </w:rPr>
        <w:t>关于投料试车相关事项的约定：</w:t>
      </w:r>
      <w:r>
        <w:rPr>
          <w:rFonts w:hint="eastAsia" w:ascii="宋体" w:hAnsi="宋体" w:cs="宋体"/>
          <w:szCs w:val="21"/>
          <w:u w:val="single"/>
        </w:rPr>
        <w:t xml:space="preserve">          /              </w:t>
      </w:r>
      <w:r>
        <w:rPr>
          <w:rFonts w:hint="eastAsia" w:ascii="宋体" w:hAnsi="宋体" w:cs="宋体"/>
          <w:szCs w:val="21"/>
        </w:rPr>
        <w:t>。</w:t>
      </w:r>
    </w:p>
    <w:p w14:paraId="544AC063">
      <w:pPr>
        <w:spacing w:line="360" w:lineRule="exact"/>
        <w:ind w:firstLine="420" w:firstLineChars="200"/>
        <w:rPr>
          <w:rFonts w:ascii="宋体" w:hAnsi="宋体" w:cs="宋体"/>
          <w:szCs w:val="21"/>
        </w:rPr>
      </w:pPr>
      <w:r>
        <w:rPr>
          <w:rFonts w:hint="eastAsia" w:ascii="宋体" w:hAnsi="宋体" w:cs="宋体"/>
          <w:szCs w:val="21"/>
        </w:rPr>
        <w:t>13.6 竣工退场</w:t>
      </w:r>
    </w:p>
    <w:p w14:paraId="1A2B1617">
      <w:pPr>
        <w:spacing w:line="360" w:lineRule="exact"/>
        <w:ind w:firstLine="420" w:firstLineChars="200"/>
        <w:rPr>
          <w:rFonts w:ascii="宋体" w:hAnsi="宋体" w:cs="宋体"/>
          <w:szCs w:val="21"/>
        </w:rPr>
      </w:pPr>
      <w:r>
        <w:rPr>
          <w:rFonts w:hint="eastAsia" w:ascii="宋体" w:hAnsi="宋体" w:cs="宋体"/>
          <w:szCs w:val="21"/>
        </w:rPr>
        <w:t>13.6.1 竣工退场</w:t>
      </w:r>
    </w:p>
    <w:p w14:paraId="6B2E915A">
      <w:pPr>
        <w:spacing w:line="360" w:lineRule="exact"/>
        <w:ind w:firstLine="420" w:firstLineChars="200"/>
        <w:rPr>
          <w:rFonts w:ascii="宋体" w:hAnsi="宋体" w:cs="宋体"/>
          <w:szCs w:val="21"/>
        </w:rPr>
      </w:pPr>
      <w:r>
        <w:rPr>
          <w:rFonts w:hint="eastAsia" w:ascii="宋体" w:hAnsi="宋体" w:cs="宋体"/>
          <w:szCs w:val="21"/>
        </w:rPr>
        <w:t>承包人完成竣工退场的期限：</w:t>
      </w:r>
      <w:r>
        <w:rPr>
          <w:rFonts w:hint="eastAsia" w:ascii="宋体" w:hAnsi="宋体" w:cs="宋体"/>
          <w:szCs w:val="21"/>
          <w:u w:val="single"/>
        </w:rPr>
        <w:t xml:space="preserve"> 颁发工程接收证书后7天内</w:t>
      </w:r>
      <w:r>
        <w:rPr>
          <w:rFonts w:hint="eastAsia" w:ascii="宋体" w:hAnsi="宋体" w:cs="宋体"/>
          <w:szCs w:val="21"/>
        </w:rPr>
        <w:t>。</w:t>
      </w:r>
    </w:p>
    <w:p w14:paraId="665EB7D4">
      <w:pPr>
        <w:spacing w:line="400" w:lineRule="exact"/>
        <w:ind w:firstLine="420" w:firstLineChars="200"/>
        <w:rPr>
          <w:rFonts w:ascii="宋体" w:hAnsi="宋体" w:cs="宋体"/>
          <w:kern w:val="0"/>
          <w:szCs w:val="21"/>
        </w:rPr>
      </w:pPr>
      <w:r>
        <w:rPr>
          <w:rFonts w:hint="eastAsia" w:ascii="宋体" w:hAnsi="宋体" w:cs="宋体"/>
          <w:kern w:val="0"/>
          <w:szCs w:val="21"/>
        </w:rPr>
        <w:t>13.6.2地表还原</w:t>
      </w:r>
    </w:p>
    <w:p w14:paraId="291E2EE6">
      <w:pPr>
        <w:spacing w:line="400" w:lineRule="exact"/>
        <w:ind w:firstLine="420" w:firstLineChars="200"/>
        <w:rPr>
          <w:rFonts w:ascii="宋体" w:hAnsi="宋体" w:cs="宋体"/>
          <w:kern w:val="0"/>
          <w:szCs w:val="21"/>
        </w:rPr>
      </w:pPr>
      <w:r>
        <w:rPr>
          <w:rFonts w:hint="eastAsia" w:ascii="宋体" w:hAnsi="宋体" w:cs="宋体"/>
          <w:kern w:val="0"/>
          <w:szCs w:val="21"/>
        </w:rPr>
        <w:t>承包人应按发包人要求恢复临时占地及清理场地，承包人未按发包人的要求恢复临时占地，或者场地清理未达到合同约定要求的，发包人有权委托其他人恢复或清理，所发生的费用由承包人承担。</w:t>
      </w:r>
    </w:p>
    <w:p w14:paraId="547DDE9D">
      <w:pPr>
        <w:spacing w:line="400" w:lineRule="exact"/>
        <w:ind w:firstLine="420" w:firstLineChars="200"/>
        <w:rPr>
          <w:rFonts w:ascii="宋体" w:hAnsi="宋体" w:cs="宋体"/>
          <w:kern w:val="0"/>
          <w:szCs w:val="21"/>
        </w:rPr>
      </w:pPr>
      <w:r>
        <w:rPr>
          <w:rFonts w:hint="eastAsia" w:ascii="宋体" w:hAnsi="宋体" w:cs="宋体"/>
          <w:kern w:val="0"/>
          <w:szCs w:val="21"/>
        </w:rPr>
        <w:t>本工程场地恢复的要求：</w:t>
      </w:r>
    </w:p>
    <w:p w14:paraId="6B77E2F2">
      <w:pPr>
        <w:spacing w:line="400" w:lineRule="exact"/>
        <w:ind w:firstLine="420" w:firstLineChars="200"/>
        <w:rPr>
          <w:rFonts w:ascii="宋体" w:hAnsi="宋体" w:cs="宋体"/>
          <w:kern w:val="0"/>
          <w:szCs w:val="21"/>
        </w:rPr>
      </w:pPr>
      <w:r>
        <w:rPr>
          <w:rFonts w:hint="eastAsia" w:ascii="宋体" w:hAnsi="宋体" w:cs="宋体"/>
          <w:kern w:val="0"/>
          <w:szCs w:val="21"/>
        </w:rPr>
        <w:t>（1）清理完成施工现场垃圾，临建的拆除与场地复原；</w:t>
      </w:r>
    </w:p>
    <w:p w14:paraId="3A95861C">
      <w:pPr>
        <w:spacing w:line="400" w:lineRule="exact"/>
        <w:ind w:firstLine="420" w:firstLineChars="200"/>
        <w:rPr>
          <w:rFonts w:ascii="宋体" w:hAnsi="宋体" w:cs="宋体"/>
          <w:kern w:val="0"/>
          <w:szCs w:val="21"/>
        </w:rPr>
      </w:pPr>
      <w:r>
        <w:rPr>
          <w:rFonts w:hint="eastAsia" w:ascii="宋体" w:hAnsi="宋体" w:cs="宋体"/>
          <w:kern w:val="0"/>
          <w:szCs w:val="21"/>
        </w:rPr>
        <w:t>（2）施工后废弃材料、设备清理撤离；</w:t>
      </w:r>
    </w:p>
    <w:p w14:paraId="0125912D">
      <w:pPr>
        <w:spacing w:line="400" w:lineRule="exact"/>
        <w:ind w:firstLine="420" w:firstLineChars="200"/>
        <w:rPr>
          <w:rFonts w:ascii="宋体" w:hAnsi="宋体" w:cs="宋体"/>
          <w:kern w:val="0"/>
          <w:szCs w:val="21"/>
        </w:rPr>
      </w:pPr>
      <w:r>
        <w:rPr>
          <w:rFonts w:hint="eastAsia" w:ascii="宋体" w:hAnsi="宋体" w:cs="宋体"/>
          <w:kern w:val="0"/>
          <w:szCs w:val="21"/>
        </w:rPr>
        <w:t>（3）承包人造成的施工现场周边施工堆积物及场地清理。</w:t>
      </w:r>
    </w:p>
    <w:p w14:paraId="70CC8DE6">
      <w:pPr>
        <w:spacing w:line="400" w:lineRule="exact"/>
        <w:ind w:firstLine="420" w:firstLineChars="200"/>
        <w:rPr>
          <w:rFonts w:ascii="宋体" w:hAnsi="宋体" w:cs="宋体"/>
          <w:szCs w:val="21"/>
        </w:rPr>
      </w:pPr>
      <w:r>
        <w:rPr>
          <w:rFonts w:hint="eastAsia" w:ascii="宋体" w:hAnsi="宋体" w:cs="宋体"/>
          <w:kern w:val="0"/>
          <w:szCs w:val="21"/>
        </w:rPr>
        <w:t>（4）其它要求：</w:t>
      </w:r>
      <w:r>
        <w:rPr>
          <w:rFonts w:hint="eastAsia" w:ascii="宋体" w:hAnsi="宋体" w:cs="宋体"/>
          <w:kern w:val="0"/>
          <w:szCs w:val="21"/>
          <w:u w:val="single"/>
        </w:rPr>
        <w:t xml:space="preserve">     /   </w:t>
      </w:r>
      <w:r>
        <w:rPr>
          <w:rFonts w:hint="eastAsia" w:ascii="宋体" w:hAnsi="宋体" w:cs="宋体"/>
          <w:kern w:val="0"/>
          <w:szCs w:val="21"/>
        </w:rPr>
        <w:t xml:space="preserve">  。</w:t>
      </w:r>
    </w:p>
    <w:p w14:paraId="410842A0">
      <w:pPr>
        <w:pStyle w:val="5"/>
        <w:numPr>
          <w:ilvl w:val="3"/>
          <w:numId w:val="0"/>
        </w:numPr>
        <w:spacing w:before="0" w:after="0" w:line="360" w:lineRule="exact"/>
        <w:ind w:left="987" w:leftChars="200"/>
        <w:rPr>
          <w:rFonts w:ascii="宋体" w:hAnsi="宋体" w:eastAsia="宋体" w:cs="宋体"/>
          <w:sz w:val="21"/>
          <w:szCs w:val="21"/>
        </w:rPr>
      </w:pPr>
      <w:r>
        <w:rPr>
          <w:rFonts w:hint="eastAsia" w:ascii="宋体" w:hAnsi="宋体" w:eastAsia="宋体" w:cs="宋体"/>
          <w:sz w:val="21"/>
          <w:szCs w:val="21"/>
        </w:rPr>
        <w:t>14. 竣工结算</w:t>
      </w:r>
    </w:p>
    <w:p w14:paraId="61285DF5">
      <w:pPr>
        <w:spacing w:line="380" w:lineRule="exact"/>
        <w:ind w:firstLine="420" w:firstLineChars="200"/>
        <w:rPr>
          <w:rFonts w:ascii="宋体" w:hAnsi="宋体" w:cs="宋体"/>
          <w:szCs w:val="21"/>
        </w:rPr>
      </w:pPr>
      <w:r>
        <w:rPr>
          <w:rFonts w:hint="eastAsia" w:ascii="宋体" w:hAnsi="宋体" w:cs="宋体"/>
          <w:szCs w:val="21"/>
        </w:rPr>
        <w:t>14.1 竣工结算申请</w:t>
      </w:r>
    </w:p>
    <w:p w14:paraId="754728A4">
      <w:pPr>
        <w:spacing w:line="380" w:lineRule="exact"/>
        <w:ind w:firstLine="420" w:firstLineChars="200"/>
        <w:rPr>
          <w:rFonts w:ascii="宋体" w:hAnsi="宋体" w:cs="宋体"/>
          <w:szCs w:val="21"/>
        </w:rPr>
      </w:pPr>
      <w:r>
        <w:rPr>
          <w:rFonts w:hint="eastAsia" w:ascii="宋体" w:hAnsi="宋体" w:cs="宋体"/>
          <w:szCs w:val="21"/>
        </w:rPr>
        <w:t>1.承包人提交竣工结算申请的期限：</w:t>
      </w:r>
    </w:p>
    <w:p w14:paraId="72781FDA">
      <w:pPr>
        <w:spacing w:line="380" w:lineRule="exact"/>
        <w:ind w:firstLine="420" w:firstLineChars="200"/>
        <w:rPr>
          <w:rFonts w:ascii="宋体" w:hAnsi="宋体" w:cs="宋体"/>
          <w:szCs w:val="21"/>
          <w:u w:val="single"/>
        </w:rPr>
      </w:pPr>
      <w:r>
        <w:rPr>
          <w:rFonts w:hint="eastAsia" w:ascii="宋体" w:hAnsi="宋体" w:cs="宋体"/>
          <w:szCs w:val="21"/>
          <w:u w:val="single"/>
        </w:rPr>
        <w:t>承包人完成合同范围内施工内容，参建各方（建设、监理、施工、勘察、设计单位等）对工程验收并签署工程质量合格文件后可在</w:t>
      </w:r>
      <w:r>
        <w:rPr>
          <w:rFonts w:hint="eastAsia" w:ascii="宋体" w:hAnsi="宋体" w:cs="宋体"/>
          <w:b/>
          <w:szCs w:val="21"/>
          <w:u w:val="single"/>
        </w:rPr>
        <w:t>28天</w:t>
      </w:r>
      <w:r>
        <w:rPr>
          <w:rFonts w:hint="eastAsia" w:ascii="宋体" w:hAnsi="宋体" w:cs="宋体"/>
          <w:szCs w:val="21"/>
          <w:u w:val="single"/>
        </w:rPr>
        <w:t>内，向发包人或监理人、发包人委托的中介机构提交最终工程结算申请，并提交完整的工程结算资料一套。</w:t>
      </w:r>
    </w:p>
    <w:p w14:paraId="4D8B978F">
      <w:pPr>
        <w:spacing w:line="380" w:lineRule="exact"/>
        <w:ind w:firstLine="420" w:firstLineChars="200"/>
        <w:rPr>
          <w:rFonts w:ascii="宋体" w:hAnsi="宋体" w:cs="宋体"/>
          <w:szCs w:val="21"/>
          <w:u w:val="single"/>
        </w:rPr>
      </w:pPr>
      <w:r>
        <w:rPr>
          <w:rFonts w:hint="eastAsia" w:ascii="宋体" w:hAnsi="宋体" w:cs="宋体"/>
          <w:szCs w:val="21"/>
          <w:u w:val="single"/>
        </w:rPr>
        <w:t>工程验收后，承包人超过90天未提交最终工程结算资料，经发包人催告后28天，承包人还不提交工程结算资料的，发包人可根据自己资料办理工程结算，且视为承包人认可工程结算结果。</w:t>
      </w:r>
    </w:p>
    <w:p w14:paraId="53F8941E">
      <w:pPr>
        <w:spacing w:line="380" w:lineRule="exact"/>
        <w:ind w:firstLine="420" w:firstLineChars="200"/>
        <w:rPr>
          <w:rFonts w:ascii="宋体" w:hAnsi="宋体" w:cs="宋体"/>
          <w:szCs w:val="21"/>
          <w:u w:val="single"/>
        </w:rPr>
      </w:pPr>
      <w:r>
        <w:rPr>
          <w:rFonts w:hint="eastAsia" w:ascii="宋体" w:hAnsi="宋体" w:cs="宋体"/>
          <w:szCs w:val="21"/>
        </w:rPr>
        <w:t>2.竣工结算申请单应包括的内容：</w:t>
      </w:r>
      <w:r>
        <w:rPr>
          <w:rFonts w:hint="eastAsia" w:ascii="宋体" w:hAnsi="宋体" w:cs="宋体"/>
          <w:szCs w:val="21"/>
          <w:u w:val="single"/>
        </w:rPr>
        <w:t>包括但不限于施工合同、补充协议、招标文件、投标文件、竣工图纸、施工方案以及经确认的工程变更、工程索赔、现场签证，相关施工记录，〔各分段节点工程结算审核报告、〕工程款收款证明、逾期付款利息计算书等相关资料。</w:t>
      </w:r>
    </w:p>
    <w:p w14:paraId="18AB4024">
      <w:pPr>
        <w:spacing w:line="340" w:lineRule="exact"/>
        <w:ind w:firstLine="420" w:firstLineChars="200"/>
      </w:pPr>
      <w:r>
        <w:rPr>
          <w:rFonts w:hint="eastAsia"/>
        </w:rPr>
        <w:t>3.</w:t>
      </w:r>
      <w:r>
        <w:rPr>
          <w:rFonts w:hint="eastAsia" w:ascii="宋体" w:hAnsi="宋体" w:cs="宋体"/>
          <w:b/>
          <w:szCs w:val="21"/>
        </w:rPr>
        <w:t>本工程结算造价的编制，结算时的工程数量根据施工实际完成情况进行增减调整计算。</w:t>
      </w:r>
      <w:r>
        <w:rPr>
          <w:rFonts w:ascii="宋体" w:hAnsi="宋体" w:cs="宋体"/>
          <w:b/>
          <w:szCs w:val="21"/>
        </w:rPr>
        <w:t>结算总价</w:t>
      </w:r>
      <w:r>
        <w:rPr>
          <w:rFonts w:hint="eastAsia" w:ascii="宋体" w:hAnsi="宋体" w:cs="宋体"/>
          <w:b/>
          <w:szCs w:val="21"/>
        </w:rPr>
        <w:t>=实际</w:t>
      </w:r>
      <w:r>
        <w:rPr>
          <w:rFonts w:ascii="宋体" w:hAnsi="宋体" w:cs="宋体"/>
          <w:b/>
          <w:szCs w:val="21"/>
        </w:rPr>
        <w:t>完成工程量</w:t>
      </w:r>
      <w:r>
        <w:rPr>
          <w:rFonts w:hint="eastAsia" w:ascii="宋体" w:hAnsi="宋体" w:cs="宋体"/>
          <w:b/>
          <w:szCs w:val="21"/>
        </w:rPr>
        <w:t>*</w:t>
      </w:r>
      <w:r>
        <w:rPr>
          <w:rFonts w:hint="eastAsia" w:ascii="宋体" w:hAnsi="宋体" w:eastAsia="宋体" w:cs="宋体"/>
          <w:b/>
          <w:szCs w:val="21"/>
          <w:lang w:eastAsia="zh-CN"/>
        </w:rPr>
        <w:t>最终投标报价</w:t>
      </w:r>
      <w:r>
        <w:rPr>
          <w:rFonts w:ascii="宋体" w:hAnsi="宋体" w:cs="宋体"/>
          <w:b/>
          <w:szCs w:val="21"/>
        </w:rPr>
        <w:t>综合单价</w:t>
      </w:r>
      <w:r>
        <w:rPr>
          <w:rFonts w:hint="eastAsia" w:ascii="宋体" w:hAnsi="宋体" w:cs="宋体"/>
          <w:b/>
          <w:szCs w:val="21"/>
        </w:rPr>
        <w:t>。新增加的材料，其数量须由发包人签证同意，价格按施工当月当地信息价，其余材料价格均不另作调整。</w:t>
      </w:r>
      <w:r>
        <w:rPr>
          <w:rFonts w:ascii="宋体" w:hAnsi="宋体" w:cs="宋体"/>
          <w:b/>
          <w:szCs w:val="21"/>
        </w:rPr>
        <w:t>暂估</w:t>
      </w:r>
      <w:r>
        <w:rPr>
          <w:rFonts w:hint="eastAsia" w:ascii="宋体" w:hAnsi="宋体" w:cs="宋体"/>
          <w:b/>
          <w:szCs w:val="21"/>
        </w:rPr>
        <w:t>价格由发包人签证同意计入</w:t>
      </w:r>
      <w:r>
        <w:rPr>
          <w:rFonts w:ascii="宋体" w:hAnsi="宋体" w:cs="宋体"/>
          <w:b/>
          <w:szCs w:val="21"/>
        </w:rPr>
        <w:t>工程结算</w:t>
      </w:r>
      <w:r>
        <w:rPr>
          <w:rFonts w:hint="eastAsia" w:ascii="宋体" w:hAnsi="宋体" w:cs="宋体"/>
          <w:b/>
          <w:szCs w:val="21"/>
        </w:rPr>
        <w:t>。</w:t>
      </w:r>
    </w:p>
    <w:p w14:paraId="0E5FC0E4">
      <w:pPr>
        <w:spacing w:line="380" w:lineRule="exact"/>
        <w:ind w:firstLine="420" w:firstLineChars="200"/>
        <w:rPr>
          <w:rFonts w:ascii="宋体" w:hAnsi="宋体" w:cs="宋体"/>
          <w:szCs w:val="21"/>
        </w:rPr>
      </w:pPr>
      <w:r>
        <w:rPr>
          <w:rFonts w:hint="eastAsia" w:ascii="宋体" w:hAnsi="宋体" w:cs="宋体"/>
          <w:szCs w:val="21"/>
        </w:rPr>
        <w:t>14.2 竣工结算审核</w:t>
      </w:r>
    </w:p>
    <w:p w14:paraId="4F3DC7A4">
      <w:pPr>
        <w:spacing w:line="380" w:lineRule="exact"/>
        <w:ind w:firstLine="420" w:firstLineChars="200"/>
        <w:rPr>
          <w:rFonts w:ascii="宋体" w:hAnsi="宋体" w:cs="宋体"/>
          <w:szCs w:val="21"/>
        </w:rPr>
      </w:pPr>
      <w:r>
        <w:rPr>
          <w:rFonts w:hint="eastAsia" w:ascii="宋体" w:hAnsi="宋体" w:cs="宋体"/>
          <w:szCs w:val="21"/>
        </w:rPr>
        <w:t>（1）发包人结算审核时间：</w:t>
      </w:r>
    </w:p>
    <w:p w14:paraId="1B6FEB14">
      <w:pPr>
        <w:spacing w:line="380" w:lineRule="exact"/>
        <w:ind w:firstLine="420" w:firstLineChars="200"/>
        <w:rPr>
          <w:rFonts w:ascii="宋体" w:hAnsi="宋体" w:cs="宋体"/>
          <w:szCs w:val="21"/>
          <w:u w:val="single"/>
        </w:rPr>
      </w:pPr>
      <w:r>
        <w:rPr>
          <w:rFonts w:hint="eastAsia" w:ascii="宋体" w:hAnsi="宋体" w:cs="宋体"/>
          <w:szCs w:val="21"/>
          <w:u w:val="single"/>
        </w:rPr>
        <w:t>发包人收到承包人递交的最终工程结算报告及结算资料后，在（60）天内审核完毕，并签发最终工程结算证书（</w:t>
      </w:r>
      <w:r>
        <w:rPr>
          <w:rFonts w:hint="eastAsia" w:ascii="宋体" w:hAnsi="宋体" w:cs="宋体"/>
          <w:kern w:val="0"/>
          <w:szCs w:val="21"/>
          <w:u w:val="single"/>
        </w:rPr>
        <w:t>注：</w:t>
      </w:r>
      <w:r>
        <w:rPr>
          <w:rFonts w:hint="eastAsia" w:ascii="宋体" w:hAnsi="宋体" w:cs="宋体"/>
          <w:szCs w:val="21"/>
          <w:u w:val="single"/>
        </w:rPr>
        <w:t>政府性投资工程项目，在确定审核时间时应将相关部门监管复核时间计入）。</w:t>
      </w:r>
    </w:p>
    <w:p w14:paraId="31FDB795">
      <w:pPr>
        <w:spacing w:line="380" w:lineRule="exact"/>
        <w:ind w:firstLine="420" w:firstLineChars="200"/>
        <w:rPr>
          <w:rFonts w:ascii="宋体" w:hAnsi="宋体" w:cs="宋体"/>
          <w:szCs w:val="21"/>
          <w:u w:val="single"/>
        </w:rPr>
      </w:pPr>
      <w:r>
        <w:rPr>
          <w:rFonts w:hint="eastAsia" w:ascii="宋体" w:hAnsi="宋体" w:cs="宋体"/>
          <w:szCs w:val="21"/>
          <w:u w:val="single"/>
        </w:rPr>
        <w:t>因非承包人原因逾期审核责任：发包人（或其委托监理、造价审核单位）收到承包人递交的最终工程结算申请后，由非承包人原因导致的未在约定时间内完成审核。发包人向承包人支付违约金，违约金为工程结算后应付工程款的利息，逾期审核时间60天内，利率按同期全国银行间同业拆借中心公布的贷款市场报价利率，利息计算时间为应付工程款日至支付工程款日止；逾期审核时间超过60天，超过时间的利率按同期全国银行间同业拆借中心公布的贷款市场报价利率的2倍计算；</w:t>
      </w:r>
    </w:p>
    <w:p w14:paraId="770B0E05">
      <w:pPr>
        <w:spacing w:line="380" w:lineRule="exact"/>
        <w:ind w:firstLine="420" w:firstLineChars="200"/>
        <w:rPr>
          <w:rFonts w:ascii="宋体" w:hAnsi="宋体" w:cs="宋体"/>
          <w:szCs w:val="21"/>
          <w:u w:val="single"/>
        </w:rPr>
      </w:pPr>
      <w:r>
        <w:rPr>
          <w:rFonts w:hint="eastAsia" w:ascii="宋体" w:hAnsi="宋体" w:cs="宋体"/>
          <w:szCs w:val="21"/>
          <w:u w:val="single"/>
        </w:rPr>
        <w:t>（2）发包人在签署最终工程结算证书后14天内，完成对承包人的竣工付款。逾期支付按同期全国银行间同业拆借中心公布的贷款市场报价利率支付违约金；逾期超过56天，按同期全国银行间同业拆借中心公布的贷款市场报价利率的2倍支付违约金。</w:t>
      </w:r>
    </w:p>
    <w:p w14:paraId="64999F08">
      <w:pPr>
        <w:spacing w:line="380" w:lineRule="exact"/>
        <w:ind w:firstLine="420" w:firstLineChars="200"/>
        <w:rPr>
          <w:rFonts w:ascii="宋体" w:hAnsi="宋体" w:cs="宋体"/>
          <w:szCs w:val="21"/>
          <w:u w:val="single"/>
        </w:rPr>
      </w:pPr>
      <w:r>
        <w:rPr>
          <w:rFonts w:hint="eastAsia" w:ascii="宋体" w:hAnsi="宋体" w:cs="宋体"/>
          <w:szCs w:val="21"/>
          <w:u w:val="single"/>
        </w:rPr>
        <w:t>（3）承包人对发包人签认的最终工程结算证书有异议的，可对无异议部分签署确认意见，同时对有异议部分签署争议解决途径意见。发包人先支付承包人无异议部分工程结算价款，异议部分重新进行复核或按照第20条处理。</w:t>
      </w:r>
    </w:p>
    <w:p w14:paraId="340F185A">
      <w:pPr>
        <w:spacing w:line="360" w:lineRule="exact"/>
        <w:ind w:firstLine="420" w:firstLineChars="200"/>
        <w:rPr>
          <w:b/>
          <w:bCs/>
        </w:rPr>
      </w:pPr>
      <w:r>
        <w:rPr>
          <w:szCs w:val="21"/>
        </w:rPr>
        <w:t>（4）</w:t>
      </w:r>
      <w:r>
        <w:rPr>
          <w:rFonts w:hint="eastAsia"/>
          <w:szCs w:val="21"/>
          <w:u w:val="single"/>
        </w:rPr>
        <w:t>结算特殊要求：工</w:t>
      </w:r>
      <w:r>
        <w:rPr>
          <w:b/>
          <w:szCs w:val="21"/>
          <w:u w:val="single"/>
        </w:rPr>
        <w:t>程结算由发包人委托</w:t>
      </w:r>
      <w:r>
        <w:rPr>
          <w:rFonts w:hint="eastAsia"/>
          <w:b/>
          <w:szCs w:val="21"/>
          <w:u w:val="single"/>
        </w:rPr>
        <w:t>三门县财政项目预算审核中心审核确定，工程款以三门县财政项目预算审核中心的审定结论为依据。审核费按《浙江省物价局关于进一步完善工程造价咨询服务收费的通知》(浙价服〔2009〕84 号) 计算，其中结算超过 5%核减率(超过送审造价 5%以外的核减额) 和核增造价引起的追加收费(核增、核减不相互抵扣) ，由承包人承担，并可由发包人在应付工程款中扣除直接支付给中介审核机构</w:t>
      </w:r>
      <w:r>
        <w:rPr>
          <w:b/>
          <w:szCs w:val="21"/>
          <w:u w:val="single"/>
        </w:rPr>
        <w:t>。</w:t>
      </w:r>
    </w:p>
    <w:p w14:paraId="21FA70A9">
      <w:pPr>
        <w:spacing w:line="380" w:lineRule="exact"/>
        <w:ind w:firstLine="420" w:firstLineChars="200"/>
        <w:rPr>
          <w:rFonts w:ascii="宋体" w:hAnsi="宋体" w:cs="宋体"/>
          <w:szCs w:val="21"/>
        </w:rPr>
      </w:pPr>
      <w:r>
        <w:rPr>
          <w:rFonts w:hint="eastAsia" w:ascii="宋体" w:hAnsi="宋体" w:cs="宋体"/>
          <w:szCs w:val="21"/>
        </w:rPr>
        <w:t>14.4 最终结清</w:t>
      </w:r>
    </w:p>
    <w:p w14:paraId="455CB7C0">
      <w:pPr>
        <w:spacing w:line="380" w:lineRule="exact"/>
        <w:ind w:firstLine="420" w:firstLineChars="200"/>
        <w:rPr>
          <w:rFonts w:ascii="宋体" w:hAnsi="宋体" w:cs="宋体"/>
          <w:kern w:val="0"/>
          <w:szCs w:val="21"/>
        </w:rPr>
      </w:pPr>
      <w:r>
        <w:rPr>
          <w:rFonts w:hint="eastAsia" w:ascii="宋体" w:hAnsi="宋体" w:cs="宋体"/>
          <w:kern w:val="0"/>
          <w:szCs w:val="21"/>
        </w:rPr>
        <w:t>14.4.1最终结清申请单</w:t>
      </w:r>
    </w:p>
    <w:p w14:paraId="01318217">
      <w:pPr>
        <w:spacing w:line="380" w:lineRule="exact"/>
        <w:ind w:firstLine="420" w:firstLineChars="200"/>
        <w:rPr>
          <w:rFonts w:ascii="宋体" w:hAnsi="宋体" w:cs="宋体"/>
          <w:kern w:val="0"/>
          <w:szCs w:val="21"/>
        </w:rPr>
      </w:pPr>
      <w:r>
        <w:rPr>
          <w:rFonts w:hint="eastAsia" w:ascii="宋体" w:hAnsi="宋体" w:cs="宋体"/>
          <w:kern w:val="0"/>
          <w:szCs w:val="21"/>
        </w:rPr>
        <w:t>承包人提交最终结清申请单的份数：</w:t>
      </w:r>
      <w:r>
        <w:rPr>
          <w:rFonts w:hint="eastAsia" w:ascii="宋体" w:hAnsi="宋体" w:cs="宋体"/>
          <w:szCs w:val="21"/>
          <w:u w:val="single"/>
        </w:rPr>
        <w:t xml:space="preserve">  2份  </w:t>
      </w:r>
      <w:r>
        <w:rPr>
          <w:rFonts w:hint="eastAsia" w:ascii="宋体" w:hAnsi="宋体" w:cs="宋体"/>
          <w:szCs w:val="21"/>
        </w:rPr>
        <w:t>。</w:t>
      </w:r>
    </w:p>
    <w:p w14:paraId="612B52AA">
      <w:pPr>
        <w:spacing w:line="380" w:lineRule="exact"/>
        <w:ind w:firstLine="420" w:firstLineChars="200"/>
        <w:rPr>
          <w:rFonts w:ascii="宋体" w:hAnsi="宋体" w:cs="宋体"/>
          <w:szCs w:val="21"/>
        </w:rPr>
      </w:pPr>
      <w:r>
        <w:rPr>
          <w:rFonts w:hint="eastAsia" w:ascii="宋体" w:hAnsi="宋体" w:cs="宋体"/>
          <w:kern w:val="0"/>
          <w:szCs w:val="21"/>
        </w:rPr>
        <w:t>承包人提交最终结算申请单的期限：</w:t>
      </w:r>
      <w:r>
        <w:rPr>
          <w:rFonts w:hint="eastAsia" w:ascii="宋体" w:hAnsi="宋体" w:cs="宋体"/>
          <w:szCs w:val="21"/>
          <w:u w:val="single"/>
        </w:rPr>
        <w:t xml:space="preserve"> 缺陷责任期终止后7天内 </w:t>
      </w:r>
      <w:r>
        <w:rPr>
          <w:rFonts w:hint="eastAsia" w:ascii="宋体" w:hAnsi="宋体" w:cs="宋体"/>
          <w:szCs w:val="21"/>
        </w:rPr>
        <w:t xml:space="preserve">。 </w:t>
      </w:r>
    </w:p>
    <w:p w14:paraId="45DACAE5">
      <w:pPr>
        <w:spacing w:line="380" w:lineRule="exact"/>
        <w:ind w:firstLine="420" w:firstLineChars="200"/>
        <w:rPr>
          <w:rFonts w:ascii="宋体" w:hAnsi="宋体" w:cs="宋体"/>
          <w:szCs w:val="21"/>
        </w:rPr>
      </w:pPr>
      <w:r>
        <w:rPr>
          <w:rFonts w:hint="eastAsia" w:ascii="宋体" w:hAnsi="宋体" w:cs="宋体"/>
          <w:szCs w:val="21"/>
        </w:rPr>
        <w:t>14.4.2最终结清证书和支付</w:t>
      </w:r>
    </w:p>
    <w:p w14:paraId="6619C8CF">
      <w:pPr>
        <w:spacing w:line="380" w:lineRule="exact"/>
        <w:ind w:firstLine="420" w:firstLineChars="200"/>
        <w:rPr>
          <w:rFonts w:ascii="宋体" w:hAnsi="宋体" w:cs="宋体"/>
          <w:szCs w:val="21"/>
        </w:rPr>
      </w:pPr>
      <w:r>
        <w:rPr>
          <w:rFonts w:hint="eastAsia" w:ascii="宋体" w:hAnsi="宋体" w:cs="宋体"/>
          <w:szCs w:val="21"/>
        </w:rPr>
        <w:t>（1）发包人完成最终结清申请单的审批并颁发最终结清证书的期限：</w:t>
      </w:r>
      <w:r>
        <w:rPr>
          <w:rFonts w:hint="eastAsia" w:ascii="宋体" w:hAnsi="宋体" w:cs="宋体"/>
          <w:szCs w:val="21"/>
          <w:u w:val="single"/>
        </w:rPr>
        <w:t xml:space="preserve">  按通用条款  </w:t>
      </w:r>
      <w:r>
        <w:rPr>
          <w:rFonts w:hint="eastAsia" w:ascii="宋体" w:hAnsi="宋体" w:cs="宋体"/>
          <w:szCs w:val="21"/>
        </w:rPr>
        <w:t>。</w:t>
      </w:r>
    </w:p>
    <w:p w14:paraId="7AD8D021">
      <w:pPr>
        <w:spacing w:line="380" w:lineRule="exact"/>
        <w:ind w:firstLine="420" w:firstLineChars="200"/>
        <w:rPr>
          <w:rFonts w:ascii="宋体" w:hAnsi="宋体" w:cs="宋体"/>
          <w:szCs w:val="21"/>
        </w:rPr>
      </w:pPr>
      <w:r>
        <w:rPr>
          <w:rFonts w:hint="eastAsia" w:ascii="宋体" w:hAnsi="宋体" w:cs="宋体"/>
          <w:szCs w:val="21"/>
        </w:rPr>
        <w:t>（2）发包人完成支付的期限：</w:t>
      </w:r>
      <w:r>
        <w:rPr>
          <w:rFonts w:hint="eastAsia" w:ascii="宋体" w:hAnsi="宋体" w:cs="宋体"/>
          <w:szCs w:val="21"/>
          <w:u w:val="single"/>
        </w:rPr>
        <w:t>按通用条款</w:t>
      </w:r>
      <w:r>
        <w:rPr>
          <w:rFonts w:hint="eastAsia" w:ascii="宋体" w:hAnsi="宋体" w:cs="宋体"/>
          <w:szCs w:val="21"/>
        </w:rPr>
        <w:t>。</w:t>
      </w:r>
    </w:p>
    <w:p w14:paraId="3136F969">
      <w:pPr>
        <w:pStyle w:val="5"/>
        <w:numPr>
          <w:ilvl w:val="3"/>
          <w:numId w:val="0"/>
        </w:numPr>
        <w:spacing w:before="0" w:after="0" w:line="360" w:lineRule="exact"/>
        <w:ind w:left="987" w:leftChars="200"/>
        <w:rPr>
          <w:rFonts w:ascii="宋体" w:hAnsi="宋体" w:eastAsia="宋体" w:cs="宋体"/>
          <w:b w:val="0"/>
          <w:sz w:val="21"/>
          <w:szCs w:val="21"/>
        </w:rPr>
      </w:pPr>
      <w:r>
        <w:rPr>
          <w:rFonts w:hint="eastAsia" w:ascii="宋体" w:hAnsi="宋体" w:eastAsia="宋体" w:cs="宋体"/>
          <w:sz w:val="21"/>
          <w:szCs w:val="21"/>
        </w:rPr>
        <w:t>15. 缺陷责任期与保修</w:t>
      </w:r>
    </w:p>
    <w:p w14:paraId="75E096FE">
      <w:pPr>
        <w:spacing w:line="360" w:lineRule="exact"/>
        <w:ind w:firstLine="420" w:firstLineChars="200"/>
        <w:rPr>
          <w:rFonts w:ascii="宋体" w:hAnsi="宋体" w:cs="宋体"/>
          <w:color w:val="000000"/>
          <w:szCs w:val="21"/>
        </w:rPr>
      </w:pPr>
      <w:r>
        <w:rPr>
          <w:rFonts w:hint="eastAsia" w:ascii="宋体" w:hAnsi="宋体" w:cs="宋体"/>
          <w:szCs w:val="21"/>
        </w:rPr>
        <w:t>15.2缺陷责任</w:t>
      </w:r>
      <w:r>
        <w:rPr>
          <w:rFonts w:hint="eastAsia" w:ascii="宋体" w:hAnsi="宋体" w:cs="宋体"/>
          <w:color w:val="000000"/>
          <w:szCs w:val="21"/>
        </w:rPr>
        <w:t>期</w:t>
      </w:r>
    </w:p>
    <w:p w14:paraId="58196776">
      <w:pPr>
        <w:spacing w:line="360" w:lineRule="exact"/>
        <w:ind w:firstLine="420" w:firstLineChars="200"/>
        <w:rPr>
          <w:rFonts w:ascii="宋体" w:hAnsi="宋体" w:cs="宋体"/>
          <w:color w:val="000000"/>
          <w:szCs w:val="21"/>
        </w:rPr>
      </w:pPr>
      <w:r>
        <w:rPr>
          <w:rFonts w:hint="eastAsia" w:ascii="宋体" w:hAnsi="宋体" w:cs="宋体"/>
          <w:color w:val="000000"/>
          <w:szCs w:val="21"/>
        </w:rPr>
        <w:t>缺陷责任期的具体期限：</w:t>
      </w:r>
      <w:r>
        <w:rPr>
          <w:rFonts w:hint="eastAsia" w:ascii="宋体" w:hAnsi="宋体" w:cs="宋体"/>
          <w:color w:val="000000"/>
          <w:szCs w:val="21"/>
          <w:u w:val="single"/>
        </w:rPr>
        <w:t xml:space="preserve"> 缺陷责任期</w:t>
      </w:r>
      <w:r>
        <w:rPr>
          <w:rFonts w:hint="eastAsia" w:ascii="宋体" w:hAnsi="宋体" w:eastAsia="宋体" w:cs="宋体"/>
          <w:color w:val="000000"/>
          <w:szCs w:val="21"/>
          <w:u w:val="single"/>
          <w:lang w:val="en-US" w:eastAsia="zh-CN"/>
        </w:rPr>
        <w:t>12</w:t>
      </w:r>
      <w:r>
        <w:rPr>
          <w:rFonts w:hint="eastAsia" w:ascii="宋体" w:hAnsi="宋体" w:cs="宋体"/>
          <w:color w:val="000000"/>
          <w:szCs w:val="21"/>
          <w:u w:val="single"/>
        </w:rPr>
        <w:t>个月，其余按通用条款执行</w:t>
      </w:r>
      <w:r>
        <w:rPr>
          <w:rFonts w:hint="eastAsia" w:ascii="宋体" w:hAnsi="宋体" w:cs="宋体"/>
          <w:color w:val="000000"/>
          <w:szCs w:val="21"/>
        </w:rPr>
        <w:t>。</w:t>
      </w:r>
    </w:p>
    <w:p w14:paraId="207D9FD9">
      <w:pPr>
        <w:spacing w:line="360" w:lineRule="exact"/>
        <w:ind w:firstLine="420" w:firstLineChars="200"/>
        <w:rPr>
          <w:rFonts w:ascii="宋体" w:hAnsi="宋体" w:cs="宋体"/>
          <w:color w:val="000000"/>
          <w:szCs w:val="21"/>
        </w:rPr>
      </w:pPr>
      <w:r>
        <w:rPr>
          <w:rFonts w:hint="eastAsia" w:ascii="宋体" w:hAnsi="宋体" w:cs="宋体"/>
          <w:color w:val="000000"/>
          <w:szCs w:val="21"/>
        </w:rPr>
        <w:t>15.3 质量保证金</w:t>
      </w:r>
    </w:p>
    <w:p w14:paraId="7E2FF2CB">
      <w:pPr>
        <w:spacing w:line="360" w:lineRule="exact"/>
        <w:ind w:firstLine="420" w:firstLineChars="200"/>
        <w:rPr>
          <w:rFonts w:ascii="宋体" w:hAnsi="宋体" w:cs="宋体"/>
          <w:color w:val="000000"/>
          <w:szCs w:val="21"/>
        </w:rPr>
      </w:pPr>
      <w:r>
        <w:rPr>
          <w:rFonts w:hint="eastAsia" w:ascii="宋体" w:hAnsi="宋体" w:cs="宋体"/>
          <w:color w:val="000000"/>
          <w:szCs w:val="21"/>
        </w:rPr>
        <w:t>关于是否扣留质量保证金的约定：</w:t>
      </w:r>
      <w:r>
        <w:rPr>
          <w:rFonts w:hint="eastAsia" w:ascii="宋体" w:hAnsi="宋体" w:cs="宋体"/>
          <w:color w:val="000000"/>
          <w:szCs w:val="21"/>
          <w:u w:val="single"/>
        </w:rPr>
        <w:t xml:space="preserve"> 不留置质量保证金</w:t>
      </w:r>
      <w:r>
        <w:rPr>
          <w:rFonts w:hint="eastAsia" w:ascii="宋体" w:hAnsi="宋体" w:cs="宋体"/>
          <w:color w:val="000000"/>
          <w:szCs w:val="21"/>
        </w:rPr>
        <w:t>。</w:t>
      </w:r>
    </w:p>
    <w:p w14:paraId="14B8D94D">
      <w:pPr>
        <w:spacing w:line="360" w:lineRule="exact"/>
        <w:ind w:firstLine="420" w:firstLineChars="200"/>
        <w:rPr>
          <w:rFonts w:ascii="宋体" w:hAnsi="宋体" w:cs="宋体"/>
          <w:color w:val="000000"/>
          <w:szCs w:val="21"/>
        </w:rPr>
      </w:pPr>
      <w:r>
        <w:rPr>
          <w:rFonts w:hint="eastAsia" w:ascii="宋体" w:hAnsi="宋体" w:cs="宋体"/>
          <w:color w:val="000000"/>
          <w:szCs w:val="21"/>
        </w:rPr>
        <w:t>15.3.1 承包人提供质量保证金的方式</w:t>
      </w:r>
    </w:p>
    <w:p w14:paraId="191A47EF">
      <w:pPr>
        <w:spacing w:line="360" w:lineRule="exact"/>
        <w:ind w:firstLine="420" w:firstLineChars="200"/>
        <w:rPr>
          <w:rFonts w:ascii="宋体" w:hAnsi="宋体" w:cs="宋体"/>
          <w:color w:val="000000"/>
          <w:szCs w:val="21"/>
        </w:rPr>
      </w:pPr>
      <w:r>
        <w:rPr>
          <w:rFonts w:hint="eastAsia" w:ascii="宋体" w:hAnsi="宋体" w:cs="宋体"/>
          <w:color w:val="000000"/>
          <w:szCs w:val="21"/>
        </w:rPr>
        <w:t>质量保证金采用以下第</w:t>
      </w:r>
      <w:r>
        <w:rPr>
          <w:rFonts w:hint="eastAsia" w:ascii="宋体" w:hAnsi="宋体" w:eastAsia="宋体" w:cs="宋体"/>
          <w:color w:val="000000"/>
          <w:szCs w:val="21"/>
          <w:u w:val="single"/>
          <w:lang w:val="en-US" w:eastAsia="zh-CN"/>
        </w:rPr>
        <w:t>/</w:t>
      </w:r>
      <w:r>
        <w:rPr>
          <w:rFonts w:hint="eastAsia" w:ascii="宋体" w:hAnsi="宋体" w:cs="宋体"/>
          <w:color w:val="000000"/>
          <w:szCs w:val="21"/>
        </w:rPr>
        <w:t>种方式：</w:t>
      </w:r>
    </w:p>
    <w:p w14:paraId="45F7C9BC">
      <w:pPr>
        <w:autoSpaceDE w:val="0"/>
        <w:autoSpaceDN w:val="0"/>
        <w:adjustRightInd w:val="0"/>
        <w:spacing w:line="380" w:lineRule="exact"/>
        <w:ind w:firstLine="420" w:firstLineChars="200"/>
        <w:rPr>
          <w:rFonts w:ascii="宋体" w:hAnsi="宋体" w:cs="宋体"/>
          <w:kern w:val="0"/>
          <w:szCs w:val="21"/>
        </w:rPr>
      </w:pPr>
      <w:r>
        <w:rPr>
          <w:rFonts w:hint="eastAsia" w:ascii="宋体" w:hAnsi="宋体" w:cs="宋体"/>
          <w:color w:val="000000"/>
          <w:szCs w:val="21"/>
        </w:rPr>
        <w:t>（1）</w:t>
      </w:r>
      <w:r>
        <w:rPr>
          <w:rFonts w:hint="eastAsia" w:ascii="宋体" w:hAnsi="宋体" w:cs="宋体"/>
          <w:kern w:val="0"/>
          <w:szCs w:val="21"/>
        </w:rPr>
        <w:t>质量保证金保函（</w:t>
      </w:r>
      <w:r>
        <w:rPr>
          <w:rFonts w:hint="eastAsia" w:ascii="宋体" w:hAnsi="宋体" w:cs="宋体"/>
          <w:b/>
          <w:szCs w:val="21"/>
          <w:u w:val="single"/>
        </w:rPr>
        <w:t>仅指银行保函、保险机构保证保险保单</w:t>
      </w:r>
      <w:r>
        <w:rPr>
          <w:rFonts w:hint="eastAsia" w:ascii="宋体" w:hAnsi="宋体" w:cs="宋体"/>
          <w:kern w:val="0"/>
          <w:szCs w:val="21"/>
        </w:rPr>
        <w:t>），保证金额为工程结算价款的</w:t>
      </w:r>
      <w:r>
        <w:rPr>
          <w:rFonts w:hint="eastAsia" w:ascii="宋体" w:hAnsi="宋体" w:cs="宋体"/>
          <w:kern w:val="0"/>
          <w:szCs w:val="21"/>
          <w:u w:val="single"/>
        </w:rPr>
        <w:t>1.5 %</w:t>
      </w:r>
      <w:r>
        <w:rPr>
          <w:rFonts w:hint="eastAsia" w:ascii="宋体" w:hAnsi="宋体" w:cs="宋体"/>
          <w:kern w:val="0"/>
          <w:szCs w:val="21"/>
        </w:rPr>
        <w:t xml:space="preserve">； </w:t>
      </w:r>
    </w:p>
    <w:p w14:paraId="44A174E8">
      <w:pPr>
        <w:spacing w:line="360" w:lineRule="exact"/>
        <w:ind w:firstLine="420" w:firstLineChars="200"/>
        <w:rPr>
          <w:rFonts w:ascii="宋体" w:hAnsi="宋体" w:cs="宋体"/>
          <w:color w:val="000000"/>
          <w:szCs w:val="21"/>
        </w:rPr>
      </w:pPr>
      <w:r>
        <w:rPr>
          <w:rFonts w:hint="eastAsia" w:ascii="宋体" w:hAnsi="宋体" w:cs="宋体"/>
          <w:color w:val="000000"/>
          <w:szCs w:val="21"/>
        </w:rPr>
        <w:t>（2）</w:t>
      </w:r>
      <w:r>
        <w:rPr>
          <w:rFonts w:hint="eastAsia" w:ascii="宋体" w:hAnsi="宋体" w:cs="宋体"/>
          <w:color w:val="000000"/>
          <w:szCs w:val="21"/>
          <w:u w:val="single"/>
        </w:rPr>
        <w:t>1.5</w:t>
      </w:r>
      <w:r>
        <w:rPr>
          <w:rFonts w:hint="eastAsia" w:ascii="宋体" w:hAnsi="宋体" w:cs="宋体"/>
          <w:color w:val="000000"/>
          <w:kern w:val="0"/>
          <w:szCs w:val="21"/>
        </w:rPr>
        <w:t>%的工程款</w:t>
      </w:r>
      <w:r>
        <w:rPr>
          <w:rFonts w:hint="eastAsia" w:ascii="宋体" w:hAnsi="宋体" w:cs="宋体"/>
          <w:color w:val="000000"/>
          <w:szCs w:val="21"/>
        </w:rPr>
        <w:t>；</w:t>
      </w:r>
    </w:p>
    <w:p w14:paraId="0C7908AE">
      <w:pPr>
        <w:spacing w:line="360" w:lineRule="exact"/>
        <w:ind w:firstLine="420" w:firstLineChars="200"/>
        <w:rPr>
          <w:rFonts w:ascii="宋体" w:hAnsi="宋体" w:cs="宋体"/>
          <w:color w:val="000000"/>
          <w:szCs w:val="21"/>
        </w:rPr>
      </w:pPr>
      <w:r>
        <w:rPr>
          <w:rFonts w:hint="eastAsia" w:ascii="宋体" w:hAnsi="宋体" w:cs="宋体"/>
          <w:color w:val="000000"/>
          <w:szCs w:val="21"/>
        </w:rPr>
        <w:t>（3）其他方式:</w:t>
      </w:r>
      <w:r>
        <w:rPr>
          <w:rFonts w:hint="eastAsia" w:ascii="宋体" w:hAnsi="宋体" w:cs="宋体"/>
          <w:color w:val="000000"/>
          <w:szCs w:val="21"/>
          <w:u w:val="single"/>
        </w:rPr>
        <w:t xml:space="preserve">              /                     </w:t>
      </w:r>
      <w:r>
        <w:rPr>
          <w:rFonts w:hint="eastAsia" w:ascii="宋体" w:hAnsi="宋体" w:cs="宋体"/>
          <w:color w:val="000000"/>
          <w:szCs w:val="21"/>
        </w:rPr>
        <w:t>。</w:t>
      </w:r>
    </w:p>
    <w:p w14:paraId="6083DBAA">
      <w:pPr>
        <w:spacing w:line="360" w:lineRule="exact"/>
        <w:ind w:firstLine="420" w:firstLineChars="200"/>
        <w:rPr>
          <w:rFonts w:ascii="宋体" w:hAnsi="宋体" w:cs="宋体"/>
          <w:color w:val="000000"/>
          <w:szCs w:val="21"/>
        </w:rPr>
      </w:pPr>
      <w:r>
        <w:rPr>
          <w:rFonts w:hint="eastAsia" w:ascii="宋体" w:hAnsi="宋体" w:cs="宋体"/>
          <w:color w:val="000000"/>
          <w:szCs w:val="21"/>
        </w:rPr>
        <w:t xml:space="preserve">15.3.2 质量保证金的扣留 </w:t>
      </w:r>
    </w:p>
    <w:p w14:paraId="44A3DE7E">
      <w:pPr>
        <w:spacing w:line="360" w:lineRule="exact"/>
        <w:ind w:firstLine="420" w:firstLineChars="200"/>
        <w:rPr>
          <w:rFonts w:ascii="宋体" w:hAnsi="宋体" w:cs="宋体"/>
          <w:color w:val="000000"/>
          <w:szCs w:val="21"/>
        </w:rPr>
      </w:pPr>
      <w:r>
        <w:rPr>
          <w:rFonts w:hint="eastAsia" w:ascii="宋体" w:hAnsi="宋体" w:cs="宋体"/>
          <w:color w:val="000000"/>
          <w:szCs w:val="21"/>
        </w:rPr>
        <w:t>质量保证金的扣留采取以下第</w:t>
      </w:r>
      <w:r>
        <w:rPr>
          <w:rFonts w:hint="eastAsia" w:ascii="宋体" w:hAnsi="宋体" w:cs="宋体"/>
          <w:color w:val="000000"/>
          <w:szCs w:val="21"/>
          <w:u w:val="single"/>
        </w:rPr>
        <w:t xml:space="preserve"> </w:t>
      </w:r>
      <w:r>
        <w:rPr>
          <w:rFonts w:hint="eastAsia" w:ascii="宋体" w:hAnsi="宋体" w:eastAsia="宋体" w:cs="宋体"/>
          <w:color w:val="000000"/>
          <w:szCs w:val="21"/>
          <w:u w:val="single"/>
          <w:lang w:val="en-US" w:eastAsia="zh-CN"/>
        </w:rPr>
        <w:t>/</w:t>
      </w:r>
      <w:r>
        <w:rPr>
          <w:rFonts w:hint="eastAsia" w:ascii="宋体" w:hAnsi="宋体" w:cs="宋体"/>
          <w:color w:val="000000"/>
          <w:szCs w:val="21"/>
        </w:rPr>
        <w:t xml:space="preserve">种方式： </w:t>
      </w:r>
    </w:p>
    <w:p w14:paraId="32F7BCD7">
      <w:pPr>
        <w:spacing w:line="360" w:lineRule="exact"/>
        <w:ind w:firstLine="420" w:firstLineChars="200"/>
        <w:rPr>
          <w:rFonts w:ascii="宋体" w:hAnsi="宋体" w:cs="宋体"/>
          <w:color w:val="000000"/>
          <w:szCs w:val="21"/>
        </w:rPr>
      </w:pPr>
      <w:r>
        <w:rPr>
          <w:rFonts w:hint="eastAsia" w:ascii="宋体" w:hAnsi="宋体" w:cs="宋体"/>
          <w:color w:val="000000"/>
          <w:szCs w:val="21"/>
        </w:rPr>
        <w:t>（1）在支付工程进度款时逐次扣留，在此情形下，质量保证金的计算基数不包括预付款的支付、扣回以及价格调整的金额；</w:t>
      </w:r>
    </w:p>
    <w:p w14:paraId="461D6B5F">
      <w:pPr>
        <w:spacing w:line="360" w:lineRule="exact"/>
        <w:ind w:firstLine="420" w:firstLineChars="200"/>
        <w:rPr>
          <w:rFonts w:ascii="宋体" w:hAnsi="宋体" w:cs="宋体"/>
          <w:color w:val="000000"/>
          <w:szCs w:val="21"/>
        </w:rPr>
      </w:pPr>
      <w:r>
        <w:rPr>
          <w:rFonts w:hint="eastAsia" w:ascii="宋体" w:hAnsi="宋体" w:cs="宋体"/>
          <w:color w:val="000000"/>
          <w:szCs w:val="21"/>
        </w:rPr>
        <w:t>（2）工程竣工结算时一次性扣留质量保证金；</w:t>
      </w:r>
    </w:p>
    <w:p w14:paraId="564E2644">
      <w:pPr>
        <w:spacing w:line="360" w:lineRule="exact"/>
        <w:ind w:firstLine="420" w:firstLineChars="200"/>
        <w:rPr>
          <w:rFonts w:ascii="宋体" w:hAnsi="宋体" w:cs="宋体"/>
          <w:color w:val="000000"/>
          <w:szCs w:val="21"/>
        </w:rPr>
      </w:pPr>
      <w:r>
        <w:rPr>
          <w:rFonts w:hint="eastAsia" w:ascii="宋体" w:hAnsi="宋体" w:cs="宋体"/>
          <w:color w:val="000000"/>
          <w:szCs w:val="21"/>
        </w:rPr>
        <w:t>（3）其他扣留方式:</w:t>
      </w:r>
      <w:r>
        <w:rPr>
          <w:rFonts w:hint="eastAsia" w:ascii="宋体" w:hAnsi="宋体" w:cs="宋体"/>
          <w:color w:val="000000"/>
          <w:szCs w:val="21"/>
          <w:u w:val="single"/>
        </w:rPr>
        <w:t xml:space="preserve">  发包人支付最后工程结算前，承包人提供质量保证金保函  </w:t>
      </w:r>
      <w:r>
        <w:rPr>
          <w:rFonts w:hint="eastAsia" w:ascii="宋体" w:hAnsi="宋体" w:cs="宋体"/>
          <w:color w:val="000000"/>
          <w:szCs w:val="21"/>
        </w:rPr>
        <w:t>。</w:t>
      </w:r>
    </w:p>
    <w:p w14:paraId="202C1A49">
      <w:pPr>
        <w:spacing w:line="360" w:lineRule="exact"/>
        <w:ind w:firstLine="420" w:firstLineChars="200"/>
        <w:rPr>
          <w:rFonts w:ascii="宋体" w:hAnsi="宋体" w:cs="宋体"/>
          <w:color w:val="000000"/>
          <w:szCs w:val="21"/>
        </w:rPr>
      </w:pPr>
      <w:r>
        <w:rPr>
          <w:rFonts w:hint="eastAsia" w:ascii="宋体" w:hAnsi="宋体" w:cs="宋体"/>
          <w:color w:val="000000"/>
          <w:szCs w:val="21"/>
        </w:rPr>
        <w:t>关于质量保证金的补充约定：</w:t>
      </w:r>
      <w:r>
        <w:rPr>
          <w:rFonts w:hint="eastAsia" w:ascii="宋体" w:hAnsi="宋体" w:cs="宋体"/>
          <w:color w:val="000000"/>
          <w:szCs w:val="21"/>
          <w:u w:val="single"/>
        </w:rPr>
        <w:t xml:space="preserve">         /                  </w:t>
      </w:r>
      <w:r>
        <w:rPr>
          <w:rFonts w:hint="eastAsia" w:ascii="宋体" w:hAnsi="宋体" w:cs="宋体"/>
          <w:color w:val="000000"/>
          <w:szCs w:val="21"/>
        </w:rPr>
        <w:t>。</w:t>
      </w:r>
    </w:p>
    <w:p w14:paraId="75EA2DC7">
      <w:pPr>
        <w:spacing w:line="360" w:lineRule="exact"/>
        <w:ind w:firstLine="420" w:firstLineChars="200"/>
        <w:rPr>
          <w:rFonts w:ascii="宋体" w:hAnsi="宋体" w:cs="宋体"/>
          <w:color w:val="000000"/>
          <w:szCs w:val="21"/>
        </w:rPr>
      </w:pPr>
      <w:r>
        <w:rPr>
          <w:rFonts w:hint="eastAsia" w:ascii="宋体" w:hAnsi="宋体" w:cs="宋体"/>
          <w:color w:val="000000"/>
          <w:szCs w:val="21"/>
        </w:rPr>
        <w:t>15.3.3 质量保证金的退还</w:t>
      </w:r>
    </w:p>
    <w:p w14:paraId="75DE1DBF">
      <w:pPr>
        <w:spacing w:line="380" w:lineRule="exact"/>
        <w:ind w:firstLine="420" w:firstLineChars="200"/>
        <w:rPr>
          <w:rFonts w:ascii="宋体" w:hAnsi="宋体" w:cs="宋体"/>
          <w:szCs w:val="21"/>
        </w:rPr>
      </w:pPr>
      <w:r>
        <w:rPr>
          <w:rFonts w:hint="eastAsia" w:ascii="宋体" w:hAnsi="宋体" w:cs="宋体"/>
          <w:szCs w:val="21"/>
        </w:rPr>
        <w:t>质量保证金按以下第</w:t>
      </w:r>
      <w:r>
        <w:rPr>
          <w:rFonts w:hint="eastAsia" w:ascii="宋体" w:hAnsi="宋体" w:cs="宋体"/>
          <w:szCs w:val="21"/>
          <w:u w:val="single"/>
        </w:rPr>
        <w:t xml:space="preserve"> </w:t>
      </w:r>
      <w:r>
        <w:rPr>
          <w:rFonts w:hint="eastAsia" w:ascii="宋体" w:hAnsi="宋体" w:eastAsia="宋体" w:cs="宋体"/>
          <w:szCs w:val="21"/>
          <w:u w:val="single"/>
          <w:lang w:val="en-US" w:eastAsia="zh-CN"/>
        </w:rPr>
        <w:t>/</w:t>
      </w:r>
      <w:r>
        <w:rPr>
          <w:rFonts w:hint="eastAsia" w:ascii="宋体" w:hAnsi="宋体" w:cs="宋体"/>
          <w:szCs w:val="21"/>
        </w:rPr>
        <w:t>方式退回：</w:t>
      </w:r>
    </w:p>
    <w:p w14:paraId="58A51017">
      <w:pPr>
        <w:spacing w:line="380" w:lineRule="exact"/>
        <w:ind w:firstLine="420" w:firstLineChars="200"/>
        <w:rPr>
          <w:rFonts w:ascii="宋体" w:hAnsi="宋体" w:cs="宋体"/>
          <w:szCs w:val="21"/>
        </w:rPr>
      </w:pPr>
      <w:r>
        <w:rPr>
          <w:rFonts w:hint="eastAsia" w:ascii="宋体" w:hAnsi="宋体" w:cs="宋体"/>
          <w:szCs w:val="21"/>
        </w:rPr>
        <w:t>（1）缺陷责任期终止后，发包人退还剩余的质量保证金。</w:t>
      </w:r>
    </w:p>
    <w:p w14:paraId="670DE1C9">
      <w:pPr>
        <w:adjustRightInd w:val="0"/>
        <w:spacing w:line="380" w:lineRule="exact"/>
        <w:ind w:firstLine="420" w:firstLineChars="200"/>
        <w:rPr>
          <w:rFonts w:ascii="宋体" w:hAnsi="宋体" w:cs="宋体"/>
          <w:szCs w:val="21"/>
        </w:rPr>
      </w:pPr>
      <w:r>
        <w:rPr>
          <w:rFonts w:hint="eastAsia" w:ascii="宋体" w:hAnsi="宋体" w:cs="宋体"/>
          <w:szCs w:val="21"/>
        </w:rPr>
        <w:t>（2）建筑工程：工程竣工验收合格后满1年返还质量保证金的30%，满2年返还全部预留的质量保证金。</w:t>
      </w:r>
    </w:p>
    <w:p w14:paraId="7CF49D37">
      <w:pPr>
        <w:adjustRightInd w:val="0"/>
        <w:spacing w:line="380" w:lineRule="exact"/>
        <w:ind w:firstLine="420" w:firstLineChars="200"/>
        <w:rPr>
          <w:rFonts w:ascii="宋体" w:hAnsi="宋体" w:cs="宋体"/>
          <w:szCs w:val="21"/>
        </w:rPr>
      </w:pPr>
      <w:r>
        <w:rPr>
          <w:rFonts w:hint="eastAsia" w:ascii="宋体" w:hAnsi="宋体" w:cs="宋体"/>
          <w:szCs w:val="21"/>
        </w:rPr>
        <w:t>（3）市政工程：工程竣工验收合格后满1年返还全部质量保证金。</w:t>
      </w:r>
    </w:p>
    <w:p w14:paraId="64C8DC08">
      <w:pPr>
        <w:spacing w:line="380" w:lineRule="exact"/>
        <w:ind w:firstLine="420" w:firstLineChars="200"/>
        <w:rPr>
          <w:rFonts w:ascii="宋体" w:hAnsi="宋体" w:cs="宋体"/>
          <w:szCs w:val="21"/>
        </w:rPr>
      </w:pPr>
      <w:r>
        <w:rPr>
          <w:rFonts w:hint="eastAsia" w:ascii="宋体" w:hAnsi="宋体" w:cs="宋体"/>
          <w:szCs w:val="21"/>
        </w:rPr>
        <w:t>（4）其它：</w:t>
      </w:r>
      <w:r>
        <w:rPr>
          <w:rFonts w:hint="eastAsia" w:ascii="宋体" w:hAnsi="宋体" w:cs="宋体"/>
          <w:bCs/>
          <w:szCs w:val="21"/>
          <w:u w:val="single"/>
        </w:rPr>
        <w:t xml:space="preserve">    缺陷责任期满后退还质量保证金保函  </w:t>
      </w:r>
    </w:p>
    <w:p w14:paraId="789FBF57">
      <w:pPr>
        <w:spacing w:line="360" w:lineRule="exact"/>
        <w:ind w:firstLine="420" w:firstLineChars="200"/>
        <w:rPr>
          <w:rFonts w:ascii="宋体" w:hAnsi="宋体" w:cs="宋体"/>
          <w:color w:val="000000"/>
          <w:szCs w:val="21"/>
        </w:rPr>
      </w:pPr>
      <w:r>
        <w:rPr>
          <w:rFonts w:hint="eastAsia" w:ascii="宋体" w:hAnsi="宋体" w:cs="宋体"/>
          <w:color w:val="000000"/>
          <w:szCs w:val="21"/>
        </w:rPr>
        <w:t>15.4保修</w:t>
      </w:r>
    </w:p>
    <w:p w14:paraId="1DBBB3FB">
      <w:pPr>
        <w:spacing w:line="360" w:lineRule="exact"/>
        <w:ind w:firstLine="420" w:firstLineChars="200"/>
        <w:rPr>
          <w:rFonts w:ascii="宋体" w:hAnsi="宋体" w:cs="宋体"/>
          <w:szCs w:val="21"/>
        </w:rPr>
      </w:pPr>
      <w:r>
        <w:rPr>
          <w:rFonts w:hint="eastAsia" w:ascii="宋体" w:hAnsi="宋体" w:cs="宋体"/>
          <w:szCs w:val="21"/>
        </w:rPr>
        <w:t>15.4.1 保修责任</w:t>
      </w:r>
    </w:p>
    <w:p w14:paraId="5D2B7776">
      <w:pPr>
        <w:spacing w:line="360" w:lineRule="exact"/>
        <w:ind w:firstLine="420" w:firstLineChars="200"/>
        <w:rPr>
          <w:rFonts w:ascii="宋体" w:hAnsi="宋体" w:cs="宋体"/>
          <w:szCs w:val="21"/>
        </w:rPr>
      </w:pPr>
      <w:r>
        <w:rPr>
          <w:rFonts w:hint="eastAsia" w:ascii="宋体" w:hAnsi="宋体" w:cs="宋体"/>
          <w:szCs w:val="21"/>
        </w:rPr>
        <w:t>工程保修期为：</w:t>
      </w:r>
      <w:r>
        <w:rPr>
          <w:rFonts w:hint="eastAsia" w:ascii="宋体" w:hAnsi="宋体" w:cs="宋体"/>
          <w:szCs w:val="21"/>
          <w:u w:val="single"/>
        </w:rPr>
        <w:t xml:space="preserve"> 按本合同附件3《工程质量保修书》 </w:t>
      </w:r>
      <w:r>
        <w:rPr>
          <w:rFonts w:hint="eastAsia" w:ascii="宋体" w:hAnsi="宋体" w:cs="宋体"/>
          <w:szCs w:val="21"/>
        </w:rPr>
        <w:t>。</w:t>
      </w:r>
    </w:p>
    <w:p w14:paraId="61A76CF5">
      <w:pPr>
        <w:spacing w:line="360" w:lineRule="exact"/>
        <w:ind w:firstLine="420" w:firstLineChars="200"/>
        <w:rPr>
          <w:rFonts w:ascii="宋体" w:hAnsi="宋体" w:cs="宋体"/>
          <w:szCs w:val="21"/>
        </w:rPr>
      </w:pPr>
      <w:r>
        <w:rPr>
          <w:rFonts w:hint="eastAsia" w:ascii="宋体" w:hAnsi="宋体" w:cs="宋体"/>
          <w:szCs w:val="21"/>
        </w:rPr>
        <w:t>15.4.3 修复通知</w:t>
      </w:r>
    </w:p>
    <w:p w14:paraId="296A37EA">
      <w:pPr>
        <w:spacing w:line="360" w:lineRule="exact"/>
        <w:ind w:firstLine="420" w:firstLineChars="200"/>
        <w:rPr>
          <w:rFonts w:ascii="宋体" w:hAnsi="宋体" w:cs="宋体"/>
          <w:kern w:val="0"/>
          <w:szCs w:val="21"/>
        </w:rPr>
      </w:pPr>
      <w:r>
        <w:rPr>
          <w:rFonts w:hint="eastAsia" w:ascii="宋体" w:hAnsi="宋体" w:cs="宋体"/>
          <w:szCs w:val="21"/>
        </w:rPr>
        <w:t>承包人收到保修通知并到达工程现场的合理时间：</w:t>
      </w:r>
      <w:r>
        <w:rPr>
          <w:rFonts w:hint="eastAsia" w:ascii="宋体" w:hAnsi="宋体" w:cs="宋体"/>
          <w:szCs w:val="21"/>
          <w:u w:val="single"/>
        </w:rPr>
        <w:t xml:space="preserve"> 按通用条款    </w:t>
      </w:r>
      <w:r>
        <w:rPr>
          <w:rFonts w:hint="eastAsia" w:ascii="宋体" w:hAnsi="宋体" w:cs="宋体"/>
          <w:szCs w:val="21"/>
        </w:rPr>
        <w:t>。</w:t>
      </w:r>
    </w:p>
    <w:p w14:paraId="41ABD4A8">
      <w:pPr>
        <w:pStyle w:val="5"/>
        <w:numPr>
          <w:ilvl w:val="3"/>
          <w:numId w:val="0"/>
        </w:numPr>
        <w:spacing w:before="0" w:after="0" w:line="360" w:lineRule="exact"/>
        <w:ind w:left="987" w:leftChars="200"/>
        <w:rPr>
          <w:rFonts w:ascii="宋体" w:hAnsi="宋体" w:eastAsia="宋体" w:cs="宋体"/>
          <w:sz w:val="21"/>
          <w:szCs w:val="21"/>
        </w:rPr>
      </w:pPr>
      <w:r>
        <w:rPr>
          <w:rFonts w:hint="eastAsia" w:ascii="宋体" w:hAnsi="宋体" w:eastAsia="宋体" w:cs="宋体"/>
          <w:sz w:val="21"/>
          <w:szCs w:val="21"/>
        </w:rPr>
        <w:t>16. 违约</w:t>
      </w:r>
    </w:p>
    <w:p w14:paraId="238D21F5">
      <w:pPr>
        <w:spacing w:line="380" w:lineRule="exact"/>
        <w:ind w:firstLine="420" w:firstLineChars="200"/>
        <w:rPr>
          <w:rFonts w:ascii="宋体" w:hAnsi="宋体" w:cs="宋体"/>
          <w:szCs w:val="21"/>
        </w:rPr>
      </w:pPr>
      <w:r>
        <w:rPr>
          <w:rFonts w:hint="eastAsia" w:ascii="宋体" w:hAnsi="宋体" w:cs="宋体"/>
          <w:szCs w:val="21"/>
        </w:rPr>
        <w:t>16.1 发包人违约</w:t>
      </w:r>
    </w:p>
    <w:p w14:paraId="5B949D85">
      <w:pPr>
        <w:spacing w:line="380" w:lineRule="exact"/>
        <w:ind w:firstLine="420" w:firstLineChars="200"/>
        <w:rPr>
          <w:rFonts w:ascii="宋体" w:hAnsi="宋体" w:cs="宋体"/>
          <w:szCs w:val="21"/>
        </w:rPr>
      </w:pPr>
      <w:r>
        <w:rPr>
          <w:rFonts w:hint="eastAsia" w:ascii="宋体" w:hAnsi="宋体" w:cs="宋体"/>
          <w:szCs w:val="21"/>
        </w:rPr>
        <w:t>16.1.1发包人违约的情形</w:t>
      </w:r>
    </w:p>
    <w:p w14:paraId="433E84E8">
      <w:pPr>
        <w:spacing w:line="380" w:lineRule="exact"/>
        <w:ind w:firstLine="420" w:firstLineChars="200"/>
        <w:rPr>
          <w:rFonts w:ascii="宋体" w:hAnsi="宋体" w:cs="宋体"/>
          <w:kern w:val="0"/>
          <w:szCs w:val="21"/>
        </w:rPr>
      </w:pPr>
      <w:r>
        <w:rPr>
          <w:rFonts w:hint="eastAsia" w:ascii="宋体" w:hAnsi="宋体" w:cs="宋体"/>
          <w:kern w:val="0"/>
          <w:szCs w:val="21"/>
        </w:rPr>
        <w:t>发包人违约的其他情形：</w:t>
      </w:r>
      <w:r>
        <w:rPr>
          <w:rFonts w:hint="eastAsia" w:ascii="宋体" w:hAnsi="宋体" w:cs="宋体"/>
          <w:kern w:val="0"/>
          <w:szCs w:val="21"/>
          <w:u w:val="single"/>
        </w:rPr>
        <w:t xml:space="preserve">      /        </w:t>
      </w:r>
      <w:r>
        <w:rPr>
          <w:rFonts w:hint="eastAsia" w:ascii="宋体" w:hAnsi="宋体" w:cs="宋体"/>
          <w:kern w:val="0"/>
          <w:szCs w:val="21"/>
        </w:rPr>
        <w:t>。</w:t>
      </w:r>
    </w:p>
    <w:p w14:paraId="30B49E37">
      <w:pPr>
        <w:spacing w:line="380" w:lineRule="exact"/>
        <w:ind w:firstLine="420" w:firstLineChars="200"/>
        <w:rPr>
          <w:rFonts w:ascii="宋体" w:hAnsi="宋体" w:cs="宋体"/>
          <w:kern w:val="0"/>
          <w:szCs w:val="21"/>
        </w:rPr>
      </w:pPr>
      <w:r>
        <w:rPr>
          <w:rFonts w:hint="eastAsia" w:ascii="宋体" w:hAnsi="宋体" w:cs="宋体"/>
          <w:kern w:val="0"/>
          <w:szCs w:val="21"/>
        </w:rPr>
        <w:t>16.1.2发包人违约的责任</w:t>
      </w:r>
    </w:p>
    <w:p w14:paraId="74656B6A">
      <w:pPr>
        <w:spacing w:line="380" w:lineRule="exact"/>
        <w:ind w:firstLine="420" w:firstLineChars="200"/>
        <w:rPr>
          <w:rFonts w:ascii="宋体" w:hAnsi="宋体" w:cs="宋体"/>
          <w:kern w:val="0"/>
          <w:szCs w:val="21"/>
        </w:rPr>
      </w:pPr>
      <w:r>
        <w:rPr>
          <w:rFonts w:hint="eastAsia" w:ascii="宋体" w:hAnsi="宋体" w:cs="宋体"/>
          <w:kern w:val="0"/>
          <w:szCs w:val="21"/>
        </w:rPr>
        <w:t>发包人违约责任的承担方式和计算方法：</w:t>
      </w:r>
    </w:p>
    <w:p w14:paraId="3616DC71">
      <w:pPr>
        <w:spacing w:line="380" w:lineRule="exact"/>
        <w:ind w:firstLine="420" w:firstLineChars="200"/>
        <w:rPr>
          <w:rFonts w:ascii="宋体" w:hAnsi="宋体" w:cs="宋体"/>
          <w:kern w:val="0"/>
          <w:szCs w:val="21"/>
          <w:u w:val="single"/>
        </w:rPr>
      </w:pPr>
      <w:r>
        <w:rPr>
          <w:rFonts w:hint="eastAsia" w:ascii="宋体" w:hAnsi="宋体" w:cs="宋体"/>
          <w:kern w:val="0"/>
          <w:szCs w:val="21"/>
        </w:rPr>
        <w:t>（1）因发包人原因未能在计划开工日期前7天内下达开工通知的违约责任：</w:t>
      </w:r>
      <w:r>
        <w:rPr>
          <w:rFonts w:hint="eastAsia" w:ascii="宋体" w:hAnsi="宋体" w:cs="宋体"/>
          <w:kern w:val="0"/>
          <w:szCs w:val="21"/>
          <w:u w:val="single"/>
        </w:rPr>
        <w:t>赔偿承包人相关损失；属于专用合同条款7.3.2条约定情形的，按该条款约定处理；</w:t>
      </w:r>
    </w:p>
    <w:p w14:paraId="354368A8">
      <w:pPr>
        <w:spacing w:line="380" w:lineRule="exact"/>
        <w:ind w:firstLine="420" w:firstLineChars="200"/>
        <w:rPr>
          <w:rFonts w:ascii="宋体" w:hAnsi="宋体" w:cs="宋体"/>
          <w:kern w:val="0"/>
          <w:szCs w:val="21"/>
        </w:rPr>
      </w:pPr>
      <w:r>
        <w:rPr>
          <w:rFonts w:hint="eastAsia" w:ascii="宋体" w:hAnsi="宋体" w:cs="宋体"/>
          <w:kern w:val="0"/>
          <w:szCs w:val="21"/>
        </w:rPr>
        <w:t>（2）因发包人原因未能按合同约定支付合同价款的违约责任：</w:t>
      </w:r>
      <w:r>
        <w:rPr>
          <w:rFonts w:hint="eastAsia" w:ascii="宋体" w:hAnsi="宋体" w:cs="宋体"/>
          <w:szCs w:val="21"/>
          <w:u w:val="single"/>
        </w:rPr>
        <w:t>支付违约金，违约金为应付合同价款的利息；造成工期延误的顺延工期，并承担承包人的相应损失费用；</w:t>
      </w:r>
    </w:p>
    <w:p w14:paraId="48E6DC34">
      <w:pPr>
        <w:spacing w:line="380" w:lineRule="exact"/>
        <w:ind w:firstLine="420" w:firstLineChars="200"/>
        <w:rPr>
          <w:rFonts w:ascii="宋体" w:hAnsi="宋体" w:cs="宋体"/>
          <w:kern w:val="0"/>
          <w:szCs w:val="21"/>
        </w:rPr>
      </w:pPr>
      <w:r>
        <w:rPr>
          <w:rFonts w:hint="eastAsia" w:ascii="宋体" w:hAnsi="宋体" w:cs="宋体"/>
          <w:kern w:val="0"/>
          <w:szCs w:val="21"/>
        </w:rPr>
        <w:t>（3）发包人违反第10.1款〔变更的范围〕第（2）项约定，自行实施被取消的工作或转由他人实施的违约责任：</w:t>
      </w:r>
      <w:r>
        <w:rPr>
          <w:rFonts w:hint="eastAsia" w:ascii="宋体" w:hAnsi="宋体" w:cs="宋体"/>
          <w:kern w:val="0"/>
          <w:szCs w:val="21"/>
          <w:u w:val="single"/>
        </w:rPr>
        <w:t>支付承包人该项工作合理利润，按取消工作签约合同价（    ）%计算；</w:t>
      </w:r>
    </w:p>
    <w:p w14:paraId="5AD5D4E5">
      <w:pPr>
        <w:spacing w:line="380" w:lineRule="exact"/>
        <w:ind w:firstLine="420" w:firstLineChars="200"/>
        <w:rPr>
          <w:rFonts w:ascii="宋体" w:hAnsi="宋体" w:cs="宋体"/>
          <w:kern w:val="0"/>
          <w:szCs w:val="21"/>
        </w:rPr>
      </w:pPr>
      <w:r>
        <w:rPr>
          <w:rFonts w:hint="eastAsia" w:ascii="宋体" w:hAnsi="宋体" w:cs="宋体"/>
          <w:kern w:val="0"/>
          <w:szCs w:val="21"/>
        </w:rPr>
        <w:t>（4）发包人提供的材料、工程设备的规格、数量或质量不符合合同约定，或因发包人原因导致交货日期延误或交货地点变更等情况的违约责任：</w:t>
      </w:r>
      <w:r>
        <w:rPr>
          <w:rFonts w:hint="eastAsia" w:ascii="宋体" w:hAnsi="宋体" w:cs="宋体"/>
          <w:szCs w:val="21"/>
          <w:u w:val="single"/>
        </w:rPr>
        <w:t>造成工期延误的顺延工期，并承担增加的造价及承包人的相应损失费用等；</w:t>
      </w:r>
    </w:p>
    <w:p w14:paraId="70B5E8AB">
      <w:pPr>
        <w:spacing w:line="380" w:lineRule="exact"/>
        <w:ind w:firstLine="420" w:firstLineChars="200"/>
        <w:rPr>
          <w:rFonts w:ascii="宋体" w:hAnsi="宋体" w:cs="宋体"/>
          <w:kern w:val="0"/>
          <w:szCs w:val="21"/>
        </w:rPr>
      </w:pPr>
      <w:r>
        <w:rPr>
          <w:rFonts w:hint="eastAsia" w:ascii="宋体" w:hAnsi="宋体" w:cs="宋体"/>
          <w:kern w:val="0"/>
          <w:szCs w:val="21"/>
        </w:rPr>
        <w:t>（5）因发包人违反合同约定造成暂停施工的违约责任：</w:t>
      </w:r>
      <w:r>
        <w:rPr>
          <w:rFonts w:hint="eastAsia" w:ascii="宋体" w:hAnsi="宋体" w:cs="宋体"/>
          <w:szCs w:val="21"/>
          <w:u w:val="single"/>
        </w:rPr>
        <w:t>造成工期延误的顺延工期，并承担增加的造价及承包人的相应损失费用等。</w:t>
      </w:r>
    </w:p>
    <w:p w14:paraId="6A85C327">
      <w:pPr>
        <w:spacing w:line="380" w:lineRule="exact"/>
        <w:ind w:firstLine="420" w:firstLineChars="200"/>
        <w:rPr>
          <w:rFonts w:ascii="宋体" w:hAnsi="宋体" w:cs="宋体"/>
          <w:kern w:val="0"/>
          <w:szCs w:val="21"/>
        </w:rPr>
      </w:pPr>
      <w:r>
        <w:rPr>
          <w:rFonts w:hint="eastAsia" w:ascii="宋体" w:hAnsi="宋体" w:cs="宋体"/>
          <w:kern w:val="0"/>
          <w:szCs w:val="21"/>
        </w:rPr>
        <w:t>（6）发包人无正当理由没有在约定期限内发出复工指示，导致承包人无法复工的违约责任：</w:t>
      </w:r>
      <w:r>
        <w:rPr>
          <w:rFonts w:hint="eastAsia" w:ascii="宋体" w:hAnsi="宋体" w:cs="宋体"/>
          <w:szCs w:val="21"/>
          <w:u w:val="single"/>
        </w:rPr>
        <w:t>造成工期延误的顺延工期，并承担增加的造价及承包人的相应损失费用等。</w:t>
      </w:r>
    </w:p>
    <w:p w14:paraId="7A36EDD2">
      <w:pPr>
        <w:spacing w:line="380" w:lineRule="exact"/>
        <w:ind w:firstLine="420" w:firstLineChars="200"/>
        <w:rPr>
          <w:rFonts w:ascii="宋体" w:hAnsi="宋体" w:cs="宋体"/>
          <w:kern w:val="0"/>
          <w:szCs w:val="21"/>
        </w:rPr>
      </w:pPr>
      <w:r>
        <w:rPr>
          <w:rFonts w:hint="eastAsia" w:ascii="宋体" w:hAnsi="宋体" w:cs="宋体"/>
          <w:kern w:val="0"/>
          <w:szCs w:val="21"/>
        </w:rPr>
        <w:t>（7）其他：</w:t>
      </w:r>
      <w:r>
        <w:rPr>
          <w:rFonts w:hint="eastAsia" w:ascii="宋体" w:hAnsi="宋体" w:cs="宋体"/>
          <w:kern w:val="0"/>
          <w:szCs w:val="21"/>
          <w:u w:val="single"/>
        </w:rPr>
        <w:t xml:space="preserve">                                          </w:t>
      </w:r>
      <w:r>
        <w:rPr>
          <w:rFonts w:hint="eastAsia" w:ascii="宋体" w:hAnsi="宋体" w:cs="宋体"/>
          <w:kern w:val="0"/>
          <w:szCs w:val="21"/>
        </w:rPr>
        <w:t>。</w:t>
      </w:r>
    </w:p>
    <w:p w14:paraId="5996E6BB">
      <w:pPr>
        <w:spacing w:line="380" w:lineRule="exact"/>
        <w:ind w:firstLine="420" w:firstLineChars="200"/>
        <w:rPr>
          <w:rFonts w:ascii="宋体" w:hAnsi="宋体" w:cs="宋体"/>
          <w:szCs w:val="21"/>
        </w:rPr>
      </w:pPr>
      <w:r>
        <w:rPr>
          <w:rFonts w:hint="eastAsia" w:ascii="宋体" w:hAnsi="宋体" w:cs="宋体"/>
          <w:szCs w:val="21"/>
        </w:rPr>
        <w:t>16.1.3因发包人违约解除合同</w:t>
      </w:r>
    </w:p>
    <w:p w14:paraId="23FFD750">
      <w:pPr>
        <w:autoSpaceDE w:val="0"/>
        <w:autoSpaceDN w:val="0"/>
        <w:adjustRightInd w:val="0"/>
        <w:spacing w:line="380" w:lineRule="exact"/>
        <w:ind w:firstLine="420" w:firstLineChars="200"/>
        <w:rPr>
          <w:rFonts w:ascii="宋体" w:hAnsi="宋体" w:cs="宋体"/>
          <w:kern w:val="0"/>
          <w:szCs w:val="21"/>
        </w:rPr>
      </w:pPr>
      <w:r>
        <w:rPr>
          <w:rFonts w:hint="eastAsia" w:ascii="宋体" w:hAnsi="宋体" w:cs="宋体"/>
          <w:kern w:val="0"/>
          <w:szCs w:val="21"/>
        </w:rPr>
        <w:t>承包人按16.1.1项〔发包人违约的情形〕约定暂停施工满</w:t>
      </w:r>
      <w:r>
        <w:rPr>
          <w:rFonts w:hint="eastAsia" w:ascii="宋体" w:hAnsi="宋体" w:cs="宋体"/>
          <w:kern w:val="0"/>
          <w:szCs w:val="21"/>
          <w:u w:val="single"/>
        </w:rPr>
        <w:t xml:space="preserve"> 90</w:t>
      </w:r>
      <w:r>
        <w:rPr>
          <w:rFonts w:hint="eastAsia" w:ascii="宋体" w:hAnsi="宋体" w:cs="宋体"/>
          <w:kern w:val="0"/>
          <w:szCs w:val="21"/>
        </w:rPr>
        <w:t>天后发包人仍不纠正其违约行为并致使合同目的不能实现的，承包人有权解除合同。</w:t>
      </w:r>
    </w:p>
    <w:p w14:paraId="5CB17FF1">
      <w:pPr>
        <w:spacing w:line="380" w:lineRule="exact"/>
        <w:ind w:firstLine="420" w:firstLineChars="200"/>
        <w:rPr>
          <w:rFonts w:ascii="宋体" w:hAnsi="宋体" w:cs="宋体"/>
          <w:szCs w:val="21"/>
        </w:rPr>
      </w:pPr>
      <w:r>
        <w:rPr>
          <w:rFonts w:hint="eastAsia" w:ascii="宋体" w:hAnsi="宋体" w:cs="宋体"/>
          <w:szCs w:val="21"/>
        </w:rPr>
        <w:t>16.2 承包人违约</w:t>
      </w:r>
    </w:p>
    <w:p w14:paraId="3CD8BB05">
      <w:pPr>
        <w:spacing w:line="380" w:lineRule="exact"/>
        <w:ind w:firstLine="420" w:firstLineChars="200"/>
        <w:rPr>
          <w:rFonts w:ascii="宋体" w:hAnsi="宋体" w:cs="宋体"/>
          <w:kern w:val="0"/>
          <w:szCs w:val="21"/>
        </w:rPr>
      </w:pPr>
      <w:r>
        <w:rPr>
          <w:rFonts w:hint="eastAsia" w:ascii="宋体" w:hAnsi="宋体" w:cs="宋体"/>
          <w:kern w:val="0"/>
          <w:szCs w:val="21"/>
        </w:rPr>
        <w:t>16.2.1承包人违约的情形</w:t>
      </w:r>
    </w:p>
    <w:p w14:paraId="67BFF870">
      <w:pPr>
        <w:spacing w:line="380" w:lineRule="exact"/>
        <w:ind w:firstLine="420" w:firstLineChars="200"/>
        <w:rPr>
          <w:rFonts w:ascii="宋体" w:hAnsi="宋体" w:cs="宋体"/>
          <w:kern w:val="0"/>
          <w:szCs w:val="21"/>
          <w:u w:val="single"/>
        </w:rPr>
      </w:pPr>
      <w:r>
        <w:rPr>
          <w:rFonts w:hint="eastAsia" w:ascii="宋体" w:hAnsi="宋体" w:cs="宋体"/>
          <w:kern w:val="0"/>
          <w:szCs w:val="21"/>
        </w:rPr>
        <w:t>承包人违约的其他情形：</w:t>
      </w:r>
    </w:p>
    <w:p w14:paraId="31CC27D9">
      <w:pPr>
        <w:spacing w:line="380" w:lineRule="exact"/>
        <w:ind w:firstLine="420" w:firstLineChars="200"/>
        <w:rPr>
          <w:rFonts w:ascii="宋体" w:hAnsi="宋体" w:cs="宋体"/>
          <w:szCs w:val="21"/>
          <w:u w:val="single"/>
        </w:rPr>
      </w:pPr>
      <w:r>
        <w:rPr>
          <w:rFonts w:hint="eastAsia" w:ascii="宋体" w:hAnsi="宋体" w:cs="宋体"/>
          <w:kern w:val="0"/>
          <w:szCs w:val="21"/>
        </w:rPr>
        <w:t>（1</w:t>
      </w:r>
      <w:r>
        <w:rPr>
          <w:rFonts w:hint="eastAsia" w:ascii="宋体" w:hAnsi="宋体" w:cs="宋体"/>
          <w:kern w:val="0"/>
          <w:szCs w:val="21"/>
          <w:u w:val="single"/>
        </w:rPr>
        <w:t>）</w:t>
      </w:r>
      <w:r>
        <w:rPr>
          <w:rFonts w:hint="eastAsia" w:ascii="宋体" w:hAnsi="宋体" w:cs="宋体"/>
          <w:szCs w:val="21"/>
          <w:u w:val="single"/>
        </w:rPr>
        <w:t>机械设备、施工项目班子未按投标承诺及时到位；</w:t>
      </w:r>
    </w:p>
    <w:p w14:paraId="3B159DBF">
      <w:pPr>
        <w:spacing w:line="380" w:lineRule="exact"/>
        <w:ind w:firstLine="420" w:firstLineChars="200"/>
        <w:rPr>
          <w:rFonts w:ascii="宋体" w:hAnsi="宋体" w:cs="宋体"/>
          <w:szCs w:val="21"/>
          <w:u w:val="single"/>
        </w:rPr>
      </w:pPr>
      <w:r>
        <w:rPr>
          <w:rFonts w:hint="eastAsia" w:ascii="宋体" w:hAnsi="宋体" w:cs="宋体"/>
          <w:szCs w:val="21"/>
        </w:rPr>
        <w:t>（2</w:t>
      </w:r>
      <w:r>
        <w:rPr>
          <w:rFonts w:hint="eastAsia" w:ascii="宋体" w:hAnsi="宋体" w:cs="宋体"/>
          <w:szCs w:val="21"/>
          <w:u w:val="single"/>
        </w:rPr>
        <w:t>）本工程在实施过程中，承包人的施工队伍素质、施工力量、现场安全文明施工不符合投标书的承诺，造成现场管理混乱、工程质量和进度达不到投标所承诺的要求；</w:t>
      </w:r>
    </w:p>
    <w:p w14:paraId="6E507D09">
      <w:pPr>
        <w:spacing w:line="380" w:lineRule="exact"/>
        <w:ind w:firstLine="420" w:firstLineChars="200"/>
        <w:rPr>
          <w:rFonts w:ascii="宋体" w:hAnsi="宋体" w:cs="宋体"/>
          <w:kern w:val="0"/>
          <w:szCs w:val="21"/>
        </w:rPr>
      </w:pPr>
      <w:r>
        <w:rPr>
          <w:rFonts w:hint="eastAsia" w:ascii="宋体" w:hAnsi="宋体" w:cs="宋体"/>
          <w:szCs w:val="21"/>
        </w:rPr>
        <w:t>（3</w:t>
      </w:r>
      <w:r>
        <w:rPr>
          <w:rFonts w:hint="eastAsia" w:ascii="宋体" w:hAnsi="宋体" w:cs="宋体"/>
          <w:szCs w:val="21"/>
          <w:u w:val="single"/>
        </w:rPr>
        <w:t>）承包人允许其他人挂靠经营、私自转包</w:t>
      </w:r>
      <w:r>
        <w:rPr>
          <w:rFonts w:hint="eastAsia" w:ascii="宋体" w:hAnsi="宋体" w:cs="宋体"/>
          <w:kern w:val="0"/>
          <w:szCs w:val="21"/>
        </w:rPr>
        <w:t>；</w:t>
      </w:r>
    </w:p>
    <w:p w14:paraId="19A0502F">
      <w:pPr>
        <w:spacing w:line="380" w:lineRule="exact"/>
        <w:ind w:firstLine="420" w:firstLineChars="200"/>
        <w:rPr>
          <w:rFonts w:ascii="宋体" w:hAnsi="宋体" w:cs="宋体"/>
          <w:kern w:val="0"/>
          <w:szCs w:val="21"/>
          <w:u w:val="single"/>
        </w:rPr>
      </w:pPr>
      <w:r>
        <w:rPr>
          <w:rFonts w:hint="eastAsia" w:ascii="宋体" w:hAnsi="宋体" w:cs="宋体"/>
          <w:kern w:val="0"/>
          <w:szCs w:val="21"/>
        </w:rPr>
        <w:t>（4</w:t>
      </w:r>
      <w:r>
        <w:rPr>
          <w:rFonts w:hint="eastAsia" w:ascii="宋体" w:hAnsi="宋体" w:cs="宋体"/>
          <w:kern w:val="0"/>
          <w:szCs w:val="21"/>
          <w:u w:val="single"/>
        </w:rPr>
        <w:t>）承包人未达到投标时所承诺的诚信、技术标准及创优、创标化工程目标。</w:t>
      </w:r>
    </w:p>
    <w:p w14:paraId="5B3931A5">
      <w:pPr>
        <w:spacing w:line="380" w:lineRule="exact"/>
        <w:ind w:firstLine="420" w:firstLineChars="200"/>
        <w:rPr>
          <w:rFonts w:ascii="宋体" w:hAnsi="宋体" w:cs="宋体"/>
          <w:kern w:val="0"/>
          <w:szCs w:val="21"/>
        </w:rPr>
      </w:pPr>
      <w:r>
        <w:rPr>
          <w:rFonts w:hint="eastAsia" w:ascii="宋体" w:hAnsi="宋体" w:cs="宋体"/>
          <w:kern w:val="0"/>
          <w:szCs w:val="21"/>
        </w:rPr>
        <w:t>16.2.2承包人违约的责任</w:t>
      </w:r>
    </w:p>
    <w:p w14:paraId="192C2AAB">
      <w:pPr>
        <w:spacing w:line="380" w:lineRule="exact"/>
        <w:ind w:firstLine="420" w:firstLineChars="200"/>
        <w:rPr>
          <w:rFonts w:ascii="宋体" w:hAnsi="宋体" w:cs="宋体"/>
          <w:kern w:val="0"/>
          <w:szCs w:val="21"/>
        </w:rPr>
      </w:pPr>
      <w:r>
        <w:rPr>
          <w:rFonts w:hint="eastAsia" w:ascii="宋体" w:hAnsi="宋体" w:cs="宋体"/>
          <w:kern w:val="0"/>
          <w:szCs w:val="21"/>
        </w:rPr>
        <w:t>承包人违约责任的承担方式和计算方法：</w:t>
      </w:r>
    </w:p>
    <w:p w14:paraId="463E5529">
      <w:pPr>
        <w:spacing w:line="380" w:lineRule="exact"/>
        <w:ind w:firstLine="420" w:firstLineChars="200"/>
        <w:rPr>
          <w:rFonts w:ascii="宋体" w:hAnsi="宋体" w:cs="宋体"/>
          <w:szCs w:val="21"/>
          <w:u w:val="single"/>
        </w:rPr>
      </w:pPr>
      <w:r>
        <w:rPr>
          <w:rFonts w:hint="eastAsia" w:ascii="宋体" w:hAnsi="宋体" w:cs="宋体"/>
          <w:kern w:val="0"/>
          <w:szCs w:val="21"/>
        </w:rPr>
        <w:t>（1）</w:t>
      </w:r>
      <w:r>
        <w:rPr>
          <w:rFonts w:hint="eastAsia" w:ascii="宋体" w:hAnsi="宋体" w:cs="宋体"/>
          <w:kern w:val="0"/>
          <w:szCs w:val="21"/>
          <w:u w:val="single"/>
        </w:rPr>
        <w:t>机械设备未按投标承诺到位，每项扣除合同价的</w:t>
      </w:r>
      <w:r>
        <w:rPr>
          <w:kern w:val="0"/>
          <w:szCs w:val="21"/>
          <w:u w:val="single"/>
        </w:rPr>
        <w:t>0.</w:t>
      </w:r>
      <w:r>
        <w:rPr>
          <w:rFonts w:hint="eastAsia"/>
          <w:kern w:val="0"/>
          <w:szCs w:val="21"/>
          <w:u w:val="single"/>
        </w:rPr>
        <w:t>4</w:t>
      </w:r>
      <w:r>
        <w:rPr>
          <w:rFonts w:ascii="Arial" w:hAnsi="Arial" w:cs="Arial"/>
          <w:kern w:val="0"/>
          <w:szCs w:val="21"/>
          <w:u w:val="single"/>
        </w:rPr>
        <w:t>‰</w:t>
      </w:r>
      <w:r>
        <w:rPr>
          <w:rFonts w:hint="eastAsia" w:ascii="宋体" w:hAnsi="宋体" w:cs="宋体"/>
          <w:kern w:val="0"/>
          <w:szCs w:val="21"/>
          <w:u w:val="single"/>
        </w:rPr>
        <w:t>；</w:t>
      </w:r>
    </w:p>
    <w:p w14:paraId="58A54141">
      <w:pPr>
        <w:spacing w:line="380" w:lineRule="exact"/>
        <w:ind w:firstLine="420" w:firstLineChars="200"/>
        <w:rPr>
          <w:rFonts w:ascii="宋体" w:hAnsi="宋体" w:cs="宋体"/>
          <w:szCs w:val="21"/>
          <w:u w:val="single"/>
        </w:rPr>
      </w:pPr>
      <w:r>
        <w:rPr>
          <w:rFonts w:hint="eastAsia" w:ascii="宋体" w:hAnsi="宋体" w:cs="宋体"/>
          <w:kern w:val="0"/>
          <w:szCs w:val="21"/>
        </w:rPr>
        <w:t>（2）</w:t>
      </w:r>
      <w:r>
        <w:rPr>
          <w:rFonts w:hint="eastAsia" w:ascii="宋体" w:hAnsi="宋体" w:cs="宋体"/>
          <w:szCs w:val="21"/>
          <w:u w:val="single"/>
        </w:rPr>
        <w:t>现场安全文明施工不符合投标书承诺，扣减相应安全文明施工费用；</w:t>
      </w:r>
      <w:r>
        <w:rPr>
          <w:rFonts w:hint="eastAsia" w:ascii="宋体" w:hAnsi="宋体" w:cs="宋体"/>
          <w:kern w:val="0"/>
          <w:szCs w:val="21"/>
          <w:u w:val="single"/>
        </w:rPr>
        <w:t>承包人原因造成现场管理混乱、</w:t>
      </w:r>
      <w:r>
        <w:rPr>
          <w:rFonts w:hint="eastAsia" w:ascii="宋体" w:hAnsi="宋体" w:cs="宋体"/>
          <w:szCs w:val="21"/>
          <w:u w:val="single"/>
        </w:rPr>
        <w:t>工程质量和进度达不到投标承诺的要求，发包人有权要求承包人调整充实施工力量、更换项目班子，及至解除施工合同，并赔偿发包人损失。</w:t>
      </w:r>
    </w:p>
    <w:p w14:paraId="026FD4DD">
      <w:pPr>
        <w:spacing w:line="380" w:lineRule="exact"/>
        <w:ind w:firstLine="420" w:firstLineChars="200"/>
        <w:rPr>
          <w:rFonts w:ascii="宋体" w:hAnsi="宋体" w:cs="宋体"/>
          <w:szCs w:val="21"/>
          <w:u w:val="single"/>
        </w:rPr>
      </w:pPr>
      <w:r>
        <w:rPr>
          <w:rFonts w:hint="eastAsia" w:ascii="宋体" w:hAnsi="宋体" w:cs="宋体"/>
          <w:kern w:val="0"/>
          <w:szCs w:val="21"/>
        </w:rPr>
        <w:t>（3）</w:t>
      </w:r>
      <w:r>
        <w:rPr>
          <w:rFonts w:hint="eastAsia" w:ascii="宋体" w:hAnsi="宋体" w:cs="宋体"/>
          <w:szCs w:val="21"/>
          <w:u w:val="single"/>
        </w:rPr>
        <w:t>发现承包人允许其他人挂靠经营、私自转包，同时赔偿发包人损失，并责令退出工地。</w:t>
      </w:r>
    </w:p>
    <w:p w14:paraId="4C838AC4">
      <w:pPr>
        <w:spacing w:line="380" w:lineRule="exact"/>
        <w:ind w:firstLine="420" w:firstLineChars="200"/>
        <w:rPr>
          <w:rFonts w:ascii="宋体" w:hAnsi="宋体" w:cs="宋体"/>
          <w:szCs w:val="21"/>
          <w:u w:val="single"/>
        </w:rPr>
      </w:pPr>
      <w:r>
        <w:rPr>
          <w:rFonts w:hint="eastAsia" w:ascii="宋体" w:hAnsi="宋体" w:cs="宋体"/>
          <w:kern w:val="0"/>
          <w:szCs w:val="21"/>
        </w:rPr>
        <w:t>（4）</w:t>
      </w:r>
      <w:r>
        <w:rPr>
          <w:rFonts w:hint="eastAsia" w:ascii="宋体" w:hAnsi="宋体" w:cs="宋体"/>
          <w:kern w:val="0"/>
          <w:szCs w:val="21"/>
          <w:u w:val="single"/>
        </w:rPr>
        <w:t>未达到投标所承诺的诚信、技术标准及创优、创标化工程目标，按每一项扣减合同价的</w:t>
      </w:r>
      <w:r>
        <w:rPr>
          <w:kern w:val="0"/>
          <w:szCs w:val="21"/>
          <w:u w:val="single"/>
        </w:rPr>
        <w:t>0.</w:t>
      </w:r>
      <w:r>
        <w:rPr>
          <w:rFonts w:hint="eastAsia"/>
          <w:kern w:val="0"/>
          <w:szCs w:val="21"/>
          <w:u w:val="single"/>
        </w:rPr>
        <w:t>4</w:t>
      </w:r>
      <w:r>
        <w:rPr>
          <w:rFonts w:ascii="Arial" w:hAnsi="Arial" w:cs="Arial"/>
          <w:kern w:val="0"/>
          <w:szCs w:val="21"/>
          <w:u w:val="single"/>
        </w:rPr>
        <w:t>‰</w:t>
      </w:r>
      <w:r>
        <w:rPr>
          <w:rFonts w:hint="eastAsia" w:ascii="宋体" w:hAnsi="宋体" w:cs="宋体"/>
          <w:kern w:val="0"/>
          <w:szCs w:val="21"/>
          <w:u w:val="single"/>
        </w:rPr>
        <w:t>。</w:t>
      </w:r>
    </w:p>
    <w:p w14:paraId="2A0B0F2C">
      <w:pPr>
        <w:spacing w:line="380" w:lineRule="exact"/>
        <w:ind w:firstLine="420" w:firstLineChars="200"/>
        <w:rPr>
          <w:rFonts w:ascii="宋体" w:hAnsi="宋体" w:cs="宋体"/>
          <w:szCs w:val="21"/>
          <w:u w:val="single"/>
        </w:rPr>
      </w:pPr>
      <w:r>
        <w:rPr>
          <w:rFonts w:hint="eastAsia" w:ascii="宋体" w:hAnsi="宋体" w:cs="宋体"/>
          <w:szCs w:val="21"/>
        </w:rPr>
        <w:t>（5）</w:t>
      </w:r>
      <w:r>
        <w:rPr>
          <w:rFonts w:hint="eastAsia" w:ascii="宋体" w:hAnsi="宋体" w:cs="宋体"/>
          <w:szCs w:val="21"/>
          <w:u w:val="single"/>
        </w:rPr>
        <w:t>承包人原因导致的工程延误，工期不予顺延，由工期延误引起人工、材料价格上涨由承包人承担，按原合同约定价格结算；价格下降归发包人受益，按下降后价格结算。工期顺延对发包人造成损失的，赔偿发包人相应损失；当施工工期超过合同工期〔90〕以上时，可解除施工合同。</w:t>
      </w:r>
    </w:p>
    <w:p w14:paraId="2A2A128F">
      <w:pPr>
        <w:spacing w:line="380" w:lineRule="exact"/>
        <w:ind w:firstLine="420" w:firstLineChars="200"/>
        <w:rPr>
          <w:rFonts w:ascii="宋体" w:hAnsi="宋体" w:cs="宋体"/>
          <w:kern w:val="0"/>
          <w:szCs w:val="21"/>
          <w:u w:val="single"/>
        </w:rPr>
      </w:pPr>
      <w:r>
        <w:rPr>
          <w:rFonts w:hint="eastAsia" w:ascii="宋体" w:hAnsi="宋体" w:cs="宋体"/>
          <w:szCs w:val="21"/>
        </w:rPr>
        <w:t>（6）</w:t>
      </w:r>
      <w:r>
        <w:rPr>
          <w:rFonts w:hint="eastAsia" w:ascii="宋体" w:hAnsi="宋体" w:cs="宋体"/>
          <w:szCs w:val="21"/>
          <w:u w:val="single"/>
        </w:rPr>
        <w:t>承包人无法继续履行、明确表示不履行或实质上已停止履行合同，发包人可通知承包人全部解除合同，同时赔偿发包人损失。</w:t>
      </w:r>
    </w:p>
    <w:p w14:paraId="168FD535">
      <w:pPr>
        <w:spacing w:line="380" w:lineRule="exact"/>
        <w:ind w:firstLine="420" w:firstLineChars="200"/>
        <w:rPr>
          <w:rFonts w:ascii="宋体" w:hAnsi="宋体" w:cs="宋体"/>
          <w:szCs w:val="21"/>
        </w:rPr>
      </w:pPr>
      <w:r>
        <w:rPr>
          <w:rFonts w:hint="eastAsia" w:ascii="宋体" w:hAnsi="宋体" w:cs="宋体"/>
          <w:szCs w:val="21"/>
        </w:rPr>
        <w:t>16.2.3因承包人违约解除合同</w:t>
      </w:r>
    </w:p>
    <w:p w14:paraId="16D0B389">
      <w:pPr>
        <w:autoSpaceDE w:val="0"/>
        <w:autoSpaceDN w:val="0"/>
        <w:spacing w:line="380" w:lineRule="exact"/>
        <w:ind w:firstLine="420" w:firstLineChars="200"/>
        <w:rPr>
          <w:rFonts w:ascii="宋体" w:hAnsi="宋体" w:cs="宋体"/>
          <w:kern w:val="0"/>
          <w:szCs w:val="21"/>
          <w:u w:val="single"/>
        </w:rPr>
      </w:pPr>
      <w:r>
        <w:rPr>
          <w:rFonts w:hint="eastAsia" w:ascii="宋体" w:hAnsi="宋体" w:cs="宋体"/>
          <w:kern w:val="0"/>
          <w:szCs w:val="21"/>
        </w:rPr>
        <w:t>关于承包人违约解除合同的特别约定：</w:t>
      </w:r>
      <w:r>
        <w:rPr>
          <w:rFonts w:hint="eastAsia" w:ascii="宋体" w:hAnsi="宋体" w:cs="宋体"/>
          <w:kern w:val="0"/>
          <w:szCs w:val="21"/>
          <w:u w:val="single"/>
        </w:rPr>
        <w:t>承包人符合16.2.1.(4）项的违约情形，在发包人要求其改正30天内仍拒不纠正其违约行为，发包人有权解除合同，并按约定的支付违约金给发包人，发包人损失超过违约金约定金额的，还需赔偿发包人实际损失。</w:t>
      </w:r>
    </w:p>
    <w:p w14:paraId="1D35C096">
      <w:pPr>
        <w:spacing w:line="380" w:lineRule="exact"/>
        <w:ind w:firstLine="420" w:firstLineChars="200"/>
        <w:rPr>
          <w:rFonts w:ascii="宋体" w:hAnsi="宋体" w:cs="宋体"/>
          <w:kern w:val="0"/>
          <w:szCs w:val="21"/>
        </w:rPr>
      </w:pPr>
      <w:r>
        <w:rPr>
          <w:rFonts w:hint="eastAsia" w:ascii="宋体" w:hAnsi="宋体" w:cs="宋体"/>
          <w:kern w:val="0"/>
          <w:szCs w:val="21"/>
        </w:rPr>
        <w:t>发包人继续使用承包人在施工现场的材料、设备、临时工程、承包人文件和由承包人或以其名义编制的其他文件的费用承担方式：</w:t>
      </w:r>
      <w:r>
        <w:rPr>
          <w:rFonts w:hint="eastAsia" w:ascii="宋体" w:hAnsi="宋体" w:cs="宋体"/>
          <w:kern w:val="0"/>
          <w:szCs w:val="21"/>
          <w:u w:val="single"/>
        </w:rPr>
        <w:t>使用施工现场的材料、设备按实结算，使用施工机械、器具按租赁费结算，临时工程折算成费用按完成造价比例计算，无偿使用承包人为本工程施工所编制的相应文件等</w:t>
      </w:r>
      <w:r>
        <w:rPr>
          <w:rFonts w:hint="eastAsia" w:ascii="宋体" w:hAnsi="宋体" w:cs="宋体"/>
          <w:kern w:val="0"/>
          <w:szCs w:val="21"/>
        </w:rPr>
        <w:t>。</w:t>
      </w:r>
    </w:p>
    <w:p w14:paraId="13C4ABF9">
      <w:pPr>
        <w:spacing w:line="380" w:lineRule="exact"/>
        <w:ind w:firstLine="420" w:firstLineChars="200"/>
        <w:rPr>
          <w:rFonts w:ascii="宋体" w:hAnsi="宋体" w:cs="宋体"/>
          <w:kern w:val="0"/>
          <w:szCs w:val="21"/>
        </w:rPr>
      </w:pPr>
      <w:r>
        <w:rPr>
          <w:rFonts w:hint="eastAsia" w:ascii="宋体" w:hAnsi="宋体" w:cs="宋体"/>
          <w:kern w:val="0"/>
          <w:szCs w:val="21"/>
        </w:rPr>
        <w:t>16.2.4因承包人违约解除合同后的处理：</w:t>
      </w:r>
      <w:r>
        <w:rPr>
          <w:rFonts w:hint="eastAsia" w:ascii="宋体" w:hAnsi="宋体" w:cs="宋体"/>
          <w:kern w:val="0"/>
          <w:szCs w:val="21"/>
          <w:u w:val="single"/>
        </w:rPr>
        <w:t>根据合同约定承担违约金并赔偿发包人的实际损失。</w:t>
      </w:r>
    </w:p>
    <w:p w14:paraId="564C16AE">
      <w:pPr>
        <w:pStyle w:val="5"/>
        <w:numPr>
          <w:ilvl w:val="3"/>
          <w:numId w:val="0"/>
        </w:numPr>
        <w:spacing w:before="0" w:after="0" w:line="360" w:lineRule="exact"/>
        <w:ind w:left="987" w:leftChars="200"/>
        <w:rPr>
          <w:rFonts w:ascii="宋体" w:hAnsi="宋体" w:eastAsia="宋体" w:cs="宋体"/>
          <w:b w:val="0"/>
          <w:sz w:val="21"/>
          <w:szCs w:val="21"/>
        </w:rPr>
      </w:pPr>
      <w:r>
        <w:rPr>
          <w:rFonts w:hint="eastAsia" w:ascii="宋体" w:hAnsi="宋体" w:eastAsia="宋体" w:cs="宋体"/>
          <w:sz w:val="21"/>
          <w:szCs w:val="21"/>
        </w:rPr>
        <w:t>17. 不可抗力</w:t>
      </w:r>
      <w:r>
        <w:rPr>
          <w:rFonts w:hint="eastAsia" w:ascii="宋体" w:hAnsi="宋体" w:eastAsia="宋体" w:cs="宋体"/>
          <w:b w:val="0"/>
          <w:sz w:val="21"/>
          <w:szCs w:val="21"/>
        </w:rPr>
        <w:t xml:space="preserve"> </w:t>
      </w:r>
    </w:p>
    <w:p w14:paraId="5933A79D">
      <w:pPr>
        <w:spacing w:line="360" w:lineRule="exact"/>
        <w:ind w:firstLine="420" w:firstLineChars="200"/>
        <w:rPr>
          <w:rFonts w:ascii="宋体" w:hAnsi="宋体" w:cs="宋体"/>
          <w:szCs w:val="21"/>
        </w:rPr>
      </w:pPr>
      <w:r>
        <w:rPr>
          <w:rFonts w:hint="eastAsia" w:ascii="宋体" w:hAnsi="宋体" w:cs="宋体"/>
          <w:szCs w:val="21"/>
        </w:rPr>
        <w:t>17.1 不可抗力的确认</w:t>
      </w:r>
    </w:p>
    <w:p w14:paraId="7EF0D45A">
      <w:pPr>
        <w:spacing w:line="360" w:lineRule="exact"/>
        <w:ind w:firstLine="420" w:firstLineChars="200"/>
        <w:rPr>
          <w:rFonts w:ascii="宋体" w:hAnsi="宋体" w:cs="宋体"/>
          <w:szCs w:val="21"/>
        </w:rPr>
      </w:pPr>
      <w:r>
        <w:rPr>
          <w:rFonts w:hint="eastAsia" w:ascii="宋体" w:hAnsi="宋体" w:cs="宋体"/>
          <w:szCs w:val="21"/>
        </w:rPr>
        <w:t>除通用合同条款约定的不可抗力事件之外，视为不可抗力的其他情形</w:t>
      </w:r>
      <w:r>
        <w:rPr>
          <w:rFonts w:hint="eastAsia" w:ascii="宋体" w:hAnsi="宋体" w:cs="宋体"/>
          <w:szCs w:val="21"/>
          <w:u w:val="single"/>
        </w:rPr>
        <w:t xml:space="preserve">：10级（不含10级）以上台风、10年一遇洪水、暴风雪、干旱，罢工、政府禁令 </w:t>
      </w:r>
      <w:r>
        <w:rPr>
          <w:rFonts w:hint="eastAsia" w:ascii="宋体" w:hAnsi="宋体" w:cs="宋体"/>
          <w:szCs w:val="21"/>
        </w:rPr>
        <w:t>。</w:t>
      </w:r>
    </w:p>
    <w:p w14:paraId="4BA34D84">
      <w:pPr>
        <w:spacing w:line="400" w:lineRule="exact"/>
        <w:ind w:firstLine="420" w:firstLineChars="200"/>
        <w:rPr>
          <w:rFonts w:ascii="宋体" w:hAnsi="宋体" w:cs="宋体"/>
          <w:kern w:val="0"/>
          <w:szCs w:val="21"/>
        </w:rPr>
      </w:pPr>
      <w:r>
        <w:rPr>
          <w:rFonts w:hint="eastAsia" w:ascii="宋体" w:hAnsi="宋体" w:cs="宋体"/>
          <w:kern w:val="0"/>
          <w:szCs w:val="21"/>
        </w:rPr>
        <w:t>17.2 不可抗力的通知</w:t>
      </w:r>
    </w:p>
    <w:p w14:paraId="1210CA22">
      <w:pPr>
        <w:spacing w:line="400" w:lineRule="exact"/>
        <w:ind w:firstLine="420" w:firstLineChars="200"/>
        <w:rPr>
          <w:rFonts w:ascii="宋体" w:hAnsi="宋体" w:cs="宋体"/>
          <w:kern w:val="0"/>
          <w:szCs w:val="21"/>
          <w:u w:val="single"/>
        </w:rPr>
      </w:pPr>
      <w:r>
        <w:rPr>
          <w:rFonts w:hint="eastAsia" w:ascii="宋体" w:hAnsi="宋体" w:cs="宋体"/>
          <w:kern w:val="0"/>
          <w:szCs w:val="21"/>
          <w:u w:val="single"/>
        </w:rPr>
        <w:t>按通用条款；另在遭遇不可抗力事件时，为避免不可抗力事件造成更大的损失，承包人采取合理的措施而增加的费用由发包人承担，在向发包人和监理人报告不可抗力事件时一并提交所采取的合理措施内容。</w:t>
      </w:r>
    </w:p>
    <w:p w14:paraId="29FF8710">
      <w:pPr>
        <w:spacing w:line="400" w:lineRule="exact"/>
        <w:ind w:firstLine="420" w:firstLineChars="200"/>
        <w:rPr>
          <w:rFonts w:ascii="宋体" w:hAnsi="宋体" w:cs="宋体"/>
          <w:kern w:val="0"/>
          <w:szCs w:val="21"/>
        </w:rPr>
      </w:pPr>
      <w:r>
        <w:rPr>
          <w:rFonts w:hint="eastAsia" w:ascii="宋体" w:hAnsi="宋体" w:cs="宋体"/>
          <w:kern w:val="0"/>
          <w:szCs w:val="21"/>
        </w:rPr>
        <w:t>17.3 不可抗力后果的承担</w:t>
      </w:r>
    </w:p>
    <w:p w14:paraId="1DCE1D02">
      <w:pPr>
        <w:spacing w:line="400" w:lineRule="exact"/>
        <w:ind w:firstLine="420" w:firstLineChars="200"/>
        <w:rPr>
          <w:rFonts w:ascii="宋体" w:hAnsi="宋体" w:cs="宋体"/>
          <w:szCs w:val="21"/>
        </w:rPr>
      </w:pPr>
      <w:r>
        <w:rPr>
          <w:rFonts w:hint="eastAsia" w:ascii="宋体" w:hAnsi="宋体" w:cs="宋体"/>
          <w:kern w:val="0"/>
          <w:szCs w:val="21"/>
          <w:u w:val="single"/>
        </w:rPr>
        <w:t>按通用条款。</w:t>
      </w:r>
    </w:p>
    <w:p w14:paraId="1FFA12E1">
      <w:pPr>
        <w:spacing w:line="360" w:lineRule="exact"/>
        <w:ind w:firstLine="420" w:firstLineChars="200"/>
        <w:rPr>
          <w:rFonts w:ascii="宋体" w:hAnsi="宋体" w:cs="宋体"/>
          <w:szCs w:val="21"/>
        </w:rPr>
      </w:pPr>
      <w:r>
        <w:rPr>
          <w:rFonts w:hint="eastAsia" w:ascii="宋体" w:hAnsi="宋体" w:cs="宋体"/>
          <w:szCs w:val="21"/>
        </w:rPr>
        <w:t>17.4 因不可抗力解除合同</w:t>
      </w:r>
    </w:p>
    <w:p w14:paraId="410E5A2D">
      <w:pPr>
        <w:spacing w:line="360" w:lineRule="exact"/>
        <w:ind w:firstLine="420" w:firstLineChars="200"/>
        <w:rPr>
          <w:rFonts w:ascii="宋体" w:hAnsi="宋体" w:cs="宋体"/>
          <w:szCs w:val="21"/>
        </w:rPr>
      </w:pPr>
      <w:r>
        <w:rPr>
          <w:rFonts w:hint="eastAsia" w:ascii="宋体" w:hAnsi="宋体" w:cs="宋体"/>
          <w:szCs w:val="21"/>
        </w:rPr>
        <w:t>合同解除后，发包人应在商定或确定发包人应支付款项后</w:t>
      </w:r>
      <w:r>
        <w:rPr>
          <w:rFonts w:hint="eastAsia" w:ascii="宋体" w:hAnsi="宋体" w:cs="宋体"/>
          <w:szCs w:val="21"/>
          <w:u w:val="single"/>
        </w:rPr>
        <w:t xml:space="preserve">  30  </w:t>
      </w:r>
      <w:r>
        <w:rPr>
          <w:rFonts w:hint="eastAsia" w:ascii="宋体" w:hAnsi="宋体" w:cs="宋体"/>
          <w:szCs w:val="21"/>
        </w:rPr>
        <w:t>天内完成款项的支付。</w:t>
      </w:r>
    </w:p>
    <w:p w14:paraId="1958C87A">
      <w:pPr>
        <w:pStyle w:val="5"/>
        <w:numPr>
          <w:ilvl w:val="3"/>
          <w:numId w:val="0"/>
        </w:numPr>
        <w:spacing w:before="0" w:after="0" w:line="360" w:lineRule="exact"/>
        <w:ind w:left="987" w:leftChars="200"/>
        <w:rPr>
          <w:rFonts w:ascii="宋体" w:hAnsi="宋体" w:eastAsia="宋体" w:cs="宋体"/>
          <w:sz w:val="21"/>
          <w:szCs w:val="21"/>
        </w:rPr>
      </w:pPr>
      <w:r>
        <w:rPr>
          <w:rFonts w:hint="eastAsia" w:ascii="宋体" w:hAnsi="宋体" w:eastAsia="宋体" w:cs="宋体"/>
          <w:sz w:val="21"/>
          <w:szCs w:val="21"/>
        </w:rPr>
        <w:t>18. 保险</w:t>
      </w:r>
    </w:p>
    <w:p w14:paraId="0749F5B9">
      <w:pPr>
        <w:spacing w:line="380" w:lineRule="exact"/>
        <w:ind w:firstLine="420" w:firstLineChars="200"/>
        <w:rPr>
          <w:rFonts w:ascii="宋体" w:hAnsi="宋体" w:cs="宋体"/>
          <w:b/>
          <w:szCs w:val="21"/>
        </w:rPr>
      </w:pPr>
      <w:r>
        <w:rPr>
          <w:rFonts w:hint="eastAsia" w:ascii="宋体" w:hAnsi="宋体" w:cs="宋体"/>
          <w:b/>
          <w:szCs w:val="21"/>
        </w:rPr>
        <w:t>18.1 工程保险</w:t>
      </w:r>
    </w:p>
    <w:p w14:paraId="22CA1623">
      <w:pPr>
        <w:spacing w:line="380" w:lineRule="exact"/>
        <w:ind w:firstLine="420" w:firstLineChars="200"/>
        <w:rPr>
          <w:rFonts w:ascii="宋体" w:hAnsi="宋体" w:cs="宋体"/>
          <w:szCs w:val="21"/>
        </w:rPr>
      </w:pPr>
      <w:r>
        <w:rPr>
          <w:rFonts w:hint="eastAsia" w:ascii="宋体" w:hAnsi="宋体" w:cs="宋体"/>
          <w:szCs w:val="21"/>
        </w:rPr>
        <w:t>关于工程保险的特别约定：</w:t>
      </w:r>
      <w:r>
        <w:rPr>
          <w:rFonts w:hint="eastAsia" w:ascii="宋体" w:hAnsi="宋体" w:cs="宋体"/>
          <w:kern w:val="0"/>
          <w:szCs w:val="21"/>
          <w:u w:val="single"/>
        </w:rPr>
        <w:t xml:space="preserve"> 工程一切险及第三者责任险由发包人委托承包人投保，工程一切险（按合同总额的3</w:t>
      </w:r>
      <w:r>
        <w:rPr>
          <w:rFonts w:ascii="Arial" w:hAnsi="Arial" w:cs="Arial"/>
          <w:kern w:val="0"/>
          <w:szCs w:val="21"/>
          <w:u w:val="single"/>
        </w:rPr>
        <w:t>‰</w:t>
      </w:r>
      <w:r>
        <w:rPr>
          <w:rFonts w:hint="eastAsia" w:ascii="宋体" w:hAnsi="宋体" w:cs="宋体"/>
          <w:kern w:val="0"/>
          <w:szCs w:val="21"/>
          <w:u w:val="single"/>
        </w:rPr>
        <w:t>计算）、第三者责任险（投保金额为200万元）事故次数不限（不计免赔额），承包人根据保险单及发票纳入工程结算 。</w:t>
      </w:r>
    </w:p>
    <w:p w14:paraId="4CC19052">
      <w:pPr>
        <w:spacing w:line="380" w:lineRule="exact"/>
        <w:ind w:firstLine="420" w:firstLineChars="200"/>
        <w:rPr>
          <w:rFonts w:ascii="宋体" w:hAnsi="宋体" w:cs="宋体"/>
          <w:b/>
          <w:szCs w:val="21"/>
        </w:rPr>
      </w:pPr>
      <w:r>
        <w:rPr>
          <w:rFonts w:hint="eastAsia" w:ascii="宋体" w:hAnsi="宋体" w:cs="宋体"/>
          <w:b/>
          <w:szCs w:val="21"/>
        </w:rPr>
        <w:t>18.3 其他保险</w:t>
      </w:r>
    </w:p>
    <w:p w14:paraId="6DB53357">
      <w:pPr>
        <w:spacing w:line="380" w:lineRule="exact"/>
        <w:ind w:firstLine="420" w:firstLineChars="200"/>
        <w:rPr>
          <w:rFonts w:ascii="宋体" w:hAnsi="宋体" w:cs="宋体"/>
          <w:kern w:val="0"/>
          <w:szCs w:val="21"/>
        </w:rPr>
      </w:pPr>
      <w:r>
        <w:rPr>
          <w:rFonts w:hint="eastAsia" w:ascii="宋体" w:hAnsi="宋体" w:cs="宋体"/>
          <w:szCs w:val="21"/>
        </w:rPr>
        <w:t>关于其他保险的约定：</w:t>
      </w:r>
      <w:r>
        <w:rPr>
          <w:rFonts w:hint="eastAsia" w:ascii="宋体" w:hAnsi="宋体" w:cs="宋体"/>
          <w:kern w:val="0"/>
          <w:szCs w:val="21"/>
          <w:u w:val="single"/>
        </w:rPr>
        <w:t xml:space="preserve">  农民工工伤保险按规定执行 </w:t>
      </w:r>
      <w:r>
        <w:rPr>
          <w:rFonts w:hint="eastAsia" w:ascii="宋体" w:hAnsi="宋体" w:cs="宋体"/>
          <w:kern w:val="0"/>
          <w:szCs w:val="21"/>
        </w:rPr>
        <w:t>。</w:t>
      </w:r>
    </w:p>
    <w:p w14:paraId="2938964C">
      <w:pPr>
        <w:spacing w:line="380" w:lineRule="exact"/>
        <w:ind w:firstLine="420" w:firstLineChars="200"/>
        <w:rPr>
          <w:rFonts w:ascii="宋体" w:hAnsi="宋体" w:cs="宋体"/>
          <w:szCs w:val="21"/>
          <w:u w:val="single"/>
        </w:rPr>
      </w:pPr>
      <w:r>
        <w:rPr>
          <w:rFonts w:hint="eastAsia" w:ascii="宋体" w:hAnsi="宋体" w:cs="宋体"/>
          <w:szCs w:val="21"/>
        </w:rPr>
        <w:t>承包人是否应为其施工设备等办理财产保险：</w:t>
      </w:r>
      <w:r>
        <w:rPr>
          <w:rFonts w:hint="eastAsia" w:ascii="宋体" w:hAnsi="宋体" w:cs="宋体"/>
          <w:szCs w:val="21"/>
          <w:u w:val="single"/>
        </w:rPr>
        <w:t xml:space="preserve">由承包人自行确定  </w:t>
      </w:r>
      <w:r>
        <w:rPr>
          <w:rFonts w:hint="eastAsia" w:ascii="宋体" w:hAnsi="宋体" w:cs="宋体"/>
          <w:szCs w:val="21"/>
        </w:rPr>
        <w:t>。</w:t>
      </w:r>
    </w:p>
    <w:p w14:paraId="0AA9CF05">
      <w:pPr>
        <w:spacing w:line="380" w:lineRule="exact"/>
        <w:ind w:firstLine="420" w:firstLineChars="200"/>
        <w:rPr>
          <w:rFonts w:ascii="宋体" w:hAnsi="宋体" w:cs="宋体"/>
          <w:b/>
          <w:szCs w:val="21"/>
        </w:rPr>
      </w:pPr>
      <w:r>
        <w:rPr>
          <w:rFonts w:hint="eastAsia" w:ascii="宋体" w:hAnsi="宋体" w:cs="宋体"/>
          <w:b/>
          <w:szCs w:val="21"/>
        </w:rPr>
        <w:t>18.7 通知义务</w:t>
      </w:r>
    </w:p>
    <w:p w14:paraId="2B34112E">
      <w:pPr>
        <w:spacing w:line="380" w:lineRule="exact"/>
        <w:ind w:firstLine="420" w:firstLineChars="200"/>
        <w:rPr>
          <w:rFonts w:ascii="宋体" w:hAnsi="宋体" w:cs="宋体"/>
          <w:szCs w:val="21"/>
        </w:rPr>
      </w:pPr>
      <w:r>
        <w:rPr>
          <w:rFonts w:hint="eastAsia" w:ascii="宋体" w:hAnsi="宋体" w:cs="宋体"/>
          <w:kern w:val="0"/>
          <w:szCs w:val="21"/>
        </w:rPr>
        <w:t>关于变更保险合同时的通知义务的约定：</w:t>
      </w:r>
      <w:r>
        <w:rPr>
          <w:rFonts w:hint="eastAsia" w:ascii="宋体" w:hAnsi="宋体" w:cs="宋体"/>
          <w:szCs w:val="21"/>
          <w:u w:val="single"/>
        </w:rPr>
        <w:t xml:space="preserve"> 按通用条款  </w:t>
      </w:r>
      <w:r>
        <w:rPr>
          <w:rFonts w:hint="eastAsia" w:ascii="宋体" w:hAnsi="宋体" w:cs="宋体"/>
          <w:szCs w:val="21"/>
        </w:rPr>
        <w:t>。</w:t>
      </w:r>
    </w:p>
    <w:p w14:paraId="339F7383">
      <w:pPr>
        <w:pStyle w:val="5"/>
        <w:numPr>
          <w:ilvl w:val="3"/>
          <w:numId w:val="0"/>
        </w:numPr>
        <w:spacing w:before="0" w:after="0" w:line="360" w:lineRule="exact"/>
        <w:ind w:left="987" w:leftChars="200"/>
        <w:rPr>
          <w:rFonts w:ascii="宋体" w:hAnsi="宋体" w:eastAsia="宋体" w:cs="宋体"/>
          <w:sz w:val="21"/>
          <w:szCs w:val="21"/>
        </w:rPr>
      </w:pPr>
      <w:r>
        <w:rPr>
          <w:rFonts w:hint="eastAsia" w:ascii="宋体" w:hAnsi="宋体" w:eastAsia="宋体" w:cs="宋体"/>
          <w:sz w:val="21"/>
          <w:szCs w:val="21"/>
        </w:rPr>
        <w:t>20. 争议解决</w:t>
      </w:r>
    </w:p>
    <w:p w14:paraId="24A6E477">
      <w:pPr>
        <w:spacing w:line="360" w:lineRule="exact"/>
        <w:ind w:firstLine="420" w:firstLineChars="200"/>
        <w:rPr>
          <w:rFonts w:ascii="宋体" w:hAnsi="宋体" w:cs="宋体"/>
          <w:szCs w:val="21"/>
        </w:rPr>
      </w:pPr>
      <w:r>
        <w:rPr>
          <w:rFonts w:hint="eastAsia" w:ascii="宋体" w:hAnsi="宋体" w:cs="宋体"/>
          <w:szCs w:val="21"/>
        </w:rPr>
        <w:t>20.3 争议评审</w:t>
      </w:r>
    </w:p>
    <w:p w14:paraId="64AB3ED8">
      <w:pPr>
        <w:spacing w:line="360" w:lineRule="exact"/>
        <w:ind w:firstLine="420" w:firstLineChars="200"/>
        <w:rPr>
          <w:rFonts w:ascii="宋体" w:hAnsi="宋体" w:cs="宋体"/>
          <w:szCs w:val="21"/>
        </w:rPr>
      </w:pPr>
      <w:r>
        <w:rPr>
          <w:rFonts w:hint="eastAsia" w:ascii="宋体" w:hAnsi="宋体" w:cs="宋体"/>
          <w:szCs w:val="21"/>
        </w:rPr>
        <w:t>合同当事人是否同意将工程争议提交争议评审小组决定：</w:t>
      </w:r>
      <w:r>
        <w:rPr>
          <w:rFonts w:hint="eastAsia" w:ascii="宋体" w:hAnsi="宋体" w:cs="宋体"/>
          <w:szCs w:val="21"/>
          <w:u w:val="single"/>
        </w:rPr>
        <w:t xml:space="preserve">  /   </w:t>
      </w:r>
      <w:r>
        <w:rPr>
          <w:rFonts w:hint="eastAsia" w:ascii="宋体" w:hAnsi="宋体" w:cs="宋体"/>
          <w:szCs w:val="21"/>
        </w:rPr>
        <w:t>。</w:t>
      </w:r>
    </w:p>
    <w:p w14:paraId="32638CEC">
      <w:pPr>
        <w:spacing w:line="360" w:lineRule="exact"/>
        <w:ind w:firstLine="420" w:firstLineChars="200"/>
        <w:rPr>
          <w:rFonts w:ascii="宋体" w:hAnsi="宋体" w:cs="宋体"/>
          <w:szCs w:val="21"/>
        </w:rPr>
      </w:pPr>
      <w:r>
        <w:rPr>
          <w:rFonts w:hint="eastAsia" w:ascii="宋体" w:hAnsi="宋体" w:cs="宋体"/>
          <w:szCs w:val="21"/>
        </w:rPr>
        <w:t>20.3.1 争议评审小组的确定</w:t>
      </w:r>
    </w:p>
    <w:p w14:paraId="3DAC3089">
      <w:pPr>
        <w:spacing w:line="360" w:lineRule="exact"/>
        <w:ind w:firstLine="420" w:firstLineChars="200"/>
        <w:rPr>
          <w:rFonts w:ascii="宋体" w:hAnsi="宋体" w:cs="宋体"/>
          <w:szCs w:val="21"/>
          <w:u w:val="single"/>
        </w:rPr>
      </w:pPr>
      <w:r>
        <w:rPr>
          <w:rFonts w:hint="eastAsia" w:ascii="宋体" w:hAnsi="宋体" w:cs="宋体"/>
          <w:szCs w:val="21"/>
        </w:rPr>
        <w:t>争议评审小组成员的确定：</w:t>
      </w:r>
      <w:r>
        <w:rPr>
          <w:rFonts w:hint="eastAsia" w:ascii="宋体" w:hAnsi="宋体" w:cs="宋体"/>
          <w:szCs w:val="21"/>
          <w:u w:val="single"/>
        </w:rPr>
        <w:t xml:space="preserve">   提交争议评审时再选定 </w:t>
      </w:r>
      <w:r>
        <w:rPr>
          <w:rFonts w:hint="eastAsia" w:ascii="宋体" w:hAnsi="宋体" w:cs="宋体"/>
          <w:szCs w:val="21"/>
        </w:rPr>
        <w:t>。</w:t>
      </w:r>
    </w:p>
    <w:p w14:paraId="7831F053">
      <w:pPr>
        <w:spacing w:line="360" w:lineRule="exact"/>
        <w:ind w:firstLine="420" w:firstLineChars="200"/>
        <w:rPr>
          <w:rFonts w:ascii="宋体" w:hAnsi="宋体" w:cs="宋体"/>
          <w:szCs w:val="21"/>
        </w:rPr>
      </w:pPr>
      <w:r>
        <w:rPr>
          <w:rFonts w:hint="eastAsia" w:ascii="宋体" w:hAnsi="宋体" w:cs="宋体"/>
          <w:szCs w:val="21"/>
        </w:rPr>
        <w:t>选定争议评审员的期限：</w:t>
      </w:r>
      <w:r>
        <w:rPr>
          <w:rFonts w:hint="eastAsia" w:ascii="宋体" w:hAnsi="宋体" w:cs="宋体"/>
          <w:szCs w:val="21"/>
          <w:u w:val="single"/>
        </w:rPr>
        <w:t xml:space="preserve">             /                  </w:t>
      </w:r>
      <w:r>
        <w:rPr>
          <w:rFonts w:hint="eastAsia" w:ascii="宋体" w:hAnsi="宋体" w:cs="宋体"/>
          <w:szCs w:val="21"/>
        </w:rPr>
        <w:t>。</w:t>
      </w:r>
    </w:p>
    <w:p w14:paraId="50670CE7">
      <w:pPr>
        <w:spacing w:line="360" w:lineRule="exact"/>
        <w:ind w:firstLine="420" w:firstLineChars="200"/>
        <w:rPr>
          <w:rFonts w:ascii="宋体" w:hAnsi="宋体" w:cs="宋体"/>
          <w:szCs w:val="21"/>
        </w:rPr>
      </w:pPr>
      <w:r>
        <w:rPr>
          <w:rFonts w:hint="eastAsia" w:ascii="宋体" w:hAnsi="宋体" w:cs="宋体"/>
          <w:szCs w:val="21"/>
        </w:rPr>
        <w:t>争议评审小组成员的报酬承担方式：</w:t>
      </w:r>
      <w:r>
        <w:rPr>
          <w:rFonts w:hint="eastAsia" w:ascii="宋体" w:hAnsi="宋体" w:cs="宋体"/>
          <w:szCs w:val="21"/>
          <w:u w:val="single"/>
        </w:rPr>
        <w:t xml:space="preserve">      /               </w:t>
      </w:r>
      <w:r>
        <w:rPr>
          <w:rFonts w:hint="eastAsia" w:ascii="宋体" w:hAnsi="宋体" w:cs="宋体"/>
          <w:szCs w:val="21"/>
        </w:rPr>
        <w:t>。</w:t>
      </w:r>
    </w:p>
    <w:p w14:paraId="0A9353E8">
      <w:pPr>
        <w:spacing w:line="360" w:lineRule="exact"/>
        <w:ind w:firstLine="420" w:firstLineChars="200"/>
        <w:rPr>
          <w:rFonts w:ascii="宋体" w:hAnsi="宋体" w:cs="宋体"/>
          <w:szCs w:val="21"/>
        </w:rPr>
      </w:pPr>
      <w:r>
        <w:rPr>
          <w:rFonts w:hint="eastAsia" w:ascii="宋体" w:hAnsi="宋体" w:cs="宋体"/>
          <w:szCs w:val="21"/>
        </w:rPr>
        <w:t>其他事项的约定：</w:t>
      </w:r>
      <w:r>
        <w:rPr>
          <w:rFonts w:hint="eastAsia" w:ascii="宋体" w:hAnsi="宋体" w:cs="宋体"/>
          <w:szCs w:val="21"/>
          <w:u w:val="single"/>
        </w:rPr>
        <w:t xml:space="preserve">                 /                    </w:t>
      </w:r>
      <w:r>
        <w:rPr>
          <w:rFonts w:hint="eastAsia" w:ascii="宋体" w:hAnsi="宋体" w:cs="宋体"/>
          <w:szCs w:val="21"/>
        </w:rPr>
        <w:t>。</w:t>
      </w:r>
    </w:p>
    <w:p w14:paraId="5DEA4294">
      <w:pPr>
        <w:spacing w:line="360" w:lineRule="exact"/>
        <w:ind w:firstLine="420" w:firstLineChars="200"/>
        <w:rPr>
          <w:rFonts w:ascii="宋体" w:hAnsi="宋体" w:cs="宋体"/>
          <w:szCs w:val="21"/>
        </w:rPr>
      </w:pPr>
      <w:r>
        <w:rPr>
          <w:rFonts w:hint="eastAsia" w:ascii="宋体" w:hAnsi="宋体" w:cs="宋体"/>
          <w:szCs w:val="21"/>
        </w:rPr>
        <w:t>20.3.2 争议评审小组的决定</w:t>
      </w:r>
    </w:p>
    <w:p w14:paraId="5D7F35AE">
      <w:pPr>
        <w:spacing w:line="360" w:lineRule="exact"/>
        <w:ind w:firstLine="420" w:firstLineChars="200"/>
        <w:rPr>
          <w:rFonts w:ascii="宋体" w:hAnsi="宋体" w:cs="宋体"/>
          <w:szCs w:val="21"/>
          <w:u w:val="single"/>
        </w:rPr>
      </w:pPr>
      <w:r>
        <w:rPr>
          <w:rFonts w:hint="eastAsia" w:ascii="宋体" w:hAnsi="宋体" w:cs="宋体"/>
          <w:szCs w:val="21"/>
        </w:rPr>
        <w:t>合同当事人关于本项的约定：</w:t>
      </w:r>
      <w:r>
        <w:rPr>
          <w:rFonts w:hint="eastAsia" w:ascii="宋体" w:hAnsi="宋体" w:cs="宋体"/>
          <w:szCs w:val="21"/>
          <w:u w:val="single"/>
        </w:rPr>
        <w:t xml:space="preserve">  按通用条款。</w:t>
      </w:r>
    </w:p>
    <w:p w14:paraId="54183B5C">
      <w:pPr>
        <w:spacing w:line="360" w:lineRule="exact"/>
        <w:ind w:firstLine="420" w:firstLineChars="200"/>
        <w:rPr>
          <w:rFonts w:ascii="宋体" w:hAnsi="宋体" w:cs="宋体"/>
          <w:szCs w:val="21"/>
          <w:u w:val="single"/>
        </w:rPr>
      </w:pPr>
      <w:r>
        <w:rPr>
          <w:rFonts w:hint="eastAsia" w:ascii="宋体" w:hAnsi="宋体" w:cs="宋体"/>
          <w:szCs w:val="21"/>
        </w:rPr>
        <w:t>20.3.3 争议评审小组决定的效力：</w:t>
      </w:r>
      <w:r>
        <w:rPr>
          <w:rFonts w:hint="eastAsia" w:ascii="宋体" w:hAnsi="宋体" w:cs="宋体"/>
          <w:szCs w:val="21"/>
          <w:u w:val="single"/>
        </w:rPr>
        <w:t>按通用条款执行。</w:t>
      </w:r>
    </w:p>
    <w:p w14:paraId="5F3CC7CE">
      <w:pPr>
        <w:spacing w:line="360" w:lineRule="exact"/>
        <w:ind w:firstLine="420" w:firstLineChars="200"/>
        <w:rPr>
          <w:rFonts w:ascii="宋体" w:hAnsi="宋体" w:cs="宋体"/>
          <w:szCs w:val="21"/>
        </w:rPr>
      </w:pPr>
      <w:r>
        <w:rPr>
          <w:rFonts w:hint="eastAsia" w:ascii="宋体" w:hAnsi="宋体" w:cs="宋体"/>
          <w:szCs w:val="21"/>
        </w:rPr>
        <w:t>20.4仲裁或诉讼</w:t>
      </w:r>
    </w:p>
    <w:p w14:paraId="6164377A">
      <w:pPr>
        <w:spacing w:line="360" w:lineRule="exact"/>
        <w:ind w:firstLine="420" w:firstLineChars="200"/>
        <w:rPr>
          <w:rFonts w:ascii="宋体" w:hAnsi="宋体" w:cs="宋体"/>
          <w:szCs w:val="21"/>
        </w:rPr>
      </w:pPr>
      <w:r>
        <w:rPr>
          <w:rFonts w:hint="eastAsia" w:ascii="宋体" w:hAnsi="宋体" w:cs="宋体"/>
          <w:szCs w:val="21"/>
        </w:rPr>
        <w:t>因合同及合同有关事项发生的争议，按下列第</w:t>
      </w:r>
      <w:r>
        <w:rPr>
          <w:rFonts w:hint="eastAsia" w:ascii="宋体" w:hAnsi="宋体" w:cs="宋体"/>
          <w:szCs w:val="21"/>
          <w:u w:val="single"/>
        </w:rPr>
        <w:t xml:space="preserve"> （2）  </w:t>
      </w:r>
      <w:r>
        <w:rPr>
          <w:rFonts w:hint="eastAsia" w:ascii="宋体" w:hAnsi="宋体" w:cs="宋体"/>
          <w:szCs w:val="21"/>
        </w:rPr>
        <w:t>种方式解决：</w:t>
      </w:r>
    </w:p>
    <w:p w14:paraId="6AFDEC79">
      <w:pPr>
        <w:spacing w:line="360" w:lineRule="exact"/>
        <w:ind w:firstLine="420" w:firstLineChars="200"/>
        <w:rPr>
          <w:rFonts w:ascii="宋体" w:hAnsi="宋体" w:cs="宋体"/>
          <w:szCs w:val="21"/>
        </w:rPr>
      </w:pPr>
      <w:r>
        <w:rPr>
          <w:rFonts w:hint="eastAsia" w:ascii="宋体" w:hAnsi="宋体" w:cs="宋体"/>
          <w:szCs w:val="21"/>
        </w:rPr>
        <w:t>（1）向</w:t>
      </w:r>
      <w:r>
        <w:rPr>
          <w:rFonts w:hint="eastAsia" w:ascii="宋体" w:hAnsi="宋体" w:cs="宋体"/>
          <w:szCs w:val="21"/>
          <w:u w:val="single"/>
        </w:rPr>
        <w:t>台州</w:t>
      </w:r>
      <w:r>
        <w:rPr>
          <w:rFonts w:hint="eastAsia" w:ascii="宋体" w:hAnsi="宋体" w:cs="宋体"/>
          <w:szCs w:val="21"/>
        </w:rPr>
        <w:t>仲裁委员会申请仲裁；</w:t>
      </w:r>
    </w:p>
    <w:p w14:paraId="08376E95">
      <w:pPr>
        <w:spacing w:line="360" w:lineRule="exact"/>
        <w:ind w:firstLine="420" w:firstLineChars="200"/>
        <w:rPr>
          <w:rFonts w:ascii="宋体" w:hAnsi="宋体" w:cs="宋体"/>
          <w:szCs w:val="21"/>
        </w:rPr>
      </w:pPr>
      <w:r>
        <w:rPr>
          <w:rFonts w:hint="eastAsia" w:ascii="宋体" w:hAnsi="宋体" w:cs="宋体"/>
          <w:szCs w:val="21"/>
        </w:rPr>
        <w:t>（2）向</w:t>
      </w:r>
      <w:r>
        <w:rPr>
          <w:rFonts w:hint="eastAsia" w:ascii="宋体" w:hAnsi="宋体" w:cs="宋体"/>
          <w:szCs w:val="21"/>
          <w:u w:val="single"/>
        </w:rPr>
        <w:t>三门县</w:t>
      </w:r>
      <w:r>
        <w:rPr>
          <w:rFonts w:hint="eastAsia" w:ascii="宋体" w:hAnsi="宋体" w:cs="宋体"/>
          <w:szCs w:val="21"/>
        </w:rPr>
        <w:t>人民法院起诉。</w:t>
      </w:r>
    </w:p>
    <w:p w14:paraId="47E7E74A">
      <w:pPr>
        <w:pStyle w:val="2"/>
        <w:tabs>
          <w:tab w:val="left" w:pos="574"/>
        </w:tabs>
      </w:pPr>
    </w:p>
    <w:p w14:paraId="6FF3BB27">
      <w:pPr>
        <w:spacing w:line="360" w:lineRule="exact"/>
        <w:ind w:firstLine="422" w:firstLineChars="200"/>
        <w:rPr>
          <w:rFonts w:hint="eastAsia" w:ascii="宋体" w:hAnsi="宋体" w:eastAsia="宋体" w:cs="宋体"/>
          <w:b/>
          <w:bCs/>
          <w:sz w:val="21"/>
          <w:szCs w:val="21"/>
          <w:u w:val="single"/>
        </w:rPr>
      </w:pPr>
    </w:p>
    <w:p w14:paraId="3DB6CE9B">
      <w:pPr>
        <w:pStyle w:val="7"/>
      </w:pPr>
    </w:p>
    <w:p w14:paraId="4A0851B0">
      <w:pPr>
        <w:spacing w:line="360" w:lineRule="auto"/>
        <w:rPr>
          <w:szCs w:val="21"/>
        </w:rPr>
      </w:pPr>
      <w:bookmarkStart w:id="62" w:name="_Toc351203652"/>
      <w:r>
        <w:rPr>
          <w:szCs w:val="21"/>
        </w:rPr>
        <w:t>发包人(公章)：</w:t>
      </w:r>
      <w:r>
        <w:rPr>
          <w:szCs w:val="21"/>
          <w:u w:val="single"/>
        </w:rPr>
        <w:t xml:space="preserve">        </w:t>
      </w:r>
      <w:r>
        <w:rPr>
          <w:rFonts w:hint="eastAsia"/>
          <w:szCs w:val="21"/>
          <w:u w:val="single"/>
        </w:rPr>
        <w:t xml:space="preserve">                </w:t>
      </w:r>
      <w:r>
        <w:rPr>
          <w:szCs w:val="21"/>
          <w:u w:val="single"/>
        </w:rPr>
        <w:t xml:space="preserve">      </w:t>
      </w:r>
      <w:r>
        <w:rPr>
          <w:szCs w:val="21"/>
        </w:rPr>
        <w:t xml:space="preserve"> 承包人(公章)：</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74BA32AB">
      <w:pPr>
        <w:spacing w:line="360" w:lineRule="auto"/>
        <w:rPr>
          <w:szCs w:val="21"/>
        </w:rPr>
      </w:pPr>
      <w:r>
        <w:rPr>
          <w:szCs w:val="21"/>
        </w:rPr>
        <w:t>地  址：</w:t>
      </w:r>
      <w:r>
        <w:rPr>
          <w:szCs w:val="21"/>
          <w:u w:val="single"/>
        </w:rPr>
        <w:t xml:space="preserve">             </w:t>
      </w:r>
      <w:r>
        <w:rPr>
          <w:rFonts w:hint="eastAsia"/>
          <w:szCs w:val="21"/>
          <w:u w:val="single"/>
        </w:rPr>
        <w:t xml:space="preserve">                </w:t>
      </w:r>
      <w:r>
        <w:rPr>
          <w:szCs w:val="21"/>
          <w:u w:val="single"/>
        </w:rPr>
        <w:t xml:space="preserve">      </w:t>
      </w:r>
      <w:r>
        <w:rPr>
          <w:szCs w:val="21"/>
        </w:rPr>
        <w:t xml:space="preserve"> 地  址：</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5CCD8F96">
      <w:pPr>
        <w:spacing w:line="360" w:lineRule="auto"/>
        <w:rPr>
          <w:szCs w:val="21"/>
        </w:rPr>
      </w:pPr>
      <w:r>
        <w:rPr>
          <w:szCs w:val="21"/>
        </w:rPr>
        <w:t>法定代表人(签字)：</w:t>
      </w:r>
      <w:r>
        <w:rPr>
          <w:szCs w:val="21"/>
          <w:u w:val="single"/>
        </w:rPr>
        <w:t xml:space="preserve">        </w:t>
      </w:r>
      <w:r>
        <w:rPr>
          <w:rFonts w:hint="eastAsia"/>
          <w:szCs w:val="21"/>
          <w:u w:val="single"/>
        </w:rPr>
        <w:t xml:space="preserve">            </w:t>
      </w:r>
      <w:r>
        <w:rPr>
          <w:szCs w:val="21"/>
          <w:u w:val="single"/>
        </w:rPr>
        <w:t xml:space="preserve">      </w:t>
      </w:r>
      <w:r>
        <w:rPr>
          <w:szCs w:val="21"/>
        </w:rPr>
        <w:t xml:space="preserve"> 法定代表人(签字)：</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7923A6C7">
      <w:pPr>
        <w:spacing w:line="360" w:lineRule="auto"/>
        <w:rPr>
          <w:szCs w:val="21"/>
        </w:rPr>
      </w:pPr>
      <w:r>
        <w:rPr>
          <w:szCs w:val="21"/>
        </w:rPr>
        <w:t>委托代理人(签字)：</w:t>
      </w:r>
      <w:r>
        <w:rPr>
          <w:szCs w:val="21"/>
          <w:u w:val="single"/>
        </w:rPr>
        <w:t xml:space="preserve">       </w:t>
      </w:r>
      <w:r>
        <w:rPr>
          <w:rFonts w:hint="eastAsia"/>
          <w:szCs w:val="21"/>
          <w:u w:val="single"/>
        </w:rPr>
        <w:t xml:space="preserve">            </w:t>
      </w:r>
      <w:r>
        <w:rPr>
          <w:szCs w:val="21"/>
          <w:u w:val="single"/>
        </w:rPr>
        <w:t xml:space="preserve">       </w:t>
      </w:r>
      <w:r>
        <w:rPr>
          <w:szCs w:val="21"/>
        </w:rPr>
        <w:t xml:space="preserve"> 委托代理人(签字)：</w:t>
      </w:r>
      <w:r>
        <w:rPr>
          <w:szCs w:val="21"/>
          <w:u w:val="single"/>
        </w:rPr>
        <w:t xml:space="preserve">     </w:t>
      </w:r>
      <w:r>
        <w:rPr>
          <w:rFonts w:hint="eastAsia"/>
          <w:szCs w:val="21"/>
          <w:u w:val="single"/>
        </w:rPr>
        <w:t xml:space="preserve">              </w:t>
      </w:r>
      <w:r>
        <w:rPr>
          <w:szCs w:val="21"/>
          <w:u w:val="single"/>
        </w:rPr>
        <w:t xml:space="preserve">    </w:t>
      </w:r>
    </w:p>
    <w:p w14:paraId="4C5BCA55">
      <w:pPr>
        <w:spacing w:line="360" w:lineRule="auto"/>
        <w:rPr>
          <w:szCs w:val="21"/>
        </w:rPr>
      </w:pPr>
      <w:r>
        <w:rPr>
          <w:szCs w:val="21"/>
        </w:rPr>
        <w:t>电  话：</w:t>
      </w:r>
      <w:r>
        <w:rPr>
          <w:szCs w:val="21"/>
          <w:u w:val="single"/>
        </w:rPr>
        <w:t xml:space="preserve">               </w:t>
      </w:r>
      <w:r>
        <w:rPr>
          <w:rFonts w:hint="eastAsia"/>
          <w:szCs w:val="21"/>
          <w:u w:val="single"/>
        </w:rPr>
        <w:t xml:space="preserve">             </w:t>
      </w:r>
      <w:r>
        <w:rPr>
          <w:szCs w:val="21"/>
          <w:u w:val="single"/>
        </w:rPr>
        <w:t xml:space="preserve">       </w:t>
      </w:r>
      <w:r>
        <w:rPr>
          <w:szCs w:val="21"/>
        </w:rPr>
        <w:t xml:space="preserve"> 电  话：</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33C7E375">
      <w:pPr>
        <w:spacing w:line="360" w:lineRule="exact"/>
        <w:rPr>
          <w:szCs w:val="21"/>
          <w:u w:val="single"/>
        </w:rPr>
      </w:pPr>
      <w:r>
        <w:rPr>
          <w:szCs w:val="21"/>
        </w:rPr>
        <w:t>传  真：</w:t>
      </w:r>
      <w:r>
        <w:rPr>
          <w:szCs w:val="21"/>
          <w:u w:val="single"/>
        </w:rPr>
        <w:t xml:space="preserve">              </w:t>
      </w:r>
      <w:r>
        <w:rPr>
          <w:rFonts w:hint="eastAsia"/>
          <w:szCs w:val="21"/>
          <w:u w:val="single"/>
        </w:rPr>
        <w:t xml:space="preserve">             </w:t>
      </w:r>
      <w:r>
        <w:rPr>
          <w:szCs w:val="21"/>
          <w:u w:val="single"/>
        </w:rPr>
        <w:t xml:space="preserve">        </w:t>
      </w:r>
      <w:r>
        <w:rPr>
          <w:szCs w:val="21"/>
        </w:rPr>
        <w:t xml:space="preserve"> 传  真：</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56386F65">
      <w:pPr>
        <w:snapToGrid w:val="0"/>
        <w:spacing w:line="440" w:lineRule="exact"/>
        <w:rPr>
          <w:rFonts w:ascii="宋体" w:hAnsi="宋体" w:cs="宋体"/>
          <w:szCs w:val="21"/>
        </w:rPr>
      </w:pPr>
    </w:p>
    <w:p w14:paraId="769EFF7C">
      <w:pPr>
        <w:pStyle w:val="21"/>
        <w:ind w:firstLine="210"/>
        <w:rPr>
          <w:rFonts w:ascii="宋体" w:hAnsi="宋体" w:cs="宋体"/>
          <w:sz w:val="21"/>
          <w:szCs w:val="21"/>
        </w:rPr>
      </w:pPr>
    </w:p>
    <w:p w14:paraId="6EA7F8E3">
      <w:pPr>
        <w:rPr>
          <w:rFonts w:ascii="宋体" w:hAnsi="宋体" w:cs="宋体"/>
          <w:szCs w:val="21"/>
        </w:rPr>
      </w:pPr>
    </w:p>
    <w:p w14:paraId="26A0E244">
      <w:pPr>
        <w:pStyle w:val="2"/>
        <w:rPr>
          <w:rFonts w:ascii="宋体" w:hAnsi="宋体" w:cs="宋体"/>
          <w:sz w:val="21"/>
          <w:szCs w:val="21"/>
        </w:rPr>
      </w:pPr>
    </w:p>
    <w:p w14:paraId="44F6B80B">
      <w:pPr>
        <w:pStyle w:val="21"/>
        <w:ind w:firstLine="210"/>
        <w:rPr>
          <w:rFonts w:ascii="宋体" w:hAnsi="宋体" w:cs="宋体"/>
          <w:sz w:val="21"/>
          <w:szCs w:val="21"/>
        </w:rPr>
      </w:pPr>
    </w:p>
    <w:p w14:paraId="62283CD1"/>
    <w:p w14:paraId="15D0C19D">
      <w:pPr>
        <w:pStyle w:val="18"/>
      </w:pPr>
    </w:p>
    <w:p w14:paraId="3A217046"/>
    <w:p w14:paraId="7412F6E8">
      <w:pPr>
        <w:pStyle w:val="7"/>
      </w:pPr>
    </w:p>
    <w:p w14:paraId="37332C98">
      <w:pPr>
        <w:pStyle w:val="6"/>
      </w:pPr>
    </w:p>
    <w:p w14:paraId="30F679AE">
      <w:pPr>
        <w:pStyle w:val="7"/>
      </w:pPr>
    </w:p>
    <w:p w14:paraId="740E4108">
      <w:pPr>
        <w:pStyle w:val="6"/>
      </w:pPr>
    </w:p>
    <w:p w14:paraId="65F65C11">
      <w:pPr>
        <w:pStyle w:val="7"/>
      </w:pPr>
    </w:p>
    <w:p w14:paraId="5111150F">
      <w:pPr>
        <w:pStyle w:val="6"/>
      </w:pPr>
    </w:p>
    <w:p w14:paraId="1C188D37">
      <w:pPr>
        <w:pStyle w:val="7"/>
      </w:pPr>
    </w:p>
    <w:p w14:paraId="31672003">
      <w:pPr>
        <w:pStyle w:val="6"/>
      </w:pPr>
    </w:p>
    <w:p w14:paraId="26D8335A">
      <w:pPr>
        <w:pStyle w:val="7"/>
      </w:pPr>
    </w:p>
    <w:p w14:paraId="439A2F78">
      <w:pPr>
        <w:pStyle w:val="6"/>
      </w:pPr>
    </w:p>
    <w:p w14:paraId="47D11C31">
      <w:pPr>
        <w:pStyle w:val="7"/>
      </w:pPr>
    </w:p>
    <w:p w14:paraId="4AA2A1A2">
      <w:pPr>
        <w:pStyle w:val="6"/>
      </w:pPr>
    </w:p>
    <w:p w14:paraId="5609AFB7">
      <w:pPr>
        <w:pStyle w:val="7"/>
      </w:pPr>
    </w:p>
    <w:p w14:paraId="0F84314B">
      <w:pPr>
        <w:pStyle w:val="6"/>
      </w:pPr>
    </w:p>
    <w:p w14:paraId="416AC131">
      <w:pPr>
        <w:pStyle w:val="7"/>
      </w:pPr>
    </w:p>
    <w:p w14:paraId="1DDB7885">
      <w:pPr>
        <w:pStyle w:val="6"/>
      </w:pPr>
    </w:p>
    <w:p w14:paraId="04EC7B29">
      <w:pPr>
        <w:pStyle w:val="7"/>
      </w:pPr>
    </w:p>
    <w:p w14:paraId="5D60C09B">
      <w:pPr>
        <w:pStyle w:val="6"/>
      </w:pPr>
    </w:p>
    <w:p w14:paraId="523A21F5">
      <w:pPr>
        <w:pStyle w:val="7"/>
      </w:pPr>
    </w:p>
    <w:p w14:paraId="2BA157A6">
      <w:pPr>
        <w:pStyle w:val="6"/>
      </w:pPr>
    </w:p>
    <w:p w14:paraId="5A6DC7F5">
      <w:pPr>
        <w:pStyle w:val="7"/>
      </w:pPr>
    </w:p>
    <w:p w14:paraId="0173D775">
      <w:pPr>
        <w:pStyle w:val="6"/>
      </w:pPr>
    </w:p>
    <w:p w14:paraId="0AD81A43">
      <w:pPr>
        <w:pStyle w:val="7"/>
      </w:pPr>
    </w:p>
    <w:p w14:paraId="660DAB06">
      <w:pPr>
        <w:pStyle w:val="6"/>
      </w:pPr>
    </w:p>
    <w:p w14:paraId="57D95882">
      <w:pPr>
        <w:pStyle w:val="7"/>
      </w:pPr>
    </w:p>
    <w:p w14:paraId="6EF1A71F">
      <w:pPr>
        <w:pStyle w:val="6"/>
      </w:pPr>
    </w:p>
    <w:p w14:paraId="4950FFB3">
      <w:pPr>
        <w:pStyle w:val="7"/>
      </w:pPr>
    </w:p>
    <w:p w14:paraId="2B2704C3">
      <w:pPr>
        <w:snapToGrid w:val="0"/>
        <w:spacing w:line="440" w:lineRule="exact"/>
        <w:rPr>
          <w:rFonts w:ascii="宋体" w:hAnsi="宋体" w:cs="宋体"/>
          <w:szCs w:val="21"/>
        </w:rPr>
      </w:pPr>
      <w:r>
        <w:rPr>
          <w:rFonts w:hint="eastAsia" w:ascii="宋体" w:hAnsi="宋体" w:cs="宋体"/>
          <w:szCs w:val="21"/>
        </w:rPr>
        <w:t>附件</w:t>
      </w:r>
      <w:bookmarkEnd w:id="62"/>
    </w:p>
    <w:p w14:paraId="77C74625">
      <w:pPr>
        <w:spacing w:line="560" w:lineRule="exact"/>
        <w:ind w:firstLine="420" w:firstLineChars="200"/>
        <w:rPr>
          <w:rFonts w:ascii="宋体" w:hAnsi="宋体" w:cs="宋体"/>
          <w:szCs w:val="21"/>
        </w:rPr>
      </w:pPr>
      <w:r>
        <w:rPr>
          <w:rFonts w:hint="eastAsia" w:ascii="宋体" w:hAnsi="宋体" w:cs="宋体"/>
          <w:szCs w:val="21"/>
        </w:rPr>
        <w:t>专用合同条款附件：</w:t>
      </w:r>
    </w:p>
    <w:p w14:paraId="0F125832">
      <w:pPr>
        <w:spacing w:line="560" w:lineRule="exact"/>
        <w:ind w:firstLine="420" w:firstLineChars="200"/>
        <w:rPr>
          <w:rFonts w:ascii="宋体" w:hAnsi="宋体" w:cs="宋体"/>
          <w:szCs w:val="21"/>
        </w:rPr>
      </w:pPr>
      <w:r>
        <w:rPr>
          <w:rFonts w:hint="eastAsia" w:ascii="宋体" w:hAnsi="宋体" w:cs="宋体"/>
          <w:szCs w:val="21"/>
        </w:rPr>
        <w:t>附件3：工程质量保修书</w:t>
      </w:r>
    </w:p>
    <w:p w14:paraId="752D3118">
      <w:pPr>
        <w:spacing w:line="560" w:lineRule="exact"/>
        <w:ind w:firstLine="420" w:firstLineChars="200"/>
        <w:rPr>
          <w:rFonts w:ascii="宋体" w:hAnsi="宋体" w:cs="宋体"/>
          <w:szCs w:val="21"/>
        </w:rPr>
        <w:sectPr>
          <w:pgSz w:w="11906" w:h="16838"/>
          <w:pgMar w:top="1418" w:right="1416" w:bottom="1418" w:left="1531" w:header="851" w:footer="992" w:gutter="0"/>
          <w:cols w:space="720" w:num="1"/>
          <w:docGrid w:type="lines" w:linePitch="312" w:charSpace="0"/>
        </w:sectPr>
      </w:pPr>
    </w:p>
    <w:p w14:paraId="7C4A6F8B">
      <w:pPr>
        <w:pStyle w:val="5"/>
        <w:numPr>
          <w:ilvl w:val="3"/>
          <w:numId w:val="0"/>
        </w:numPr>
        <w:spacing w:before="0" w:after="0" w:line="360" w:lineRule="exact"/>
        <w:ind w:left="987" w:leftChars="200"/>
        <w:rPr>
          <w:rFonts w:ascii="宋体" w:hAnsi="宋体" w:eastAsia="宋体" w:cs="宋体"/>
          <w:sz w:val="21"/>
          <w:szCs w:val="21"/>
        </w:rPr>
      </w:pPr>
      <w:r>
        <w:rPr>
          <w:rFonts w:hint="eastAsia" w:ascii="宋体" w:hAnsi="宋体" w:eastAsia="宋体" w:cs="宋体"/>
          <w:sz w:val="21"/>
          <w:szCs w:val="21"/>
        </w:rPr>
        <w:t xml:space="preserve">附件3：    </w:t>
      </w:r>
    </w:p>
    <w:p w14:paraId="70C4BDCE">
      <w:pPr>
        <w:spacing w:line="360" w:lineRule="exact"/>
        <w:ind w:firstLine="420" w:firstLineChars="200"/>
        <w:jc w:val="center"/>
        <w:rPr>
          <w:rFonts w:ascii="宋体" w:hAnsi="宋体" w:cs="宋体"/>
          <w:bCs/>
          <w:szCs w:val="21"/>
        </w:rPr>
      </w:pPr>
      <w:r>
        <w:rPr>
          <w:rFonts w:hint="eastAsia" w:ascii="宋体" w:hAnsi="宋体" w:cs="宋体"/>
          <w:bCs/>
          <w:szCs w:val="21"/>
        </w:rPr>
        <w:t>工程质量保修书</w:t>
      </w:r>
    </w:p>
    <w:p w14:paraId="715A64DD">
      <w:pPr>
        <w:spacing w:line="360" w:lineRule="exact"/>
        <w:ind w:firstLine="420" w:firstLineChars="200"/>
        <w:rPr>
          <w:rFonts w:ascii="宋体" w:hAnsi="宋体" w:cs="宋体"/>
          <w:bCs/>
          <w:szCs w:val="21"/>
        </w:rPr>
      </w:pPr>
    </w:p>
    <w:p w14:paraId="58ADD91A">
      <w:pPr>
        <w:spacing w:line="360" w:lineRule="exact"/>
        <w:rPr>
          <w:rFonts w:hint="eastAsia" w:ascii="宋体" w:hAnsi="宋体" w:eastAsia="宋体" w:cs="宋体"/>
          <w:szCs w:val="21"/>
          <w:u w:val="single"/>
          <w:lang w:eastAsia="zh-CN"/>
        </w:rPr>
      </w:pPr>
      <w:r>
        <w:rPr>
          <w:rFonts w:hint="eastAsia" w:ascii="宋体" w:hAnsi="宋体" w:cs="宋体"/>
          <w:szCs w:val="21"/>
        </w:rPr>
        <w:t>发包人（全称）：</w:t>
      </w:r>
      <w:r>
        <w:rPr>
          <w:rFonts w:hint="eastAsia" w:ascii="宋体" w:hAnsi="宋体" w:eastAsia="宋体" w:cs="宋体"/>
          <w:szCs w:val="21"/>
          <w:u w:val="single"/>
          <w:lang w:eastAsia="zh-CN"/>
        </w:rPr>
        <w:t>三门县滨海科技城开发建设有限公司</w:t>
      </w:r>
    </w:p>
    <w:p w14:paraId="2517FA32">
      <w:pPr>
        <w:spacing w:line="360" w:lineRule="exact"/>
        <w:rPr>
          <w:rFonts w:ascii="宋体" w:hAnsi="宋体" w:cs="宋体"/>
          <w:bCs/>
          <w:szCs w:val="21"/>
        </w:rPr>
      </w:pPr>
      <w:r>
        <w:rPr>
          <w:rFonts w:hint="eastAsia" w:ascii="宋体" w:hAnsi="宋体" w:cs="宋体"/>
          <w:szCs w:val="21"/>
        </w:rPr>
        <w:t>承包人（全称）：</w:t>
      </w:r>
      <w:r>
        <w:rPr>
          <w:rFonts w:hint="eastAsia" w:ascii="宋体" w:hAnsi="宋体" w:cs="宋体"/>
          <w:szCs w:val="21"/>
          <w:u w:val="single"/>
        </w:rPr>
        <w:t>                    </w:t>
      </w:r>
      <w:r>
        <w:rPr>
          <w:rFonts w:hint="eastAsia" w:ascii="宋体" w:hAnsi="宋体" w:cs="宋体"/>
          <w:bCs/>
          <w:szCs w:val="21"/>
        </w:rPr>
        <w:t xml:space="preserve"> </w:t>
      </w:r>
    </w:p>
    <w:p w14:paraId="68866FE1">
      <w:pPr>
        <w:spacing w:line="400" w:lineRule="exact"/>
        <w:ind w:firstLine="420" w:firstLineChars="200"/>
        <w:rPr>
          <w:rFonts w:ascii="宋体" w:hAnsi="宋体" w:cs="宋体"/>
          <w:bCs/>
          <w:szCs w:val="21"/>
        </w:rPr>
      </w:pPr>
      <w:r>
        <w:rPr>
          <w:rFonts w:hint="eastAsia" w:ascii="宋体" w:hAnsi="宋体" w:cs="宋体"/>
          <w:bCs/>
          <w:szCs w:val="21"/>
        </w:rPr>
        <w:t>发包人和承包人根据《中华人民共和国建筑法》和《建设工程质量管理条例》，经协商一致就</w:t>
      </w:r>
      <w:r>
        <w:rPr>
          <w:rFonts w:hint="eastAsia" w:ascii="宋体" w:hAnsi="宋体" w:cs="宋体"/>
          <w:szCs w:val="21"/>
          <w:u w:val="single"/>
        </w:rPr>
        <w:t xml:space="preserve"> </w:t>
      </w:r>
      <w:r>
        <w:rPr>
          <w:rFonts w:hint="eastAsia" w:ascii="宋体" w:hAnsi="宋体" w:eastAsia="宋体" w:cs="宋体"/>
          <w:szCs w:val="21"/>
          <w:u w:val="single"/>
          <w:lang w:eastAsia="zh-CN"/>
        </w:rPr>
        <w:t>三门县金鳞湖公园次入口草花种植工程（2025年上半年）（二次招标）</w:t>
      </w:r>
      <w:r>
        <w:rPr>
          <w:rFonts w:hint="eastAsia" w:ascii="宋体" w:hAnsi="宋体" w:cs="宋体"/>
          <w:bCs/>
          <w:szCs w:val="21"/>
        </w:rPr>
        <w:t>（工程全称）签订工程质量保修书。</w:t>
      </w:r>
    </w:p>
    <w:p w14:paraId="797049A8">
      <w:pPr>
        <w:spacing w:line="400" w:lineRule="exact"/>
        <w:ind w:firstLine="420" w:firstLineChars="200"/>
        <w:rPr>
          <w:rFonts w:ascii="宋体" w:hAnsi="宋体" w:cs="宋体"/>
          <w:bCs/>
          <w:szCs w:val="21"/>
        </w:rPr>
      </w:pPr>
      <w:r>
        <w:rPr>
          <w:rFonts w:hint="eastAsia" w:ascii="宋体" w:hAnsi="宋体" w:cs="宋体"/>
          <w:bCs/>
          <w:szCs w:val="21"/>
        </w:rPr>
        <w:t>一、工程质量保修范围和内容</w:t>
      </w:r>
    </w:p>
    <w:p w14:paraId="32F2CA57">
      <w:pPr>
        <w:spacing w:line="400" w:lineRule="exact"/>
        <w:ind w:firstLine="420" w:firstLineChars="200"/>
        <w:rPr>
          <w:rFonts w:ascii="宋体" w:hAnsi="宋体" w:cs="宋体"/>
          <w:bCs/>
          <w:szCs w:val="21"/>
        </w:rPr>
      </w:pPr>
      <w:r>
        <w:rPr>
          <w:rFonts w:hint="eastAsia" w:ascii="宋体" w:hAnsi="宋体" w:cs="宋体"/>
          <w:bCs/>
          <w:szCs w:val="21"/>
        </w:rPr>
        <w:t>承包人在质量保修期内，按照有关法律规定和合同约定，承担工程质量保修责任。</w:t>
      </w:r>
    </w:p>
    <w:p w14:paraId="2D771731">
      <w:pPr>
        <w:spacing w:line="400" w:lineRule="exact"/>
        <w:ind w:firstLine="420" w:firstLineChars="200"/>
        <w:rPr>
          <w:rFonts w:ascii="宋体" w:hAnsi="宋体" w:cs="宋体"/>
          <w:bCs/>
          <w:color w:val="000000"/>
          <w:szCs w:val="21"/>
        </w:rPr>
      </w:pPr>
      <w:r>
        <w:rPr>
          <w:rFonts w:hint="eastAsia" w:ascii="宋体" w:hAnsi="宋体" w:cs="宋体"/>
          <w:bCs/>
          <w:szCs w:val="21"/>
        </w:rPr>
        <w:t>质量保修范围包括地基基础工程、主体结构工程，屋面防水工程、有防水要求的卫生间、房间和外墙面的防渗漏，供热与供冷系统，电气管线、给排水管道、设备安装和装修工程，以及双方约定</w:t>
      </w:r>
      <w:r>
        <w:rPr>
          <w:rFonts w:hint="eastAsia" w:ascii="宋体" w:hAnsi="宋体" w:cs="宋体"/>
          <w:bCs/>
          <w:color w:val="000000"/>
          <w:szCs w:val="21"/>
        </w:rPr>
        <w:t>的其他项目。具体保修的内容，双方约定如下：</w:t>
      </w:r>
    </w:p>
    <w:p w14:paraId="07BD1CD9">
      <w:pPr>
        <w:spacing w:line="400" w:lineRule="exact"/>
        <w:ind w:firstLine="420" w:firstLineChars="200"/>
        <w:rPr>
          <w:rFonts w:ascii="宋体" w:hAnsi="宋体" w:cs="宋体"/>
          <w:bCs/>
          <w:color w:val="FF0000"/>
          <w:szCs w:val="21"/>
          <w:u w:val="single"/>
        </w:rPr>
      </w:pPr>
      <w:r>
        <w:rPr>
          <w:rFonts w:hint="eastAsia" w:ascii="宋体" w:hAnsi="宋体" w:cs="宋体"/>
          <w:color w:val="000000"/>
          <w:kern w:val="0"/>
          <w:szCs w:val="21"/>
          <w:u w:val="single"/>
        </w:rPr>
        <w:t>招标人提供的</w:t>
      </w:r>
      <w:r>
        <w:rPr>
          <w:rFonts w:hint="eastAsia" w:ascii="宋体" w:hAnsi="宋体" w:eastAsia="宋体" w:cs="宋体"/>
          <w:color w:val="000000"/>
          <w:kern w:val="0"/>
          <w:szCs w:val="21"/>
          <w:u w:val="single"/>
          <w:lang w:eastAsia="zh-CN"/>
        </w:rPr>
        <w:t>工程量清单中包含的</w:t>
      </w:r>
      <w:r>
        <w:rPr>
          <w:rFonts w:hint="eastAsia" w:ascii="宋体" w:hAnsi="宋体" w:cs="宋体"/>
          <w:kern w:val="0"/>
          <w:szCs w:val="21"/>
          <w:u w:val="single"/>
        </w:rPr>
        <w:t>所有工程</w:t>
      </w:r>
    </w:p>
    <w:p w14:paraId="59AF0872">
      <w:pPr>
        <w:spacing w:line="400" w:lineRule="exact"/>
        <w:ind w:firstLine="420" w:firstLineChars="200"/>
        <w:rPr>
          <w:rFonts w:ascii="宋体" w:hAnsi="宋体" w:cs="宋体"/>
          <w:bCs/>
          <w:color w:val="000000"/>
          <w:szCs w:val="21"/>
        </w:rPr>
      </w:pPr>
      <w:r>
        <w:rPr>
          <w:rFonts w:hint="eastAsia" w:ascii="宋体" w:hAnsi="宋体" w:cs="宋体"/>
          <w:bCs/>
          <w:color w:val="000000"/>
          <w:szCs w:val="21"/>
        </w:rPr>
        <w:t>二、质量保修期</w:t>
      </w:r>
    </w:p>
    <w:p w14:paraId="03F27BBB">
      <w:pPr>
        <w:spacing w:line="360" w:lineRule="exact"/>
        <w:ind w:firstLine="420" w:firstLineChars="200"/>
        <w:rPr>
          <w:rFonts w:ascii="宋体" w:hAnsi="宋体" w:cs="宋体"/>
          <w:bCs/>
          <w:szCs w:val="21"/>
        </w:rPr>
      </w:pPr>
      <w:r>
        <w:rPr>
          <w:rFonts w:hint="eastAsia" w:ascii="宋体" w:hAnsi="宋体" w:cs="宋体"/>
          <w:bCs/>
          <w:szCs w:val="21"/>
        </w:rPr>
        <w:t>根据《建设工程质量管理条例》及有关规定，工程的质量保修期如下：</w:t>
      </w:r>
    </w:p>
    <w:p w14:paraId="42F791F5">
      <w:pPr>
        <w:spacing w:line="360" w:lineRule="exact"/>
        <w:ind w:firstLine="420" w:firstLineChars="200"/>
        <w:rPr>
          <w:rFonts w:ascii="宋体" w:hAnsi="宋体" w:cs="宋体"/>
          <w:bCs/>
          <w:szCs w:val="21"/>
        </w:rPr>
      </w:pPr>
      <w:r>
        <w:rPr>
          <w:rFonts w:hint="eastAsia" w:ascii="宋体" w:hAnsi="宋体" w:cs="宋体"/>
          <w:bCs/>
          <w:szCs w:val="21"/>
        </w:rPr>
        <w:t>1．地基基础工程和主体结构工程为设计文件规定的工程合理使用年限；</w:t>
      </w:r>
    </w:p>
    <w:p w14:paraId="6CF1AA0E">
      <w:pPr>
        <w:spacing w:line="360" w:lineRule="exact"/>
        <w:ind w:firstLine="420" w:firstLineChars="200"/>
        <w:rPr>
          <w:rFonts w:ascii="宋体" w:hAnsi="宋体" w:cs="宋体"/>
          <w:bCs/>
          <w:szCs w:val="21"/>
        </w:rPr>
      </w:pPr>
      <w:r>
        <w:rPr>
          <w:rFonts w:hint="eastAsia" w:ascii="宋体" w:hAnsi="宋体" w:cs="宋体"/>
          <w:bCs/>
          <w:szCs w:val="21"/>
        </w:rPr>
        <w:t>2．屋面防水工程、有防水要求的卫生间、房间和外墙面的防渗为</w:t>
      </w:r>
      <w:r>
        <w:rPr>
          <w:rFonts w:hint="eastAsia" w:ascii="宋体" w:hAnsi="宋体" w:cs="宋体"/>
          <w:bCs/>
          <w:szCs w:val="21"/>
          <w:u w:val="single"/>
        </w:rPr>
        <w:t xml:space="preserve">  5   </w:t>
      </w:r>
      <w:r>
        <w:rPr>
          <w:rFonts w:hint="eastAsia" w:ascii="宋体" w:hAnsi="宋体" w:cs="宋体"/>
          <w:bCs/>
          <w:szCs w:val="21"/>
        </w:rPr>
        <w:t>年；</w:t>
      </w:r>
    </w:p>
    <w:p w14:paraId="548298B2">
      <w:pPr>
        <w:spacing w:line="360" w:lineRule="exact"/>
        <w:ind w:firstLine="420" w:firstLineChars="200"/>
        <w:rPr>
          <w:rFonts w:ascii="宋体" w:hAnsi="宋体" w:cs="宋体"/>
          <w:bCs/>
          <w:szCs w:val="21"/>
        </w:rPr>
      </w:pPr>
      <w:r>
        <w:rPr>
          <w:rFonts w:hint="eastAsia" w:ascii="宋体" w:hAnsi="宋体" w:cs="宋体"/>
          <w:bCs/>
          <w:szCs w:val="21"/>
        </w:rPr>
        <w:t>3．装修工程为</w:t>
      </w:r>
      <w:r>
        <w:rPr>
          <w:rFonts w:hint="eastAsia" w:ascii="宋体" w:hAnsi="宋体" w:cs="宋体"/>
          <w:bCs/>
          <w:szCs w:val="21"/>
          <w:u w:val="single"/>
        </w:rPr>
        <w:t xml:space="preserve">   2  </w:t>
      </w:r>
      <w:r>
        <w:rPr>
          <w:rFonts w:hint="eastAsia" w:ascii="宋体" w:hAnsi="宋体" w:cs="宋体"/>
          <w:bCs/>
          <w:szCs w:val="21"/>
        </w:rPr>
        <w:t>年；</w:t>
      </w:r>
    </w:p>
    <w:p w14:paraId="43295692">
      <w:pPr>
        <w:spacing w:line="360" w:lineRule="exact"/>
        <w:ind w:firstLine="420" w:firstLineChars="200"/>
        <w:rPr>
          <w:rFonts w:ascii="宋体" w:hAnsi="宋体" w:cs="宋体"/>
          <w:bCs/>
          <w:szCs w:val="21"/>
        </w:rPr>
      </w:pPr>
      <w:r>
        <w:rPr>
          <w:rFonts w:hint="eastAsia" w:ascii="宋体" w:hAnsi="宋体" w:cs="宋体"/>
          <w:bCs/>
          <w:szCs w:val="21"/>
        </w:rPr>
        <w:t>4．电气管线、给排水管道、设备安装工程为</w:t>
      </w:r>
      <w:r>
        <w:rPr>
          <w:rFonts w:hint="eastAsia" w:ascii="宋体" w:hAnsi="宋体" w:cs="宋体"/>
          <w:bCs/>
          <w:szCs w:val="21"/>
          <w:u w:val="single"/>
        </w:rPr>
        <w:t xml:space="preserve">   2  </w:t>
      </w:r>
      <w:r>
        <w:rPr>
          <w:rFonts w:hint="eastAsia" w:ascii="宋体" w:hAnsi="宋体" w:cs="宋体"/>
          <w:bCs/>
          <w:szCs w:val="21"/>
        </w:rPr>
        <w:t>年；</w:t>
      </w:r>
    </w:p>
    <w:p w14:paraId="4B45396B">
      <w:pPr>
        <w:spacing w:line="360" w:lineRule="exact"/>
        <w:ind w:firstLine="420" w:firstLineChars="200"/>
        <w:rPr>
          <w:rFonts w:ascii="宋体" w:hAnsi="宋体" w:cs="宋体"/>
          <w:bCs/>
          <w:szCs w:val="21"/>
        </w:rPr>
      </w:pPr>
      <w:r>
        <w:rPr>
          <w:rFonts w:hint="eastAsia" w:ascii="宋体" w:hAnsi="宋体" w:cs="宋体"/>
          <w:bCs/>
          <w:szCs w:val="21"/>
        </w:rPr>
        <w:t>5．供热与供冷系统为</w:t>
      </w:r>
      <w:r>
        <w:rPr>
          <w:rFonts w:hint="eastAsia" w:ascii="宋体" w:hAnsi="宋体" w:cs="宋体"/>
          <w:bCs/>
          <w:szCs w:val="21"/>
          <w:u w:val="single"/>
        </w:rPr>
        <w:t xml:space="preserve">  2    </w:t>
      </w:r>
      <w:r>
        <w:rPr>
          <w:rFonts w:hint="eastAsia" w:ascii="宋体" w:hAnsi="宋体" w:cs="宋体"/>
          <w:bCs/>
          <w:szCs w:val="21"/>
        </w:rPr>
        <w:t>个采暖期、供冷期；</w:t>
      </w:r>
    </w:p>
    <w:p w14:paraId="162AADC7">
      <w:pPr>
        <w:spacing w:line="360" w:lineRule="exact"/>
        <w:ind w:firstLine="420" w:firstLineChars="200"/>
        <w:rPr>
          <w:rFonts w:ascii="宋体" w:hAnsi="宋体" w:cs="宋体"/>
          <w:bCs/>
          <w:szCs w:val="21"/>
        </w:rPr>
      </w:pPr>
      <w:r>
        <w:rPr>
          <w:rFonts w:hint="eastAsia" w:ascii="宋体" w:hAnsi="宋体" w:cs="宋体"/>
          <w:bCs/>
          <w:szCs w:val="21"/>
        </w:rPr>
        <w:t>6．住宅小区内的给排水设施、道路等配套工程为</w:t>
      </w:r>
      <w:r>
        <w:rPr>
          <w:rFonts w:hint="eastAsia" w:ascii="宋体" w:hAnsi="宋体" w:cs="宋体"/>
          <w:bCs/>
          <w:szCs w:val="21"/>
          <w:u w:val="single"/>
        </w:rPr>
        <w:t xml:space="preserve">   2  </w:t>
      </w:r>
      <w:r>
        <w:rPr>
          <w:rFonts w:hint="eastAsia" w:ascii="宋体" w:hAnsi="宋体" w:cs="宋体"/>
          <w:bCs/>
          <w:szCs w:val="21"/>
        </w:rPr>
        <w:t>年；</w:t>
      </w:r>
    </w:p>
    <w:p w14:paraId="36EA8C0B">
      <w:pPr>
        <w:spacing w:line="440" w:lineRule="exact"/>
        <w:ind w:firstLine="420" w:firstLineChars="200"/>
        <w:rPr>
          <w:rFonts w:ascii="宋体" w:hAnsi="宋体" w:cs="宋体"/>
          <w:bCs/>
          <w:szCs w:val="21"/>
        </w:rPr>
      </w:pPr>
      <w:r>
        <w:rPr>
          <w:rFonts w:hint="eastAsia" w:ascii="宋体" w:hAnsi="宋体" w:cs="宋体"/>
          <w:bCs/>
          <w:szCs w:val="21"/>
        </w:rPr>
        <w:t>7．其他项目保修期限约定如下：</w:t>
      </w:r>
      <w:r>
        <w:rPr>
          <w:rFonts w:hint="eastAsia" w:ascii="宋体" w:hAnsi="宋体" w:cs="宋体"/>
          <w:bCs/>
          <w:szCs w:val="21"/>
          <w:u w:val="single"/>
        </w:rPr>
        <w:t xml:space="preserve">  本工程合同范围内的所有工程。质量保修期自工程竣工验收合格之日起1年。</w:t>
      </w:r>
    </w:p>
    <w:p w14:paraId="7F1D33B9">
      <w:pPr>
        <w:spacing w:line="360" w:lineRule="exact"/>
        <w:ind w:firstLine="420" w:firstLineChars="200"/>
        <w:rPr>
          <w:rFonts w:ascii="宋体" w:hAnsi="宋体" w:cs="宋体"/>
          <w:bCs/>
          <w:szCs w:val="21"/>
        </w:rPr>
      </w:pPr>
      <w:r>
        <w:rPr>
          <w:rFonts w:hint="eastAsia" w:ascii="宋体" w:hAnsi="宋体" w:cs="宋体"/>
          <w:bCs/>
          <w:szCs w:val="21"/>
        </w:rPr>
        <w:t>质量保修期自工程竣工验收合格之日起计算。</w:t>
      </w:r>
    </w:p>
    <w:p w14:paraId="6005BBE1">
      <w:pPr>
        <w:spacing w:line="400" w:lineRule="exact"/>
        <w:ind w:firstLine="420" w:firstLineChars="200"/>
        <w:rPr>
          <w:rFonts w:ascii="宋体" w:hAnsi="宋体" w:cs="宋体"/>
          <w:bCs/>
          <w:color w:val="000000"/>
          <w:szCs w:val="21"/>
        </w:rPr>
      </w:pPr>
      <w:r>
        <w:rPr>
          <w:rFonts w:hint="eastAsia" w:ascii="宋体" w:hAnsi="宋体" w:cs="宋体"/>
          <w:bCs/>
          <w:color w:val="000000"/>
          <w:szCs w:val="21"/>
        </w:rPr>
        <w:t>三、缺陷责任期</w:t>
      </w:r>
    </w:p>
    <w:p w14:paraId="39798EB2">
      <w:pPr>
        <w:spacing w:line="400" w:lineRule="exact"/>
        <w:ind w:firstLine="420" w:firstLineChars="200"/>
        <w:rPr>
          <w:rFonts w:ascii="宋体" w:hAnsi="宋体" w:cs="宋体"/>
          <w:bCs/>
          <w:color w:val="000000"/>
          <w:szCs w:val="21"/>
        </w:rPr>
      </w:pPr>
      <w:r>
        <w:rPr>
          <w:rFonts w:hint="eastAsia" w:ascii="宋体" w:hAnsi="宋体" w:cs="宋体"/>
          <w:bCs/>
          <w:color w:val="000000"/>
          <w:szCs w:val="21"/>
        </w:rPr>
        <w:t>工程缺陷责任期为</w:t>
      </w:r>
      <w:r>
        <w:rPr>
          <w:rFonts w:hint="eastAsia" w:ascii="宋体" w:hAnsi="宋体" w:cs="宋体"/>
          <w:bCs/>
          <w:color w:val="000000"/>
          <w:szCs w:val="21"/>
          <w:u w:val="single"/>
        </w:rPr>
        <w:t xml:space="preserve"> </w:t>
      </w:r>
      <w:r>
        <w:rPr>
          <w:rFonts w:hint="eastAsia" w:ascii="宋体" w:hAnsi="宋体" w:eastAsia="宋体" w:cs="宋体"/>
          <w:bCs/>
          <w:color w:val="000000"/>
          <w:szCs w:val="21"/>
          <w:u w:val="single"/>
          <w:lang w:val="en-US" w:eastAsia="zh-CN"/>
        </w:rPr>
        <w:t>12</w:t>
      </w:r>
      <w:r>
        <w:rPr>
          <w:rFonts w:hint="eastAsia" w:ascii="宋体" w:hAnsi="宋体" w:cs="宋体"/>
          <w:bCs/>
          <w:color w:val="000000"/>
          <w:szCs w:val="21"/>
        </w:rPr>
        <w:t>个月，缺陷责任期自工程竣工验收合格之日起计算。单位工程先于全部工程进行验收，单位工程缺陷责任期自单位工程验收合格之日起算。</w:t>
      </w:r>
    </w:p>
    <w:p w14:paraId="25701739">
      <w:pPr>
        <w:spacing w:line="400" w:lineRule="exact"/>
        <w:ind w:firstLine="420" w:firstLineChars="200"/>
        <w:rPr>
          <w:rFonts w:ascii="宋体" w:hAnsi="宋体" w:cs="宋体"/>
          <w:bCs/>
          <w:color w:val="000000"/>
          <w:szCs w:val="21"/>
        </w:rPr>
      </w:pPr>
      <w:r>
        <w:rPr>
          <w:rFonts w:hint="eastAsia" w:ascii="宋体" w:hAnsi="宋体" w:cs="宋体"/>
          <w:bCs/>
          <w:color w:val="000000"/>
          <w:szCs w:val="21"/>
        </w:rPr>
        <w:t>四、质量保修责任</w:t>
      </w:r>
    </w:p>
    <w:p w14:paraId="0FB8563E">
      <w:pPr>
        <w:spacing w:line="400" w:lineRule="exact"/>
        <w:ind w:firstLine="420" w:firstLineChars="200"/>
        <w:rPr>
          <w:rFonts w:ascii="宋体" w:hAnsi="宋体" w:cs="宋体"/>
          <w:bCs/>
          <w:szCs w:val="21"/>
        </w:rPr>
      </w:pPr>
      <w:r>
        <w:rPr>
          <w:rFonts w:hint="eastAsia" w:ascii="宋体" w:hAnsi="宋体" w:cs="宋体"/>
          <w:bCs/>
          <w:szCs w:val="21"/>
        </w:rPr>
        <w:t>1．属于保修范围、内容的项目，承包人应当在接到保修通知之日起7天内派人保修。承包人不在约定期限内派人保修的，发包人可以委托他人修理。</w:t>
      </w:r>
    </w:p>
    <w:p w14:paraId="1ED4C619">
      <w:pPr>
        <w:spacing w:line="400" w:lineRule="exact"/>
        <w:ind w:firstLine="420" w:firstLineChars="200"/>
        <w:rPr>
          <w:rFonts w:ascii="宋体" w:hAnsi="宋体" w:cs="宋体"/>
          <w:bCs/>
          <w:szCs w:val="21"/>
        </w:rPr>
      </w:pPr>
      <w:r>
        <w:rPr>
          <w:rFonts w:hint="eastAsia" w:ascii="宋体" w:hAnsi="宋体" w:cs="宋体"/>
          <w:bCs/>
          <w:szCs w:val="21"/>
        </w:rPr>
        <w:t>2．发生紧急事故需抢修的，承包人在接到事故通知后，应当立即到达事故现场抢修。</w:t>
      </w:r>
    </w:p>
    <w:p w14:paraId="1BF5622D">
      <w:pPr>
        <w:spacing w:line="400" w:lineRule="exact"/>
        <w:ind w:firstLine="420" w:firstLineChars="200"/>
        <w:rPr>
          <w:rFonts w:ascii="宋体" w:hAnsi="宋体" w:cs="宋体"/>
          <w:bCs/>
          <w:szCs w:val="21"/>
        </w:rPr>
      </w:pPr>
      <w:r>
        <w:rPr>
          <w:rFonts w:hint="eastAsia" w:ascii="宋体" w:hAnsi="宋体" w:cs="宋体"/>
          <w:bCs/>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8C35FE7">
      <w:pPr>
        <w:spacing w:line="400" w:lineRule="exact"/>
        <w:ind w:firstLine="420" w:firstLineChars="200"/>
        <w:rPr>
          <w:rFonts w:ascii="宋体" w:hAnsi="宋体" w:cs="宋体"/>
          <w:bCs/>
          <w:szCs w:val="21"/>
        </w:rPr>
      </w:pPr>
      <w:r>
        <w:rPr>
          <w:rFonts w:hint="eastAsia" w:ascii="宋体" w:hAnsi="宋体" w:cs="宋体"/>
          <w:bCs/>
          <w:szCs w:val="21"/>
        </w:rPr>
        <w:t>4．质量保修完成后，由发包人组织验收。</w:t>
      </w:r>
    </w:p>
    <w:p w14:paraId="132C483B">
      <w:pPr>
        <w:spacing w:line="400" w:lineRule="exact"/>
        <w:ind w:firstLine="420" w:firstLineChars="200"/>
        <w:rPr>
          <w:rFonts w:ascii="宋体" w:hAnsi="宋体" w:cs="宋体"/>
          <w:bCs/>
          <w:szCs w:val="21"/>
        </w:rPr>
      </w:pPr>
      <w:r>
        <w:rPr>
          <w:rFonts w:hint="eastAsia" w:ascii="宋体" w:hAnsi="宋体" w:cs="宋体"/>
          <w:bCs/>
          <w:szCs w:val="21"/>
        </w:rPr>
        <w:t>五、保修费用</w:t>
      </w:r>
    </w:p>
    <w:p w14:paraId="5582681A">
      <w:pPr>
        <w:spacing w:line="400" w:lineRule="exact"/>
        <w:ind w:firstLine="420" w:firstLineChars="200"/>
        <w:rPr>
          <w:rFonts w:ascii="宋体" w:hAnsi="宋体" w:cs="宋体"/>
          <w:bCs/>
          <w:szCs w:val="21"/>
        </w:rPr>
      </w:pPr>
      <w:r>
        <w:rPr>
          <w:rFonts w:hint="eastAsia" w:ascii="宋体" w:hAnsi="宋体" w:cs="宋体"/>
          <w:bCs/>
          <w:szCs w:val="21"/>
        </w:rPr>
        <w:t>保修费用由造成质量缺陷的责任方承担。</w:t>
      </w:r>
    </w:p>
    <w:p w14:paraId="204A87B1">
      <w:pPr>
        <w:spacing w:line="400" w:lineRule="exact"/>
        <w:ind w:firstLine="420" w:firstLineChars="200"/>
        <w:rPr>
          <w:rFonts w:ascii="宋体" w:hAnsi="宋体" w:cs="宋体"/>
          <w:bCs/>
          <w:szCs w:val="21"/>
          <w:u w:val="single"/>
        </w:rPr>
      </w:pPr>
      <w:r>
        <w:rPr>
          <w:rFonts w:hint="eastAsia" w:ascii="宋体" w:hAnsi="宋体" w:cs="宋体"/>
          <w:bCs/>
          <w:szCs w:val="21"/>
        </w:rPr>
        <w:t>六、双方约定的其他工程质量保修事项：</w:t>
      </w:r>
      <w:r>
        <w:rPr>
          <w:rFonts w:hint="eastAsia" w:ascii="宋体" w:hAnsi="宋体" w:cs="宋体"/>
          <w:bCs/>
          <w:szCs w:val="21"/>
          <w:u w:val="single"/>
        </w:rPr>
        <w:t xml:space="preserve">                  /                   </w:t>
      </w:r>
    </w:p>
    <w:p w14:paraId="0217BBAC">
      <w:pPr>
        <w:spacing w:line="400" w:lineRule="exact"/>
        <w:ind w:firstLine="420" w:firstLineChars="200"/>
        <w:rPr>
          <w:rFonts w:ascii="宋体" w:hAnsi="宋体" w:cs="宋体"/>
          <w:bCs/>
          <w:szCs w:val="21"/>
        </w:rPr>
      </w:pPr>
      <w:r>
        <w:rPr>
          <w:rFonts w:hint="eastAsia" w:ascii="宋体" w:hAnsi="宋体" w:cs="宋体"/>
          <w:bCs/>
          <w:szCs w:val="21"/>
        </w:rPr>
        <w:t>工程质量保修书由发包人、承包人在工程竣工验收前共同签署，作为施工合同附件，其有效期限至保修期满。</w:t>
      </w:r>
    </w:p>
    <w:p w14:paraId="20293D28">
      <w:pPr>
        <w:spacing w:line="400" w:lineRule="exact"/>
        <w:ind w:firstLine="420" w:firstLineChars="200"/>
        <w:rPr>
          <w:bCs/>
          <w:szCs w:val="21"/>
        </w:rPr>
      </w:pPr>
      <w:r>
        <w:rPr>
          <w:bCs/>
          <w:szCs w:val="21"/>
        </w:rPr>
        <w:t>发包人（公章）：</w:t>
      </w:r>
      <w:r>
        <w:rPr>
          <w:bCs/>
          <w:szCs w:val="21"/>
          <w:u w:val="single"/>
        </w:rPr>
        <w:t xml:space="preserve">    </w:t>
      </w:r>
      <w:r>
        <w:rPr>
          <w:rFonts w:hint="eastAsia"/>
          <w:bCs/>
          <w:szCs w:val="21"/>
          <w:u w:val="single"/>
        </w:rPr>
        <w:t xml:space="preserve">       </w:t>
      </w:r>
      <w:r>
        <w:rPr>
          <w:bCs/>
          <w:szCs w:val="21"/>
          <w:u w:val="single"/>
        </w:rPr>
        <w:t xml:space="preserve">    </w:t>
      </w:r>
      <w:r>
        <w:rPr>
          <w:bCs/>
          <w:szCs w:val="21"/>
        </w:rPr>
        <w:t xml:space="preserve"> 承包人（公章）：</w:t>
      </w:r>
      <w:r>
        <w:rPr>
          <w:bCs/>
          <w:szCs w:val="21"/>
          <w:u w:val="single"/>
        </w:rPr>
        <w:t xml:space="preserve">    </w:t>
      </w:r>
      <w:r>
        <w:rPr>
          <w:rFonts w:hint="eastAsia"/>
          <w:bCs/>
          <w:szCs w:val="21"/>
          <w:u w:val="single"/>
        </w:rPr>
        <w:t xml:space="preserve">          </w:t>
      </w:r>
      <w:r>
        <w:rPr>
          <w:bCs/>
          <w:szCs w:val="21"/>
          <w:u w:val="single"/>
        </w:rPr>
        <w:t xml:space="preserve">        </w:t>
      </w:r>
    </w:p>
    <w:p w14:paraId="773A6733">
      <w:pPr>
        <w:spacing w:line="400" w:lineRule="exact"/>
        <w:ind w:firstLine="420" w:firstLineChars="200"/>
        <w:rPr>
          <w:bCs/>
          <w:szCs w:val="21"/>
        </w:rPr>
      </w:pPr>
      <w:r>
        <w:rPr>
          <w:bCs/>
          <w:szCs w:val="21"/>
        </w:rPr>
        <w:t>地  址：</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地  址：</w:t>
      </w:r>
      <w:r>
        <w:rPr>
          <w:bCs/>
          <w:szCs w:val="21"/>
          <w:u w:val="single"/>
        </w:rPr>
        <w:t></w:t>
      </w:r>
      <w:r>
        <w:rPr>
          <w:rFonts w:hint="eastAsia"/>
          <w:bCs/>
          <w:szCs w:val="21"/>
          <w:u w:val="single"/>
        </w:rPr>
        <w:t xml:space="preserve">        </w:t>
      </w:r>
      <w:r>
        <w:rPr>
          <w:bCs/>
          <w:szCs w:val="21"/>
          <w:u w:val="single"/>
        </w:rPr>
        <w:t xml:space="preserve">        </w:t>
      </w:r>
    </w:p>
    <w:p w14:paraId="1908E815">
      <w:pPr>
        <w:spacing w:line="400" w:lineRule="exact"/>
        <w:ind w:firstLine="420" w:firstLineChars="200"/>
        <w:rPr>
          <w:bCs/>
          <w:szCs w:val="21"/>
        </w:rPr>
      </w:pPr>
      <w:r>
        <w:rPr>
          <w:bCs/>
          <w:szCs w:val="21"/>
        </w:rPr>
        <w:t>法定代表人（签字）：</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法定代表人（签字）：</w:t>
      </w:r>
      <w:r>
        <w:rPr>
          <w:bCs/>
          <w:szCs w:val="21"/>
          <w:u w:val="single"/>
        </w:rPr>
        <w:t xml:space="preserve">  </w:t>
      </w:r>
      <w:r>
        <w:rPr>
          <w:rFonts w:hint="eastAsia"/>
          <w:bCs/>
          <w:szCs w:val="21"/>
          <w:u w:val="single"/>
        </w:rPr>
        <w:t xml:space="preserve">        </w:t>
      </w:r>
      <w:r>
        <w:rPr>
          <w:bCs/>
          <w:szCs w:val="21"/>
          <w:u w:val="single"/>
        </w:rPr>
        <w:t xml:space="preserve">     </w:t>
      </w:r>
    </w:p>
    <w:p w14:paraId="40556478">
      <w:pPr>
        <w:spacing w:line="400" w:lineRule="exact"/>
        <w:ind w:firstLine="420" w:firstLineChars="200"/>
        <w:rPr>
          <w:bCs/>
          <w:szCs w:val="21"/>
        </w:rPr>
      </w:pPr>
      <w:r>
        <w:rPr>
          <w:bCs/>
          <w:szCs w:val="21"/>
        </w:rPr>
        <w:t>委托代理人（签字）：</w:t>
      </w:r>
      <w:r>
        <w:rPr>
          <w:bCs/>
          <w:szCs w:val="21"/>
          <w:u w:val="single"/>
        </w:rPr>
        <w:t xml:space="preserve">   </w:t>
      </w:r>
      <w:r>
        <w:rPr>
          <w:rFonts w:hint="eastAsia"/>
          <w:bCs/>
          <w:szCs w:val="21"/>
          <w:u w:val="single"/>
        </w:rPr>
        <w:t xml:space="preserve">       </w:t>
      </w:r>
      <w:r>
        <w:rPr>
          <w:bCs/>
          <w:szCs w:val="21"/>
          <w:u w:val="single"/>
        </w:rPr>
        <w:t xml:space="preserve">   </w:t>
      </w:r>
      <w:r>
        <w:rPr>
          <w:bCs/>
          <w:szCs w:val="21"/>
        </w:rPr>
        <w:t xml:space="preserve"> 委托代理人（签字）：</w:t>
      </w:r>
      <w:r>
        <w:rPr>
          <w:bCs/>
          <w:szCs w:val="21"/>
          <w:u w:val="single"/>
        </w:rPr>
        <w:t xml:space="preserve">  </w:t>
      </w:r>
      <w:r>
        <w:rPr>
          <w:rFonts w:hint="eastAsia"/>
          <w:bCs/>
          <w:szCs w:val="21"/>
          <w:u w:val="single"/>
        </w:rPr>
        <w:t xml:space="preserve">        </w:t>
      </w:r>
      <w:r>
        <w:rPr>
          <w:bCs/>
          <w:szCs w:val="21"/>
          <w:u w:val="single"/>
        </w:rPr>
        <w:t xml:space="preserve">     </w:t>
      </w:r>
    </w:p>
    <w:p w14:paraId="31F53943">
      <w:pPr>
        <w:spacing w:line="400" w:lineRule="exact"/>
        <w:ind w:firstLine="420" w:firstLineChars="200"/>
        <w:rPr>
          <w:bCs/>
          <w:szCs w:val="21"/>
        </w:rPr>
      </w:pPr>
      <w:r>
        <w:rPr>
          <w:bCs/>
          <w:szCs w:val="21"/>
        </w:rPr>
        <w:t>电  话：</w:t>
      </w:r>
      <w:r>
        <w:rPr>
          <w:bCs/>
          <w:szCs w:val="21"/>
          <w:u w:val="single"/>
        </w:rPr>
        <w:t></w:t>
      </w:r>
      <w:r>
        <w:rPr>
          <w:rFonts w:hint="eastAsia"/>
          <w:bCs/>
          <w:szCs w:val="21"/>
          <w:u w:val="single"/>
        </w:rPr>
        <w:t xml:space="preserve">         </w:t>
      </w:r>
      <w:r>
        <w:rPr>
          <w:bCs/>
          <w:szCs w:val="21"/>
          <w:u w:val="single"/>
        </w:rPr>
        <w:t xml:space="preserve">   </w:t>
      </w:r>
      <w:r>
        <w:rPr>
          <w:bCs/>
          <w:szCs w:val="21"/>
        </w:rPr>
        <w:t xml:space="preserve"> 电  话：</w:t>
      </w:r>
      <w:r>
        <w:rPr>
          <w:bCs/>
          <w:szCs w:val="21"/>
          <w:u w:val="single"/>
        </w:rPr>
        <w:t></w:t>
      </w:r>
      <w:r>
        <w:rPr>
          <w:rFonts w:hint="eastAsia"/>
          <w:bCs/>
          <w:szCs w:val="21"/>
          <w:u w:val="single"/>
        </w:rPr>
        <w:t xml:space="preserve">        </w:t>
      </w:r>
      <w:r>
        <w:rPr>
          <w:bCs/>
          <w:szCs w:val="21"/>
          <w:u w:val="single"/>
        </w:rPr>
        <w:t xml:space="preserve">      </w:t>
      </w:r>
    </w:p>
    <w:p w14:paraId="319E36FC">
      <w:pPr>
        <w:spacing w:line="400" w:lineRule="exact"/>
        <w:ind w:firstLine="420" w:firstLineChars="200"/>
        <w:rPr>
          <w:bCs/>
          <w:szCs w:val="21"/>
        </w:rPr>
      </w:pPr>
      <w:r>
        <w:rPr>
          <w:bCs/>
          <w:szCs w:val="21"/>
        </w:rPr>
        <w:t>传  真：</w:t>
      </w:r>
      <w:r>
        <w:rPr>
          <w:bCs/>
          <w:szCs w:val="21"/>
          <w:u w:val="single"/>
        </w:rPr>
        <w:t></w:t>
      </w:r>
      <w:r>
        <w:rPr>
          <w:rFonts w:hint="eastAsia"/>
          <w:bCs/>
          <w:szCs w:val="21"/>
          <w:u w:val="single"/>
        </w:rPr>
        <w:t xml:space="preserve">         </w:t>
      </w:r>
      <w:r>
        <w:rPr>
          <w:bCs/>
          <w:szCs w:val="21"/>
          <w:u w:val="single"/>
        </w:rPr>
        <w:t xml:space="preserve">   </w:t>
      </w:r>
      <w:r>
        <w:rPr>
          <w:bCs/>
          <w:szCs w:val="21"/>
        </w:rPr>
        <w:t xml:space="preserve"> 传  真：</w:t>
      </w:r>
      <w:r>
        <w:rPr>
          <w:bCs/>
          <w:szCs w:val="21"/>
          <w:u w:val="single"/>
        </w:rPr>
        <w:t></w:t>
      </w:r>
      <w:r>
        <w:rPr>
          <w:rFonts w:hint="eastAsia"/>
          <w:bCs/>
          <w:szCs w:val="21"/>
          <w:u w:val="single"/>
        </w:rPr>
        <w:t xml:space="preserve">         </w:t>
      </w:r>
      <w:r>
        <w:rPr>
          <w:bCs/>
          <w:szCs w:val="21"/>
          <w:u w:val="single"/>
        </w:rPr>
        <w:t xml:space="preserve">      </w:t>
      </w:r>
    </w:p>
    <w:p w14:paraId="264E75C3">
      <w:pPr>
        <w:spacing w:line="400" w:lineRule="exact"/>
        <w:ind w:firstLine="420" w:firstLineChars="200"/>
        <w:rPr>
          <w:bCs/>
          <w:szCs w:val="21"/>
        </w:rPr>
      </w:pPr>
      <w:r>
        <w:rPr>
          <w:bCs/>
          <w:szCs w:val="21"/>
        </w:rPr>
        <w:t>开户银行：</w:t>
      </w:r>
      <w:r>
        <w:rPr>
          <w:bCs/>
          <w:szCs w:val="21"/>
          <w:u w:val="single"/>
        </w:rPr>
        <w:t></w:t>
      </w:r>
      <w:r>
        <w:rPr>
          <w:rFonts w:hint="eastAsia"/>
          <w:bCs/>
          <w:szCs w:val="21"/>
          <w:u w:val="single"/>
        </w:rPr>
        <w:t xml:space="preserve">         </w:t>
      </w:r>
      <w:r>
        <w:rPr>
          <w:bCs/>
          <w:szCs w:val="21"/>
          <w:u w:val="single"/>
        </w:rPr>
        <w:t xml:space="preserve">   </w:t>
      </w:r>
      <w:r>
        <w:rPr>
          <w:bCs/>
          <w:szCs w:val="21"/>
        </w:rPr>
        <w:t xml:space="preserve"> 开户银行：</w:t>
      </w:r>
      <w:r>
        <w:rPr>
          <w:bCs/>
          <w:szCs w:val="21"/>
          <w:u w:val="single"/>
        </w:rPr>
        <w:t></w:t>
      </w:r>
      <w:r>
        <w:rPr>
          <w:rFonts w:hint="eastAsia"/>
          <w:bCs/>
          <w:szCs w:val="21"/>
          <w:u w:val="single"/>
        </w:rPr>
        <w:t xml:space="preserve">        </w:t>
      </w:r>
      <w:r>
        <w:rPr>
          <w:bCs/>
          <w:szCs w:val="21"/>
          <w:u w:val="single"/>
        </w:rPr>
        <w:t xml:space="preserve">    </w:t>
      </w:r>
    </w:p>
    <w:p w14:paraId="59704D61">
      <w:pPr>
        <w:spacing w:line="400" w:lineRule="exact"/>
        <w:ind w:firstLine="420" w:firstLineChars="200"/>
        <w:rPr>
          <w:bCs/>
          <w:szCs w:val="21"/>
        </w:rPr>
      </w:pPr>
      <w:r>
        <w:rPr>
          <w:bCs/>
          <w:szCs w:val="21"/>
        </w:rPr>
        <w:t>账  号：</w:t>
      </w:r>
      <w:r>
        <w:rPr>
          <w:bCs/>
          <w:szCs w:val="21"/>
          <w:u w:val="single"/>
        </w:rPr>
        <w:t xml:space="preserve">     </w:t>
      </w:r>
      <w:r>
        <w:rPr>
          <w:rFonts w:hint="eastAsia"/>
          <w:bCs/>
          <w:szCs w:val="21"/>
          <w:u w:val="single"/>
        </w:rPr>
        <w:t xml:space="preserve">         </w:t>
      </w:r>
      <w:r>
        <w:rPr>
          <w:bCs/>
          <w:szCs w:val="21"/>
          <w:u w:val="single"/>
        </w:rPr>
        <w:t xml:space="preserve">  </w:t>
      </w:r>
      <w:r>
        <w:rPr>
          <w:bCs/>
          <w:szCs w:val="21"/>
        </w:rPr>
        <w:t xml:space="preserve"> </w:t>
      </w:r>
      <w:r>
        <w:rPr>
          <w:rFonts w:hint="eastAsia"/>
          <w:bCs/>
          <w:szCs w:val="21"/>
        </w:rPr>
        <w:t xml:space="preserve"> </w:t>
      </w:r>
      <w:r>
        <w:rPr>
          <w:bCs/>
          <w:szCs w:val="21"/>
        </w:rPr>
        <w:t>账  号：</w:t>
      </w:r>
      <w:r>
        <w:rPr>
          <w:bCs/>
          <w:szCs w:val="21"/>
          <w:u w:val="single"/>
        </w:rPr>
        <w:t></w:t>
      </w:r>
      <w:r>
        <w:rPr>
          <w:rFonts w:hint="eastAsia"/>
          <w:bCs/>
          <w:szCs w:val="21"/>
          <w:u w:val="single"/>
        </w:rPr>
        <w:t xml:space="preserve">         </w:t>
      </w:r>
      <w:r>
        <w:rPr>
          <w:bCs/>
          <w:szCs w:val="21"/>
          <w:u w:val="single"/>
        </w:rPr>
        <w:t xml:space="preserve">     </w:t>
      </w:r>
    </w:p>
    <w:p w14:paraId="5F23454F">
      <w:pPr>
        <w:spacing w:line="400" w:lineRule="exact"/>
        <w:ind w:firstLine="420" w:firstLineChars="200"/>
        <w:rPr>
          <w:szCs w:val="21"/>
          <w:u w:val="single"/>
        </w:rPr>
      </w:pPr>
      <w:r>
        <w:rPr>
          <w:bCs/>
          <w:szCs w:val="21"/>
        </w:rPr>
        <w:t>邮政编码：</w:t>
      </w:r>
      <w:r>
        <w:rPr>
          <w:bCs/>
          <w:szCs w:val="21"/>
          <w:u w:val="single"/>
        </w:rPr>
        <w:t xml:space="preserve">   </w:t>
      </w:r>
      <w:r>
        <w:rPr>
          <w:rFonts w:hint="eastAsia"/>
          <w:bCs/>
          <w:szCs w:val="21"/>
          <w:u w:val="single"/>
        </w:rPr>
        <w:t xml:space="preserve">         </w:t>
      </w:r>
      <w:r>
        <w:rPr>
          <w:bCs/>
          <w:szCs w:val="21"/>
          <w:u w:val="single"/>
        </w:rPr>
        <w:t xml:space="preserve">  </w:t>
      </w:r>
      <w:r>
        <w:rPr>
          <w:bCs/>
          <w:szCs w:val="21"/>
        </w:rPr>
        <w:t xml:space="preserve"> 邮政编码：</w:t>
      </w:r>
      <w:r>
        <w:rPr>
          <w:bCs/>
          <w:szCs w:val="21"/>
          <w:u w:val="single"/>
        </w:rPr>
        <w:t></w:t>
      </w:r>
      <w:r>
        <w:rPr>
          <w:rFonts w:hint="eastAsia"/>
          <w:bCs/>
          <w:szCs w:val="21"/>
          <w:u w:val="single"/>
        </w:rPr>
        <w:t xml:space="preserve">         </w:t>
      </w:r>
      <w:r>
        <w:rPr>
          <w:bCs/>
          <w:szCs w:val="21"/>
          <w:u w:val="single"/>
        </w:rPr>
        <w:t xml:space="preserve">    </w:t>
      </w:r>
    </w:p>
    <w:p w14:paraId="599DD563">
      <w:pPr>
        <w:snapToGrid w:val="0"/>
        <w:spacing w:line="440" w:lineRule="exact"/>
        <w:rPr>
          <w:rFonts w:ascii="宋体" w:hAnsi="宋体" w:cs="宋体"/>
        </w:rPr>
      </w:pPr>
      <w:r>
        <w:rPr>
          <w:rFonts w:hint="eastAsia" w:ascii="宋体" w:hAnsi="宋体" w:cs="宋体"/>
          <w:szCs w:val="21"/>
        </w:rPr>
        <w:t xml:space="preserve">  </w:t>
      </w:r>
    </w:p>
    <w:p w14:paraId="4FA87B73">
      <w:pPr>
        <w:spacing w:line="360" w:lineRule="exact"/>
        <w:ind w:firstLine="420" w:firstLineChars="200"/>
        <w:rPr>
          <w:rFonts w:ascii="宋体" w:hAnsi="宋体" w:cs="宋体"/>
          <w:szCs w:val="21"/>
          <w:u w:val="single"/>
        </w:rPr>
      </w:pPr>
    </w:p>
    <w:p w14:paraId="7754AED2">
      <w:pPr>
        <w:spacing w:line="360" w:lineRule="exact"/>
        <w:ind w:firstLine="420" w:firstLineChars="200"/>
        <w:rPr>
          <w:rFonts w:ascii="宋体" w:hAnsi="宋体" w:cs="宋体"/>
          <w:szCs w:val="21"/>
          <w:u w:val="single"/>
        </w:rPr>
      </w:pPr>
    </w:p>
    <w:p w14:paraId="1F1D1DF3">
      <w:pPr>
        <w:pStyle w:val="7"/>
        <w:rPr>
          <w:rFonts w:ascii="宋体" w:hAnsi="宋体" w:cs="宋体"/>
          <w:szCs w:val="21"/>
          <w:u w:val="single"/>
        </w:rPr>
      </w:pPr>
    </w:p>
    <w:p w14:paraId="4173933B">
      <w:pPr>
        <w:pStyle w:val="6"/>
        <w:rPr>
          <w:rFonts w:ascii="宋体" w:hAnsi="宋体" w:cs="宋体"/>
          <w:szCs w:val="21"/>
          <w:u w:val="single"/>
        </w:rPr>
      </w:pPr>
    </w:p>
    <w:p w14:paraId="3C4D1383">
      <w:pPr>
        <w:pStyle w:val="7"/>
        <w:rPr>
          <w:rFonts w:ascii="宋体" w:hAnsi="宋体" w:cs="宋体"/>
          <w:szCs w:val="21"/>
          <w:u w:val="single"/>
        </w:rPr>
      </w:pPr>
    </w:p>
    <w:p w14:paraId="39154F01">
      <w:pPr>
        <w:pStyle w:val="6"/>
        <w:rPr>
          <w:rFonts w:ascii="宋体" w:hAnsi="宋体" w:cs="宋体"/>
          <w:szCs w:val="21"/>
          <w:u w:val="single"/>
        </w:rPr>
      </w:pPr>
    </w:p>
    <w:p w14:paraId="13D51ACF">
      <w:pPr>
        <w:pStyle w:val="7"/>
        <w:rPr>
          <w:rFonts w:ascii="宋体" w:hAnsi="宋体" w:cs="宋体"/>
          <w:szCs w:val="21"/>
          <w:u w:val="single"/>
        </w:rPr>
      </w:pPr>
    </w:p>
    <w:p w14:paraId="250E3584">
      <w:pPr>
        <w:pStyle w:val="6"/>
        <w:rPr>
          <w:rFonts w:ascii="宋体" w:hAnsi="宋体" w:cs="宋体"/>
          <w:szCs w:val="21"/>
          <w:u w:val="single"/>
        </w:rPr>
      </w:pPr>
    </w:p>
    <w:p w14:paraId="552A7C2E">
      <w:pPr>
        <w:pStyle w:val="7"/>
        <w:rPr>
          <w:rFonts w:ascii="宋体" w:hAnsi="宋体" w:cs="宋体"/>
          <w:szCs w:val="21"/>
          <w:u w:val="single"/>
        </w:rPr>
      </w:pPr>
    </w:p>
    <w:p w14:paraId="1BEAE63D">
      <w:pPr>
        <w:pStyle w:val="6"/>
        <w:rPr>
          <w:rFonts w:ascii="宋体" w:hAnsi="宋体" w:cs="宋体"/>
          <w:szCs w:val="21"/>
          <w:u w:val="single"/>
        </w:rPr>
      </w:pPr>
    </w:p>
    <w:p w14:paraId="39DEC045">
      <w:pPr>
        <w:pStyle w:val="7"/>
        <w:rPr>
          <w:rFonts w:ascii="宋体" w:hAnsi="宋体" w:cs="宋体"/>
          <w:szCs w:val="21"/>
          <w:u w:val="single"/>
        </w:rPr>
      </w:pPr>
    </w:p>
    <w:p w14:paraId="6E85835D">
      <w:pPr>
        <w:pStyle w:val="6"/>
        <w:rPr>
          <w:rFonts w:ascii="宋体" w:hAnsi="宋体" w:cs="宋体"/>
          <w:szCs w:val="21"/>
          <w:u w:val="single"/>
        </w:rPr>
      </w:pPr>
    </w:p>
    <w:p w14:paraId="42BBE7E9">
      <w:pPr>
        <w:pStyle w:val="7"/>
        <w:rPr>
          <w:rFonts w:ascii="宋体" w:hAnsi="宋体" w:cs="宋体"/>
          <w:szCs w:val="21"/>
          <w:u w:val="single"/>
        </w:rPr>
      </w:pPr>
    </w:p>
    <w:p w14:paraId="4BB10109">
      <w:pPr>
        <w:pStyle w:val="6"/>
        <w:rPr>
          <w:rFonts w:ascii="宋体" w:hAnsi="宋体" w:cs="宋体"/>
          <w:szCs w:val="21"/>
          <w:u w:val="single"/>
        </w:rPr>
      </w:pPr>
    </w:p>
    <w:p w14:paraId="5669EA1D">
      <w:pPr>
        <w:pStyle w:val="7"/>
        <w:rPr>
          <w:rFonts w:ascii="宋体" w:hAnsi="宋体" w:cs="宋体"/>
          <w:szCs w:val="21"/>
          <w:u w:val="single"/>
        </w:rPr>
      </w:pPr>
    </w:p>
    <w:p w14:paraId="30BE4DFF">
      <w:pPr>
        <w:pStyle w:val="6"/>
        <w:rPr>
          <w:rFonts w:ascii="宋体" w:hAnsi="宋体" w:cs="宋体"/>
          <w:szCs w:val="21"/>
          <w:u w:val="single"/>
        </w:rPr>
      </w:pPr>
    </w:p>
    <w:p w14:paraId="12273FD3">
      <w:pPr>
        <w:pStyle w:val="7"/>
        <w:rPr>
          <w:rFonts w:ascii="宋体" w:hAnsi="宋体" w:cs="宋体"/>
          <w:szCs w:val="21"/>
          <w:u w:val="single"/>
        </w:rPr>
      </w:pPr>
    </w:p>
    <w:p w14:paraId="0054A017">
      <w:pPr>
        <w:pStyle w:val="6"/>
        <w:rPr>
          <w:rFonts w:ascii="宋体" w:hAnsi="宋体" w:cs="宋体"/>
          <w:szCs w:val="21"/>
          <w:u w:val="single"/>
        </w:rPr>
      </w:pPr>
    </w:p>
    <w:p w14:paraId="778B0925">
      <w:pPr>
        <w:pStyle w:val="7"/>
        <w:rPr>
          <w:rFonts w:ascii="宋体" w:hAnsi="宋体" w:cs="宋体"/>
          <w:szCs w:val="21"/>
          <w:u w:val="single"/>
        </w:rPr>
      </w:pPr>
    </w:p>
    <w:p w14:paraId="3324820E">
      <w:pPr>
        <w:pStyle w:val="6"/>
        <w:rPr>
          <w:rFonts w:ascii="宋体" w:hAnsi="宋体" w:cs="宋体"/>
          <w:szCs w:val="21"/>
          <w:u w:val="single"/>
        </w:rPr>
      </w:pPr>
    </w:p>
    <w:p w14:paraId="7B31DA8B">
      <w:pPr>
        <w:pStyle w:val="7"/>
        <w:rPr>
          <w:rFonts w:ascii="宋体" w:hAnsi="宋体" w:cs="宋体"/>
          <w:szCs w:val="21"/>
          <w:u w:val="single"/>
        </w:rPr>
      </w:pPr>
    </w:p>
    <w:p w14:paraId="0A62AE3D">
      <w:pPr>
        <w:pStyle w:val="6"/>
        <w:rPr>
          <w:rFonts w:ascii="宋体" w:hAnsi="宋体" w:cs="宋体"/>
          <w:szCs w:val="21"/>
          <w:u w:val="single"/>
        </w:rPr>
      </w:pPr>
    </w:p>
    <w:p w14:paraId="10B4137D">
      <w:pPr>
        <w:pStyle w:val="7"/>
        <w:rPr>
          <w:rFonts w:ascii="宋体" w:hAnsi="宋体" w:cs="宋体"/>
          <w:szCs w:val="21"/>
          <w:u w:val="single"/>
        </w:rPr>
      </w:pPr>
    </w:p>
    <w:p w14:paraId="55DE46B3">
      <w:pPr>
        <w:pStyle w:val="6"/>
      </w:pPr>
    </w:p>
    <w:p w14:paraId="56A88480">
      <w:pPr>
        <w:rPr>
          <w:rFonts w:ascii="宋体" w:hAnsi="宋体" w:cs="宋体"/>
          <w:szCs w:val="21"/>
        </w:rPr>
      </w:pPr>
    </w:p>
    <w:p w14:paraId="2252B817">
      <w:pPr>
        <w:pStyle w:val="10"/>
        <w:spacing w:line="440" w:lineRule="exact"/>
        <w:jc w:val="center"/>
        <w:rPr>
          <w:rFonts w:hAnsi="宋体" w:cs="宋体"/>
          <w:szCs w:val="21"/>
        </w:rPr>
      </w:pPr>
      <w:r>
        <w:rPr>
          <w:rFonts w:hint="eastAsia" w:hAnsi="宋体" w:cs="宋体"/>
          <w:b/>
          <w:kern w:val="44"/>
          <w:sz w:val="28"/>
          <w:szCs w:val="28"/>
        </w:rPr>
        <w:t>第四部分    工程建设项目廉政责任书</w:t>
      </w:r>
    </w:p>
    <w:p w14:paraId="7EE6DDC4">
      <w:pPr>
        <w:autoSpaceDE w:val="0"/>
        <w:autoSpaceDN w:val="0"/>
        <w:spacing w:line="360" w:lineRule="exact"/>
        <w:ind w:firstLine="482"/>
        <w:rPr>
          <w:rFonts w:hint="eastAsia" w:ascii="宋体" w:hAnsi="宋体" w:eastAsia="宋体" w:cs="宋体"/>
          <w:szCs w:val="21"/>
          <w:u w:val="single"/>
          <w:lang w:eastAsia="zh-CN"/>
        </w:rPr>
      </w:pPr>
      <w:r>
        <w:rPr>
          <w:rFonts w:hint="eastAsia" w:ascii="宋体" w:hAnsi="宋体" w:cs="宋体"/>
          <w:szCs w:val="21"/>
        </w:rPr>
        <w:t>工程项目名称：</w:t>
      </w:r>
      <w:r>
        <w:rPr>
          <w:rFonts w:hint="eastAsia" w:ascii="宋体" w:hAnsi="宋体" w:cs="宋体"/>
          <w:szCs w:val="21"/>
          <w:u w:val="single"/>
        </w:rPr>
        <w:t xml:space="preserve"> </w:t>
      </w:r>
      <w:r>
        <w:rPr>
          <w:rFonts w:hint="eastAsia" w:ascii="宋体" w:hAnsi="宋体" w:eastAsia="宋体" w:cs="宋体"/>
          <w:szCs w:val="21"/>
          <w:u w:val="single"/>
          <w:lang w:eastAsia="zh-CN"/>
        </w:rPr>
        <w:t>三门县金鳞湖公园次入口草花种植工程（2025年上半年）（二次招标）</w:t>
      </w:r>
    </w:p>
    <w:p w14:paraId="22CF2E80">
      <w:pPr>
        <w:autoSpaceDE w:val="0"/>
        <w:autoSpaceDN w:val="0"/>
        <w:spacing w:line="360" w:lineRule="exact"/>
        <w:ind w:firstLine="482"/>
        <w:rPr>
          <w:rFonts w:ascii="宋体" w:hAnsi="宋体" w:cs="宋体"/>
          <w:szCs w:val="21"/>
        </w:rPr>
      </w:pPr>
      <w:r>
        <w:rPr>
          <w:rFonts w:hint="eastAsia" w:ascii="宋体" w:hAnsi="宋体" w:cs="宋体"/>
          <w:szCs w:val="21"/>
        </w:rPr>
        <w:t>工</w:t>
      </w:r>
      <w:r>
        <w:rPr>
          <w:rFonts w:hint="eastAsia" w:ascii="宋体" w:hAnsi="宋体" w:cs="宋体"/>
          <w:color w:val="000000"/>
          <w:szCs w:val="21"/>
        </w:rPr>
        <w:t>程项目地址：</w:t>
      </w:r>
      <w:r>
        <w:rPr>
          <w:rFonts w:hint="eastAsia" w:ascii="宋体" w:hAnsi="宋体" w:cs="宋体"/>
          <w:color w:val="000000"/>
          <w:szCs w:val="21"/>
          <w:u w:val="single"/>
        </w:rPr>
        <w:t xml:space="preserve"> </w:t>
      </w:r>
      <w:r>
        <w:rPr>
          <w:rFonts w:hint="eastAsia" w:ascii="宋体" w:hAnsi="宋体" w:eastAsia="宋体" w:cs="宋体"/>
          <w:szCs w:val="21"/>
          <w:u w:val="single"/>
          <w:lang w:eastAsia="zh-CN"/>
        </w:rPr>
        <w:t>三门县金鳞湖公园</w:t>
      </w:r>
      <w:r>
        <w:rPr>
          <w:rFonts w:hint="eastAsia" w:ascii="宋体" w:hAnsi="宋体" w:cs="宋体"/>
          <w:szCs w:val="21"/>
          <w:u w:val="single"/>
        </w:rPr>
        <w:t xml:space="preserve">    </w:t>
      </w:r>
    </w:p>
    <w:p w14:paraId="09C93262">
      <w:pPr>
        <w:spacing w:line="360" w:lineRule="exact"/>
        <w:ind w:firstLine="420" w:firstLineChars="200"/>
        <w:rPr>
          <w:rFonts w:hint="eastAsia" w:ascii="宋体" w:hAnsi="宋体" w:eastAsia="宋体" w:cs="宋体"/>
          <w:szCs w:val="21"/>
          <w:u w:val="single"/>
          <w:lang w:eastAsia="zh-CN"/>
        </w:rPr>
      </w:pPr>
      <w:r>
        <w:rPr>
          <w:rFonts w:hint="eastAsia" w:ascii="宋体" w:hAnsi="宋体" w:cs="宋体"/>
          <w:szCs w:val="21"/>
        </w:rPr>
        <w:t>发包人（全称）：</w:t>
      </w:r>
      <w:r>
        <w:rPr>
          <w:rFonts w:hint="eastAsia" w:ascii="宋体" w:hAnsi="宋体" w:eastAsia="宋体" w:cs="宋体"/>
          <w:szCs w:val="21"/>
          <w:u w:val="single"/>
          <w:lang w:eastAsia="zh-CN"/>
        </w:rPr>
        <w:t>三门县滨海科技城开发建设有限公司</w:t>
      </w:r>
    </w:p>
    <w:p w14:paraId="7F3F65F7">
      <w:pPr>
        <w:spacing w:line="360" w:lineRule="exact"/>
        <w:ind w:firstLine="420" w:firstLineChars="200"/>
        <w:rPr>
          <w:rFonts w:ascii="宋体" w:hAnsi="宋体" w:cs="宋体"/>
          <w:szCs w:val="21"/>
        </w:rPr>
      </w:pPr>
      <w:r>
        <w:rPr>
          <w:rFonts w:hint="eastAsia" w:ascii="宋体" w:hAnsi="宋体" w:cs="宋体"/>
          <w:szCs w:val="21"/>
        </w:rPr>
        <w:t>承包人（全称）：</w:t>
      </w:r>
      <w:r>
        <w:rPr>
          <w:rFonts w:hint="eastAsia" w:ascii="宋体" w:hAnsi="宋体" w:cs="宋体"/>
          <w:szCs w:val="21"/>
          <w:u w:val="single"/>
        </w:rPr>
        <w:t>                    </w:t>
      </w:r>
    </w:p>
    <w:p w14:paraId="1E7CE6E5">
      <w:pPr>
        <w:autoSpaceDE w:val="0"/>
        <w:autoSpaceDN w:val="0"/>
        <w:spacing w:line="360" w:lineRule="exact"/>
        <w:ind w:firstLine="482"/>
        <w:rPr>
          <w:rFonts w:ascii="宋体" w:hAnsi="宋体" w:cs="宋体"/>
          <w:szCs w:val="21"/>
        </w:rPr>
      </w:pPr>
      <w:r>
        <w:rPr>
          <w:rFonts w:hint="eastAsia" w:ascii="宋体" w:hAnsi="宋体" w:cs="宋体"/>
          <w:szCs w:val="21"/>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6FE55D63">
      <w:pPr>
        <w:autoSpaceDE w:val="0"/>
        <w:autoSpaceDN w:val="0"/>
        <w:spacing w:line="360" w:lineRule="exact"/>
        <w:rPr>
          <w:rFonts w:ascii="宋体" w:hAnsi="宋体" w:cs="宋体"/>
          <w:szCs w:val="21"/>
        </w:rPr>
      </w:pPr>
      <w:r>
        <w:rPr>
          <w:rFonts w:hint="eastAsia" w:ascii="宋体" w:hAnsi="宋体" w:cs="宋体"/>
          <w:szCs w:val="21"/>
        </w:rPr>
        <w:t>　　第一条 甲乙双方的责任</w:t>
      </w:r>
    </w:p>
    <w:p w14:paraId="57068167">
      <w:pPr>
        <w:pStyle w:val="9"/>
        <w:spacing w:line="360" w:lineRule="exact"/>
        <w:jc w:val="left"/>
        <w:rPr>
          <w:rFonts w:hAnsi="宋体" w:cs="宋体"/>
          <w:sz w:val="21"/>
          <w:szCs w:val="21"/>
        </w:rPr>
      </w:pPr>
      <w:r>
        <w:rPr>
          <w:rFonts w:hint="eastAsia" w:hAnsi="宋体" w:cs="宋体"/>
          <w:sz w:val="21"/>
          <w:szCs w:val="21"/>
        </w:rPr>
        <w:t>　　（一）应严格遵守国家关于市场准入、项目招标投标、工程建设、施工安装和市场活动等有关法律、法规，相关政策，以及廉政建设的各项规定。</w:t>
      </w:r>
    </w:p>
    <w:p w14:paraId="53B49CD7">
      <w:pPr>
        <w:autoSpaceDE w:val="0"/>
        <w:autoSpaceDN w:val="0"/>
        <w:spacing w:line="360" w:lineRule="exact"/>
        <w:rPr>
          <w:rFonts w:ascii="宋体" w:hAnsi="宋体" w:cs="宋体"/>
          <w:szCs w:val="21"/>
        </w:rPr>
      </w:pPr>
      <w:r>
        <w:rPr>
          <w:rFonts w:hint="eastAsia" w:ascii="宋体" w:hAnsi="宋体" w:cs="宋体"/>
          <w:szCs w:val="21"/>
        </w:rPr>
        <w:t>　　（二）严格执行建设工程项目承发包合同文件，自觉按合同办事。</w:t>
      </w:r>
    </w:p>
    <w:p w14:paraId="2F42715E">
      <w:pPr>
        <w:pStyle w:val="9"/>
        <w:spacing w:line="360" w:lineRule="exact"/>
        <w:rPr>
          <w:rFonts w:hAnsi="宋体" w:cs="宋体"/>
          <w:sz w:val="21"/>
          <w:szCs w:val="21"/>
        </w:rPr>
      </w:pPr>
      <w:r>
        <w:rPr>
          <w:rFonts w:hint="eastAsia" w:hAnsi="宋体" w:cs="宋体"/>
          <w:sz w:val="21"/>
          <w:szCs w:val="21"/>
        </w:rPr>
        <w:t>　　（三）业务活动必须坚持公开、公平、公正、诚信、透明的原则（除法律法规另有规定者外），不得为获取不正当的利益，损害国家、集体和对方利益，不得违反工程建设管理、施工安装的规章制度。</w:t>
      </w:r>
    </w:p>
    <w:p w14:paraId="3F4E9022">
      <w:pPr>
        <w:pStyle w:val="9"/>
        <w:spacing w:line="360" w:lineRule="exact"/>
        <w:jc w:val="left"/>
        <w:rPr>
          <w:rFonts w:hAnsi="宋体" w:cs="宋体"/>
          <w:sz w:val="21"/>
          <w:szCs w:val="21"/>
        </w:rPr>
      </w:pPr>
      <w:r>
        <w:rPr>
          <w:rFonts w:hint="eastAsia" w:hAnsi="宋体" w:cs="宋体"/>
          <w:sz w:val="21"/>
          <w:szCs w:val="21"/>
        </w:rPr>
        <w:t>　　（四）发现对方在业务活动中有违规、违纪、违法行为的，应及时提醒对方，情节严重的，应向其上级主管部门或纪检监察、司法等有关机关举报。</w:t>
      </w:r>
    </w:p>
    <w:p w14:paraId="7647DC30">
      <w:pPr>
        <w:autoSpaceDE w:val="0"/>
        <w:autoSpaceDN w:val="0"/>
        <w:spacing w:line="360" w:lineRule="exact"/>
        <w:rPr>
          <w:rFonts w:ascii="宋体" w:hAnsi="宋体" w:cs="宋体"/>
          <w:szCs w:val="21"/>
        </w:rPr>
      </w:pPr>
      <w:r>
        <w:rPr>
          <w:rFonts w:hint="eastAsia" w:ascii="宋体" w:hAnsi="宋体" w:cs="宋体"/>
          <w:szCs w:val="21"/>
        </w:rPr>
        <w:t>　　第二条 甲方的责任</w:t>
      </w:r>
    </w:p>
    <w:p w14:paraId="746F319C">
      <w:pPr>
        <w:autoSpaceDE w:val="0"/>
        <w:autoSpaceDN w:val="0"/>
        <w:spacing w:line="360" w:lineRule="exact"/>
        <w:rPr>
          <w:rFonts w:ascii="宋体" w:hAnsi="宋体" w:cs="宋体"/>
          <w:szCs w:val="21"/>
        </w:rPr>
      </w:pPr>
      <w:r>
        <w:rPr>
          <w:rFonts w:hint="eastAsia" w:ascii="宋体" w:hAnsi="宋体" w:cs="宋体"/>
          <w:szCs w:val="21"/>
        </w:rPr>
        <w:t>　　甲方的领导和从事该建设工程项目的工作人员，在工程建设的事前、事中、事后应遵守以下规定：</w:t>
      </w:r>
    </w:p>
    <w:p w14:paraId="0A99342C">
      <w:pPr>
        <w:autoSpaceDE w:val="0"/>
        <w:autoSpaceDN w:val="0"/>
        <w:spacing w:line="360" w:lineRule="exact"/>
        <w:rPr>
          <w:rFonts w:ascii="宋体" w:hAnsi="宋体" w:cs="宋体"/>
          <w:szCs w:val="21"/>
        </w:rPr>
      </w:pPr>
      <w:r>
        <w:rPr>
          <w:rFonts w:hint="eastAsia" w:ascii="宋体" w:hAnsi="宋体" w:cs="宋体"/>
          <w:szCs w:val="21"/>
        </w:rPr>
        <w:t>　　（一）不准向乙方和相关单位索要或接受回扣、礼金、有价证券、贵重物品和好处费、感谢费等。</w:t>
      </w:r>
    </w:p>
    <w:p w14:paraId="0C0EB5EB">
      <w:pPr>
        <w:autoSpaceDE w:val="0"/>
        <w:autoSpaceDN w:val="0"/>
        <w:spacing w:line="360" w:lineRule="exact"/>
        <w:rPr>
          <w:rFonts w:ascii="宋体" w:hAnsi="宋体" w:cs="宋体"/>
          <w:szCs w:val="21"/>
        </w:rPr>
      </w:pPr>
      <w:r>
        <w:rPr>
          <w:rFonts w:hint="eastAsia" w:ascii="宋体" w:hAnsi="宋体" w:cs="宋体"/>
          <w:szCs w:val="21"/>
        </w:rPr>
        <w:t>　　（二）不准在乙方和相关单位报销任何应由甲方或个人支付的费用。</w:t>
      </w:r>
    </w:p>
    <w:p w14:paraId="0720F697">
      <w:pPr>
        <w:pStyle w:val="9"/>
        <w:spacing w:line="360" w:lineRule="exact"/>
        <w:jc w:val="left"/>
        <w:rPr>
          <w:rFonts w:hAnsi="宋体" w:cs="宋体"/>
          <w:sz w:val="21"/>
          <w:szCs w:val="21"/>
        </w:rPr>
      </w:pPr>
      <w:r>
        <w:rPr>
          <w:rFonts w:hint="eastAsia" w:hAnsi="宋体" w:cs="宋体"/>
          <w:sz w:val="21"/>
          <w:szCs w:val="21"/>
        </w:rPr>
        <w:t>　　（三）不准要求、暗示和接受乙方和相关单位为个人装修住房、婚丧嫁娶、配偶子女的工作安排以及出国（境）、旅游等提供方便。</w:t>
      </w:r>
    </w:p>
    <w:p w14:paraId="00595721">
      <w:pPr>
        <w:autoSpaceDE w:val="0"/>
        <w:autoSpaceDN w:val="0"/>
        <w:spacing w:line="360" w:lineRule="exact"/>
        <w:rPr>
          <w:rFonts w:ascii="宋体" w:hAnsi="宋体" w:cs="宋体"/>
          <w:szCs w:val="21"/>
        </w:rPr>
      </w:pPr>
      <w:r>
        <w:rPr>
          <w:rFonts w:hint="eastAsia" w:ascii="宋体" w:hAnsi="宋体" w:cs="宋体"/>
          <w:szCs w:val="21"/>
        </w:rPr>
        <w:t>　　（四）不准参加有可能影响公正执行公务的乙方和相关单位的宴请和健身、娱乐等活动。</w:t>
      </w:r>
    </w:p>
    <w:p w14:paraId="4AEA8D85">
      <w:pPr>
        <w:pStyle w:val="9"/>
        <w:spacing w:line="360" w:lineRule="exact"/>
        <w:jc w:val="left"/>
        <w:rPr>
          <w:rFonts w:hAnsi="宋体" w:cs="宋体"/>
          <w:sz w:val="21"/>
          <w:szCs w:val="21"/>
        </w:rPr>
      </w:pPr>
      <w:r>
        <w:rPr>
          <w:rFonts w:hint="eastAsia" w:hAnsi="宋体" w:cs="宋体"/>
          <w:sz w:val="21"/>
          <w:szCs w:val="21"/>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053A89A2">
      <w:pPr>
        <w:autoSpaceDE w:val="0"/>
        <w:autoSpaceDN w:val="0"/>
        <w:spacing w:line="360" w:lineRule="exact"/>
        <w:rPr>
          <w:rFonts w:ascii="宋体" w:hAnsi="宋体" w:cs="宋体"/>
          <w:szCs w:val="21"/>
        </w:rPr>
      </w:pPr>
      <w:r>
        <w:rPr>
          <w:rFonts w:hint="eastAsia" w:ascii="宋体" w:hAnsi="宋体" w:cs="宋体"/>
          <w:szCs w:val="21"/>
        </w:rPr>
        <w:t>　　第三条 乙方的责任</w:t>
      </w:r>
    </w:p>
    <w:p w14:paraId="370688C4">
      <w:pPr>
        <w:pStyle w:val="9"/>
        <w:spacing w:line="360" w:lineRule="exact"/>
        <w:jc w:val="left"/>
        <w:rPr>
          <w:rFonts w:hAnsi="宋体" w:cs="宋体"/>
          <w:sz w:val="21"/>
          <w:szCs w:val="21"/>
        </w:rPr>
      </w:pPr>
      <w:r>
        <w:rPr>
          <w:rFonts w:hint="eastAsia" w:hAnsi="宋体" w:cs="宋体"/>
          <w:sz w:val="21"/>
          <w:szCs w:val="21"/>
        </w:rPr>
        <w:t>　　应与甲方保持正常的业务交往，按照有关法律法规和程序开展业务工作，严格执行工程建设的有关方针、政策，尤其是有关建筑施工安装的强制性标准和规范，并遵守以下规定：</w:t>
      </w:r>
    </w:p>
    <w:p w14:paraId="4106822E">
      <w:pPr>
        <w:pStyle w:val="9"/>
        <w:spacing w:line="360" w:lineRule="exact"/>
        <w:jc w:val="left"/>
        <w:rPr>
          <w:rFonts w:hAnsi="宋体" w:cs="宋体"/>
          <w:sz w:val="21"/>
          <w:szCs w:val="21"/>
        </w:rPr>
      </w:pPr>
      <w:r>
        <w:rPr>
          <w:rFonts w:hint="eastAsia" w:hAnsi="宋体" w:cs="宋体"/>
          <w:sz w:val="21"/>
          <w:szCs w:val="21"/>
        </w:rPr>
        <w:t>　　（一）不准以任何理由向甲方、相关单位及其工作人员索要、接受或赠送礼金、有价证券、贵重物品和回扣、好处费、感谢费等。</w:t>
      </w:r>
    </w:p>
    <w:p w14:paraId="16964B2A">
      <w:pPr>
        <w:autoSpaceDE w:val="0"/>
        <w:autoSpaceDN w:val="0"/>
        <w:spacing w:line="360" w:lineRule="exact"/>
        <w:rPr>
          <w:rFonts w:ascii="宋体" w:hAnsi="宋体" w:cs="宋体"/>
          <w:szCs w:val="21"/>
        </w:rPr>
      </w:pPr>
      <w:r>
        <w:rPr>
          <w:rFonts w:hint="eastAsia" w:ascii="宋体" w:hAnsi="宋体" w:cs="宋体"/>
          <w:szCs w:val="21"/>
        </w:rPr>
        <w:t>　　（二）不准以任何理由为甲方和相关单位报销应由对方或个人支付的费用。</w:t>
      </w:r>
    </w:p>
    <w:p w14:paraId="4D4CF800">
      <w:pPr>
        <w:pStyle w:val="9"/>
        <w:spacing w:line="360" w:lineRule="exact"/>
        <w:jc w:val="left"/>
        <w:rPr>
          <w:rFonts w:hAnsi="宋体" w:cs="宋体"/>
          <w:sz w:val="21"/>
          <w:szCs w:val="21"/>
        </w:rPr>
      </w:pPr>
      <w:r>
        <w:rPr>
          <w:rFonts w:hint="eastAsia" w:hAnsi="宋体" w:cs="宋体"/>
          <w:sz w:val="21"/>
          <w:szCs w:val="21"/>
        </w:rPr>
        <w:t>　　（三）不准接受或暗示为甲方、相关单位或个人装修住房、婚丧嫁娶、配偶子女的工作安排以及出国（境）、旅游等提供方便。</w:t>
      </w:r>
    </w:p>
    <w:p w14:paraId="29C2AAFC">
      <w:pPr>
        <w:pStyle w:val="9"/>
        <w:spacing w:line="360" w:lineRule="exact"/>
        <w:jc w:val="left"/>
        <w:rPr>
          <w:rFonts w:hAnsi="宋体" w:cs="宋体"/>
          <w:sz w:val="21"/>
          <w:szCs w:val="21"/>
        </w:rPr>
      </w:pPr>
      <w:r>
        <w:rPr>
          <w:rFonts w:hint="eastAsia" w:hAnsi="宋体" w:cs="宋体"/>
          <w:sz w:val="21"/>
          <w:szCs w:val="21"/>
        </w:rPr>
        <w:t>　　（四）不准以任何理由为甲方、相关单位或个人组织有可能影响公正执行公务的宴请、健身、娱乐等活动。</w:t>
      </w:r>
    </w:p>
    <w:p w14:paraId="4C554582">
      <w:pPr>
        <w:autoSpaceDE w:val="0"/>
        <w:autoSpaceDN w:val="0"/>
        <w:spacing w:line="360" w:lineRule="exact"/>
        <w:rPr>
          <w:rFonts w:ascii="宋体" w:hAnsi="宋体" w:cs="宋体"/>
          <w:szCs w:val="21"/>
        </w:rPr>
      </w:pPr>
      <w:r>
        <w:rPr>
          <w:rFonts w:hint="eastAsia" w:ascii="宋体" w:hAnsi="宋体" w:cs="宋体"/>
          <w:szCs w:val="21"/>
        </w:rPr>
        <w:t>　　第四条 违约责任</w:t>
      </w:r>
    </w:p>
    <w:p w14:paraId="2ABEA2F4">
      <w:pPr>
        <w:pStyle w:val="9"/>
        <w:spacing w:line="360" w:lineRule="exact"/>
        <w:jc w:val="left"/>
        <w:rPr>
          <w:rFonts w:hAnsi="宋体" w:cs="宋体"/>
          <w:sz w:val="21"/>
          <w:szCs w:val="21"/>
        </w:rPr>
      </w:pPr>
      <w:r>
        <w:rPr>
          <w:rFonts w:hint="eastAsia" w:hAnsi="宋体" w:cs="宋体"/>
          <w:sz w:val="21"/>
          <w:szCs w:val="21"/>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42D0B955">
      <w:pPr>
        <w:pStyle w:val="9"/>
        <w:spacing w:line="360" w:lineRule="exact"/>
        <w:jc w:val="left"/>
        <w:rPr>
          <w:rFonts w:hAnsi="宋体" w:cs="宋体"/>
          <w:sz w:val="21"/>
          <w:szCs w:val="21"/>
        </w:rPr>
      </w:pPr>
      <w:r>
        <w:rPr>
          <w:rFonts w:hint="eastAsia" w:hAnsi="宋体" w:cs="宋体"/>
          <w:sz w:val="21"/>
          <w:szCs w:val="21"/>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498208DF">
      <w:pPr>
        <w:autoSpaceDE w:val="0"/>
        <w:autoSpaceDN w:val="0"/>
        <w:spacing w:line="360" w:lineRule="exact"/>
        <w:rPr>
          <w:rFonts w:ascii="宋体" w:hAnsi="宋体" w:cs="宋体"/>
          <w:szCs w:val="21"/>
        </w:rPr>
      </w:pPr>
      <w:r>
        <w:rPr>
          <w:rFonts w:hint="eastAsia" w:ascii="宋体" w:hAnsi="宋体" w:cs="宋体"/>
          <w:szCs w:val="21"/>
        </w:rPr>
        <w:t>　　第五条 本责任书作为工程施工合同的附件，与工程施工合同具有同等法律效力。经双方签署后立即生效。</w:t>
      </w:r>
    </w:p>
    <w:p w14:paraId="09B16B97">
      <w:pPr>
        <w:autoSpaceDE w:val="0"/>
        <w:autoSpaceDN w:val="0"/>
        <w:spacing w:line="360" w:lineRule="exact"/>
        <w:rPr>
          <w:rFonts w:ascii="宋体" w:hAnsi="宋体" w:cs="宋体"/>
          <w:szCs w:val="21"/>
        </w:rPr>
      </w:pPr>
      <w:r>
        <w:rPr>
          <w:rFonts w:hint="eastAsia" w:ascii="宋体" w:hAnsi="宋体" w:cs="宋体"/>
          <w:szCs w:val="21"/>
        </w:rPr>
        <w:t>　　第六条 本责任书的有效期为双方签署之日起至该工程项目竣工验收合格时止。</w:t>
      </w:r>
    </w:p>
    <w:p w14:paraId="1830C614">
      <w:pPr>
        <w:autoSpaceDE w:val="0"/>
        <w:autoSpaceDN w:val="0"/>
        <w:spacing w:line="360" w:lineRule="exact"/>
        <w:rPr>
          <w:rFonts w:ascii="宋体" w:hAnsi="宋体" w:cs="宋体"/>
          <w:szCs w:val="21"/>
        </w:rPr>
      </w:pPr>
      <w:r>
        <w:rPr>
          <w:rFonts w:hint="eastAsia" w:ascii="宋体" w:hAnsi="宋体" w:cs="宋体"/>
          <w:szCs w:val="21"/>
        </w:rPr>
        <w:t>　　第七条 本责任书一式四份，由甲乙双方各执一份，送交甲乙双方的监督单位各一份。</w:t>
      </w:r>
    </w:p>
    <w:p w14:paraId="2BFD1F8B">
      <w:pPr>
        <w:autoSpaceDE w:val="0"/>
        <w:autoSpaceDN w:val="0"/>
        <w:spacing w:line="360" w:lineRule="exact"/>
        <w:ind w:firstLine="482"/>
        <w:rPr>
          <w:rFonts w:ascii="宋体" w:hAnsi="宋体" w:cs="宋体"/>
          <w:szCs w:val="21"/>
        </w:rPr>
      </w:pPr>
    </w:p>
    <w:p w14:paraId="684839B3">
      <w:pPr>
        <w:autoSpaceDE w:val="0"/>
        <w:autoSpaceDN w:val="0"/>
        <w:spacing w:line="360" w:lineRule="exact"/>
        <w:ind w:firstLine="482"/>
        <w:rPr>
          <w:rFonts w:ascii="宋体" w:hAnsi="宋体" w:cs="宋体"/>
          <w:szCs w:val="21"/>
        </w:rPr>
      </w:pPr>
    </w:p>
    <w:p w14:paraId="6D1A8793">
      <w:pPr>
        <w:autoSpaceDE w:val="0"/>
        <w:autoSpaceDN w:val="0"/>
        <w:spacing w:line="360" w:lineRule="exact"/>
        <w:ind w:firstLine="482"/>
        <w:rPr>
          <w:rFonts w:ascii="宋体" w:hAnsi="宋体" w:cs="宋体"/>
          <w:szCs w:val="21"/>
        </w:rPr>
      </w:pPr>
      <w:r>
        <w:rPr>
          <w:rFonts w:hint="eastAsia" w:ascii="宋体" w:hAnsi="宋体" w:cs="宋体"/>
          <w:szCs w:val="21"/>
        </w:rPr>
        <w:t>甲方单位：（盖章）　　　　　　　　              乙方单位：（盖章）</w:t>
      </w:r>
    </w:p>
    <w:p w14:paraId="20932831">
      <w:pPr>
        <w:autoSpaceDE w:val="0"/>
        <w:autoSpaceDN w:val="0"/>
        <w:spacing w:line="360" w:lineRule="exact"/>
        <w:ind w:firstLine="482"/>
        <w:rPr>
          <w:rFonts w:ascii="宋体" w:hAnsi="宋体" w:cs="宋体"/>
          <w:szCs w:val="21"/>
        </w:rPr>
      </w:pPr>
      <w:r>
        <w:rPr>
          <w:rFonts w:hint="eastAsia" w:ascii="宋体" w:hAnsi="宋体" w:cs="宋体"/>
          <w:szCs w:val="21"/>
        </w:rPr>
        <w:t>法定代表人：　　　　　　　　　                 法定代表人：</w:t>
      </w:r>
    </w:p>
    <w:p w14:paraId="55DA6FC5">
      <w:pPr>
        <w:autoSpaceDE w:val="0"/>
        <w:autoSpaceDN w:val="0"/>
        <w:spacing w:line="360" w:lineRule="exact"/>
        <w:ind w:firstLine="482"/>
        <w:rPr>
          <w:rFonts w:ascii="宋体" w:hAnsi="宋体" w:cs="宋体"/>
          <w:szCs w:val="21"/>
        </w:rPr>
      </w:pPr>
      <w:r>
        <w:rPr>
          <w:rFonts w:hint="eastAsia" w:ascii="宋体" w:hAnsi="宋体" w:cs="宋体"/>
          <w:szCs w:val="21"/>
        </w:rPr>
        <w:t>地址：　　　　　　　　　  　　　　             地址：</w:t>
      </w:r>
    </w:p>
    <w:p w14:paraId="57BAC4EA">
      <w:pPr>
        <w:autoSpaceDE w:val="0"/>
        <w:autoSpaceDN w:val="0"/>
        <w:spacing w:line="360" w:lineRule="exact"/>
        <w:ind w:firstLine="482"/>
        <w:rPr>
          <w:rFonts w:ascii="宋体" w:hAnsi="宋体" w:cs="宋体"/>
          <w:szCs w:val="21"/>
        </w:rPr>
      </w:pPr>
      <w:r>
        <w:rPr>
          <w:rFonts w:hint="eastAsia" w:ascii="宋体" w:hAnsi="宋体" w:cs="宋体"/>
          <w:szCs w:val="21"/>
        </w:rPr>
        <w:t>电话：　　　　　　　　　　　　　　　           电话：</w:t>
      </w:r>
    </w:p>
    <w:p w14:paraId="36F7D438">
      <w:pPr>
        <w:autoSpaceDE w:val="0"/>
        <w:autoSpaceDN w:val="0"/>
        <w:spacing w:line="360" w:lineRule="exact"/>
        <w:ind w:firstLine="482"/>
        <w:rPr>
          <w:rFonts w:ascii="宋体" w:hAnsi="宋体" w:cs="宋体"/>
          <w:szCs w:val="21"/>
        </w:rPr>
      </w:pPr>
      <w:r>
        <w:rPr>
          <w:rFonts w:hint="eastAsia" w:ascii="宋体" w:hAnsi="宋体" w:cs="宋体"/>
          <w:szCs w:val="21"/>
        </w:rPr>
        <w:t>年　月　日　　　　　　　　　　　　　　         年　月　日</w:t>
      </w:r>
    </w:p>
    <w:p w14:paraId="2F7EA25C">
      <w:pPr>
        <w:autoSpaceDE w:val="0"/>
        <w:autoSpaceDN w:val="0"/>
        <w:spacing w:line="360" w:lineRule="exact"/>
        <w:ind w:left="420" w:leftChars="50" w:hanging="315" w:hangingChars="150"/>
        <w:rPr>
          <w:rFonts w:ascii="宋体" w:hAnsi="宋体" w:cs="宋体"/>
          <w:szCs w:val="21"/>
        </w:rPr>
      </w:pPr>
    </w:p>
    <w:p w14:paraId="4EF62BCB">
      <w:pPr>
        <w:autoSpaceDE w:val="0"/>
        <w:autoSpaceDN w:val="0"/>
        <w:spacing w:line="360" w:lineRule="exact"/>
        <w:ind w:left="420" w:leftChars="50" w:hanging="315" w:hangingChars="150"/>
        <w:rPr>
          <w:rFonts w:ascii="宋体" w:hAnsi="宋体" w:cs="宋体"/>
          <w:szCs w:val="21"/>
        </w:rPr>
      </w:pPr>
    </w:p>
    <w:p w14:paraId="2FC109EC">
      <w:pPr>
        <w:autoSpaceDE w:val="0"/>
        <w:autoSpaceDN w:val="0"/>
        <w:spacing w:line="360" w:lineRule="exact"/>
        <w:ind w:left="420" w:leftChars="50" w:hanging="315" w:hangingChars="150"/>
        <w:rPr>
          <w:rFonts w:ascii="宋体" w:hAnsi="宋体" w:cs="宋体"/>
          <w:szCs w:val="21"/>
        </w:rPr>
      </w:pPr>
      <w:r>
        <w:rPr>
          <w:rFonts w:hint="eastAsia" w:ascii="宋体" w:hAnsi="宋体" w:cs="宋体"/>
          <w:szCs w:val="21"/>
        </w:rPr>
        <w:t xml:space="preserve">甲方监督单位（盖章）　　　　　　　 乙方监督单位（盖章）　   　　　　　　　　           </w:t>
      </w:r>
    </w:p>
    <w:p w14:paraId="21D9B187">
      <w:pPr>
        <w:autoSpaceDE w:val="0"/>
        <w:autoSpaceDN w:val="0"/>
        <w:spacing w:line="360" w:lineRule="exact"/>
        <w:ind w:left="420" w:leftChars="50" w:hanging="315" w:hangingChars="150"/>
        <w:rPr>
          <w:rFonts w:hint="eastAsia" w:ascii="宋体" w:hAnsi="宋体" w:cs="宋体"/>
          <w:szCs w:val="21"/>
        </w:rPr>
      </w:pPr>
      <w:r>
        <w:rPr>
          <w:rFonts w:hint="eastAsia" w:ascii="宋体" w:hAnsi="宋体" w:cs="宋体"/>
          <w:szCs w:val="21"/>
        </w:rPr>
        <w:t xml:space="preserve"> 年　月　日　                                        年　月　日</w:t>
      </w:r>
    </w:p>
    <w:p w14:paraId="3CC726CB">
      <w:pPr>
        <w:pStyle w:val="7"/>
        <w:rPr>
          <w:rFonts w:hint="eastAsia" w:ascii="宋体" w:hAnsi="宋体" w:cs="宋体"/>
          <w:szCs w:val="21"/>
        </w:rPr>
      </w:pPr>
    </w:p>
    <w:p w14:paraId="2095C5F0">
      <w:pPr>
        <w:pStyle w:val="6"/>
        <w:rPr>
          <w:rFonts w:hint="eastAsia" w:ascii="宋体" w:hAnsi="宋体" w:cs="宋体"/>
          <w:szCs w:val="21"/>
        </w:rPr>
      </w:pPr>
    </w:p>
    <w:p w14:paraId="418AE8F1">
      <w:pPr>
        <w:pStyle w:val="7"/>
        <w:rPr>
          <w:rFonts w:hint="eastAsia" w:ascii="宋体" w:hAnsi="宋体" w:cs="宋体"/>
          <w:szCs w:val="21"/>
        </w:rPr>
      </w:pPr>
    </w:p>
    <w:p w14:paraId="359C0B4C">
      <w:pPr>
        <w:pStyle w:val="6"/>
        <w:rPr>
          <w:rFonts w:hint="eastAsia" w:ascii="宋体" w:hAnsi="宋体" w:cs="宋体"/>
          <w:szCs w:val="21"/>
        </w:rPr>
      </w:pPr>
    </w:p>
    <w:p w14:paraId="178BA79D">
      <w:pPr>
        <w:pStyle w:val="7"/>
        <w:rPr>
          <w:rFonts w:hint="eastAsia" w:ascii="宋体" w:hAnsi="宋体" w:cs="宋体"/>
          <w:szCs w:val="21"/>
        </w:rPr>
      </w:pPr>
    </w:p>
    <w:p w14:paraId="7A77A9E3">
      <w:pPr>
        <w:pStyle w:val="6"/>
        <w:rPr>
          <w:rFonts w:hint="eastAsia" w:ascii="宋体" w:hAnsi="宋体" w:cs="宋体"/>
          <w:szCs w:val="21"/>
        </w:rPr>
      </w:pPr>
    </w:p>
    <w:p w14:paraId="0E34D259">
      <w:pPr>
        <w:pStyle w:val="7"/>
        <w:rPr>
          <w:rFonts w:hint="eastAsia" w:ascii="宋体" w:hAnsi="宋体" w:cs="宋体"/>
          <w:szCs w:val="21"/>
        </w:rPr>
      </w:pPr>
    </w:p>
    <w:p w14:paraId="45DD860D">
      <w:pPr>
        <w:pStyle w:val="6"/>
        <w:rPr>
          <w:rFonts w:hint="eastAsia" w:ascii="宋体" w:hAnsi="宋体" w:cs="宋体"/>
          <w:szCs w:val="21"/>
        </w:rPr>
      </w:pPr>
    </w:p>
    <w:p w14:paraId="1EC6DEBE">
      <w:pPr>
        <w:pStyle w:val="7"/>
        <w:rPr>
          <w:rFonts w:hint="eastAsia" w:ascii="宋体" w:hAnsi="宋体" w:cs="宋体"/>
          <w:szCs w:val="21"/>
        </w:rPr>
      </w:pPr>
    </w:p>
    <w:p w14:paraId="46E2944A">
      <w:pPr>
        <w:pStyle w:val="6"/>
        <w:rPr>
          <w:rFonts w:hint="eastAsia" w:ascii="宋体" w:hAnsi="宋体" w:cs="宋体"/>
          <w:szCs w:val="21"/>
        </w:rPr>
      </w:pPr>
    </w:p>
    <w:p w14:paraId="35D162EB">
      <w:pPr>
        <w:pStyle w:val="7"/>
        <w:rPr>
          <w:rFonts w:hint="eastAsia" w:ascii="宋体" w:hAnsi="宋体" w:cs="宋体"/>
          <w:szCs w:val="21"/>
        </w:rPr>
      </w:pPr>
    </w:p>
    <w:p w14:paraId="18B95565">
      <w:pPr>
        <w:pStyle w:val="6"/>
        <w:rPr>
          <w:rFonts w:hint="eastAsia" w:ascii="宋体" w:hAnsi="宋体" w:cs="宋体"/>
          <w:szCs w:val="21"/>
        </w:rPr>
      </w:pPr>
    </w:p>
    <w:p w14:paraId="6E23ACCB">
      <w:pPr>
        <w:pStyle w:val="7"/>
        <w:rPr>
          <w:rFonts w:hint="eastAsia" w:ascii="宋体" w:hAnsi="宋体" w:cs="宋体"/>
          <w:szCs w:val="21"/>
        </w:rPr>
      </w:pPr>
    </w:p>
    <w:p w14:paraId="6CEB9788">
      <w:pPr>
        <w:pStyle w:val="6"/>
        <w:rPr>
          <w:rFonts w:hint="eastAsia" w:ascii="宋体" w:hAnsi="宋体" w:cs="宋体"/>
          <w:szCs w:val="21"/>
        </w:rPr>
      </w:pPr>
    </w:p>
    <w:p w14:paraId="11EE2D0C">
      <w:pPr>
        <w:pStyle w:val="7"/>
        <w:rPr>
          <w:rFonts w:hint="eastAsia" w:ascii="宋体" w:hAnsi="宋体" w:cs="宋体"/>
          <w:szCs w:val="21"/>
        </w:rPr>
      </w:pPr>
    </w:p>
    <w:p w14:paraId="7DF31E92">
      <w:pPr>
        <w:pStyle w:val="6"/>
        <w:rPr>
          <w:rFonts w:hint="eastAsia" w:ascii="宋体" w:hAnsi="宋体" w:cs="宋体"/>
          <w:szCs w:val="21"/>
        </w:rPr>
      </w:pPr>
    </w:p>
    <w:p w14:paraId="2756A06D">
      <w:pPr>
        <w:pStyle w:val="7"/>
        <w:rPr>
          <w:rFonts w:hint="eastAsia" w:ascii="宋体" w:hAnsi="宋体" w:cs="宋体"/>
          <w:szCs w:val="21"/>
        </w:rPr>
      </w:pPr>
    </w:p>
    <w:p w14:paraId="10D7372F">
      <w:pPr>
        <w:pStyle w:val="6"/>
      </w:pPr>
    </w:p>
    <w:p w14:paraId="538F3562">
      <w:pPr>
        <w:pStyle w:val="10"/>
        <w:spacing w:line="440" w:lineRule="exact"/>
        <w:jc w:val="center"/>
        <w:rPr>
          <w:rFonts w:hAnsi="宋体" w:cs="宋体"/>
          <w:szCs w:val="21"/>
        </w:rPr>
      </w:pPr>
      <w:r>
        <w:rPr>
          <w:rFonts w:hint="eastAsia" w:hAnsi="宋体" w:cs="宋体"/>
          <w:b/>
          <w:kern w:val="44"/>
          <w:sz w:val="28"/>
          <w:szCs w:val="28"/>
        </w:rPr>
        <w:t>第六部分     安全生产合同</w:t>
      </w:r>
    </w:p>
    <w:p w14:paraId="72D4F513">
      <w:pPr>
        <w:pStyle w:val="10"/>
        <w:spacing w:line="440" w:lineRule="exact"/>
        <w:ind w:firstLine="420" w:firstLineChars="200"/>
        <w:rPr>
          <w:rFonts w:hAnsi="宋体" w:cs="宋体"/>
          <w:szCs w:val="21"/>
        </w:rPr>
      </w:pPr>
      <w:r>
        <w:rPr>
          <w:rFonts w:hint="eastAsia" w:hAnsi="宋体" w:cs="宋体"/>
          <w:szCs w:val="21"/>
        </w:rPr>
        <w:t>为保证</w:t>
      </w:r>
      <w:r>
        <w:rPr>
          <w:rFonts w:hint="eastAsia" w:hAnsi="宋体" w:eastAsia="宋体" w:cs="宋体"/>
          <w:szCs w:val="21"/>
          <w:u w:val="single"/>
          <w:lang w:eastAsia="zh-CN"/>
        </w:rPr>
        <w:t>三门县金鳞湖公园次入口草花种植工程（2025年上半年）（二次招标）</w:t>
      </w:r>
      <w:r>
        <w:rPr>
          <w:rFonts w:hint="eastAsia" w:hAnsi="宋体" w:cs="宋体"/>
          <w:szCs w:val="21"/>
        </w:rPr>
        <w:t>施工合同在实施过程中创造安全、高效的施工环境，切实搞好本项目的安全管理工作，本项目建设单位</w:t>
      </w:r>
      <w:r>
        <w:rPr>
          <w:rFonts w:hint="eastAsia" w:hAnsi="宋体" w:eastAsia="宋体" w:cs="宋体"/>
          <w:szCs w:val="21"/>
          <w:u w:val="single"/>
          <w:lang w:eastAsia="zh-CN"/>
        </w:rPr>
        <w:t>三门县滨海科技城开发建设有限公司</w:t>
      </w:r>
      <w:r>
        <w:rPr>
          <w:rFonts w:hint="eastAsia" w:hAnsi="宋体" w:cs="宋体"/>
          <w:szCs w:val="21"/>
          <w:u w:val="single"/>
        </w:rPr>
        <w:t>（</w:t>
      </w:r>
      <w:r>
        <w:rPr>
          <w:rFonts w:hint="eastAsia" w:hAnsi="宋体" w:cs="宋体"/>
          <w:szCs w:val="21"/>
        </w:rPr>
        <w:t xml:space="preserve">下简称“甲方”）与施工单位  </w:t>
      </w:r>
      <w:r>
        <w:rPr>
          <w:rFonts w:hint="eastAsia" w:hAnsi="宋体" w:cs="宋体"/>
          <w:szCs w:val="21"/>
          <w:u w:val="single"/>
        </w:rPr>
        <w:t xml:space="preserve">（承包人名称） </w:t>
      </w:r>
      <w:r>
        <w:rPr>
          <w:rFonts w:hint="eastAsia" w:hAnsi="宋体" w:cs="宋体"/>
          <w:szCs w:val="21"/>
        </w:rPr>
        <w:t>（以下简称“乙方”）特此签订安全生产合同：</w:t>
      </w:r>
    </w:p>
    <w:p w14:paraId="7182803D">
      <w:pPr>
        <w:pStyle w:val="10"/>
        <w:spacing w:line="440" w:lineRule="exact"/>
        <w:rPr>
          <w:rFonts w:hAnsi="宋体" w:cs="宋体"/>
          <w:szCs w:val="21"/>
        </w:rPr>
      </w:pPr>
      <w:r>
        <w:rPr>
          <w:rFonts w:hint="eastAsia" w:hAnsi="宋体" w:cs="宋体"/>
          <w:szCs w:val="21"/>
        </w:rPr>
        <w:t>一、甲方职责</w:t>
      </w:r>
    </w:p>
    <w:p w14:paraId="4BBA1BFA">
      <w:pPr>
        <w:pStyle w:val="10"/>
        <w:spacing w:line="440" w:lineRule="exact"/>
        <w:rPr>
          <w:rFonts w:hAnsi="宋体" w:cs="宋体"/>
          <w:szCs w:val="21"/>
        </w:rPr>
      </w:pPr>
      <w:r>
        <w:rPr>
          <w:rFonts w:hint="eastAsia" w:hAnsi="宋体" w:cs="宋体"/>
          <w:szCs w:val="21"/>
        </w:rPr>
        <w:t>1、严格遵守国家有关安全生产的法律法规，认真执行工程承包合同中的有关安全要求。</w:t>
      </w:r>
    </w:p>
    <w:p w14:paraId="0964760F">
      <w:pPr>
        <w:pStyle w:val="10"/>
        <w:spacing w:line="440" w:lineRule="exact"/>
        <w:rPr>
          <w:rFonts w:hAnsi="宋体" w:cs="宋体"/>
          <w:szCs w:val="21"/>
        </w:rPr>
      </w:pPr>
      <w:r>
        <w:rPr>
          <w:rFonts w:hint="eastAsia" w:hAnsi="宋体" w:cs="宋体"/>
          <w:szCs w:val="21"/>
        </w:rPr>
        <w:t>2、按照“安全第一、预防为主”和坚持“管生产必须管安全”的原则进行安全生产管理，做到生产与安全工作同时计划、布置、检查、总结和评比。</w:t>
      </w:r>
    </w:p>
    <w:p w14:paraId="43741592">
      <w:pPr>
        <w:pStyle w:val="10"/>
        <w:spacing w:line="440" w:lineRule="exact"/>
        <w:rPr>
          <w:rFonts w:hAnsi="宋体" w:cs="宋体"/>
          <w:szCs w:val="21"/>
        </w:rPr>
      </w:pPr>
      <w:r>
        <w:rPr>
          <w:rFonts w:hint="eastAsia" w:hAnsi="宋体" w:cs="宋体"/>
          <w:szCs w:val="21"/>
        </w:rPr>
        <w:t>3、重要的安全设施必须坚持与主体工程“三同时”的原则，即：同时设计、审批，同时施工，同时验收，投入使用。</w:t>
      </w:r>
    </w:p>
    <w:p w14:paraId="71B5AB3A">
      <w:pPr>
        <w:pStyle w:val="10"/>
        <w:spacing w:line="440" w:lineRule="exact"/>
        <w:rPr>
          <w:rFonts w:hAnsi="宋体" w:cs="宋体"/>
          <w:szCs w:val="21"/>
        </w:rPr>
      </w:pPr>
      <w:r>
        <w:rPr>
          <w:rFonts w:hint="eastAsia" w:hAnsi="宋体" w:cs="宋体"/>
          <w:szCs w:val="21"/>
        </w:rPr>
        <w:t>4、定期召开安全生产调度会，及时传达中央及地方有关安全生产的精神。</w:t>
      </w:r>
    </w:p>
    <w:p w14:paraId="42E643D6">
      <w:pPr>
        <w:pStyle w:val="10"/>
        <w:spacing w:line="440" w:lineRule="exact"/>
        <w:rPr>
          <w:rFonts w:hAnsi="宋体" w:cs="宋体"/>
          <w:szCs w:val="21"/>
        </w:rPr>
      </w:pPr>
      <w:r>
        <w:rPr>
          <w:rFonts w:hint="eastAsia" w:hAnsi="宋体" w:cs="宋体"/>
          <w:szCs w:val="21"/>
        </w:rPr>
        <w:t>5、组织对乙方施工现场安全生产检查，监督乙方及时处理发现的各种安全隐患。</w:t>
      </w:r>
    </w:p>
    <w:p w14:paraId="4F3BA553">
      <w:pPr>
        <w:pStyle w:val="10"/>
        <w:spacing w:line="440" w:lineRule="exact"/>
        <w:rPr>
          <w:rFonts w:hAnsi="宋体" w:cs="宋体"/>
          <w:szCs w:val="21"/>
        </w:rPr>
      </w:pPr>
      <w:r>
        <w:rPr>
          <w:rFonts w:hint="eastAsia" w:hAnsi="宋体" w:cs="宋体"/>
          <w:szCs w:val="21"/>
        </w:rPr>
        <w:t>二、乙方职责</w:t>
      </w:r>
    </w:p>
    <w:p w14:paraId="1EC91C1D">
      <w:pPr>
        <w:pStyle w:val="10"/>
        <w:spacing w:line="440" w:lineRule="exact"/>
        <w:rPr>
          <w:rFonts w:hAnsi="宋体" w:cs="宋体"/>
          <w:szCs w:val="21"/>
        </w:rPr>
      </w:pPr>
      <w:r>
        <w:rPr>
          <w:rFonts w:hint="eastAsia" w:hAnsi="宋体" w:cs="宋体"/>
          <w:szCs w:val="21"/>
        </w:rPr>
        <w:t>1、严格遵守国家有关安全生产的法律法规认真执行工程承包合同中的有关安全要求。</w:t>
      </w:r>
    </w:p>
    <w:p w14:paraId="52E9C760">
      <w:pPr>
        <w:pStyle w:val="10"/>
        <w:spacing w:line="440" w:lineRule="exact"/>
        <w:rPr>
          <w:rFonts w:hAnsi="宋体" w:cs="宋体"/>
          <w:szCs w:val="21"/>
        </w:rPr>
      </w:pPr>
      <w:r>
        <w:rPr>
          <w:rFonts w:hint="eastAsia" w:hAnsi="宋体" w:cs="宋体"/>
          <w:szCs w:val="21"/>
        </w:rPr>
        <w:t>2、坚持“安全第一、预防为主”和“管生产必须管安全”的原则，加强安全生产宣传教育，增强全员安全生产意识，建立健全各项安全生产的管理机构和安全生产管理制度，配备专职及兼职安全检查人员，有组织有领导的开展安全生产活动。各级领导、工程技术人员、生产管理人员和具体操作人员，必须熟悉和遵守本条款的各项规定，做到生产与安全工作同时计划、布置、检查、总结和评比。</w:t>
      </w:r>
    </w:p>
    <w:p w14:paraId="3C668135">
      <w:pPr>
        <w:pStyle w:val="10"/>
        <w:spacing w:line="440" w:lineRule="exact"/>
        <w:rPr>
          <w:rFonts w:hAnsi="宋体" w:cs="宋体"/>
          <w:szCs w:val="21"/>
        </w:rPr>
      </w:pPr>
      <w:r>
        <w:rPr>
          <w:rFonts w:hint="eastAsia" w:hAnsi="宋体" w:cs="宋体"/>
          <w:szCs w:val="21"/>
        </w:rPr>
        <w:t>3、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安全员负责所有员工的安全和治安保卫工作及预防事故的发生。安全机构人员，有权按有关规定发布指令，并采取保护性措施防止事故发生。</w:t>
      </w:r>
    </w:p>
    <w:p w14:paraId="56556527">
      <w:pPr>
        <w:pStyle w:val="10"/>
        <w:spacing w:line="440" w:lineRule="exact"/>
        <w:rPr>
          <w:rFonts w:hAnsi="宋体" w:cs="宋体"/>
          <w:szCs w:val="21"/>
        </w:rPr>
      </w:pPr>
      <w:r>
        <w:rPr>
          <w:rFonts w:hint="eastAsia" w:hAnsi="宋体" w:cs="宋体"/>
          <w:szCs w:val="21"/>
        </w:rPr>
        <w:t>4、乙方在任何时候都应采取各种合理的预防措施，防止其员工发生任何违法、违禁、暴力或防碍治安的行为。</w:t>
      </w:r>
    </w:p>
    <w:p w14:paraId="515D1B35">
      <w:pPr>
        <w:pStyle w:val="10"/>
        <w:spacing w:line="440" w:lineRule="exact"/>
        <w:rPr>
          <w:rFonts w:hAnsi="宋体" w:cs="宋体"/>
          <w:szCs w:val="21"/>
        </w:rPr>
      </w:pPr>
      <w:r>
        <w:rPr>
          <w:rFonts w:hint="eastAsia" w:hAnsi="宋体" w:cs="宋体"/>
          <w:szCs w:val="21"/>
        </w:rPr>
        <w:t>5、乙方必须具有劳动安全管理部门颁发的安全生产证书，参加施工的人员，必须接受安全技术培训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负责人必须承担管理责任。</w:t>
      </w:r>
    </w:p>
    <w:p w14:paraId="183BDE31">
      <w:pPr>
        <w:pStyle w:val="10"/>
        <w:spacing w:line="440" w:lineRule="exact"/>
        <w:rPr>
          <w:rFonts w:hAnsi="宋体" w:cs="宋体"/>
          <w:szCs w:val="21"/>
        </w:rPr>
      </w:pPr>
      <w:r>
        <w:rPr>
          <w:rFonts w:hint="eastAsia" w:hAnsi="宋体" w:cs="宋体"/>
          <w:szCs w:val="21"/>
        </w:rPr>
        <w:t>6、对于易燃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2EE22122">
      <w:pPr>
        <w:pStyle w:val="10"/>
        <w:spacing w:line="440" w:lineRule="exact"/>
        <w:rPr>
          <w:rFonts w:hAnsi="宋体" w:cs="宋体"/>
          <w:szCs w:val="21"/>
        </w:rPr>
      </w:pPr>
      <w:r>
        <w:rPr>
          <w:rFonts w:hint="eastAsia" w:hAnsi="宋体" w:cs="宋体"/>
          <w:szCs w:val="21"/>
        </w:rPr>
        <w:t>7、操作人员上岗，必须按规定穿戴防护用品。施工负责人和安全检查员应随时检查劳动防护用品的穿戴情况，不按规定穿戴防护用品的不得上岗。</w:t>
      </w:r>
    </w:p>
    <w:p w14:paraId="4EA57BF5">
      <w:pPr>
        <w:pStyle w:val="10"/>
        <w:spacing w:line="440" w:lineRule="exact"/>
        <w:rPr>
          <w:rFonts w:hAnsi="宋体" w:cs="宋体"/>
          <w:szCs w:val="21"/>
        </w:rPr>
      </w:pPr>
      <w:r>
        <w:rPr>
          <w:rFonts w:hint="eastAsia" w:hAnsi="宋体" w:cs="宋体"/>
          <w:szCs w:val="21"/>
        </w:rPr>
        <w:t>8、所有施工机具设备和高空作用的设备均应定期检查，并有安全员的签字记录，保证其经常处于完好状态；不合格的机具、设备和劳动保护用品严禁使用。</w:t>
      </w:r>
    </w:p>
    <w:p w14:paraId="1ECDE4A1">
      <w:pPr>
        <w:pStyle w:val="10"/>
        <w:spacing w:line="440" w:lineRule="exact"/>
        <w:rPr>
          <w:rFonts w:hAnsi="宋体" w:cs="宋体"/>
          <w:szCs w:val="21"/>
        </w:rPr>
      </w:pPr>
      <w:r>
        <w:rPr>
          <w:rFonts w:hint="eastAsia" w:hAnsi="宋体" w:cs="宋体"/>
          <w:szCs w:val="21"/>
        </w:rPr>
        <w:t>9、施工中采用新技术、新工艺、新设备、新材料时，必须制定相应的安全技术措施，施工现场必须具有相关的安全标志牌。</w:t>
      </w:r>
    </w:p>
    <w:p w14:paraId="19CE6D61">
      <w:pPr>
        <w:pStyle w:val="10"/>
        <w:spacing w:line="440" w:lineRule="exact"/>
        <w:rPr>
          <w:rFonts w:hAnsi="宋体" w:cs="宋体"/>
          <w:szCs w:val="21"/>
        </w:rPr>
      </w:pPr>
      <w:r>
        <w:rPr>
          <w:rFonts w:hint="eastAsia" w:hAnsi="宋体" w:cs="宋体"/>
          <w:szCs w:val="21"/>
        </w:rPr>
        <w:t>10、乙方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14:paraId="382D631E">
      <w:pPr>
        <w:pStyle w:val="10"/>
        <w:spacing w:line="440" w:lineRule="exact"/>
        <w:rPr>
          <w:rFonts w:hAnsi="宋体" w:cs="宋体"/>
          <w:szCs w:val="21"/>
        </w:rPr>
      </w:pPr>
      <w:r>
        <w:rPr>
          <w:rFonts w:hint="eastAsia" w:hAnsi="宋体" w:cs="宋体"/>
          <w:szCs w:val="21"/>
        </w:rPr>
        <w:t>三、违约责任</w:t>
      </w:r>
    </w:p>
    <w:p w14:paraId="24F5EAF2">
      <w:pPr>
        <w:pStyle w:val="10"/>
        <w:spacing w:line="440" w:lineRule="exact"/>
        <w:rPr>
          <w:rFonts w:hAnsi="宋体" w:cs="宋体"/>
          <w:szCs w:val="21"/>
        </w:rPr>
      </w:pPr>
      <w:r>
        <w:rPr>
          <w:rFonts w:hint="eastAsia" w:hAnsi="宋体" w:cs="宋体"/>
          <w:szCs w:val="21"/>
        </w:rPr>
        <w:t>如因甲方或乙方违约造成安全事故，将依法追究责任。</w:t>
      </w:r>
    </w:p>
    <w:p w14:paraId="5B5D5570">
      <w:pPr>
        <w:pStyle w:val="10"/>
        <w:spacing w:line="440" w:lineRule="exact"/>
        <w:rPr>
          <w:rFonts w:hAnsi="宋体" w:cs="宋体"/>
          <w:szCs w:val="21"/>
        </w:rPr>
      </w:pPr>
      <w:r>
        <w:rPr>
          <w:rFonts w:hint="eastAsia" w:hAnsi="宋体" w:cs="宋体"/>
          <w:szCs w:val="21"/>
        </w:rPr>
        <w:t>本合同一式陆份。其中正本贰份,双方各执壹份,副本肆份，承包人执壹份，其余副本由发包人分送有关单位。</w:t>
      </w:r>
    </w:p>
    <w:p w14:paraId="3A253442">
      <w:pPr>
        <w:wordWrap w:val="0"/>
        <w:autoSpaceDE w:val="0"/>
        <w:autoSpaceDN w:val="0"/>
        <w:spacing w:line="380" w:lineRule="exact"/>
        <w:ind w:firstLine="482"/>
        <w:rPr>
          <w:rFonts w:ascii="宋体" w:hAnsi="宋体" w:cs="宋体"/>
          <w:szCs w:val="21"/>
        </w:rPr>
      </w:pPr>
      <w:r>
        <w:rPr>
          <w:rFonts w:hint="eastAsia" w:ascii="宋体" w:hAnsi="宋体" w:cs="宋体"/>
          <w:szCs w:val="21"/>
        </w:rPr>
        <w:t>甲方单位：（盖章）　　　　　　　　                　　　乙方单位：（盖章）</w:t>
      </w:r>
    </w:p>
    <w:p w14:paraId="52418A3D">
      <w:pPr>
        <w:wordWrap w:val="0"/>
        <w:autoSpaceDE w:val="0"/>
        <w:autoSpaceDN w:val="0"/>
        <w:spacing w:line="380" w:lineRule="exact"/>
        <w:ind w:firstLine="482"/>
        <w:rPr>
          <w:rFonts w:ascii="宋体" w:hAnsi="宋体" w:cs="宋体"/>
          <w:szCs w:val="21"/>
        </w:rPr>
      </w:pPr>
      <w:r>
        <w:rPr>
          <w:rFonts w:hint="eastAsia" w:ascii="宋体" w:hAnsi="宋体" w:cs="宋体"/>
          <w:szCs w:val="21"/>
        </w:rPr>
        <w:t>法定代表人：　　　　　　　　　               　　　　　法定代表人：</w:t>
      </w:r>
    </w:p>
    <w:p w14:paraId="5A92AC11">
      <w:pPr>
        <w:wordWrap w:val="0"/>
        <w:autoSpaceDE w:val="0"/>
        <w:autoSpaceDN w:val="0"/>
        <w:spacing w:line="380" w:lineRule="exact"/>
        <w:ind w:firstLine="482"/>
        <w:rPr>
          <w:rFonts w:ascii="宋体" w:hAnsi="宋体" w:cs="宋体"/>
          <w:szCs w:val="21"/>
        </w:rPr>
      </w:pPr>
      <w:r>
        <w:rPr>
          <w:rFonts w:hint="eastAsia" w:ascii="宋体" w:hAnsi="宋体" w:cs="宋体"/>
          <w:szCs w:val="21"/>
        </w:rPr>
        <w:t>地址：　　　　　　　　　　　　　               　　　　地址：</w:t>
      </w:r>
    </w:p>
    <w:p w14:paraId="5FA60192">
      <w:pPr>
        <w:wordWrap w:val="0"/>
        <w:autoSpaceDE w:val="0"/>
        <w:autoSpaceDN w:val="0"/>
        <w:spacing w:line="380" w:lineRule="exact"/>
        <w:ind w:firstLine="482"/>
        <w:rPr>
          <w:rFonts w:ascii="宋体" w:hAnsi="宋体" w:cs="宋体"/>
          <w:szCs w:val="21"/>
        </w:rPr>
      </w:pPr>
      <w:r>
        <w:rPr>
          <w:rFonts w:hint="eastAsia" w:ascii="宋体" w:hAnsi="宋体" w:cs="宋体"/>
          <w:szCs w:val="21"/>
        </w:rPr>
        <w:t>电话：　　　　　　　　　　　　　　　               　　电话：</w:t>
      </w:r>
    </w:p>
    <w:p w14:paraId="326AE98B">
      <w:pPr>
        <w:wordWrap w:val="0"/>
        <w:autoSpaceDE w:val="0"/>
        <w:autoSpaceDN w:val="0"/>
        <w:spacing w:line="380" w:lineRule="exact"/>
        <w:ind w:firstLine="482"/>
        <w:rPr>
          <w:rFonts w:ascii="宋体" w:hAnsi="宋体" w:cs="宋体"/>
          <w:szCs w:val="21"/>
        </w:rPr>
      </w:pPr>
      <w:r>
        <w:rPr>
          <w:rFonts w:hint="eastAsia" w:ascii="宋体" w:hAnsi="宋体" w:cs="宋体"/>
          <w:szCs w:val="21"/>
        </w:rPr>
        <w:t>年　月　日　　　　　　　　　　　　　               　　年　月　日</w:t>
      </w:r>
    </w:p>
    <w:p w14:paraId="6517A02C">
      <w:pPr>
        <w:wordWrap w:val="0"/>
        <w:autoSpaceDE w:val="0"/>
        <w:autoSpaceDN w:val="0"/>
        <w:spacing w:line="380" w:lineRule="exact"/>
        <w:ind w:firstLine="482"/>
        <w:rPr>
          <w:rFonts w:ascii="宋体" w:hAnsi="宋体" w:cs="宋体"/>
          <w:szCs w:val="21"/>
        </w:rPr>
      </w:pPr>
      <w:r>
        <w:rPr>
          <w:rFonts w:hint="eastAsia" w:ascii="宋体" w:hAnsi="宋体" w:cs="宋体"/>
          <w:szCs w:val="21"/>
        </w:rPr>
        <w:t>甲方监督单位（盖章）　　　　　　　　　               　乙方监督单位（盖章）</w:t>
      </w:r>
    </w:p>
    <w:p w14:paraId="26D76102">
      <w:pPr>
        <w:autoSpaceDE w:val="0"/>
        <w:autoSpaceDN w:val="0"/>
        <w:spacing w:line="380" w:lineRule="exact"/>
        <w:ind w:firstLine="482"/>
      </w:pPr>
      <w:r>
        <w:rPr>
          <w:rFonts w:hint="eastAsia" w:ascii="宋体" w:hAnsi="宋体" w:cs="宋体"/>
          <w:szCs w:val="21"/>
        </w:rPr>
        <w:t>年　月　日　　　　　　　　　　　　　　               　年　月　日</w:t>
      </w:r>
    </w:p>
    <w:p w14:paraId="7A0F9029">
      <w:pPr>
        <w:rPr>
          <w:rFonts w:asciiTheme="minorEastAsia" w:hAnsiTheme="minorEastAsia" w:eastAsiaTheme="minorEastAsia"/>
          <w:b/>
          <w:sz w:val="36"/>
          <w:szCs w:val="36"/>
        </w:rPr>
      </w:pPr>
    </w:p>
    <w:p w14:paraId="6759B02A">
      <w:pPr>
        <w:pStyle w:val="7"/>
        <w:rPr>
          <w:rFonts w:asciiTheme="minorEastAsia" w:hAnsiTheme="minorEastAsia" w:eastAsiaTheme="minorEastAsia"/>
          <w:b/>
          <w:sz w:val="36"/>
          <w:szCs w:val="36"/>
        </w:rPr>
      </w:pPr>
    </w:p>
    <w:p w14:paraId="601C3BAB">
      <w:pPr>
        <w:pStyle w:val="6"/>
        <w:rPr>
          <w:rFonts w:asciiTheme="minorEastAsia" w:hAnsiTheme="minorEastAsia" w:eastAsiaTheme="minorEastAsia"/>
          <w:b/>
          <w:sz w:val="36"/>
          <w:szCs w:val="36"/>
        </w:rPr>
      </w:pPr>
    </w:p>
    <w:p w14:paraId="322057C3">
      <w:pPr>
        <w:pStyle w:val="7"/>
        <w:rPr>
          <w:rFonts w:asciiTheme="minorEastAsia" w:hAnsiTheme="minorEastAsia" w:eastAsiaTheme="minorEastAsia"/>
          <w:b/>
          <w:sz w:val="36"/>
          <w:szCs w:val="36"/>
        </w:rPr>
      </w:pPr>
    </w:p>
    <w:p w14:paraId="542420BA">
      <w:pPr>
        <w:rPr>
          <w:rFonts w:asciiTheme="minorEastAsia" w:hAnsiTheme="minorEastAsia" w:eastAsiaTheme="minorEastAsia"/>
          <w:b/>
          <w:sz w:val="36"/>
          <w:szCs w:val="36"/>
        </w:rPr>
      </w:pPr>
    </w:p>
    <w:p w14:paraId="0A5BEF4B">
      <w:pPr>
        <w:pStyle w:val="7"/>
        <w:rPr>
          <w:rFonts w:asciiTheme="minorEastAsia" w:hAnsiTheme="minorEastAsia" w:eastAsiaTheme="minorEastAsia"/>
          <w:b/>
          <w:sz w:val="36"/>
          <w:szCs w:val="36"/>
        </w:rPr>
      </w:pPr>
    </w:p>
    <w:p w14:paraId="49758C9D">
      <w:pPr>
        <w:rPr>
          <w:rFonts w:asciiTheme="minorEastAsia" w:hAnsiTheme="minorEastAsia" w:eastAsiaTheme="minorEastAsia"/>
          <w:b/>
          <w:sz w:val="36"/>
          <w:szCs w:val="36"/>
        </w:rPr>
      </w:pPr>
    </w:p>
    <w:p w14:paraId="0B232D2B">
      <w:pPr>
        <w:pStyle w:val="7"/>
        <w:rPr>
          <w:rFonts w:asciiTheme="minorEastAsia" w:hAnsiTheme="minorEastAsia" w:eastAsiaTheme="minorEastAsia"/>
          <w:b/>
          <w:sz w:val="36"/>
          <w:szCs w:val="36"/>
        </w:rPr>
      </w:pPr>
    </w:p>
    <w:p w14:paraId="5BE66EAA"/>
    <w:p w14:paraId="6012B5DC">
      <w:pPr>
        <w:pStyle w:val="7"/>
        <w:ind w:left="0" w:leftChars="0"/>
      </w:pPr>
    </w:p>
    <w:p w14:paraId="76ED77A1">
      <w:pPr>
        <w:spacing w:before="172" w:line="205" w:lineRule="auto"/>
        <w:ind w:left="2566"/>
        <w:outlineLvl w:val="0"/>
        <w:rPr>
          <w:rFonts w:asciiTheme="minorEastAsia" w:hAnsiTheme="minorEastAsia" w:eastAsiaTheme="minorEastAsia" w:cstheme="minorEastAsia"/>
          <w:sz w:val="36"/>
          <w:szCs w:val="36"/>
        </w:rPr>
      </w:pPr>
      <w:bookmarkStart w:id="63" w:name="_Toc5659"/>
      <w:bookmarkStart w:id="64" w:name="_Toc3821"/>
      <w:bookmarkStart w:id="65" w:name="_Toc21170"/>
      <w:r>
        <w:rPr>
          <w:rFonts w:hint="eastAsia" w:asciiTheme="minorEastAsia" w:hAnsiTheme="minorEastAsia" w:eastAsiaTheme="minorEastAsia" w:cstheme="minorEastAsia"/>
          <w:b/>
          <w:bCs/>
          <w:spacing w:val="9"/>
          <w:sz w:val="36"/>
          <w:szCs w:val="36"/>
          <w14:textOutline w14:w="5791" w14:cap="sq" w14:cmpd="sng" w14:algn="ctr">
            <w14:solidFill>
              <w14:srgbClr w14:val="000000"/>
            </w14:solidFill>
            <w14:prstDash w14:val="solid"/>
            <w14:bevel/>
          </w14:textOutline>
        </w:rPr>
        <w:t>第</w:t>
      </w:r>
      <w:r>
        <w:rPr>
          <w:rFonts w:hint="eastAsia" w:asciiTheme="minorEastAsia" w:hAnsiTheme="minorEastAsia" w:eastAsiaTheme="minorEastAsia" w:cstheme="minorEastAsia"/>
          <w:b/>
          <w:bCs/>
          <w:spacing w:val="9"/>
          <w:sz w:val="36"/>
          <w:szCs w:val="36"/>
          <w:lang w:eastAsia="zh-CN"/>
          <w14:textOutline w14:w="5791" w14:cap="sq" w14:cmpd="sng" w14:algn="ctr">
            <w14:solidFill>
              <w14:srgbClr w14:val="000000"/>
            </w14:solidFill>
            <w14:prstDash w14:val="solid"/>
            <w14:bevel/>
          </w14:textOutline>
        </w:rPr>
        <w:t>五</w:t>
      </w:r>
      <w:r>
        <w:rPr>
          <w:rFonts w:hint="eastAsia" w:asciiTheme="minorEastAsia" w:hAnsiTheme="minorEastAsia" w:eastAsiaTheme="minorEastAsia" w:cstheme="minorEastAsia"/>
          <w:b/>
          <w:bCs/>
          <w:spacing w:val="9"/>
          <w:sz w:val="36"/>
          <w:szCs w:val="36"/>
          <w14:textOutline w14:w="5791" w14:cap="sq" w14:cmpd="sng" w14:algn="ctr">
            <w14:solidFill>
              <w14:srgbClr w14:val="000000"/>
            </w14:solidFill>
            <w14:prstDash w14:val="solid"/>
            <w14:bevel/>
          </w14:textOutline>
        </w:rPr>
        <w:t>章</w:t>
      </w:r>
      <w:r>
        <w:rPr>
          <w:rFonts w:hint="eastAsia" w:asciiTheme="minorEastAsia" w:hAnsiTheme="minorEastAsia" w:eastAsiaTheme="minorEastAsia" w:cstheme="minorEastAsia"/>
          <w:b/>
          <w:bCs/>
          <w:spacing w:val="18"/>
          <w:sz w:val="36"/>
          <w:szCs w:val="36"/>
        </w:rPr>
        <w:t xml:space="preserve">   </w:t>
      </w:r>
      <w:bookmarkEnd w:id="63"/>
      <w:bookmarkEnd w:id="64"/>
      <w:r>
        <w:rPr>
          <w:rFonts w:hint="eastAsia" w:asciiTheme="minorEastAsia" w:hAnsiTheme="minorEastAsia" w:eastAsiaTheme="minorEastAsia" w:cstheme="minorEastAsia"/>
          <w:b/>
          <w:bCs/>
          <w:spacing w:val="9"/>
          <w:sz w:val="36"/>
          <w:szCs w:val="36"/>
          <w14:textOutline w14:w="5791" w14:cap="sq" w14:cmpd="sng" w14:algn="ctr">
            <w14:solidFill>
              <w14:srgbClr w14:val="000000"/>
            </w14:solidFill>
            <w14:prstDash w14:val="solid"/>
            <w14:bevel/>
          </w14:textOutline>
        </w:rPr>
        <w:t>谈判响应文件格式附件</w:t>
      </w:r>
      <w:bookmarkEnd w:id="65"/>
    </w:p>
    <w:p w14:paraId="340D78A2">
      <w:pPr>
        <w:spacing w:before="169" w:line="1231" w:lineRule="exact"/>
        <w:ind w:left="3460"/>
        <w:rPr>
          <w:rFonts w:ascii="宋体" w:hAnsi="宋体" w:eastAsia="宋体" w:cs="宋体"/>
          <w:sz w:val="52"/>
          <w:szCs w:val="52"/>
        </w:rPr>
      </w:pPr>
      <w:r>
        <w:rPr>
          <w:rFonts w:ascii="宋体" w:hAnsi="宋体" w:eastAsia="宋体" w:cs="宋体"/>
          <w:spacing w:val="-51"/>
          <w:position w:val="54"/>
          <w:sz w:val="52"/>
          <w:szCs w:val="52"/>
        </w:rPr>
        <w:t>项</w:t>
      </w:r>
      <w:r>
        <w:rPr>
          <w:rFonts w:ascii="宋体" w:hAnsi="宋体" w:eastAsia="宋体" w:cs="宋体"/>
          <w:spacing w:val="-48"/>
          <w:position w:val="54"/>
          <w:sz w:val="52"/>
          <w:szCs w:val="52"/>
        </w:rPr>
        <w:t xml:space="preserve"> 目 名称</w:t>
      </w:r>
    </w:p>
    <w:p w14:paraId="586B1062">
      <w:pPr>
        <w:spacing w:before="1" w:line="224" w:lineRule="auto"/>
        <w:ind w:left="3032"/>
        <w:rPr>
          <w:rFonts w:ascii="宋体" w:hAnsi="宋体" w:eastAsia="宋体" w:cs="宋体"/>
          <w:sz w:val="35"/>
          <w:szCs w:val="35"/>
        </w:rPr>
      </w:pPr>
      <w:r>
        <w:rPr>
          <w:rFonts w:ascii="宋体" w:hAnsi="宋体" w:eastAsia="宋体" w:cs="宋体"/>
          <w:spacing w:val="-15"/>
          <w:sz w:val="35"/>
          <w:szCs w:val="35"/>
        </w:rPr>
        <w:t>项</w:t>
      </w:r>
      <w:r>
        <w:rPr>
          <w:rFonts w:ascii="宋体" w:hAnsi="宋体" w:eastAsia="宋体" w:cs="宋体"/>
          <w:spacing w:val="-10"/>
          <w:sz w:val="35"/>
          <w:szCs w:val="35"/>
        </w:rPr>
        <w:t xml:space="preserve">目编号：  </w:t>
      </w:r>
    </w:p>
    <w:p w14:paraId="35852191">
      <w:pPr>
        <w:spacing w:line="271" w:lineRule="auto"/>
      </w:pPr>
    </w:p>
    <w:p w14:paraId="789CD555">
      <w:pPr>
        <w:spacing w:line="271" w:lineRule="auto"/>
      </w:pPr>
    </w:p>
    <w:p w14:paraId="0F4EA2E7">
      <w:pPr>
        <w:spacing w:line="272" w:lineRule="auto"/>
      </w:pPr>
    </w:p>
    <w:p w14:paraId="77B0C103">
      <w:pPr>
        <w:spacing w:line="272" w:lineRule="auto"/>
      </w:pPr>
    </w:p>
    <w:p w14:paraId="15AA67D6">
      <w:pPr>
        <w:spacing w:before="231" w:line="1080" w:lineRule="exact"/>
        <w:ind w:left="4256"/>
        <w:rPr>
          <w:rFonts w:ascii="宋体" w:hAnsi="宋体" w:eastAsia="宋体" w:cs="宋体"/>
          <w:sz w:val="71"/>
          <w:szCs w:val="71"/>
        </w:rPr>
      </w:pPr>
      <w:r>
        <w:rPr>
          <w:rFonts w:ascii="宋体" w:hAnsi="宋体" w:eastAsia="宋体" w:cs="宋体"/>
          <w:position w:val="25"/>
          <w:sz w:val="71"/>
          <w:szCs w:val="71"/>
          <w14:textOutline w14:w="13081" w14:cap="sq" w14:cmpd="sng" w14:algn="ctr">
            <w14:solidFill>
              <w14:srgbClr w14:val="000000"/>
            </w14:solidFill>
            <w14:prstDash w14:val="solid"/>
            <w14:bevel/>
          </w14:textOutline>
        </w:rPr>
        <w:t>谈</w:t>
      </w:r>
    </w:p>
    <w:p w14:paraId="7995F181">
      <w:pPr>
        <w:spacing w:before="2" w:line="222" w:lineRule="auto"/>
        <w:ind w:left="4259"/>
        <w:rPr>
          <w:rFonts w:ascii="宋体" w:hAnsi="宋体" w:eastAsia="宋体" w:cs="宋体"/>
          <w:sz w:val="71"/>
          <w:szCs w:val="71"/>
        </w:rPr>
      </w:pPr>
      <w:r>
        <w:rPr>
          <w:rFonts w:ascii="宋体" w:hAnsi="宋体" w:eastAsia="宋体" w:cs="宋体"/>
          <w:sz w:val="71"/>
          <w:szCs w:val="71"/>
          <w14:textOutline w14:w="13081" w14:cap="sq" w14:cmpd="sng" w14:algn="ctr">
            <w14:solidFill>
              <w14:srgbClr w14:val="000000"/>
            </w14:solidFill>
            <w14:prstDash w14:val="solid"/>
            <w14:bevel/>
          </w14:textOutline>
        </w:rPr>
        <w:t>判</w:t>
      </w:r>
    </w:p>
    <w:p w14:paraId="07F46049">
      <w:pPr>
        <w:spacing w:before="305" w:line="226" w:lineRule="auto"/>
        <w:ind w:left="4296"/>
        <w:rPr>
          <w:rFonts w:ascii="宋体" w:hAnsi="宋体" w:eastAsia="宋体" w:cs="宋体"/>
          <w:sz w:val="71"/>
          <w:szCs w:val="71"/>
        </w:rPr>
      </w:pPr>
      <w:r>
        <w:rPr>
          <w:rFonts w:ascii="宋体" w:hAnsi="宋体" w:eastAsia="宋体" w:cs="宋体"/>
          <w:sz w:val="71"/>
          <w:szCs w:val="71"/>
          <w14:textOutline w14:w="13081" w14:cap="sq" w14:cmpd="sng" w14:algn="ctr">
            <w14:solidFill>
              <w14:srgbClr w14:val="000000"/>
            </w14:solidFill>
            <w14:prstDash w14:val="solid"/>
            <w14:bevel/>
          </w14:textOutline>
        </w:rPr>
        <w:t>响</w:t>
      </w:r>
    </w:p>
    <w:p w14:paraId="51452C33">
      <w:pPr>
        <w:spacing w:before="348" w:line="224" w:lineRule="auto"/>
        <w:ind w:left="4259"/>
        <w:rPr>
          <w:rFonts w:ascii="宋体" w:hAnsi="宋体" w:eastAsia="宋体" w:cs="宋体"/>
          <w:sz w:val="71"/>
          <w:szCs w:val="71"/>
        </w:rPr>
      </w:pPr>
      <w:r>
        <w:rPr>
          <w:rFonts w:ascii="宋体" w:hAnsi="宋体" w:eastAsia="宋体" w:cs="宋体"/>
          <w:sz w:val="71"/>
          <w:szCs w:val="71"/>
          <w14:textOutline w14:w="13081" w14:cap="sq" w14:cmpd="sng" w14:algn="ctr">
            <w14:solidFill>
              <w14:srgbClr w14:val="000000"/>
            </w14:solidFill>
            <w14:prstDash w14:val="solid"/>
            <w14:bevel/>
          </w14:textOutline>
        </w:rPr>
        <w:t>应</w:t>
      </w:r>
    </w:p>
    <w:p w14:paraId="7157FCCF">
      <w:pPr>
        <w:spacing w:before="353" w:line="224" w:lineRule="auto"/>
        <w:ind w:left="4265"/>
        <w:rPr>
          <w:rFonts w:ascii="宋体" w:hAnsi="宋体" w:eastAsia="宋体" w:cs="宋体"/>
          <w:sz w:val="71"/>
          <w:szCs w:val="71"/>
        </w:rPr>
      </w:pPr>
      <w:r>
        <w:rPr>
          <w:rFonts w:ascii="宋体" w:hAnsi="宋体" w:eastAsia="宋体" w:cs="宋体"/>
          <w:sz w:val="71"/>
          <w:szCs w:val="71"/>
          <w14:textOutline w14:w="13081" w14:cap="sq" w14:cmpd="sng" w14:algn="ctr">
            <w14:solidFill>
              <w14:srgbClr w14:val="000000"/>
            </w14:solidFill>
            <w14:prstDash w14:val="solid"/>
            <w14:bevel/>
          </w14:textOutline>
        </w:rPr>
        <w:t>文</w:t>
      </w:r>
    </w:p>
    <w:p w14:paraId="2364C7F6">
      <w:pPr>
        <w:spacing w:before="350" w:line="222" w:lineRule="auto"/>
        <w:ind w:left="4256"/>
        <w:rPr>
          <w:rFonts w:ascii="宋体" w:hAnsi="宋体" w:eastAsia="宋体" w:cs="宋体"/>
          <w:sz w:val="71"/>
          <w:szCs w:val="71"/>
        </w:rPr>
      </w:pPr>
      <w:r>
        <w:rPr>
          <w:rFonts w:ascii="宋体" w:hAnsi="宋体" w:eastAsia="宋体" w:cs="宋体"/>
          <w:sz w:val="71"/>
          <w:szCs w:val="71"/>
          <w14:textOutline w14:w="13081" w14:cap="sq" w14:cmpd="sng" w14:algn="ctr">
            <w14:solidFill>
              <w14:srgbClr w14:val="000000"/>
            </w14:solidFill>
            <w14:prstDash w14:val="solid"/>
            <w14:bevel/>
          </w14:textOutline>
        </w:rPr>
        <w:t>件</w:t>
      </w:r>
    </w:p>
    <w:p w14:paraId="222C68D9">
      <w:pPr>
        <w:spacing w:line="357" w:lineRule="auto"/>
      </w:pPr>
    </w:p>
    <w:p w14:paraId="23E39F4D">
      <w:pPr>
        <w:spacing w:before="100" w:line="225" w:lineRule="auto"/>
        <w:ind w:left="3697"/>
        <w:rPr>
          <w:rFonts w:ascii="宋体" w:hAnsi="宋体" w:eastAsia="宋体" w:cs="宋体"/>
          <w:sz w:val="31"/>
          <w:szCs w:val="31"/>
        </w:rPr>
      </w:pPr>
      <w:r>
        <w:rPr>
          <w:rFonts w:ascii="宋体" w:hAnsi="宋体" w:eastAsia="宋体" w:cs="宋体"/>
          <w:spacing w:val="32"/>
          <w:sz w:val="31"/>
          <w:szCs w:val="31"/>
        </w:rPr>
        <w:t>(</w:t>
      </w:r>
      <w:r>
        <w:rPr>
          <w:rFonts w:ascii="宋体" w:hAnsi="宋体" w:eastAsia="宋体" w:cs="宋体"/>
          <w:spacing w:val="29"/>
          <w:sz w:val="31"/>
          <w:szCs w:val="31"/>
        </w:rPr>
        <w:t>资格</w:t>
      </w:r>
      <w:r>
        <w:rPr>
          <w:rFonts w:hint="eastAsia" w:ascii="宋体" w:hAnsi="宋体" w:eastAsia="宋体" w:cs="宋体"/>
          <w:spacing w:val="29"/>
          <w:sz w:val="31"/>
          <w:szCs w:val="31"/>
        </w:rPr>
        <w:t>证明</w:t>
      </w:r>
      <w:r>
        <w:rPr>
          <w:rFonts w:ascii="宋体" w:hAnsi="宋体" w:eastAsia="宋体" w:cs="宋体"/>
          <w:spacing w:val="29"/>
          <w:sz w:val="31"/>
          <w:szCs w:val="31"/>
        </w:rPr>
        <w:t>文件)</w:t>
      </w:r>
    </w:p>
    <w:p w14:paraId="3C4E619B">
      <w:pPr>
        <w:spacing w:before="223" w:line="600" w:lineRule="exact"/>
        <w:ind w:left="641"/>
        <w:rPr>
          <w:rFonts w:ascii="宋体" w:hAnsi="宋体" w:eastAsia="宋体" w:cs="宋体"/>
          <w:sz w:val="31"/>
          <w:szCs w:val="31"/>
        </w:rPr>
      </w:pPr>
      <w:r>
        <w:rPr>
          <w:rFonts w:ascii="宋体" w:hAnsi="宋体" w:eastAsia="宋体" w:cs="宋体"/>
          <w:spacing w:val="6"/>
          <w:position w:val="21"/>
          <w:sz w:val="31"/>
          <w:szCs w:val="31"/>
        </w:rPr>
        <w:t>单位全称 (公章) ：</w:t>
      </w:r>
    </w:p>
    <w:p w14:paraId="6E4CBC9B">
      <w:pPr>
        <w:spacing w:line="234" w:lineRule="auto"/>
        <w:ind w:left="639"/>
        <w:rPr>
          <w:rFonts w:ascii="宋体" w:hAnsi="宋体" w:eastAsia="宋体" w:cs="宋体"/>
          <w:sz w:val="31"/>
          <w:szCs w:val="31"/>
        </w:rPr>
      </w:pPr>
      <w:r>
        <w:rPr>
          <w:rFonts w:ascii="宋体" w:hAnsi="宋体" w:eastAsia="宋体" w:cs="宋体"/>
          <w:spacing w:val="6"/>
          <w:sz w:val="31"/>
          <w:szCs w:val="31"/>
        </w:rPr>
        <w:t>地</w:t>
      </w:r>
      <w:r>
        <w:rPr>
          <w:rFonts w:ascii="宋体" w:hAnsi="宋体" w:eastAsia="宋体" w:cs="宋体"/>
          <w:spacing w:val="5"/>
          <w:sz w:val="31"/>
          <w:szCs w:val="31"/>
        </w:rPr>
        <w:t xml:space="preserve"> </w:t>
      </w:r>
      <w:r>
        <w:rPr>
          <w:rFonts w:ascii="宋体" w:hAnsi="宋体" w:eastAsia="宋体" w:cs="宋体"/>
          <w:spacing w:val="3"/>
          <w:sz w:val="31"/>
          <w:szCs w:val="31"/>
        </w:rPr>
        <w:t xml:space="preserve">   址：</w:t>
      </w:r>
    </w:p>
    <w:p w14:paraId="7CE56EA2">
      <w:pPr>
        <w:spacing w:before="207" w:line="227" w:lineRule="auto"/>
        <w:ind w:left="654"/>
        <w:rPr>
          <w:rFonts w:ascii="宋体" w:hAnsi="宋体" w:eastAsia="宋体" w:cs="宋体"/>
          <w:spacing w:val="1"/>
          <w:sz w:val="31"/>
          <w:szCs w:val="31"/>
        </w:rPr>
      </w:pPr>
      <w:r>
        <w:rPr>
          <w:rFonts w:ascii="宋体" w:hAnsi="宋体" w:eastAsia="宋体" w:cs="宋体"/>
          <w:spacing w:val="2"/>
          <w:sz w:val="31"/>
          <w:szCs w:val="31"/>
        </w:rPr>
        <w:t xml:space="preserve">时   </w:t>
      </w:r>
      <w:r>
        <w:rPr>
          <w:rFonts w:ascii="宋体" w:hAnsi="宋体" w:eastAsia="宋体" w:cs="宋体"/>
          <w:spacing w:val="1"/>
          <w:sz w:val="31"/>
          <w:szCs w:val="31"/>
        </w:rPr>
        <w:t xml:space="preserve"> 间：</w:t>
      </w:r>
    </w:p>
    <w:p w14:paraId="231FFEC7">
      <w:pPr>
        <w:spacing w:before="207" w:line="227" w:lineRule="auto"/>
        <w:ind w:left="654"/>
        <w:rPr>
          <w:rFonts w:ascii="宋体" w:hAnsi="宋体" w:eastAsia="宋体" w:cs="宋体"/>
          <w:spacing w:val="1"/>
          <w:sz w:val="31"/>
          <w:szCs w:val="31"/>
        </w:rPr>
      </w:pPr>
    </w:p>
    <w:p w14:paraId="658976A3">
      <w:pPr>
        <w:pStyle w:val="2"/>
        <w:spacing w:line="254" w:lineRule="auto"/>
        <w:rPr>
          <w:rFonts w:asciiTheme="minorEastAsia" w:hAnsiTheme="minorEastAsia" w:eastAsiaTheme="minorEastAsia" w:cstheme="minorEastAsia"/>
          <w:sz w:val="24"/>
          <w:szCs w:val="24"/>
          <w:lang w:eastAsia="zh-CN"/>
        </w:rPr>
      </w:pPr>
    </w:p>
    <w:p w14:paraId="228273B1">
      <w:pPr>
        <w:spacing w:before="113" w:line="225" w:lineRule="auto"/>
        <w:ind w:left="3497"/>
        <w:rPr>
          <w:rFonts w:ascii="宋体" w:hAnsi="宋体" w:eastAsia="宋体" w:cs="宋体"/>
          <w:sz w:val="35"/>
          <w:szCs w:val="35"/>
        </w:rPr>
      </w:pPr>
      <w:r>
        <w:rPr>
          <w:rFonts w:ascii="宋体" w:hAnsi="宋体" w:eastAsia="宋体" w:cs="宋体"/>
          <w:spacing w:val="5"/>
          <w:sz w:val="35"/>
          <w:szCs w:val="35"/>
          <w14:textOutline w14:w="6540" w14:cap="sq" w14:cmpd="sng" w14:algn="ctr">
            <w14:solidFill>
              <w14:srgbClr w14:val="000000"/>
            </w14:solidFill>
            <w14:prstDash w14:val="solid"/>
            <w14:bevel/>
          </w14:textOutline>
        </w:rPr>
        <w:t>资信标目录</w:t>
      </w:r>
    </w:p>
    <w:p w14:paraId="4AB8C45C">
      <w:pPr>
        <w:spacing w:line="460" w:lineRule="auto"/>
        <w:rPr>
          <w:rFonts w:ascii="宋体" w:hAnsi="宋体" w:eastAsia="宋体" w:cs="宋体"/>
        </w:rPr>
      </w:pPr>
    </w:p>
    <w:p w14:paraId="3F6840D3">
      <w:pPr>
        <w:spacing w:line="460" w:lineRule="auto"/>
        <w:rPr>
          <w:rFonts w:ascii="宋体" w:hAnsi="宋体" w:eastAsia="宋体" w:cs="宋体"/>
        </w:rPr>
      </w:pPr>
      <w:r>
        <w:rPr>
          <w:rFonts w:ascii="宋体" w:hAnsi="宋体" w:eastAsia="宋体" w:cs="宋体"/>
        </w:rPr>
        <w:t>(1) 谈判声明书 (附件 1) ；</w:t>
      </w:r>
    </w:p>
    <w:p w14:paraId="27C42534">
      <w:pPr>
        <w:spacing w:line="460" w:lineRule="auto"/>
        <w:rPr>
          <w:rFonts w:ascii="宋体" w:hAnsi="宋体" w:eastAsia="宋体" w:cs="宋体"/>
        </w:rPr>
      </w:pPr>
      <w:r>
        <w:rPr>
          <w:rFonts w:ascii="宋体" w:hAnsi="宋体" w:eastAsia="宋体" w:cs="宋体"/>
        </w:rPr>
        <w:t>(2) 授权委托</w:t>
      </w:r>
      <w:r>
        <w:rPr>
          <w:rFonts w:hint="eastAsia" w:ascii="宋体" w:hAnsi="宋体" w:eastAsia="宋体" w:cs="宋体"/>
        </w:rPr>
        <w:t>书</w:t>
      </w:r>
      <w:r>
        <w:rPr>
          <w:rFonts w:ascii="宋体" w:hAnsi="宋体" w:eastAsia="宋体" w:cs="宋体"/>
        </w:rPr>
        <w:t xml:space="preserve"> (</w:t>
      </w:r>
      <w:r>
        <w:rPr>
          <w:rFonts w:hint="eastAsia" w:ascii="宋体" w:hAnsi="宋体" w:eastAsia="宋体" w:cs="宋体"/>
        </w:rPr>
        <w:t>法定代表人亲自办理谈判响应事宜的，则无需提交</w:t>
      </w:r>
      <w:r>
        <w:rPr>
          <w:rFonts w:ascii="宋体" w:hAnsi="宋体" w:eastAsia="宋体" w:cs="宋体"/>
        </w:rPr>
        <w:t>) (</w:t>
      </w:r>
      <w:r>
        <w:rPr>
          <w:rFonts w:hint="eastAsia" w:ascii="宋体" w:hAnsi="宋体" w:eastAsia="宋体" w:cs="宋体"/>
        </w:rPr>
        <w:t>附件</w:t>
      </w:r>
      <w:r>
        <w:rPr>
          <w:rFonts w:ascii="宋体" w:hAnsi="宋体" w:eastAsia="宋体" w:cs="宋体"/>
        </w:rPr>
        <w:t xml:space="preserve"> 2) </w:t>
      </w:r>
      <w:r>
        <w:rPr>
          <w:rFonts w:hint="eastAsia" w:ascii="宋体" w:hAnsi="宋体" w:eastAsia="宋体" w:cs="宋体"/>
        </w:rPr>
        <w:t>；</w:t>
      </w:r>
    </w:p>
    <w:p w14:paraId="13F07762">
      <w:pPr>
        <w:spacing w:line="460" w:lineRule="auto"/>
        <w:rPr>
          <w:rFonts w:ascii="宋体" w:hAnsi="宋体" w:eastAsia="宋体" w:cs="宋体"/>
        </w:rPr>
      </w:pPr>
      <w:r>
        <w:rPr>
          <w:rFonts w:ascii="宋体" w:hAnsi="宋体" w:eastAsia="宋体" w:cs="宋体"/>
        </w:rPr>
        <w:t xml:space="preserve">(3) </w:t>
      </w:r>
      <w:r>
        <w:rPr>
          <w:rFonts w:hint="eastAsia" w:ascii="宋体" w:hAnsi="宋体" w:eastAsia="宋体" w:cs="宋体"/>
        </w:rPr>
        <w:t>供应商情况介绍</w:t>
      </w:r>
      <w:r>
        <w:rPr>
          <w:rFonts w:ascii="宋体" w:hAnsi="宋体" w:eastAsia="宋体" w:cs="宋体"/>
        </w:rPr>
        <w:t xml:space="preserve"> (</w:t>
      </w:r>
      <w:r>
        <w:rPr>
          <w:rFonts w:hint="eastAsia" w:ascii="宋体" w:hAnsi="宋体" w:eastAsia="宋体" w:cs="宋体"/>
        </w:rPr>
        <w:t>附件</w:t>
      </w:r>
      <w:r>
        <w:rPr>
          <w:rFonts w:ascii="宋体" w:hAnsi="宋体" w:eastAsia="宋体" w:cs="宋体"/>
        </w:rPr>
        <w:t xml:space="preserve"> 3) </w:t>
      </w:r>
      <w:r>
        <w:rPr>
          <w:rFonts w:hint="eastAsia" w:ascii="宋体" w:hAnsi="宋体" w:eastAsia="宋体" w:cs="宋体"/>
        </w:rPr>
        <w:t>；</w:t>
      </w:r>
    </w:p>
    <w:p w14:paraId="02172E80">
      <w:pPr>
        <w:spacing w:line="460" w:lineRule="auto"/>
        <w:rPr>
          <w:rFonts w:ascii="宋体" w:hAnsi="宋体" w:eastAsia="宋体" w:cs="宋体"/>
        </w:rPr>
      </w:pPr>
      <w:r>
        <w:rPr>
          <w:rFonts w:ascii="宋体" w:hAnsi="宋体" w:eastAsia="宋体" w:cs="宋体"/>
        </w:rPr>
        <w:t xml:space="preserve">(4) </w:t>
      </w:r>
      <w:r>
        <w:rPr>
          <w:rFonts w:hint="eastAsia" w:ascii="宋体" w:hAnsi="宋体" w:eastAsia="宋体" w:cs="宋体"/>
        </w:rPr>
        <w:t>提供公告中符合供应商特定条件的有效资质证书扫描件</w:t>
      </w:r>
      <w:r>
        <w:rPr>
          <w:rFonts w:ascii="宋体" w:hAnsi="宋体" w:eastAsia="宋体" w:cs="宋体"/>
        </w:rPr>
        <w:t>(</w:t>
      </w:r>
      <w:r>
        <w:rPr>
          <w:rFonts w:hint="eastAsia" w:ascii="宋体" w:hAnsi="宋体" w:eastAsia="宋体" w:cs="宋体"/>
        </w:rPr>
        <w:t>谈判供应商特定条件中</w:t>
      </w:r>
    </w:p>
    <w:p w14:paraId="4B7ED5C8">
      <w:pPr>
        <w:spacing w:line="460" w:lineRule="auto"/>
        <w:rPr>
          <w:rFonts w:ascii="宋体" w:hAnsi="宋体" w:eastAsia="宋体" w:cs="宋体"/>
        </w:rPr>
      </w:pPr>
      <w:r>
        <w:rPr>
          <w:rFonts w:hint="eastAsia" w:ascii="宋体" w:hAnsi="宋体" w:eastAsia="宋体" w:cs="宋体"/>
        </w:rPr>
        <w:t>有要求的必须提供</w:t>
      </w:r>
      <w:r>
        <w:rPr>
          <w:rFonts w:ascii="宋体" w:hAnsi="宋体" w:eastAsia="宋体" w:cs="宋体"/>
        </w:rPr>
        <w:t xml:space="preserve">) </w:t>
      </w:r>
      <w:r>
        <w:rPr>
          <w:rFonts w:hint="eastAsia" w:ascii="宋体" w:hAnsi="宋体" w:eastAsia="宋体" w:cs="宋体"/>
        </w:rPr>
        <w:t>；</w:t>
      </w:r>
    </w:p>
    <w:p w14:paraId="14A3910B">
      <w:pPr>
        <w:spacing w:line="460" w:lineRule="auto"/>
        <w:rPr>
          <w:rFonts w:ascii="宋体" w:hAnsi="宋体" w:eastAsia="宋体" w:cs="宋体"/>
        </w:rPr>
      </w:pPr>
      <w:r>
        <w:rPr>
          <w:rFonts w:ascii="宋体" w:hAnsi="宋体" w:eastAsia="宋体" w:cs="宋体"/>
        </w:rPr>
        <w:t xml:space="preserve">(5) </w:t>
      </w:r>
      <w:r>
        <w:rPr>
          <w:rFonts w:hint="eastAsia" w:ascii="宋体" w:hAnsi="宋体" w:eastAsia="宋体" w:cs="宋体"/>
        </w:rPr>
        <w:t>其他证明材料</w:t>
      </w:r>
      <w:r>
        <w:rPr>
          <w:rFonts w:ascii="宋体" w:hAnsi="宋体" w:eastAsia="宋体" w:cs="宋体"/>
        </w:rPr>
        <w:t xml:space="preserve"> (</w:t>
      </w:r>
      <w:r>
        <w:rPr>
          <w:rFonts w:hint="eastAsia" w:ascii="宋体" w:hAnsi="宋体" w:eastAsia="宋体" w:cs="宋体"/>
        </w:rPr>
        <w:t>如有</w:t>
      </w:r>
      <w:r>
        <w:rPr>
          <w:rFonts w:ascii="宋体" w:hAnsi="宋体" w:eastAsia="宋体" w:cs="宋体"/>
        </w:rPr>
        <w:t>)</w:t>
      </w:r>
      <w:r>
        <w:rPr>
          <w:rFonts w:hint="eastAsia" w:ascii="宋体" w:hAnsi="宋体" w:eastAsia="宋体" w:cs="宋体"/>
        </w:rPr>
        <w:t>。</w:t>
      </w:r>
    </w:p>
    <w:p w14:paraId="02697C8F">
      <w:pPr>
        <w:spacing w:line="460" w:lineRule="auto"/>
      </w:pPr>
    </w:p>
    <w:p w14:paraId="52D44CDA">
      <w:pPr>
        <w:spacing w:before="91" w:line="219" w:lineRule="auto"/>
        <w:ind w:left="24"/>
        <w:rPr>
          <w:rFonts w:ascii="宋体" w:hAnsi="宋体" w:eastAsia="宋体" w:cs="宋体"/>
          <w:spacing w:val="-19"/>
          <w:sz w:val="28"/>
          <w:szCs w:val="28"/>
          <w14:textOutline w14:w="5105" w14:cap="sq" w14:cmpd="sng" w14:algn="ctr">
            <w14:solidFill>
              <w14:srgbClr w14:val="000000"/>
            </w14:solidFill>
            <w14:prstDash w14:val="solid"/>
            <w14:bevel/>
          </w14:textOutline>
        </w:rPr>
      </w:pPr>
    </w:p>
    <w:p w14:paraId="31AB6370">
      <w:pPr>
        <w:spacing w:before="91" w:line="219" w:lineRule="auto"/>
        <w:ind w:left="24"/>
        <w:rPr>
          <w:rFonts w:ascii="宋体" w:hAnsi="宋体" w:eastAsia="宋体" w:cs="宋体"/>
          <w:spacing w:val="-19"/>
          <w:sz w:val="28"/>
          <w:szCs w:val="28"/>
          <w14:textOutline w14:w="5105" w14:cap="sq" w14:cmpd="sng" w14:algn="ctr">
            <w14:solidFill>
              <w14:srgbClr w14:val="000000"/>
            </w14:solidFill>
            <w14:prstDash w14:val="solid"/>
            <w14:bevel/>
          </w14:textOutline>
        </w:rPr>
      </w:pPr>
    </w:p>
    <w:p w14:paraId="434EDB3A">
      <w:pPr>
        <w:spacing w:before="91" w:line="219" w:lineRule="auto"/>
        <w:ind w:left="24"/>
        <w:rPr>
          <w:rFonts w:ascii="宋体" w:hAnsi="宋体" w:eastAsia="宋体" w:cs="宋体"/>
          <w:spacing w:val="-19"/>
          <w:sz w:val="28"/>
          <w:szCs w:val="28"/>
          <w14:textOutline w14:w="5105" w14:cap="sq" w14:cmpd="sng" w14:algn="ctr">
            <w14:solidFill>
              <w14:srgbClr w14:val="000000"/>
            </w14:solidFill>
            <w14:prstDash w14:val="solid"/>
            <w14:bevel/>
          </w14:textOutline>
        </w:rPr>
      </w:pPr>
    </w:p>
    <w:p w14:paraId="26186BBA">
      <w:pPr>
        <w:spacing w:before="91" w:line="219" w:lineRule="auto"/>
        <w:ind w:left="24"/>
        <w:rPr>
          <w:rFonts w:ascii="宋体" w:hAnsi="宋体" w:eastAsia="宋体" w:cs="宋体"/>
          <w:spacing w:val="-19"/>
          <w:sz w:val="28"/>
          <w:szCs w:val="28"/>
          <w14:textOutline w14:w="5105" w14:cap="sq" w14:cmpd="sng" w14:algn="ctr">
            <w14:solidFill>
              <w14:srgbClr w14:val="000000"/>
            </w14:solidFill>
            <w14:prstDash w14:val="solid"/>
            <w14:bevel/>
          </w14:textOutline>
        </w:rPr>
      </w:pPr>
    </w:p>
    <w:p w14:paraId="6B6CAE06">
      <w:pPr>
        <w:spacing w:before="91" w:line="219" w:lineRule="auto"/>
        <w:ind w:left="24"/>
        <w:rPr>
          <w:rFonts w:ascii="宋体" w:hAnsi="宋体" w:eastAsia="宋体" w:cs="宋体"/>
          <w:spacing w:val="-19"/>
          <w:sz w:val="28"/>
          <w:szCs w:val="28"/>
          <w14:textOutline w14:w="5105" w14:cap="sq" w14:cmpd="sng" w14:algn="ctr">
            <w14:solidFill>
              <w14:srgbClr w14:val="000000"/>
            </w14:solidFill>
            <w14:prstDash w14:val="solid"/>
            <w14:bevel/>
          </w14:textOutline>
        </w:rPr>
      </w:pPr>
    </w:p>
    <w:p w14:paraId="62AD481E">
      <w:pPr>
        <w:spacing w:before="91" w:line="219" w:lineRule="auto"/>
        <w:ind w:left="24"/>
        <w:rPr>
          <w:rFonts w:ascii="宋体" w:hAnsi="宋体" w:eastAsia="宋体" w:cs="宋体"/>
          <w:spacing w:val="-19"/>
          <w:sz w:val="28"/>
          <w:szCs w:val="28"/>
          <w14:textOutline w14:w="5105" w14:cap="sq" w14:cmpd="sng" w14:algn="ctr">
            <w14:solidFill>
              <w14:srgbClr w14:val="000000"/>
            </w14:solidFill>
            <w14:prstDash w14:val="solid"/>
            <w14:bevel/>
          </w14:textOutline>
        </w:rPr>
      </w:pPr>
    </w:p>
    <w:p w14:paraId="37F56811">
      <w:pPr>
        <w:spacing w:before="91" w:line="219" w:lineRule="auto"/>
        <w:ind w:left="24"/>
        <w:rPr>
          <w:rFonts w:ascii="宋体" w:hAnsi="宋体" w:eastAsia="宋体" w:cs="宋体"/>
          <w:spacing w:val="-19"/>
          <w:sz w:val="28"/>
          <w:szCs w:val="28"/>
          <w14:textOutline w14:w="5105" w14:cap="sq" w14:cmpd="sng" w14:algn="ctr">
            <w14:solidFill>
              <w14:srgbClr w14:val="000000"/>
            </w14:solidFill>
            <w14:prstDash w14:val="solid"/>
            <w14:bevel/>
          </w14:textOutline>
        </w:rPr>
      </w:pPr>
    </w:p>
    <w:p w14:paraId="1F53010A">
      <w:pPr>
        <w:spacing w:before="91" w:line="219" w:lineRule="auto"/>
        <w:ind w:left="24"/>
        <w:rPr>
          <w:rFonts w:ascii="宋体" w:hAnsi="宋体" w:eastAsia="宋体" w:cs="宋体"/>
          <w:spacing w:val="-19"/>
          <w:sz w:val="28"/>
          <w:szCs w:val="28"/>
          <w14:textOutline w14:w="5105" w14:cap="sq" w14:cmpd="sng" w14:algn="ctr">
            <w14:solidFill>
              <w14:srgbClr w14:val="000000"/>
            </w14:solidFill>
            <w14:prstDash w14:val="solid"/>
            <w14:bevel/>
          </w14:textOutline>
        </w:rPr>
      </w:pPr>
    </w:p>
    <w:p w14:paraId="4368782E">
      <w:pPr>
        <w:spacing w:before="91" w:line="219" w:lineRule="auto"/>
        <w:ind w:left="24"/>
        <w:rPr>
          <w:rFonts w:ascii="宋体" w:hAnsi="宋体" w:eastAsia="宋体" w:cs="宋体"/>
          <w:spacing w:val="-19"/>
          <w:sz w:val="28"/>
          <w:szCs w:val="28"/>
          <w14:textOutline w14:w="5105" w14:cap="sq" w14:cmpd="sng" w14:algn="ctr">
            <w14:solidFill>
              <w14:srgbClr w14:val="000000"/>
            </w14:solidFill>
            <w14:prstDash w14:val="solid"/>
            <w14:bevel/>
          </w14:textOutline>
        </w:rPr>
      </w:pPr>
    </w:p>
    <w:p w14:paraId="48383653">
      <w:pPr>
        <w:spacing w:before="91" w:line="219" w:lineRule="auto"/>
        <w:ind w:left="24"/>
        <w:rPr>
          <w:rFonts w:ascii="宋体" w:hAnsi="宋体" w:eastAsia="宋体" w:cs="宋体"/>
          <w:spacing w:val="-19"/>
          <w:sz w:val="28"/>
          <w:szCs w:val="28"/>
          <w14:textOutline w14:w="5105" w14:cap="sq" w14:cmpd="sng" w14:algn="ctr">
            <w14:solidFill>
              <w14:srgbClr w14:val="000000"/>
            </w14:solidFill>
            <w14:prstDash w14:val="solid"/>
            <w14:bevel/>
          </w14:textOutline>
        </w:rPr>
      </w:pPr>
    </w:p>
    <w:p w14:paraId="78EF40FF">
      <w:pPr>
        <w:spacing w:before="91" w:line="219" w:lineRule="auto"/>
        <w:ind w:left="24"/>
        <w:rPr>
          <w:rFonts w:ascii="宋体" w:hAnsi="宋体" w:eastAsia="宋体" w:cs="宋体"/>
          <w:spacing w:val="-19"/>
          <w:sz w:val="28"/>
          <w:szCs w:val="28"/>
          <w14:textOutline w14:w="5105" w14:cap="sq" w14:cmpd="sng" w14:algn="ctr">
            <w14:solidFill>
              <w14:srgbClr w14:val="000000"/>
            </w14:solidFill>
            <w14:prstDash w14:val="solid"/>
            <w14:bevel/>
          </w14:textOutline>
        </w:rPr>
      </w:pPr>
    </w:p>
    <w:p w14:paraId="1E54BDF4">
      <w:pPr>
        <w:spacing w:before="91" w:line="219" w:lineRule="auto"/>
        <w:ind w:left="24"/>
        <w:rPr>
          <w:rFonts w:ascii="宋体" w:hAnsi="宋体" w:eastAsia="宋体" w:cs="宋体"/>
          <w:spacing w:val="-19"/>
          <w:sz w:val="28"/>
          <w:szCs w:val="28"/>
          <w14:textOutline w14:w="5105" w14:cap="sq" w14:cmpd="sng" w14:algn="ctr">
            <w14:solidFill>
              <w14:srgbClr w14:val="000000"/>
            </w14:solidFill>
            <w14:prstDash w14:val="solid"/>
            <w14:bevel/>
          </w14:textOutline>
        </w:rPr>
      </w:pPr>
    </w:p>
    <w:p w14:paraId="44F00F9C">
      <w:pPr>
        <w:spacing w:before="91" w:line="219" w:lineRule="auto"/>
        <w:ind w:left="24"/>
        <w:rPr>
          <w:rFonts w:ascii="宋体" w:hAnsi="宋体" w:eastAsia="宋体" w:cs="宋体"/>
          <w:spacing w:val="-19"/>
          <w:sz w:val="28"/>
          <w:szCs w:val="28"/>
          <w14:textOutline w14:w="5105" w14:cap="sq" w14:cmpd="sng" w14:algn="ctr">
            <w14:solidFill>
              <w14:srgbClr w14:val="000000"/>
            </w14:solidFill>
            <w14:prstDash w14:val="solid"/>
            <w14:bevel/>
          </w14:textOutline>
        </w:rPr>
      </w:pPr>
    </w:p>
    <w:p w14:paraId="0D759829">
      <w:pPr>
        <w:spacing w:before="91" w:line="219" w:lineRule="auto"/>
        <w:ind w:left="24"/>
        <w:rPr>
          <w:rFonts w:ascii="宋体" w:hAnsi="宋体" w:eastAsia="宋体" w:cs="宋体"/>
          <w:spacing w:val="-19"/>
          <w:sz w:val="28"/>
          <w:szCs w:val="28"/>
          <w14:textOutline w14:w="5105" w14:cap="sq" w14:cmpd="sng" w14:algn="ctr">
            <w14:solidFill>
              <w14:srgbClr w14:val="000000"/>
            </w14:solidFill>
            <w14:prstDash w14:val="solid"/>
            <w14:bevel/>
          </w14:textOutline>
        </w:rPr>
      </w:pPr>
    </w:p>
    <w:p w14:paraId="782B54D0">
      <w:pPr>
        <w:spacing w:before="91" w:line="219" w:lineRule="auto"/>
        <w:ind w:left="24"/>
        <w:rPr>
          <w:rFonts w:ascii="宋体" w:hAnsi="宋体" w:eastAsia="宋体" w:cs="宋体"/>
          <w:spacing w:val="-19"/>
          <w:sz w:val="28"/>
          <w:szCs w:val="28"/>
          <w14:textOutline w14:w="5105" w14:cap="sq" w14:cmpd="sng" w14:algn="ctr">
            <w14:solidFill>
              <w14:srgbClr w14:val="000000"/>
            </w14:solidFill>
            <w14:prstDash w14:val="solid"/>
            <w14:bevel/>
          </w14:textOutline>
        </w:rPr>
      </w:pPr>
    </w:p>
    <w:p w14:paraId="01CCA427">
      <w:pPr>
        <w:spacing w:before="91" w:line="219" w:lineRule="auto"/>
        <w:rPr>
          <w:rFonts w:ascii="宋体" w:hAnsi="宋体" w:eastAsia="宋体" w:cs="宋体"/>
          <w:spacing w:val="-19"/>
          <w:sz w:val="28"/>
          <w:szCs w:val="28"/>
          <w14:textOutline w14:w="5105" w14:cap="sq" w14:cmpd="sng" w14:algn="ctr">
            <w14:solidFill>
              <w14:srgbClr w14:val="000000"/>
            </w14:solidFill>
            <w14:prstDash w14:val="solid"/>
            <w14:bevel/>
          </w14:textOutline>
        </w:rPr>
      </w:pPr>
    </w:p>
    <w:p w14:paraId="4A673920">
      <w:pPr>
        <w:pStyle w:val="6"/>
        <w:rPr>
          <w:rFonts w:eastAsiaTheme="minorEastAsia"/>
        </w:rPr>
      </w:pPr>
    </w:p>
    <w:p w14:paraId="66C5D1FB">
      <w:pPr>
        <w:rPr>
          <w:rFonts w:eastAsiaTheme="minorEastAsia"/>
        </w:rPr>
      </w:pPr>
    </w:p>
    <w:p w14:paraId="7C51C3EC">
      <w:pPr>
        <w:pStyle w:val="6"/>
        <w:rPr>
          <w:rFonts w:eastAsiaTheme="minorEastAsia"/>
        </w:rPr>
      </w:pPr>
    </w:p>
    <w:p w14:paraId="4E566072">
      <w:pPr>
        <w:rPr>
          <w:rFonts w:eastAsiaTheme="minorEastAsia"/>
        </w:rPr>
      </w:pPr>
    </w:p>
    <w:p w14:paraId="0D175396">
      <w:pPr>
        <w:pStyle w:val="6"/>
        <w:rPr>
          <w:rFonts w:eastAsiaTheme="minorEastAsia"/>
        </w:rPr>
      </w:pPr>
    </w:p>
    <w:p w14:paraId="1AF6489C">
      <w:pPr>
        <w:rPr>
          <w:rFonts w:eastAsiaTheme="minorEastAsia"/>
        </w:rPr>
      </w:pPr>
    </w:p>
    <w:p w14:paraId="255321F3">
      <w:pPr>
        <w:pStyle w:val="6"/>
        <w:rPr>
          <w:rFonts w:eastAsiaTheme="minorEastAsia"/>
        </w:rPr>
      </w:pPr>
    </w:p>
    <w:p w14:paraId="006F5A06">
      <w:pPr>
        <w:rPr>
          <w:rFonts w:eastAsiaTheme="minorEastAsia"/>
        </w:rPr>
      </w:pPr>
    </w:p>
    <w:p w14:paraId="186E757E">
      <w:pPr>
        <w:pStyle w:val="7"/>
      </w:pPr>
    </w:p>
    <w:p w14:paraId="64B508E0">
      <w:pPr>
        <w:pStyle w:val="28"/>
      </w:pPr>
    </w:p>
    <w:p w14:paraId="4AE314EF">
      <w:pPr>
        <w:spacing w:before="91" w:line="219" w:lineRule="auto"/>
        <w:ind w:left="24"/>
        <w:rPr>
          <w:rFonts w:ascii="宋体" w:hAnsi="宋体" w:eastAsia="宋体" w:cs="宋体"/>
          <w:sz w:val="28"/>
          <w:szCs w:val="28"/>
        </w:rPr>
      </w:pPr>
      <w:r>
        <w:rPr>
          <w:rFonts w:ascii="宋体" w:hAnsi="宋体" w:eastAsia="宋体" w:cs="宋体"/>
          <w:spacing w:val="-19"/>
          <w:sz w:val="28"/>
          <w:szCs w:val="28"/>
          <w14:textOutline w14:w="5105" w14:cap="sq" w14:cmpd="sng" w14:algn="ctr">
            <w14:solidFill>
              <w14:srgbClr w14:val="000000"/>
            </w14:solidFill>
            <w14:prstDash w14:val="solid"/>
            <w14:bevel/>
          </w14:textOutline>
        </w:rPr>
        <w:t>附</w:t>
      </w:r>
      <w:r>
        <w:rPr>
          <w:rFonts w:ascii="宋体" w:hAnsi="宋体" w:eastAsia="宋体" w:cs="宋体"/>
          <w:spacing w:val="-17"/>
          <w:sz w:val="28"/>
          <w:szCs w:val="28"/>
          <w14:textOutline w14:w="5105" w14:cap="sq" w14:cmpd="sng" w14:algn="ctr">
            <w14:solidFill>
              <w14:srgbClr w14:val="000000"/>
            </w14:solidFill>
            <w14:prstDash w14:val="solid"/>
            <w14:bevel/>
          </w14:textOutline>
        </w:rPr>
        <w:t>件</w:t>
      </w:r>
      <w:r>
        <w:rPr>
          <w:rFonts w:ascii="宋体" w:hAnsi="宋体" w:eastAsia="宋体" w:cs="宋体"/>
          <w:spacing w:val="-17"/>
          <w:sz w:val="28"/>
          <w:szCs w:val="28"/>
        </w:rPr>
        <w:t xml:space="preserve"> </w:t>
      </w:r>
      <w:r>
        <w:rPr>
          <w:rFonts w:ascii="宋体" w:hAnsi="宋体" w:eastAsia="宋体" w:cs="宋体"/>
          <w:spacing w:val="-17"/>
          <w:sz w:val="28"/>
          <w:szCs w:val="28"/>
          <w14:textOutline w14:w="5105" w14:cap="sq" w14:cmpd="sng" w14:algn="ctr">
            <w14:solidFill>
              <w14:srgbClr w14:val="000000"/>
            </w14:solidFill>
            <w14:prstDash w14:val="solid"/>
            <w14:bevel/>
          </w14:textOutline>
        </w:rPr>
        <w:t>1</w:t>
      </w:r>
    </w:p>
    <w:p w14:paraId="6B05063D">
      <w:pPr>
        <w:spacing w:before="217" w:line="224" w:lineRule="auto"/>
        <w:ind w:left="3552"/>
        <w:rPr>
          <w:rFonts w:ascii="宋体" w:hAnsi="宋体" w:eastAsia="宋体" w:cs="宋体"/>
          <w:sz w:val="31"/>
          <w:szCs w:val="31"/>
        </w:rPr>
      </w:pPr>
      <w:r>
        <w:rPr>
          <w:rFonts w:ascii="宋体" w:hAnsi="宋体" w:eastAsia="宋体" w:cs="宋体"/>
          <w:spacing w:val="9"/>
          <w:sz w:val="31"/>
          <w:szCs w:val="31"/>
          <w14:textOutline w14:w="5791" w14:cap="sq" w14:cmpd="sng" w14:algn="ctr">
            <w14:solidFill>
              <w14:srgbClr w14:val="000000"/>
            </w14:solidFill>
            <w14:prstDash w14:val="solid"/>
            <w14:bevel/>
          </w14:textOutline>
        </w:rPr>
        <w:t>谈</w:t>
      </w:r>
      <w:r>
        <w:rPr>
          <w:rFonts w:ascii="宋体" w:hAnsi="宋体" w:eastAsia="宋体" w:cs="宋体"/>
          <w:spacing w:val="8"/>
          <w:sz w:val="31"/>
          <w:szCs w:val="31"/>
          <w14:textOutline w14:w="5791" w14:cap="sq" w14:cmpd="sng" w14:algn="ctr">
            <w14:solidFill>
              <w14:srgbClr w14:val="000000"/>
            </w14:solidFill>
            <w14:prstDash w14:val="solid"/>
            <w14:bevel/>
          </w14:textOutline>
        </w:rPr>
        <w:t>判声明书</w:t>
      </w:r>
    </w:p>
    <w:p w14:paraId="3068AEFD">
      <w:pPr>
        <w:spacing w:line="278" w:lineRule="auto"/>
      </w:pPr>
    </w:p>
    <w:p w14:paraId="7B4EAC5F">
      <w:pPr>
        <w:tabs>
          <w:tab w:val="left" w:pos="3141"/>
        </w:tabs>
        <w:spacing w:before="74" w:line="243" w:lineRule="auto"/>
        <w:ind w:left="110"/>
        <w:rPr>
          <w:rFonts w:ascii="宋体" w:hAnsi="宋体" w:eastAsia="宋体" w:cs="宋体"/>
          <w:sz w:val="23"/>
          <w:szCs w:val="23"/>
        </w:rPr>
      </w:pPr>
      <w:r>
        <w:rPr>
          <w:rFonts w:ascii="宋体" w:hAnsi="宋体" w:eastAsia="宋体" w:cs="宋体"/>
          <w:sz w:val="23"/>
          <w:szCs w:val="23"/>
          <w:u w:val="single"/>
        </w:rPr>
        <w:tab/>
      </w:r>
      <w:r>
        <w:rPr>
          <w:rFonts w:ascii="宋体" w:hAnsi="宋体" w:eastAsia="宋体" w:cs="宋体"/>
          <w:sz w:val="23"/>
          <w:szCs w:val="23"/>
        </w:rPr>
        <w:t>：</w:t>
      </w:r>
    </w:p>
    <w:p w14:paraId="398245BF">
      <w:pPr>
        <w:tabs>
          <w:tab w:val="left" w:pos="607"/>
        </w:tabs>
        <w:spacing w:before="236" w:line="227" w:lineRule="auto"/>
        <w:ind w:left="470"/>
        <w:rPr>
          <w:rFonts w:ascii="宋体" w:hAnsi="宋体" w:eastAsia="宋体" w:cs="宋体"/>
          <w:sz w:val="23"/>
          <w:szCs w:val="23"/>
        </w:rPr>
      </w:pPr>
      <w:r>
        <w:rPr>
          <w:rFonts w:ascii="宋体" w:hAnsi="宋体" w:eastAsia="宋体" w:cs="宋体"/>
          <w:sz w:val="23"/>
          <w:szCs w:val="23"/>
          <w:u w:val="single"/>
        </w:rPr>
        <w:tab/>
      </w:r>
      <w:r>
        <w:rPr>
          <w:rFonts w:ascii="宋体" w:hAnsi="宋体" w:eastAsia="宋体" w:cs="宋体"/>
          <w:spacing w:val="7"/>
          <w:sz w:val="23"/>
          <w:szCs w:val="23"/>
          <w:u w:val="single"/>
        </w:rPr>
        <w:t xml:space="preserve">(供应商名称) </w:t>
      </w:r>
      <w:r>
        <w:rPr>
          <w:rFonts w:ascii="宋体" w:hAnsi="宋体" w:eastAsia="宋体" w:cs="宋体"/>
          <w:spacing w:val="7"/>
          <w:sz w:val="23"/>
          <w:szCs w:val="23"/>
        </w:rPr>
        <w:t>系中华人民共和国合法企业，经营地址</w:t>
      </w:r>
      <w:r>
        <w:rPr>
          <w:rFonts w:ascii="宋体" w:hAnsi="宋体" w:eastAsia="宋体" w:cs="宋体"/>
          <w:spacing w:val="7"/>
          <w:sz w:val="23"/>
          <w:szCs w:val="23"/>
          <w:u w:val="single"/>
        </w:rPr>
        <w:t xml:space="preserve">                    </w:t>
      </w:r>
      <w:r>
        <w:rPr>
          <w:rFonts w:ascii="宋体" w:hAnsi="宋体" w:eastAsia="宋体" w:cs="宋体"/>
          <w:spacing w:val="3"/>
          <w:sz w:val="23"/>
          <w:szCs w:val="23"/>
        </w:rPr>
        <w:t>。</w:t>
      </w:r>
    </w:p>
    <w:p w14:paraId="1BD3546D">
      <w:pPr>
        <w:spacing w:before="258" w:line="344" w:lineRule="auto"/>
        <w:ind w:left="5" w:firstLine="477"/>
        <w:rPr>
          <w:rFonts w:ascii="宋体" w:hAnsi="宋体" w:eastAsia="宋体" w:cs="宋体"/>
          <w:sz w:val="23"/>
          <w:szCs w:val="23"/>
        </w:rPr>
      </w:pPr>
      <w:r>
        <w:rPr>
          <w:rFonts w:ascii="宋体" w:hAnsi="宋体" w:eastAsia="宋体" w:cs="宋体"/>
          <w:spacing w:val="7"/>
          <w:sz w:val="23"/>
          <w:szCs w:val="23"/>
        </w:rPr>
        <w:t>我</w:t>
      </w:r>
      <w:r>
        <w:rPr>
          <w:rFonts w:ascii="宋体" w:hAnsi="宋体" w:eastAsia="宋体" w:cs="宋体"/>
          <w:spacing w:val="4"/>
          <w:sz w:val="23"/>
          <w:szCs w:val="23"/>
        </w:rPr>
        <w:t xml:space="preserve"> (</w:t>
      </w:r>
      <w:r>
        <w:rPr>
          <w:rFonts w:ascii="宋体" w:hAnsi="宋体" w:eastAsia="宋体" w:cs="宋体"/>
          <w:spacing w:val="4"/>
          <w:sz w:val="23"/>
          <w:szCs w:val="23"/>
          <w:u w:val="single"/>
        </w:rPr>
        <w:t xml:space="preserve"> 姓名 </w:t>
      </w:r>
      <w:r>
        <w:rPr>
          <w:rFonts w:ascii="宋体" w:hAnsi="宋体" w:eastAsia="宋体" w:cs="宋体"/>
          <w:spacing w:val="4"/>
          <w:sz w:val="23"/>
          <w:szCs w:val="23"/>
        </w:rPr>
        <w:t>) 系 (</w:t>
      </w:r>
      <w:r>
        <w:rPr>
          <w:rFonts w:ascii="宋体" w:hAnsi="宋体" w:eastAsia="宋体" w:cs="宋体"/>
          <w:spacing w:val="4"/>
          <w:sz w:val="23"/>
          <w:szCs w:val="23"/>
          <w:u w:val="single"/>
        </w:rPr>
        <w:t xml:space="preserve">供应商名称 </w:t>
      </w:r>
      <w:r>
        <w:rPr>
          <w:rFonts w:ascii="宋体" w:hAnsi="宋体" w:eastAsia="宋体" w:cs="宋体"/>
          <w:spacing w:val="4"/>
          <w:sz w:val="23"/>
          <w:szCs w:val="23"/>
        </w:rPr>
        <w:t>) 的法定代表人，我公司自愿参加贵方组织的</w:t>
      </w:r>
      <w:r>
        <w:rPr>
          <w:rFonts w:ascii="宋体" w:hAnsi="宋体" w:eastAsia="宋体" w:cs="宋体"/>
          <w:spacing w:val="4"/>
          <w:sz w:val="23"/>
          <w:szCs w:val="23"/>
          <w:u w:val="single"/>
        </w:rPr>
        <w:t xml:space="preserve"> </w:t>
      </w:r>
      <w:r>
        <w:rPr>
          <w:rFonts w:hint="eastAsia" w:ascii="宋体" w:hAnsi="宋体" w:eastAsia="宋体" w:cs="宋体"/>
          <w:spacing w:val="4"/>
          <w:sz w:val="23"/>
          <w:szCs w:val="23"/>
          <w:u w:val="single"/>
        </w:rPr>
        <w:t xml:space="preserve"> </w:t>
      </w:r>
      <w:r>
        <w:rPr>
          <w:rFonts w:ascii="宋体" w:hAnsi="宋体" w:eastAsia="宋体" w:cs="宋体"/>
          <w:spacing w:val="4"/>
          <w:sz w:val="23"/>
          <w:szCs w:val="23"/>
          <w:u w:val="single"/>
        </w:rPr>
        <w:t xml:space="preserve"> </w:t>
      </w:r>
      <w:r>
        <w:rPr>
          <w:rFonts w:ascii="宋体" w:hAnsi="宋体" w:eastAsia="宋体" w:cs="宋体"/>
          <w:spacing w:val="4"/>
          <w:sz w:val="23"/>
          <w:szCs w:val="23"/>
        </w:rPr>
        <w:t xml:space="preserve"> ( </w:t>
      </w:r>
      <w:r>
        <w:rPr>
          <w:rFonts w:ascii="宋体" w:hAnsi="宋体" w:eastAsia="宋体" w:cs="宋体"/>
          <w:spacing w:val="4"/>
          <w:sz w:val="23"/>
          <w:szCs w:val="23"/>
          <w:u w:val="single"/>
        </w:rPr>
        <w:t>竞</w:t>
      </w:r>
      <w:r>
        <w:rPr>
          <w:rFonts w:ascii="宋体" w:hAnsi="宋体" w:eastAsia="宋体" w:cs="宋体"/>
          <w:sz w:val="23"/>
          <w:szCs w:val="23"/>
        </w:rPr>
        <w:t xml:space="preserve"> </w:t>
      </w:r>
      <w:r>
        <w:rPr>
          <w:rFonts w:ascii="宋体" w:hAnsi="宋体" w:eastAsia="宋体" w:cs="宋体"/>
          <w:spacing w:val="8"/>
          <w:sz w:val="23"/>
          <w:szCs w:val="23"/>
          <w:u w:val="single"/>
        </w:rPr>
        <w:t>争性谈判项</w:t>
      </w:r>
      <w:r>
        <w:rPr>
          <w:rFonts w:ascii="宋体" w:hAnsi="宋体" w:eastAsia="宋体" w:cs="宋体"/>
          <w:spacing w:val="4"/>
          <w:sz w:val="23"/>
          <w:szCs w:val="23"/>
          <w:u w:val="single"/>
        </w:rPr>
        <w:t>目名称</w:t>
      </w:r>
      <w:r>
        <w:rPr>
          <w:rFonts w:ascii="宋体" w:hAnsi="宋体" w:eastAsia="宋体" w:cs="宋体"/>
          <w:spacing w:val="4"/>
          <w:sz w:val="23"/>
          <w:szCs w:val="23"/>
        </w:rPr>
        <w:t>)  (编号为</w:t>
      </w:r>
      <w:r>
        <w:rPr>
          <w:rFonts w:ascii="宋体" w:hAnsi="宋体" w:eastAsia="宋体" w:cs="宋体"/>
          <w:spacing w:val="4"/>
          <w:sz w:val="23"/>
          <w:szCs w:val="23"/>
          <w:u w:val="single"/>
        </w:rPr>
        <w:t xml:space="preserve">     </w:t>
      </w:r>
      <w:r>
        <w:rPr>
          <w:rFonts w:ascii="宋体" w:hAnsi="宋体" w:eastAsia="宋体" w:cs="宋体"/>
          <w:spacing w:val="4"/>
          <w:sz w:val="23"/>
          <w:szCs w:val="23"/>
        </w:rPr>
        <w:t xml:space="preserve"> ) 的谈判，为此，我公司就本次谈判有关事项郑重声</w:t>
      </w:r>
      <w:r>
        <w:rPr>
          <w:rFonts w:ascii="宋体" w:hAnsi="宋体" w:eastAsia="宋体" w:cs="宋体"/>
          <w:sz w:val="23"/>
          <w:szCs w:val="23"/>
        </w:rPr>
        <w:t xml:space="preserve"> </w:t>
      </w:r>
      <w:r>
        <w:rPr>
          <w:rFonts w:ascii="宋体" w:hAnsi="宋体" w:eastAsia="宋体" w:cs="宋体"/>
          <w:spacing w:val="4"/>
          <w:sz w:val="23"/>
          <w:szCs w:val="23"/>
        </w:rPr>
        <w:t>明如下</w:t>
      </w:r>
      <w:r>
        <w:rPr>
          <w:rFonts w:ascii="宋体" w:hAnsi="宋体" w:eastAsia="宋体" w:cs="宋体"/>
          <w:spacing w:val="3"/>
          <w:sz w:val="23"/>
          <w:szCs w:val="23"/>
        </w:rPr>
        <w:t>：</w:t>
      </w:r>
    </w:p>
    <w:p w14:paraId="6C28741E">
      <w:pPr>
        <w:spacing w:before="94" w:line="344" w:lineRule="auto"/>
        <w:ind w:left="1" w:firstLine="496"/>
        <w:rPr>
          <w:rFonts w:hint="eastAsia" w:ascii="宋体" w:hAnsi="宋体" w:eastAsia="宋体" w:cs="宋体"/>
          <w:spacing w:val="11"/>
          <w:sz w:val="23"/>
          <w:szCs w:val="23"/>
        </w:rPr>
      </w:pPr>
      <w:r>
        <w:rPr>
          <w:rFonts w:ascii="宋体" w:hAnsi="宋体" w:eastAsia="宋体" w:cs="宋体"/>
          <w:spacing w:val="11"/>
          <w:sz w:val="23"/>
          <w:szCs w:val="23"/>
        </w:rPr>
        <w:t>1、</w:t>
      </w:r>
      <w:r>
        <w:rPr>
          <w:rFonts w:hint="eastAsia" w:ascii="宋体" w:hAnsi="宋体" w:eastAsia="宋体" w:cs="宋体"/>
          <w:spacing w:val="11"/>
          <w:sz w:val="23"/>
          <w:szCs w:val="23"/>
        </w:rPr>
        <w:t>我公司声明满足</w:t>
      </w:r>
      <w:r>
        <w:rPr>
          <w:rFonts w:hint="eastAsia" w:ascii="宋体" w:hAnsi="宋体" w:eastAsia="宋体" w:cs="宋体"/>
          <w:spacing w:val="11"/>
          <w:sz w:val="23"/>
          <w:szCs w:val="23"/>
          <w:lang w:eastAsia="zh-CN"/>
        </w:rPr>
        <w:t>以下规定</w:t>
      </w:r>
      <w:r>
        <w:rPr>
          <w:rFonts w:hint="eastAsia" w:ascii="宋体" w:hAnsi="宋体" w:eastAsia="宋体" w:cs="宋体"/>
          <w:spacing w:val="11"/>
          <w:sz w:val="23"/>
          <w:szCs w:val="23"/>
        </w:rPr>
        <w:t>：具有独立承担民事责任的能力</w:t>
      </w:r>
      <w:r>
        <w:rPr>
          <w:rFonts w:hint="eastAsia" w:ascii="宋体" w:hAnsi="宋体" w:eastAsia="宋体" w:cs="宋体"/>
          <w:spacing w:val="11"/>
          <w:sz w:val="23"/>
          <w:szCs w:val="23"/>
          <w:lang w:eastAsia="zh-CN"/>
        </w:rPr>
        <w:t>、</w:t>
      </w:r>
      <w:r>
        <w:rPr>
          <w:rFonts w:hint="eastAsia" w:ascii="宋体" w:hAnsi="宋体" w:eastAsia="宋体" w:cs="宋体"/>
          <w:spacing w:val="11"/>
          <w:sz w:val="23"/>
          <w:szCs w:val="23"/>
        </w:rPr>
        <w:t>具有履行合同所必需的设备和专业技术能力</w:t>
      </w:r>
      <w:r>
        <w:rPr>
          <w:rFonts w:hint="eastAsia" w:ascii="宋体" w:hAnsi="宋体" w:eastAsia="宋体" w:cs="宋体"/>
          <w:spacing w:val="11"/>
          <w:sz w:val="23"/>
          <w:szCs w:val="23"/>
          <w:lang w:eastAsia="zh-CN"/>
        </w:rPr>
        <w:t>、</w:t>
      </w:r>
      <w:r>
        <w:rPr>
          <w:rFonts w:hint="eastAsia" w:ascii="宋体" w:hAnsi="宋体" w:eastAsia="宋体" w:cs="宋体"/>
          <w:spacing w:val="11"/>
          <w:sz w:val="23"/>
          <w:szCs w:val="23"/>
        </w:rPr>
        <w:t>参加招标活动前三年内，在经营活动中没有重大违法记录</w:t>
      </w:r>
      <w:r>
        <w:rPr>
          <w:rFonts w:hint="eastAsia" w:ascii="宋体" w:hAnsi="宋体" w:eastAsia="宋体" w:cs="宋体"/>
          <w:spacing w:val="11"/>
          <w:sz w:val="23"/>
          <w:szCs w:val="23"/>
          <w:lang w:eastAsia="zh-CN"/>
        </w:rPr>
        <w:t>、</w:t>
      </w:r>
      <w:r>
        <w:rPr>
          <w:rFonts w:hint="eastAsia" w:ascii="宋体" w:hAnsi="宋体" w:eastAsia="宋体" w:cs="宋体"/>
          <w:spacing w:val="11"/>
          <w:sz w:val="23"/>
          <w:szCs w:val="23"/>
        </w:rPr>
        <w:t>被列入失信被执行人名单，拒绝其参与本次招标活动（投标单位信用信息以投标截止日信用中国网站（ www.creditchina.gov.cn）公布为准）</w:t>
      </w:r>
      <w:r>
        <w:rPr>
          <w:rFonts w:hint="eastAsia" w:ascii="宋体" w:hAnsi="宋体" w:eastAsia="宋体" w:cs="宋体"/>
          <w:spacing w:val="11"/>
          <w:sz w:val="23"/>
          <w:szCs w:val="23"/>
          <w:lang w:eastAsia="zh-CN"/>
        </w:rPr>
        <w:t>、</w:t>
      </w:r>
      <w:r>
        <w:rPr>
          <w:rFonts w:hint="eastAsia" w:ascii="宋体" w:hAnsi="宋体" w:eastAsia="宋体" w:cs="宋体"/>
          <w:spacing w:val="11"/>
          <w:sz w:val="23"/>
          <w:szCs w:val="23"/>
        </w:rPr>
        <w:t>法律、行政法规规定的其他条件。</w:t>
      </w:r>
    </w:p>
    <w:p w14:paraId="6FC52FCE">
      <w:pPr>
        <w:spacing w:before="94" w:line="344" w:lineRule="auto"/>
        <w:ind w:left="1" w:firstLine="496"/>
        <w:rPr>
          <w:rFonts w:ascii="宋体" w:hAnsi="宋体" w:eastAsia="宋体" w:cs="宋体"/>
          <w:sz w:val="23"/>
          <w:szCs w:val="23"/>
        </w:rPr>
      </w:pPr>
      <w:r>
        <w:rPr>
          <w:rFonts w:hint="eastAsia" w:ascii="宋体" w:hAnsi="宋体" w:eastAsia="宋体" w:cs="宋体"/>
          <w:spacing w:val="14"/>
          <w:sz w:val="23"/>
          <w:szCs w:val="23"/>
          <w:lang w:val="en-US" w:eastAsia="zh-CN"/>
        </w:rPr>
        <w:t>2、</w:t>
      </w:r>
      <w:r>
        <w:rPr>
          <w:rFonts w:ascii="宋体" w:hAnsi="宋体" w:eastAsia="宋体" w:cs="宋体"/>
          <w:spacing w:val="14"/>
          <w:sz w:val="23"/>
          <w:szCs w:val="23"/>
        </w:rPr>
        <w:t>我</w:t>
      </w:r>
      <w:r>
        <w:rPr>
          <w:rFonts w:ascii="宋体" w:hAnsi="宋体" w:eastAsia="宋体" w:cs="宋体"/>
          <w:spacing w:val="9"/>
          <w:sz w:val="23"/>
          <w:szCs w:val="23"/>
        </w:rPr>
        <w:t>公</w:t>
      </w:r>
      <w:r>
        <w:rPr>
          <w:rFonts w:ascii="宋体" w:hAnsi="宋体" w:eastAsia="宋体" w:cs="宋体"/>
          <w:spacing w:val="7"/>
          <w:sz w:val="23"/>
          <w:szCs w:val="23"/>
        </w:rPr>
        <w:t>司声明截止谈判响应时间：在参加采购活动过程中无任何不良行为记录；无</w:t>
      </w:r>
      <w:r>
        <w:rPr>
          <w:rFonts w:ascii="宋体" w:hAnsi="宋体" w:eastAsia="宋体" w:cs="宋体"/>
          <w:sz w:val="23"/>
          <w:szCs w:val="23"/>
        </w:rPr>
        <w:t xml:space="preserve"> </w:t>
      </w:r>
      <w:r>
        <w:rPr>
          <w:rFonts w:ascii="宋体" w:hAnsi="宋体" w:eastAsia="宋体" w:cs="宋体"/>
          <w:spacing w:val="16"/>
          <w:sz w:val="23"/>
          <w:szCs w:val="23"/>
        </w:rPr>
        <w:t>重</w:t>
      </w:r>
      <w:r>
        <w:rPr>
          <w:rFonts w:ascii="宋体" w:hAnsi="宋体" w:eastAsia="宋体" w:cs="宋体"/>
          <w:spacing w:val="11"/>
          <w:sz w:val="23"/>
          <w:szCs w:val="23"/>
        </w:rPr>
        <w:t>大违法记录 (重大违法记录是指供应商因违法经营受到刑事处罚或者责令停产停业、</w:t>
      </w:r>
      <w:r>
        <w:rPr>
          <w:rFonts w:ascii="宋体" w:hAnsi="宋体" w:eastAsia="宋体" w:cs="宋体"/>
          <w:sz w:val="23"/>
          <w:szCs w:val="23"/>
        </w:rPr>
        <w:t xml:space="preserve"> </w:t>
      </w:r>
      <w:r>
        <w:rPr>
          <w:rFonts w:ascii="宋体" w:hAnsi="宋体" w:eastAsia="宋体" w:cs="宋体"/>
          <w:spacing w:val="16"/>
          <w:sz w:val="23"/>
          <w:szCs w:val="23"/>
        </w:rPr>
        <w:t>吊销</w:t>
      </w:r>
      <w:r>
        <w:rPr>
          <w:rFonts w:ascii="宋体" w:hAnsi="宋体" w:eastAsia="宋体" w:cs="宋体"/>
          <w:spacing w:val="11"/>
          <w:sz w:val="23"/>
          <w:szCs w:val="23"/>
        </w:rPr>
        <w:t>许</w:t>
      </w:r>
      <w:r>
        <w:rPr>
          <w:rFonts w:ascii="宋体" w:hAnsi="宋体" w:eastAsia="宋体" w:cs="宋体"/>
          <w:spacing w:val="8"/>
          <w:sz w:val="23"/>
          <w:szCs w:val="23"/>
        </w:rPr>
        <w:t>可证或者执照、较大数额罚款等行政处罚) 。</w:t>
      </w:r>
    </w:p>
    <w:p w14:paraId="155E1FE9">
      <w:pPr>
        <w:spacing w:before="93" w:line="345" w:lineRule="auto"/>
        <w:ind w:firstLine="483"/>
        <w:rPr>
          <w:rFonts w:ascii="宋体" w:hAnsi="宋体" w:eastAsia="宋体" w:cs="宋体"/>
          <w:sz w:val="23"/>
          <w:szCs w:val="23"/>
        </w:rPr>
      </w:pPr>
      <w:r>
        <w:rPr>
          <w:rFonts w:hint="eastAsia" w:ascii="宋体" w:hAnsi="宋体" w:eastAsia="宋体" w:cs="宋体"/>
          <w:spacing w:val="9"/>
          <w:sz w:val="23"/>
          <w:szCs w:val="23"/>
          <w:lang w:val="en-US" w:eastAsia="zh-CN"/>
        </w:rPr>
        <w:t>3</w:t>
      </w:r>
      <w:r>
        <w:rPr>
          <w:rFonts w:ascii="宋体" w:hAnsi="宋体" w:eastAsia="宋体" w:cs="宋体"/>
          <w:spacing w:val="8"/>
          <w:sz w:val="23"/>
          <w:szCs w:val="23"/>
        </w:rPr>
        <w:t>、我公司在参与谈判响应前已详细审查了谈判文件和所有相关资料，我方完全明白</w:t>
      </w:r>
      <w:r>
        <w:rPr>
          <w:rFonts w:ascii="宋体" w:hAnsi="宋体" w:eastAsia="宋体" w:cs="宋体"/>
          <w:sz w:val="23"/>
          <w:szCs w:val="23"/>
        </w:rPr>
        <w:t xml:space="preserve"> </w:t>
      </w:r>
      <w:r>
        <w:rPr>
          <w:rFonts w:ascii="宋体" w:hAnsi="宋体" w:eastAsia="宋体" w:cs="宋体"/>
          <w:spacing w:val="22"/>
          <w:sz w:val="23"/>
          <w:szCs w:val="23"/>
        </w:rPr>
        <w:t>并</w:t>
      </w:r>
      <w:r>
        <w:rPr>
          <w:rFonts w:ascii="宋体" w:hAnsi="宋体" w:eastAsia="宋体" w:cs="宋体"/>
          <w:spacing w:val="18"/>
          <w:sz w:val="23"/>
          <w:szCs w:val="23"/>
        </w:rPr>
        <w:t>认</w:t>
      </w:r>
      <w:r>
        <w:rPr>
          <w:rFonts w:ascii="宋体" w:hAnsi="宋体" w:eastAsia="宋体" w:cs="宋体"/>
          <w:spacing w:val="11"/>
          <w:sz w:val="23"/>
          <w:szCs w:val="23"/>
        </w:rPr>
        <w:t>为此谈判文件没有倾向性，也没有存在排斥潜在供应商的内容，我方同意谈判</w:t>
      </w:r>
      <w:r>
        <w:rPr>
          <w:rFonts w:ascii="宋体" w:hAnsi="宋体" w:eastAsia="宋体" w:cs="宋体"/>
          <w:spacing w:val="9"/>
          <w:sz w:val="23"/>
          <w:szCs w:val="23"/>
        </w:rPr>
        <w:t>文件的相关条款，放弃对谈判文件提出误解和质疑的一切权利。</w:t>
      </w:r>
    </w:p>
    <w:p w14:paraId="571B35D6">
      <w:pPr>
        <w:spacing w:before="95" w:line="347" w:lineRule="auto"/>
        <w:ind w:left="4" w:firstLine="480"/>
        <w:rPr>
          <w:rFonts w:ascii="宋体" w:hAnsi="宋体" w:eastAsia="宋体" w:cs="宋体"/>
          <w:sz w:val="23"/>
          <w:szCs w:val="23"/>
        </w:rPr>
      </w:pPr>
      <w:r>
        <w:rPr>
          <w:rFonts w:hint="eastAsia" w:ascii="宋体" w:hAnsi="宋体" w:eastAsia="宋体" w:cs="宋体"/>
          <w:spacing w:val="8"/>
          <w:sz w:val="23"/>
          <w:szCs w:val="23"/>
          <w:lang w:val="en-US" w:eastAsia="zh-CN"/>
        </w:rPr>
        <w:t>4</w:t>
      </w:r>
      <w:r>
        <w:rPr>
          <w:rFonts w:ascii="宋体" w:hAnsi="宋体" w:eastAsia="宋体" w:cs="宋体"/>
          <w:spacing w:val="8"/>
          <w:sz w:val="23"/>
          <w:szCs w:val="23"/>
        </w:rPr>
        <w:t>、我公司不是招标人的附属机构；在获知本项目信息后，与招标人聘请的为</w:t>
      </w:r>
      <w:r>
        <w:rPr>
          <w:rFonts w:ascii="宋体" w:hAnsi="宋体" w:eastAsia="宋体" w:cs="宋体"/>
          <w:spacing w:val="7"/>
          <w:sz w:val="23"/>
          <w:szCs w:val="23"/>
        </w:rPr>
        <w:t>此</w:t>
      </w:r>
      <w:r>
        <w:rPr>
          <w:rFonts w:ascii="宋体" w:hAnsi="宋体" w:eastAsia="宋体" w:cs="宋体"/>
          <w:sz w:val="23"/>
          <w:szCs w:val="23"/>
        </w:rPr>
        <w:t xml:space="preserve"> </w:t>
      </w:r>
      <w:r>
        <w:rPr>
          <w:rFonts w:ascii="宋体" w:hAnsi="宋体" w:eastAsia="宋体" w:cs="宋体"/>
          <w:spacing w:val="9"/>
          <w:sz w:val="23"/>
          <w:szCs w:val="23"/>
        </w:rPr>
        <w:t>项目提供咨询服务的公司及其附属机构没有任何联系。</w:t>
      </w:r>
    </w:p>
    <w:p w14:paraId="65B42E6F">
      <w:pPr>
        <w:spacing w:before="96" w:line="342" w:lineRule="auto"/>
        <w:ind w:firstLine="480"/>
        <w:rPr>
          <w:rFonts w:ascii="宋体" w:hAnsi="宋体" w:eastAsia="宋体" w:cs="宋体"/>
          <w:sz w:val="23"/>
          <w:szCs w:val="23"/>
        </w:rPr>
      </w:pPr>
      <w:r>
        <w:rPr>
          <w:rFonts w:hint="eastAsia" w:ascii="宋体" w:hAnsi="宋体" w:eastAsia="宋体" w:cs="宋体"/>
          <w:spacing w:val="13"/>
          <w:sz w:val="23"/>
          <w:szCs w:val="23"/>
          <w:lang w:val="en-US" w:eastAsia="zh-CN"/>
        </w:rPr>
        <w:t>5</w:t>
      </w:r>
      <w:r>
        <w:rPr>
          <w:rFonts w:ascii="宋体" w:hAnsi="宋体" w:eastAsia="宋体" w:cs="宋体"/>
          <w:spacing w:val="8"/>
          <w:sz w:val="23"/>
          <w:szCs w:val="23"/>
        </w:rPr>
        <w:t>、我公司保证，招标人在中华人民共和国境内使用我公司谈判响应的服务或其任何</w:t>
      </w:r>
      <w:r>
        <w:rPr>
          <w:rFonts w:ascii="宋体" w:hAnsi="宋体" w:eastAsia="宋体" w:cs="宋体"/>
          <w:sz w:val="23"/>
          <w:szCs w:val="23"/>
        </w:rPr>
        <w:t xml:space="preserve"> </w:t>
      </w:r>
      <w:r>
        <w:rPr>
          <w:rFonts w:ascii="宋体" w:hAnsi="宋体" w:eastAsia="宋体" w:cs="宋体"/>
          <w:spacing w:val="22"/>
          <w:sz w:val="23"/>
          <w:szCs w:val="23"/>
        </w:rPr>
        <w:t>一</w:t>
      </w:r>
      <w:r>
        <w:rPr>
          <w:rFonts w:ascii="宋体" w:hAnsi="宋体" w:eastAsia="宋体" w:cs="宋体"/>
          <w:spacing w:val="18"/>
          <w:sz w:val="23"/>
          <w:szCs w:val="23"/>
        </w:rPr>
        <w:t>部</w:t>
      </w:r>
      <w:r>
        <w:rPr>
          <w:rFonts w:ascii="宋体" w:hAnsi="宋体" w:eastAsia="宋体" w:cs="宋体"/>
          <w:spacing w:val="11"/>
          <w:sz w:val="23"/>
          <w:szCs w:val="23"/>
        </w:rPr>
        <w:t>分时，享有不受限制的无偿使用权，如有第三方向招标人提出侵犯其专利权、商标</w:t>
      </w:r>
      <w:r>
        <w:rPr>
          <w:rFonts w:ascii="宋体" w:hAnsi="宋体" w:eastAsia="宋体" w:cs="宋体"/>
          <w:sz w:val="23"/>
          <w:szCs w:val="23"/>
        </w:rPr>
        <w:t xml:space="preserve"> </w:t>
      </w:r>
      <w:r>
        <w:rPr>
          <w:rFonts w:ascii="宋体" w:hAnsi="宋体" w:eastAsia="宋体" w:cs="宋体"/>
          <w:spacing w:val="22"/>
          <w:sz w:val="23"/>
          <w:szCs w:val="23"/>
        </w:rPr>
        <w:t>权</w:t>
      </w:r>
      <w:r>
        <w:rPr>
          <w:rFonts w:ascii="宋体" w:hAnsi="宋体" w:eastAsia="宋体" w:cs="宋体"/>
          <w:spacing w:val="18"/>
          <w:sz w:val="23"/>
          <w:szCs w:val="23"/>
        </w:rPr>
        <w:t>或</w:t>
      </w:r>
      <w:r>
        <w:rPr>
          <w:rFonts w:ascii="宋体" w:hAnsi="宋体" w:eastAsia="宋体" w:cs="宋体"/>
          <w:spacing w:val="11"/>
          <w:sz w:val="23"/>
          <w:szCs w:val="23"/>
        </w:rPr>
        <w:t>其它知识产权的主张，该责任由我方承担。我方的总报价已包含所有应向所有权人</w:t>
      </w:r>
      <w:r>
        <w:rPr>
          <w:rFonts w:ascii="宋体" w:hAnsi="宋体" w:eastAsia="宋体" w:cs="宋体"/>
          <w:sz w:val="23"/>
          <w:szCs w:val="23"/>
        </w:rPr>
        <w:t xml:space="preserve"> </w:t>
      </w:r>
      <w:r>
        <w:rPr>
          <w:rFonts w:ascii="宋体" w:hAnsi="宋体" w:eastAsia="宋体" w:cs="宋体"/>
          <w:spacing w:val="15"/>
          <w:sz w:val="23"/>
          <w:szCs w:val="23"/>
        </w:rPr>
        <w:t>支</w:t>
      </w:r>
      <w:r>
        <w:rPr>
          <w:rFonts w:ascii="宋体" w:hAnsi="宋体" w:eastAsia="宋体" w:cs="宋体"/>
          <w:spacing w:val="9"/>
          <w:sz w:val="23"/>
          <w:szCs w:val="23"/>
        </w:rPr>
        <w:t>付的专利权、商标权或其它知识产权的一切相关费用。</w:t>
      </w:r>
    </w:p>
    <w:p w14:paraId="4A1F18EF">
      <w:pPr>
        <w:spacing w:before="94" w:line="355" w:lineRule="auto"/>
        <w:ind w:left="1" w:firstLine="483"/>
        <w:rPr>
          <w:rFonts w:ascii="宋体" w:hAnsi="宋体" w:eastAsia="宋体" w:cs="宋体"/>
          <w:sz w:val="23"/>
          <w:szCs w:val="23"/>
        </w:rPr>
      </w:pPr>
      <w:r>
        <w:rPr>
          <w:rFonts w:hint="eastAsia" w:ascii="宋体" w:hAnsi="宋体" w:eastAsia="宋体" w:cs="宋体"/>
          <w:spacing w:val="8"/>
          <w:sz w:val="23"/>
          <w:szCs w:val="23"/>
          <w:lang w:val="en-US" w:eastAsia="zh-CN"/>
        </w:rPr>
        <w:t>6</w:t>
      </w:r>
      <w:r>
        <w:rPr>
          <w:rFonts w:ascii="宋体" w:hAnsi="宋体" w:eastAsia="宋体" w:cs="宋体"/>
          <w:spacing w:val="8"/>
          <w:sz w:val="23"/>
          <w:szCs w:val="23"/>
        </w:rPr>
        <w:t>、我公司严格履行合同，不降低合同约定的产品质量和服务，不擅自变更、</w:t>
      </w:r>
      <w:r>
        <w:rPr>
          <w:rFonts w:ascii="宋体" w:hAnsi="宋体" w:eastAsia="宋体" w:cs="宋体"/>
          <w:spacing w:val="7"/>
          <w:sz w:val="23"/>
          <w:szCs w:val="23"/>
        </w:rPr>
        <w:t>中</w:t>
      </w:r>
      <w:r>
        <w:rPr>
          <w:rFonts w:ascii="宋体" w:hAnsi="宋体" w:eastAsia="宋体" w:cs="宋体"/>
          <w:sz w:val="23"/>
          <w:szCs w:val="23"/>
        </w:rPr>
        <w:t xml:space="preserve"> </w:t>
      </w:r>
      <w:r>
        <w:rPr>
          <w:rFonts w:ascii="宋体" w:hAnsi="宋体" w:eastAsia="宋体" w:cs="宋体"/>
          <w:spacing w:val="9"/>
          <w:sz w:val="23"/>
          <w:szCs w:val="23"/>
        </w:rPr>
        <w:t>止、终止合同，或拒绝履行合同义务</w:t>
      </w:r>
      <w:r>
        <w:rPr>
          <w:rFonts w:ascii="宋体" w:hAnsi="宋体" w:eastAsia="宋体" w:cs="宋体"/>
          <w:spacing w:val="5"/>
          <w:sz w:val="23"/>
          <w:szCs w:val="23"/>
        </w:rPr>
        <w:t>；</w:t>
      </w:r>
    </w:p>
    <w:p w14:paraId="3F44E473">
      <w:pPr>
        <w:spacing w:before="77" w:line="347" w:lineRule="auto"/>
        <w:ind w:left="3" w:firstLine="479"/>
        <w:rPr>
          <w:rFonts w:ascii="宋体" w:hAnsi="宋体" w:eastAsia="宋体" w:cs="宋体"/>
          <w:sz w:val="23"/>
          <w:szCs w:val="23"/>
        </w:rPr>
      </w:pPr>
      <w:r>
        <w:rPr>
          <w:rFonts w:hint="eastAsia" w:ascii="宋体" w:hAnsi="宋体" w:eastAsia="宋体" w:cs="宋体"/>
          <w:spacing w:val="10"/>
          <w:sz w:val="23"/>
          <w:szCs w:val="23"/>
          <w:lang w:val="en-US" w:eastAsia="zh-CN"/>
        </w:rPr>
        <w:t>7</w:t>
      </w:r>
      <w:r>
        <w:rPr>
          <w:rFonts w:ascii="宋体" w:hAnsi="宋体" w:eastAsia="宋体" w:cs="宋体"/>
          <w:spacing w:val="8"/>
          <w:sz w:val="23"/>
          <w:szCs w:val="23"/>
        </w:rPr>
        <w:t>、以上事项如有虚假或隐瞒，我公司愿意承担一切后果，并不再寻求任何旨在减轻</w:t>
      </w:r>
      <w:r>
        <w:rPr>
          <w:rFonts w:ascii="宋体" w:hAnsi="宋体" w:eastAsia="宋体" w:cs="宋体"/>
          <w:sz w:val="23"/>
          <w:szCs w:val="23"/>
        </w:rPr>
        <w:t xml:space="preserve"> </w:t>
      </w:r>
      <w:r>
        <w:rPr>
          <w:rFonts w:ascii="宋体" w:hAnsi="宋体" w:eastAsia="宋体" w:cs="宋体"/>
          <w:spacing w:val="8"/>
          <w:sz w:val="23"/>
          <w:szCs w:val="23"/>
        </w:rPr>
        <w:t>或免除法律责任的辩解</w:t>
      </w:r>
      <w:r>
        <w:rPr>
          <w:rFonts w:ascii="宋体" w:hAnsi="宋体" w:eastAsia="宋体" w:cs="宋体"/>
          <w:spacing w:val="7"/>
          <w:sz w:val="23"/>
          <w:szCs w:val="23"/>
        </w:rPr>
        <w:t>。</w:t>
      </w:r>
    </w:p>
    <w:p w14:paraId="22CE37FF">
      <w:pPr>
        <w:spacing w:before="25" w:line="227" w:lineRule="auto"/>
        <w:ind w:left="3960" w:firstLine="244" w:firstLineChars="100"/>
        <w:rPr>
          <w:rFonts w:ascii="宋体" w:hAnsi="宋体" w:eastAsia="宋体" w:cs="宋体"/>
          <w:sz w:val="23"/>
          <w:szCs w:val="23"/>
        </w:rPr>
      </w:pPr>
      <w:r>
        <w:rPr>
          <w:rFonts w:ascii="宋体" w:hAnsi="宋体" w:eastAsia="宋体" w:cs="宋体"/>
          <w:spacing w:val="7"/>
          <w:sz w:val="23"/>
          <w:szCs w:val="23"/>
        </w:rPr>
        <w:t>供应商名称(公章)：</w:t>
      </w:r>
    </w:p>
    <w:p w14:paraId="053AF19F">
      <w:pPr>
        <w:spacing w:before="138" w:line="347" w:lineRule="auto"/>
        <w:ind w:left="5412" w:right="845" w:hanging="1331"/>
        <w:rPr>
          <w:rFonts w:ascii="宋体" w:hAnsi="宋体" w:eastAsia="宋体" w:cs="宋体"/>
          <w:sz w:val="23"/>
          <w:szCs w:val="23"/>
        </w:rPr>
      </w:pPr>
      <w:r>
        <w:rPr>
          <w:rFonts w:ascii="宋体" w:hAnsi="宋体" w:eastAsia="宋体" w:cs="宋体"/>
          <w:spacing w:val="10"/>
          <w:sz w:val="23"/>
          <w:szCs w:val="23"/>
        </w:rPr>
        <w:t>法定</w:t>
      </w:r>
      <w:r>
        <w:rPr>
          <w:rFonts w:ascii="宋体" w:hAnsi="宋体" w:eastAsia="宋体" w:cs="宋体"/>
          <w:spacing w:val="9"/>
          <w:sz w:val="23"/>
          <w:szCs w:val="23"/>
        </w:rPr>
        <w:t>代</w:t>
      </w:r>
      <w:r>
        <w:rPr>
          <w:rFonts w:ascii="宋体" w:hAnsi="宋体" w:eastAsia="宋体" w:cs="宋体"/>
          <w:spacing w:val="5"/>
          <w:sz w:val="23"/>
          <w:szCs w:val="23"/>
        </w:rPr>
        <w:t>表人或授权委托人(签字或盖章)：</w:t>
      </w:r>
      <w:r>
        <w:rPr>
          <w:rFonts w:ascii="宋体" w:hAnsi="宋体" w:eastAsia="宋体" w:cs="宋体"/>
          <w:sz w:val="23"/>
          <w:szCs w:val="23"/>
        </w:rPr>
        <w:t xml:space="preserve"> </w:t>
      </w:r>
      <w:r>
        <w:rPr>
          <w:rFonts w:ascii="宋体" w:hAnsi="宋体" w:eastAsia="宋体" w:cs="宋体"/>
          <w:spacing w:val="7"/>
          <w:sz w:val="23"/>
          <w:szCs w:val="23"/>
        </w:rPr>
        <w:t>日期：</w:t>
      </w:r>
      <w:r>
        <w:rPr>
          <w:rFonts w:hint="eastAsia" w:ascii="宋体" w:hAnsi="宋体" w:eastAsia="宋体" w:cs="宋体"/>
          <w:spacing w:val="7"/>
          <w:sz w:val="23"/>
          <w:szCs w:val="23"/>
          <w:lang w:val="en-US" w:eastAsia="zh-CN"/>
        </w:rPr>
        <w:t xml:space="preserve"> </w:t>
      </w:r>
      <w:r>
        <w:rPr>
          <w:rFonts w:ascii="宋体" w:hAnsi="宋体" w:eastAsia="宋体" w:cs="宋体"/>
          <w:spacing w:val="7"/>
          <w:sz w:val="23"/>
          <w:szCs w:val="23"/>
        </w:rPr>
        <w:t xml:space="preserve">年  月   </w:t>
      </w:r>
      <w:r>
        <w:rPr>
          <w:rFonts w:ascii="宋体" w:hAnsi="宋体" w:eastAsia="宋体" w:cs="宋体"/>
          <w:spacing w:val="4"/>
          <w:sz w:val="23"/>
          <w:szCs w:val="23"/>
        </w:rPr>
        <w:t>日</w:t>
      </w:r>
    </w:p>
    <w:p w14:paraId="4459A579">
      <w:pPr>
        <w:spacing w:before="91" w:line="219" w:lineRule="auto"/>
        <w:ind w:left="33"/>
        <w:rPr>
          <w:rFonts w:ascii="宋体" w:hAnsi="宋体" w:eastAsia="宋体" w:cs="宋体"/>
          <w:sz w:val="28"/>
          <w:szCs w:val="28"/>
        </w:rPr>
      </w:pPr>
      <w:r>
        <w:rPr>
          <w:rFonts w:ascii="宋体" w:hAnsi="宋体" w:eastAsia="宋体" w:cs="宋体"/>
          <w:spacing w:val="-22"/>
          <w:sz w:val="28"/>
          <w:szCs w:val="28"/>
          <w14:textOutline w14:w="5105" w14:cap="sq" w14:cmpd="sng" w14:algn="ctr">
            <w14:solidFill>
              <w14:srgbClr w14:val="000000"/>
            </w14:solidFill>
            <w14:prstDash w14:val="solid"/>
            <w14:bevel/>
          </w14:textOutline>
        </w:rPr>
        <w:t>附件</w:t>
      </w:r>
      <w:r>
        <w:rPr>
          <w:rFonts w:ascii="宋体" w:hAnsi="宋体" w:eastAsia="宋体" w:cs="宋体"/>
          <w:spacing w:val="-22"/>
          <w:sz w:val="28"/>
          <w:szCs w:val="28"/>
        </w:rPr>
        <w:t xml:space="preserve"> </w:t>
      </w:r>
      <w:r>
        <w:rPr>
          <w:rFonts w:ascii="宋体" w:hAnsi="宋体" w:eastAsia="宋体" w:cs="宋体"/>
          <w:spacing w:val="-22"/>
          <w:sz w:val="28"/>
          <w:szCs w:val="28"/>
          <w14:textOutline w14:w="5105" w14:cap="sq" w14:cmpd="sng" w14:algn="ctr">
            <w14:solidFill>
              <w14:srgbClr w14:val="000000"/>
            </w14:solidFill>
            <w14:prstDash w14:val="solid"/>
            <w14:bevel/>
          </w14:textOutline>
        </w:rPr>
        <w:t>2</w:t>
      </w:r>
    </w:p>
    <w:p w14:paraId="0830BE08">
      <w:pPr>
        <w:spacing w:before="217" w:line="224" w:lineRule="auto"/>
        <w:ind w:left="3959"/>
        <w:rPr>
          <w:rFonts w:ascii="宋体" w:hAnsi="宋体" w:eastAsia="宋体" w:cs="宋体"/>
          <w:sz w:val="31"/>
          <w:szCs w:val="31"/>
        </w:rPr>
      </w:pPr>
      <w:r>
        <w:rPr>
          <w:rFonts w:ascii="宋体" w:hAnsi="宋体" w:eastAsia="宋体" w:cs="宋体"/>
          <w:spacing w:val="9"/>
          <w:sz w:val="31"/>
          <w:szCs w:val="31"/>
          <w14:textOutline w14:w="5791" w14:cap="sq" w14:cmpd="sng" w14:algn="ctr">
            <w14:solidFill>
              <w14:srgbClr w14:val="000000"/>
            </w14:solidFill>
            <w14:prstDash w14:val="solid"/>
            <w14:bevel/>
          </w14:textOutline>
        </w:rPr>
        <w:t>授</w:t>
      </w:r>
      <w:r>
        <w:rPr>
          <w:rFonts w:ascii="宋体" w:hAnsi="宋体" w:eastAsia="宋体" w:cs="宋体"/>
          <w:spacing w:val="8"/>
          <w:sz w:val="31"/>
          <w:szCs w:val="31"/>
          <w14:textOutline w14:w="5791" w14:cap="sq" w14:cmpd="sng" w14:algn="ctr">
            <w14:solidFill>
              <w14:srgbClr w14:val="000000"/>
            </w14:solidFill>
            <w14:prstDash w14:val="solid"/>
            <w14:bevel/>
          </w14:textOutline>
        </w:rPr>
        <w:t>权委托书</w:t>
      </w:r>
    </w:p>
    <w:p w14:paraId="6CC7D828">
      <w:pPr>
        <w:spacing w:line="316" w:lineRule="auto"/>
      </w:pPr>
    </w:p>
    <w:p w14:paraId="04DF486C">
      <w:pPr>
        <w:tabs>
          <w:tab w:val="left" w:pos="2790"/>
        </w:tabs>
        <w:spacing w:before="74" w:line="243" w:lineRule="auto"/>
        <w:rPr>
          <w:rFonts w:ascii="宋体" w:hAnsi="宋体" w:eastAsia="宋体" w:cs="宋体"/>
          <w:sz w:val="23"/>
          <w:szCs w:val="23"/>
        </w:rPr>
      </w:pPr>
      <w:r>
        <w:rPr>
          <w:rFonts w:ascii="宋体" w:hAnsi="宋体" w:eastAsia="宋体" w:cs="宋体"/>
          <w:sz w:val="23"/>
          <w:szCs w:val="23"/>
          <w:u w:val="single"/>
        </w:rPr>
        <w:tab/>
      </w:r>
      <w:r>
        <w:rPr>
          <w:rFonts w:ascii="宋体" w:hAnsi="宋体" w:eastAsia="宋体" w:cs="宋体"/>
          <w:sz w:val="23"/>
          <w:szCs w:val="23"/>
          <w14:textOutline w14:w="4356" w14:cap="sq" w14:cmpd="sng" w14:algn="ctr">
            <w14:solidFill>
              <w14:srgbClr w14:val="000000"/>
            </w14:solidFill>
            <w14:prstDash w14:val="solid"/>
            <w14:bevel/>
          </w14:textOutline>
        </w:rPr>
        <w:t>：</w:t>
      </w:r>
    </w:p>
    <w:p w14:paraId="59C92543">
      <w:pPr>
        <w:tabs>
          <w:tab w:val="left" w:pos="375"/>
        </w:tabs>
        <w:spacing w:before="194" w:line="402" w:lineRule="auto"/>
        <w:ind w:left="250" w:hanging="250"/>
        <w:rPr>
          <w:rFonts w:ascii="宋体" w:hAnsi="宋体" w:eastAsia="宋体" w:cs="宋体"/>
          <w:sz w:val="23"/>
          <w:szCs w:val="23"/>
        </w:rPr>
      </w:pPr>
      <w:r>
        <w:rPr>
          <w:rFonts w:ascii="宋体" w:hAnsi="宋体" w:eastAsia="宋体" w:cs="宋体"/>
          <w:sz w:val="23"/>
          <w:szCs w:val="23"/>
          <w:u w:val="single"/>
        </w:rPr>
        <w:tab/>
      </w:r>
      <w:r>
        <w:rPr>
          <w:rFonts w:ascii="宋体" w:hAnsi="宋体" w:eastAsia="宋体" w:cs="宋体"/>
          <w:sz w:val="23"/>
          <w:szCs w:val="23"/>
          <w:u w:val="single"/>
        </w:rPr>
        <w:tab/>
      </w:r>
      <w:r>
        <w:rPr>
          <w:rFonts w:ascii="宋体" w:hAnsi="宋体" w:eastAsia="宋体" w:cs="宋体"/>
          <w:spacing w:val="7"/>
          <w:sz w:val="23"/>
          <w:szCs w:val="23"/>
          <w:u w:val="single"/>
        </w:rPr>
        <w:t xml:space="preserve">(供应商全称)   </w:t>
      </w:r>
      <w:r>
        <w:rPr>
          <w:rFonts w:ascii="宋体" w:hAnsi="宋体" w:eastAsia="宋体" w:cs="宋体"/>
          <w:spacing w:val="7"/>
          <w:sz w:val="23"/>
          <w:szCs w:val="23"/>
        </w:rPr>
        <w:t xml:space="preserve"> 法定代表人 (或营业执照中单位负责人) </w:t>
      </w:r>
      <w:r>
        <w:rPr>
          <w:rFonts w:ascii="宋体" w:hAnsi="宋体" w:eastAsia="宋体" w:cs="宋体"/>
          <w:spacing w:val="7"/>
          <w:sz w:val="23"/>
          <w:szCs w:val="23"/>
          <w:u w:val="single"/>
        </w:rPr>
        <w:t xml:space="preserve">   (法定代表人或营</w:t>
      </w:r>
      <w:r>
        <w:rPr>
          <w:rFonts w:ascii="宋体" w:hAnsi="宋体" w:eastAsia="宋体" w:cs="宋体"/>
          <w:spacing w:val="5"/>
          <w:sz w:val="23"/>
          <w:szCs w:val="23"/>
          <w:u w:val="single"/>
        </w:rPr>
        <w:t>业</w:t>
      </w:r>
      <w:r>
        <w:rPr>
          <w:rFonts w:ascii="宋体" w:hAnsi="宋体" w:eastAsia="宋体" w:cs="宋体"/>
          <w:sz w:val="23"/>
          <w:szCs w:val="23"/>
          <w:u w:val="single"/>
        </w:rPr>
        <w:t>执</w:t>
      </w:r>
      <w:r>
        <w:rPr>
          <w:rFonts w:ascii="宋体" w:hAnsi="宋体" w:eastAsia="宋体" w:cs="宋体"/>
          <w:sz w:val="23"/>
          <w:szCs w:val="23"/>
        </w:rPr>
        <w:t xml:space="preserve"> </w:t>
      </w:r>
      <w:r>
        <w:rPr>
          <w:rFonts w:ascii="宋体" w:hAnsi="宋体" w:eastAsia="宋体" w:cs="宋体"/>
          <w:spacing w:val="2"/>
          <w:sz w:val="23"/>
          <w:szCs w:val="23"/>
          <w:u w:val="single"/>
        </w:rPr>
        <w:t xml:space="preserve">照中单位负责人姓名)  </w:t>
      </w:r>
      <w:r>
        <w:rPr>
          <w:rFonts w:ascii="宋体" w:hAnsi="宋体" w:eastAsia="宋体" w:cs="宋体"/>
          <w:spacing w:val="2"/>
          <w:sz w:val="23"/>
          <w:szCs w:val="23"/>
        </w:rPr>
        <w:t xml:space="preserve"> 授权</w:t>
      </w:r>
      <w:r>
        <w:rPr>
          <w:rFonts w:ascii="宋体" w:hAnsi="宋体" w:eastAsia="宋体" w:cs="宋体"/>
          <w:spacing w:val="2"/>
          <w:sz w:val="23"/>
          <w:szCs w:val="23"/>
          <w:u w:val="single"/>
        </w:rPr>
        <w:t xml:space="preserve">    (全权代表姓名)  </w:t>
      </w:r>
      <w:r>
        <w:rPr>
          <w:rFonts w:ascii="宋体" w:hAnsi="宋体" w:eastAsia="宋体" w:cs="宋体"/>
          <w:spacing w:val="2"/>
          <w:sz w:val="23"/>
          <w:szCs w:val="23"/>
        </w:rPr>
        <w:t xml:space="preserve"> 为全权代表</w:t>
      </w:r>
      <w:r>
        <w:rPr>
          <w:rFonts w:ascii="宋体" w:hAnsi="宋体" w:eastAsia="宋体" w:cs="宋体"/>
          <w:spacing w:val="1"/>
          <w:sz w:val="23"/>
          <w:szCs w:val="23"/>
        </w:rPr>
        <w:t>，参加贵单位组织的</w:t>
      </w:r>
      <w:r>
        <w:rPr>
          <w:rFonts w:hint="eastAsia" w:ascii="宋体" w:hAnsi="宋体" w:eastAsia="宋体" w:cs="宋体"/>
          <w:spacing w:val="1"/>
          <w:sz w:val="23"/>
          <w:szCs w:val="23"/>
          <w:u w:val="single"/>
        </w:rPr>
        <w:t xml:space="preserve">    </w:t>
      </w:r>
      <w:r>
        <w:rPr>
          <w:rFonts w:ascii="宋体" w:hAnsi="宋体" w:eastAsia="宋体" w:cs="宋体"/>
          <w:spacing w:val="11"/>
          <w:sz w:val="23"/>
          <w:szCs w:val="23"/>
        </w:rPr>
        <w:t>的谈判活动，并代表我方全权办理针对上述项目的谈判、</w:t>
      </w:r>
      <w:r>
        <w:rPr>
          <w:rFonts w:ascii="宋体" w:hAnsi="宋体" w:eastAsia="宋体" w:cs="宋体"/>
          <w:sz w:val="23"/>
          <w:szCs w:val="23"/>
        </w:rPr>
        <w:t xml:space="preserve"> </w:t>
      </w:r>
      <w:r>
        <w:rPr>
          <w:rFonts w:ascii="宋体" w:hAnsi="宋体" w:eastAsia="宋体" w:cs="宋体"/>
          <w:spacing w:val="18"/>
          <w:sz w:val="23"/>
          <w:szCs w:val="23"/>
        </w:rPr>
        <w:t>签</w:t>
      </w:r>
      <w:r>
        <w:rPr>
          <w:rFonts w:ascii="宋体" w:hAnsi="宋体" w:eastAsia="宋体" w:cs="宋体"/>
          <w:spacing w:val="13"/>
          <w:sz w:val="23"/>
          <w:szCs w:val="23"/>
        </w:rPr>
        <w:t>约</w:t>
      </w:r>
      <w:r>
        <w:rPr>
          <w:rFonts w:ascii="宋体" w:hAnsi="宋体" w:eastAsia="宋体" w:cs="宋体"/>
          <w:spacing w:val="9"/>
          <w:sz w:val="23"/>
          <w:szCs w:val="23"/>
        </w:rPr>
        <w:t>等具体事务和签署相关文件。我方对全权代表的签字事项负全部责任。</w:t>
      </w:r>
    </w:p>
    <w:p w14:paraId="3E3313FC">
      <w:pPr>
        <w:spacing w:before="2" w:line="400" w:lineRule="auto"/>
        <w:ind w:left="149" w:firstLine="479"/>
        <w:rPr>
          <w:rFonts w:ascii="宋体" w:hAnsi="宋体" w:eastAsia="宋体" w:cs="宋体"/>
          <w:sz w:val="23"/>
          <w:szCs w:val="23"/>
        </w:rPr>
      </w:pPr>
      <w:r>
        <w:rPr>
          <w:rFonts w:ascii="宋体" w:hAnsi="宋体" w:eastAsia="宋体" w:cs="宋体"/>
          <w:spacing w:val="14"/>
          <w:sz w:val="23"/>
          <w:szCs w:val="23"/>
        </w:rPr>
        <w:t>在撤销</w:t>
      </w:r>
      <w:r>
        <w:rPr>
          <w:rFonts w:ascii="宋体" w:hAnsi="宋体" w:eastAsia="宋体" w:cs="宋体"/>
          <w:spacing w:val="11"/>
          <w:sz w:val="23"/>
          <w:szCs w:val="23"/>
        </w:rPr>
        <w:t>授</w:t>
      </w:r>
      <w:r>
        <w:rPr>
          <w:rFonts w:ascii="宋体" w:hAnsi="宋体" w:eastAsia="宋体" w:cs="宋体"/>
          <w:spacing w:val="7"/>
          <w:sz w:val="23"/>
          <w:szCs w:val="23"/>
        </w:rPr>
        <w:t>权的书面通知以前，本授权书一直有效。全权代表在授权委托书有效期内</w:t>
      </w:r>
      <w:r>
        <w:rPr>
          <w:rFonts w:ascii="宋体" w:hAnsi="宋体" w:eastAsia="宋体" w:cs="宋体"/>
          <w:sz w:val="23"/>
          <w:szCs w:val="23"/>
        </w:rPr>
        <w:t xml:space="preserve"> </w:t>
      </w:r>
      <w:r>
        <w:rPr>
          <w:rFonts w:ascii="宋体" w:hAnsi="宋体" w:eastAsia="宋体" w:cs="宋体"/>
          <w:spacing w:val="9"/>
          <w:sz w:val="23"/>
          <w:szCs w:val="23"/>
        </w:rPr>
        <w:t>签署的所有文件不因授权的撤销而失效</w:t>
      </w:r>
      <w:r>
        <w:rPr>
          <w:rFonts w:ascii="宋体" w:hAnsi="宋体" w:eastAsia="宋体" w:cs="宋体"/>
          <w:spacing w:val="7"/>
          <w:sz w:val="23"/>
          <w:szCs w:val="23"/>
        </w:rPr>
        <w:t>。</w:t>
      </w:r>
    </w:p>
    <w:p w14:paraId="6B0E6ACC">
      <w:pPr>
        <w:spacing w:line="756" w:lineRule="exact"/>
        <w:ind w:left="629"/>
        <w:rPr>
          <w:rFonts w:ascii="宋体" w:hAnsi="宋体" w:eastAsia="宋体" w:cs="宋体"/>
          <w:sz w:val="23"/>
          <w:szCs w:val="23"/>
        </w:rPr>
      </w:pPr>
      <w:r>
        <w:rPr>
          <w:rFonts w:ascii="宋体" w:hAnsi="宋体" w:eastAsia="宋体" w:cs="宋体"/>
          <w:spacing w:val="16"/>
          <w:position w:val="40"/>
          <w:sz w:val="23"/>
          <w:szCs w:val="23"/>
        </w:rPr>
        <w:t>全</w:t>
      </w:r>
      <w:r>
        <w:rPr>
          <w:rFonts w:ascii="宋体" w:hAnsi="宋体" w:eastAsia="宋体" w:cs="宋体"/>
          <w:spacing w:val="10"/>
          <w:position w:val="40"/>
          <w:sz w:val="23"/>
          <w:szCs w:val="23"/>
        </w:rPr>
        <w:t>权</w:t>
      </w:r>
      <w:r>
        <w:rPr>
          <w:rFonts w:ascii="宋体" w:hAnsi="宋体" w:eastAsia="宋体" w:cs="宋体"/>
          <w:spacing w:val="8"/>
          <w:position w:val="40"/>
          <w:sz w:val="23"/>
          <w:szCs w:val="23"/>
        </w:rPr>
        <w:t>代表无转委托权，特此委托。</w:t>
      </w:r>
    </w:p>
    <w:p w14:paraId="76316034">
      <w:pPr>
        <w:spacing w:before="1" w:line="226" w:lineRule="auto"/>
        <w:ind w:left="11"/>
        <w:rPr>
          <w:rFonts w:ascii="宋体" w:hAnsi="宋体" w:eastAsia="宋体" w:cs="宋体"/>
          <w:sz w:val="23"/>
          <w:szCs w:val="23"/>
        </w:rPr>
      </w:pPr>
      <w:r>
        <w:rPr>
          <w:rFonts w:ascii="宋体" w:hAnsi="宋体" w:eastAsia="宋体" w:cs="宋体"/>
          <w:spacing w:val="9"/>
          <w:sz w:val="23"/>
          <w:szCs w:val="23"/>
        </w:rPr>
        <w:t>法</w:t>
      </w:r>
      <w:r>
        <w:rPr>
          <w:rFonts w:ascii="宋体" w:hAnsi="宋体" w:eastAsia="宋体" w:cs="宋体"/>
          <w:spacing w:val="8"/>
          <w:sz w:val="23"/>
          <w:szCs w:val="23"/>
        </w:rPr>
        <w:t>定代表人签字或盖章：</w:t>
      </w:r>
    </w:p>
    <w:p w14:paraId="7AFAFE4E">
      <w:pPr>
        <w:spacing w:line="260" w:lineRule="auto"/>
      </w:pPr>
    </w:p>
    <w:p w14:paraId="04C4BED5">
      <w:pPr>
        <w:spacing w:line="260" w:lineRule="auto"/>
      </w:pPr>
    </w:p>
    <w:p w14:paraId="3923109A">
      <w:pPr>
        <w:spacing w:before="74" w:line="227" w:lineRule="auto"/>
        <w:ind w:left="10"/>
        <w:rPr>
          <w:rFonts w:ascii="宋体" w:hAnsi="宋体" w:eastAsia="宋体" w:cs="宋体"/>
          <w:sz w:val="23"/>
          <w:szCs w:val="23"/>
        </w:rPr>
      </w:pPr>
      <w:r>
        <w:rPr>
          <w:rFonts w:ascii="宋体" w:hAnsi="宋体" w:eastAsia="宋体" w:cs="宋体"/>
          <w:spacing w:val="-2"/>
          <w:sz w:val="23"/>
          <w:szCs w:val="23"/>
        </w:rPr>
        <w:t xml:space="preserve">供应商全称 (公章) ：                         </w:t>
      </w:r>
      <w:r>
        <w:rPr>
          <w:rFonts w:ascii="宋体" w:hAnsi="宋体" w:eastAsia="宋体" w:cs="宋体"/>
          <w:spacing w:val="-1"/>
          <w:sz w:val="23"/>
          <w:szCs w:val="23"/>
        </w:rPr>
        <w:t xml:space="preserve">        日期：</w:t>
      </w:r>
    </w:p>
    <w:p w14:paraId="3C9438B1">
      <w:pPr>
        <w:spacing w:line="260" w:lineRule="auto"/>
      </w:pPr>
    </w:p>
    <w:p w14:paraId="7E12E5F0">
      <w:pPr>
        <w:spacing w:line="260" w:lineRule="auto"/>
      </w:pPr>
    </w:p>
    <w:p w14:paraId="4D45B713">
      <w:pPr>
        <w:spacing w:before="75" w:line="227" w:lineRule="auto"/>
        <w:ind w:left="28"/>
        <w:rPr>
          <w:rFonts w:ascii="宋体" w:hAnsi="宋体" w:eastAsia="宋体" w:cs="宋体"/>
          <w:sz w:val="23"/>
          <w:szCs w:val="23"/>
        </w:rPr>
      </w:pPr>
      <w:r>
        <w:rPr>
          <w:rFonts w:ascii="宋体" w:hAnsi="宋体" w:eastAsia="宋体" w:cs="宋体"/>
          <w:spacing w:val="-10"/>
          <w:sz w:val="23"/>
          <w:szCs w:val="23"/>
          <w14:textOutline w14:w="4356" w14:cap="sq" w14:cmpd="sng" w14:algn="ctr">
            <w14:solidFill>
              <w14:srgbClr w14:val="000000"/>
            </w14:solidFill>
            <w14:prstDash w14:val="solid"/>
            <w14:bevel/>
          </w14:textOutline>
        </w:rPr>
        <w:t>附</w:t>
      </w:r>
      <w:r>
        <w:rPr>
          <w:rFonts w:ascii="宋体" w:hAnsi="宋体" w:eastAsia="宋体" w:cs="宋体"/>
          <w:spacing w:val="-9"/>
          <w:sz w:val="23"/>
          <w:szCs w:val="23"/>
          <w14:textOutline w14:w="4356" w14:cap="sq" w14:cmpd="sng" w14:algn="ctr">
            <w14:solidFill>
              <w14:srgbClr w14:val="000000"/>
            </w14:solidFill>
            <w14:prstDash w14:val="solid"/>
            <w14:bevel/>
          </w14:textOutline>
        </w:rPr>
        <w:t>：</w:t>
      </w:r>
    </w:p>
    <w:p w14:paraId="3AFAD6A5">
      <w:pPr>
        <w:spacing w:before="186" w:line="466" w:lineRule="exact"/>
        <w:ind w:left="11"/>
        <w:rPr>
          <w:rFonts w:ascii="宋体" w:hAnsi="宋体" w:eastAsia="宋体" w:cs="宋体"/>
          <w:sz w:val="23"/>
          <w:szCs w:val="23"/>
        </w:rPr>
      </w:pPr>
      <w:r>
        <mc:AlternateContent>
          <mc:Choice Requires="wps">
            <w:drawing>
              <wp:anchor distT="0" distB="0" distL="114300" distR="114300" simplePos="0" relativeHeight="251660288" behindDoc="0" locked="0" layoutInCell="1" allowOverlap="1">
                <wp:simplePos x="0" y="0"/>
                <wp:positionH relativeFrom="column">
                  <wp:posOffset>2588260</wp:posOffset>
                </wp:positionH>
                <wp:positionV relativeFrom="paragraph">
                  <wp:posOffset>285750</wp:posOffset>
                </wp:positionV>
                <wp:extent cx="2622550" cy="1320800"/>
                <wp:effectExtent l="0" t="0" r="0" b="0"/>
                <wp:wrapNone/>
                <wp:docPr id="2" name="Text Box 4"/>
                <wp:cNvGraphicFramePr/>
                <a:graphic xmlns:a="http://schemas.openxmlformats.org/drawingml/2006/main">
                  <a:graphicData uri="http://schemas.microsoft.com/office/word/2010/wordprocessingShape">
                    <wps:wsp>
                      <wps:cNvSpPr txBox="1">
                        <a:spLocks noChangeArrowheads="1"/>
                      </wps:cNvSpPr>
                      <wps:spPr bwMode="auto">
                        <a:xfrm>
                          <a:off x="0" y="0"/>
                          <a:ext cx="2622550" cy="1320800"/>
                        </a:xfrm>
                        <a:prstGeom prst="rect">
                          <a:avLst/>
                        </a:prstGeom>
                        <a:noFill/>
                        <a:ln>
                          <a:noFill/>
                        </a:ln>
                      </wps:spPr>
                      <wps:txbx>
                        <w:txbxContent>
                          <w:p w14:paraId="2F3AE2C4">
                            <w:pPr>
                              <w:spacing w:line="20" w:lineRule="exact"/>
                            </w:pPr>
                          </w:p>
                          <w:tbl>
                            <w:tblPr>
                              <w:tblStyle w:val="29"/>
                              <w:tblW w:w="4084"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4084"/>
                            </w:tblGrid>
                            <w:tr w14:paraId="544C1B2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029" w:hRule="atLeast"/>
                              </w:trPr>
                              <w:tc>
                                <w:tcPr>
                                  <w:tcW w:w="4084" w:type="dxa"/>
                                </w:tcPr>
                                <w:p w14:paraId="09FCCAF7">
                                  <w:pPr>
                                    <w:spacing w:line="430" w:lineRule="auto"/>
                                  </w:pPr>
                                </w:p>
                                <w:p w14:paraId="51383741">
                                  <w:pPr>
                                    <w:spacing w:before="74" w:line="227" w:lineRule="auto"/>
                                    <w:ind w:left="477"/>
                                    <w:rPr>
                                      <w:rFonts w:ascii="宋体" w:hAnsi="宋体" w:eastAsia="宋体" w:cs="宋体"/>
                                      <w:sz w:val="23"/>
                                      <w:szCs w:val="23"/>
                                    </w:rPr>
                                  </w:pPr>
                                  <w:r>
                                    <w:rPr>
                                      <w:rFonts w:ascii="宋体" w:hAnsi="宋体" w:eastAsia="宋体" w:cs="宋体"/>
                                      <w:spacing w:val="11"/>
                                      <w:sz w:val="23"/>
                                      <w:szCs w:val="23"/>
                                      <w14:textOutline w14:w="4356" w14:cap="sq" w14:cmpd="sng" w14:algn="ctr">
                                        <w14:solidFill>
                                          <w14:srgbClr w14:val="000000"/>
                                        </w14:solidFill>
                                        <w14:prstDash w14:val="solid"/>
                                        <w14:bevel/>
                                      </w14:textOutline>
                                    </w:rPr>
                                    <w:t>法</w:t>
                                  </w:r>
                                  <w:r>
                                    <w:rPr>
                                      <w:rFonts w:ascii="宋体" w:hAnsi="宋体" w:eastAsia="宋体" w:cs="宋体"/>
                                      <w:spacing w:val="10"/>
                                      <w:sz w:val="23"/>
                                      <w:szCs w:val="23"/>
                                      <w14:textOutline w14:w="4356" w14:cap="sq" w14:cmpd="sng" w14:algn="ctr">
                                        <w14:solidFill>
                                          <w14:srgbClr w14:val="000000"/>
                                        </w14:solidFill>
                                        <w14:prstDash w14:val="solid"/>
                                        <w14:bevel/>
                                      </w14:textOutline>
                                    </w:rPr>
                                    <w:t>定代表身份证复印件粘帖处</w:t>
                                  </w:r>
                                </w:p>
                              </w:tc>
                            </w:tr>
                          </w:tbl>
                          <w:p w14:paraId="75289CD9"/>
                        </w:txbxContent>
                      </wps:txbx>
                      <wps:bodyPr rot="0" vert="horz" wrap="square" lIns="0" tIns="0" rIns="0" bIns="0" anchor="t" anchorCtr="0" upright="1">
                        <a:noAutofit/>
                      </wps:bodyPr>
                    </wps:wsp>
                  </a:graphicData>
                </a:graphic>
              </wp:anchor>
            </w:drawing>
          </mc:Choice>
          <mc:Fallback>
            <w:pict>
              <v:shape id="Text Box 4" o:spid="_x0000_s1026" o:spt="202" type="#_x0000_t202" style="position:absolute;left:0pt;margin-left:203.8pt;margin-top:22.5pt;height:104pt;width:206.5pt;z-index:251660288;mso-width-relative:page;mso-height-relative:page;" filled="f" stroked="f" coordsize="21600,21600" o:gfxdata="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CsccnZAAAACgEAAA8AAAAAAAAAAQAgAAAAIgAAAGRycy9kb3du&#10;cmV2LnhtbFBLAQIUABQAAAAIAIdO4kAVyHfy/gEAAAUEAAAOAAAAAAAAAAEAIAAAACgBAABkcnMv&#10;ZTJvRG9jLnhtbFBLBQYAAAAABgAGAFkBAACYBQAAAAA=&#10;">
                <v:fill on="f" focussize="0,0"/>
                <v:stroke on="f"/>
                <v:imagedata o:title=""/>
                <o:lock v:ext="edit" aspectratio="f"/>
                <v:textbox inset="0mm,0mm,0mm,0mm">
                  <w:txbxContent>
                    <w:p w14:paraId="2F3AE2C4">
                      <w:pPr>
                        <w:spacing w:line="20" w:lineRule="exact"/>
                      </w:pPr>
                    </w:p>
                    <w:tbl>
                      <w:tblPr>
                        <w:tblStyle w:val="29"/>
                        <w:tblW w:w="4084"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4084"/>
                      </w:tblGrid>
                      <w:tr w14:paraId="544C1B2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029" w:hRule="atLeast"/>
                        </w:trPr>
                        <w:tc>
                          <w:tcPr>
                            <w:tcW w:w="4084" w:type="dxa"/>
                          </w:tcPr>
                          <w:p w14:paraId="09FCCAF7">
                            <w:pPr>
                              <w:spacing w:line="430" w:lineRule="auto"/>
                            </w:pPr>
                          </w:p>
                          <w:p w14:paraId="51383741">
                            <w:pPr>
                              <w:spacing w:before="74" w:line="227" w:lineRule="auto"/>
                              <w:ind w:left="477"/>
                              <w:rPr>
                                <w:rFonts w:ascii="宋体" w:hAnsi="宋体" w:eastAsia="宋体" w:cs="宋体"/>
                                <w:sz w:val="23"/>
                                <w:szCs w:val="23"/>
                              </w:rPr>
                            </w:pPr>
                            <w:r>
                              <w:rPr>
                                <w:rFonts w:ascii="宋体" w:hAnsi="宋体" w:eastAsia="宋体" w:cs="宋体"/>
                                <w:spacing w:val="11"/>
                                <w:sz w:val="23"/>
                                <w:szCs w:val="23"/>
                                <w14:textOutline w14:w="4356" w14:cap="sq" w14:cmpd="sng" w14:algn="ctr">
                                  <w14:solidFill>
                                    <w14:srgbClr w14:val="000000"/>
                                  </w14:solidFill>
                                  <w14:prstDash w14:val="solid"/>
                                  <w14:bevel/>
                                </w14:textOutline>
                              </w:rPr>
                              <w:t>法</w:t>
                            </w:r>
                            <w:r>
                              <w:rPr>
                                <w:rFonts w:ascii="宋体" w:hAnsi="宋体" w:eastAsia="宋体" w:cs="宋体"/>
                                <w:spacing w:val="10"/>
                                <w:sz w:val="23"/>
                                <w:szCs w:val="23"/>
                                <w14:textOutline w14:w="4356" w14:cap="sq" w14:cmpd="sng" w14:algn="ctr">
                                  <w14:solidFill>
                                    <w14:srgbClr w14:val="000000"/>
                                  </w14:solidFill>
                                  <w14:prstDash w14:val="solid"/>
                                  <w14:bevel/>
                                </w14:textOutline>
                              </w:rPr>
                              <w:t>定代表身份证复印件粘帖处</w:t>
                            </w:r>
                          </w:p>
                        </w:tc>
                      </w:tr>
                    </w:tbl>
                    <w:p w14:paraId="75289CD9"/>
                  </w:txbxContent>
                </v:textbox>
              </v:shape>
            </w:pict>
          </mc:Fallback>
        </mc:AlternateContent>
      </w:r>
      <w:r>
        <w:rPr>
          <w:rFonts w:ascii="宋体" w:hAnsi="宋体" w:eastAsia="宋体" w:cs="宋体"/>
          <w:spacing w:val="10"/>
          <w:position w:val="17"/>
          <w:sz w:val="23"/>
          <w:szCs w:val="23"/>
        </w:rPr>
        <w:t>法</w:t>
      </w:r>
      <w:r>
        <w:rPr>
          <w:rFonts w:ascii="宋体" w:hAnsi="宋体" w:eastAsia="宋体" w:cs="宋体"/>
          <w:spacing w:val="7"/>
          <w:position w:val="17"/>
          <w:sz w:val="23"/>
          <w:szCs w:val="23"/>
        </w:rPr>
        <w:t>定代表人姓名：</w:t>
      </w:r>
    </w:p>
    <w:p w14:paraId="3710D5EF">
      <w:pPr>
        <w:spacing w:line="226" w:lineRule="auto"/>
        <w:ind w:left="8"/>
        <w:rPr>
          <w:rFonts w:ascii="宋体" w:hAnsi="宋体" w:eastAsia="宋体" w:cs="宋体"/>
          <w:sz w:val="23"/>
          <w:szCs w:val="23"/>
        </w:rPr>
      </w:pPr>
      <w:r>
        <w:rPr>
          <w:rFonts w:ascii="宋体" w:hAnsi="宋体" w:eastAsia="宋体" w:cs="宋体"/>
          <w:spacing w:val="4"/>
          <w:sz w:val="23"/>
          <w:szCs w:val="23"/>
        </w:rPr>
        <w:t>传真：</w:t>
      </w:r>
    </w:p>
    <w:p w14:paraId="4F310ACB">
      <w:pPr>
        <w:spacing w:before="185" w:line="230" w:lineRule="auto"/>
        <w:ind w:left="38"/>
        <w:rPr>
          <w:rFonts w:ascii="宋体" w:hAnsi="宋体" w:eastAsia="宋体" w:cs="宋体"/>
          <w:sz w:val="23"/>
          <w:szCs w:val="23"/>
        </w:rPr>
      </w:pPr>
      <w:r>
        <w:rPr>
          <w:rFonts w:ascii="宋体" w:hAnsi="宋体" w:eastAsia="宋体" w:cs="宋体"/>
          <w:spacing w:val="-6"/>
          <w:sz w:val="23"/>
          <w:szCs w:val="23"/>
        </w:rPr>
        <w:t>电话：</w:t>
      </w:r>
    </w:p>
    <w:p w14:paraId="1ED1F129">
      <w:pPr>
        <w:spacing w:before="182" w:line="466" w:lineRule="exact"/>
        <w:ind w:left="13"/>
        <w:rPr>
          <w:rFonts w:ascii="宋体" w:hAnsi="宋体" w:eastAsia="宋体" w:cs="宋体"/>
          <w:sz w:val="23"/>
          <w:szCs w:val="23"/>
        </w:rPr>
      </w:pPr>
      <w:r>
        <w:rPr>
          <w:rFonts w:ascii="宋体" w:hAnsi="宋体" w:eastAsia="宋体" w:cs="宋体"/>
          <w:spacing w:val="7"/>
          <w:position w:val="17"/>
          <w:sz w:val="23"/>
          <w:szCs w:val="23"/>
        </w:rPr>
        <w:t>详细通讯地址</w:t>
      </w:r>
      <w:r>
        <w:rPr>
          <w:rFonts w:ascii="宋体" w:hAnsi="宋体" w:eastAsia="宋体" w:cs="宋体"/>
          <w:spacing w:val="5"/>
          <w:position w:val="17"/>
          <w:sz w:val="23"/>
          <w:szCs w:val="23"/>
        </w:rPr>
        <w:t>：</w:t>
      </w:r>
    </w:p>
    <w:p w14:paraId="31FE391A">
      <w:pPr>
        <w:spacing w:line="227" w:lineRule="auto"/>
        <w:ind w:left="27"/>
        <w:rPr>
          <w:rFonts w:ascii="宋体" w:hAnsi="宋体" w:eastAsia="宋体" w:cs="宋体"/>
          <w:sz w:val="23"/>
          <w:szCs w:val="23"/>
        </w:rPr>
      </w:pPr>
      <w:r>
        <w:rPr>
          <w:rFonts w:ascii="宋体" w:hAnsi="宋体" w:eastAsia="宋体" w:cs="宋体"/>
          <w:spacing w:val="4"/>
          <w:sz w:val="23"/>
          <w:szCs w:val="23"/>
        </w:rPr>
        <w:t>邮</w:t>
      </w:r>
      <w:r>
        <w:rPr>
          <w:rFonts w:ascii="宋体" w:hAnsi="宋体" w:eastAsia="宋体" w:cs="宋体"/>
          <w:spacing w:val="2"/>
          <w:sz w:val="23"/>
          <w:szCs w:val="23"/>
        </w:rPr>
        <w:t>政编码：</w:t>
      </w:r>
    </w:p>
    <w:p w14:paraId="6666859C">
      <w:pPr>
        <w:spacing w:before="183" w:line="468" w:lineRule="exact"/>
        <w:ind w:left="10"/>
        <w:rPr>
          <w:rFonts w:ascii="宋体" w:hAnsi="宋体" w:eastAsia="宋体" w:cs="宋体"/>
          <w:sz w:val="23"/>
          <w:szCs w:val="23"/>
        </w:rPr>
      </w:pPr>
      <w:r>
        <mc:AlternateContent>
          <mc:Choice Requires="wps">
            <w:drawing>
              <wp:anchor distT="0" distB="0" distL="114300" distR="114300" simplePos="0" relativeHeight="251659264" behindDoc="0" locked="0" layoutInCell="1" allowOverlap="1">
                <wp:simplePos x="0" y="0"/>
                <wp:positionH relativeFrom="column">
                  <wp:posOffset>2588260</wp:posOffset>
                </wp:positionH>
                <wp:positionV relativeFrom="paragraph">
                  <wp:posOffset>285115</wp:posOffset>
                </wp:positionV>
                <wp:extent cx="2622550" cy="1320800"/>
                <wp:effectExtent l="0" t="0" r="0" b="0"/>
                <wp:wrapNone/>
                <wp:docPr id="1" name="Text Box 5"/>
                <wp:cNvGraphicFramePr/>
                <a:graphic xmlns:a="http://schemas.openxmlformats.org/drawingml/2006/main">
                  <a:graphicData uri="http://schemas.microsoft.com/office/word/2010/wordprocessingShape">
                    <wps:wsp>
                      <wps:cNvSpPr txBox="1">
                        <a:spLocks noChangeArrowheads="1"/>
                      </wps:cNvSpPr>
                      <wps:spPr bwMode="auto">
                        <a:xfrm>
                          <a:off x="0" y="0"/>
                          <a:ext cx="2622550" cy="1320800"/>
                        </a:xfrm>
                        <a:prstGeom prst="rect">
                          <a:avLst/>
                        </a:prstGeom>
                        <a:noFill/>
                        <a:ln>
                          <a:noFill/>
                        </a:ln>
                      </wps:spPr>
                      <wps:txbx>
                        <w:txbxContent>
                          <w:p w14:paraId="76385893">
                            <w:pPr>
                              <w:spacing w:line="20" w:lineRule="exact"/>
                            </w:pPr>
                          </w:p>
                          <w:tbl>
                            <w:tblPr>
                              <w:tblStyle w:val="29"/>
                              <w:tblW w:w="4084"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4084"/>
                            </w:tblGrid>
                            <w:tr w14:paraId="22E926A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029" w:hRule="atLeast"/>
                              </w:trPr>
                              <w:tc>
                                <w:tcPr>
                                  <w:tcW w:w="4084" w:type="dxa"/>
                                </w:tcPr>
                                <w:p w14:paraId="6F4123A3">
                                  <w:pPr>
                                    <w:spacing w:line="430" w:lineRule="auto"/>
                                  </w:pPr>
                                </w:p>
                                <w:p w14:paraId="2CA9B544">
                                  <w:pPr>
                                    <w:spacing w:before="75" w:line="227" w:lineRule="auto"/>
                                    <w:ind w:left="476"/>
                                    <w:rPr>
                                      <w:rFonts w:ascii="宋体" w:hAnsi="宋体" w:eastAsia="宋体" w:cs="宋体"/>
                                      <w:sz w:val="23"/>
                                      <w:szCs w:val="23"/>
                                    </w:rPr>
                                  </w:pPr>
                                  <w:r>
                                    <w:rPr>
                                      <w:rFonts w:ascii="宋体" w:hAnsi="宋体" w:eastAsia="宋体" w:cs="宋体"/>
                                      <w:spacing w:val="12"/>
                                      <w:sz w:val="23"/>
                                      <w:szCs w:val="23"/>
                                      <w14:textOutline w14:w="4356" w14:cap="sq" w14:cmpd="sng" w14:algn="ctr">
                                        <w14:solidFill>
                                          <w14:srgbClr w14:val="000000"/>
                                        </w14:solidFill>
                                        <w14:prstDash w14:val="solid"/>
                                        <w14:bevel/>
                                      </w14:textOutline>
                                    </w:rPr>
                                    <w:t>全</w:t>
                                  </w:r>
                                  <w:r>
                                    <w:rPr>
                                      <w:rFonts w:ascii="宋体" w:hAnsi="宋体" w:eastAsia="宋体" w:cs="宋体"/>
                                      <w:spacing w:val="10"/>
                                      <w:sz w:val="23"/>
                                      <w:szCs w:val="23"/>
                                      <w14:textOutline w14:w="4356" w14:cap="sq" w14:cmpd="sng" w14:algn="ctr">
                                        <w14:solidFill>
                                          <w14:srgbClr w14:val="000000"/>
                                        </w14:solidFill>
                                        <w14:prstDash w14:val="solid"/>
                                        <w14:bevel/>
                                      </w14:textOutline>
                                    </w:rPr>
                                    <w:t>权代表身份证复印件粘帖处</w:t>
                                  </w:r>
                                </w:p>
                              </w:tc>
                            </w:tr>
                          </w:tbl>
                          <w:p w14:paraId="49109F1B"/>
                        </w:txbxContent>
                      </wps:txbx>
                      <wps:bodyPr rot="0" vert="horz" wrap="square" lIns="0" tIns="0" rIns="0" bIns="0" anchor="t" anchorCtr="0" upright="1">
                        <a:noAutofit/>
                      </wps:bodyPr>
                    </wps:wsp>
                  </a:graphicData>
                </a:graphic>
              </wp:anchor>
            </w:drawing>
          </mc:Choice>
          <mc:Fallback>
            <w:pict>
              <v:shape id="Text Box 5" o:spid="_x0000_s1026" o:spt="202" type="#_x0000_t202" style="position:absolute;left:0pt;margin-left:203.8pt;margin-top:22.45pt;height:104pt;width:206.5pt;z-index:251659264;mso-width-relative:page;mso-height-relative:page;" filled="f" stroked="f" coordsize="21600,21600" o:gfxdata="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oTYuj2AAAAAoBAAAPAAAAAAAAAAEAIAAAACIAAABkcnMvZG93bnJl&#10;di54bWxQSwECFAAUAAAACACHTuJAFp7k6f0BAAAFBAAADgAAAAAAAAABACAAAAAnAQAAZHJzL2Uy&#10;b0RvYy54bWxQSwUGAAAAAAYABgBZAQAAlgUAAAAA&#10;">
                <v:fill on="f" focussize="0,0"/>
                <v:stroke on="f"/>
                <v:imagedata o:title=""/>
                <o:lock v:ext="edit" aspectratio="f"/>
                <v:textbox inset="0mm,0mm,0mm,0mm">
                  <w:txbxContent>
                    <w:p w14:paraId="76385893">
                      <w:pPr>
                        <w:spacing w:line="20" w:lineRule="exact"/>
                      </w:pPr>
                    </w:p>
                    <w:tbl>
                      <w:tblPr>
                        <w:tblStyle w:val="29"/>
                        <w:tblW w:w="4084"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4084"/>
                      </w:tblGrid>
                      <w:tr w14:paraId="22E926A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029" w:hRule="atLeast"/>
                        </w:trPr>
                        <w:tc>
                          <w:tcPr>
                            <w:tcW w:w="4084" w:type="dxa"/>
                          </w:tcPr>
                          <w:p w14:paraId="6F4123A3">
                            <w:pPr>
                              <w:spacing w:line="430" w:lineRule="auto"/>
                            </w:pPr>
                          </w:p>
                          <w:p w14:paraId="2CA9B544">
                            <w:pPr>
                              <w:spacing w:before="75" w:line="227" w:lineRule="auto"/>
                              <w:ind w:left="476"/>
                              <w:rPr>
                                <w:rFonts w:ascii="宋体" w:hAnsi="宋体" w:eastAsia="宋体" w:cs="宋体"/>
                                <w:sz w:val="23"/>
                                <w:szCs w:val="23"/>
                              </w:rPr>
                            </w:pPr>
                            <w:r>
                              <w:rPr>
                                <w:rFonts w:ascii="宋体" w:hAnsi="宋体" w:eastAsia="宋体" w:cs="宋体"/>
                                <w:spacing w:val="12"/>
                                <w:sz w:val="23"/>
                                <w:szCs w:val="23"/>
                                <w14:textOutline w14:w="4356" w14:cap="sq" w14:cmpd="sng" w14:algn="ctr">
                                  <w14:solidFill>
                                    <w14:srgbClr w14:val="000000"/>
                                  </w14:solidFill>
                                  <w14:prstDash w14:val="solid"/>
                                  <w14:bevel/>
                                </w14:textOutline>
                              </w:rPr>
                              <w:t>全</w:t>
                            </w:r>
                            <w:r>
                              <w:rPr>
                                <w:rFonts w:ascii="宋体" w:hAnsi="宋体" w:eastAsia="宋体" w:cs="宋体"/>
                                <w:spacing w:val="10"/>
                                <w:sz w:val="23"/>
                                <w:szCs w:val="23"/>
                                <w14:textOutline w14:w="4356" w14:cap="sq" w14:cmpd="sng" w14:algn="ctr">
                                  <w14:solidFill>
                                    <w14:srgbClr w14:val="000000"/>
                                  </w14:solidFill>
                                  <w14:prstDash w14:val="solid"/>
                                  <w14:bevel/>
                                </w14:textOutline>
                              </w:rPr>
                              <w:t>权代表身份证复印件粘帖处</w:t>
                            </w:r>
                          </w:p>
                        </w:tc>
                      </w:tr>
                    </w:tbl>
                    <w:p w14:paraId="49109F1B"/>
                  </w:txbxContent>
                </v:textbox>
              </v:shape>
            </w:pict>
          </mc:Fallback>
        </mc:AlternateContent>
      </w:r>
      <w:r>
        <w:rPr>
          <w:rFonts w:ascii="宋体" w:hAnsi="宋体" w:eastAsia="宋体" w:cs="宋体"/>
          <w:spacing w:val="8"/>
          <w:position w:val="17"/>
          <w:sz w:val="23"/>
          <w:szCs w:val="23"/>
        </w:rPr>
        <w:t>全</w:t>
      </w:r>
      <w:r>
        <w:rPr>
          <w:rFonts w:ascii="宋体" w:hAnsi="宋体" w:eastAsia="宋体" w:cs="宋体"/>
          <w:spacing w:val="7"/>
          <w:position w:val="17"/>
          <w:sz w:val="23"/>
          <w:szCs w:val="23"/>
        </w:rPr>
        <w:t>权代表姓名：</w:t>
      </w:r>
    </w:p>
    <w:p w14:paraId="6803DF0E">
      <w:pPr>
        <w:spacing w:line="227" w:lineRule="auto"/>
        <w:ind w:left="11"/>
        <w:rPr>
          <w:rFonts w:ascii="宋体" w:hAnsi="宋体" w:eastAsia="宋体" w:cs="宋体"/>
          <w:sz w:val="23"/>
          <w:szCs w:val="23"/>
        </w:rPr>
      </w:pPr>
      <w:r>
        <w:rPr>
          <w:rFonts w:ascii="宋体" w:hAnsi="宋体" w:eastAsia="宋体" w:cs="宋体"/>
          <w:spacing w:val="3"/>
          <w:sz w:val="23"/>
          <w:szCs w:val="23"/>
        </w:rPr>
        <w:t>职务：</w:t>
      </w:r>
    </w:p>
    <w:p w14:paraId="7CC65DB4">
      <w:pPr>
        <w:spacing w:before="182" w:line="227" w:lineRule="auto"/>
        <w:ind w:left="8"/>
        <w:rPr>
          <w:rFonts w:ascii="宋体" w:hAnsi="宋体" w:eastAsia="宋体" w:cs="宋体"/>
          <w:sz w:val="23"/>
          <w:szCs w:val="23"/>
        </w:rPr>
      </w:pPr>
      <w:r>
        <w:rPr>
          <w:rFonts w:ascii="宋体" w:hAnsi="宋体" w:eastAsia="宋体" w:cs="宋体"/>
          <w:spacing w:val="4"/>
          <w:sz w:val="23"/>
          <w:szCs w:val="23"/>
        </w:rPr>
        <w:t>传真：</w:t>
      </w:r>
    </w:p>
    <w:p w14:paraId="16B6E40A">
      <w:pPr>
        <w:spacing w:before="185" w:line="230" w:lineRule="auto"/>
        <w:ind w:left="38"/>
        <w:rPr>
          <w:rFonts w:ascii="宋体" w:hAnsi="宋体" w:eastAsia="宋体" w:cs="宋体"/>
          <w:sz w:val="23"/>
          <w:szCs w:val="23"/>
        </w:rPr>
      </w:pPr>
      <w:r>
        <w:rPr>
          <w:rFonts w:ascii="宋体" w:hAnsi="宋体" w:eastAsia="宋体" w:cs="宋体"/>
          <w:spacing w:val="-6"/>
          <w:sz w:val="23"/>
          <w:szCs w:val="23"/>
        </w:rPr>
        <w:t>电话：</w:t>
      </w:r>
    </w:p>
    <w:p w14:paraId="45D3078F">
      <w:pPr>
        <w:spacing w:before="182" w:line="466" w:lineRule="exact"/>
        <w:ind w:left="13"/>
        <w:rPr>
          <w:rFonts w:ascii="宋体" w:hAnsi="宋体" w:eastAsia="宋体" w:cs="宋体"/>
          <w:sz w:val="23"/>
          <w:szCs w:val="23"/>
        </w:rPr>
      </w:pPr>
      <w:r>
        <w:rPr>
          <w:rFonts w:ascii="宋体" w:hAnsi="宋体" w:eastAsia="宋体" w:cs="宋体"/>
          <w:spacing w:val="7"/>
          <w:position w:val="17"/>
          <w:sz w:val="23"/>
          <w:szCs w:val="23"/>
        </w:rPr>
        <w:t>详细通讯地址</w:t>
      </w:r>
      <w:r>
        <w:rPr>
          <w:rFonts w:ascii="宋体" w:hAnsi="宋体" w:eastAsia="宋体" w:cs="宋体"/>
          <w:spacing w:val="5"/>
          <w:position w:val="17"/>
          <w:sz w:val="23"/>
          <w:szCs w:val="23"/>
        </w:rPr>
        <w:t>：</w:t>
      </w:r>
    </w:p>
    <w:p w14:paraId="240E6808">
      <w:pPr>
        <w:spacing w:line="227" w:lineRule="auto"/>
        <w:ind w:left="27"/>
        <w:rPr>
          <w:rFonts w:ascii="宋体" w:hAnsi="宋体" w:eastAsia="宋体" w:cs="宋体"/>
          <w:sz w:val="23"/>
          <w:szCs w:val="23"/>
        </w:rPr>
      </w:pPr>
      <w:r>
        <w:rPr>
          <w:rFonts w:ascii="宋体" w:hAnsi="宋体" w:eastAsia="宋体" w:cs="宋体"/>
          <w:spacing w:val="4"/>
          <w:sz w:val="23"/>
          <w:szCs w:val="23"/>
        </w:rPr>
        <w:t>邮</w:t>
      </w:r>
      <w:r>
        <w:rPr>
          <w:rFonts w:ascii="宋体" w:hAnsi="宋体" w:eastAsia="宋体" w:cs="宋体"/>
          <w:spacing w:val="2"/>
          <w:sz w:val="23"/>
          <w:szCs w:val="23"/>
        </w:rPr>
        <w:t>政编码：</w:t>
      </w:r>
    </w:p>
    <w:p w14:paraId="0BEB392B"/>
    <w:p w14:paraId="1E28CBF9">
      <w:pPr>
        <w:spacing w:before="91" w:line="219" w:lineRule="auto"/>
        <w:ind w:left="270"/>
        <w:rPr>
          <w:rFonts w:ascii="宋体" w:hAnsi="宋体" w:eastAsia="宋体" w:cs="宋体"/>
          <w:spacing w:val="-23"/>
          <w:sz w:val="28"/>
          <w:szCs w:val="28"/>
          <w14:textOutline w14:w="5105" w14:cap="sq" w14:cmpd="sng" w14:algn="ctr">
            <w14:solidFill>
              <w14:srgbClr w14:val="000000"/>
            </w14:solidFill>
            <w14:prstDash w14:val="solid"/>
            <w14:bevel/>
          </w14:textOutline>
        </w:rPr>
      </w:pPr>
    </w:p>
    <w:p w14:paraId="2409A81E">
      <w:pPr>
        <w:spacing w:before="91" w:line="219" w:lineRule="auto"/>
        <w:ind w:left="270"/>
        <w:rPr>
          <w:rFonts w:ascii="宋体" w:hAnsi="宋体" w:eastAsia="宋体" w:cs="宋体"/>
          <w:spacing w:val="-23"/>
          <w:sz w:val="28"/>
          <w:szCs w:val="28"/>
          <w14:textOutline w14:w="5105" w14:cap="sq" w14:cmpd="sng" w14:algn="ctr">
            <w14:solidFill>
              <w14:srgbClr w14:val="000000"/>
            </w14:solidFill>
            <w14:prstDash w14:val="solid"/>
            <w14:bevel/>
          </w14:textOutline>
        </w:rPr>
      </w:pPr>
    </w:p>
    <w:p w14:paraId="33A6A932">
      <w:pPr>
        <w:spacing w:before="91" w:line="219" w:lineRule="auto"/>
        <w:ind w:left="270"/>
        <w:rPr>
          <w:rFonts w:ascii="宋体" w:hAnsi="宋体" w:eastAsia="宋体" w:cs="宋体"/>
          <w:sz w:val="28"/>
          <w:szCs w:val="28"/>
        </w:rPr>
      </w:pPr>
      <w:r>
        <w:rPr>
          <w:rFonts w:ascii="宋体" w:hAnsi="宋体" w:eastAsia="宋体" w:cs="宋体"/>
          <w:spacing w:val="-23"/>
          <w:sz w:val="28"/>
          <w:szCs w:val="28"/>
          <w14:textOutline w14:w="5105" w14:cap="sq" w14:cmpd="sng" w14:algn="ctr">
            <w14:solidFill>
              <w14:srgbClr w14:val="000000"/>
            </w14:solidFill>
            <w14:prstDash w14:val="solid"/>
            <w14:bevel/>
          </w14:textOutline>
        </w:rPr>
        <w:t>附</w:t>
      </w:r>
      <w:r>
        <w:rPr>
          <w:rFonts w:ascii="宋体" w:hAnsi="宋体" w:eastAsia="宋体" w:cs="宋体"/>
          <w:spacing w:val="-21"/>
          <w:sz w:val="28"/>
          <w:szCs w:val="28"/>
          <w14:textOutline w14:w="5105" w14:cap="sq" w14:cmpd="sng" w14:algn="ctr">
            <w14:solidFill>
              <w14:srgbClr w14:val="000000"/>
            </w14:solidFill>
            <w14:prstDash w14:val="solid"/>
            <w14:bevel/>
          </w14:textOutline>
        </w:rPr>
        <w:t>件</w:t>
      </w:r>
      <w:r>
        <w:rPr>
          <w:rFonts w:ascii="宋体" w:hAnsi="宋体" w:eastAsia="宋体" w:cs="宋体"/>
          <w:spacing w:val="-21"/>
          <w:sz w:val="28"/>
          <w:szCs w:val="28"/>
        </w:rPr>
        <w:t xml:space="preserve"> </w:t>
      </w:r>
      <w:r>
        <w:rPr>
          <w:rFonts w:ascii="宋体" w:hAnsi="宋体" w:eastAsia="宋体" w:cs="宋体"/>
          <w:spacing w:val="-21"/>
          <w:sz w:val="28"/>
          <w:szCs w:val="28"/>
          <w14:textOutline w14:w="5105" w14:cap="sq" w14:cmpd="sng" w14:algn="ctr">
            <w14:solidFill>
              <w14:srgbClr w14:val="000000"/>
            </w14:solidFill>
            <w14:prstDash w14:val="solid"/>
            <w14:bevel/>
          </w14:textOutline>
        </w:rPr>
        <w:t>3</w:t>
      </w:r>
    </w:p>
    <w:p w14:paraId="1A16972A">
      <w:pPr>
        <w:spacing w:before="335" w:line="225" w:lineRule="auto"/>
        <w:ind w:left="3481"/>
        <w:rPr>
          <w:rFonts w:ascii="宋体" w:hAnsi="宋体" w:eastAsia="宋体" w:cs="宋体"/>
          <w:sz w:val="29"/>
          <w:szCs w:val="29"/>
        </w:rPr>
      </w:pPr>
      <w:r>
        <w:rPr>
          <w:rFonts w:ascii="宋体" w:hAnsi="宋体" w:eastAsia="宋体" w:cs="宋体"/>
          <w:spacing w:val="48"/>
          <w:sz w:val="29"/>
          <w:szCs w:val="29"/>
        </w:rPr>
        <w:t>供</w:t>
      </w:r>
      <w:r>
        <w:rPr>
          <w:rFonts w:ascii="宋体" w:hAnsi="宋体" w:eastAsia="宋体" w:cs="宋体"/>
          <w:spacing w:val="43"/>
          <w:sz w:val="29"/>
          <w:szCs w:val="29"/>
        </w:rPr>
        <w:t>应商情况一览表</w:t>
      </w:r>
    </w:p>
    <w:p w14:paraId="198C1FD3">
      <w:pPr>
        <w:spacing w:line="235" w:lineRule="exact"/>
      </w:pPr>
    </w:p>
    <w:tbl>
      <w:tblPr>
        <w:tblStyle w:val="29"/>
        <w:tblW w:w="9634"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6"/>
        <w:gridCol w:w="706"/>
        <w:gridCol w:w="757"/>
        <w:gridCol w:w="1472"/>
        <w:gridCol w:w="333"/>
        <w:gridCol w:w="1112"/>
        <w:gridCol w:w="556"/>
        <w:gridCol w:w="294"/>
        <w:gridCol w:w="1045"/>
        <w:gridCol w:w="1044"/>
        <w:gridCol w:w="1059"/>
      </w:tblGrid>
      <w:tr w14:paraId="430435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962" w:type="dxa"/>
            <w:gridSpan w:val="2"/>
            <w:tcBorders>
              <w:left w:val="single" w:color="000000" w:sz="10" w:space="0"/>
              <w:right w:val="single" w:color="000000" w:sz="6" w:space="0"/>
            </w:tcBorders>
          </w:tcPr>
          <w:p w14:paraId="4AF56721">
            <w:pPr>
              <w:spacing w:before="129" w:line="230" w:lineRule="auto"/>
              <w:ind w:left="475"/>
              <w:rPr>
                <w:rFonts w:ascii="宋体" w:hAnsi="宋体" w:eastAsia="宋体" w:cs="宋体"/>
                <w:sz w:val="20"/>
                <w:szCs w:val="20"/>
              </w:rPr>
            </w:pPr>
            <w:r>
              <w:rPr>
                <w:rFonts w:ascii="宋体" w:hAnsi="宋体" w:eastAsia="宋体" w:cs="宋体"/>
                <w:spacing w:val="-22"/>
                <w:sz w:val="20"/>
                <w:szCs w:val="20"/>
              </w:rPr>
              <w:t>企 业 名 称</w:t>
            </w:r>
          </w:p>
        </w:tc>
        <w:tc>
          <w:tcPr>
            <w:tcW w:w="7672" w:type="dxa"/>
            <w:gridSpan w:val="9"/>
            <w:tcBorders>
              <w:left w:val="single" w:color="000000" w:sz="6" w:space="0"/>
              <w:right w:val="single" w:color="000000" w:sz="10" w:space="0"/>
            </w:tcBorders>
          </w:tcPr>
          <w:p w14:paraId="1E40615F"/>
        </w:tc>
      </w:tr>
      <w:tr w14:paraId="30B508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1962" w:type="dxa"/>
            <w:gridSpan w:val="2"/>
            <w:tcBorders>
              <w:left w:val="single" w:color="000000" w:sz="10" w:space="0"/>
              <w:right w:val="single" w:color="000000" w:sz="6" w:space="0"/>
            </w:tcBorders>
          </w:tcPr>
          <w:p w14:paraId="12D07ED9">
            <w:pPr>
              <w:spacing w:before="110" w:line="229" w:lineRule="auto"/>
              <w:ind w:left="472"/>
              <w:rPr>
                <w:rFonts w:ascii="宋体" w:hAnsi="宋体" w:eastAsia="宋体" w:cs="宋体"/>
                <w:sz w:val="20"/>
                <w:szCs w:val="20"/>
              </w:rPr>
            </w:pPr>
            <w:r>
              <w:rPr>
                <w:rFonts w:ascii="宋体" w:hAnsi="宋体" w:eastAsia="宋体" w:cs="宋体"/>
                <w:spacing w:val="-25"/>
                <w:sz w:val="20"/>
                <w:szCs w:val="20"/>
              </w:rPr>
              <w:t>注</w:t>
            </w:r>
            <w:r>
              <w:rPr>
                <w:rFonts w:ascii="宋体" w:hAnsi="宋体" w:eastAsia="宋体" w:cs="宋体"/>
                <w:spacing w:val="-21"/>
                <w:sz w:val="20"/>
                <w:szCs w:val="20"/>
              </w:rPr>
              <w:t xml:space="preserve"> 册 地 址</w:t>
            </w:r>
          </w:p>
        </w:tc>
        <w:tc>
          <w:tcPr>
            <w:tcW w:w="7672" w:type="dxa"/>
            <w:gridSpan w:val="9"/>
            <w:tcBorders>
              <w:left w:val="single" w:color="000000" w:sz="6" w:space="0"/>
              <w:right w:val="single" w:color="000000" w:sz="10" w:space="0"/>
            </w:tcBorders>
          </w:tcPr>
          <w:p w14:paraId="623B9A87"/>
        </w:tc>
      </w:tr>
      <w:tr w14:paraId="5189C4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1962" w:type="dxa"/>
            <w:gridSpan w:val="2"/>
            <w:vMerge w:val="restart"/>
            <w:tcBorders>
              <w:left w:val="single" w:color="000000" w:sz="10" w:space="0"/>
              <w:bottom w:val="nil"/>
              <w:right w:val="single" w:color="000000" w:sz="6" w:space="0"/>
            </w:tcBorders>
          </w:tcPr>
          <w:p w14:paraId="7AFB0E39">
            <w:pPr>
              <w:spacing w:line="263" w:lineRule="auto"/>
            </w:pPr>
          </w:p>
          <w:p w14:paraId="554DDA3F">
            <w:pPr>
              <w:spacing w:before="65" w:line="228" w:lineRule="auto"/>
              <w:ind w:left="472"/>
              <w:rPr>
                <w:rFonts w:ascii="宋体" w:hAnsi="宋体" w:eastAsia="宋体" w:cs="宋体"/>
                <w:sz w:val="20"/>
                <w:szCs w:val="20"/>
              </w:rPr>
            </w:pPr>
            <w:r>
              <w:rPr>
                <w:rFonts w:ascii="宋体" w:hAnsi="宋体" w:eastAsia="宋体" w:cs="宋体"/>
                <w:spacing w:val="-25"/>
                <w:sz w:val="20"/>
                <w:szCs w:val="20"/>
              </w:rPr>
              <w:t>通</w:t>
            </w:r>
            <w:r>
              <w:rPr>
                <w:rFonts w:ascii="宋体" w:hAnsi="宋体" w:eastAsia="宋体" w:cs="宋体"/>
                <w:spacing w:val="-21"/>
                <w:sz w:val="20"/>
                <w:szCs w:val="20"/>
              </w:rPr>
              <w:t xml:space="preserve"> 讯 代 码</w:t>
            </w:r>
          </w:p>
        </w:tc>
        <w:tc>
          <w:tcPr>
            <w:tcW w:w="757" w:type="dxa"/>
            <w:tcBorders>
              <w:left w:val="single" w:color="000000" w:sz="6" w:space="0"/>
              <w:right w:val="single" w:color="000000" w:sz="6" w:space="0"/>
            </w:tcBorders>
          </w:tcPr>
          <w:p w14:paraId="30759DBD">
            <w:pPr>
              <w:spacing w:before="109" w:line="230" w:lineRule="auto"/>
              <w:ind w:left="147"/>
              <w:rPr>
                <w:rFonts w:ascii="宋体" w:hAnsi="宋体" w:eastAsia="宋体" w:cs="宋体"/>
                <w:sz w:val="20"/>
                <w:szCs w:val="20"/>
              </w:rPr>
            </w:pPr>
            <w:r>
              <w:rPr>
                <w:rFonts w:ascii="宋体" w:hAnsi="宋体" w:eastAsia="宋体" w:cs="宋体"/>
                <w:spacing w:val="-27"/>
                <w:sz w:val="20"/>
                <w:szCs w:val="20"/>
              </w:rPr>
              <w:t>电</w:t>
            </w:r>
            <w:r>
              <w:rPr>
                <w:rFonts w:ascii="宋体" w:hAnsi="宋体" w:eastAsia="宋体" w:cs="宋体"/>
                <w:spacing w:val="-24"/>
                <w:sz w:val="20"/>
                <w:szCs w:val="20"/>
              </w:rPr>
              <w:t xml:space="preserve"> 话</w:t>
            </w:r>
          </w:p>
        </w:tc>
        <w:tc>
          <w:tcPr>
            <w:tcW w:w="1805" w:type="dxa"/>
            <w:gridSpan w:val="2"/>
            <w:tcBorders>
              <w:left w:val="single" w:color="000000" w:sz="6" w:space="0"/>
              <w:right w:val="single" w:color="000000" w:sz="6" w:space="0"/>
            </w:tcBorders>
          </w:tcPr>
          <w:p w14:paraId="18FB90C4"/>
        </w:tc>
        <w:tc>
          <w:tcPr>
            <w:tcW w:w="1962" w:type="dxa"/>
            <w:gridSpan w:val="3"/>
            <w:tcBorders>
              <w:left w:val="single" w:color="000000" w:sz="6" w:space="0"/>
              <w:right w:val="single" w:color="000000" w:sz="6" w:space="0"/>
            </w:tcBorders>
          </w:tcPr>
          <w:p w14:paraId="21A29140">
            <w:pPr>
              <w:spacing w:before="109" w:line="227" w:lineRule="auto"/>
              <w:ind w:left="586"/>
              <w:rPr>
                <w:rFonts w:ascii="宋体" w:hAnsi="宋体" w:eastAsia="宋体" w:cs="宋体"/>
                <w:sz w:val="20"/>
                <w:szCs w:val="20"/>
              </w:rPr>
            </w:pPr>
            <w:r>
              <w:rPr>
                <w:rFonts w:ascii="宋体" w:hAnsi="宋体" w:eastAsia="宋体" w:cs="宋体"/>
                <w:spacing w:val="9"/>
                <w:sz w:val="20"/>
                <w:szCs w:val="20"/>
              </w:rPr>
              <w:t xml:space="preserve">传   </w:t>
            </w:r>
            <w:r>
              <w:rPr>
                <w:rFonts w:ascii="宋体" w:hAnsi="宋体" w:eastAsia="宋体" w:cs="宋体"/>
                <w:spacing w:val="8"/>
                <w:sz w:val="20"/>
                <w:szCs w:val="20"/>
              </w:rPr>
              <w:t>真</w:t>
            </w:r>
          </w:p>
        </w:tc>
        <w:tc>
          <w:tcPr>
            <w:tcW w:w="3148" w:type="dxa"/>
            <w:gridSpan w:val="3"/>
            <w:tcBorders>
              <w:left w:val="single" w:color="000000" w:sz="6" w:space="0"/>
              <w:right w:val="single" w:color="000000" w:sz="10" w:space="0"/>
            </w:tcBorders>
          </w:tcPr>
          <w:p w14:paraId="625373AC"/>
        </w:tc>
      </w:tr>
      <w:tr w14:paraId="116984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1962" w:type="dxa"/>
            <w:gridSpan w:val="2"/>
            <w:vMerge w:val="continue"/>
            <w:tcBorders>
              <w:top w:val="nil"/>
              <w:left w:val="single" w:color="000000" w:sz="10" w:space="0"/>
              <w:right w:val="single" w:color="000000" w:sz="6" w:space="0"/>
            </w:tcBorders>
          </w:tcPr>
          <w:p w14:paraId="05D0547C"/>
        </w:tc>
        <w:tc>
          <w:tcPr>
            <w:tcW w:w="757" w:type="dxa"/>
            <w:tcBorders>
              <w:left w:val="single" w:color="000000" w:sz="6" w:space="0"/>
              <w:right w:val="single" w:color="000000" w:sz="6" w:space="0"/>
            </w:tcBorders>
          </w:tcPr>
          <w:p w14:paraId="2AB88D22">
            <w:pPr>
              <w:spacing w:before="110" w:line="233" w:lineRule="auto"/>
              <w:ind w:left="139"/>
              <w:rPr>
                <w:rFonts w:ascii="宋体" w:hAnsi="宋体" w:eastAsia="宋体" w:cs="宋体"/>
                <w:sz w:val="20"/>
                <w:szCs w:val="20"/>
              </w:rPr>
            </w:pPr>
            <w:r>
              <w:rPr>
                <w:rFonts w:ascii="宋体" w:hAnsi="宋体" w:eastAsia="宋体" w:cs="宋体"/>
                <w:spacing w:val="-22"/>
                <w:sz w:val="20"/>
                <w:szCs w:val="20"/>
              </w:rPr>
              <w:t>网 址</w:t>
            </w:r>
          </w:p>
        </w:tc>
        <w:tc>
          <w:tcPr>
            <w:tcW w:w="1805" w:type="dxa"/>
            <w:gridSpan w:val="2"/>
            <w:tcBorders>
              <w:left w:val="single" w:color="000000" w:sz="6" w:space="0"/>
              <w:right w:val="single" w:color="000000" w:sz="6" w:space="0"/>
            </w:tcBorders>
          </w:tcPr>
          <w:p w14:paraId="0E778E29"/>
        </w:tc>
        <w:tc>
          <w:tcPr>
            <w:tcW w:w="1962" w:type="dxa"/>
            <w:gridSpan w:val="3"/>
            <w:tcBorders>
              <w:left w:val="single" w:color="000000" w:sz="6" w:space="0"/>
              <w:right w:val="single" w:color="000000" w:sz="6" w:space="0"/>
            </w:tcBorders>
          </w:tcPr>
          <w:p w14:paraId="37A3387A">
            <w:pPr>
              <w:spacing w:before="110" w:line="228" w:lineRule="auto"/>
              <w:ind w:left="500"/>
              <w:rPr>
                <w:rFonts w:ascii="宋体" w:hAnsi="宋体" w:eastAsia="宋体" w:cs="宋体"/>
                <w:sz w:val="20"/>
                <w:szCs w:val="20"/>
              </w:rPr>
            </w:pPr>
            <w:r>
              <w:rPr>
                <w:rFonts w:ascii="宋体" w:hAnsi="宋体" w:eastAsia="宋体" w:cs="宋体"/>
                <w:spacing w:val="-28"/>
                <w:sz w:val="20"/>
                <w:szCs w:val="20"/>
              </w:rPr>
              <w:t>邮</w:t>
            </w:r>
            <w:r>
              <w:rPr>
                <w:rFonts w:ascii="宋体" w:hAnsi="宋体" w:eastAsia="宋体" w:cs="宋体"/>
                <w:spacing w:val="-23"/>
                <w:sz w:val="20"/>
                <w:szCs w:val="20"/>
              </w:rPr>
              <w:t xml:space="preserve"> 政 编 码</w:t>
            </w:r>
          </w:p>
        </w:tc>
        <w:tc>
          <w:tcPr>
            <w:tcW w:w="3148" w:type="dxa"/>
            <w:gridSpan w:val="3"/>
            <w:tcBorders>
              <w:left w:val="single" w:color="000000" w:sz="6" w:space="0"/>
              <w:right w:val="single" w:color="000000" w:sz="10" w:space="0"/>
            </w:tcBorders>
          </w:tcPr>
          <w:p w14:paraId="7EBDFDE9"/>
        </w:tc>
      </w:tr>
      <w:tr w14:paraId="3D9382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1962" w:type="dxa"/>
            <w:gridSpan w:val="2"/>
            <w:tcBorders>
              <w:left w:val="single" w:color="000000" w:sz="10" w:space="0"/>
              <w:right w:val="single" w:color="000000" w:sz="6" w:space="0"/>
            </w:tcBorders>
          </w:tcPr>
          <w:p w14:paraId="7DF831DD">
            <w:pPr>
              <w:spacing w:before="113" w:line="229" w:lineRule="auto"/>
              <w:ind w:left="474"/>
              <w:rPr>
                <w:rFonts w:ascii="宋体" w:hAnsi="宋体" w:eastAsia="宋体" w:cs="宋体"/>
                <w:sz w:val="20"/>
                <w:szCs w:val="20"/>
              </w:rPr>
            </w:pPr>
            <w:r>
              <w:rPr>
                <w:rFonts w:ascii="宋体" w:hAnsi="宋体" w:eastAsia="宋体" w:cs="宋体"/>
                <w:spacing w:val="-23"/>
                <w:sz w:val="20"/>
                <w:szCs w:val="20"/>
              </w:rPr>
              <w:t>成</w:t>
            </w:r>
            <w:r>
              <w:rPr>
                <w:rFonts w:ascii="宋体" w:hAnsi="宋体" w:eastAsia="宋体" w:cs="宋体"/>
                <w:spacing w:val="-19"/>
                <w:sz w:val="20"/>
                <w:szCs w:val="20"/>
              </w:rPr>
              <w:t xml:space="preserve"> 立 时 间</w:t>
            </w:r>
          </w:p>
        </w:tc>
        <w:tc>
          <w:tcPr>
            <w:tcW w:w="7672" w:type="dxa"/>
            <w:gridSpan w:val="9"/>
            <w:tcBorders>
              <w:left w:val="single" w:color="000000" w:sz="6" w:space="0"/>
              <w:right w:val="single" w:color="000000" w:sz="10" w:space="0"/>
            </w:tcBorders>
          </w:tcPr>
          <w:p w14:paraId="7ACDAAA0"/>
        </w:tc>
      </w:tr>
      <w:tr w14:paraId="27DD54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1962" w:type="dxa"/>
            <w:gridSpan w:val="2"/>
            <w:tcBorders>
              <w:left w:val="single" w:color="000000" w:sz="10" w:space="0"/>
              <w:right w:val="single" w:color="000000" w:sz="6" w:space="0"/>
            </w:tcBorders>
          </w:tcPr>
          <w:p w14:paraId="3E64E2EC">
            <w:pPr>
              <w:spacing w:before="113" w:line="228" w:lineRule="auto"/>
              <w:ind w:left="475"/>
              <w:rPr>
                <w:rFonts w:ascii="宋体" w:hAnsi="宋体" w:eastAsia="宋体" w:cs="宋体"/>
                <w:sz w:val="20"/>
                <w:szCs w:val="20"/>
              </w:rPr>
            </w:pPr>
            <w:r>
              <w:rPr>
                <w:rFonts w:ascii="宋体" w:hAnsi="宋体" w:eastAsia="宋体" w:cs="宋体"/>
                <w:spacing w:val="-22"/>
                <w:sz w:val="20"/>
                <w:szCs w:val="20"/>
              </w:rPr>
              <w:t>企 业 性 质</w:t>
            </w:r>
          </w:p>
        </w:tc>
        <w:tc>
          <w:tcPr>
            <w:tcW w:w="2229" w:type="dxa"/>
            <w:gridSpan w:val="2"/>
            <w:tcBorders>
              <w:left w:val="single" w:color="000000" w:sz="6" w:space="0"/>
              <w:right w:val="single" w:color="000000" w:sz="6" w:space="0"/>
            </w:tcBorders>
          </w:tcPr>
          <w:p w14:paraId="7ADEEACE"/>
        </w:tc>
        <w:tc>
          <w:tcPr>
            <w:tcW w:w="5443" w:type="dxa"/>
            <w:gridSpan w:val="7"/>
            <w:tcBorders>
              <w:left w:val="single" w:color="000000" w:sz="6" w:space="0"/>
              <w:right w:val="single" w:color="000000" w:sz="10" w:space="0"/>
            </w:tcBorders>
          </w:tcPr>
          <w:p w14:paraId="20AE9DED"/>
        </w:tc>
      </w:tr>
      <w:tr w14:paraId="28BA92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1962" w:type="dxa"/>
            <w:gridSpan w:val="2"/>
            <w:tcBorders>
              <w:left w:val="single" w:color="000000" w:sz="10" w:space="0"/>
              <w:right w:val="single" w:color="000000" w:sz="6" w:space="0"/>
            </w:tcBorders>
          </w:tcPr>
          <w:p w14:paraId="1852CA22">
            <w:pPr>
              <w:spacing w:before="112" w:line="228" w:lineRule="auto"/>
              <w:ind w:left="348"/>
              <w:rPr>
                <w:rFonts w:ascii="宋体" w:hAnsi="宋体" w:eastAsia="宋体" w:cs="宋体"/>
                <w:sz w:val="20"/>
                <w:szCs w:val="20"/>
              </w:rPr>
            </w:pPr>
            <w:r>
              <w:rPr>
                <w:rFonts w:ascii="宋体" w:hAnsi="宋体" w:eastAsia="宋体" w:cs="宋体"/>
                <w:spacing w:val="-23"/>
                <w:sz w:val="20"/>
                <w:szCs w:val="20"/>
              </w:rPr>
              <w:t>法</w:t>
            </w:r>
            <w:r>
              <w:rPr>
                <w:rFonts w:ascii="宋体" w:hAnsi="宋体" w:eastAsia="宋体" w:cs="宋体"/>
                <w:spacing w:val="-22"/>
                <w:sz w:val="20"/>
                <w:szCs w:val="20"/>
              </w:rPr>
              <w:t xml:space="preserve"> 定 代 表 人</w:t>
            </w:r>
          </w:p>
        </w:tc>
        <w:tc>
          <w:tcPr>
            <w:tcW w:w="757" w:type="dxa"/>
            <w:tcBorders>
              <w:left w:val="single" w:color="000000" w:sz="6" w:space="0"/>
              <w:right w:val="single" w:color="000000" w:sz="6" w:space="0"/>
            </w:tcBorders>
          </w:tcPr>
          <w:p w14:paraId="1D64A271">
            <w:pPr>
              <w:spacing w:before="112" w:line="228" w:lineRule="auto"/>
              <w:ind w:left="123"/>
              <w:rPr>
                <w:rFonts w:ascii="宋体" w:hAnsi="宋体" w:eastAsia="宋体" w:cs="宋体"/>
                <w:sz w:val="20"/>
                <w:szCs w:val="20"/>
              </w:rPr>
            </w:pPr>
            <w:r>
              <w:rPr>
                <w:rFonts w:ascii="宋体" w:hAnsi="宋体" w:eastAsia="宋体" w:cs="宋体"/>
                <w:spacing w:val="-16"/>
                <w:sz w:val="20"/>
                <w:szCs w:val="20"/>
              </w:rPr>
              <w:t>姓 名</w:t>
            </w:r>
          </w:p>
        </w:tc>
        <w:tc>
          <w:tcPr>
            <w:tcW w:w="1472" w:type="dxa"/>
            <w:tcBorders>
              <w:left w:val="single" w:color="000000" w:sz="6" w:space="0"/>
              <w:right w:val="single" w:color="000000" w:sz="6" w:space="0"/>
            </w:tcBorders>
          </w:tcPr>
          <w:p w14:paraId="2FA2BD78"/>
        </w:tc>
        <w:tc>
          <w:tcPr>
            <w:tcW w:w="2001" w:type="dxa"/>
            <w:gridSpan w:val="3"/>
            <w:tcBorders>
              <w:left w:val="single" w:color="000000" w:sz="6" w:space="0"/>
              <w:right w:val="single" w:color="000000" w:sz="6" w:space="0"/>
            </w:tcBorders>
          </w:tcPr>
          <w:p w14:paraId="239734F6">
            <w:pPr>
              <w:spacing w:before="112" w:line="228" w:lineRule="auto"/>
              <w:ind w:left="521"/>
              <w:rPr>
                <w:rFonts w:ascii="宋体" w:hAnsi="宋体" w:eastAsia="宋体" w:cs="宋体"/>
                <w:sz w:val="20"/>
                <w:szCs w:val="20"/>
              </w:rPr>
            </w:pPr>
            <w:r>
              <w:rPr>
                <w:rFonts w:ascii="宋体" w:hAnsi="宋体" w:eastAsia="宋体" w:cs="宋体"/>
                <w:spacing w:val="-27"/>
                <w:sz w:val="20"/>
                <w:szCs w:val="20"/>
              </w:rPr>
              <w:t>出</w:t>
            </w:r>
            <w:r>
              <w:rPr>
                <w:rFonts w:ascii="宋体" w:hAnsi="宋体" w:eastAsia="宋体" w:cs="宋体"/>
                <w:spacing w:val="-23"/>
                <w:sz w:val="20"/>
                <w:szCs w:val="20"/>
              </w:rPr>
              <w:t xml:space="preserve"> 生 年 月</w:t>
            </w:r>
          </w:p>
        </w:tc>
        <w:tc>
          <w:tcPr>
            <w:tcW w:w="1339" w:type="dxa"/>
            <w:gridSpan w:val="2"/>
            <w:tcBorders>
              <w:left w:val="single" w:color="000000" w:sz="6" w:space="0"/>
              <w:right w:val="single" w:color="000000" w:sz="6" w:space="0"/>
            </w:tcBorders>
          </w:tcPr>
          <w:p w14:paraId="0B4C4000"/>
        </w:tc>
        <w:tc>
          <w:tcPr>
            <w:tcW w:w="1044" w:type="dxa"/>
            <w:tcBorders>
              <w:left w:val="single" w:color="000000" w:sz="6" w:space="0"/>
              <w:right w:val="single" w:color="000000" w:sz="6" w:space="0"/>
            </w:tcBorders>
          </w:tcPr>
          <w:p w14:paraId="380D23EF">
            <w:pPr>
              <w:spacing w:before="112" w:line="230" w:lineRule="auto"/>
              <w:ind w:left="281"/>
              <w:rPr>
                <w:rFonts w:ascii="宋体" w:hAnsi="宋体" w:eastAsia="宋体" w:cs="宋体"/>
                <w:sz w:val="20"/>
                <w:szCs w:val="20"/>
              </w:rPr>
            </w:pPr>
            <w:r>
              <w:rPr>
                <w:rFonts w:ascii="宋体" w:hAnsi="宋体" w:eastAsia="宋体" w:cs="宋体"/>
                <w:spacing w:val="-19"/>
                <w:sz w:val="20"/>
                <w:szCs w:val="20"/>
              </w:rPr>
              <w:t>职</w:t>
            </w:r>
            <w:r>
              <w:rPr>
                <w:rFonts w:ascii="宋体" w:hAnsi="宋体" w:eastAsia="宋体" w:cs="宋体"/>
                <w:spacing w:val="-16"/>
                <w:sz w:val="20"/>
                <w:szCs w:val="20"/>
              </w:rPr>
              <w:t xml:space="preserve"> 称</w:t>
            </w:r>
          </w:p>
        </w:tc>
        <w:tc>
          <w:tcPr>
            <w:tcW w:w="1059" w:type="dxa"/>
            <w:tcBorders>
              <w:left w:val="single" w:color="000000" w:sz="6" w:space="0"/>
              <w:right w:val="single" w:color="000000" w:sz="10" w:space="0"/>
            </w:tcBorders>
          </w:tcPr>
          <w:p w14:paraId="6AACC029"/>
        </w:tc>
      </w:tr>
      <w:tr w14:paraId="22188C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1962" w:type="dxa"/>
            <w:gridSpan w:val="2"/>
            <w:tcBorders>
              <w:left w:val="single" w:color="000000" w:sz="10" w:space="0"/>
              <w:right w:val="single" w:color="000000" w:sz="6" w:space="0"/>
            </w:tcBorders>
          </w:tcPr>
          <w:p w14:paraId="00E8B2F2">
            <w:pPr>
              <w:spacing w:before="111" w:line="228" w:lineRule="auto"/>
              <w:ind w:left="350"/>
              <w:rPr>
                <w:rFonts w:ascii="宋体" w:hAnsi="宋体" w:eastAsia="宋体" w:cs="宋体"/>
                <w:sz w:val="20"/>
                <w:szCs w:val="20"/>
              </w:rPr>
            </w:pPr>
            <w:r>
              <w:rPr>
                <w:rFonts w:ascii="宋体" w:hAnsi="宋体" w:eastAsia="宋体" w:cs="宋体"/>
                <w:spacing w:val="-17"/>
                <w:sz w:val="20"/>
                <w:szCs w:val="20"/>
              </w:rPr>
              <w:t>企</w:t>
            </w:r>
            <w:r>
              <w:rPr>
                <w:rFonts w:ascii="宋体" w:hAnsi="宋体" w:eastAsia="宋体" w:cs="宋体"/>
                <w:spacing w:val="-12"/>
                <w:sz w:val="20"/>
                <w:szCs w:val="20"/>
              </w:rPr>
              <w:t xml:space="preserve"> 业 负责 人</w:t>
            </w:r>
          </w:p>
        </w:tc>
        <w:tc>
          <w:tcPr>
            <w:tcW w:w="757" w:type="dxa"/>
            <w:tcBorders>
              <w:left w:val="single" w:color="000000" w:sz="6" w:space="0"/>
              <w:right w:val="single" w:color="000000" w:sz="6" w:space="0"/>
            </w:tcBorders>
          </w:tcPr>
          <w:p w14:paraId="6ADBFDCB">
            <w:pPr>
              <w:spacing w:before="111" w:line="228" w:lineRule="auto"/>
              <w:ind w:left="123"/>
              <w:rPr>
                <w:rFonts w:ascii="宋体" w:hAnsi="宋体" w:eastAsia="宋体" w:cs="宋体"/>
                <w:sz w:val="20"/>
                <w:szCs w:val="20"/>
              </w:rPr>
            </w:pPr>
            <w:r>
              <w:rPr>
                <w:rFonts w:ascii="宋体" w:hAnsi="宋体" w:eastAsia="宋体" w:cs="宋体"/>
                <w:spacing w:val="-16"/>
                <w:sz w:val="20"/>
                <w:szCs w:val="20"/>
              </w:rPr>
              <w:t>姓 名</w:t>
            </w:r>
          </w:p>
        </w:tc>
        <w:tc>
          <w:tcPr>
            <w:tcW w:w="1472" w:type="dxa"/>
            <w:tcBorders>
              <w:left w:val="single" w:color="000000" w:sz="6" w:space="0"/>
              <w:right w:val="single" w:color="000000" w:sz="6" w:space="0"/>
            </w:tcBorders>
          </w:tcPr>
          <w:p w14:paraId="29D8040A"/>
        </w:tc>
        <w:tc>
          <w:tcPr>
            <w:tcW w:w="2001" w:type="dxa"/>
            <w:gridSpan w:val="3"/>
            <w:tcBorders>
              <w:left w:val="single" w:color="000000" w:sz="6" w:space="0"/>
              <w:right w:val="single" w:color="000000" w:sz="6" w:space="0"/>
            </w:tcBorders>
          </w:tcPr>
          <w:p w14:paraId="7F0E3EB5">
            <w:pPr>
              <w:spacing w:before="111" w:line="228" w:lineRule="auto"/>
              <w:ind w:left="521"/>
              <w:rPr>
                <w:rFonts w:ascii="宋体" w:hAnsi="宋体" w:eastAsia="宋体" w:cs="宋体"/>
                <w:sz w:val="20"/>
                <w:szCs w:val="20"/>
              </w:rPr>
            </w:pPr>
            <w:r>
              <w:rPr>
                <w:rFonts w:ascii="宋体" w:hAnsi="宋体" w:eastAsia="宋体" w:cs="宋体"/>
                <w:spacing w:val="-27"/>
                <w:sz w:val="20"/>
                <w:szCs w:val="20"/>
              </w:rPr>
              <w:t>出</w:t>
            </w:r>
            <w:r>
              <w:rPr>
                <w:rFonts w:ascii="宋体" w:hAnsi="宋体" w:eastAsia="宋体" w:cs="宋体"/>
                <w:spacing w:val="-23"/>
                <w:sz w:val="20"/>
                <w:szCs w:val="20"/>
              </w:rPr>
              <w:t xml:space="preserve"> 生 年 月</w:t>
            </w:r>
          </w:p>
        </w:tc>
        <w:tc>
          <w:tcPr>
            <w:tcW w:w="1339" w:type="dxa"/>
            <w:gridSpan w:val="2"/>
            <w:tcBorders>
              <w:left w:val="single" w:color="000000" w:sz="6" w:space="0"/>
              <w:right w:val="single" w:color="000000" w:sz="6" w:space="0"/>
            </w:tcBorders>
          </w:tcPr>
          <w:p w14:paraId="1BE28444"/>
        </w:tc>
        <w:tc>
          <w:tcPr>
            <w:tcW w:w="1044" w:type="dxa"/>
            <w:tcBorders>
              <w:left w:val="single" w:color="000000" w:sz="6" w:space="0"/>
              <w:right w:val="single" w:color="000000" w:sz="6" w:space="0"/>
            </w:tcBorders>
          </w:tcPr>
          <w:p w14:paraId="1F496B5F">
            <w:pPr>
              <w:spacing w:before="112" w:line="230" w:lineRule="auto"/>
              <w:ind w:left="281"/>
              <w:rPr>
                <w:rFonts w:ascii="宋体" w:hAnsi="宋体" w:eastAsia="宋体" w:cs="宋体"/>
                <w:sz w:val="20"/>
                <w:szCs w:val="20"/>
              </w:rPr>
            </w:pPr>
            <w:r>
              <w:rPr>
                <w:rFonts w:ascii="宋体" w:hAnsi="宋体" w:eastAsia="宋体" w:cs="宋体"/>
                <w:spacing w:val="-19"/>
                <w:sz w:val="20"/>
                <w:szCs w:val="20"/>
              </w:rPr>
              <w:t>职</w:t>
            </w:r>
            <w:r>
              <w:rPr>
                <w:rFonts w:ascii="宋体" w:hAnsi="宋体" w:eastAsia="宋体" w:cs="宋体"/>
                <w:spacing w:val="-16"/>
                <w:sz w:val="20"/>
                <w:szCs w:val="20"/>
              </w:rPr>
              <w:t xml:space="preserve"> 称</w:t>
            </w:r>
          </w:p>
        </w:tc>
        <w:tc>
          <w:tcPr>
            <w:tcW w:w="1059" w:type="dxa"/>
            <w:tcBorders>
              <w:left w:val="single" w:color="000000" w:sz="6" w:space="0"/>
              <w:right w:val="single" w:color="000000" w:sz="10" w:space="0"/>
            </w:tcBorders>
          </w:tcPr>
          <w:p w14:paraId="70E210BA"/>
        </w:tc>
      </w:tr>
      <w:tr w14:paraId="2A490C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962" w:type="dxa"/>
            <w:gridSpan w:val="2"/>
            <w:tcBorders>
              <w:left w:val="single" w:color="000000" w:sz="10" w:space="0"/>
              <w:right w:val="single" w:color="000000" w:sz="6" w:space="0"/>
            </w:tcBorders>
          </w:tcPr>
          <w:p w14:paraId="1EAEE795">
            <w:pPr>
              <w:spacing w:before="200" w:line="228" w:lineRule="auto"/>
              <w:ind w:left="111"/>
              <w:rPr>
                <w:rFonts w:ascii="宋体" w:hAnsi="宋体" w:eastAsia="宋体" w:cs="宋体"/>
                <w:sz w:val="20"/>
                <w:szCs w:val="20"/>
              </w:rPr>
            </w:pPr>
            <w:r>
              <w:rPr>
                <w:rFonts w:ascii="宋体" w:hAnsi="宋体" w:eastAsia="宋体" w:cs="宋体"/>
                <w:spacing w:val="-25"/>
                <w:sz w:val="20"/>
                <w:szCs w:val="20"/>
              </w:rPr>
              <w:t>营</w:t>
            </w:r>
            <w:r>
              <w:rPr>
                <w:rFonts w:ascii="宋体" w:hAnsi="宋体" w:eastAsia="宋体" w:cs="宋体"/>
                <w:spacing w:val="-22"/>
                <w:sz w:val="20"/>
                <w:szCs w:val="20"/>
              </w:rPr>
              <w:t xml:space="preserve"> 业 执 照 号</w:t>
            </w:r>
          </w:p>
        </w:tc>
        <w:tc>
          <w:tcPr>
            <w:tcW w:w="2562" w:type="dxa"/>
            <w:gridSpan w:val="3"/>
            <w:tcBorders>
              <w:left w:val="single" w:color="000000" w:sz="6" w:space="0"/>
              <w:right w:val="single" w:color="000000" w:sz="6" w:space="0"/>
            </w:tcBorders>
          </w:tcPr>
          <w:p w14:paraId="5AADE3D7"/>
        </w:tc>
        <w:tc>
          <w:tcPr>
            <w:tcW w:w="5110" w:type="dxa"/>
            <w:gridSpan w:val="6"/>
            <w:tcBorders>
              <w:left w:val="single" w:color="000000" w:sz="6" w:space="0"/>
              <w:right w:val="single" w:color="000000" w:sz="10" w:space="0"/>
            </w:tcBorders>
          </w:tcPr>
          <w:p w14:paraId="03F40BB0">
            <w:pPr>
              <w:spacing w:before="200" w:line="228" w:lineRule="auto"/>
              <w:ind w:left="1563"/>
              <w:rPr>
                <w:rFonts w:ascii="宋体" w:hAnsi="宋体" w:eastAsia="宋体" w:cs="宋体"/>
                <w:sz w:val="20"/>
                <w:szCs w:val="20"/>
              </w:rPr>
            </w:pPr>
            <w:r>
              <w:rPr>
                <w:rFonts w:ascii="宋体" w:hAnsi="宋体" w:eastAsia="宋体" w:cs="宋体"/>
                <w:spacing w:val="-27"/>
                <w:sz w:val="20"/>
                <w:szCs w:val="20"/>
              </w:rPr>
              <w:t>员</w:t>
            </w:r>
            <w:r>
              <w:rPr>
                <w:rFonts w:ascii="宋体" w:hAnsi="宋体" w:eastAsia="宋体" w:cs="宋体"/>
                <w:spacing w:val="-15"/>
                <w:sz w:val="20"/>
                <w:szCs w:val="20"/>
              </w:rPr>
              <w:t xml:space="preserve"> 工 总 人 数 ( 人 )</w:t>
            </w:r>
          </w:p>
        </w:tc>
      </w:tr>
      <w:tr w14:paraId="42688C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1256" w:type="dxa"/>
            <w:vMerge w:val="restart"/>
            <w:tcBorders>
              <w:left w:val="single" w:color="000000" w:sz="10" w:space="0"/>
              <w:bottom w:val="nil"/>
            </w:tcBorders>
          </w:tcPr>
          <w:p w14:paraId="15D52CEE">
            <w:pPr>
              <w:spacing w:line="279" w:lineRule="auto"/>
            </w:pPr>
          </w:p>
          <w:p w14:paraId="13F7B34B">
            <w:pPr>
              <w:spacing w:line="279" w:lineRule="auto"/>
            </w:pPr>
          </w:p>
          <w:p w14:paraId="40DAECF1">
            <w:pPr>
              <w:spacing w:line="280" w:lineRule="auto"/>
            </w:pPr>
          </w:p>
          <w:p w14:paraId="5B26D00B">
            <w:pPr>
              <w:spacing w:line="280" w:lineRule="auto"/>
            </w:pPr>
          </w:p>
          <w:p w14:paraId="795A3C03">
            <w:pPr>
              <w:spacing w:before="65" w:line="228" w:lineRule="auto"/>
              <w:ind w:left="120"/>
              <w:rPr>
                <w:rFonts w:ascii="宋体" w:hAnsi="宋体" w:eastAsia="宋体" w:cs="宋体"/>
                <w:sz w:val="20"/>
                <w:szCs w:val="20"/>
              </w:rPr>
            </w:pPr>
            <w:r>
              <w:rPr>
                <w:rFonts w:ascii="宋体" w:hAnsi="宋体" w:eastAsia="宋体" w:cs="宋体"/>
                <w:spacing w:val="-9"/>
                <w:sz w:val="20"/>
                <w:szCs w:val="20"/>
              </w:rPr>
              <w:t>开</w:t>
            </w:r>
            <w:r>
              <w:rPr>
                <w:rFonts w:ascii="宋体" w:hAnsi="宋体" w:eastAsia="宋体" w:cs="宋体"/>
                <w:spacing w:val="-8"/>
                <w:sz w:val="20"/>
                <w:szCs w:val="20"/>
              </w:rPr>
              <w:t xml:space="preserve"> 户银 行</w:t>
            </w:r>
          </w:p>
        </w:tc>
        <w:tc>
          <w:tcPr>
            <w:tcW w:w="706" w:type="dxa"/>
            <w:vMerge w:val="restart"/>
            <w:tcBorders>
              <w:bottom w:val="nil"/>
              <w:right w:val="single" w:color="000000" w:sz="6" w:space="0"/>
            </w:tcBorders>
            <w:textDirection w:val="tbRlV"/>
          </w:tcPr>
          <w:p w14:paraId="2E836F8C">
            <w:pPr>
              <w:spacing w:before="270" w:line="218" w:lineRule="auto"/>
              <w:ind w:left="390"/>
              <w:rPr>
                <w:rFonts w:ascii="宋体" w:hAnsi="宋体" w:eastAsia="宋体" w:cs="宋体"/>
                <w:sz w:val="20"/>
                <w:szCs w:val="20"/>
              </w:rPr>
            </w:pPr>
            <w:r>
              <w:rPr>
                <w:rFonts w:ascii="宋体" w:hAnsi="宋体" w:eastAsia="宋体" w:cs="宋体"/>
                <w:spacing w:val="-9"/>
                <w:sz w:val="20"/>
                <w:szCs w:val="20"/>
              </w:rPr>
              <w:t>名</w:t>
            </w:r>
            <w:r>
              <w:rPr>
                <w:rFonts w:ascii="宋体" w:hAnsi="宋体" w:eastAsia="宋体" w:cs="宋体"/>
                <w:spacing w:val="-6"/>
                <w:sz w:val="20"/>
                <w:szCs w:val="20"/>
              </w:rPr>
              <w:t xml:space="preserve"> 称</w:t>
            </w:r>
          </w:p>
        </w:tc>
        <w:tc>
          <w:tcPr>
            <w:tcW w:w="2562" w:type="dxa"/>
            <w:gridSpan w:val="3"/>
            <w:vMerge w:val="restart"/>
            <w:tcBorders>
              <w:left w:val="single" w:color="000000" w:sz="6" w:space="0"/>
              <w:bottom w:val="nil"/>
              <w:right w:val="single" w:color="000000" w:sz="6" w:space="0"/>
            </w:tcBorders>
          </w:tcPr>
          <w:p w14:paraId="0BB78425"/>
        </w:tc>
        <w:tc>
          <w:tcPr>
            <w:tcW w:w="1112" w:type="dxa"/>
            <w:vMerge w:val="restart"/>
            <w:tcBorders>
              <w:left w:val="single" w:color="000000" w:sz="6" w:space="0"/>
              <w:bottom w:val="nil"/>
              <w:right w:val="single" w:color="000000" w:sz="6" w:space="0"/>
            </w:tcBorders>
            <w:textDirection w:val="tbRlV"/>
          </w:tcPr>
          <w:p w14:paraId="6821CD49">
            <w:pPr>
              <w:spacing w:line="357" w:lineRule="auto"/>
            </w:pPr>
          </w:p>
          <w:p w14:paraId="195D927A">
            <w:pPr>
              <w:spacing w:before="67" w:line="225" w:lineRule="auto"/>
              <w:ind w:left="827"/>
              <w:rPr>
                <w:rFonts w:ascii="宋体" w:hAnsi="宋体" w:eastAsia="宋体" w:cs="宋体"/>
                <w:sz w:val="20"/>
                <w:szCs w:val="20"/>
              </w:rPr>
            </w:pPr>
            <w:r>
              <w:rPr>
                <w:rFonts w:ascii="宋体" w:hAnsi="宋体" w:eastAsia="宋体" w:cs="宋体"/>
                <w:spacing w:val="16"/>
                <w:sz w:val="20"/>
                <w:szCs w:val="20"/>
              </w:rPr>
              <w:t xml:space="preserve">其    </w:t>
            </w:r>
            <w:r>
              <w:rPr>
                <w:rFonts w:ascii="宋体" w:hAnsi="宋体" w:eastAsia="宋体" w:cs="宋体"/>
                <w:spacing w:val="15"/>
                <w:sz w:val="20"/>
                <w:szCs w:val="20"/>
              </w:rPr>
              <w:t>中</w:t>
            </w:r>
          </w:p>
        </w:tc>
        <w:tc>
          <w:tcPr>
            <w:tcW w:w="3998" w:type="dxa"/>
            <w:gridSpan w:val="5"/>
            <w:tcBorders>
              <w:left w:val="single" w:color="000000" w:sz="6" w:space="0"/>
              <w:right w:val="single" w:color="000000" w:sz="10" w:space="0"/>
            </w:tcBorders>
          </w:tcPr>
          <w:p w14:paraId="795E97A1">
            <w:pPr>
              <w:spacing w:before="243" w:line="228" w:lineRule="auto"/>
              <w:ind w:left="115"/>
              <w:rPr>
                <w:rFonts w:ascii="宋体" w:hAnsi="宋体" w:eastAsia="宋体" w:cs="宋体"/>
                <w:sz w:val="20"/>
                <w:szCs w:val="20"/>
              </w:rPr>
            </w:pPr>
            <w:r>
              <w:rPr>
                <w:rFonts w:ascii="宋体" w:hAnsi="宋体" w:eastAsia="宋体" w:cs="宋体"/>
                <w:spacing w:val="-22"/>
                <w:sz w:val="20"/>
                <w:szCs w:val="20"/>
              </w:rPr>
              <w:t>项</w:t>
            </w:r>
            <w:r>
              <w:rPr>
                <w:rFonts w:ascii="宋体" w:hAnsi="宋体" w:eastAsia="宋体" w:cs="宋体"/>
                <w:spacing w:val="-15"/>
                <w:sz w:val="20"/>
                <w:szCs w:val="20"/>
              </w:rPr>
              <w:t xml:space="preserve"> 目 负 责 人 ( 人 )</w:t>
            </w:r>
          </w:p>
        </w:tc>
      </w:tr>
      <w:tr w14:paraId="77AE00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256" w:type="dxa"/>
            <w:vMerge w:val="continue"/>
            <w:tcBorders>
              <w:top w:val="nil"/>
              <w:left w:val="single" w:color="000000" w:sz="10" w:space="0"/>
              <w:bottom w:val="nil"/>
            </w:tcBorders>
          </w:tcPr>
          <w:p w14:paraId="4728E2EC"/>
        </w:tc>
        <w:tc>
          <w:tcPr>
            <w:tcW w:w="706" w:type="dxa"/>
            <w:vMerge w:val="continue"/>
            <w:tcBorders>
              <w:top w:val="nil"/>
              <w:right w:val="single" w:color="000000" w:sz="6" w:space="0"/>
            </w:tcBorders>
            <w:textDirection w:val="tbRlV"/>
          </w:tcPr>
          <w:p w14:paraId="14B49A50"/>
        </w:tc>
        <w:tc>
          <w:tcPr>
            <w:tcW w:w="2562" w:type="dxa"/>
            <w:gridSpan w:val="3"/>
            <w:vMerge w:val="continue"/>
            <w:tcBorders>
              <w:top w:val="nil"/>
              <w:left w:val="single" w:color="000000" w:sz="6" w:space="0"/>
              <w:right w:val="single" w:color="000000" w:sz="6" w:space="0"/>
            </w:tcBorders>
          </w:tcPr>
          <w:p w14:paraId="411D84FB"/>
        </w:tc>
        <w:tc>
          <w:tcPr>
            <w:tcW w:w="1112" w:type="dxa"/>
            <w:vMerge w:val="continue"/>
            <w:tcBorders>
              <w:top w:val="nil"/>
              <w:left w:val="single" w:color="000000" w:sz="6" w:space="0"/>
              <w:bottom w:val="nil"/>
              <w:right w:val="single" w:color="000000" w:sz="6" w:space="0"/>
            </w:tcBorders>
            <w:textDirection w:val="tbRlV"/>
          </w:tcPr>
          <w:p w14:paraId="13B93E89"/>
        </w:tc>
        <w:tc>
          <w:tcPr>
            <w:tcW w:w="3998" w:type="dxa"/>
            <w:gridSpan w:val="5"/>
            <w:tcBorders>
              <w:left w:val="single" w:color="000000" w:sz="6" w:space="0"/>
              <w:right w:val="single" w:color="000000" w:sz="10" w:space="0"/>
            </w:tcBorders>
          </w:tcPr>
          <w:p w14:paraId="0F83D626">
            <w:pPr>
              <w:spacing w:before="179" w:line="228" w:lineRule="auto"/>
              <w:ind w:left="117"/>
              <w:rPr>
                <w:rFonts w:ascii="宋体" w:hAnsi="宋体" w:eastAsia="宋体" w:cs="宋体"/>
                <w:sz w:val="20"/>
                <w:szCs w:val="20"/>
              </w:rPr>
            </w:pPr>
            <w:r>
              <w:rPr>
                <w:rFonts w:ascii="宋体" w:hAnsi="宋体" w:eastAsia="宋体" w:cs="宋体"/>
                <w:spacing w:val="-29"/>
                <w:sz w:val="20"/>
                <w:szCs w:val="20"/>
              </w:rPr>
              <w:t>高</w:t>
            </w:r>
            <w:r>
              <w:rPr>
                <w:rFonts w:ascii="宋体" w:hAnsi="宋体" w:eastAsia="宋体" w:cs="宋体"/>
                <w:spacing w:val="-16"/>
                <w:sz w:val="20"/>
                <w:szCs w:val="20"/>
              </w:rPr>
              <w:t xml:space="preserve"> 级 职 称 人 员 ( 人 )</w:t>
            </w:r>
          </w:p>
        </w:tc>
      </w:tr>
      <w:tr w14:paraId="2ED546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1256" w:type="dxa"/>
            <w:vMerge w:val="continue"/>
            <w:tcBorders>
              <w:top w:val="nil"/>
              <w:left w:val="single" w:color="000000" w:sz="10" w:space="0"/>
              <w:bottom w:val="nil"/>
            </w:tcBorders>
          </w:tcPr>
          <w:p w14:paraId="0ADF159D"/>
        </w:tc>
        <w:tc>
          <w:tcPr>
            <w:tcW w:w="706" w:type="dxa"/>
            <w:vMerge w:val="restart"/>
            <w:tcBorders>
              <w:bottom w:val="nil"/>
            </w:tcBorders>
            <w:textDirection w:val="tbRlV"/>
          </w:tcPr>
          <w:p w14:paraId="67EA57D3">
            <w:pPr>
              <w:spacing w:before="275" w:line="214" w:lineRule="auto"/>
              <w:ind w:left="423"/>
              <w:rPr>
                <w:rFonts w:ascii="宋体" w:hAnsi="宋体" w:eastAsia="宋体" w:cs="宋体"/>
                <w:sz w:val="20"/>
                <w:szCs w:val="20"/>
              </w:rPr>
            </w:pPr>
            <w:r>
              <w:rPr>
                <w:rFonts w:ascii="宋体" w:hAnsi="宋体" w:eastAsia="宋体" w:cs="宋体"/>
                <w:spacing w:val="-9"/>
                <w:sz w:val="20"/>
                <w:szCs w:val="20"/>
              </w:rPr>
              <w:t>账</w:t>
            </w:r>
            <w:r>
              <w:rPr>
                <w:rFonts w:ascii="宋体" w:hAnsi="宋体" w:eastAsia="宋体" w:cs="宋体"/>
                <w:spacing w:val="-6"/>
                <w:sz w:val="20"/>
                <w:szCs w:val="20"/>
              </w:rPr>
              <w:t xml:space="preserve"> 号</w:t>
            </w:r>
          </w:p>
        </w:tc>
        <w:tc>
          <w:tcPr>
            <w:tcW w:w="2562" w:type="dxa"/>
            <w:gridSpan w:val="3"/>
            <w:vMerge w:val="restart"/>
            <w:tcBorders>
              <w:bottom w:val="nil"/>
              <w:right w:val="single" w:color="000000" w:sz="6" w:space="0"/>
            </w:tcBorders>
          </w:tcPr>
          <w:p w14:paraId="465454D6"/>
        </w:tc>
        <w:tc>
          <w:tcPr>
            <w:tcW w:w="1112" w:type="dxa"/>
            <w:vMerge w:val="continue"/>
            <w:tcBorders>
              <w:top w:val="nil"/>
              <w:left w:val="single" w:color="000000" w:sz="6" w:space="0"/>
              <w:bottom w:val="nil"/>
              <w:right w:val="single" w:color="000000" w:sz="6" w:space="0"/>
            </w:tcBorders>
            <w:textDirection w:val="tbRlV"/>
          </w:tcPr>
          <w:p w14:paraId="0A0A4B7E"/>
        </w:tc>
        <w:tc>
          <w:tcPr>
            <w:tcW w:w="3998" w:type="dxa"/>
            <w:gridSpan w:val="5"/>
            <w:tcBorders>
              <w:left w:val="single" w:color="000000" w:sz="6" w:space="0"/>
              <w:right w:val="single" w:color="000000" w:sz="10" w:space="0"/>
            </w:tcBorders>
          </w:tcPr>
          <w:p w14:paraId="2C7312A4">
            <w:pPr>
              <w:spacing w:before="118" w:line="228" w:lineRule="auto"/>
              <w:ind w:left="131"/>
              <w:rPr>
                <w:rFonts w:ascii="宋体" w:hAnsi="宋体" w:eastAsia="宋体" w:cs="宋体"/>
                <w:sz w:val="20"/>
                <w:szCs w:val="20"/>
              </w:rPr>
            </w:pPr>
            <w:r>
              <w:rPr>
                <w:rFonts w:ascii="宋体" w:hAnsi="宋体" w:eastAsia="宋体" w:cs="宋体"/>
                <w:spacing w:val="-27"/>
                <w:sz w:val="20"/>
                <w:szCs w:val="20"/>
              </w:rPr>
              <w:t>中</w:t>
            </w:r>
            <w:r>
              <w:rPr>
                <w:rFonts w:ascii="宋体" w:hAnsi="宋体" w:eastAsia="宋体" w:cs="宋体"/>
                <w:spacing w:val="-17"/>
                <w:sz w:val="20"/>
                <w:szCs w:val="20"/>
              </w:rPr>
              <w:t xml:space="preserve"> 级 职 称 人 员 ( 人 )</w:t>
            </w:r>
          </w:p>
        </w:tc>
      </w:tr>
      <w:tr w14:paraId="7F4226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1256" w:type="dxa"/>
            <w:vMerge w:val="continue"/>
            <w:tcBorders>
              <w:top w:val="nil"/>
              <w:left w:val="single" w:color="000000" w:sz="10" w:space="0"/>
              <w:bottom w:val="nil"/>
            </w:tcBorders>
          </w:tcPr>
          <w:p w14:paraId="4AE2518E"/>
        </w:tc>
        <w:tc>
          <w:tcPr>
            <w:tcW w:w="706" w:type="dxa"/>
            <w:vMerge w:val="continue"/>
            <w:tcBorders>
              <w:top w:val="nil"/>
              <w:bottom w:val="nil"/>
            </w:tcBorders>
            <w:textDirection w:val="tbRlV"/>
          </w:tcPr>
          <w:p w14:paraId="3E59229C"/>
        </w:tc>
        <w:tc>
          <w:tcPr>
            <w:tcW w:w="2562" w:type="dxa"/>
            <w:gridSpan w:val="3"/>
            <w:vMerge w:val="continue"/>
            <w:tcBorders>
              <w:top w:val="nil"/>
              <w:bottom w:val="nil"/>
              <w:right w:val="single" w:color="000000" w:sz="6" w:space="0"/>
            </w:tcBorders>
          </w:tcPr>
          <w:p w14:paraId="5A222A52"/>
        </w:tc>
        <w:tc>
          <w:tcPr>
            <w:tcW w:w="1112" w:type="dxa"/>
            <w:vMerge w:val="continue"/>
            <w:tcBorders>
              <w:top w:val="nil"/>
              <w:left w:val="single" w:color="000000" w:sz="6" w:space="0"/>
              <w:bottom w:val="nil"/>
              <w:right w:val="single" w:color="000000" w:sz="6" w:space="0"/>
            </w:tcBorders>
            <w:textDirection w:val="tbRlV"/>
          </w:tcPr>
          <w:p w14:paraId="03265471"/>
        </w:tc>
        <w:tc>
          <w:tcPr>
            <w:tcW w:w="3998" w:type="dxa"/>
            <w:gridSpan w:val="5"/>
            <w:tcBorders>
              <w:left w:val="single" w:color="000000" w:sz="6" w:space="0"/>
              <w:right w:val="single" w:color="000000" w:sz="10" w:space="0"/>
            </w:tcBorders>
          </w:tcPr>
          <w:p w14:paraId="7021C7BB">
            <w:pPr>
              <w:spacing w:before="115" w:line="229" w:lineRule="auto"/>
              <w:ind w:left="110"/>
              <w:rPr>
                <w:rFonts w:ascii="宋体" w:hAnsi="宋体" w:eastAsia="宋体" w:cs="宋体"/>
                <w:sz w:val="20"/>
                <w:szCs w:val="20"/>
              </w:rPr>
            </w:pPr>
            <w:r>
              <w:rPr>
                <w:rFonts w:ascii="宋体" w:hAnsi="宋体" w:eastAsia="宋体" w:cs="宋体"/>
                <w:spacing w:val="-22"/>
                <w:sz w:val="20"/>
                <w:szCs w:val="20"/>
              </w:rPr>
              <w:t>初</w:t>
            </w:r>
            <w:r>
              <w:rPr>
                <w:rFonts w:ascii="宋体" w:hAnsi="宋体" w:eastAsia="宋体" w:cs="宋体"/>
                <w:spacing w:val="-16"/>
                <w:sz w:val="20"/>
                <w:szCs w:val="20"/>
              </w:rPr>
              <w:t xml:space="preserve"> 级 职 称 人 员 ( 人 )</w:t>
            </w:r>
          </w:p>
        </w:tc>
      </w:tr>
      <w:tr w14:paraId="69FB02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1256" w:type="dxa"/>
            <w:vMerge w:val="continue"/>
            <w:tcBorders>
              <w:top w:val="nil"/>
              <w:left w:val="single" w:color="000000" w:sz="10" w:space="0"/>
            </w:tcBorders>
          </w:tcPr>
          <w:p w14:paraId="3430DA58"/>
        </w:tc>
        <w:tc>
          <w:tcPr>
            <w:tcW w:w="706" w:type="dxa"/>
            <w:vMerge w:val="continue"/>
            <w:tcBorders>
              <w:top w:val="nil"/>
            </w:tcBorders>
            <w:textDirection w:val="tbRlV"/>
          </w:tcPr>
          <w:p w14:paraId="41DEB797"/>
        </w:tc>
        <w:tc>
          <w:tcPr>
            <w:tcW w:w="2562" w:type="dxa"/>
            <w:gridSpan w:val="3"/>
            <w:vMerge w:val="continue"/>
            <w:tcBorders>
              <w:top w:val="nil"/>
              <w:right w:val="single" w:color="000000" w:sz="6" w:space="0"/>
            </w:tcBorders>
          </w:tcPr>
          <w:p w14:paraId="64CFFE4A"/>
        </w:tc>
        <w:tc>
          <w:tcPr>
            <w:tcW w:w="1112" w:type="dxa"/>
            <w:vMerge w:val="continue"/>
            <w:tcBorders>
              <w:top w:val="nil"/>
              <w:left w:val="single" w:color="000000" w:sz="6" w:space="0"/>
              <w:right w:val="single" w:color="000000" w:sz="6" w:space="0"/>
            </w:tcBorders>
            <w:textDirection w:val="tbRlV"/>
          </w:tcPr>
          <w:p w14:paraId="112A5A5F"/>
        </w:tc>
        <w:tc>
          <w:tcPr>
            <w:tcW w:w="3998" w:type="dxa"/>
            <w:gridSpan w:val="5"/>
            <w:tcBorders>
              <w:left w:val="single" w:color="000000" w:sz="6" w:space="0"/>
              <w:right w:val="single" w:color="000000" w:sz="10" w:space="0"/>
            </w:tcBorders>
          </w:tcPr>
          <w:p w14:paraId="2A3EC930">
            <w:pPr>
              <w:spacing w:before="114" w:line="229" w:lineRule="auto"/>
              <w:ind w:left="112"/>
              <w:rPr>
                <w:rFonts w:ascii="宋体" w:hAnsi="宋体" w:eastAsia="宋体" w:cs="宋体"/>
                <w:sz w:val="20"/>
                <w:szCs w:val="20"/>
              </w:rPr>
            </w:pPr>
            <w:r>
              <w:rPr>
                <w:rFonts w:ascii="宋体" w:hAnsi="宋体" w:eastAsia="宋体" w:cs="宋体"/>
                <w:spacing w:val="-14"/>
                <w:sz w:val="20"/>
                <w:szCs w:val="20"/>
              </w:rPr>
              <w:t>技</w:t>
            </w:r>
            <w:r>
              <w:rPr>
                <w:rFonts w:ascii="宋体" w:hAnsi="宋体" w:eastAsia="宋体" w:cs="宋体"/>
                <w:spacing w:val="-8"/>
                <w:sz w:val="20"/>
                <w:szCs w:val="20"/>
              </w:rPr>
              <w:t xml:space="preserve"> 工 ( 人 )</w:t>
            </w:r>
          </w:p>
        </w:tc>
      </w:tr>
      <w:tr w14:paraId="68FDEA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9634" w:type="dxa"/>
            <w:gridSpan w:val="11"/>
            <w:tcBorders>
              <w:left w:val="single" w:color="000000" w:sz="10" w:space="0"/>
              <w:right w:val="single" w:color="000000" w:sz="10" w:space="0"/>
            </w:tcBorders>
          </w:tcPr>
          <w:p w14:paraId="17A1EA45">
            <w:pPr>
              <w:spacing w:before="113" w:line="228" w:lineRule="auto"/>
              <w:ind w:left="105"/>
              <w:rPr>
                <w:rFonts w:ascii="宋体" w:hAnsi="宋体" w:eastAsia="宋体" w:cs="宋体"/>
                <w:sz w:val="20"/>
                <w:szCs w:val="20"/>
              </w:rPr>
            </w:pPr>
            <w:r>
              <w:rPr>
                <w:rFonts w:ascii="宋体" w:hAnsi="宋体" w:eastAsia="宋体" w:cs="宋体"/>
                <w:spacing w:val="-24"/>
                <w:sz w:val="20"/>
                <w:szCs w:val="20"/>
              </w:rPr>
              <w:t>其</w:t>
            </w:r>
            <w:r>
              <w:rPr>
                <w:rFonts w:ascii="宋体" w:hAnsi="宋体" w:eastAsia="宋体" w:cs="宋体"/>
                <w:spacing w:val="-23"/>
                <w:sz w:val="20"/>
                <w:szCs w:val="20"/>
              </w:rPr>
              <w:t xml:space="preserve"> 他 说 明 ：</w:t>
            </w:r>
          </w:p>
        </w:tc>
      </w:tr>
      <w:tr w14:paraId="217104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33" w:hRule="atLeast"/>
        </w:trPr>
        <w:tc>
          <w:tcPr>
            <w:tcW w:w="9634" w:type="dxa"/>
            <w:gridSpan w:val="11"/>
            <w:tcBorders>
              <w:left w:val="single" w:color="000000" w:sz="10" w:space="0"/>
              <w:right w:val="single" w:color="000000" w:sz="10" w:space="0"/>
            </w:tcBorders>
          </w:tcPr>
          <w:p w14:paraId="39C94A6A"/>
        </w:tc>
      </w:tr>
    </w:tbl>
    <w:p w14:paraId="6D444BF8">
      <w:pPr>
        <w:spacing w:before="210" w:line="227" w:lineRule="auto"/>
        <w:ind w:left="385"/>
        <w:rPr>
          <w:rFonts w:ascii="宋体" w:hAnsi="宋体" w:eastAsia="宋体" w:cs="宋体"/>
          <w:sz w:val="23"/>
          <w:szCs w:val="23"/>
        </w:rPr>
      </w:pPr>
      <w:r>
        <w:rPr>
          <w:rFonts w:ascii="宋体" w:hAnsi="宋体" w:eastAsia="宋体" w:cs="宋体"/>
          <w:spacing w:val="-7"/>
          <w:sz w:val="23"/>
          <w:szCs w:val="23"/>
        </w:rPr>
        <w:t>注</w:t>
      </w:r>
      <w:r>
        <w:rPr>
          <w:rFonts w:ascii="宋体" w:hAnsi="宋体" w:eastAsia="宋体" w:cs="宋体"/>
          <w:spacing w:val="-32"/>
          <w:sz w:val="23"/>
          <w:szCs w:val="23"/>
        </w:rPr>
        <w:t xml:space="preserve"> </w:t>
      </w:r>
      <w:r>
        <w:rPr>
          <w:rFonts w:ascii="宋体" w:hAnsi="宋体" w:eastAsia="宋体" w:cs="宋体"/>
          <w:spacing w:val="-7"/>
          <w:sz w:val="23"/>
          <w:szCs w:val="23"/>
        </w:rPr>
        <w:t>：</w:t>
      </w:r>
      <w:r>
        <w:rPr>
          <w:rFonts w:ascii="宋体" w:hAnsi="宋体" w:eastAsia="宋体" w:cs="宋体"/>
          <w:spacing w:val="-61"/>
          <w:sz w:val="23"/>
          <w:szCs w:val="23"/>
        </w:rPr>
        <w:t xml:space="preserve"> </w:t>
      </w:r>
      <w:r>
        <w:rPr>
          <w:rFonts w:ascii="宋体" w:hAnsi="宋体" w:eastAsia="宋体" w:cs="宋体"/>
          <w:spacing w:val="-7"/>
          <w:sz w:val="23"/>
          <w:szCs w:val="23"/>
        </w:rPr>
        <w:t>表</w:t>
      </w:r>
      <w:r>
        <w:rPr>
          <w:rFonts w:ascii="宋体" w:hAnsi="宋体" w:eastAsia="宋体" w:cs="宋体"/>
          <w:spacing w:val="-65"/>
          <w:sz w:val="23"/>
          <w:szCs w:val="23"/>
        </w:rPr>
        <w:t xml:space="preserve"> </w:t>
      </w:r>
      <w:r>
        <w:rPr>
          <w:rFonts w:ascii="宋体" w:hAnsi="宋体" w:eastAsia="宋体" w:cs="宋体"/>
          <w:spacing w:val="-7"/>
          <w:sz w:val="23"/>
          <w:szCs w:val="23"/>
        </w:rPr>
        <w:t>格</w:t>
      </w:r>
      <w:r>
        <w:rPr>
          <w:rFonts w:ascii="宋体" w:hAnsi="宋体" w:eastAsia="宋体" w:cs="宋体"/>
          <w:spacing w:val="-61"/>
          <w:sz w:val="23"/>
          <w:szCs w:val="23"/>
        </w:rPr>
        <w:t xml:space="preserve"> </w:t>
      </w:r>
      <w:r>
        <w:rPr>
          <w:rFonts w:ascii="宋体" w:hAnsi="宋体" w:eastAsia="宋体" w:cs="宋体"/>
          <w:spacing w:val="-7"/>
          <w:sz w:val="23"/>
          <w:szCs w:val="23"/>
        </w:rPr>
        <w:t>不</w:t>
      </w:r>
      <w:r>
        <w:rPr>
          <w:rFonts w:ascii="宋体" w:hAnsi="宋体" w:eastAsia="宋体" w:cs="宋体"/>
          <w:spacing w:val="-58"/>
          <w:sz w:val="23"/>
          <w:szCs w:val="23"/>
        </w:rPr>
        <w:t xml:space="preserve"> </w:t>
      </w:r>
      <w:r>
        <w:rPr>
          <w:rFonts w:ascii="宋体" w:hAnsi="宋体" w:eastAsia="宋体" w:cs="宋体"/>
          <w:spacing w:val="-7"/>
          <w:sz w:val="23"/>
          <w:szCs w:val="23"/>
        </w:rPr>
        <w:t>能</w:t>
      </w:r>
      <w:r>
        <w:rPr>
          <w:rFonts w:ascii="宋体" w:hAnsi="宋体" w:eastAsia="宋体" w:cs="宋体"/>
          <w:spacing w:val="-65"/>
          <w:sz w:val="23"/>
          <w:szCs w:val="23"/>
        </w:rPr>
        <w:t xml:space="preserve"> </w:t>
      </w:r>
      <w:r>
        <w:rPr>
          <w:rFonts w:ascii="宋体" w:hAnsi="宋体" w:eastAsia="宋体" w:cs="宋体"/>
          <w:spacing w:val="-7"/>
          <w:sz w:val="23"/>
          <w:szCs w:val="23"/>
        </w:rPr>
        <w:t>满</w:t>
      </w:r>
      <w:r>
        <w:rPr>
          <w:rFonts w:ascii="宋体" w:hAnsi="宋体" w:eastAsia="宋体" w:cs="宋体"/>
          <w:spacing w:val="-61"/>
          <w:sz w:val="23"/>
          <w:szCs w:val="23"/>
        </w:rPr>
        <w:t xml:space="preserve"> </w:t>
      </w:r>
      <w:r>
        <w:rPr>
          <w:rFonts w:ascii="宋体" w:hAnsi="宋体" w:eastAsia="宋体" w:cs="宋体"/>
          <w:spacing w:val="-7"/>
          <w:sz w:val="23"/>
          <w:szCs w:val="23"/>
        </w:rPr>
        <w:t>足</w:t>
      </w:r>
      <w:r>
        <w:rPr>
          <w:rFonts w:ascii="宋体" w:hAnsi="宋体" w:eastAsia="宋体" w:cs="宋体"/>
          <w:spacing w:val="-56"/>
          <w:sz w:val="23"/>
          <w:szCs w:val="23"/>
        </w:rPr>
        <w:t xml:space="preserve"> </w:t>
      </w:r>
      <w:r>
        <w:rPr>
          <w:rFonts w:ascii="宋体" w:hAnsi="宋体" w:eastAsia="宋体" w:cs="宋体"/>
          <w:spacing w:val="-7"/>
          <w:sz w:val="23"/>
          <w:szCs w:val="23"/>
        </w:rPr>
        <w:t>时</w:t>
      </w:r>
      <w:r>
        <w:rPr>
          <w:rFonts w:ascii="宋体" w:hAnsi="宋体" w:eastAsia="宋体" w:cs="宋体"/>
          <w:spacing w:val="-63"/>
          <w:sz w:val="23"/>
          <w:szCs w:val="23"/>
        </w:rPr>
        <w:t xml:space="preserve"> </w:t>
      </w:r>
      <w:r>
        <w:rPr>
          <w:rFonts w:ascii="宋体" w:hAnsi="宋体" w:eastAsia="宋体" w:cs="宋体"/>
          <w:spacing w:val="-7"/>
          <w:sz w:val="23"/>
          <w:szCs w:val="23"/>
        </w:rPr>
        <w:t>可</w:t>
      </w:r>
      <w:r>
        <w:rPr>
          <w:rFonts w:ascii="宋体" w:hAnsi="宋体" w:eastAsia="宋体" w:cs="宋体"/>
          <w:spacing w:val="-25"/>
          <w:sz w:val="23"/>
          <w:szCs w:val="23"/>
        </w:rPr>
        <w:t xml:space="preserve"> </w:t>
      </w:r>
      <w:r>
        <w:rPr>
          <w:rFonts w:ascii="宋体" w:hAnsi="宋体" w:eastAsia="宋体" w:cs="宋体"/>
          <w:spacing w:val="-7"/>
          <w:sz w:val="23"/>
          <w:szCs w:val="23"/>
        </w:rPr>
        <w:t>自</w:t>
      </w:r>
      <w:r>
        <w:rPr>
          <w:rFonts w:ascii="宋体" w:hAnsi="宋体" w:eastAsia="宋体" w:cs="宋体"/>
          <w:spacing w:val="-63"/>
          <w:sz w:val="23"/>
          <w:szCs w:val="23"/>
        </w:rPr>
        <w:t xml:space="preserve"> </w:t>
      </w:r>
      <w:r>
        <w:rPr>
          <w:rFonts w:ascii="宋体" w:hAnsi="宋体" w:eastAsia="宋体" w:cs="宋体"/>
          <w:spacing w:val="-7"/>
          <w:sz w:val="23"/>
          <w:szCs w:val="23"/>
        </w:rPr>
        <w:t>行</w:t>
      </w:r>
      <w:r>
        <w:rPr>
          <w:rFonts w:ascii="宋体" w:hAnsi="宋体" w:eastAsia="宋体" w:cs="宋体"/>
          <w:spacing w:val="-64"/>
          <w:sz w:val="23"/>
          <w:szCs w:val="23"/>
        </w:rPr>
        <w:t xml:space="preserve"> </w:t>
      </w:r>
      <w:r>
        <w:rPr>
          <w:rFonts w:ascii="宋体" w:hAnsi="宋体" w:eastAsia="宋体" w:cs="宋体"/>
          <w:spacing w:val="-7"/>
          <w:sz w:val="23"/>
          <w:szCs w:val="23"/>
        </w:rPr>
        <w:t>增</w:t>
      </w:r>
      <w:r>
        <w:rPr>
          <w:rFonts w:ascii="宋体" w:hAnsi="宋体" w:eastAsia="宋体" w:cs="宋体"/>
          <w:spacing w:val="-65"/>
          <w:sz w:val="23"/>
          <w:szCs w:val="23"/>
        </w:rPr>
        <w:t xml:space="preserve"> </w:t>
      </w:r>
      <w:r>
        <w:rPr>
          <w:rFonts w:ascii="宋体" w:hAnsi="宋体" w:eastAsia="宋体" w:cs="宋体"/>
          <w:spacing w:val="-7"/>
          <w:sz w:val="23"/>
          <w:szCs w:val="23"/>
        </w:rPr>
        <w:t>加</w:t>
      </w:r>
      <w:r>
        <w:rPr>
          <w:rFonts w:ascii="宋体" w:hAnsi="宋体" w:eastAsia="宋体" w:cs="宋体"/>
          <w:spacing w:val="-75"/>
          <w:sz w:val="23"/>
          <w:szCs w:val="23"/>
        </w:rPr>
        <w:t xml:space="preserve"> </w:t>
      </w:r>
      <w:r>
        <w:rPr>
          <w:rFonts w:ascii="宋体" w:hAnsi="宋体" w:eastAsia="宋体" w:cs="宋体"/>
          <w:spacing w:val="-7"/>
          <w:sz w:val="23"/>
          <w:szCs w:val="23"/>
        </w:rPr>
        <w:t>。</w:t>
      </w:r>
    </w:p>
    <w:p w14:paraId="28A66B05">
      <w:pPr>
        <w:spacing w:line="322" w:lineRule="auto"/>
      </w:pPr>
    </w:p>
    <w:p w14:paraId="05EF76A3">
      <w:pPr>
        <w:spacing w:before="74" w:line="512" w:lineRule="auto"/>
        <w:ind w:left="666"/>
        <w:rPr>
          <w:rFonts w:ascii="宋体" w:hAnsi="宋体" w:eastAsia="宋体" w:cs="宋体"/>
          <w:sz w:val="23"/>
          <w:szCs w:val="23"/>
        </w:rPr>
      </w:pPr>
      <w:r>
        <w:rPr>
          <w:rFonts w:ascii="宋体" w:hAnsi="宋体" w:eastAsia="宋体" w:cs="宋体"/>
          <w:spacing w:val="-26"/>
          <w:sz w:val="23"/>
          <w:szCs w:val="23"/>
        </w:rPr>
        <w:t>供</w:t>
      </w:r>
      <w:r>
        <w:rPr>
          <w:rFonts w:ascii="宋体" w:hAnsi="宋体" w:eastAsia="宋体" w:cs="宋体"/>
          <w:spacing w:val="-13"/>
          <w:sz w:val="23"/>
          <w:szCs w:val="23"/>
        </w:rPr>
        <w:t xml:space="preserve"> 应 商 名 称 (盖 章 ) ：</w:t>
      </w:r>
      <w:r>
        <w:rPr>
          <w:rFonts w:ascii="宋体" w:hAnsi="宋体" w:eastAsia="宋体" w:cs="宋体"/>
          <w:sz w:val="23"/>
          <w:szCs w:val="23"/>
          <w:u w:val="single"/>
        </w:rPr>
        <w:t xml:space="preserve">                                </w:t>
      </w:r>
    </w:p>
    <w:p w14:paraId="07EA5D69">
      <w:pPr>
        <w:spacing w:line="317" w:lineRule="auto"/>
        <w:ind w:firstLine="500" w:firstLineChars="200"/>
      </w:pPr>
      <w:r>
        <w:rPr>
          <w:rFonts w:ascii="宋体" w:hAnsi="宋体" w:eastAsia="宋体" w:cs="宋体"/>
          <w:spacing w:val="10"/>
          <w:sz w:val="23"/>
          <w:szCs w:val="23"/>
        </w:rPr>
        <w:t>法定</w:t>
      </w:r>
      <w:r>
        <w:rPr>
          <w:rFonts w:ascii="宋体" w:hAnsi="宋体" w:eastAsia="宋体" w:cs="宋体"/>
          <w:spacing w:val="9"/>
          <w:sz w:val="23"/>
          <w:szCs w:val="23"/>
        </w:rPr>
        <w:t>代</w:t>
      </w:r>
      <w:r>
        <w:rPr>
          <w:rFonts w:ascii="宋体" w:hAnsi="宋体" w:eastAsia="宋体" w:cs="宋体"/>
          <w:spacing w:val="5"/>
          <w:sz w:val="23"/>
          <w:szCs w:val="23"/>
        </w:rPr>
        <w:t>表人或授权委托人(签字或盖章)：</w:t>
      </w:r>
    </w:p>
    <w:p w14:paraId="07B6164C">
      <w:pPr>
        <w:spacing w:line="318" w:lineRule="auto"/>
      </w:pPr>
    </w:p>
    <w:p w14:paraId="653ECF36">
      <w:pPr>
        <w:spacing w:before="75" w:line="228" w:lineRule="auto"/>
        <w:ind w:left="847"/>
        <w:rPr>
          <w:rFonts w:ascii="宋体" w:hAnsi="宋体" w:eastAsia="宋体" w:cs="宋体"/>
          <w:sz w:val="23"/>
          <w:szCs w:val="23"/>
        </w:rPr>
      </w:pPr>
      <w:r>
        <w:rPr>
          <w:rFonts w:ascii="宋体" w:hAnsi="宋体" w:eastAsia="宋体" w:cs="宋体"/>
          <w:spacing w:val="-6"/>
          <w:sz w:val="23"/>
          <w:szCs w:val="23"/>
        </w:rPr>
        <w:t>日</w:t>
      </w:r>
      <w:r>
        <w:rPr>
          <w:rFonts w:ascii="宋体" w:hAnsi="宋体" w:eastAsia="宋体" w:cs="宋体"/>
          <w:spacing w:val="-3"/>
          <w:sz w:val="23"/>
          <w:szCs w:val="23"/>
        </w:rPr>
        <w:t xml:space="preserve">           期 ：</w:t>
      </w:r>
      <w:r>
        <w:rPr>
          <w:rFonts w:ascii="宋体" w:hAnsi="宋体" w:eastAsia="宋体" w:cs="宋体"/>
          <w:sz w:val="23"/>
          <w:szCs w:val="23"/>
          <w:u w:val="single"/>
        </w:rPr>
        <w:t xml:space="preserve">                                        </w:t>
      </w:r>
    </w:p>
    <w:p w14:paraId="45C89FFA">
      <w:pPr>
        <w:spacing w:before="56" w:line="219" w:lineRule="auto"/>
        <w:rPr>
          <w:rFonts w:ascii="宋体" w:hAnsi="宋体" w:cs="宋体" w:eastAsiaTheme="minorEastAsia"/>
          <w:spacing w:val="-22"/>
          <w:sz w:val="28"/>
          <w:szCs w:val="28"/>
          <w14:textOutline w14:w="5105" w14:cap="sq" w14:cmpd="sng" w14:algn="ctr">
            <w14:solidFill>
              <w14:srgbClr w14:val="000000"/>
            </w14:solidFill>
            <w14:prstDash w14:val="solid"/>
            <w14:bevel/>
          </w14:textOutline>
        </w:rPr>
      </w:pPr>
    </w:p>
    <w:p w14:paraId="0B13F843">
      <w:pPr>
        <w:spacing w:before="56" w:line="219" w:lineRule="auto"/>
        <w:rPr>
          <w:rFonts w:ascii="宋体" w:hAnsi="宋体" w:cs="宋体" w:eastAsiaTheme="minorEastAsia"/>
          <w:spacing w:val="-22"/>
          <w:sz w:val="28"/>
          <w:szCs w:val="28"/>
          <w14:textOutline w14:w="5105" w14:cap="sq" w14:cmpd="sng" w14:algn="ctr">
            <w14:solidFill>
              <w14:srgbClr w14:val="000000"/>
            </w14:solidFill>
            <w14:prstDash w14:val="solid"/>
            <w14:bevel/>
          </w14:textOutline>
        </w:rPr>
      </w:pPr>
    </w:p>
    <w:p w14:paraId="55C30D3D">
      <w:pPr>
        <w:pStyle w:val="6"/>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2D14166E">
      <w:pPr>
        <w:spacing w:line="439" w:lineRule="auto"/>
        <w:rPr>
          <w:rFonts w:eastAsiaTheme="minorEastAsia"/>
        </w:rPr>
      </w:pPr>
    </w:p>
    <w:p w14:paraId="0B91E570">
      <w:pPr>
        <w:spacing w:before="169" w:line="1175" w:lineRule="exact"/>
        <w:ind w:left="3028" w:firstLine="418" w:firstLineChars="100"/>
        <w:rPr>
          <w:rFonts w:ascii="宋体" w:hAnsi="宋体" w:eastAsia="宋体" w:cs="宋体"/>
          <w:sz w:val="52"/>
          <w:szCs w:val="52"/>
        </w:rPr>
      </w:pPr>
      <w:r>
        <w:rPr>
          <w:rFonts w:ascii="宋体" w:hAnsi="宋体" w:eastAsia="宋体" w:cs="宋体"/>
          <w:spacing w:val="-51"/>
          <w:position w:val="49"/>
          <w:sz w:val="52"/>
          <w:szCs w:val="52"/>
        </w:rPr>
        <w:t>项</w:t>
      </w:r>
      <w:r>
        <w:rPr>
          <w:rFonts w:ascii="宋体" w:hAnsi="宋体" w:eastAsia="宋体" w:cs="宋体"/>
          <w:spacing w:val="-48"/>
          <w:position w:val="49"/>
          <w:sz w:val="52"/>
          <w:szCs w:val="52"/>
        </w:rPr>
        <w:t xml:space="preserve"> 目 名称</w:t>
      </w:r>
    </w:p>
    <w:p w14:paraId="56478C31">
      <w:pPr>
        <w:spacing w:before="1" w:line="224" w:lineRule="auto"/>
        <w:ind w:left="2597" w:firstLine="640" w:firstLineChars="200"/>
        <w:rPr>
          <w:rFonts w:ascii="宋体" w:hAnsi="宋体" w:eastAsia="宋体" w:cs="宋体"/>
          <w:sz w:val="35"/>
          <w:szCs w:val="35"/>
        </w:rPr>
      </w:pPr>
      <w:r>
        <w:rPr>
          <w:rFonts w:ascii="宋体" w:hAnsi="宋体" w:eastAsia="宋体" w:cs="宋体"/>
          <w:spacing w:val="-15"/>
          <w:sz w:val="35"/>
          <w:szCs w:val="35"/>
        </w:rPr>
        <w:t>项</w:t>
      </w:r>
      <w:r>
        <w:rPr>
          <w:rFonts w:ascii="宋体" w:hAnsi="宋体" w:eastAsia="宋体" w:cs="宋体"/>
          <w:spacing w:val="-10"/>
          <w:sz w:val="35"/>
          <w:szCs w:val="35"/>
        </w:rPr>
        <w:t xml:space="preserve">目编号：  </w:t>
      </w:r>
    </w:p>
    <w:p w14:paraId="554F0EBC">
      <w:pPr>
        <w:spacing w:line="247" w:lineRule="auto"/>
      </w:pPr>
    </w:p>
    <w:p w14:paraId="7C7F4007">
      <w:pPr>
        <w:spacing w:line="247" w:lineRule="auto"/>
      </w:pPr>
    </w:p>
    <w:p w14:paraId="1BBE0E7E">
      <w:pPr>
        <w:spacing w:line="247" w:lineRule="auto"/>
        <w:jc w:val="center"/>
      </w:pPr>
      <w:r>
        <w:rPr>
          <w:rFonts w:ascii="宋体" w:hAnsi="宋体" w:eastAsia="宋体" w:cs="宋体"/>
          <w:spacing w:val="66"/>
          <w:sz w:val="71"/>
          <w:szCs w:val="71"/>
          <w14:textOutline w14:w="13081" w14:cap="sq" w14:cmpd="sng" w14:algn="ctr">
            <w14:solidFill>
              <w14:srgbClr w14:val="000000"/>
            </w14:solidFill>
            <w14:prstDash w14:val="solid"/>
            <w14:bevel/>
          </w14:textOutline>
        </w:rPr>
        <w:t>报</w:t>
      </w:r>
    </w:p>
    <w:p w14:paraId="6D729B56">
      <w:pPr>
        <w:spacing w:line="247" w:lineRule="auto"/>
      </w:pPr>
    </w:p>
    <w:p w14:paraId="50232CC4">
      <w:pPr>
        <w:spacing w:line="247" w:lineRule="auto"/>
      </w:pPr>
    </w:p>
    <w:p w14:paraId="3A444B28">
      <w:pPr>
        <w:spacing w:line="247" w:lineRule="auto"/>
        <w:jc w:val="center"/>
      </w:pPr>
      <w:r>
        <w:rPr>
          <w:rFonts w:ascii="宋体" w:hAnsi="宋体" w:eastAsia="宋体" w:cs="宋体"/>
          <w:spacing w:val="66"/>
          <w:sz w:val="71"/>
          <w:szCs w:val="71"/>
          <w14:textOutline w14:w="13081" w14:cap="sq" w14:cmpd="sng" w14:algn="ctr">
            <w14:solidFill>
              <w14:srgbClr w14:val="000000"/>
            </w14:solidFill>
            <w14:prstDash w14:val="solid"/>
            <w14:bevel/>
          </w14:textOutline>
        </w:rPr>
        <w:t>价</w:t>
      </w:r>
    </w:p>
    <w:p w14:paraId="1724E65C">
      <w:pPr>
        <w:spacing w:line="247" w:lineRule="auto"/>
      </w:pPr>
    </w:p>
    <w:p w14:paraId="1A0EE93C">
      <w:pPr>
        <w:spacing w:line="247" w:lineRule="auto"/>
      </w:pPr>
    </w:p>
    <w:p w14:paraId="22758687">
      <w:pPr>
        <w:spacing w:line="247" w:lineRule="auto"/>
        <w:jc w:val="center"/>
      </w:pPr>
      <w:r>
        <w:rPr>
          <w:rFonts w:ascii="宋体" w:hAnsi="宋体" w:eastAsia="宋体" w:cs="宋体"/>
          <w:spacing w:val="66"/>
          <w:sz w:val="71"/>
          <w:szCs w:val="71"/>
          <w14:textOutline w14:w="13081" w14:cap="sq" w14:cmpd="sng" w14:algn="ctr">
            <w14:solidFill>
              <w14:srgbClr w14:val="000000"/>
            </w14:solidFill>
            <w14:prstDash w14:val="solid"/>
            <w14:bevel/>
          </w14:textOutline>
        </w:rPr>
        <w:t>文</w:t>
      </w:r>
    </w:p>
    <w:p w14:paraId="762FC4BA">
      <w:pPr>
        <w:spacing w:line="247" w:lineRule="auto"/>
      </w:pPr>
    </w:p>
    <w:p w14:paraId="7BB4D933">
      <w:pPr>
        <w:spacing w:line="247" w:lineRule="auto"/>
      </w:pPr>
    </w:p>
    <w:p w14:paraId="37B53C32">
      <w:pPr>
        <w:spacing w:line="247" w:lineRule="auto"/>
        <w:jc w:val="center"/>
      </w:pPr>
      <w:r>
        <w:rPr>
          <w:rFonts w:ascii="宋体" w:hAnsi="宋体" w:eastAsia="宋体" w:cs="宋体"/>
          <w:spacing w:val="66"/>
          <w:sz w:val="71"/>
          <w:szCs w:val="71"/>
          <w14:textOutline w14:w="13081" w14:cap="sq" w14:cmpd="sng" w14:algn="ctr">
            <w14:solidFill>
              <w14:srgbClr w14:val="000000"/>
            </w14:solidFill>
            <w14:prstDash w14:val="solid"/>
            <w14:bevel/>
          </w14:textOutline>
        </w:rPr>
        <w:t>件</w:t>
      </w:r>
    </w:p>
    <w:p w14:paraId="54506192">
      <w:pPr>
        <w:spacing w:line="247" w:lineRule="auto"/>
      </w:pPr>
    </w:p>
    <w:p w14:paraId="23E4DE7F">
      <w:pPr>
        <w:spacing w:line="248" w:lineRule="auto"/>
      </w:pPr>
    </w:p>
    <w:p w14:paraId="6A0EB909">
      <w:pPr>
        <w:spacing w:line="248" w:lineRule="auto"/>
      </w:pPr>
    </w:p>
    <w:p w14:paraId="61884C3D">
      <w:pPr>
        <w:spacing w:line="248" w:lineRule="auto"/>
      </w:pPr>
    </w:p>
    <w:p w14:paraId="5FA06BAD">
      <w:pPr>
        <w:spacing w:line="248" w:lineRule="auto"/>
      </w:pPr>
    </w:p>
    <w:p w14:paraId="60456618">
      <w:pPr>
        <w:pStyle w:val="6"/>
      </w:pPr>
    </w:p>
    <w:p w14:paraId="1CB12949"/>
    <w:p w14:paraId="4585A5BF">
      <w:pPr>
        <w:pStyle w:val="6"/>
      </w:pPr>
    </w:p>
    <w:p w14:paraId="5A397BA5"/>
    <w:p w14:paraId="2CABB222">
      <w:pPr>
        <w:spacing w:line="248" w:lineRule="auto"/>
      </w:pPr>
    </w:p>
    <w:p w14:paraId="6CAC38B1">
      <w:pPr>
        <w:spacing w:line="224" w:lineRule="auto"/>
        <w:ind w:firstLine="664" w:firstLineChars="200"/>
        <w:rPr>
          <w:rFonts w:ascii="宋体" w:hAnsi="宋体" w:eastAsia="宋体" w:cs="宋体"/>
          <w:sz w:val="31"/>
          <w:szCs w:val="31"/>
        </w:rPr>
      </w:pPr>
      <w:r>
        <w:rPr>
          <w:rFonts w:ascii="宋体" w:hAnsi="宋体" w:eastAsia="宋体" w:cs="宋体"/>
          <w:spacing w:val="6"/>
          <w:sz w:val="32"/>
          <w:szCs w:val="32"/>
        </w:rPr>
        <w:t>单位全称 (公章) ：</w:t>
      </w:r>
    </w:p>
    <w:p w14:paraId="1DB8C6A0">
      <w:pPr>
        <w:spacing w:line="223" w:lineRule="exact"/>
        <w:ind w:firstLine="420" w:firstLineChars="200"/>
      </w:pPr>
    </w:p>
    <w:p w14:paraId="236AB43A">
      <w:pPr>
        <w:ind w:firstLine="640" w:firstLineChars="200"/>
        <w:rPr>
          <w:rFonts w:eastAsia="宋体"/>
          <w:sz w:val="32"/>
          <w:szCs w:val="32"/>
        </w:rPr>
      </w:pPr>
      <w:r>
        <w:rPr>
          <w:rFonts w:hint="eastAsia" w:eastAsia="宋体"/>
          <w:sz w:val="32"/>
          <w:szCs w:val="32"/>
        </w:rPr>
        <w:t>地       址：</w:t>
      </w:r>
    </w:p>
    <w:p w14:paraId="3C443A5A">
      <w:pPr>
        <w:pStyle w:val="6"/>
        <w:ind w:firstLineChars="200"/>
      </w:pPr>
    </w:p>
    <w:p w14:paraId="3F6EA6E3">
      <w:pPr>
        <w:pStyle w:val="6"/>
        <w:ind w:firstLine="640" w:firstLineChars="200"/>
        <w:rPr>
          <w:sz w:val="32"/>
          <w:szCs w:val="32"/>
        </w:rPr>
      </w:pPr>
      <w:r>
        <w:rPr>
          <w:rFonts w:hint="eastAsia" w:eastAsia="宋体"/>
          <w:sz w:val="32"/>
          <w:szCs w:val="32"/>
        </w:rPr>
        <w:t>时       间：</w:t>
      </w:r>
    </w:p>
    <w:p w14:paraId="004C4F66">
      <w:pPr>
        <w:spacing w:line="14" w:lineRule="auto"/>
        <w:rPr>
          <w:sz w:val="2"/>
        </w:rPr>
      </w:pPr>
    </w:p>
    <w:p w14:paraId="67A33A9D">
      <w:pPr>
        <w:spacing w:before="55" w:line="219" w:lineRule="auto"/>
        <w:ind w:left="3647"/>
        <w:rPr>
          <w:rFonts w:ascii="宋体" w:hAnsi="宋体" w:eastAsia="宋体" w:cs="宋体"/>
          <w:spacing w:val="-1"/>
          <w:sz w:val="28"/>
          <w:szCs w:val="28"/>
          <w14:textOutline w14:w="5105" w14:cap="sq" w14:cmpd="sng" w14:algn="ctr">
            <w14:solidFill>
              <w14:srgbClr w14:val="000000"/>
            </w14:solidFill>
            <w14:prstDash w14:val="solid"/>
            <w14:bevel/>
          </w14:textOutline>
        </w:rPr>
      </w:pPr>
    </w:p>
    <w:p w14:paraId="19EB42B5">
      <w:pPr>
        <w:spacing w:before="55" w:line="219" w:lineRule="auto"/>
        <w:ind w:left="3647"/>
        <w:rPr>
          <w:rFonts w:ascii="宋体" w:hAnsi="宋体" w:eastAsia="宋体" w:cs="宋体"/>
          <w:spacing w:val="-1"/>
          <w:sz w:val="28"/>
          <w:szCs w:val="28"/>
          <w14:textOutline w14:w="5105" w14:cap="sq" w14:cmpd="sng" w14:algn="ctr">
            <w14:solidFill>
              <w14:srgbClr w14:val="000000"/>
            </w14:solidFill>
            <w14:prstDash w14:val="solid"/>
            <w14:bevel/>
          </w14:textOutline>
        </w:rPr>
      </w:pPr>
    </w:p>
    <w:p w14:paraId="0F17D442">
      <w:pPr>
        <w:spacing w:before="55" w:line="219" w:lineRule="auto"/>
        <w:ind w:left="3647"/>
        <w:rPr>
          <w:rFonts w:ascii="宋体" w:hAnsi="宋体" w:eastAsia="宋体" w:cs="宋体"/>
          <w:spacing w:val="-1"/>
          <w:sz w:val="28"/>
          <w:szCs w:val="28"/>
          <w14:textOutline w14:w="5105" w14:cap="sq" w14:cmpd="sng" w14:algn="ctr">
            <w14:solidFill>
              <w14:srgbClr w14:val="000000"/>
            </w14:solidFill>
            <w14:prstDash w14:val="solid"/>
            <w14:bevel/>
          </w14:textOutline>
        </w:rPr>
      </w:pPr>
    </w:p>
    <w:p w14:paraId="1E9F6896">
      <w:pPr>
        <w:rPr>
          <w:rFonts w:ascii="宋体" w:hAnsi="宋体" w:eastAsia="宋体" w:cs="宋体"/>
          <w:spacing w:val="-1"/>
          <w:sz w:val="28"/>
          <w:szCs w:val="28"/>
          <w14:textOutline w14:w="5105" w14:cap="sq" w14:cmpd="sng" w14:algn="ctr">
            <w14:solidFill>
              <w14:srgbClr w14:val="000000"/>
            </w14:solidFill>
            <w14:prstDash w14:val="solid"/>
            <w14:bevel/>
          </w14:textOutline>
        </w:rPr>
      </w:pPr>
    </w:p>
    <w:p w14:paraId="71EC324B">
      <w:pPr>
        <w:pStyle w:val="6"/>
        <w:rPr>
          <w:rFonts w:ascii="宋体" w:hAnsi="宋体" w:eastAsia="宋体" w:cs="宋体"/>
          <w:spacing w:val="-1"/>
          <w:sz w:val="28"/>
          <w:szCs w:val="28"/>
          <w14:textOutline w14:w="5105" w14:cap="sq" w14:cmpd="sng" w14:algn="ctr">
            <w14:solidFill>
              <w14:srgbClr w14:val="000000"/>
            </w14:solidFill>
            <w14:prstDash w14:val="solid"/>
            <w14:bevel/>
          </w14:textOutline>
        </w:rPr>
      </w:pPr>
    </w:p>
    <w:p w14:paraId="29CB7BD4"/>
    <w:p w14:paraId="35BBFEB6">
      <w:pPr>
        <w:pStyle w:val="6"/>
      </w:pPr>
    </w:p>
    <w:p w14:paraId="7A1EA6DC">
      <w:pPr>
        <w:spacing w:before="55" w:line="219" w:lineRule="auto"/>
        <w:ind w:left="3647"/>
        <w:rPr>
          <w:rFonts w:ascii="宋体" w:hAnsi="宋体" w:eastAsia="宋体" w:cs="宋体"/>
          <w:spacing w:val="-1"/>
          <w:sz w:val="28"/>
          <w:szCs w:val="28"/>
          <w14:textOutline w14:w="5105" w14:cap="sq" w14:cmpd="sng" w14:algn="ctr">
            <w14:solidFill>
              <w14:srgbClr w14:val="000000"/>
            </w14:solidFill>
            <w14:prstDash w14:val="solid"/>
            <w14:bevel/>
          </w14:textOutline>
        </w:rPr>
      </w:pPr>
    </w:p>
    <w:p w14:paraId="00070011">
      <w:pPr>
        <w:spacing w:before="55" w:line="219" w:lineRule="auto"/>
        <w:ind w:left="3647"/>
        <w:rPr>
          <w:rFonts w:ascii="宋体" w:hAnsi="宋体" w:eastAsia="宋体" w:cs="宋体"/>
          <w:sz w:val="28"/>
          <w:szCs w:val="28"/>
        </w:rPr>
      </w:pPr>
      <w:r>
        <w:rPr>
          <w:rFonts w:ascii="宋体" w:hAnsi="宋体" w:eastAsia="宋体" w:cs="宋体"/>
          <w:spacing w:val="-1"/>
          <w:sz w:val="28"/>
          <w:szCs w:val="28"/>
          <w14:textOutline w14:w="5105" w14:cap="sq" w14:cmpd="sng" w14:algn="ctr">
            <w14:solidFill>
              <w14:srgbClr w14:val="000000"/>
            </w14:solidFill>
            <w14:prstDash w14:val="solid"/>
            <w14:bevel/>
          </w14:textOutline>
        </w:rPr>
        <w:t>报价</w:t>
      </w:r>
      <w:r>
        <w:rPr>
          <w:rFonts w:ascii="宋体" w:hAnsi="宋体" w:eastAsia="宋体" w:cs="宋体"/>
          <w:sz w:val="28"/>
          <w:szCs w:val="28"/>
          <w14:textOutline w14:w="5105" w14:cap="sq" w14:cmpd="sng" w14:algn="ctr">
            <w14:solidFill>
              <w14:srgbClr w14:val="000000"/>
            </w14:solidFill>
            <w14:prstDash w14:val="solid"/>
            <w14:bevel/>
          </w14:textOutline>
        </w:rPr>
        <w:t>文件目录</w:t>
      </w:r>
    </w:p>
    <w:p w14:paraId="0CFD55B3">
      <w:pPr>
        <w:spacing w:line="270" w:lineRule="auto"/>
      </w:pPr>
    </w:p>
    <w:p w14:paraId="32E30F52">
      <w:pPr>
        <w:numPr>
          <w:ilvl w:val="0"/>
          <w:numId w:val="2"/>
        </w:numPr>
        <w:spacing w:before="74" w:line="226" w:lineRule="auto"/>
        <w:rPr>
          <w:rFonts w:ascii="宋体" w:hAnsi="宋体" w:eastAsia="宋体" w:cs="宋体"/>
          <w:spacing w:val="12"/>
          <w:sz w:val="23"/>
          <w:szCs w:val="23"/>
        </w:rPr>
      </w:pPr>
      <w:r>
        <w:rPr>
          <w:rFonts w:ascii="宋体" w:hAnsi="宋体" w:eastAsia="宋体" w:cs="宋体"/>
          <w:spacing w:val="12"/>
          <w:sz w:val="23"/>
          <w:szCs w:val="23"/>
        </w:rPr>
        <w:t>首次报价一览表 (附件</w:t>
      </w:r>
      <w:r>
        <w:rPr>
          <w:rFonts w:hint="eastAsia" w:ascii="宋体" w:hAnsi="宋体" w:eastAsia="宋体" w:cs="宋体"/>
          <w:spacing w:val="12"/>
          <w:sz w:val="23"/>
          <w:szCs w:val="23"/>
          <w:lang w:val="en-US" w:eastAsia="zh-CN"/>
        </w:rPr>
        <w:t>4</w:t>
      </w:r>
      <w:r>
        <w:rPr>
          <w:rFonts w:ascii="宋体" w:hAnsi="宋体" w:eastAsia="宋体" w:cs="宋体"/>
          <w:spacing w:val="12"/>
          <w:sz w:val="23"/>
          <w:szCs w:val="23"/>
        </w:rPr>
        <w:t xml:space="preserve">) </w:t>
      </w:r>
    </w:p>
    <w:p w14:paraId="3875164B">
      <w:pPr>
        <w:numPr>
          <w:ilvl w:val="0"/>
          <w:numId w:val="2"/>
        </w:numPr>
        <w:spacing w:before="74" w:line="226" w:lineRule="auto"/>
        <w:rPr>
          <w:rFonts w:ascii="宋体" w:hAnsi="宋体" w:eastAsia="宋体" w:cs="宋体"/>
          <w:spacing w:val="12"/>
          <w:sz w:val="23"/>
          <w:szCs w:val="23"/>
        </w:rPr>
      </w:pPr>
      <w:r>
        <w:rPr>
          <w:rFonts w:hint="eastAsia" w:ascii="宋体" w:hAnsi="宋体" w:eastAsia="宋体" w:cs="宋体"/>
          <w:spacing w:val="12"/>
          <w:sz w:val="23"/>
          <w:szCs w:val="23"/>
          <w:lang w:eastAsia="zh-CN"/>
        </w:rPr>
        <w:t>报价明细表（附件</w:t>
      </w:r>
      <w:r>
        <w:rPr>
          <w:rFonts w:hint="eastAsia" w:ascii="宋体" w:hAnsi="宋体" w:eastAsia="宋体" w:cs="宋体"/>
          <w:spacing w:val="12"/>
          <w:sz w:val="23"/>
          <w:szCs w:val="23"/>
          <w:lang w:val="en-US" w:eastAsia="zh-CN"/>
        </w:rPr>
        <w:t>5）</w:t>
      </w:r>
    </w:p>
    <w:p w14:paraId="3E375192">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2243124F">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7428B1DB">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1D00896D">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3C36970A">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2D3E77FE">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35807A0B">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00E82898">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2A5AD671">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30A5C05D">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62E0C2E7">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0D42EC48">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7BFD3299">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699EC24D">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49E2FC52">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4630CF6E">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42777011">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5AA1AD6A">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5DD7189D">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24D0CED6">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04199929">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529D45F3">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535EF5B3">
      <w:pPr>
        <w:pStyle w:val="6"/>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32278A33">
      <w:pPr>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69207ECE">
      <w:pPr>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7C87B335">
      <w:pPr>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2F0D73A1">
      <w:pPr>
        <w:pStyle w:val="6"/>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360AE0B5">
      <w:pPr>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7510819C">
      <w:pPr>
        <w:pStyle w:val="6"/>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2EE61AA9">
      <w:pPr>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24C7A894">
      <w:pPr>
        <w:spacing w:before="56" w:line="219" w:lineRule="auto"/>
        <w:ind w:left="248"/>
        <w:rPr>
          <w:rFonts w:ascii="宋体" w:hAnsi="宋体" w:eastAsia="宋体" w:cs="宋体"/>
          <w:sz w:val="28"/>
          <w:szCs w:val="28"/>
        </w:rPr>
      </w:pPr>
      <w:r>
        <w:rPr>
          <w:rFonts w:ascii="宋体" w:hAnsi="宋体" w:eastAsia="宋体" w:cs="宋体"/>
          <w:spacing w:val="-22"/>
          <w:sz w:val="28"/>
          <w:szCs w:val="28"/>
          <w14:textOutline w14:w="5105" w14:cap="sq" w14:cmpd="sng" w14:algn="ctr">
            <w14:solidFill>
              <w14:srgbClr w14:val="000000"/>
            </w14:solidFill>
            <w14:prstDash w14:val="solid"/>
            <w14:bevel/>
          </w14:textOutline>
        </w:rPr>
        <w:t>附</w:t>
      </w:r>
      <w:r>
        <w:rPr>
          <w:rFonts w:ascii="宋体" w:hAnsi="宋体" w:eastAsia="宋体" w:cs="宋体"/>
          <w:spacing w:val="-20"/>
          <w:sz w:val="28"/>
          <w:szCs w:val="28"/>
          <w14:textOutline w14:w="5105" w14:cap="sq" w14:cmpd="sng" w14:algn="ctr">
            <w14:solidFill>
              <w14:srgbClr w14:val="000000"/>
            </w14:solidFill>
            <w14:prstDash w14:val="solid"/>
            <w14:bevel/>
          </w14:textOutline>
        </w:rPr>
        <w:t>件</w:t>
      </w:r>
      <w:r>
        <w:rPr>
          <w:rFonts w:hint="eastAsia" w:ascii="宋体" w:hAnsi="宋体" w:eastAsia="宋体" w:cs="宋体"/>
          <w:b/>
          <w:bCs/>
          <w:spacing w:val="-20"/>
          <w:sz w:val="28"/>
          <w:szCs w:val="28"/>
          <w:lang w:val="en-US" w:eastAsia="zh-CN"/>
        </w:rPr>
        <w:t>4</w:t>
      </w:r>
      <w:r>
        <w:rPr>
          <w:rFonts w:ascii="宋体" w:hAnsi="宋体" w:eastAsia="宋体" w:cs="宋体"/>
          <w:spacing w:val="-20"/>
          <w:sz w:val="28"/>
          <w:szCs w:val="28"/>
          <w14:textOutline w14:w="5105" w14:cap="sq" w14:cmpd="sng" w14:algn="ctr">
            <w14:solidFill>
              <w14:srgbClr w14:val="000000"/>
            </w14:solidFill>
            <w14:prstDash w14:val="solid"/>
            <w14:bevel/>
          </w14:textOutline>
        </w:rPr>
        <w:t>：</w:t>
      </w:r>
    </w:p>
    <w:p w14:paraId="2FF5FAA8">
      <w:pPr>
        <w:spacing w:before="273" w:line="223" w:lineRule="auto"/>
        <w:ind w:left="3588"/>
        <w:rPr>
          <w:rFonts w:ascii="宋体" w:hAnsi="宋体" w:eastAsia="宋体" w:cs="宋体"/>
          <w:sz w:val="31"/>
          <w:szCs w:val="31"/>
        </w:rPr>
      </w:pPr>
      <w:r>
        <w:rPr>
          <w:rFonts w:ascii="宋体" w:hAnsi="宋体" w:eastAsia="宋体" w:cs="宋体"/>
          <w:spacing w:val="10"/>
          <w:sz w:val="31"/>
          <w:szCs w:val="31"/>
          <w14:textOutline w14:w="5791" w14:cap="sq" w14:cmpd="sng" w14:algn="ctr">
            <w14:solidFill>
              <w14:srgbClr w14:val="000000"/>
            </w14:solidFill>
            <w14:prstDash w14:val="solid"/>
            <w14:bevel/>
          </w14:textOutline>
        </w:rPr>
        <w:t>首</w:t>
      </w:r>
      <w:r>
        <w:rPr>
          <w:rFonts w:ascii="宋体" w:hAnsi="宋体" w:eastAsia="宋体" w:cs="宋体"/>
          <w:spacing w:val="8"/>
          <w:sz w:val="31"/>
          <w:szCs w:val="31"/>
          <w14:textOutline w14:w="5791" w14:cap="sq" w14:cmpd="sng" w14:algn="ctr">
            <w14:solidFill>
              <w14:srgbClr w14:val="000000"/>
            </w14:solidFill>
            <w14:prstDash w14:val="solid"/>
            <w14:bevel/>
          </w14:textOutline>
        </w:rPr>
        <w:t>次报价一览表</w:t>
      </w:r>
    </w:p>
    <w:p w14:paraId="014A819F">
      <w:pPr>
        <w:spacing w:line="381" w:lineRule="auto"/>
      </w:pPr>
    </w:p>
    <w:p w14:paraId="6EACBB44">
      <w:pPr>
        <w:spacing w:before="75" w:line="227" w:lineRule="auto"/>
        <w:ind w:left="588"/>
        <w:rPr>
          <w:rFonts w:ascii="宋体" w:hAnsi="宋体" w:eastAsia="宋体" w:cs="宋体"/>
          <w:sz w:val="23"/>
          <w:szCs w:val="23"/>
        </w:rPr>
      </w:pPr>
      <w:r>
        <w:rPr>
          <w:rFonts w:ascii="宋体" w:hAnsi="宋体" w:eastAsia="宋体" w:cs="宋体"/>
          <w:spacing w:val="1"/>
          <w:sz w:val="23"/>
          <w:szCs w:val="23"/>
        </w:rPr>
        <w:t>项</w:t>
      </w:r>
      <w:r>
        <w:rPr>
          <w:rFonts w:ascii="宋体" w:hAnsi="宋体" w:eastAsia="宋体" w:cs="宋体"/>
          <w:sz w:val="23"/>
          <w:szCs w:val="23"/>
        </w:rPr>
        <w:t>目名称：                                 项目编号：</w:t>
      </w:r>
    </w:p>
    <w:p w14:paraId="177709C1"/>
    <w:tbl>
      <w:tblPr>
        <w:tblStyle w:val="24"/>
        <w:tblW w:w="9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2988"/>
        <w:gridCol w:w="925"/>
        <w:gridCol w:w="1088"/>
        <w:gridCol w:w="4107"/>
      </w:tblGrid>
      <w:tr w14:paraId="5872F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14:paraId="6C559E4D">
            <w:pPr>
              <w:tabs>
                <w:tab w:val="left" w:pos="1260"/>
              </w:tabs>
              <w:autoSpaceDN w:val="0"/>
              <w:jc w:val="center"/>
              <w:rPr>
                <w:rFonts w:ascii="宋体" w:hAnsi="宋体" w:cs="宋体"/>
                <w:sz w:val="24"/>
              </w:rPr>
            </w:pPr>
            <w:r>
              <w:rPr>
                <w:rFonts w:hint="eastAsia" w:ascii="宋体" w:hAnsi="宋体" w:cs="宋体"/>
                <w:sz w:val="24"/>
              </w:rPr>
              <w:t>序号</w:t>
            </w:r>
          </w:p>
        </w:tc>
        <w:tc>
          <w:tcPr>
            <w:tcW w:w="2988" w:type="dxa"/>
            <w:tcBorders>
              <w:top w:val="single" w:color="auto" w:sz="4" w:space="0"/>
              <w:left w:val="single" w:color="auto" w:sz="4" w:space="0"/>
              <w:bottom w:val="single" w:color="auto" w:sz="4" w:space="0"/>
              <w:right w:val="single" w:color="auto" w:sz="4" w:space="0"/>
            </w:tcBorders>
            <w:vAlign w:val="center"/>
          </w:tcPr>
          <w:p w14:paraId="2B88D875">
            <w:pPr>
              <w:tabs>
                <w:tab w:val="left" w:pos="1260"/>
              </w:tabs>
              <w:autoSpaceDN w:val="0"/>
              <w:jc w:val="center"/>
              <w:rPr>
                <w:rFonts w:ascii="宋体" w:hAnsi="宋体" w:cs="宋体"/>
                <w:sz w:val="24"/>
              </w:rPr>
            </w:pPr>
            <w:r>
              <w:rPr>
                <w:rFonts w:hint="eastAsia" w:ascii="宋体" w:hAnsi="宋体" w:cs="宋体"/>
                <w:sz w:val="24"/>
              </w:rPr>
              <w:t>采购内容</w:t>
            </w:r>
          </w:p>
        </w:tc>
        <w:tc>
          <w:tcPr>
            <w:tcW w:w="925" w:type="dxa"/>
            <w:tcBorders>
              <w:top w:val="single" w:color="auto" w:sz="4" w:space="0"/>
              <w:left w:val="single" w:color="auto" w:sz="4" w:space="0"/>
              <w:bottom w:val="single" w:color="auto" w:sz="4" w:space="0"/>
              <w:right w:val="single" w:color="auto" w:sz="4" w:space="0"/>
            </w:tcBorders>
            <w:vAlign w:val="center"/>
          </w:tcPr>
          <w:p w14:paraId="1EF9AEA1">
            <w:pPr>
              <w:tabs>
                <w:tab w:val="left" w:pos="1260"/>
              </w:tabs>
              <w:autoSpaceDN w:val="0"/>
              <w:jc w:val="center"/>
              <w:rPr>
                <w:rFonts w:ascii="宋体" w:hAnsi="宋体" w:cs="宋体"/>
                <w:bCs/>
                <w:sz w:val="24"/>
              </w:rPr>
            </w:pPr>
            <w:r>
              <w:rPr>
                <w:rFonts w:hint="eastAsia" w:ascii="宋体" w:hAnsi="宋体" w:cs="宋体"/>
                <w:bCs/>
                <w:sz w:val="24"/>
              </w:rPr>
              <w:t>数量</w:t>
            </w:r>
          </w:p>
        </w:tc>
        <w:tc>
          <w:tcPr>
            <w:tcW w:w="1088" w:type="dxa"/>
            <w:tcBorders>
              <w:top w:val="single" w:color="auto" w:sz="4" w:space="0"/>
              <w:left w:val="single" w:color="auto" w:sz="4" w:space="0"/>
              <w:bottom w:val="single" w:color="auto" w:sz="4" w:space="0"/>
              <w:right w:val="single" w:color="auto" w:sz="4" w:space="0"/>
            </w:tcBorders>
            <w:vAlign w:val="center"/>
          </w:tcPr>
          <w:p w14:paraId="45516EFE">
            <w:pPr>
              <w:tabs>
                <w:tab w:val="left" w:pos="1260"/>
              </w:tabs>
              <w:autoSpaceDN w:val="0"/>
              <w:jc w:val="center"/>
              <w:rPr>
                <w:rFonts w:ascii="宋体" w:hAnsi="宋体" w:cs="宋体"/>
                <w:bCs/>
                <w:sz w:val="24"/>
              </w:rPr>
            </w:pPr>
            <w:r>
              <w:rPr>
                <w:rFonts w:ascii="宋体" w:hAnsi="宋体" w:cs="宋体"/>
                <w:bCs/>
                <w:sz w:val="24"/>
              </w:rPr>
              <w:t>单位</w:t>
            </w:r>
          </w:p>
        </w:tc>
        <w:tc>
          <w:tcPr>
            <w:tcW w:w="4107" w:type="dxa"/>
            <w:tcBorders>
              <w:top w:val="single" w:color="auto" w:sz="4" w:space="0"/>
              <w:left w:val="single" w:color="auto" w:sz="4" w:space="0"/>
              <w:bottom w:val="single" w:color="auto" w:sz="4" w:space="0"/>
              <w:right w:val="single" w:color="auto" w:sz="4" w:space="0"/>
            </w:tcBorders>
            <w:vAlign w:val="center"/>
          </w:tcPr>
          <w:p w14:paraId="59A7A29F">
            <w:pPr>
              <w:tabs>
                <w:tab w:val="left" w:pos="1260"/>
              </w:tabs>
              <w:autoSpaceDN w:val="0"/>
              <w:jc w:val="center"/>
              <w:rPr>
                <w:rFonts w:ascii="宋体" w:hAnsi="宋体" w:cs="宋体"/>
                <w:sz w:val="24"/>
              </w:rPr>
            </w:pPr>
            <w:r>
              <w:rPr>
                <w:rFonts w:hint="eastAsia" w:ascii="宋体" w:hAnsi="宋体" w:cs="宋体"/>
                <w:sz w:val="24"/>
              </w:rPr>
              <w:t>投标总价（元）</w:t>
            </w:r>
          </w:p>
        </w:tc>
      </w:tr>
      <w:tr w14:paraId="770E1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14:paraId="2387CD62">
            <w:pPr>
              <w:tabs>
                <w:tab w:val="left" w:pos="1260"/>
              </w:tabs>
              <w:autoSpaceDN w:val="0"/>
              <w:jc w:val="center"/>
              <w:rPr>
                <w:rFonts w:ascii="宋体" w:hAnsi="宋体" w:cs="宋体"/>
                <w:sz w:val="24"/>
              </w:rPr>
            </w:pPr>
            <w:r>
              <w:rPr>
                <w:rFonts w:asciiTheme="minorEastAsia" w:hAnsiTheme="minorEastAsia" w:eastAsiaTheme="minorEastAsia"/>
                <w:sz w:val="24"/>
              </w:rPr>
              <w:t>1</w:t>
            </w:r>
          </w:p>
        </w:tc>
        <w:tc>
          <w:tcPr>
            <w:tcW w:w="2988" w:type="dxa"/>
            <w:tcBorders>
              <w:top w:val="single" w:color="auto" w:sz="4" w:space="0"/>
              <w:left w:val="single" w:color="auto" w:sz="4" w:space="0"/>
              <w:bottom w:val="single" w:color="auto" w:sz="4" w:space="0"/>
              <w:right w:val="single" w:color="auto" w:sz="4" w:space="0"/>
            </w:tcBorders>
            <w:vAlign w:val="center"/>
          </w:tcPr>
          <w:p w14:paraId="59114E49">
            <w:pPr>
              <w:tabs>
                <w:tab w:val="left" w:pos="1260"/>
              </w:tabs>
              <w:autoSpaceDN w:val="0"/>
              <w:jc w:val="center"/>
              <w:rPr>
                <w:rFonts w:hint="eastAsia" w:ascii="宋体" w:hAnsi="宋体" w:eastAsia="宋体" w:cs="宋体"/>
                <w:sz w:val="24"/>
                <w:lang w:eastAsia="zh-CN"/>
              </w:rPr>
            </w:pPr>
            <w:r>
              <w:rPr>
                <w:rFonts w:hint="eastAsia" w:ascii="宋体" w:hAnsi="宋体" w:eastAsia="宋体" w:cs="宋体"/>
                <w:bCs/>
                <w:sz w:val="24"/>
                <w:lang w:eastAsia="zh-CN"/>
              </w:rPr>
              <w:t>三门县金鳞湖公园次入口草花种植工程（2025年上半年）（二次招标）</w:t>
            </w:r>
          </w:p>
        </w:tc>
        <w:tc>
          <w:tcPr>
            <w:tcW w:w="925" w:type="dxa"/>
            <w:tcBorders>
              <w:top w:val="single" w:color="auto" w:sz="4" w:space="0"/>
              <w:left w:val="single" w:color="auto" w:sz="4" w:space="0"/>
              <w:bottom w:val="single" w:color="auto" w:sz="4" w:space="0"/>
              <w:right w:val="single" w:color="auto" w:sz="4" w:space="0"/>
            </w:tcBorders>
            <w:vAlign w:val="center"/>
          </w:tcPr>
          <w:p w14:paraId="4C630915">
            <w:pPr>
              <w:tabs>
                <w:tab w:val="left" w:pos="1260"/>
              </w:tabs>
              <w:autoSpaceDN w:val="0"/>
              <w:jc w:val="center"/>
              <w:rPr>
                <w:rFonts w:ascii="宋体" w:hAnsi="宋体" w:cs="宋体"/>
                <w:bCs/>
                <w:sz w:val="24"/>
              </w:rPr>
            </w:pPr>
            <w:r>
              <w:rPr>
                <w:rFonts w:ascii="宋体" w:hAnsi="宋体" w:cs="宋体"/>
                <w:bCs/>
                <w:sz w:val="24"/>
              </w:rPr>
              <w:t>1</w:t>
            </w:r>
          </w:p>
        </w:tc>
        <w:tc>
          <w:tcPr>
            <w:tcW w:w="1088" w:type="dxa"/>
            <w:tcBorders>
              <w:top w:val="single" w:color="auto" w:sz="4" w:space="0"/>
              <w:left w:val="single" w:color="auto" w:sz="4" w:space="0"/>
              <w:bottom w:val="single" w:color="auto" w:sz="4" w:space="0"/>
              <w:right w:val="single" w:color="auto" w:sz="4" w:space="0"/>
            </w:tcBorders>
            <w:vAlign w:val="center"/>
          </w:tcPr>
          <w:p w14:paraId="530F846B">
            <w:pPr>
              <w:tabs>
                <w:tab w:val="left" w:pos="1260"/>
              </w:tabs>
              <w:autoSpaceDN w:val="0"/>
              <w:jc w:val="center"/>
              <w:rPr>
                <w:rFonts w:ascii="宋体" w:hAnsi="宋体" w:cs="宋体"/>
                <w:bCs/>
                <w:sz w:val="24"/>
              </w:rPr>
            </w:pPr>
            <w:r>
              <w:rPr>
                <w:rFonts w:ascii="宋体" w:hAnsi="宋体" w:cs="宋体"/>
                <w:bCs/>
                <w:sz w:val="24"/>
              </w:rPr>
              <w:t>项</w:t>
            </w:r>
          </w:p>
        </w:tc>
        <w:tc>
          <w:tcPr>
            <w:tcW w:w="4107" w:type="dxa"/>
            <w:tcBorders>
              <w:top w:val="single" w:color="auto" w:sz="4" w:space="0"/>
              <w:left w:val="single" w:color="auto" w:sz="4" w:space="0"/>
              <w:bottom w:val="single" w:color="auto" w:sz="4" w:space="0"/>
              <w:right w:val="single" w:color="auto" w:sz="4" w:space="0"/>
            </w:tcBorders>
          </w:tcPr>
          <w:p w14:paraId="4FE87F96">
            <w:pPr>
              <w:tabs>
                <w:tab w:val="left" w:pos="1260"/>
              </w:tabs>
              <w:autoSpaceDN w:val="0"/>
              <w:rPr>
                <w:rFonts w:ascii="宋体" w:hAnsi="宋体" w:cs="宋体"/>
                <w:sz w:val="24"/>
              </w:rPr>
            </w:pPr>
          </w:p>
          <w:p w14:paraId="7B09EE42">
            <w:pPr>
              <w:tabs>
                <w:tab w:val="left" w:pos="1260"/>
              </w:tabs>
              <w:autoSpaceDN w:val="0"/>
              <w:rPr>
                <w:rFonts w:ascii="宋体" w:hAnsi="宋体" w:cs="宋体"/>
                <w:sz w:val="24"/>
              </w:rPr>
            </w:pPr>
            <w:r>
              <w:rPr>
                <w:rFonts w:ascii="宋体" w:hAnsi="宋体" w:cs="宋体"/>
                <w:sz w:val="24"/>
              </w:rPr>
              <w:t>大写：人民币</w:t>
            </w:r>
            <w:r>
              <w:rPr>
                <w:rFonts w:ascii="宋体" w:hAnsi="宋体" w:cs="宋体"/>
                <w:sz w:val="24"/>
                <w:u w:val="single"/>
              </w:rPr>
              <w:t xml:space="preserve">       </w:t>
            </w:r>
            <w:r>
              <w:rPr>
                <w:rFonts w:ascii="宋体" w:hAnsi="宋体" w:cs="宋体"/>
                <w:sz w:val="24"/>
              </w:rPr>
              <w:t xml:space="preserve">元                          </w:t>
            </w:r>
          </w:p>
          <w:p w14:paraId="558FEC09">
            <w:pPr>
              <w:tabs>
                <w:tab w:val="left" w:pos="1260"/>
              </w:tabs>
              <w:autoSpaceDN w:val="0"/>
              <w:rPr>
                <w:rFonts w:hint="eastAsia" w:ascii="宋体" w:hAnsi="宋体" w:cs="宋体"/>
                <w:sz w:val="24"/>
              </w:rPr>
            </w:pPr>
          </w:p>
          <w:p w14:paraId="6DEE5FB8">
            <w:pPr>
              <w:tabs>
                <w:tab w:val="left" w:pos="1260"/>
              </w:tabs>
              <w:autoSpaceDN w:val="0"/>
              <w:rPr>
                <w:rFonts w:ascii="宋体" w:hAnsi="宋体" w:cs="宋体"/>
                <w:sz w:val="24"/>
              </w:rPr>
            </w:pPr>
            <w:r>
              <w:rPr>
                <w:rFonts w:hint="eastAsia" w:ascii="宋体" w:hAnsi="宋体" w:cs="宋体"/>
                <w:sz w:val="24"/>
              </w:rPr>
              <w:t>小写：￥</w:t>
            </w:r>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ascii="宋体" w:hAnsi="宋体" w:cs="宋体"/>
                <w:sz w:val="24"/>
              </w:rPr>
              <w:t>元</w:t>
            </w:r>
          </w:p>
        </w:tc>
      </w:tr>
      <w:tr w14:paraId="796A5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3817" w:type="dxa"/>
            <w:gridSpan w:val="2"/>
            <w:tcBorders>
              <w:top w:val="single" w:color="auto" w:sz="4" w:space="0"/>
              <w:left w:val="single" w:color="auto" w:sz="4" w:space="0"/>
              <w:bottom w:val="single" w:color="auto" w:sz="4" w:space="0"/>
              <w:right w:val="single" w:color="auto" w:sz="4" w:space="0"/>
            </w:tcBorders>
            <w:vAlign w:val="center"/>
          </w:tcPr>
          <w:p w14:paraId="485ADB79">
            <w:pPr>
              <w:tabs>
                <w:tab w:val="left" w:pos="1260"/>
              </w:tabs>
              <w:autoSpaceDN w:val="0"/>
              <w:jc w:val="center"/>
              <w:rPr>
                <w:rFonts w:hint="eastAsia" w:ascii="宋体" w:hAnsi="宋体" w:eastAsia="宋体" w:cs="宋体"/>
                <w:bCs/>
                <w:sz w:val="24"/>
                <w:lang w:eastAsia="zh-CN"/>
              </w:rPr>
            </w:pPr>
            <w:r>
              <w:rPr>
                <w:rFonts w:hint="eastAsia" w:ascii="宋体" w:hAnsi="宋体" w:eastAsia="宋体" w:cs="宋体"/>
                <w:bCs/>
                <w:sz w:val="24"/>
                <w:lang w:eastAsia="zh-CN"/>
              </w:rPr>
              <w:t>工期</w:t>
            </w:r>
          </w:p>
        </w:tc>
        <w:tc>
          <w:tcPr>
            <w:tcW w:w="6120" w:type="dxa"/>
            <w:gridSpan w:val="3"/>
            <w:tcBorders>
              <w:top w:val="single" w:color="auto" w:sz="4" w:space="0"/>
              <w:left w:val="single" w:color="auto" w:sz="4" w:space="0"/>
              <w:bottom w:val="single" w:color="auto" w:sz="4" w:space="0"/>
              <w:right w:val="single" w:color="auto" w:sz="4" w:space="0"/>
            </w:tcBorders>
            <w:vAlign w:val="center"/>
          </w:tcPr>
          <w:p w14:paraId="6F50D4E5">
            <w:pPr>
              <w:tabs>
                <w:tab w:val="left" w:pos="1260"/>
              </w:tabs>
              <w:autoSpaceDN w:val="0"/>
              <w:rPr>
                <w:rFonts w:hint="default" w:ascii="宋体" w:hAnsi="宋体" w:cs="宋体"/>
                <w:sz w:val="24"/>
                <w:lang w:val="en-US"/>
              </w:rPr>
            </w:pPr>
          </w:p>
        </w:tc>
      </w:tr>
    </w:tbl>
    <w:p w14:paraId="23638556">
      <w:pPr>
        <w:pStyle w:val="28"/>
      </w:pPr>
    </w:p>
    <w:p w14:paraId="2D569F80">
      <w:pPr>
        <w:spacing w:line="64" w:lineRule="exact"/>
      </w:pPr>
    </w:p>
    <w:p w14:paraId="3230FC08">
      <w:pPr>
        <w:spacing w:line="296" w:lineRule="auto"/>
      </w:pPr>
    </w:p>
    <w:p w14:paraId="62194DDF">
      <w:pPr>
        <w:spacing w:before="75" w:line="513" w:lineRule="auto"/>
        <w:ind w:left="659" w:right="1447" w:hanging="16"/>
        <w:rPr>
          <w:rFonts w:ascii="宋体" w:hAnsi="宋体" w:eastAsia="宋体" w:cs="宋体"/>
          <w:sz w:val="23"/>
          <w:szCs w:val="23"/>
        </w:rPr>
      </w:pPr>
      <w:r>
        <w:rPr>
          <w:rFonts w:ascii="宋体" w:hAnsi="宋体" w:eastAsia="宋体" w:cs="宋体"/>
          <w:spacing w:val="1"/>
          <w:sz w:val="23"/>
          <w:szCs w:val="23"/>
        </w:rPr>
        <w:t>谈判供应商名称 (盖章) ：</w:t>
      </w:r>
      <w:r>
        <w:rPr>
          <w:rFonts w:ascii="宋体" w:hAnsi="宋体" w:eastAsia="宋体" w:cs="宋体"/>
          <w:spacing w:val="1"/>
          <w:sz w:val="23"/>
          <w:szCs w:val="23"/>
          <w:u w:val="single"/>
        </w:rPr>
        <w:t xml:space="preserve">                 </w:t>
      </w:r>
      <w:r>
        <w:rPr>
          <w:rFonts w:ascii="宋体" w:hAnsi="宋体" w:eastAsia="宋体" w:cs="宋体"/>
          <w:sz w:val="23"/>
          <w:szCs w:val="23"/>
          <w:u w:val="single"/>
        </w:rPr>
        <w:t xml:space="preserve">               </w:t>
      </w:r>
      <w:r>
        <w:rPr>
          <w:rFonts w:ascii="宋体" w:hAnsi="宋体" w:eastAsia="宋体" w:cs="宋体"/>
          <w:sz w:val="23"/>
          <w:szCs w:val="23"/>
        </w:rPr>
        <w:t xml:space="preserve"> </w:t>
      </w:r>
    </w:p>
    <w:p w14:paraId="4FD8F268">
      <w:pPr>
        <w:spacing w:before="75" w:line="513" w:lineRule="auto"/>
        <w:ind w:left="659" w:right="1447" w:hanging="16"/>
        <w:rPr>
          <w:rFonts w:ascii="宋体" w:hAnsi="宋体" w:eastAsia="宋体" w:cs="宋体"/>
          <w:sz w:val="23"/>
          <w:szCs w:val="23"/>
        </w:rPr>
      </w:pPr>
      <w:r>
        <w:rPr>
          <w:rFonts w:ascii="宋体" w:hAnsi="宋体" w:eastAsia="宋体" w:cs="宋体"/>
          <w:spacing w:val="15"/>
          <w:sz w:val="23"/>
          <w:szCs w:val="23"/>
        </w:rPr>
        <w:t>法</w:t>
      </w:r>
      <w:r>
        <w:rPr>
          <w:rFonts w:ascii="宋体" w:hAnsi="宋体" w:eastAsia="宋体" w:cs="宋体"/>
          <w:spacing w:val="8"/>
          <w:sz w:val="23"/>
          <w:szCs w:val="23"/>
        </w:rPr>
        <w:t>定代表人或授权委托人(签字或盖章)：</w:t>
      </w:r>
      <w:r>
        <w:rPr>
          <w:rFonts w:ascii="宋体" w:hAnsi="宋体" w:eastAsia="宋体" w:cs="宋体"/>
          <w:sz w:val="23"/>
          <w:szCs w:val="23"/>
          <w:u w:val="single"/>
        </w:rPr>
        <w:t xml:space="preserve">                     </w:t>
      </w:r>
    </w:p>
    <w:p w14:paraId="26FD7DAE">
      <w:pPr>
        <w:spacing w:line="228" w:lineRule="auto"/>
        <w:ind w:left="700"/>
        <w:rPr>
          <w:rFonts w:ascii="宋体" w:hAnsi="宋体" w:eastAsia="宋体" w:cs="宋体"/>
          <w:sz w:val="23"/>
          <w:szCs w:val="23"/>
        </w:rPr>
      </w:pPr>
      <w:r>
        <w:rPr>
          <w:rFonts w:ascii="宋体" w:hAnsi="宋体" w:eastAsia="宋体" w:cs="宋体"/>
          <w:spacing w:val="-15"/>
          <w:sz w:val="23"/>
          <w:szCs w:val="23"/>
        </w:rPr>
        <w:t>日</w:t>
      </w:r>
      <w:r>
        <w:rPr>
          <w:rFonts w:ascii="宋体" w:hAnsi="宋体" w:eastAsia="宋体" w:cs="宋体"/>
          <w:spacing w:val="-8"/>
          <w:sz w:val="23"/>
          <w:szCs w:val="23"/>
        </w:rPr>
        <w:t xml:space="preserve">        期 ：</w:t>
      </w:r>
      <w:r>
        <w:rPr>
          <w:rFonts w:ascii="宋体" w:hAnsi="宋体" w:eastAsia="宋体" w:cs="宋体"/>
          <w:sz w:val="23"/>
          <w:szCs w:val="23"/>
          <w:u w:val="single"/>
        </w:rPr>
        <w:t xml:space="preserve">                                 </w:t>
      </w:r>
    </w:p>
    <w:p w14:paraId="79D757B3">
      <w:pPr>
        <w:spacing w:line="342" w:lineRule="auto"/>
      </w:pPr>
    </w:p>
    <w:p w14:paraId="55220DA7">
      <w:pPr>
        <w:spacing w:before="76" w:line="227" w:lineRule="auto"/>
        <w:ind w:left="227"/>
        <w:rPr>
          <w:rFonts w:ascii="宋体" w:hAnsi="宋体" w:eastAsia="宋体" w:cs="宋体"/>
          <w:sz w:val="23"/>
          <w:szCs w:val="23"/>
        </w:rPr>
      </w:pPr>
      <w:r>
        <w:rPr>
          <w:rFonts w:ascii="宋体" w:hAnsi="宋体" w:eastAsia="宋体" w:cs="宋体"/>
          <w:spacing w:val="3"/>
          <w:sz w:val="23"/>
          <w:szCs w:val="23"/>
          <w14:textOutline w14:w="4356" w14:cap="sq" w14:cmpd="sng" w14:algn="ctr">
            <w14:solidFill>
              <w14:srgbClr w14:val="000000"/>
            </w14:solidFill>
            <w14:prstDash w14:val="solid"/>
            <w14:bevel/>
          </w14:textOutline>
        </w:rPr>
        <w:t>说</w:t>
      </w:r>
      <w:r>
        <w:rPr>
          <w:rFonts w:ascii="宋体" w:hAnsi="宋体" w:eastAsia="宋体" w:cs="宋体"/>
          <w:spacing w:val="2"/>
          <w:sz w:val="23"/>
          <w:szCs w:val="23"/>
          <w14:textOutline w14:w="4356" w14:cap="sq" w14:cmpd="sng" w14:algn="ctr">
            <w14:solidFill>
              <w14:srgbClr w14:val="000000"/>
            </w14:solidFill>
            <w14:prstDash w14:val="solid"/>
            <w14:bevel/>
          </w14:textOutline>
        </w:rPr>
        <w:t>明：</w:t>
      </w:r>
    </w:p>
    <w:p w14:paraId="3A812B8F">
      <w:pPr>
        <w:spacing w:before="184" w:line="376" w:lineRule="auto"/>
        <w:ind w:left="224" w:firstLine="497"/>
        <w:rPr>
          <w:rFonts w:ascii="宋体" w:hAnsi="宋体" w:eastAsia="宋体" w:cs="宋体"/>
          <w:sz w:val="23"/>
          <w:szCs w:val="23"/>
        </w:rPr>
      </w:pPr>
      <w:r>
        <w:rPr>
          <w:rFonts w:ascii="宋体" w:hAnsi="宋体" w:eastAsia="宋体" w:cs="宋体"/>
          <w:spacing w:val="8"/>
          <w:sz w:val="23"/>
          <w:szCs w:val="23"/>
        </w:rPr>
        <w:t>1、报价一经涂改，应在涂改处加盖单位公章或者由法定代表人或授权委托</w:t>
      </w:r>
      <w:r>
        <w:rPr>
          <w:rFonts w:ascii="宋体" w:hAnsi="宋体" w:eastAsia="宋体" w:cs="宋体"/>
          <w:spacing w:val="5"/>
          <w:sz w:val="23"/>
          <w:szCs w:val="23"/>
        </w:rPr>
        <w:t>人</w:t>
      </w:r>
      <w:r>
        <w:rPr>
          <w:rFonts w:ascii="宋体" w:hAnsi="宋体" w:eastAsia="宋体" w:cs="宋体"/>
          <w:sz w:val="23"/>
          <w:szCs w:val="23"/>
        </w:rPr>
        <w:t xml:space="preserve"> </w:t>
      </w:r>
      <w:r>
        <w:rPr>
          <w:rFonts w:ascii="宋体" w:hAnsi="宋体" w:eastAsia="宋体" w:cs="宋体"/>
          <w:spacing w:val="9"/>
          <w:sz w:val="23"/>
          <w:szCs w:val="23"/>
        </w:rPr>
        <w:t>签字或盖章，否则其谈判作无效标处理</w:t>
      </w:r>
      <w:r>
        <w:rPr>
          <w:rFonts w:ascii="宋体" w:hAnsi="宋体" w:eastAsia="宋体" w:cs="宋体"/>
          <w:spacing w:val="7"/>
          <w:sz w:val="23"/>
          <w:szCs w:val="23"/>
        </w:rPr>
        <w:t>；</w:t>
      </w:r>
    </w:p>
    <w:p w14:paraId="3B52744C">
      <w:pPr>
        <w:spacing w:before="5" w:line="379" w:lineRule="auto"/>
        <w:ind w:left="224" w:firstLine="482"/>
        <w:rPr>
          <w:rFonts w:ascii="宋体" w:hAnsi="宋体" w:eastAsia="宋体" w:cs="宋体"/>
          <w:sz w:val="20"/>
          <w:szCs w:val="20"/>
          <w:u w:val="single"/>
        </w:rPr>
      </w:pPr>
      <w:r>
        <w:rPr>
          <w:rFonts w:ascii="宋体" w:hAnsi="宋体" w:eastAsia="宋体" w:cs="宋体"/>
          <w:spacing w:val="12"/>
          <w:sz w:val="23"/>
          <w:szCs w:val="23"/>
        </w:rPr>
        <w:t>2</w:t>
      </w:r>
      <w:r>
        <w:rPr>
          <w:rFonts w:ascii="宋体" w:hAnsi="宋体" w:eastAsia="宋体" w:cs="宋体"/>
          <w:spacing w:val="8"/>
          <w:sz w:val="23"/>
          <w:szCs w:val="23"/>
        </w:rPr>
        <w:t>、</w:t>
      </w:r>
      <w:r>
        <w:rPr>
          <w:rFonts w:hint="eastAsia" w:ascii="宋体" w:hAnsi="宋体" w:eastAsia="宋体" w:cs="宋体"/>
          <w:spacing w:val="8"/>
          <w:sz w:val="23"/>
          <w:szCs w:val="23"/>
        </w:rPr>
        <w:t>投标总报价应包含所有一切人员工资、各种加班费、节假日补贴、各种社会保险、安全保险、食宿与交通、材料费、机械费、人工费、辅助材料费、建筑垃圾清运费、保险费、管理费、规费以及所有税收、利润、采购代理服务费等，完成合同所需的一切本身和不可缺的所有工作开支、政策性文件规定及合同包含的所有风险、责任等各项全部费用并承担一切风险责任。如发生不可抗拒力及突发性事件，中标方要无条件服从采购方指挥，配合采购方一切行动，相关费用包括在投标价内，采购方不再另行支付其它费用</w:t>
      </w:r>
      <w:r>
        <w:rPr>
          <w:rFonts w:ascii="宋体" w:hAnsi="宋体" w:eastAsia="宋体" w:cs="宋体"/>
          <w:spacing w:val="7"/>
          <w:sz w:val="23"/>
          <w:szCs w:val="23"/>
        </w:rPr>
        <w:t>。</w:t>
      </w:r>
    </w:p>
    <w:p w14:paraId="032DD745">
      <w:pPr>
        <w:pStyle w:val="6"/>
        <w:rPr>
          <w:rFonts w:hint="eastAsia" w:ascii="宋体" w:hAnsi="宋体" w:eastAsia="宋体" w:cs="宋体"/>
          <w:spacing w:val="10"/>
          <w:sz w:val="22"/>
          <w:szCs w:val="22"/>
        </w:rPr>
      </w:pPr>
    </w:p>
    <w:p w14:paraId="022F787F">
      <w:pPr>
        <w:spacing w:before="56" w:line="219" w:lineRule="auto"/>
        <w:ind w:left="248"/>
        <w:rPr>
          <w:rFonts w:ascii="宋体" w:hAnsi="宋体" w:eastAsia="宋体" w:cs="宋体"/>
          <w:spacing w:val="-22"/>
          <w:sz w:val="28"/>
          <w:szCs w:val="28"/>
          <w14:textOutline w14:w="5105" w14:cap="sq" w14:cmpd="sng" w14:algn="ctr">
            <w14:solidFill>
              <w14:srgbClr w14:val="000000"/>
            </w14:solidFill>
            <w14:prstDash w14:val="solid"/>
            <w14:bevel/>
          </w14:textOutline>
        </w:rPr>
      </w:pPr>
    </w:p>
    <w:p w14:paraId="270B706F">
      <w:pPr>
        <w:spacing w:before="56" w:line="219" w:lineRule="auto"/>
        <w:ind w:left="248"/>
        <w:rPr>
          <w:rFonts w:ascii="宋体" w:hAnsi="宋体" w:eastAsia="宋体" w:cs="宋体"/>
          <w:spacing w:val="-20"/>
          <w:sz w:val="28"/>
          <w:szCs w:val="28"/>
          <w14:textOutline w14:w="5105" w14:cap="sq" w14:cmpd="sng" w14:algn="ctr">
            <w14:solidFill>
              <w14:srgbClr w14:val="000000"/>
            </w14:solidFill>
            <w14:prstDash w14:val="solid"/>
            <w14:bevel/>
          </w14:textOutline>
        </w:rPr>
      </w:pPr>
      <w:r>
        <w:rPr>
          <w:rFonts w:ascii="宋体" w:hAnsi="宋体" w:eastAsia="宋体" w:cs="宋体"/>
          <w:spacing w:val="-22"/>
          <w:sz w:val="28"/>
          <w:szCs w:val="28"/>
          <w14:textOutline w14:w="5105" w14:cap="sq" w14:cmpd="sng" w14:algn="ctr">
            <w14:solidFill>
              <w14:srgbClr w14:val="000000"/>
            </w14:solidFill>
            <w14:prstDash w14:val="solid"/>
            <w14:bevel/>
          </w14:textOutline>
        </w:rPr>
        <w:t>附</w:t>
      </w:r>
      <w:r>
        <w:rPr>
          <w:rFonts w:ascii="宋体" w:hAnsi="宋体" w:eastAsia="宋体" w:cs="宋体"/>
          <w:spacing w:val="-20"/>
          <w:sz w:val="28"/>
          <w:szCs w:val="28"/>
          <w14:textOutline w14:w="5105" w14:cap="sq" w14:cmpd="sng" w14:algn="ctr">
            <w14:solidFill>
              <w14:srgbClr w14:val="000000"/>
            </w14:solidFill>
            <w14:prstDash w14:val="solid"/>
            <w14:bevel/>
          </w14:textOutline>
        </w:rPr>
        <w:t>件</w:t>
      </w:r>
      <w:r>
        <w:rPr>
          <w:rFonts w:hint="eastAsia" w:ascii="宋体" w:hAnsi="宋体" w:eastAsia="宋体" w:cs="宋体"/>
          <w:b/>
          <w:bCs/>
          <w:spacing w:val="-20"/>
          <w:sz w:val="28"/>
          <w:szCs w:val="28"/>
          <w:lang w:val="en-US" w:eastAsia="zh-CN"/>
        </w:rPr>
        <w:t>4</w:t>
      </w:r>
      <w:r>
        <w:rPr>
          <w:rFonts w:ascii="宋体" w:hAnsi="宋体" w:eastAsia="宋体" w:cs="宋体"/>
          <w:spacing w:val="-20"/>
          <w:sz w:val="28"/>
          <w:szCs w:val="28"/>
          <w14:textOutline w14:w="5105" w14:cap="sq" w14:cmpd="sng" w14:algn="ctr">
            <w14:solidFill>
              <w14:srgbClr w14:val="000000"/>
            </w14:solidFill>
            <w14:prstDash w14:val="solid"/>
            <w14:bevel/>
          </w14:textOutline>
        </w:rPr>
        <w:t>：</w:t>
      </w:r>
    </w:p>
    <w:p w14:paraId="4FA20E94">
      <w:pPr>
        <w:spacing w:before="56" w:line="219" w:lineRule="auto"/>
        <w:ind w:left="248"/>
        <w:jc w:val="center"/>
        <w:rPr>
          <w:rFonts w:hint="eastAsia" w:ascii="宋体" w:hAnsi="宋体" w:eastAsia="宋体" w:cs="宋体"/>
          <w:spacing w:val="-20"/>
          <w:sz w:val="28"/>
          <w:szCs w:val="28"/>
          <w:lang w:eastAsia="zh-CN"/>
          <w14:textOutline w14:w="5105" w14:cap="sq" w14:cmpd="sng" w14:algn="ctr">
            <w14:solidFill>
              <w14:srgbClr w14:val="000000"/>
            </w14:solidFill>
            <w14:prstDash w14:val="solid"/>
            <w14:bevel/>
          </w14:textOutline>
        </w:rPr>
      </w:pPr>
      <w:r>
        <w:rPr>
          <w:rFonts w:hint="eastAsia" w:ascii="宋体" w:hAnsi="宋体" w:eastAsia="宋体" w:cs="宋体"/>
          <w:spacing w:val="-20"/>
          <w:sz w:val="28"/>
          <w:szCs w:val="28"/>
          <w:lang w:eastAsia="zh-CN"/>
          <w14:textOutline w14:w="5105" w14:cap="sq" w14:cmpd="sng" w14:algn="ctr">
            <w14:solidFill>
              <w14:srgbClr w14:val="000000"/>
            </w14:solidFill>
            <w14:prstDash w14:val="solid"/>
            <w14:bevel/>
          </w14:textOutline>
        </w:rPr>
        <w:t>报价明细表</w:t>
      </w:r>
    </w:p>
    <w:p w14:paraId="611C9E31">
      <w:pPr>
        <w:pStyle w:val="10"/>
        <w:spacing w:line="400" w:lineRule="exact"/>
        <w:rPr>
          <w:rFonts w:hint="eastAsia" w:ascii="宋体" w:hAnsi="宋体" w:eastAsia="宋体" w:cs="宋体"/>
          <w:sz w:val="24"/>
          <w:szCs w:val="24"/>
        </w:rPr>
      </w:pPr>
      <w:r>
        <w:rPr>
          <w:rFonts w:hint="eastAsia" w:ascii="宋体" w:hAnsi="宋体" w:eastAsia="宋体" w:cs="宋体"/>
          <w:sz w:val="24"/>
          <w:szCs w:val="24"/>
        </w:rPr>
        <w:t>项目名称：            项目编号：                     价格单位：人民币（元）</w:t>
      </w:r>
    </w:p>
    <w:tbl>
      <w:tblPr>
        <w:tblStyle w:val="24"/>
        <w:tblW w:w="99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54"/>
        <w:gridCol w:w="955"/>
        <w:gridCol w:w="5314"/>
        <w:gridCol w:w="802"/>
        <w:gridCol w:w="974"/>
        <w:gridCol w:w="699"/>
        <w:gridCol w:w="699"/>
      </w:tblGrid>
      <w:tr w14:paraId="3BC1D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 w:hRule="atLeast"/>
        </w:trPr>
        <w:tc>
          <w:tcPr>
            <w:tcW w:w="554" w:type="dxa"/>
            <w:tcBorders>
              <w:top w:val="single" w:color="000000" w:sz="8" w:space="0"/>
              <w:left w:val="single" w:color="000000" w:sz="8" w:space="0"/>
              <w:bottom w:val="single" w:color="000000" w:sz="4" w:space="0"/>
              <w:right w:val="single" w:color="000000" w:sz="4" w:space="0"/>
            </w:tcBorders>
            <w:noWrap/>
            <w:vAlign w:val="center"/>
          </w:tcPr>
          <w:p w14:paraId="521261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955" w:type="dxa"/>
            <w:tcBorders>
              <w:top w:val="single" w:color="000000" w:sz="8" w:space="0"/>
              <w:left w:val="single" w:color="000000" w:sz="4" w:space="0"/>
              <w:bottom w:val="single" w:color="000000" w:sz="4" w:space="0"/>
              <w:right w:val="single" w:color="000000" w:sz="4" w:space="0"/>
            </w:tcBorders>
            <w:noWrap/>
            <w:vAlign w:val="center"/>
          </w:tcPr>
          <w:p w14:paraId="2B0B6D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5314" w:type="dxa"/>
            <w:tcBorders>
              <w:top w:val="single" w:color="000000" w:sz="8" w:space="0"/>
              <w:left w:val="single" w:color="000000" w:sz="4" w:space="0"/>
              <w:bottom w:val="single" w:color="000000" w:sz="4" w:space="0"/>
              <w:right w:val="single" w:color="000000" w:sz="4" w:space="0"/>
            </w:tcBorders>
            <w:noWrap/>
            <w:vAlign w:val="center"/>
          </w:tcPr>
          <w:p w14:paraId="0807A3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802" w:type="dxa"/>
            <w:tcBorders>
              <w:top w:val="single" w:color="000000" w:sz="8" w:space="0"/>
              <w:left w:val="single" w:color="000000" w:sz="4" w:space="0"/>
              <w:bottom w:val="single" w:color="000000" w:sz="4" w:space="0"/>
              <w:right w:val="single" w:color="000000" w:sz="4" w:space="0"/>
            </w:tcBorders>
            <w:noWrap/>
            <w:vAlign w:val="center"/>
          </w:tcPr>
          <w:p w14:paraId="49D4F1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w:t>
            </w:r>
            <w:r>
              <w:rPr>
                <w:rStyle w:val="42"/>
                <w:rFonts w:eastAsia="宋体"/>
                <w:sz w:val="22"/>
                <w:szCs w:val="22"/>
                <w:lang w:val="en-US" w:eastAsia="zh-CN" w:bidi="ar"/>
              </w:rPr>
              <w:t xml:space="preserve">  </w:t>
            </w:r>
            <w:r>
              <w:rPr>
                <w:rStyle w:val="43"/>
                <w:sz w:val="22"/>
                <w:szCs w:val="22"/>
                <w:lang w:val="en-US" w:eastAsia="zh-CN" w:bidi="ar"/>
              </w:rPr>
              <w:t>位</w:t>
            </w:r>
          </w:p>
        </w:tc>
        <w:tc>
          <w:tcPr>
            <w:tcW w:w="974" w:type="dxa"/>
            <w:tcBorders>
              <w:top w:val="single" w:color="000000" w:sz="8" w:space="0"/>
              <w:left w:val="single" w:color="000000" w:sz="4" w:space="0"/>
              <w:bottom w:val="single" w:color="000000" w:sz="4" w:space="0"/>
              <w:right w:val="single" w:color="000000" w:sz="4" w:space="0"/>
            </w:tcBorders>
            <w:noWrap w:val="0"/>
            <w:vAlign w:val="center"/>
          </w:tcPr>
          <w:p w14:paraId="3C66B6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699" w:type="dxa"/>
            <w:tcBorders>
              <w:top w:val="single" w:color="000000" w:sz="8" w:space="0"/>
              <w:left w:val="single" w:color="000000" w:sz="4" w:space="0"/>
              <w:bottom w:val="single" w:color="000000" w:sz="4" w:space="0"/>
              <w:right w:val="single" w:color="000000" w:sz="4" w:space="0"/>
            </w:tcBorders>
            <w:noWrap w:val="0"/>
            <w:vAlign w:val="center"/>
          </w:tcPr>
          <w:p w14:paraId="64D4F5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单价</w:t>
            </w:r>
          </w:p>
        </w:tc>
        <w:tc>
          <w:tcPr>
            <w:tcW w:w="699" w:type="dxa"/>
            <w:tcBorders>
              <w:top w:val="single" w:color="000000" w:sz="8" w:space="0"/>
              <w:left w:val="single" w:color="000000" w:sz="4" w:space="0"/>
              <w:bottom w:val="single" w:color="000000" w:sz="4" w:space="0"/>
              <w:right w:val="single" w:color="000000" w:sz="4" w:space="0"/>
            </w:tcBorders>
            <w:noWrap w:val="0"/>
            <w:vAlign w:val="center"/>
          </w:tcPr>
          <w:p w14:paraId="336E73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合价</w:t>
            </w:r>
          </w:p>
        </w:tc>
      </w:tr>
      <w:tr w14:paraId="46FF6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1" w:hRule="atLeast"/>
        </w:trPr>
        <w:tc>
          <w:tcPr>
            <w:tcW w:w="554" w:type="dxa"/>
            <w:tcBorders>
              <w:top w:val="single" w:color="000000" w:sz="4" w:space="0"/>
              <w:left w:val="single" w:color="000000" w:sz="8" w:space="0"/>
              <w:bottom w:val="single" w:color="000000" w:sz="4" w:space="0"/>
              <w:right w:val="single" w:color="000000" w:sz="4" w:space="0"/>
            </w:tcBorders>
            <w:noWrap/>
            <w:vAlign w:val="center"/>
          </w:tcPr>
          <w:p w14:paraId="4E955A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55" w:type="dxa"/>
            <w:tcBorders>
              <w:top w:val="single" w:color="000000" w:sz="4" w:space="0"/>
              <w:left w:val="single" w:color="000000" w:sz="4" w:space="0"/>
              <w:bottom w:val="single" w:color="000000" w:sz="4" w:space="0"/>
              <w:right w:val="single" w:color="000000" w:sz="4" w:space="0"/>
            </w:tcBorders>
            <w:noWrap/>
            <w:vAlign w:val="center"/>
          </w:tcPr>
          <w:p w14:paraId="5F7029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栽植花卉</w:t>
            </w:r>
          </w:p>
        </w:tc>
        <w:tc>
          <w:tcPr>
            <w:tcW w:w="5314" w:type="dxa"/>
            <w:tcBorders>
              <w:top w:val="single" w:color="000000" w:sz="4" w:space="0"/>
              <w:left w:val="single" w:color="000000" w:sz="4" w:space="0"/>
              <w:bottom w:val="single" w:color="000000" w:sz="4" w:space="0"/>
              <w:right w:val="single" w:color="000000" w:sz="4" w:space="0"/>
            </w:tcBorders>
            <w:noWrap/>
            <w:vAlign w:val="center"/>
          </w:tcPr>
          <w:p w14:paraId="607AFBAD">
            <w:pPr>
              <w:keepNext w:val="0"/>
              <w:keepLines w:val="0"/>
              <w:widowControl/>
              <w:suppressLineNumbers w:val="0"/>
              <w:jc w:val="left"/>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1.清除原有地被杂物、枯草、野草、松翻、耙细、等绿地细平整；</w:t>
            </w:r>
          </w:p>
          <w:p w14:paraId="57C80EE7">
            <w:pPr>
              <w:keepNext w:val="0"/>
              <w:keepLines w:val="0"/>
              <w:widowControl/>
              <w:suppressLineNumbers w:val="0"/>
              <w:jc w:val="left"/>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2.以一二生草本花卉为主，籽播，1.5-2.0g/m2，满铺，一二年生草本花卉：百日草、波斯菊、硫华菊；</w:t>
            </w:r>
          </w:p>
          <w:p w14:paraId="3023F58B">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eastAsia="zh-CN"/>
              </w:rPr>
              <w:t>3.从播种前开始到开花结束枯萎阶段清除野草、施肥、割枯草等养护工作。</w:t>
            </w:r>
          </w:p>
        </w:tc>
        <w:tc>
          <w:tcPr>
            <w:tcW w:w="802" w:type="dxa"/>
            <w:tcBorders>
              <w:top w:val="single" w:color="000000" w:sz="4" w:space="0"/>
              <w:left w:val="single" w:color="000000" w:sz="4" w:space="0"/>
              <w:bottom w:val="single" w:color="000000" w:sz="4" w:space="0"/>
              <w:right w:val="single" w:color="000000" w:sz="4" w:space="0"/>
            </w:tcBorders>
            <w:noWrap/>
            <w:vAlign w:val="center"/>
          </w:tcPr>
          <w:p w14:paraId="290D63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74" w:type="dxa"/>
            <w:tcBorders>
              <w:top w:val="single" w:color="000000" w:sz="4" w:space="0"/>
              <w:left w:val="single" w:color="000000" w:sz="4" w:space="0"/>
              <w:bottom w:val="single" w:color="000000" w:sz="4" w:space="0"/>
              <w:right w:val="single" w:color="000000" w:sz="4" w:space="0"/>
            </w:tcBorders>
            <w:noWrap/>
            <w:vAlign w:val="center"/>
          </w:tcPr>
          <w:p w14:paraId="24719CF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52287</w:t>
            </w:r>
          </w:p>
        </w:tc>
        <w:tc>
          <w:tcPr>
            <w:tcW w:w="699" w:type="dxa"/>
            <w:tcBorders>
              <w:top w:val="single" w:color="000000" w:sz="4" w:space="0"/>
              <w:left w:val="single" w:color="000000" w:sz="4" w:space="0"/>
              <w:bottom w:val="single" w:color="000000" w:sz="4" w:space="0"/>
              <w:right w:val="single" w:color="000000" w:sz="4" w:space="0"/>
            </w:tcBorders>
            <w:noWrap/>
            <w:vAlign w:val="center"/>
          </w:tcPr>
          <w:p w14:paraId="6320AB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99" w:type="dxa"/>
            <w:tcBorders>
              <w:top w:val="single" w:color="000000" w:sz="4" w:space="0"/>
              <w:left w:val="single" w:color="000000" w:sz="4" w:space="0"/>
              <w:bottom w:val="single" w:color="000000" w:sz="4" w:space="0"/>
              <w:right w:val="single" w:color="000000" w:sz="4" w:space="0"/>
            </w:tcBorders>
            <w:noWrap/>
            <w:vAlign w:val="center"/>
          </w:tcPr>
          <w:p w14:paraId="6EC10C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4D375E4E">
      <w:pPr>
        <w:rPr>
          <w:rFonts w:hint="eastAsia"/>
        </w:rPr>
      </w:pPr>
    </w:p>
    <w:p w14:paraId="06CE7D00">
      <w:pPr>
        <w:rPr>
          <w:rFonts w:hint="eastAsia" w:ascii="宋体" w:hAnsi="宋体" w:eastAsia="宋体" w:cs="宋体"/>
          <w:sz w:val="24"/>
          <w:szCs w:val="24"/>
        </w:rPr>
      </w:pPr>
    </w:p>
    <w:p w14:paraId="3C640647">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注：</w:t>
      </w:r>
      <w:r>
        <w:rPr>
          <w:rFonts w:hint="eastAsia" w:ascii="宋体" w:hAnsi="宋体" w:eastAsia="宋体" w:cs="宋体"/>
          <w:sz w:val="24"/>
          <w:szCs w:val="24"/>
        </w:rPr>
        <w:t>1、</w:t>
      </w:r>
      <w:r>
        <w:rPr>
          <w:rFonts w:hint="eastAsia" w:ascii="宋体" w:hAnsi="宋体" w:eastAsia="宋体" w:cs="宋体"/>
          <w:sz w:val="24"/>
          <w:szCs w:val="24"/>
          <w:lang w:val="zh-CN"/>
        </w:rPr>
        <w:t>“报价明细表”中的总报价应与“首次报价一览表”中的总报价相一致，不一致时，以报价一览表为准。</w:t>
      </w:r>
    </w:p>
    <w:p w14:paraId="39505655">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2、投标报价明细表所填内容应根据投标人实际情况填写。如有漏报的，视同已包含在投标总价内或已作优惠处理。</w:t>
      </w:r>
    </w:p>
    <w:p w14:paraId="4952AC6B">
      <w:pPr>
        <w:rPr>
          <w:rFonts w:hint="eastAsia" w:ascii="宋体" w:hAnsi="宋体" w:eastAsia="宋体"/>
          <w:sz w:val="24"/>
          <w:szCs w:val="24"/>
        </w:rPr>
      </w:pPr>
    </w:p>
    <w:p w14:paraId="41E6BB51">
      <w:pPr>
        <w:spacing w:before="75" w:line="513" w:lineRule="auto"/>
        <w:ind w:left="659" w:right="1447" w:hanging="16"/>
        <w:rPr>
          <w:rFonts w:ascii="宋体" w:hAnsi="宋体" w:eastAsia="宋体" w:cs="宋体"/>
          <w:sz w:val="24"/>
          <w:szCs w:val="24"/>
        </w:rPr>
      </w:pPr>
      <w:r>
        <w:rPr>
          <w:rFonts w:ascii="宋体" w:hAnsi="宋体" w:eastAsia="宋体" w:cs="宋体"/>
          <w:spacing w:val="1"/>
          <w:sz w:val="24"/>
          <w:szCs w:val="24"/>
        </w:rPr>
        <w:t>谈判供应商名称 (盖章) ：</w:t>
      </w:r>
      <w:r>
        <w:rPr>
          <w:rFonts w:ascii="宋体" w:hAnsi="宋体" w:eastAsia="宋体" w:cs="宋体"/>
          <w:spacing w:val="1"/>
          <w:sz w:val="24"/>
          <w:szCs w:val="24"/>
          <w:u w:val="single"/>
        </w:rPr>
        <w:t xml:space="preserve">                 </w:t>
      </w:r>
      <w:r>
        <w:rPr>
          <w:rFonts w:ascii="宋体" w:hAnsi="宋体" w:eastAsia="宋体" w:cs="宋体"/>
          <w:sz w:val="24"/>
          <w:szCs w:val="24"/>
          <w:u w:val="single"/>
        </w:rPr>
        <w:t xml:space="preserve">               </w:t>
      </w:r>
      <w:r>
        <w:rPr>
          <w:rFonts w:ascii="宋体" w:hAnsi="宋体" w:eastAsia="宋体" w:cs="宋体"/>
          <w:sz w:val="24"/>
          <w:szCs w:val="24"/>
        </w:rPr>
        <w:t xml:space="preserve"> </w:t>
      </w:r>
    </w:p>
    <w:p w14:paraId="081EC653">
      <w:pPr>
        <w:spacing w:before="75" w:line="513" w:lineRule="auto"/>
        <w:ind w:left="659" w:right="1447" w:hanging="16"/>
        <w:rPr>
          <w:rFonts w:ascii="宋体" w:hAnsi="宋体" w:eastAsia="宋体" w:cs="宋体"/>
          <w:sz w:val="24"/>
          <w:szCs w:val="24"/>
        </w:rPr>
      </w:pPr>
      <w:r>
        <w:rPr>
          <w:rFonts w:ascii="宋体" w:hAnsi="宋体" w:eastAsia="宋体" w:cs="宋体"/>
          <w:spacing w:val="15"/>
          <w:sz w:val="24"/>
          <w:szCs w:val="24"/>
        </w:rPr>
        <w:t>法</w:t>
      </w:r>
      <w:r>
        <w:rPr>
          <w:rFonts w:ascii="宋体" w:hAnsi="宋体" w:eastAsia="宋体" w:cs="宋体"/>
          <w:spacing w:val="8"/>
          <w:sz w:val="24"/>
          <w:szCs w:val="24"/>
        </w:rPr>
        <w:t>定代表人或授权委托人(签字或盖章)：</w:t>
      </w:r>
      <w:r>
        <w:rPr>
          <w:rFonts w:ascii="宋体" w:hAnsi="宋体" w:eastAsia="宋体" w:cs="宋体"/>
          <w:sz w:val="24"/>
          <w:szCs w:val="24"/>
          <w:u w:val="single"/>
        </w:rPr>
        <w:t xml:space="preserve">                     </w:t>
      </w:r>
    </w:p>
    <w:p w14:paraId="19FF2185">
      <w:pPr>
        <w:spacing w:line="228" w:lineRule="auto"/>
        <w:ind w:left="700"/>
        <w:rPr>
          <w:rFonts w:ascii="宋体" w:hAnsi="宋体" w:eastAsia="宋体" w:cs="宋体"/>
          <w:sz w:val="24"/>
          <w:szCs w:val="24"/>
        </w:rPr>
      </w:pPr>
      <w:r>
        <w:rPr>
          <w:rFonts w:ascii="宋体" w:hAnsi="宋体" w:eastAsia="宋体" w:cs="宋体"/>
          <w:spacing w:val="-15"/>
          <w:sz w:val="24"/>
          <w:szCs w:val="24"/>
        </w:rPr>
        <w:t>日</w:t>
      </w:r>
      <w:r>
        <w:rPr>
          <w:rFonts w:ascii="宋体" w:hAnsi="宋体" w:eastAsia="宋体" w:cs="宋体"/>
          <w:spacing w:val="-8"/>
          <w:sz w:val="24"/>
          <w:szCs w:val="24"/>
        </w:rPr>
        <w:t xml:space="preserve">        期 ：</w:t>
      </w:r>
      <w:r>
        <w:rPr>
          <w:rFonts w:ascii="宋体" w:hAnsi="宋体" w:eastAsia="宋体" w:cs="宋体"/>
          <w:sz w:val="24"/>
          <w:szCs w:val="24"/>
          <w:u w:val="single"/>
        </w:rPr>
        <w:t xml:space="preserve">                                 </w:t>
      </w:r>
    </w:p>
    <w:p w14:paraId="020B5B4E">
      <w:pPr>
        <w:pStyle w:val="20"/>
        <w:jc w:val="both"/>
        <w:rPr>
          <w:rFonts w:hint="eastAsia" w:ascii="宋体" w:hAnsi="宋体"/>
          <w:b w:val="0"/>
          <w:bCs w:val="0"/>
          <w:sz w:val="21"/>
          <w:szCs w:val="21"/>
        </w:rPr>
      </w:pPr>
    </w:p>
    <w:p w14:paraId="56B08213">
      <w:pPr>
        <w:rPr>
          <w:rFonts w:hint="eastAsia" w:ascii="宋体" w:hAnsi="宋体"/>
          <w:b w:val="0"/>
          <w:bCs w:val="0"/>
          <w:sz w:val="21"/>
          <w:szCs w:val="21"/>
        </w:rPr>
      </w:pPr>
    </w:p>
    <w:p w14:paraId="39F274B2">
      <w:pPr>
        <w:pStyle w:val="2"/>
        <w:rPr>
          <w:rFonts w:hint="eastAsia" w:ascii="宋体" w:hAnsi="宋体"/>
          <w:b w:val="0"/>
          <w:bCs w:val="0"/>
          <w:sz w:val="21"/>
          <w:szCs w:val="21"/>
        </w:rPr>
      </w:pPr>
    </w:p>
    <w:p w14:paraId="306833C5">
      <w:pPr>
        <w:pStyle w:val="21"/>
        <w:rPr>
          <w:rFonts w:hint="eastAsia" w:ascii="宋体" w:hAnsi="宋体"/>
          <w:b w:val="0"/>
          <w:bCs w:val="0"/>
          <w:sz w:val="21"/>
          <w:szCs w:val="21"/>
        </w:rPr>
      </w:pPr>
    </w:p>
    <w:p w14:paraId="4F9D642D">
      <w:pPr>
        <w:rPr>
          <w:rFonts w:hint="eastAsia" w:ascii="宋体" w:hAnsi="宋体"/>
          <w:b w:val="0"/>
          <w:bCs w:val="0"/>
          <w:sz w:val="21"/>
          <w:szCs w:val="21"/>
        </w:rPr>
      </w:pPr>
    </w:p>
    <w:p w14:paraId="4A18457B">
      <w:pPr>
        <w:pStyle w:val="2"/>
        <w:rPr>
          <w:rFonts w:hint="eastAsia" w:ascii="宋体" w:hAnsi="宋体"/>
          <w:b w:val="0"/>
          <w:bCs w:val="0"/>
          <w:sz w:val="21"/>
          <w:szCs w:val="21"/>
        </w:rPr>
      </w:pPr>
    </w:p>
    <w:p w14:paraId="16CA3045">
      <w:pPr>
        <w:pStyle w:val="21"/>
        <w:rPr>
          <w:rFonts w:hint="eastAsia" w:ascii="宋体" w:hAnsi="宋体"/>
          <w:b w:val="0"/>
          <w:bCs w:val="0"/>
          <w:sz w:val="21"/>
          <w:szCs w:val="21"/>
        </w:rPr>
      </w:pPr>
    </w:p>
    <w:p w14:paraId="5ADDD070">
      <w:pPr>
        <w:rPr>
          <w:rFonts w:hint="eastAsia" w:ascii="宋体" w:hAnsi="宋体"/>
          <w:b w:val="0"/>
          <w:bCs w:val="0"/>
          <w:sz w:val="21"/>
          <w:szCs w:val="21"/>
        </w:rPr>
      </w:pPr>
    </w:p>
    <w:p w14:paraId="3AA095F9">
      <w:pPr>
        <w:pStyle w:val="2"/>
        <w:rPr>
          <w:rFonts w:hint="eastAsia" w:ascii="宋体" w:hAnsi="宋体"/>
          <w:b w:val="0"/>
          <w:bCs w:val="0"/>
          <w:sz w:val="21"/>
          <w:szCs w:val="21"/>
        </w:rPr>
      </w:pPr>
    </w:p>
    <w:p w14:paraId="1B8B7D92">
      <w:pPr>
        <w:pStyle w:val="21"/>
        <w:rPr>
          <w:rFonts w:hint="eastAsia" w:ascii="宋体" w:hAnsi="宋体"/>
          <w:b w:val="0"/>
          <w:bCs w:val="0"/>
          <w:sz w:val="21"/>
          <w:szCs w:val="21"/>
        </w:rPr>
      </w:pPr>
    </w:p>
    <w:p w14:paraId="1EA0152A">
      <w:pPr>
        <w:rPr>
          <w:rFonts w:hint="eastAsia" w:ascii="宋体" w:hAnsi="宋体"/>
          <w:b w:val="0"/>
          <w:bCs w:val="0"/>
          <w:sz w:val="21"/>
          <w:szCs w:val="21"/>
        </w:rPr>
      </w:pPr>
    </w:p>
    <w:p w14:paraId="0F6AEDE1">
      <w:pPr>
        <w:pStyle w:val="2"/>
        <w:rPr>
          <w:rFonts w:hint="eastAsia" w:ascii="宋体" w:hAnsi="宋体"/>
          <w:b w:val="0"/>
          <w:bCs w:val="0"/>
          <w:sz w:val="21"/>
          <w:szCs w:val="21"/>
        </w:rPr>
      </w:pPr>
    </w:p>
    <w:p w14:paraId="744CBDB7">
      <w:pPr>
        <w:pStyle w:val="21"/>
        <w:rPr>
          <w:rFonts w:hint="eastAsia" w:ascii="宋体" w:hAnsi="宋体"/>
          <w:b w:val="0"/>
          <w:bCs w:val="0"/>
          <w:sz w:val="21"/>
          <w:szCs w:val="21"/>
        </w:rPr>
      </w:pPr>
    </w:p>
    <w:p w14:paraId="11897315">
      <w:pPr>
        <w:rPr>
          <w:rFonts w:hint="eastAsia"/>
        </w:rPr>
      </w:pPr>
    </w:p>
    <w:p w14:paraId="526763C0">
      <w:pPr>
        <w:rPr>
          <w:rFonts w:hint="eastAsia"/>
        </w:rPr>
      </w:pPr>
    </w:p>
    <w:p w14:paraId="08001686">
      <w:pPr>
        <w:spacing w:before="56" w:line="219" w:lineRule="auto"/>
        <w:ind w:left="248"/>
        <w:rPr>
          <w:rFonts w:ascii="宋体" w:hAnsi="宋体" w:eastAsia="宋体" w:cs="宋体"/>
          <w:spacing w:val="-20"/>
          <w:sz w:val="28"/>
          <w:szCs w:val="28"/>
          <w14:textOutline w14:w="5105" w14:cap="sq" w14:cmpd="sng" w14:algn="ctr">
            <w14:solidFill>
              <w14:srgbClr w14:val="000000"/>
            </w14:solidFill>
            <w14:prstDash w14:val="solid"/>
            <w14:bevel/>
          </w14:textOutline>
        </w:rPr>
      </w:pPr>
    </w:p>
    <w:p w14:paraId="712E39B7">
      <w:pPr>
        <w:spacing w:before="56" w:line="219" w:lineRule="auto"/>
        <w:ind w:left="248"/>
        <w:rPr>
          <w:rFonts w:ascii="宋体" w:hAnsi="宋体" w:eastAsia="宋体" w:cs="宋体"/>
          <w:spacing w:val="-20"/>
          <w:sz w:val="28"/>
          <w:szCs w:val="28"/>
          <w14:textOutline w14:w="5105" w14:cap="sq" w14:cmpd="sng" w14:algn="ctr">
            <w14:solidFill>
              <w14:srgbClr w14:val="000000"/>
            </w14:solidFill>
            <w14:prstDash w14:val="solid"/>
            <w14:bevel/>
          </w14:textOutline>
        </w:rPr>
      </w:pPr>
    </w:p>
    <w:p w14:paraId="3811CE90">
      <w:pPr>
        <w:spacing w:before="56" w:line="219" w:lineRule="auto"/>
        <w:rPr>
          <w:rFonts w:hint="eastAsia" w:ascii="宋体" w:hAnsi="宋体" w:eastAsia="宋体" w:cs="宋体"/>
          <w:spacing w:val="-22"/>
          <w:sz w:val="28"/>
          <w:szCs w:val="28"/>
          <w:lang w:eastAsia="zh-CN"/>
          <w14:textOutline w14:w="5105" w14:cap="sq" w14:cmpd="sng" w14:algn="ctr">
            <w14:solidFill>
              <w14:srgbClr w14:val="000000"/>
            </w14:solidFill>
            <w14:prstDash w14:val="solid"/>
            <w14:bevel/>
          </w14:textOutline>
        </w:rPr>
      </w:pPr>
    </w:p>
    <w:p w14:paraId="6A36D8A0">
      <w:pPr>
        <w:pStyle w:val="7"/>
        <w:rPr>
          <w:rFonts w:hint="eastAsia" w:ascii="宋体" w:hAnsi="宋体" w:eastAsia="宋体" w:cs="宋体"/>
          <w:spacing w:val="-22"/>
          <w:sz w:val="28"/>
          <w:szCs w:val="28"/>
          <w:lang w:eastAsia="zh-CN"/>
          <w14:textOutline w14:w="5105" w14:cap="sq" w14:cmpd="sng" w14:algn="ctr">
            <w14:solidFill>
              <w14:srgbClr w14:val="000000"/>
            </w14:solidFill>
            <w14:prstDash w14:val="solid"/>
            <w14:bevel/>
          </w14:textOutline>
        </w:rPr>
      </w:pPr>
    </w:p>
    <w:p w14:paraId="29CCAAB3">
      <w:pPr>
        <w:spacing w:before="273" w:line="223" w:lineRule="auto"/>
        <w:ind w:left="3588"/>
        <w:rPr>
          <w:rFonts w:hint="eastAsia" w:ascii="宋体" w:hAnsi="宋体" w:eastAsia="宋体" w:cs="宋体"/>
          <w:spacing w:val="10"/>
          <w:sz w:val="31"/>
          <w:szCs w:val="31"/>
          <w14:textOutline w14:w="5791" w14:cap="sq" w14:cmpd="sng" w14:algn="ctr">
            <w14:solidFill>
              <w14:srgbClr w14:val="000000"/>
            </w14:solidFill>
            <w14:prstDash w14:val="solid"/>
            <w14:bevel/>
          </w14:textOutline>
        </w:rPr>
      </w:pPr>
    </w:p>
    <w:p w14:paraId="52F756F1">
      <w:pPr>
        <w:spacing w:before="273" w:line="223" w:lineRule="auto"/>
        <w:ind w:left="3588"/>
        <w:rPr>
          <w:rFonts w:ascii="宋体" w:hAnsi="宋体" w:eastAsia="宋体" w:cs="宋体"/>
          <w:sz w:val="31"/>
          <w:szCs w:val="31"/>
        </w:rPr>
      </w:pPr>
      <w:r>
        <w:rPr>
          <w:rFonts w:hint="eastAsia" w:ascii="宋体" w:hAnsi="宋体" w:eastAsia="宋体" w:cs="宋体"/>
          <w:spacing w:val="10"/>
          <w:sz w:val="31"/>
          <w:szCs w:val="31"/>
          <w14:textOutline w14:w="5791" w14:cap="sq" w14:cmpd="sng" w14:algn="ctr">
            <w14:solidFill>
              <w14:srgbClr w14:val="000000"/>
            </w14:solidFill>
            <w14:prstDash w14:val="solid"/>
            <w14:bevel/>
          </w14:textOutline>
        </w:rPr>
        <w:t>最终</w:t>
      </w:r>
      <w:r>
        <w:rPr>
          <w:rFonts w:ascii="宋体" w:hAnsi="宋体" w:eastAsia="宋体" w:cs="宋体"/>
          <w:spacing w:val="8"/>
          <w:sz w:val="31"/>
          <w:szCs w:val="31"/>
          <w14:textOutline w14:w="5791" w14:cap="sq" w14:cmpd="sng" w14:algn="ctr">
            <w14:solidFill>
              <w14:srgbClr w14:val="000000"/>
            </w14:solidFill>
            <w14:prstDash w14:val="solid"/>
            <w14:bevel/>
          </w14:textOutline>
        </w:rPr>
        <w:t>报价一览表</w:t>
      </w:r>
    </w:p>
    <w:p w14:paraId="269143DC">
      <w:pPr>
        <w:spacing w:line="381" w:lineRule="auto"/>
      </w:pPr>
    </w:p>
    <w:p w14:paraId="3638CEC6">
      <w:pPr>
        <w:spacing w:before="75" w:line="227" w:lineRule="auto"/>
        <w:ind w:left="588"/>
        <w:rPr>
          <w:rFonts w:ascii="宋体" w:hAnsi="宋体" w:eastAsia="宋体" w:cs="宋体"/>
          <w:sz w:val="23"/>
          <w:szCs w:val="23"/>
        </w:rPr>
      </w:pPr>
      <w:r>
        <w:rPr>
          <w:rFonts w:ascii="宋体" w:hAnsi="宋体" w:eastAsia="宋体" w:cs="宋体"/>
          <w:spacing w:val="1"/>
          <w:sz w:val="23"/>
          <w:szCs w:val="23"/>
        </w:rPr>
        <w:t>项</w:t>
      </w:r>
      <w:r>
        <w:rPr>
          <w:rFonts w:ascii="宋体" w:hAnsi="宋体" w:eastAsia="宋体" w:cs="宋体"/>
          <w:sz w:val="23"/>
          <w:szCs w:val="23"/>
        </w:rPr>
        <w:t>目名称：                                 项目编号：</w:t>
      </w:r>
    </w:p>
    <w:tbl>
      <w:tblPr>
        <w:tblStyle w:val="24"/>
        <w:tblW w:w="10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3030"/>
        <w:gridCol w:w="870"/>
        <w:gridCol w:w="990"/>
        <w:gridCol w:w="4530"/>
      </w:tblGrid>
      <w:tr w14:paraId="3347D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14:paraId="0F32D61D">
            <w:pPr>
              <w:tabs>
                <w:tab w:val="left" w:pos="1260"/>
              </w:tabs>
              <w:autoSpaceDN w:val="0"/>
              <w:jc w:val="center"/>
              <w:rPr>
                <w:rFonts w:ascii="宋体" w:hAnsi="宋体" w:cs="宋体"/>
                <w:sz w:val="24"/>
              </w:rPr>
            </w:pPr>
            <w:r>
              <w:rPr>
                <w:rFonts w:hint="eastAsia" w:ascii="宋体" w:hAnsi="宋体" w:cs="宋体"/>
                <w:sz w:val="24"/>
              </w:rPr>
              <w:t>序号</w:t>
            </w:r>
          </w:p>
        </w:tc>
        <w:tc>
          <w:tcPr>
            <w:tcW w:w="3030" w:type="dxa"/>
            <w:tcBorders>
              <w:top w:val="single" w:color="auto" w:sz="4" w:space="0"/>
              <w:left w:val="single" w:color="auto" w:sz="4" w:space="0"/>
              <w:bottom w:val="single" w:color="auto" w:sz="4" w:space="0"/>
              <w:right w:val="single" w:color="auto" w:sz="4" w:space="0"/>
            </w:tcBorders>
            <w:vAlign w:val="center"/>
          </w:tcPr>
          <w:p w14:paraId="4C2AE69E">
            <w:pPr>
              <w:tabs>
                <w:tab w:val="left" w:pos="1260"/>
              </w:tabs>
              <w:autoSpaceDN w:val="0"/>
              <w:jc w:val="center"/>
              <w:rPr>
                <w:rFonts w:ascii="宋体" w:hAnsi="宋体" w:cs="宋体"/>
                <w:sz w:val="24"/>
              </w:rPr>
            </w:pPr>
            <w:r>
              <w:rPr>
                <w:rFonts w:hint="eastAsia" w:ascii="宋体" w:hAnsi="宋体" w:cs="宋体"/>
                <w:sz w:val="24"/>
              </w:rPr>
              <w:t>采购内容</w:t>
            </w:r>
          </w:p>
        </w:tc>
        <w:tc>
          <w:tcPr>
            <w:tcW w:w="870" w:type="dxa"/>
            <w:tcBorders>
              <w:top w:val="single" w:color="auto" w:sz="4" w:space="0"/>
              <w:left w:val="single" w:color="auto" w:sz="4" w:space="0"/>
              <w:bottom w:val="single" w:color="auto" w:sz="4" w:space="0"/>
              <w:right w:val="single" w:color="auto" w:sz="4" w:space="0"/>
            </w:tcBorders>
            <w:vAlign w:val="center"/>
          </w:tcPr>
          <w:p w14:paraId="7BC21E4A">
            <w:pPr>
              <w:tabs>
                <w:tab w:val="left" w:pos="1260"/>
              </w:tabs>
              <w:autoSpaceDN w:val="0"/>
              <w:jc w:val="center"/>
              <w:rPr>
                <w:rFonts w:ascii="宋体" w:hAnsi="宋体" w:cs="宋体"/>
                <w:bCs/>
                <w:sz w:val="24"/>
              </w:rPr>
            </w:pPr>
            <w:r>
              <w:rPr>
                <w:rFonts w:hint="eastAsia" w:ascii="宋体" w:hAnsi="宋体" w:cs="宋体"/>
                <w:bCs/>
                <w:sz w:val="24"/>
              </w:rPr>
              <w:t>数量</w:t>
            </w:r>
          </w:p>
        </w:tc>
        <w:tc>
          <w:tcPr>
            <w:tcW w:w="990" w:type="dxa"/>
            <w:tcBorders>
              <w:top w:val="single" w:color="auto" w:sz="4" w:space="0"/>
              <w:left w:val="single" w:color="auto" w:sz="4" w:space="0"/>
              <w:bottom w:val="single" w:color="auto" w:sz="4" w:space="0"/>
              <w:right w:val="single" w:color="auto" w:sz="4" w:space="0"/>
            </w:tcBorders>
            <w:vAlign w:val="center"/>
          </w:tcPr>
          <w:p w14:paraId="5F62BEE8">
            <w:pPr>
              <w:tabs>
                <w:tab w:val="left" w:pos="1260"/>
              </w:tabs>
              <w:autoSpaceDN w:val="0"/>
              <w:jc w:val="center"/>
              <w:rPr>
                <w:rFonts w:ascii="宋体" w:hAnsi="宋体" w:cs="宋体"/>
                <w:bCs/>
                <w:sz w:val="24"/>
              </w:rPr>
            </w:pPr>
            <w:r>
              <w:rPr>
                <w:rFonts w:ascii="宋体" w:hAnsi="宋体" w:cs="宋体"/>
                <w:bCs/>
                <w:sz w:val="24"/>
              </w:rPr>
              <w:t>单位</w:t>
            </w:r>
          </w:p>
        </w:tc>
        <w:tc>
          <w:tcPr>
            <w:tcW w:w="4530" w:type="dxa"/>
            <w:tcBorders>
              <w:top w:val="single" w:color="auto" w:sz="4" w:space="0"/>
              <w:left w:val="single" w:color="auto" w:sz="4" w:space="0"/>
              <w:bottom w:val="single" w:color="auto" w:sz="4" w:space="0"/>
              <w:right w:val="single" w:color="auto" w:sz="4" w:space="0"/>
            </w:tcBorders>
            <w:vAlign w:val="center"/>
          </w:tcPr>
          <w:p w14:paraId="252CAA8F">
            <w:pPr>
              <w:tabs>
                <w:tab w:val="left" w:pos="1260"/>
              </w:tabs>
              <w:autoSpaceDN w:val="0"/>
              <w:jc w:val="center"/>
              <w:rPr>
                <w:rFonts w:ascii="宋体" w:hAnsi="宋体" w:cs="宋体"/>
                <w:sz w:val="24"/>
              </w:rPr>
            </w:pPr>
            <w:r>
              <w:rPr>
                <w:rFonts w:hint="eastAsia" w:ascii="宋体" w:hAnsi="宋体" w:cs="宋体"/>
                <w:sz w:val="24"/>
              </w:rPr>
              <w:t>投标总价（元）</w:t>
            </w:r>
          </w:p>
        </w:tc>
      </w:tr>
      <w:tr w14:paraId="033AE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14:paraId="3F3039A6">
            <w:pPr>
              <w:tabs>
                <w:tab w:val="left" w:pos="1260"/>
              </w:tabs>
              <w:autoSpaceDN w:val="0"/>
              <w:jc w:val="center"/>
              <w:rPr>
                <w:rFonts w:ascii="宋体" w:hAnsi="宋体" w:cs="宋体"/>
                <w:sz w:val="24"/>
              </w:rPr>
            </w:pPr>
            <w:r>
              <w:rPr>
                <w:rFonts w:asciiTheme="minorEastAsia" w:hAnsiTheme="minorEastAsia" w:eastAsiaTheme="minorEastAsia"/>
                <w:sz w:val="24"/>
              </w:rPr>
              <w:t>1</w:t>
            </w:r>
          </w:p>
        </w:tc>
        <w:tc>
          <w:tcPr>
            <w:tcW w:w="3030" w:type="dxa"/>
            <w:tcBorders>
              <w:top w:val="single" w:color="auto" w:sz="4" w:space="0"/>
              <w:left w:val="single" w:color="auto" w:sz="4" w:space="0"/>
              <w:bottom w:val="single" w:color="auto" w:sz="4" w:space="0"/>
              <w:right w:val="single" w:color="auto" w:sz="4" w:space="0"/>
            </w:tcBorders>
            <w:vAlign w:val="center"/>
          </w:tcPr>
          <w:p w14:paraId="18147E9A">
            <w:pPr>
              <w:tabs>
                <w:tab w:val="left" w:pos="1260"/>
              </w:tabs>
              <w:autoSpaceDN w:val="0"/>
              <w:jc w:val="center"/>
              <w:rPr>
                <w:rFonts w:hint="eastAsia" w:ascii="宋体" w:hAnsi="宋体" w:eastAsia="宋体" w:cs="宋体"/>
                <w:sz w:val="24"/>
                <w:lang w:eastAsia="zh-CN"/>
              </w:rPr>
            </w:pPr>
            <w:r>
              <w:rPr>
                <w:rFonts w:hint="eastAsia" w:ascii="宋体" w:hAnsi="宋体" w:eastAsia="宋体" w:cs="宋体"/>
                <w:bCs/>
                <w:sz w:val="24"/>
                <w:lang w:eastAsia="zh-CN"/>
              </w:rPr>
              <w:t>三门县金鳞湖公园次入口草花种植工程（2025年上半年）（二次招标）</w:t>
            </w:r>
          </w:p>
        </w:tc>
        <w:tc>
          <w:tcPr>
            <w:tcW w:w="870" w:type="dxa"/>
            <w:tcBorders>
              <w:top w:val="single" w:color="auto" w:sz="4" w:space="0"/>
              <w:left w:val="single" w:color="auto" w:sz="4" w:space="0"/>
              <w:bottom w:val="single" w:color="auto" w:sz="4" w:space="0"/>
              <w:right w:val="single" w:color="auto" w:sz="4" w:space="0"/>
            </w:tcBorders>
            <w:vAlign w:val="center"/>
          </w:tcPr>
          <w:p w14:paraId="1FB7C938">
            <w:pPr>
              <w:tabs>
                <w:tab w:val="left" w:pos="1260"/>
              </w:tabs>
              <w:autoSpaceDN w:val="0"/>
              <w:jc w:val="center"/>
              <w:rPr>
                <w:rFonts w:ascii="宋体" w:hAnsi="宋体" w:cs="宋体"/>
                <w:bCs/>
                <w:sz w:val="24"/>
              </w:rPr>
            </w:pPr>
            <w:r>
              <w:rPr>
                <w:rFonts w:ascii="宋体" w:hAnsi="宋体" w:cs="宋体"/>
                <w:bCs/>
                <w:sz w:val="24"/>
              </w:rPr>
              <w:t>1</w:t>
            </w:r>
          </w:p>
        </w:tc>
        <w:tc>
          <w:tcPr>
            <w:tcW w:w="990" w:type="dxa"/>
            <w:tcBorders>
              <w:top w:val="single" w:color="auto" w:sz="4" w:space="0"/>
              <w:left w:val="single" w:color="auto" w:sz="4" w:space="0"/>
              <w:bottom w:val="single" w:color="auto" w:sz="4" w:space="0"/>
              <w:right w:val="single" w:color="auto" w:sz="4" w:space="0"/>
            </w:tcBorders>
            <w:vAlign w:val="center"/>
          </w:tcPr>
          <w:p w14:paraId="4AEF4251">
            <w:pPr>
              <w:tabs>
                <w:tab w:val="left" w:pos="1260"/>
              </w:tabs>
              <w:autoSpaceDN w:val="0"/>
              <w:jc w:val="center"/>
              <w:rPr>
                <w:rFonts w:ascii="宋体" w:hAnsi="宋体" w:cs="宋体"/>
                <w:bCs/>
                <w:sz w:val="24"/>
              </w:rPr>
            </w:pPr>
            <w:r>
              <w:rPr>
                <w:rFonts w:ascii="宋体" w:hAnsi="宋体" w:cs="宋体"/>
                <w:bCs/>
                <w:sz w:val="24"/>
              </w:rPr>
              <w:t>项</w:t>
            </w:r>
          </w:p>
        </w:tc>
        <w:tc>
          <w:tcPr>
            <w:tcW w:w="4530" w:type="dxa"/>
            <w:tcBorders>
              <w:top w:val="single" w:color="auto" w:sz="4" w:space="0"/>
              <w:left w:val="single" w:color="auto" w:sz="4" w:space="0"/>
              <w:bottom w:val="single" w:color="auto" w:sz="4" w:space="0"/>
              <w:right w:val="single" w:color="auto" w:sz="4" w:space="0"/>
            </w:tcBorders>
          </w:tcPr>
          <w:p w14:paraId="6D032EBB">
            <w:pPr>
              <w:tabs>
                <w:tab w:val="left" w:pos="1260"/>
              </w:tabs>
              <w:autoSpaceDN w:val="0"/>
              <w:rPr>
                <w:rFonts w:ascii="宋体" w:hAnsi="宋体" w:cs="宋体"/>
                <w:sz w:val="24"/>
              </w:rPr>
            </w:pPr>
          </w:p>
          <w:p w14:paraId="28413581">
            <w:pPr>
              <w:tabs>
                <w:tab w:val="left" w:pos="1260"/>
              </w:tabs>
              <w:autoSpaceDN w:val="0"/>
              <w:rPr>
                <w:rFonts w:ascii="宋体" w:hAnsi="宋体" w:cs="宋体"/>
                <w:sz w:val="24"/>
              </w:rPr>
            </w:pPr>
            <w:r>
              <w:rPr>
                <w:rFonts w:ascii="宋体" w:hAnsi="宋体" w:cs="宋体"/>
                <w:sz w:val="24"/>
              </w:rPr>
              <w:t>大写：人民币</w:t>
            </w:r>
            <w:r>
              <w:rPr>
                <w:rFonts w:ascii="宋体" w:hAnsi="宋体" w:cs="宋体"/>
                <w:sz w:val="24"/>
                <w:u w:val="single"/>
              </w:rPr>
              <w:t xml:space="preserve">       </w:t>
            </w:r>
            <w:r>
              <w:rPr>
                <w:rFonts w:ascii="宋体" w:hAnsi="宋体" w:cs="宋体"/>
                <w:sz w:val="24"/>
              </w:rPr>
              <w:t xml:space="preserve">元                          </w:t>
            </w:r>
          </w:p>
          <w:p w14:paraId="5F63F6D4">
            <w:pPr>
              <w:tabs>
                <w:tab w:val="left" w:pos="1260"/>
              </w:tabs>
              <w:autoSpaceDN w:val="0"/>
              <w:rPr>
                <w:rFonts w:hint="eastAsia" w:ascii="宋体" w:hAnsi="宋体" w:cs="宋体"/>
                <w:sz w:val="24"/>
              </w:rPr>
            </w:pPr>
          </w:p>
          <w:p w14:paraId="35E825D7">
            <w:pPr>
              <w:tabs>
                <w:tab w:val="left" w:pos="1260"/>
              </w:tabs>
              <w:autoSpaceDN w:val="0"/>
              <w:rPr>
                <w:rFonts w:ascii="宋体" w:hAnsi="宋体" w:cs="宋体"/>
                <w:sz w:val="24"/>
              </w:rPr>
            </w:pPr>
            <w:r>
              <w:rPr>
                <w:rFonts w:hint="eastAsia" w:ascii="宋体" w:hAnsi="宋体" w:cs="宋体"/>
                <w:sz w:val="24"/>
              </w:rPr>
              <w:t>小写：￥</w:t>
            </w:r>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ascii="宋体" w:hAnsi="宋体" w:cs="宋体"/>
                <w:sz w:val="24"/>
              </w:rPr>
              <w:t>元</w:t>
            </w:r>
          </w:p>
        </w:tc>
      </w:tr>
      <w:tr w14:paraId="08EFD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3887" w:type="dxa"/>
            <w:gridSpan w:val="2"/>
            <w:tcBorders>
              <w:top w:val="single" w:color="auto" w:sz="4" w:space="0"/>
              <w:left w:val="single" w:color="auto" w:sz="4" w:space="0"/>
              <w:bottom w:val="single" w:color="auto" w:sz="4" w:space="0"/>
              <w:right w:val="single" w:color="auto" w:sz="4" w:space="0"/>
            </w:tcBorders>
            <w:vAlign w:val="center"/>
          </w:tcPr>
          <w:p w14:paraId="28E9A1B6">
            <w:pPr>
              <w:tabs>
                <w:tab w:val="left" w:pos="1260"/>
              </w:tabs>
              <w:autoSpaceDN w:val="0"/>
              <w:jc w:val="center"/>
              <w:rPr>
                <w:rFonts w:ascii="宋体" w:hAnsi="宋体" w:cs="宋体"/>
                <w:bCs/>
                <w:sz w:val="24"/>
              </w:rPr>
            </w:pPr>
            <w:r>
              <w:rPr>
                <w:rFonts w:hint="eastAsia" w:ascii="宋体" w:hAnsi="宋体" w:eastAsia="宋体" w:cs="宋体"/>
                <w:bCs/>
                <w:sz w:val="24"/>
                <w:lang w:eastAsia="zh-CN"/>
              </w:rPr>
              <w:t>工</w:t>
            </w:r>
            <w:r>
              <w:rPr>
                <w:rFonts w:hint="eastAsia" w:ascii="宋体" w:hAnsi="宋体" w:cs="宋体"/>
                <w:bCs/>
                <w:sz w:val="24"/>
              </w:rPr>
              <w:t>期</w:t>
            </w:r>
          </w:p>
        </w:tc>
        <w:tc>
          <w:tcPr>
            <w:tcW w:w="6390" w:type="dxa"/>
            <w:gridSpan w:val="3"/>
            <w:tcBorders>
              <w:top w:val="single" w:color="auto" w:sz="4" w:space="0"/>
              <w:left w:val="single" w:color="auto" w:sz="4" w:space="0"/>
              <w:bottom w:val="single" w:color="auto" w:sz="4" w:space="0"/>
              <w:right w:val="single" w:color="auto" w:sz="4" w:space="0"/>
            </w:tcBorders>
            <w:vAlign w:val="center"/>
          </w:tcPr>
          <w:p w14:paraId="4AED570D">
            <w:pPr>
              <w:tabs>
                <w:tab w:val="left" w:pos="1260"/>
              </w:tabs>
              <w:autoSpaceDN w:val="0"/>
              <w:rPr>
                <w:rFonts w:hint="default" w:ascii="宋体" w:hAnsi="宋体" w:eastAsia="宋体" w:cs="宋体"/>
                <w:sz w:val="24"/>
                <w:lang w:val="en-US" w:eastAsia="zh-CN"/>
              </w:rPr>
            </w:pPr>
          </w:p>
        </w:tc>
      </w:tr>
    </w:tbl>
    <w:p w14:paraId="44E5618D">
      <w:pPr>
        <w:spacing w:line="360" w:lineRule="auto"/>
        <w:rPr>
          <w:rFonts w:ascii="宋体" w:hAnsi="宋体"/>
          <w:sz w:val="24"/>
        </w:rPr>
      </w:pPr>
      <w:r>
        <w:rPr>
          <w:rFonts w:hint="eastAsia" w:ascii="宋体" w:hAnsi="宋体"/>
          <w:b/>
        </w:rPr>
        <w:t>说明：</w:t>
      </w:r>
      <w:r>
        <w:rPr>
          <w:rFonts w:ascii="宋体" w:hAnsi="宋体"/>
        </w:rPr>
        <w:t xml:space="preserve"> </w:t>
      </w:r>
    </w:p>
    <w:p w14:paraId="24ABAEF0">
      <w:pPr>
        <w:spacing w:line="360" w:lineRule="auto"/>
        <w:ind w:firstLine="420" w:firstLineChars="200"/>
        <w:rPr>
          <w:rFonts w:ascii="宋体" w:hAnsi="宋体"/>
          <w:b/>
          <w:i/>
          <w:u w:val="single"/>
        </w:rPr>
      </w:pPr>
      <w:r>
        <w:rPr>
          <w:rFonts w:hint="eastAsia" w:ascii="宋体" w:hAnsi="宋体"/>
        </w:rPr>
        <w:t>1.报价一经涂改，应在涂改处加盖单位公章，或者由法定代表人或全权代表签字或盖章，否则作无效标处理。</w:t>
      </w:r>
    </w:p>
    <w:p w14:paraId="51A6599D">
      <w:pPr>
        <w:pStyle w:val="28"/>
      </w:pPr>
    </w:p>
    <w:p w14:paraId="58B7F751"/>
    <w:p w14:paraId="3EE8808F">
      <w:pPr>
        <w:spacing w:line="64" w:lineRule="exact"/>
      </w:pPr>
    </w:p>
    <w:p w14:paraId="32118B78">
      <w:pPr>
        <w:spacing w:line="296" w:lineRule="auto"/>
      </w:pPr>
    </w:p>
    <w:p w14:paraId="3AE469D0">
      <w:pPr>
        <w:spacing w:before="75" w:line="513" w:lineRule="auto"/>
        <w:ind w:left="659" w:right="1447" w:hanging="16"/>
        <w:rPr>
          <w:rFonts w:ascii="宋体" w:hAnsi="宋体" w:eastAsia="宋体" w:cs="宋体"/>
          <w:sz w:val="24"/>
          <w:szCs w:val="24"/>
        </w:rPr>
      </w:pPr>
      <w:r>
        <w:rPr>
          <w:rFonts w:ascii="宋体" w:hAnsi="宋体" w:eastAsia="宋体" w:cs="宋体"/>
          <w:spacing w:val="1"/>
          <w:sz w:val="24"/>
          <w:szCs w:val="24"/>
        </w:rPr>
        <w:t>谈判供应商名称 (盖章) ：</w:t>
      </w:r>
      <w:r>
        <w:rPr>
          <w:rFonts w:ascii="宋体" w:hAnsi="宋体" w:eastAsia="宋体" w:cs="宋体"/>
          <w:spacing w:val="1"/>
          <w:sz w:val="24"/>
          <w:szCs w:val="24"/>
          <w:u w:val="single"/>
        </w:rPr>
        <w:t xml:space="preserve">                 </w:t>
      </w:r>
      <w:r>
        <w:rPr>
          <w:rFonts w:ascii="宋体" w:hAnsi="宋体" w:eastAsia="宋体" w:cs="宋体"/>
          <w:sz w:val="24"/>
          <w:szCs w:val="24"/>
          <w:u w:val="single"/>
        </w:rPr>
        <w:t xml:space="preserve">               </w:t>
      </w:r>
      <w:r>
        <w:rPr>
          <w:rFonts w:ascii="宋体" w:hAnsi="宋体" w:eastAsia="宋体" w:cs="宋体"/>
          <w:sz w:val="24"/>
          <w:szCs w:val="24"/>
        </w:rPr>
        <w:t xml:space="preserve"> </w:t>
      </w:r>
    </w:p>
    <w:p w14:paraId="1584C766">
      <w:pPr>
        <w:spacing w:before="75" w:line="513" w:lineRule="auto"/>
        <w:ind w:left="659" w:right="1447" w:hanging="16"/>
        <w:rPr>
          <w:rFonts w:ascii="宋体" w:hAnsi="宋体" w:eastAsia="宋体" w:cs="宋体"/>
          <w:sz w:val="24"/>
          <w:szCs w:val="24"/>
        </w:rPr>
      </w:pPr>
      <w:r>
        <w:rPr>
          <w:rFonts w:ascii="宋体" w:hAnsi="宋体" w:eastAsia="宋体" w:cs="宋体"/>
          <w:spacing w:val="15"/>
          <w:sz w:val="24"/>
          <w:szCs w:val="24"/>
        </w:rPr>
        <w:t>法</w:t>
      </w:r>
      <w:r>
        <w:rPr>
          <w:rFonts w:ascii="宋体" w:hAnsi="宋体" w:eastAsia="宋体" w:cs="宋体"/>
          <w:spacing w:val="8"/>
          <w:sz w:val="24"/>
          <w:szCs w:val="24"/>
        </w:rPr>
        <w:t>定代表人或授权委托人(签字或盖章)：</w:t>
      </w:r>
      <w:r>
        <w:rPr>
          <w:rFonts w:ascii="宋体" w:hAnsi="宋体" w:eastAsia="宋体" w:cs="宋体"/>
          <w:sz w:val="24"/>
          <w:szCs w:val="24"/>
          <w:u w:val="single"/>
        </w:rPr>
        <w:t xml:space="preserve">                     </w:t>
      </w:r>
    </w:p>
    <w:p w14:paraId="61AF7CC1">
      <w:pPr>
        <w:spacing w:line="228" w:lineRule="auto"/>
        <w:ind w:left="700"/>
        <w:rPr>
          <w:rFonts w:ascii="宋体" w:hAnsi="宋体" w:eastAsia="宋体" w:cs="宋体"/>
          <w:sz w:val="24"/>
          <w:szCs w:val="24"/>
        </w:rPr>
      </w:pPr>
      <w:r>
        <w:rPr>
          <w:rFonts w:ascii="宋体" w:hAnsi="宋体" w:eastAsia="宋体" w:cs="宋体"/>
          <w:spacing w:val="-15"/>
          <w:sz w:val="24"/>
          <w:szCs w:val="24"/>
        </w:rPr>
        <w:t>日</w:t>
      </w:r>
      <w:r>
        <w:rPr>
          <w:rFonts w:ascii="宋体" w:hAnsi="宋体" w:eastAsia="宋体" w:cs="宋体"/>
          <w:spacing w:val="-8"/>
          <w:sz w:val="24"/>
          <w:szCs w:val="24"/>
        </w:rPr>
        <w:t xml:space="preserve">        期 ：</w:t>
      </w:r>
      <w:r>
        <w:rPr>
          <w:rFonts w:ascii="宋体" w:hAnsi="宋体" w:eastAsia="宋体" w:cs="宋体"/>
          <w:sz w:val="24"/>
          <w:szCs w:val="24"/>
          <w:u w:val="single"/>
        </w:rPr>
        <w:t xml:space="preserve">                                 </w:t>
      </w:r>
    </w:p>
    <w:p w14:paraId="6151C7AB">
      <w:pPr>
        <w:spacing w:line="342" w:lineRule="auto"/>
      </w:pPr>
    </w:p>
    <w:p w14:paraId="401FE9F7">
      <w:pPr>
        <w:spacing w:line="360" w:lineRule="auto"/>
        <w:ind w:firstLine="420" w:firstLineChars="200"/>
        <w:rPr>
          <w:rFonts w:hint="eastAsia" w:ascii="宋体" w:hAnsi="宋体"/>
          <w:b/>
        </w:rPr>
      </w:pPr>
    </w:p>
    <w:p w14:paraId="66C033C5">
      <w:pPr>
        <w:spacing w:line="360" w:lineRule="auto"/>
        <w:ind w:firstLine="420" w:firstLineChars="200"/>
        <w:rPr>
          <w:rFonts w:hint="eastAsia" w:ascii="宋体" w:hAnsi="宋体"/>
          <w:b/>
        </w:rPr>
      </w:pPr>
    </w:p>
    <w:p w14:paraId="679F3816">
      <w:pPr>
        <w:spacing w:line="360" w:lineRule="auto"/>
        <w:ind w:firstLine="420" w:firstLineChars="200"/>
        <w:rPr>
          <w:rFonts w:ascii="宋体" w:hAnsi="宋体"/>
          <w:b/>
          <w:sz w:val="28"/>
        </w:rPr>
      </w:pPr>
      <w:r>
        <w:rPr>
          <w:rFonts w:hint="eastAsia" w:ascii="宋体" w:hAnsi="宋体"/>
          <w:b/>
        </w:rPr>
        <w:t>最终报价一览表另外放于信封内，待首次报价结束后，交于招标代理机构人员。</w:t>
      </w:r>
    </w:p>
    <w:p w14:paraId="00784563">
      <w:pPr>
        <w:pStyle w:val="6"/>
      </w:pPr>
    </w:p>
    <w:p w14:paraId="1774A4F6">
      <w:pPr>
        <w:pStyle w:val="19"/>
        <w:ind w:firstLine="200" w:firstLineChars="100"/>
        <w:rPr>
          <w:rFonts w:ascii="宋体" w:hAnsi="宋体" w:eastAsia="宋体" w:cs="宋体"/>
          <w:sz w:val="20"/>
          <w:szCs w:val="20"/>
          <w:u w:val="single"/>
        </w:rPr>
      </w:pPr>
    </w:p>
    <w:p w14:paraId="2FF01A9B">
      <w:pPr>
        <w:pStyle w:val="19"/>
        <w:ind w:firstLine="200" w:firstLineChars="100"/>
        <w:rPr>
          <w:rFonts w:ascii="宋体" w:hAnsi="宋体" w:eastAsia="宋体" w:cs="宋体"/>
          <w:sz w:val="20"/>
          <w:szCs w:val="20"/>
          <w:u w:val="single"/>
        </w:rPr>
      </w:pPr>
    </w:p>
    <w:p w14:paraId="3076E7F9">
      <w:pPr>
        <w:pStyle w:val="19"/>
        <w:ind w:firstLine="200" w:firstLineChars="100"/>
        <w:rPr>
          <w:rFonts w:ascii="宋体" w:hAnsi="宋体" w:eastAsia="宋体" w:cs="宋体"/>
          <w:sz w:val="20"/>
          <w:szCs w:val="20"/>
          <w:u w:val="single"/>
        </w:rPr>
      </w:pPr>
    </w:p>
    <w:p w14:paraId="69587113">
      <w:pPr>
        <w:spacing w:before="56" w:line="219" w:lineRule="auto"/>
        <w:ind w:left="248"/>
        <w:jc w:val="center"/>
        <w:rPr>
          <w:rFonts w:hint="eastAsia" w:ascii="宋体" w:hAnsi="宋体" w:eastAsia="宋体" w:cs="宋体"/>
          <w:spacing w:val="-20"/>
          <w:sz w:val="28"/>
          <w:szCs w:val="28"/>
          <w:lang w:eastAsia="zh-CN"/>
          <w14:textOutline w14:w="5105" w14:cap="sq" w14:cmpd="sng" w14:algn="ctr">
            <w14:solidFill>
              <w14:srgbClr w14:val="000000"/>
            </w14:solidFill>
            <w14:prstDash w14:val="solid"/>
            <w14:bevel/>
          </w14:textOutline>
        </w:rPr>
      </w:pPr>
    </w:p>
    <w:p w14:paraId="2752BF87">
      <w:pPr>
        <w:pStyle w:val="2"/>
        <w:rPr>
          <w:rFonts w:hint="eastAsia"/>
          <w:lang w:eastAsia="zh-CN"/>
        </w:rPr>
      </w:pPr>
    </w:p>
    <w:p w14:paraId="397A98A0">
      <w:pPr>
        <w:spacing w:before="56" w:line="219" w:lineRule="auto"/>
        <w:ind w:left="248"/>
        <w:jc w:val="center"/>
        <w:rPr>
          <w:rFonts w:hint="eastAsia" w:ascii="宋体" w:hAnsi="宋体" w:eastAsia="宋体" w:cs="宋体"/>
          <w:spacing w:val="-20"/>
          <w:sz w:val="28"/>
          <w:szCs w:val="28"/>
          <w:lang w:eastAsia="zh-CN"/>
          <w14:textOutline w14:w="5105" w14:cap="sq" w14:cmpd="sng" w14:algn="ctr">
            <w14:solidFill>
              <w14:srgbClr w14:val="000000"/>
            </w14:solidFill>
            <w14:prstDash w14:val="solid"/>
            <w14:bevel/>
          </w14:textOutline>
        </w:rPr>
      </w:pPr>
    </w:p>
    <w:p w14:paraId="263F95E3">
      <w:pPr>
        <w:spacing w:before="56" w:line="219" w:lineRule="auto"/>
        <w:ind w:left="248"/>
        <w:jc w:val="center"/>
        <w:rPr>
          <w:rFonts w:hint="eastAsia" w:ascii="宋体" w:hAnsi="宋体" w:eastAsia="宋体" w:cs="宋体"/>
          <w:spacing w:val="-20"/>
          <w:sz w:val="28"/>
          <w:szCs w:val="28"/>
          <w:lang w:eastAsia="zh-CN"/>
          <w14:textOutline w14:w="5105" w14:cap="sq" w14:cmpd="sng" w14:algn="ctr">
            <w14:solidFill>
              <w14:srgbClr w14:val="000000"/>
            </w14:solidFill>
            <w14:prstDash w14:val="solid"/>
            <w14:bevel/>
          </w14:textOutline>
        </w:rPr>
      </w:pPr>
      <w:r>
        <w:rPr>
          <w:rFonts w:hint="eastAsia" w:ascii="宋体" w:hAnsi="宋体" w:eastAsia="宋体" w:cs="宋体"/>
          <w:spacing w:val="-20"/>
          <w:sz w:val="28"/>
          <w:szCs w:val="28"/>
          <w:lang w:eastAsia="zh-CN"/>
          <w14:textOutline w14:w="5105" w14:cap="sq" w14:cmpd="sng" w14:algn="ctr">
            <w14:solidFill>
              <w14:srgbClr w14:val="000000"/>
            </w14:solidFill>
            <w14:prstDash w14:val="solid"/>
            <w14:bevel/>
          </w14:textOutline>
        </w:rPr>
        <w:t>最终报价明细表</w:t>
      </w:r>
    </w:p>
    <w:p w14:paraId="759A1DA9">
      <w:pPr>
        <w:pStyle w:val="10"/>
        <w:spacing w:line="400" w:lineRule="exact"/>
        <w:rPr>
          <w:rFonts w:hint="eastAsia" w:ascii="宋体" w:hAnsi="宋体" w:eastAsia="宋体" w:cs="宋体"/>
          <w:sz w:val="24"/>
          <w:szCs w:val="24"/>
        </w:rPr>
      </w:pPr>
      <w:r>
        <w:rPr>
          <w:rFonts w:hint="eastAsia" w:ascii="宋体" w:hAnsi="宋体" w:eastAsia="宋体" w:cs="宋体"/>
          <w:sz w:val="24"/>
          <w:szCs w:val="24"/>
        </w:rPr>
        <w:t>项目名称：            项目编号：                     价格单位：人民币（元）</w:t>
      </w:r>
    </w:p>
    <w:tbl>
      <w:tblPr>
        <w:tblStyle w:val="24"/>
        <w:tblW w:w="99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54"/>
        <w:gridCol w:w="955"/>
        <w:gridCol w:w="4300"/>
        <w:gridCol w:w="945"/>
        <w:gridCol w:w="900"/>
        <w:gridCol w:w="930"/>
        <w:gridCol w:w="1413"/>
      </w:tblGrid>
      <w:tr w14:paraId="29672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 w:hRule="atLeast"/>
        </w:trPr>
        <w:tc>
          <w:tcPr>
            <w:tcW w:w="554" w:type="dxa"/>
            <w:tcBorders>
              <w:top w:val="single" w:color="000000" w:sz="8" w:space="0"/>
              <w:left w:val="single" w:color="000000" w:sz="8" w:space="0"/>
              <w:bottom w:val="single" w:color="000000" w:sz="4" w:space="0"/>
              <w:right w:val="single" w:color="000000" w:sz="4" w:space="0"/>
            </w:tcBorders>
            <w:noWrap/>
            <w:vAlign w:val="center"/>
          </w:tcPr>
          <w:p w14:paraId="35FB11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955" w:type="dxa"/>
            <w:tcBorders>
              <w:top w:val="single" w:color="000000" w:sz="8" w:space="0"/>
              <w:left w:val="single" w:color="000000" w:sz="4" w:space="0"/>
              <w:bottom w:val="single" w:color="000000" w:sz="4" w:space="0"/>
              <w:right w:val="single" w:color="000000" w:sz="4" w:space="0"/>
            </w:tcBorders>
            <w:noWrap/>
            <w:vAlign w:val="center"/>
          </w:tcPr>
          <w:p w14:paraId="7ADCA4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4300" w:type="dxa"/>
            <w:tcBorders>
              <w:top w:val="single" w:color="000000" w:sz="8" w:space="0"/>
              <w:left w:val="single" w:color="000000" w:sz="4" w:space="0"/>
              <w:bottom w:val="single" w:color="000000" w:sz="4" w:space="0"/>
              <w:right w:val="single" w:color="000000" w:sz="4" w:space="0"/>
            </w:tcBorders>
            <w:noWrap/>
            <w:vAlign w:val="center"/>
          </w:tcPr>
          <w:p w14:paraId="43E355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945" w:type="dxa"/>
            <w:tcBorders>
              <w:top w:val="single" w:color="000000" w:sz="8" w:space="0"/>
              <w:left w:val="single" w:color="000000" w:sz="4" w:space="0"/>
              <w:bottom w:val="single" w:color="000000" w:sz="4" w:space="0"/>
              <w:right w:val="single" w:color="000000" w:sz="4" w:space="0"/>
            </w:tcBorders>
            <w:noWrap/>
            <w:vAlign w:val="center"/>
          </w:tcPr>
          <w:p w14:paraId="19466E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w:t>
            </w:r>
            <w:r>
              <w:rPr>
                <w:rStyle w:val="42"/>
                <w:rFonts w:eastAsia="宋体"/>
                <w:sz w:val="22"/>
                <w:szCs w:val="22"/>
                <w:lang w:val="en-US" w:eastAsia="zh-CN" w:bidi="ar"/>
              </w:rPr>
              <w:t xml:space="preserve">  </w:t>
            </w:r>
            <w:r>
              <w:rPr>
                <w:rStyle w:val="43"/>
                <w:sz w:val="22"/>
                <w:szCs w:val="22"/>
                <w:lang w:val="en-US" w:eastAsia="zh-CN" w:bidi="ar"/>
              </w:rPr>
              <w:t>位</w:t>
            </w:r>
          </w:p>
        </w:tc>
        <w:tc>
          <w:tcPr>
            <w:tcW w:w="900" w:type="dxa"/>
            <w:tcBorders>
              <w:top w:val="single" w:color="000000" w:sz="8" w:space="0"/>
              <w:left w:val="single" w:color="000000" w:sz="4" w:space="0"/>
              <w:bottom w:val="single" w:color="000000" w:sz="4" w:space="0"/>
              <w:right w:val="single" w:color="000000" w:sz="4" w:space="0"/>
            </w:tcBorders>
            <w:noWrap w:val="0"/>
            <w:vAlign w:val="center"/>
          </w:tcPr>
          <w:p w14:paraId="2076BE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930" w:type="dxa"/>
            <w:tcBorders>
              <w:top w:val="single" w:color="000000" w:sz="8" w:space="0"/>
              <w:left w:val="single" w:color="000000" w:sz="4" w:space="0"/>
              <w:bottom w:val="single" w:color="000000" w:sz="4" w:space="0"/>
              <w:right w:val="single" w:color="000000" w:sz="4" w:space="0"/>
            </w:tcBorders>
            <w:noWrap w:val="0"/>
            <w:vAlign w:val="center"/>
          </w:tcPr>
          <w:p w14:paraId="1ED62C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单价</w:t>
            </w:r>
          </w:p>
        </w:tc>
        <w:tc>
          <w:tcPr>
            <w:tcW w:w="1413" w:type="dxa"/>
            <w:tcBorders>
              <w:top w:val="single" w:color="000000" w:sz="8" w:space="0"/>
              <w:left w:val="single" w:color="000000" w:sz="4" w:space="0"/>
              <w:bottom w:val="single" w:color="000000" w:sz="4" w:space="0"/>
              <w:right w:val="single" w:color="000000" w:sz="4" w:space="0"/>
            </w:tcBorders>
            <w:noWrap w:val="0"/>
            <w:vAlign w:val="center"/>
          </w:tcPr>
          <w:p w14:paraId="71A83C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合价</w:t>
            </w:r>
          </w:p>
        </w:tc>
      </w:tr>
      <w:tr w14:paraId="39134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6" w:hRule="atLeast"/>
        </w:trPr>
        <w:tc>
          <w:tcPr>
            <w:tcW w:w="554" w:type="dxa"/>
            <w:tcBorders>
              <w:top w:val="single" w:color="000000" w:sz="4" w:space="0"/>
              <w:left w:val="single" w:color="000000" w:sz="8" w:space="0"/>
              <w:bottom w:val="single" w:color="000000" w:sz="4" w:space="0"/>
              <w:right w:val="single" w:color="000000" w:sz="4" w:space="0"/>
            </w:tcBorders>
            <w:noWrap/>
            <w:vAlign w:val="center"/>
          </w:tcPr>
          <w:p w14:paraId="5F8A3F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55" w:type="dxa"/>
            <w:tcBorders>
              <w:top w:val="single" w:color="000000" w:sz="4" w:space="0"/>
              <w:left w:val="single" w:color="000000" w:sz="4" w:space="0"/>
              <w:bottom w:val="single" w:color="000000" w:sz="4" w:space="0"/>
              <w:right w:val="single" w:color="000000" w:sz="4" w:space="0"/>
            </w:tcBorders>
            <w:noWrap/>
            <w:vAlign w:val="center"/>
          </w:tcPr>
          <w:p w14:paraId="551B77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栽植花卉</w:t>
            </w:r>
          </w:p>
        </w:tc>
        <w:tc>
          <w:tcPr>
            <w:tcW w:w="4300" w:type="dxa"/>
            <w:tcBorders>
              <w:top w:val="single" w:color="000000" w:sz="4" w:space="0"/>
              <w:left w:val="single" w:color="000000" w:sz="4" w:space="0"/>
              <w:bottom w:val="single" w:color="000000" w:sz="4" w:space="0"/>
              <w:right w:val="single" w:color="000000" w:sz="4" w:space="0"/>
            </w:tcBorders>
            <w:noWrap/>
            <w:vAlign w:val="center"/>
          </w:tcPr>
          <w:p w14:paraId="736733A6">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eastAsia="zh-CN"/>
              </w:rPr>
              <w:t>1.清除原有地被杂物、枯草、野草、松翻、耙细、等绿地细平整</w:t>
            </w:r>
            <w:r>
              <w:rPr>
                <w:rFonts w:hint="eastAsia" w:ascii="宋体" w:hAnsi="宋体" w:eastAsia="宋体" w:cs="宋体"/>
                <w:i w:val="0"/>
                <w:iCs w:val="0"/>
                <w:color w:val="000000"/>
                <w:sz w:val="22"/>
                <w:szCs w:val="22"/>
                <w:u w:val="none"/>
                <w:lang w:val="en-US" w:eastAsia="zh-CN"/>
              </w:rPr>
              <w:t>；</w:t>
            </w:r>
          </w:p>
          <w:p w14:paraId="298E9F0C">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eastAsia="zh-CN"/>
              </w:rPr>
              <w:t>2.以一二生草本花卉为主，籽播，1.5-2.0g/m2，满铺</w:t>
            </w:r>
            <w:r>
              <w:rPr>
                <w:rFonts w:hint="eastAsia" w:ascii="宋体" w:hAnsi="宋体" w:eastAsia="宋体" w:cs="宋体"/>
                <w:i w:val="0"/>
                <w:iCs w:val="0"/>
                <w:color w:val="000000"/>
                <w:sz w:val="22"/>
                <w:szCs w:val="22"/>
                <w:u w:val="none"/>
                <w:lang w:val="en-US" w:eastAsia="zh-CN"/>
              </w:rPr>
              <w:t>，</w:t>
            </w:r>
            <w:r>
              <w:rPr>
                <w:rFonts w:hint="eastAsia" w:ascii="宋体" w:hAnsi="宋体" w:eastAsia="宋体" w:cs="宋体"/>
                <w:i w:val="0"/>
                <w:iCs w:val="0"/>
                <w:color w:val="000000"/>
                <w:sz w:val="22"/>
                <w:szCs w:val="22"/>
                <w:u w:val="none"/>
                <w:lang w:eastAsia="zh-CN"/>
              </w:rPr>
              <w:t>一二年生草本花卉：百日草、波斯菊、硫华菊</w:t>
            </w:r>
            <w:r>
              <w:rPr>
                <w:rFonts w:hint="eastAsia" w:ascii="宋体" w:hAnsi="宋体" w:eastAsia="宋体" w:cs="宋体"/>
                <w:i w:val="0"/>
                <w:iCs w:val="0"/>
                <w:color w:val="000000"/>
                <w:sz w:val="22"/>
                <w:szCs w:val="22"/>
                <w:u w:val="none"/>
                <w:lang w:val="en-US" w:eastAsia="zh-CN"/>
              </w:rPr>
              <w:t>；</w:t>
            </w:r>
            <w:bookmarkStart w:id="66" w:name="_GoBack"/>
            <w:bookmarkEnd w:id="66"/>
          </w:p>
          <w:p w14:paraId="676E165B">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eastAsia="zh-CN"/>
              </w:rPr>
              <w:t>3.从播种前开始到开花结束枯萎阶段清除野草、施肥、割枯草等养护工作。</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4D57A7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2FC701E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52287</w:t>
            </w:r>
          </w:p>
        </w:tc>
        <w:tc>
          <w:tcPr>
            <w:tcW w:w="930" w:type="dxa"/>
            <w:tcBorders>
              <w:top w:val="single" w:color="000000" w:sz="4" w:space="0"/>
              <w:left w:val="single" w:color="000000" w:sz="4" w:space="0"/>
              <w:bottom w:val="single" w:color="000000" w:sz="4" w:space="0"/>
              <w:right w:val="single" w:color="000000" w:sz="4" w:space="0"/>
            </w:tcBorders>
            <w:noWrap/>
            <w:vAlign w:val="center"/>
          </w:tcPr>
          <w:p w14:paraId="682CF6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13" w:type="dxa"/>
            <w:tcBorders>
              <w:top w:val="single" w:color="000000" w:sz="4" w:space="0"/>
              <w:left w:val="single" w:color="000000" w:sz="4" w:space="0"/>
              <w:bottom w:val="single" w:color="000000" w:sz="4" w:space="0"/>
              <w:right w:val="single" w:color="000000" w:sz="4" w:space="0"/>
            </w:tcBorders>
            <w:noWrap/>
            <w:vAlign w:val="center"/>
          </w:tcPr>
          <w:p w14:paraId="1D63D8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14:paraId="4C0455AD">
      <w:pPr>
        <w:rPr>
          <w:rFonts w:hint="eastAsia"/>
        </w:rPr>
      </w:pPr>
    </w:p>
    <w:p w14:paraId="34796156">
      <w:pPr>
        <w:rPr>
          <w:rFonts w:hint="eastAsia" w:ascii="宋体" w:hAnsi="宋体" w:eastAsia="宋体" w:cs="宋体"/>
          <w:sz w:val="24"/>
          <w:szCs w:val="24"/>
        </w:rPr>
      </w:pPr>
    </w:p>
    <w:p w14:paraId="0C4C0FFE">
      <w:pPr>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注：</w:t>
      </w:r>
      <w:r>
        <w:rPr>
          <w:rFonts w:hint="eastAsia" w:ascii="宋体" w:hAnsi="宋体" w:eastAsia="宋体" w:cs="宋体"/>
          <w:sz w:val="24"/>
          <w:szCs w:val="24"/>
        </w:rPr>
        <w:t>1、</w:t>
      </w:r>
      <w:r>
        <w:rPr>
          <w:rFonts w:hint="eastAsia" w:ascii="宋体" w:hAnsi="宋体" w:eastAsia="宋体" w:cs="宋体"/>
          <w:sz w:val="24"/>
          <w:szCs w:val="24"/>
          <w:lang w:val="zh-CN"/>
        </w:rPr>
        <w:t>“报价明细表”中的总报价应与“最终报价一览表”中的总报价相一致，不一致时，以报价一览表为准。</w:t>
      </w:r>
    </w:p>
    <w:p w14:paraId="2FF41455">
      <w:pPr>
        <w:numPr>
          <w:ilvl w:val="0"/>
          <w:numId w:val="3"/>
        </w:num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投标报价明细表所填内容应根据投标人实际情况填写。如有漏报的，视同已包含在投标总价内或已作优惠处理。</w:t>
      </w:r>
    </w:p>
    <w:p w14:paraId="57E8F544">
      <w:pPr>
        <w:pStyle w:val="2"/>
        <w:numPr>
          <w:ilvl w:val="0"/>
          <w:numId w:val="0"/>
        </w:numPr>
        <w:rPr>
          <w:rFonts w:hint="eastAsia"/>
        </w:rPr>
      </w:pPr>
    </w:p>
    <w:p w14:paraId="365E822D">
      <w:pPr>
        <w:rPr>
          <w:rFonts w:hint="eastAsia" w:ascii="宋体" w:hAnsi="宋体" w:eastAsia="宋体"/>
          <w:sz w:val="24"/>
          <w:szCs w:val="24"/>
        </w:rPr>
      </w:pPr>
    </w:p>
    <w:p w14:paraId="4BCDAA62">
      <w:pPr>
        <w:spacing w:before="75" w:line="513" w:lineRule="auto"/>
        <w:ind w:left="659" w:right="1447" w:hanging="16"/>
        <w:rPr>
          <w:rFonts w:ascii="宋体" w:hAnsi="宋体" w:eastAsia="宋体" w:cs="宋体"/>
          <w:sz w:val="24"/>
          <w:szCs w:val="24"/>
        </w:rPr>
      </w:pPr>
      <w:r>
        <w:rPr>
          <w:rFonts w:ascii="宋体" w:hAnsi="宋体" w:eastAsia="宋体" w:cs="宋体"/>
          <w:spacing w:val="1"/>
          <w:sz w:val="24"/>
          <w:szCs w:val="24"/>
        </w:rPr>
        <w:t>谈判供应商名称 (盖章) ：</w:t>
      </w:r>
      <w:r>
        <w:rPr>
          <w:rFonts w:ascii="宋体" w:hAnsi="宋体" w:eastAsia="宋体" w:cs="宋体"/>
          <w:spacing w:val="1"/>
          <w:sz w:val="24"/>
          <w:szCs w:val="24"/>
          <w:u w:val="single"/>
        </w:rPr>
        <w:t xml:space="preserve">                 </w:t>
      </w:r>
      <w:r>
        <w:rPr>
          <w:rFonts w:ascii="宋体" w:hAnsi="宋体" w:eastAsia="宋体" w:cs="宋体"/>
          <w:sz w:val="24"/>
          <w:szCs w:val="24"/>
          <w:u w:val="single"/>
        </w:rPr>
        <w:t xml:space="preserve">               </w:t>
      </w:r>
      <w:r>
        <w:rPr>
          <w:rFonts w:ascii="宋体" w:hAnsi="宋体" w:eastAsia="宋体" w:cs="宋体"/>
          <w:sz w:val="24"/>
          <w:szCs w:val="24"/>
        </w:rPr>
        <w:t xml:space="preserve"> </w:t>
      </w:r>
    </w:p>
    <w:p w14:paraId="40B802C4">
      <w:pPr>
        <w:spacing w:before="75" w:line="513" w:lineRule="auto"/>
        <w:ind w:left="659" w:right="1447" w:hanging="16"/>
        <w:rPr>
          <w:rFonts w:ascii="宋体" w:hAnsi="宋体" w:eastAsia="宋体" w:cs="宋体"/>
          <w:sz w:val="24"/>
          <w:szCs w:val="24"/>
        </w:rPr>
      </w:pPr>
      <w:r>
        <w:rPr>
          <w:rFonts w:ascii="宋体" w:hAnsi="宋体" w:eastAsia="宋体" w:cs="宋体"/>
          <w:spacing w:val="15"/>
          <w:sz w:val="24"/>
          <w:szCs w:val="24"/>
        </w:rPr>
        <w:t>法</w:t>
      </w:r>
      <w:r>
        <w:rPr>
          <w:rFonts w:ascii="宋体" w:hAnsi="宋体" w:eastAsia="宋体" w:cs="宋体"/>
          <w:spacing w:val="8"/>
          <w:sz w:val="24"/>
          <w:szCs w:val="24"/>
        </w:rPr>
        <w:t>定代表人或授权委托人(签字或盖章)：</w:t>
      </w:r>
      <w:r>
        <w:rPr>
          <w:rFonts w:ascii="宋体" w:hAnsi="宋体" w:eastAsia="宋体" w:cs="宋体"/>
          <w:sz w:val="24"/>
          <w:szCs w:val="24"/>
          <w:u w:val="single"/>
        </w:rPr>
        <w:t xml:space="preserve">                     </w:t>
      </w:r>
    </w:p>
    <w:p w14:paraId="5A089ED6">
      <w:pPr>
        <w:spacing w:line="228" w:lineRule="auto"/>
        <w:ind w:left="700"/>
        <w:rPr>
          <w:rFonts w:ascii="宋体" w:hAnsi="宋体" w:eastAsia="宋体" w:cs="宋体"/>
          <w:sz w:val="24"/>
          <w:szCs w:val="24"/>
        </w:rPr>
      </w:pPr>
      <w:r>
        <w:rPr>
          <w:rFonts w:ascii="宋体" w:hAnsi="宋体" w:eastAsia="宋体" w:cs="宋体"/>
          <w:spacing w:val="-15"/>
          <w:sz w:val="24"/>
          <w:szCs w:val="24"/>
        </w:rPr>
        <w:t>日</w:t>
      </w:r>
      <w:r>
        <w:rPr>
          <w:rFonts w:ascii="宋体" w:hAnsi="宋体" w:eastAsia="宋体" w:cs="宋体"/>
          <w:spacing w:val="-8"/>
          <w:sz w:val="24"/>
          <w:szCs w:val="24"/>
        </w:rPr>
        <w:t xml:space="preserve">        期 ：</w:t>
      </w:r>
      <w:r>
        <w:rPr>
          <w:rFonts w:ascii="宋体" w:hAnsi="宋体" w:eastAsia="宋体" w:cs="宋体"/>
          <w:sz w:val="24"/>
          <w:szCs w:val="24"/>
          <w:u w:val="single"/>
        </w:rPr>
        <w:t xml:space="preserve">                                 </w:t>
      </w:r>
    </w:p>
    <w:p w14:paraId="06769569">
      <w:pPr>
        <w:pStyle w:val="20"/>
        <w:jc w:val="both"/>
        <w:rPr>
          <w:rFonts w:hint="eastAsia" w:ascii="宋体" w:hAnsi="宋体"/>
          <w:b w:val="0"/>
          <w:bCs w:val="0"/>
          <w:sz w:val="21"/>
          <w:szCs w:val="21"/>
        </w:rPr>
      </w:pPr>
    </w:p>
    <w:p w14:paraId="18EF81F7">
      <w:pPr>
        <w:pStyle w:val="19"/>
        <w:ind w:firstLine="200" w:firstLineChars="100"/>
        <w:rPr>
          <w:rFonts w:ascii="宋体" w:hAnsi="宋体" w:eastAsia="宋体" w:cs="宋体"/>
          <w:sz w:val="20"/>
          <w:szCs w:val="20"/>
          <w:u w:val="single"/>
        </w:rPr>
      </w:pPr>
    </w:p>
    <w:p w14:paraId="14C8C014">
      <w:pPr>
        <w:pStyle w:val="19"/>
        <w:ind w:firstLine="200" w:firstLineChars="100"/>
        <w:rPr>
          <w:rFonts w:ascii="宋体" w:hAnsi="宋体" w:eastAsia="宋体" w:cs="宋体"/>
          <w:sz w:val="20"/>
          <w:szCs w:val="20"/>
          <w:u w:val="single"/>
        </w:rPr>
      </w:pPr>
    </w:p>
    <w:p w14:paraId="112C7A0A">
      <w:pPr>
        <w:pStyle w:val="19"/>
        <w:ind w:firstLine="200" w:firstLineChars="100"/>
        <w:rPr>
          <w:rFonts w:ascii="宋体" w:hAnsi="宋体" w:eastAsia="宋体" w:cs="宋体"/>
          <w:sz w:val="20"/>
          <w:szCs w:val="20"/>
          <w:u w:val="single"/>
        </w:rPr>
      </w:pPr>
    </w:p>
    <w:p w14:paraId="3539DC47">
      <w:pPr>
        <w:spacing w:line="360" w:lineRule="auto"/>
        <w:ind w:firstLine="422" w:firstLineChars="200"/>
        <w:rPr>
          <w:rFonts w:ascii="宋体" w:hAnsi="宋体"/>
          <w:b/>
          <w:sz w:val="28"/>
        </w:rPr>
      </w:pPr>
      <w:r>
        <w:rPr>
          <w:rFonts w:hint="eastAsia" w:ascii="宋体" w:hAnsi="宋体" w:eastAsia="宋体"/>
          <w:b/>
          <w:lang w:eastAsia="zh-CN"/>
        </w:rPr>
        <w:t>同</w:t>
      </w:r>
      <w:r>
        <w:rPr>
          <w:rFonts w:hint="eastAsia" w:ascii="宋体" w:hAnsi="宋体"/>
          <w:b/>
        </w:rPr>
        <w:t>最终报价一览表</w:t>
      </w:r>
      <w:r>
        <w:rPr>
          <w:rFonts w:hint="eastAsia" w:ascii="宋体" w:hAnsi="宋体" w:eastAsia="宋体"/>
          <w:b/>
          <w:lang w:eastAsia="zh-CN"/>
        </w:rPr>
        <w:t>一起</w:t>
      </w:r>
      <w:r>
        <w:rPr>
          <w:rFonts w:hint="eastAsia" w:ascii="宋体" w:hAnsi="宋体"/>
          <w:b/>
        </w:rPr>
        <w:t>另外放于信封内，待首次报价结束后，交于招标代理机构人员。</w:t>
      </w:r>
    </w:p>
    <w:p w14:paraId="2919AFA0">
      <w:pPr>
        <w:pStyle w:val="19"/>
        <w:ind w:firstLine="200" w:firstLineChars="100"/>
        <w:rPr>
          <w:rFonts w:hint="eastAsia" w:ascii="宋体" w:hAnsi="宋体" w:eastAsia="宋体" w:cs="宋体"/>
          <w:sz w:val="20"/>
          <w:szCs w:val="20"/>
          <w:u w:val="single"/>
          <w:lang w:val="en-US" w:eastAsia="zh-CN"/>
        </w:rPr>
      </w:pPr>
    </w:p>
    <w:sectPr>
      <w:headerReference r:id="rId3" w:type="default"/>
      <w:footerReference r:id="rId4" w:type="default"/>
      <w:pgSz w:w="11906" w:h="16839"/>
      <w:pgMar w:top="1304" w:right="1247" w:bottom="1304" w:left="1247" w:header="0" w:footer="1005"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162CE">
    <w:pPr>
      <w:spacing w:line="178" w:lineRule="auto"/>
      <w:ind w:left="4501"/>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DB0492">
                          <w:pPr>
                            <w:pStyle w:val="14"/>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6EDB0492">
                    <w:pPr>
                      <w:pStyle w:val="14"/>
                    </w:pPr>
                    <w:r>
                      <w:fldChar w:fldCharType="begin"/>
                    </w:r>
                    <w:r>
                      <w:instrText xml:space="preserve"> PAGE  \* MERGEFORMAT </w:instrText>
                    </w:r>
                    <w:r>
                      <w:fldChar w:fldCharType="separate"/>
                    </w:r>
                    <w:r>
                      <w:t>36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55595">
    <w:pPr>
      <w:pStyle w:val="2"/>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3C3ACB"/>
    <w:multiLevelType w:val="singleLevel"/>
    <w:tmpl w:val="B83C3ACB"/>
    <w:lvl w:ilvl="0" w:tentative="0">
      <w:start w:val="1"/>
      <w:numFmt w:val="decimal"/>
      <w:suff w:val="space"/>
      <w:lvlText w:val="(%1)"/>
      <w:lvlJc w:val="left"/>
    </w:lvl>
  </w:abstractNum>
  <w:abstractNum w:abstractNumId="1">
    <w:nsid w:val="2B2F86C2"/>
    <w:multiLevelType w:val="singleLevel"/>
    <w:tmpl w:val="2B2F86C2"/>
    <w:lvl w:ilvl="0" w:tentative="0">
      <w:start w:val="6"/>
      <w:numFmt w:val="decimal"/>
      <w:suff w:val="nothing"/>
      <w:lvlText w:val="%1．"/>
      <w:lvlJc w:val="left"/>
    </w:lvl>
  </w:abstractNum>
  <w:abstractNum w:abstractNumId="2">
    <w:nsid w:val="5A00F61D"/>
    <w:multiLevelType w:val="singleLevel"/>
    <w:tmpl w:val="5A00F61D"/>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2"/>
    </o:shapelayout>
  </w:hdrShapeDefault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RhZmM1MzA0YTI1NWY3ZjczZDY0NDQxYWU2NGI2NDQifQ=="/>
  </w:docVars>
  <w:rsids>
    <w:rsidRoot w:val="00CA2D84"/>
    <w:rsid w:val="001163DF"/>
    <w:rsid w:val="0017133B"/>
    <w:rsid w:val="001813ED"/>
    <w:rsid w:val="001917CB"/>
    <w:rsid w:val="002B5A7A"/>
    <w:rsid w:val="004C1738"/>
    <w:rsid w:val="004D6812"/>
    <w:rsid w:val="00575E70"/>
    <w:rsid w:val="007E2B4A"/>
    <w:rsid w:val="008D44C4"/>
    <w:rsid w:val="009144C6"/>
    <w:rsid w:val="00CA2D84"/>
    <w:rsid w:val="00CF4CC8"/>
    <w:rsid w:val="00D1588A"/>
    <w:rsid w:val="00D60802"/>
    <w:rsid w:val="00E870F9"/>
    <w:rsid w:val="00EF63E5"/>
    <w:rsid w:val="00F870ED"/>
    <w:rsid w:val="00FA1C3D"/>
    <w:rsid w:val="012D2169"/>
    <w:rsid w:val="02023EE5"/>
    <w:rsid w:val="02A97AE7"/>
    <w:rsid w:val="05A700CD"/>
    <w:rsid w:val="05D6061E"/>
    <w:rsid w:val="0661309E"/>
    <w:rsid w:val="06F629D9"/>
    <w:rsid w:val="078901E4"/>
    <w:rsid w:val="0809303B"/>
    <w:rsid w:val="084A1910"/>
    <w:rsid w:val="08836BD0"/>
    <w:rsid w:val="09CB780B"/>
    <w:rsid w:val="0A1556E0"/>
    <w:rsid w:val="0C126C4D"/>
    <w:rsid w:val="0C6329E2"/>
    <w:rsid w:val="0C951AD3"/>
    <w:rsid w:val="0D7B23CC"/>
    <w:rsid w:val="0DDE770D"/>
    <w:rsid w:val="108F6A7E"/>
    <w:rsid w:val="14087052"/>
    <w:rsid w:val="15651D78"/>
    <w:rsid w:val="15874796"/>
    <w:rsid w:val="17412FEF"/>
    <w:rsid w:val="1743157D"/>
    <w:rsid w:val="18DB5B4E"/>
    <w:rsid w:val="19201681"/>
    <w:rsid w:val="19534A45"/>
    <w:rsid w:val="1B7172A9"/>
    <w:rsid w:val="1B943250"/>
    <w:rsid w:val="1C526C49"/>
    <w:rsid w:val="1EF52DE3"/>
    <w:rsid w:val="1FF2115E"/>
    <w:rsid w:val="209004C2"/>
    <w:rsid w:val="218E5EC5"/>
    <w:rsid w:val="23AA26DF"/>
    <w:rsid w:val="23EF07BC"/>
    <w:rsid w:val="25B761D7"/>
    <w:rsid w:val="2605353A"/>
    <w:rsid w:val="262247D1"/>
    <w:rsid w:val="264A639B"/>
    <w:rsid w:val="271500E5"/>
    <w:rsid w:val="27222DFA"/>
    <w:rsid w:val="299F3121"/>
    <w:rsid w:val="2A56595E"/>
    <w:rsid w:val="2B9A20BD"/>
    <w:rsid w:val="2E305D56"/>
    <w:rsid w:val="2E987260"/>
    <w:rsid w:val="2F1B1C13"/>
    <w:rsid w:val="2F986C69"/>
    <w:rsid w:val="2FC2098A"/>
    <w:rsid w:val="312243DD"/>
    <w:rsid w:val="31E02B28"/>
    <w:rsid w:val="32C9229D"/>
    <w:rsid w:val="35600938"/>
    <w:rsid w:val="36D10AAA"/>
    <w:rsid w:val="370F75E5"/>
    <w:rsid w:val="38A24DCA"/>
    <w:rsid w:val="3AB40CE8"/>
    <w:rsid w:val="3B801F3A"/>
    <w:rsid w:val="3B91057C"/>
    <w:rsid w:val="3C6D2E9F"/>
    <w:rsid w:val="3C8A19B6"/>
    <w:rsid w:val="3CBB0368"/>
    <w:rsid w:val="3E432AAE"/>
    <w:rsid w:val="3E4E3B17"/>
    <w:rsid w:val="3E633BCC"/>
    <w:rsid w:val="3EFD6520"/>
    <w:rsid w:val="3F4C0970"/>
    <w:rsid w:val="3F577965"/>
    <w:rsid w:val="424A4B1D"/>
    <w:rsid w:val="42D21D5E"/>
    <w:rsid w:val="43162FB9"/>
    <w:rsid w:val="43E207E3"/>
    <w:rsid w:val="450F5BA1"/>
    <w:rsid w:val="46504897"/>
    <w:rsid w:val="47535925"/>
    <w:rsid w:val="478952C2"/>
    <w:rsid w:val="48137B9A"/>
    <w:rsid w:val="49C6099A"/>
    <w:rsid w:val="4A8A6194"/>
    <w:rsid w:val="4AB7621E"/>
    <w:rsid w:val="4BD21829"/>
    <w:rsid w:val="4C485734"/>
    <w:rsid w:val="4DE13E29"/>
    <w:rsid w:val="4E9245B9"/>
    <w:rsid w:val="4E951511"/>
    <w:rsid w:val="52A74273"/>
    <w:rsid w:val="52FC76B1"/>
    <w:rsid w:val="53EE0B92"/>
    <w:rsid w:val="54641ACD"/>
    <w:rsid w:val="57861029"/>
    <w:rsid w:val="58F33BC3"/>
    <w:rsid w:val="5F015B06"/>
    <w:rsid w:val="5FE62499"/>
    <w:rsid w:val="618A2A5D"/>
    <w:rsid w:val="62A3629E"/>
    <w:rsid w:val="63A21C7C"/>
    <w:rsid w:val="647D0C19"/>
    <w:rsid w:val="64CC4357"/>
    <w:rsid w:val="67EE764C"/>
    <w:rsid w:val="685E19AA"/>
    <w:rsid w:val="69B665E8"/>
    <w:rsid w:val="6D07570D"/>
    <w:rsid w:val="6E0F17B6"/>
    <w:rsid w:val="6EAC703E"/>
    <w:rsid w:val="704605A1"/>
    <w:rsid w:val="7068368C"/>
    <w:rsid w:val="70D10FE7"/>
    <w:rsid w:val="727F215B"/>
    <w:rsid w:val="72DB4A4B"/>
    <w:rsid w:val="7473176A"/>
    <w:rsid w:val="76D77A17"/>
    <w:rsid w:val="776339C4"/>
    <w:rsid w:val="777471DF"/>
    <w:rsid w:val="7994652D"/>
    <w:rsid w:val="7AB1710D"/>
    <w:rsid w:val="7B5353D8"/>
    <w:rsid w:val="7B7D13A7"/>
    <w:rsid w:val="7B8A5F6C"/>
    <w:rsid w:val="7BA67B88"/>
    <w:rsid w:val="7DCE3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qFormat="1" w:uiPriority="39" w:semiHidden="0" w:name="toc 6"/>
    <w:lsdException w:unhideWhenUsed="0" w:uiPriority="0" w:semiHidden="0" w:name="toc 7"/>
    <w:lsdException w:qFormat="1"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3">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6"/>
    <w:autoRedefine/>
    <w:qFormat/>
    <w:uiPriority w:val="9"/>
    <w:pPr>
      <w:keepNext/>
      <w:keepLines/>
      <w:spacing w:before="240" w:after="240" w:line="360" w:lineRule="auto"/>
      <w:ind w:left="5388" w:hanging="567"/>
      <w:outlineLvl w:val="3"/>
    </w:pPr>
    <w:rPr>
      <w:rFonts w:ascii="Cambria" w:hAnsi="Cambria" w:eastAsia="黑体"/>
      <w:b/>
      <w:bCs/>
      <w:sz w:val="28"/>
      <w:szCs w:val="28"/>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semiHidden/>
    <w:qFormat/>
    <w:uiPriority w:val="0"/>
  </w:style>
  <w:style w:type="paragraph" w:styleId="6">
    <w:name w:val="Normal Indent"/>
    <w:basedOn w:val="1"/>
    <w:next w:val="7"/>
    <w:autoRedefine/>
    <w:qFormat/>
    <w:uiPriority w:val="0"/>
    <w:pPr>
      <w:ind w:firstLine="420"/>
    </w:pPr>
    <w:rPr>
      <w:szCs w:val="20"/>
    </w:rPr>
  </w:style>
  <w:style w:type="paragraph" w:styleId="7">
    <w:name w:val="Body Text Indent"/>
    <w:basedOn w:val="1"/>
    <w:next w:val="6"/>
    <w:autoRedefine/>
    <w:qFormat/>
    <w:uiPriority w:val="0"/>
    <w:pPr>
      <w:spacing w:after="120"/>
      <w:ind w:left="420" w:leftChars="200"/>
    </w:pPr>
  </w:style>
  <w:style w:type="paragraph" w:styleId="8">
    <w:name w:val="annotation text"/>
    <w:basedOn w:val="1"/>
    <w:autoRedefine/>
    <w:qFormat/>
    <w:uiPriority w:val="99"/>
  </w:style>
  <w:style w:type="paragraph" w:styleId="9">
    <w:name w:val="Body Text 3"/>
    <w:basedOn w:val="1"/>
    <w:autoRedefine/>
    <w:qFormat/>
    <w:uiPriority w:val="0"/>
    <w:rPr>
      <w:rFonts w:ascii="宋体"/>
      <w:sz w:val="24"/>
      <w:szCs w:val="20"/>
    </w:rPr>
  </w:style>
  <w:style w:type="paragraph" w:styleId="10">
    <w:name w:val="Plain Text"/>
    <w:basedOn w:val="1"/>
    <w:autoRedefine/>
    <w:qFormat/>
    <w:uiPriority w:val="99"/>
    <w:rPr>
      <w:rFonts w:ascii="宋体" w:hAnsi="Courier New" w:cstheme="minorBidi"/>
    </w:rPr>
  </w:style>
  <w:style w:type="paragraph" w:styleId="11">
    <w:name w:val="toc 8"/>
    <w:basedOn w:val="1"/>
    <w:next w:val="1"/>
    <w:autoRedefine/>
    <w:unhideWhenUsed/>
    <w:qFormat/>
    <w:uiPriority w:val="0"/>
    <w:pPr>
      <w:ind w:left="2940" w:leftChars="1400"/>
    </w:pPr>
  </w:style>
  <w:style w:type="paragraph" w:styleId="12">
    <w:name w:val="Date"/>
    <w:basedOn w:val="1"/>
    <w:next w:val="1"/>
    <w:autoRedefine/>
    <w:qFormat/>
    <w:uiPriority w:val="99"/>
    <w:pPr>
      <w:ind w:left="2500" w:leftChars="2500"/>
    </w:pPr>
    <w:rPr>
      <w:rFonts w:eastAsia="楷体_GB2312" w:asciiTheme="minorHAnsi" w:hAnsiTheme="minorHAnsi" w:cstheme="minorBidi"/>
      <w:sz w:val="32"/>
      <w:szCs w:val="22"/>
    </w:rPr>
  </w:style>
  <w:style w:type="paragraph" w:styleId="13">
    <w:name w:val="Balloon Text"/>
    <w:basedOn w:val="1"/>
    <w:link w:val="36"/>
    <w:autoRedefine/>
    <w:qFormat/>
    <w:uiPriority w:val="0"/>
    <w:rPr>
      <w:sz w:val="18"/>
      <w:szCs w:val="18"/>
    </w:rPr>
  </w:style>
  <w:style w:type="paragraph" w:styleId="14">
    <w:name w:val="footer"/>
    <w:basedOn w:val="1"/>
    <w:link w:val="35"/>
    <w:autoRedefine/>
    <w:qFormat/>
    <w:uiPriority w:val="0"/>
    <w:pPr>
      <w:tabs>
        <w:tab w:val="center" w:pos="4153"/>
        <w:tab w:val="right" w:pos="8306"/>
      </w:tabs>
    </w:pPr>
    <w:rPr>
      <w:sz w:val="18"/>
      <w:szCs w:val="18"/>
    </w:rPr>
  </w:style>
  <w:style w:type="paragraph" w:styleId="15">
    <w:name w:val="header"/>
    <w:basedOn w:val="1"/>
    <w:link w:val="34"/>
    <w:autoRedefine/>
    <w:qFormat/>
    <w:uiPriority w:val="0"/>
    <w:pPr>
      <w:pBdr>
        <w:bottom w:val="single" w:color="auto" w:sz="6" w:space="1"/>
      </w:pBdr>
      <w:tabs>
        <w:tab w:val="center" w:pos="4153"/>
        <w:tab w:val="right" w:pos="8306"/>
      </w:tabs>
      <w:jc w:val="center"/>
    </w:pPr>
    <w:rPr>
      <w:sz w:val="18"/>
      <w:szCs w:val="18"/>
    </w:rPr>
  </w:style>
  <w:style w:type="paragraph" w:styleId="16">
    <w:name w:val="toc 1"/>
    <w:basedOn w:val="1"/>
    <w:next w:val="1"/>
    <w:autoRedefine/>
    <w:qFormat/>
    <w:uiPriority w:val="0"/>
  </w:style>
  <w:style w:type="paragraph" w:styleId="17">
    <w:name w:val="toc 4"/>
    <w:basedOn w:val="1"/>
    <w:next w:val="1"/>
    <w:autoRedefine/>
    <w:unhideWhenUsed/>
    <w:qFormat/>
    <w:uiPriority w:val="39"/>
    <w:pPr>
      <w:spacing w:after="0" w:line="360" w:lineRule="auto"/>
      <w:ind w:left="720" w:hanging="431"/>
      <w:jc w:val="left"/>
    </w:pPr>
    <w:rPr>
      <w:rFonts w:ascii="Calibri" w:hAnsi="Calibri"/>
      <w:sz w:val="18"/>
      <w:szCs w:val="18"/>
    </w:rPr>
  </w:style>
  <w:style w:type="paragraph" w:styleId="18">
    <w:name w:val="toc 6"/>
    <w:basedOn w:val="1"/>
    <w:next w:val="1"/>
    <w:autoRedefine/>
    <w:unhideWhenUsed/>
    <w:qFormat/>
    <w:uiPriority w:val="39"/>
    <w:pPr>
      <w:spacing w:after="0" w:line="360" w:lineRule="auto"/>
      <w:ind w:left="1200" w:hanging="431"/>
      <w:jc w:val="left"/>
    </w:pPr>
    <w:rPr>
      <w:rFonts w:ascii="Calibri" w:hAnsi="Calibri"/>
      <w:sz w:val="18"/>
      <w:szCs w:val="18"/>
    </w:rPr>
  </w:style>
  <w:style w:type="paragraph" w:styleId="19">
    <w:name w:val="Normal (Web)"/>
    <w:basedOn w:val="1"/>
    <w:autoRedefine/>
    <w:qFormat/>
    <w:uiPriority w:val="0"/>
    <w:pPr>
      <w:spacing w:before="100" w:beforeAutospacing="1" w:after="100" w:afterAutospacing="1"/>
    </w:pPr>
    <w:rPr>
      <w:rFonts w:hint="eastAsia" w:ascii="宋体" w:hAnsi="宋体"/>
      <w:sz w:val="24"/>
    </w:rPr>
  </w:style>
  <w:style w:type="paragraph" w:styleId="20">
    <w:name w:val="Title"/>
    <w:basedOn w:val="1"/>
    <w:next w:val="1"/>
    <w:autoRedefine/>
    <w:qFormat/>
    <w:uiPriority w:val="0"/>
    <w:pPr>
      <w:jc w:val="center"/>
      <w:outlineLvl w:val="0"/>
    </w:pPr>
    <w:rPr>
      <w:rFonts w:ascii="Cambria" w:hAnsi="Cambria"/>
      <w:b/>
      <w:bCs/>
      <w:sz w:val="32"/>
      <w:szCs w:val="32"/>
    </w:rPr>
  </w:style>
  <w:style w:type="paragraph" w:styleId="21">
    <w:name w:val="Body Text First Indent"/>
    <w:basedOn w:val="2"/>
    <w:next w:val="1"/>
    <w:autoRedefine/>
    <w:qFormat/>
    <w:uiPriority w:val="99"/>
    <w:pPr>
      <w:ind w:firstLine="420" w:firstLineChars="100"/>
    </w:pPr>
  </w:style>
  <w:style w:type="paragraph" w:styleId="22">
    <w:name w:val="Body Text First Indent 2"/>
    <w:basedOn w:val="7"/>
    <w:next w:val="23"/>
    <w:autoRedefine/>
    <w:qFormat/>
    <w:uiPriority w:val="0"/>
    <w:pPr>
      <w:ind w:firstLine="420" w:firstLineChars="200"/>
    </w:pPr>
  </w:style>
  <w:style w:type="paragraph" w:customStyle="1" w:styleId="23">
    <w:name w:val="xl53"/>
    <w:basedOn w:val="1"/>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szCs w:val="20"/>
    </w:rPr>
  </w:style>
  <w:style w:type="table" w:styleId="25">
    <w:name w:val="Table Grid"/>
    <w:basedOn w:val="24"/>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autoRedefine/>
    <w:qFormat/>
    <w:uiPriority w:val="0"/>
    <w:rPr>
      <w:b/>
    </w:rPr>
  </w:style>
  <w:style w:type="paragraph" w:customStyle="1" w:styleId="28">
    <w:name w:val="表格文字"/>
    <w:basedOn w:val="1"/>
    <w:next w:val="2"/>
    <w:autoRedefine/>
    <w:qFormat/>
    <w:uiPriority w:val="0"/>
    <w:pPr>
      <w:adjustRightInd w:val="0"/>
      <w:spacing w:line="420" w:lineRule="atLeast"/>
      <w:jc w:val="left"/>
      <w:textAlignment w:val="baseline"/>
    </w:pPr>
    <w:rPr>
      <w:kern w:val="0"/>
    </w:rPr>
  </w:style>
  <w:style w:type="table" w:customStyle="1" w:styleId="29">
    <w:name w:val="Table Normal"/>
    <w:autoRedefine/>
    <w:semiHidden/>
    <w:unhideWhenUsed/>
    <w:qFormat/>
    <w:uiPriority w:val="0"/>
    <w:tblPr>
      <w:tblCellMar>
        <w:top w:w="0" w:type="dxa"/>
        <w:left w:w="0" w:type="dxa"/>
        <w:bottom w:w="0" w:type="dxa"/>
        <w:right w:w="0" w:type="dxa"/>
      </w:tblCellMar>
    </w:tblPr>
  </w:style>
  <w:style w:type="paragraph" w:customStyle="1" w:styleId="30">
    <w:name w:val="Table Text"/>
    <w:basedOn w:val="1"/>
    <w:autoRedefine/>
    <w:semiHidden/>
    <w:qFormat/>
    <w:uiPriority w:val="0"/>
    <w:rPr>
      <w:rFonts w:ascii="微软雅黑" w:hAnsi="微软雅黑" w:eastAsia="微软雅黑" w:cs="微软雅黑"/>
      <w:sz w:val="20"/>
      <w:szCs w:val="20"/>
    </w:rPr>
  </w:style>
  <w:style w:type="paragraph" w:customStyle="1" w:styleId="31">
    <w:name w:val="Table Paragraph"/>
    <w:basedOn w:val="1"/>
    <w:autoRedefine/>
    <w:qFormat/>
    <w:uiPriority w:val="1"/>
    <w:rPr>
      <w:rFonts w:ascii="宋体" w:hAnsi="宋体" w:cs="宋体"/>
      <w:sz w:val="22"/>
      <w:szCs w:val="22"/>
      <w:lang w:val="zh-CN" w:bidi="zh-CN"/>
    </w:rPr>
  </w:style>
  <w:style w:type="paragraph" w:customStyle="1" w:styleId="32">
    <w:name w:val="[Normal]"/>
    <w:autoRedefine/>
    <w:qFormat/>
    <w:uiPriority w:val="0"/>
    <w:pPr>
      <w:widowControl w:val="0"/>
      <w:autoSpaceDE w:val="0"/>
      <w:autoSpaceDN w:val="0"/>
      <w:adjustRightInd w:val="0"/>
    </w:pPr>
    <w:rPr>
      <w:rFonts w:ascii="宋体" w:hAnsi="Calibri" w:eastAsia="宋体" w:cs="宋体"/>
      <w:sz w:val="24"/>
      <w:szCs w:val="24"/>
      <w:lang w:val="en-US" w:eastAsia="zh-CN" w:bidi="ar-SA"/>
    </w:rPr>
  </w:style>
  <w:style w:type="paragraph" w:customStyle="1" w:styleId="33">
    <w:name w:val="WPSOffice手动目录 1"/>
    <w:autoRedefine/>
    <w:qFormat/>
    <w:uiPriority w:val="0"/>
    <w:rPr>
      <w:rFonts w:ascii="Times New Roman" w:hAnsi="Times New Roman" w:eastAsia="宋体" w:cs="Times New Roman"/>
      <w:lang w:val="en-US" w:eastAsia="zh-CN" w:bidi="ar-SA"/>
    </w:rPr>
  </w:style>
  <w:style w:type="character" w:customStyle="1" w:styleId="34">
    <w:name w:val="页眉 Char"/>
    <w:basedOn w:val="26"/>
    <w:link w:val="15"/>
    <w:autoRedefine/>
    <w:qFormat/>
    <w:uiPriority w:val="0"/>
    <w:rPr>
      <w:rFonts w:ascii="Arial" w:hAnsi="Arial" w:eastAsia="Arial" w:cs="Arial"/>
      <w:snapToGrid w:val="0"/>
      <w:color w:val="000000"/>
      <w:sz w:val="18"/>
      <w:szCs w:val="18"/>
      <w:lang w:eastAsia="en-US"/>
    </w:rPr>
  </w:style>
  <w:style w:type="character" w:customStyle="1" w:styleId="35">
    <w:name w:val="页脚 Char"/>
    <w:basedOn w:val="26"/>
    <w:link w:val="14"/>
    <w:autoRedefine/>
    <w:qFormat/>
    <w:uiPriority w:val="0"/>
    <w:rPr>
      <w:rFonts w:ascii="Arial" w:hAnsi="Arial" w:eastAsia="Arial" w:cs="Arial"/>
      <w:snapToGrid w:val="0"/>
      <w:color w:val="000000"/>
      <w:sz w:val="18"/>
      <w:szCs w:val="18"/>
      <w:lang w:eastAsia="en-US"/>
    </w:rPr>
  </w:style>
  <w:style w:type="character" w:customStyle="1" w:styleId="36">
    <w:name w:val="批注框文本 Char"/>
    <w:basedOn w:val="26"/>
    <w:link w:val="13"/>
    <w:autoRedefine/>
    <w:qFormat/>
    <w:uiPriority w:val="0"/>
    <w:rPr>
      <w:rFonts w:ascii="Arial" w:hAnsi="Arial" w:eastAsia="Arial" w:cs="Arial"/>
      <w:snapToGrid w:val="0"/>
      <w:color w:val="000000"/>
      <w:sz w:val="18"/>
      <w:szCs w:val="18"/>
      <w:lang w:eastAsia="en-US"/>
    </w:rPr>
  </w:style>
  <w:style w:type="paragraph" w:styleId="37">
    <w:name w:val="List Paragraph"/>
    <w:basedOn w:val="1"/>
    <w:autoRedefine/>
    <w:unhideWhenUsed/>
    <w:qFormat/>
    <w:uiPriority w:val="99"/>
    <w:pPr>
      <w:ind w:firstLine="420" w:firstLineChars="200"/>
    </w:pPr>
  </w:style>
  <w:style w:type="paragraph" w:customStyle="1" w:styleId="38">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39">
    <w:name w:val="样式 样式1 + 首行缩进:  2 字符"/>
    <w:basedOn w:val="1"/>
    <w:autoRedefine/>
    <w:qFormat/>
    <w:uiPriority w:val="0"/>
    <w:pPr>
      <w:spacing w:line="360" w:lineRule="exact"/>
      <w:ind w:firstLine="420" w:firstLineChars="200"/>
    </w:pPr>
    <w:rPr>
      <w:rFonts w:ascii="Arial" w:hAnsi="Arial" w:cs="宋体"/>
      <w:szCs w:val="20"/>
    </w:rPr>
  </w:style>
  <w:style w:type="paragraph" w:customStyle="1" w:styleId="40">
    <w:name w:val="样式 标题 2 + Times New Roman 四号 非加粗 段前: 5 磅 段后: 0 磅 行距: 固定值 20..."/>
    <w:basedOn w:val="3"/>
    <w:autoRedefine/>
    <w:qFormat/>
    <w:uiPriority w:val="0"/>
    <w:pPr>
      <w:tabs>
        <w:tab w:val="left" w:pos="8280"/>
      </w:tabs>
      <w:spacing w:before="100" w:line="400" w:lineRule="exact"/>
    </w:pPr>
    <w:rPr>
      <w:rFonts w:ascii="Times New Roman" w:hAnsi="Times New Roman" w:cs="宋体"/>
      <w:sz w:val="28"/>
      <w:szCs w:val="20"/>
    </w:rPr>
  </w:style>
  <w:style w:type="character" w:customStyle="1" w:styleId="41">
    <w:name w:val="标题 4 Char Char Char Char"/>
    <w:autoRedefine/>
    <w:qFormat/>
    <w:uiPriority w:val="0"/>
    <w:rPr>
      <w:rFonts w:eastAsia="楷体_GB2312"/>
      <w:b/>
      <w:snapToGrid w:val="0"/>
      <w:sz w:val="24"/>
      <w:lang w:val="en-US" w:eastAsia="zh-CN" w:bidi="ar-SA"/>
    </w:rPr>
  </w:style>
  <w:style w:type="character" w:customStyle="1" w:styleId="42">
    <w:name w:val="font71"/>
    <w:basedOn w:val="26"/>
    <w:qFormat/>
    <w:uiPriority w:val="0"/>
    <w:rPr>
      <w:rFonts w:hint="default" w:ascii="Times New Roman" w:hAnsi="Times New Roman" w:cs="Times New Roman"/>
      <w:color w:val="000000"/>
      <w:sz w:val="20"/>
      <w:szCs w:val="20"/>
      <w:u w:val="none"/>
    </w:rPr>
  </w:style>
  <w:style w:type="character" w:customStyle="1" w:styleId="43">
    <w:name w:val="font21"/>
    <w:basedOn w:val="2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61</Pages>
  <Words>7872</Words>
  <Characters>8139</Characters>
  <Lines>152</Lines>
  <Paragraphs>43</Paragraphs>
  <TotalTime>0</TotalTime>
  <ScaleCrop>false</ScaleCrop>
  <LinksUpToDate>false</LinksUpToDate>
  <CharactersWithSpaces>8546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2023-03-07T15:24:00Z</dcterms:created>
  <dc:creator>Administrator</dc:creator>
  <cp:lastModifiedBy>苡☆°ら。米</cp:lastModifiedBy>
  <cp:lastPrinted>2023-05-25T08:58:00Z</cp:lastPrinted>
  <dcterms:modified xsi:type="dcterms:W3CDTF">2025-04-16T06:12:37Z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2023-05-05T18:36:18Z</vt:filetime>
  </property>
  <property fmtid="{D5CDD505-2E9C-101B-9397-08002B2CF9AE}" pid="4" name="KSOProductBuildVer">
    <vt:lpwstr>2052-12.1.0.20305</vt:lpwstr>
  </property>
  <property fmtid="{D5CDD505-2E9C-101B-9397-08002B2CF9AE}" pid="5" name="ICV">
    <vt:lpwstr>3FF329D22A4146C29D121A39F72A347B_13</vt:lpwstr>
  </property>
  <property fmtid="{D5CDD505-2E9C-101B-9397-08002B2CF9AE}" pid="6" name="KSOTemplateDocerSaveRecord">
    <vt:lpwstr>eyJoZGlkIjoiZDRhZmM1MzA0YTI1NWY3ZjczZDY0NDQxYWU2NGI2NDQiLCJ1c2VySWQiOiIzMDA0Mzc2NDgifQ==</vt:lpwstr>
  </property>
</Properties>
</file>