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57BC4">
      <w:pPr>
        <w:pStyle w:val="2"/>
        <w:spacing w:line="279" w:lineRule="auto"/>
        <w:rPr>
          <w:rFonts w:eastAsiaTheme="minorEastAsia"/>
          <w:lang w:eastAsia="zh-CN"/>
        </w:rPr>
      </w:pPr>
    </w:p>
    <w:p w14:paraId="7FCC49B7">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15FB8227">
      <w:pPr>
        <w:pStyle w:val="2"/>
        <w:spacing w:line="244" w:lineRule="auto"/>
        <w:jc w:val="center"/>
        <w:rPr>
          <w:rFonts w:hint="eastAsia" w:ascii="宋体" w:hAnsi="宋体" w:eastAsia="宋体" w:cs="宋体"/>
          <w:b/>
          <w:sz w:val="32"/>
          <w:lang w:eastAsia="zh-CN"/>
        </w:rPr>
      </w:pPr>
      <w:r>
        <w:rPr>
          <w:rFonts w:hint="eastAsia" w:ascii="宋体" w:hAnsi="宋体" w:eastAsia="宋体" w:cs="宋体"/>
          <w:spacing w:val="9"/>
          <w:sz w:val="44"/>
          <w:szCs w:val="44"/>
          <w:lang w:eastAsia="zh-CN"/>
          <w14:textOutline w14:w="6540" w14:cap="sq" w14:cmpd="sng" w14:algn="ctr">
            <w14:solidFill>
              <w14:srgbClr w14:val="000000"/>
            </w14:solidFill>
            <w14:prstDash w14:val="solid"/>
            <w14:bevel/>
          </w14:textOutline>
        </w:rPr>
        <w:t>三门中学食堂耗材配送采购项目</w:t>
      </w:r>
    </w:p>
    <w:p w14:paraId="58C37005">
      <w:pPr>
        <w:pStyle w:val="3"/>
        <w:ind w:firstLine="321"/>
        <w:rPr>
          <w:rFonts w:hint="eastAsia" w:ascii="宋体" w:hAnsi="宋体" w:eastAsia="宋体" w:cs="宋体"/>
          <w:b/>
          <w:sz w:val="32"/>
          <w:lang w:eastAsia="zh-CN"/>
        </w:rPr>
      </w:pPr>
    </w:p>
    <w:p w14:paraId="1BA157F2">
      <w:pPr>
        <w:bidi w:val="0"/>
        <w:jc w:val="center"/>
        <w:rPr>
          <w:rFonts w:hint="eastAsia" w:ascii="宋体" w:hAnsi="宋体" w:eastAsia="宋体" w:cs="宋体"/>
          <w:b/>
          <w:bCs/>
          <w:sz w:val="36"/>
          <w:szCs w:val="36"/>
          <w:lang w:eastAsia="zh-CN"/>
        </w:rPr>
      </w:pPr>
    </w:p>
    <w:p w14:paraId="2EBD6019">
      <w:pPr>
        <w:pStyle w:val="2"/>
        <w:spacing w:line="244" w:lineRule="auto"/>
        <w:jc w:val="center"/>
        <w:rPr>
          <w:rFonts w:hint="eastAsia" w:ascii="宋体" w:hAnsi="宋体" w:eastAsia="宋体" w:cs="宋体"/>
          <w:b/>
          <w:bCs/>
          <w:sz w:val="36"/>
          <w:szCs w:val="36"/>
          <w:lang w:eastAsia="zh-CN"/>
        </w:rPr>
      </w:pPr>
      <w:bookmarkStart w:id="0" w:name="_Toc11806"/>
      <w:bookmarkStart w:id="1" w:name="_Toc31293"/>
      <w:bookmarkStart w:id="2" w:name="_Toc1165"/>
      <w:r>
        <w:rPr>
          <w:rFonts w:hint="eastAsia" w:ascii="宋体" w:hAnsi="宋体" w:eastAsia="宋体" w:cs="宋体"/>
          <w:b/>
          <w:bCs/>
          <w:sz w:val="36"/>
          <w:szCs w:val="36"/>
          <w:lang w:eastAsia="zh-CN"/>
        </w:rPr>
        <w:t>项目编号：</w:t>
      </w:r>
      <w:bookmarkEnd w:id="0"/>
      <w:bookmarkEnd w:id="1"/>
      <w:bookmarkEnd w:id="2"/>
      <w:r>
        <w:rPr>
          <w:rFonts w:hint="eastAsia" w:ascii="宋体" w:hAnsi="宋体" w:eastAsia="宋体" w:cs="宋体"/>
          <w:b/>
          <w:bCs/>
          <w:sz w:val="36"/>
          <w:szCs w:val="36"/>
          <w:lang w:eastAsia="zh-CN"/>
        </w:rPr>
        <w:t>正听招采（2025）014号</w:t>
      </w:r>
    </w:p>
    <w:p w14:paraId="1BFAA396">
      <w:pPr>
        <w:pStyle w:val="2"/>
        <w:spacing w:line="244" w:lineRule="auto"/>
        <w:rPr>
          <w:rFonts w:hint="eastAsia" w:ascii="宋体" w:hAnsi="宋体" w:eastAsia="宋体" w:cs="宋体"/>
          <w:lang w:eastAsia="zh-CN"/>
        </w:rPr>
      </w:pPr>
    </w:p>
    <w:p w14:paraId="27B06E3B">
      <w:pPr>
        <w:pStyle w:val="2"/>
        <w:spacing w:line="244" w:lineRule="auto"/>
        <w:rPr>
          <w:rFonts w:hint="eastAsia" w:ascii="宋体" w:hAnsi="宋体" w:eastAsia="宋体" w:cs="宋体"/>
          <w:lang w:eastAsia="zh-CN"/>
        </w:rPr>
      </w:pPr>
    </w:p>
    <w:p w14:paraId="521DE17C">
      <w:pPr>
        <w:pStyle w:val="3"/>
        <w:ind w:firstLine="210"/>
        <w:rPr>
          <w:rFonts w:hint="eastAsia" w:ascii="宋体" w:hAnsi="宋体" w:eastAsia="宋体" w:cs="宋体"/>
          <w:lang w:eastAsia="zh-CN"/>
        </w:rPr>
      </w:pPr>
    </w:p>
    <w:p w14:paraId="2DE81225">
      <w:pPr>
        <w:rPr>
          <w:rFonts w:hint="eastAsia" w:ascii="宋体" w:hAnsi="宋体" w:eastAsia="宋体" w:cs="宋体"/>
          <w:lang w:eastAsia="zh-CN"/>
        </w:rPr>
      </w:pPr>
    </w:p>
    <w:p w14:paraId="11060247">
      <w:pPr>
        <w:spacing w:line="600" w:lineRule="exact"/>
        <w:jc w:val="center"/>
        <w:rPr>
          <w:rFonts w:hint="default" w:ascii="宋体" w:hAnsi="宋体"/>
          <w:b/>
          <w:sz w:val="56"/>
          <w:szCs w:val="56"/>
          <w:lang w:val="en-US" w:eastAsia="zh-CN"/>
        </w:rPr>
      </w:pPr>
      <w:r>
        <w:rPr>
          <w:rFonts w:hint="eastAsia" w:ascii="宋体" w:hAnsi="宋体" w:eastAsia="宋体" w:cs="宋体"/>
          <w:b/>
          <w:sz w:val="56"/>
          <w:szCs w:val="56"/>
          <w:lang w:val="en-US" w:eastAsia="zh-CN"/>
        </w:rPr>
        <w:t>公开招标文件</w:t>
      </w:r>
      <w:r>
        <w:rPr>
          <w:rFonts w:hint="eastAsia" w:ascii="宋体" w:hAnsi="宋体"/>
          <w:b/>
          <w:sz w:val="56"/>
          <w:szCs w:val="56"/>
          <w:lang w:val="en-US" w:eastAsia="zh-CN"/>
        </w:rPr>
        <w:t xml:space="preserve"> </w:t>
      </w:r>
    </w:p>
    <w:p w14:paraId="28FC1081">
      <w:pPr>
        <w:pStyle w:val="2"/>
        <w:spacing w:line="244" w:lineRule="auto"/>
        <w:rPr>
          <w:lang w:eastAsia="zh-CN"/>
        </w:rPr>
      </w:pPr>
    </w:p>
    <w:p w14:paraId="7386950F">
      <w:pPr>
        <w:pStyle w:val="2"/>
        <w:spacing w:line="244" w:lineRule="auto"/>
        <w:rPr>
          <w:lang w:eastAsia="zh-CN"/>
        </w:rPr>
      </w:pPr>
    </w:p>
    <w:p w14:paraId="7F20E47A">
      <w:pPr>
        <w:pStyle w:val="2"/>
        <w:spacing w:line="244" w:lineRule="auto"/>
        <w:rPr>
          <w:lang w:eastAsia="zh-CN"/>
        </w:rPr>
      </w:pPr>
    </w:p>
    <w:p w14:paraId="0F84AC54">
      <w:pPr>
        <w:pStyle w:val="2"/>
        <w:spacing w:line="244" w:lineRule="auto"/>
        <w:rPr>
          <w:lang w:eastAsia="zh-CN"/>
        </w:rPr>
      </w:pPr>
    </w:p>
    <w:p w14:paraId="3500FA38">
      <w:pPr>
        <w:pStyle w:val="2"/>
        <w:spacing w:line="244" w:lineRule="auto"/>
        <w:rPr>
          <w:lang w:eastAsia="zh-CN"/>
        </w:rPr>
      </w:pPr>
    </w:p>
    <w:p w14:paraId="78CA1E3B">
      <w:pPr>
        <w:pStyle w:val="2"/>
        <w:spacing w:line="244" w:lineRule="auto"/>
        <w:rPr>
          <w:lang w:eastAsia="zh-CN"/>
        </w:rPr>
      </w:pPr>
    </w:p>
    <w:p w14:paraId="4FE3BF5E">
      <w:pPr>
        <w:pStyle w:val="2"/>
        <w:spacing w:line="244" w:lineRule="auto"/>
        <w:rPr>
          <w:lang w:eastAsia="zh-CN"/>
        </w:rPr>
      </w:pPr>
    </w:p>
    <w:p w14:paraId="358BB6E5">
      <w:pPr>
        <w:pStyle w:val="2"/>
        <w:spacing w:line="244" w:lineRule="auto"/>
        <w:rPr>
          <w:lang w:eastAsia="zh-CN"/>
        </w:rPr>
      </w:pPr>
    </w:p>
    <w:p w14:paraId="17627B6E">
      <w:pPr>
        <w:pStyle w:val="2"/>
        <w:spacing w:line="244" w:lineRule="auto"/>
        <w:rPr>
          <w:lang w:eastAsia="zh-CN"/>
        </w:rPr>
      </w:pPr>
    </w:p>
    <w:p w14:paraId="6CD0B4CB">
      <w:pPr>
        <w:pStyle w:val="2"/>
        <w:spacing w:line="244" w:lineRule="auto"/>
        <w:rPr>
          <w:lang w:eastAsia="zh-CN"/>
        </w:rPr>
      </w:pPr>
    </w:p>
    <w:p w14:paraId="1BA56DCB">
      <w:pPr>
        <w:pStyle w:val="2"/>
        <w:spacing w:line="244" w:lineRule="auto"/>
        <w:rPr>
          <w:lang w:eastAsia="zh-CN"/>
        </w:rPr>
      </w:pPr>
    </w:p>
    <w:p w14:paraId="0D9B6B7F">
      <w:pPr>
        <w:pStyle w:val="2"/>
        <w:spacing w:line="245" w:lineRule="auto"/>
        <w:rPr>
          <w:lang w:eastAsia="zh-CN"/>
        </w:rPr>
      </w:pPr>
    </w:p>
    <w:p w14:paraId="5E56D415">
      <w:pPr>
        <w:pStyle w:val="2"/>
        <w:spacing w:line="245" w:lineRule="auto"/>
        <w:rPr>
          <w:lang w:eastAsia="zh-CN"/>
        </w:rPr>
      </w:pPr>
    </w:p>
    <w:p w14:paraId="640D93F8">
      <w:pPr>
        <w:pStyle w:val="3"/>
        <w:rPr>
          <w:lang w:eastAsia="zh-CN"/>
        </w:rPr>
      </w:pPr>
    </w:p>
    <w:p w14:paraId="6D775CEC">
      <w:pPr>
        <w:pStyle w:val="2"/>
        <w:spacing w:line="245" w:lineRule="auto"/>
        <w:rPr>
          <w:lang w:eastAsia="zh-CN"/>
        </w:rPr>
      </w:pPr>
    </w:p>
    <w:p w14:paraId="4A2BBD5D">
      <w:pPr>
        <w:pStyle w:val="2"/>
        <w:spacing w:line="245" w:lineRule="auto"/>
        <w:rPr>
          <w:lang w:eastAsia="zh-CN"/>
        </w:rPr>
      </w:pPr>
    </w:p>
    <w:p w14:paraId="78AB595B">
      <w:pPr>
        <w:pStyle w:val="2"/>
        <w:spacing w:line="245" w:lineRule="auto"/>
        <w:rPr>
          <w:lang w:eastAsia="zh-CN"/>
        </w:rPr>
      </w:pPr>
    </w:p>
    <w:p w14:paraId="307FF69D">
      <w:pPr>
        <w:pStyle w:val="2"/>
        <w:spacing w:line="245" w:lineRule="auto"/>
        <w:rPr>
          <w:lang w:eastAsia="zh-CN"/>
        </w:rPr>
      </w:pPr>
    </w:p>
    <w:p w14:paraId="6240FCAE">
      <w:pPr>
        <w:pStyle w:val="2"/>
        <w:spacing w:line="245" w:lineRule="auto"/>
        <w:rPr>
          <w:lang w:eastAsia="zh-CN"/>
        </w:rPr>
      </w:pPr>
    </w:p>
    <w:p w14:paraId="0BF92987">
      <w:pPr>
        <w:pStyle w:val="2"/>
        <w:spacing w:line="245" w:lineRule="auto"/>
        <w:rPr>
          <w:lang w:eastAsia="zh-CN"/>
        </w:rPr>
      </w:pPr>
    </w:p>
    <w:p w14:paraId="16399B54">
      <w:pPr>
        <w:pStyle w:val="2"/>
        <w:spacing w:line="245" w:lineRule="auto"/>
        <w:rPr>
          <w:rFonts w:eastAsiaTheme="minorEastAsia"/>
          <w:lang w:eastAsia="zh-CN"/>
        </w:rPr>
      </w:pPr>
    </w:p>
    <w:p w14:paraId="6275EAAE">
      <w:pPr>
        <w:pStyle w:val="2"/>
        <w:spacing w:line="245" w:lineRule="auto"/>
        <w:rPr>
          <w:lang w:eastAsia="zh-CN"/>
        </w:rPr>
      </w:pPr>
    </w:p>
    <w:p w14:paraId="59C5B3C5">
      <w:pPr>
        <w:spacing w:before="215" w:line="200" w:lineRule="auto"/>
        <w:ind w:firstLine="1920" w:firstLineChars="600"/>
        <w:jc w:val="both"/>
        <w:rPr>
          <w:rFonts w:hint="eastAsia" w:ascii="宋体" w:hAnsi="宋体" w:eastAsia="宋体" w:cs="宋体"/>
          <w:spacing w:val="10"/>
          <w:sz w:val="30"/>
          <w:szCs w:val="30"/>
          <w:lang w:eastAsia="zh-CN"/>
        </w:rPr>
      </w:pPr>
      <w:bookmarkStart w:id="3" w:name="_Toc23871"/>
      <w:bookmarkStart w:id="4" w:name="_Toc3996"/>
      <w:bookmarkStart w:id="5" w:name="_Toc6555"/>
      <w:r>
        <w:rPr>
          <w:rFonts w:hint="eastAsia" w:ascii="宋体" w:hAnsi="宋体" w:eastAsia="宋体" w:cs="宋体"/>
          <w:spacing w:val="10"/>
          <w:sz w:val="30"/>
          <w:szCs w:val="30"/>
          <w:lang w:eastAsia="zh-CN"/>
        </w:rPr>
        <w:t>采购人：</w:t>
      </w:r>
      <w:bookmarkEnd w:id="3"/>
      <w:bookmarkEnd w:id="4"/>
      <w:bookmarkEnd w:id="5"/>
      <w:r>
        <w:rPr>
          <w:rFonts w:hint="eastAsia" w:ascii="宋体" w:hAnsi="宋体" w:eastAsia="宋体" w:cs="宋体"/>
          <w:spacing w:val="10"/>
          <w:sz w:val="30"/>
          <w:szCs w:val="30"/>
          <w:lang w:eastAsia="zh-CN"/>
        </w:rPr>
        <w:t>浙江省三门中学</w:t>
      </w:r>
    </w:p>
    <w:p w14:paraId="4A1DB828">
      <w:pPr>
        <w:spacing w:before="215" w:line="200" w:lineRule="auto"/>
        <w:jc w:val="center"/>
        <w:rPr>
          <w:rFonts w:hint="eastAsia" w:ascii="宋体" w:hAnsi="宋体" w:eastAsia="宋体" w:cs="宋体"/>
          <w:spacing w:val="10"/>
          <w:sz w:val="30"/>
          <w:szCs w:val="30"/>
          <w:lang w:eastAsia="zh-CN"/>
        </w:rPr>
      </w:pPr>
      <w:r>
        <w:rPr>
          <w:rFonts w:hint="eastAsia" w:ascii="宋体" w:hAnsi="宋体" w:eastAsia="宋体" w:cs="宋体"/>
          <w:spacing w:val="10"/>
          <w:sz w:val="30"/>
          <w:szCs w:val="30"/>
          <w:lang w:eastAsia="zh-CN"/>
        </w:rPr>
        <w:t>招标代理：</w:t>
      </w:r>
      <w:r>
        <w:rPr>
          <w:rFonts w:hint="eastAsia" w:ascii="宋体" w:hAnsi="宋体" w:eastAsia="宋体" w:cs="宋体"/>
          <w:spacing w:val="10"/>
          <w:sz w:val="30"/>
          <w:szCs w:val="30"/>
          <w:lang w:val="en-US" w:eastAsia="zh-CN"/>
        </w:rPr>
        <w:t>浙</w:t>
      </w:r>
      <w:r>
        <w:rPr>
          <w:rFonts w:hint="eastAsia" w:ascii="宋体" w:hAnsi="宋体" w:eastAsia="宋体" w:cs="宋体"/>
          <w:spacing w:val="10"/>
          <w:sz w:val="30"/>
          <w:szCs w:val="30"/>
          <w:lang w:eastAsia="zh-CN"/>
        </w:rPr>
        <w:t>江正听工程项目管理有限公司</w:t>
      </w:r>
    </w:p>
    <w:p w14:paraId="15F76F39">
      <w:pPr>
        <w:pStyle w:val="8"/>
        <w:rPr>
          <w:rFonts w:hint="eastAsia" w:ascii="宋体" w:hAnsi="宋体" w:eastAsia="宋体" w:cs="宋体"/>
          <w:lang w:eastAsia="zh-CN"/>
        </w:rPr>
      </w:pPr>
    </w:p>
    <w:p w14:paraId="4CB896DA">
      <w:pPr>
        <w:spacing w:line="200" w:lineRule="auto"/>
        <w:jc w:val="center"/>
        <w:rPr>
          <w:rFonts w:hint="eastAsia" w:ascii="宋体" w:hAnsi="宋体" w:eastAsia="宋体" w:cs="宋体"/>
          <w:sz w:val="30"/>
          <w:szCs w:val="30"/>
          <w:lang w:val="en-US"/>
        </w:rPr>
      </w:pPr>
      <w:r>
        <w:rPr>
          <w:rFonts w:hint="eastAsia" w:ascii="宋体" w:hAnsi="宋体" w:eastAsia="宋体" w:cs="宋体"/>
          <w:spacing w:val="10"/>
          <w:sz w:val="30"/>
          <w:szCs w:val="30"/>
          <w:lang w:val="en-US" w:eastAsia="zh-CN"/>
        </w:rPr>
        <w:t>2025年4月</w:t>
      </w:r>
    </w:p>
    <w:p w14:paraId="01D0B5A7">
      <w:pPr>
        <w:pStyle w:val="2"/>
        <w:spacing w:line="250" w:lineRule="auto"/>
        <w:rPr>
          <w:rFonts w:ascii="宋体" w:hAnsi="宋体" w:eastAsia="宋体"/>
        </w:rPr>
        <w:sectPr>
          <w:headerReference r:id="rId3" w:type="default"/>
          <w:footerReference r:id="rId4" w:type="default"/>
          <w:pgSz w:w="11906" w:h="16839"/>
          <w:pgMar w:top="1304" w:right="1247" w:bottom="1304" w:left="1247" w:header="0" w:footer="1006" w:gutter="0"/>
          <w:pgNumType w:start="1"/>
          <w:cols w:space="0" w:num="1"/>
        </w:sectPr>
      </w:pPr>
    </w:p>
    <w:sdt>
      <w:sdtPr>
        <w:rPr>
          <w:rFonts w:ascii="宋体" w:hAnsi="宋体" w:eastAsia="宋体"/>
        </w:rPr>
        <w:id w:val="147453176"/>
        <w:showingPlcHdr/>
        <w:docPartObj>
          <w:docPartGallery w:val="Table of Contents"/>
          <w:docPartUnique/>
        </w:docPartObj>
      </w:sdtPr>
      <w:sdtEndPr>
        <w:rPr>
          <w:rFonts w:ascii="Arial" w:hAnsi="Arial" w:eastAsia="Arial"/>
        </w:rPr>
      </w:sdtEndPr>
      <w:sdtContent>
        <w:p w14:paraId="3A646157">
          <w:pPr>
            <w:pStyle w:val="2"/>
            <w:spacing w:line="250" w:lineRule="auto"/>
          </w:pPr>
          <w:r>
            <w:rPr>
              <w:rFonts w:hint="eastAsia" w:ascii="宋体" w:hAnsi="宋体" w:eastAsia="宋体"/>
              <w:lang w:eastAsia="zh-CN"/>
            </w:rPr>
            <w:t xml:space="preserve">     </w:t>
          </w:r>
        </w:p>
      </w:sdtContent>
    </w:sdt>
    <w:sdt>
      <w:sdtPr>
        <w:rPr>
          <w:rFonts w:ascii="宋体" w:hAnsi="宋体" w:eastAsia="宋体"/>
        </w:rPr>
        <w:id w:val="147476520"/>
        <w:docPartObj>
          <w:docPartGallery w:val="Table of Contents"/>
          <w:docPartUnique/>
        </w:docPartObj>
      </w:sdtPr>
      <w:sdtEndPr>
        <w:rPr>
          <w:rFonts w:ascii="宋体" w:hAnsi="宋体" w:eastAsia="宋体"/>
        </w:rPr>
      </w:sdtEndPr>
      <w:sdtContent>
        <w:p w14:paraId="55DA276C">
          <w:pPr>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7CD01299">
          <w:pPr>
            <w:pStyle w:val="14"/>
            <w:keepNext w:val="0"/>
            <w:keepLines w:val="0"/>
            <w:pageBreakBefore w:val="0"/>
            <w:widowControl/>
            <w:tabs>
              <w:tab w:val="right" w:leader="dot" w:pos="831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lang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"1-1" \h \u </w:instrText>
          </w:r>
          <w:r>
            <w:rPr>
              <w:rFonts w:hint="eastAsia" w:ascii="宋体" w:hAnsi="宋体" w:eastAsia="宋体" w:cs="宋体"/>
              <w:b w:val="0"/>
              <w:bCs w:val="0"/>
              <w:sz w:val="28"/>
              <w:szCs w:val="28"/>
            </w:rPr>
            <w:fldChar w:fldCharType="separate"/>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_Toc27264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第一章   招标公告</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PAGEREF _Toc27264 \h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3</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fldChar w:fldCharType="end"/>
          </w:r>
        </w:p>
        <w:p w14:paraId="74F84DE5">
          <w:pPr>
            <w:pStyle w:val="14"/>
            <w:keepNext w:val="0"/>
            <w:keepLines w:val="0"/>
            <w:pageBreakBefore w:val="0"/>
            <w:widowControl/>
            <w:tabs>
              <w:tab w:val="right" w:leader="dot" w:pos="831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_Toc22063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第三章   招标内容及要求</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PAGEREF _Toc22063 \h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17</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fldChar w:fldCharType="end"/>
          </w:r>
        </w:p>
        <w:p w14:paraId="6411F1AB">
          <w:pPr>
            <w:pStyle w:val="14"/>
            <w:keepNext w:val="0"/>
            <w:keepLines w:val="0"/>
            <w:pageBreakBefore w:val="0"/>
            <w:widowControl/>
            <w:tabs>
              <w:tab w:val="right" w:leader="dot" w:pos="831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_Toc4763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第四章 评标办法及评分标准</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PAGEREF _Toc4763 \h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27</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fldChar w:fldCharType="end"/>
          </w:r>
        </w:p>
        <w:p w14:paraId="153A3CD1">
          <w:pPr>
            <w:pStyle w:val="14"/>
            <w:keepNext w:val="0"/>
            <w:keepLines w:val="0"/>
            <w:pageBreakBefore w:val="0"/>
            <w:widowControl/>
            <w:tabs>
              <w:tab w:val="right" w:leader="dot" w:pos="831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_Toc5898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第五章 合同主要条款</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PAGEREF _Toc5898 \h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30</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fldChar w:fldCharType="end"/>
          </w:r>
        </w:p>
        <w:p w14:paraId="5B56D4BD">
          <w:pPr>
            <w:pStyle w:val="14"/>
            <w:keepNext w:val="0"/>
            <w:keepLines w:val="0"/>
            <w:pageBreakBefore w:val="0"/>
            <w:widowControl/>
            <w:tabs>
              <w:tab w:val="right" w:leader="dot" w:pos="831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val="0"/>
              <w:bCs w:val="0"/>
              <w:sz w:val="28"/>
              <w:szCs w:val="28"/>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HYPERLINK \l _Toc10382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第六章  投标文件格式附件</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PAGEREF _Toc10382 \h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35</w:t>
          </w:r>
          <w:r>
            <w:rPr>
              <w:rFonts w:hint="eastAsia" w:ascii="宋体" w:hAnsi="宋体" w:eastAsia="宋体" w:cs="宋体"/>
              <w:b/>
              <w:bCs/>
              <w:sz w:val="28"/>
              <w:szCs w:val="28"/>
              <w:lang w:eastAsia="zh-CN"/>
            </w:rPr>
            <w:fldChar w:fldCharType="end"/>
          </w:r>
          <w:r>
            <w:rPr>
              <w:rFonts w:hint="eastAsia" w:ascii="宋体" w:hAnsi="宋体" w:eastAsia="宋体" w:cs="宋体"/>
              <w:b/>
              <w:bCs/>
              <w:sz w:val="28"/>
              <w:szCs w:val="28"/>
              <w:lang w:eastAsia="zh-CN"/>
            </w:rPr>
            <w:fldChar w:fldCharType="end"/>
          </w:r>
        </w:p>
        <w:p w14:paraId="3F63A82A">
          <w:r>
            <w:rPr>
              <w:rFonts w:hint="eastAsia" w:ascii="宋体" w:hAnsi="宋体" w:eastAsia="宋体" w:cs="宋体"/>
              <w:b w:val="0"/>
              <w:bCs w:val="0"/>
              <w:sz w:val="28"/>
              <w:szCs w:val="28"/>
            </w:rPr>
            <w:fldChar w:fldCharType="end"/>
          </w:r>
        </w:p>
      </w:sdtContent>
    </w:sdt>
    <w:p w14:paraId="541194F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32DDD5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CFF786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49FB48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0BF831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D9A9E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5468C6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952A18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F420D6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E15715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3B66C1">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185B6A9">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511ACFB">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2365C6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70D86D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ADF1A3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E92BDB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96B717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141077">
      <w:pPr>
        <w:pStyle w:val="2"/>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BBA8DAF">
      <w:pPr>
        <w:pStyle w:val="3"/>
      </w:pPr>
    </w:p>
    <w:p w14:paraId="2B84C740">
      <w:pPr>
        <w:spacing w:before="133" w:line="205" w:lineRule="auto"/>
        <w:jc w:val="center"/>
        <w:outlineLvl w:val="0"/>
        <w:rPr>
          <w:rFonts w:ascii="宋体" w:hAnsi="宋体" w:eastAsia="宋体" w:cs="宋体"/>
          <w:lang w:eastAsia="zh-CN"/>
        </w:rPr>
      </w:pPr>
      <w:bookmarkStart w:id="6" w:name="_Toc6472"/>
      <w:bookmarkStart w:id="7" w:name="_Toc26283"/>
      <w:bookmarkStart w:id="8" w:name="_Toc27264"/>
      <w:r>
        <w:rPr>
          <w:rFonts w:hint="eastAsia" w:ascii="宋体" w:hAnsi="宋体" w:eastAsia="宋体" w:cs="宋体"/>
          <w:b/>
          <w:bCs/>
          <w:spacing w:val="9"/>
          <w:sz w:val="36"/>
          <w:szCs w:val="36"/>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36"/>
          <w:szCs w:val="36"/>
          <w:lang w:eastAsia="zh-CN"/>
        </w:rPr>
        <w:t xml:space="preserve">   </w:t>
      </w:r>
      <w:r>
        <w:rPr>
          <w:rFonts w:hint="eastAsia" w:ascii="宋体" w:hAnsi="宋体" w:eastAsia="宋体" w:cs="宋体"/>
          <w:b/>
          <w:bCs/>
          <w:spacing w:val="9"/>
          <w:sz w:val="36"/>
          <w:szCs w:val="36"/>
          <w:lang w:eastAsia="zh-CN"/>
          <w14:textOutline w14:w="5791" w14:cap="sq" w14:cmpd="sng" w14:algn="ctr">
            <w14:solidFill>
              <w14:srgbClr w14:val="000000"/>
            </w14:solidFill>
            <w14:prstDash w14:val="solid"/>
            <w14:bevel/>
          </w14:textOutline>
        </w:rPr>
        <w:t>招标公告</w:t>
      </w:r>
      <w:bookmarkEnd w:id="6"/>
      <w:bookmarkEnd w:id="7"/>
      <w:bookmarkEnd w:id="8"/>
    </w:p>
    <w:p w14:paraId="7245B391">
      <w:pPr>
        <w:keepNext w:val="0"/>
        <w:keepLines w:val="0"/>
        <w:pageBreakBefore w:val="0"/>
        <w:kinsoku/>
        <w:wordWrap/>
        <w:overflowPunct/>
        <w:topLinePunct w:val="0"/>
        <w:bidi w:val="0"/>
        <w:spacing w:line="440" w:lineRule="exact"/>
        <w:ind w:firstLine="480" w:firstLineChars="200"/>
        <w:textAlignment w:val="auto"/>
        <w:outlineLvl w:val="9"/>
        <w:rPr>
          <w:lang w:eastAsia="zh-CN"/>
        </w:rPr>
      </w:pPr>
      <w:r>
        <w:rPr>
          <w:rFonts w:hint="eastAsia" w:ascii="宋体"/>
          <w:color w:val="000000"/>
          <w:kern w:val="0"/>
          <w:sz w:val="24"/>
        </w:rPr>
        <w:t>根据有关规定</w:t>
      </w:r>
      <w:r>
        <w:rPr>
          <w:rFonts w:ascii="宋体"/>
          <w:color w:val="000000"/>
          <w:kern w:val="0"/>
          <w:sz w:val="24"/>
        </w:rPr>
        <w:t xml:space="preserve">, </w:t>
      </w:r>
      <w:r>
        <w:rPr>
          <w:rFonts w:hint="eastAsia" w:ascii="宋体" w:hAnsi="宋体"/>
          <w:kern w:val="0"/>
          <w:sz w:val="24"/>
          <w:szCs w:val="24"/>
        </w:rPr>
        <w:t>受采购人</w:t>
      </w:r>
      <w:r>
        <w:rPr>
          <w:rFonts w:hint="eastAsia" w:asciiTheme="minorEastAsia" w:hAnsiTheme="minorEastAsia" w:eastAsiaTheme="minorEastAsia" w:cstheme="minorEastAsia"/>
          <w:spacing w:val="7"/>
          <w:sz w:val="24"/>
          <w:szCs w:val="28"/>
          <w:u w:val="single"/>
          <w:lang w:eastAsia="zh-CN"/>
        </w:rPr>
        <w:t>浙江省三门中学委托</w:t>
      </w:r>
      <w:r>
        <w:rPr>
          <w:rFonts w:hint="eastAsia" w:ascii="宋体"/>
          <w:color w:val="000000"/>
          <w:kern w:val="0"/>
          <w:sz w:val="24"/>
        </w:rPr>
        <w:t>，现就</w:t>
      </w:r>
      <w:r>
        <w:rPr>
          <w:rFonts w:hint="eastAsia" w:asciiTheme="minorEastAsia" w:hAnsiTheme="minorEastAsia" w:eastAsiaTheme="minorEastAsia" w:cstheme="minorEastAsia"/>
          <w:spacing w:val="7"/>
          <w:sz w:val="24"/>
          <w:szCs w:val="28"/>
          <w:u w:val="single"/>
          <w:lang w:eastAsia="zh-CN"/>
        </w:rPr>
        <w:t>三门中学食堂耗材配送采购项目</w:t>
      </w:r>
      <w:r>
        <w:rPr>
          <w:rFonts w:hint="eastAsia" w:ascii="宋体"/>
          <w:color w:val="000000"/>
          <w:kern w:val="0"/>
          <w:sz w:val="24"/>
        </w:rPr>
        <w:t>进行</w:t>
      </w:r>
      <w:r>
        <w:rPr>
          <w:rFonts w:hint="eastAsia" w:ascii="宋体" w:eastAsia="宋体"/>
          <w:color w:val="000000"/>
          <w:kern w:val="0"/>
          <w:sz w:val="24"/>
          <w:lang w:val="en-US" w:eastAsia="zh-CN"/>
        </w:rPr>
        <w:t>公开招标</w:t>
      </w:r>
      <w:r>
        <w:rPr>
          <w:rFonts w:hint="eastAsia" w:ascii="宋体" w:hAnsi="宋体"/>
          <w:kern w:val="0"/>
          <w:sz w:val="24"/>
        </w:rPr>
        <w:t>，</w:t>
      </w:r>
      <w:r>
        <w:rPr>
          <w:rFonts w:hint="eastAsia" w:ascii="宋体" w:hAnsi="宋体"/>
          <w:color w:val="000000"/>
          <w:kern w:val="0"/>
          <w:sz w:val="24"/>
        </w:rPr>
        <w:t>欢迎合格供应商前来投标</w:t>
      </w:r>
      <w:r>
        <w:rPr>
          <w:rFonts w:hint="eastAsia" w:ascii="宋体" w:hAnsi="宋体" w:eastAsia="宋体"/>
          <w:color w:val="000000"/>
          <w:kern w:val="0"/>
          <w:sz w:val="24"/>
          <w:lang w:eastAsia="zh-CN"/>
        </w:rPr>
        <w:t>。</w:t>
      </w:r>
    </w:p>
    <w:p w14:paraId="75CC996A">
      <w:pPr>
        <w:spacing w:before="123" w:line="360" w:lineRule="auto"/>
        <w:ind w:left="431"/>
        <w:rPr>
          <w:rFonts w:hint="eastAsia" w:asciiTheme="minorEastAsia" w:hAnsiTheme="minorEastAsia" w:eastAsiaTheme="minorEastAsia" w:cstheme="minorEastAsia"/>
          <w:b w:val="0"/>
          <w:bCs w:val="0"/>
          <w:spacing w:val="7"/>
          <w:sz w:val="24"/>
          <w:szCs w:val="28"/>
          <w:lang w:eastAsia="zh-CN"/>
        </w:rPr>
      </w:pPr>
      <w:r>
        <w:rPr>
          <w:rFonts w:hint="eastAsia" w:asciiTheme="minorEastAsia" w:hAnsiTheme="minorEastAsia" w:eastAsiaTheme="minorEastAsia" w:cstheme="minorEastAsia"/>
          <w:b w:val="0"/>
          <w:bCs w:val="0"/>
          <w:spacing w:val="4"/>
          <w:sz w:val="24"/>
          <w:szCs w:val="28"/>
          <w:lang w:eastAsia="zh-CN"/>
          <w14:textOutline w14:w="3797" w14:cap="sq" w14:cmpd="sng" w14:algn="ctr">
            <w14:solidFill>
              <w14:srgbClr w14:val="000000"/>
            </w14:solidFill>
            <w14:prstDash w14:val="solid"/>
            <w14:bevel/>
          </w14:textOutline>
        </w:rPr>
        <w:t>一、项目编号：</w:t>
      </w:r>
      <w:r>
        <w:rPr>
          <w:rFonts w:hint="eastAsia" w:asciiTheme="minorEastAsia" w:hAnsiTheme="minorEastAsia" w:eastAsiaTheme="minorEastAsia" w:cstheme="minorEastAsia"/>
          <w:b w:val="0"/>
          <w:bCs w:val="0"/>
          <w:spacing w:val="7"/>
          <w:sz w:val="24"/>
          <w:szCs w:val="28"/>
          <w:lang w:eastAsia="zh-CN"/>
        </w:rPr>
        <w:t>正听招采（2025）014号</w:t>
      </w:r>
    </w:p>
    <w:p w14:paraId="51642B37">
      <w:pPr>
        <w:spacing w:before="123" w:line="360" w:lineRule="auto"/>
        <w:ind w:left="431"/>
        <w:rPr>
          <w:rFonts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pacing w:val="4"/>
          <w:sz w:val="24"/>
          <w:szCs w:val="28"/>
          <w:lang w:eastAsia="zh-CN"/>
          <w14:textOutline w14:w="3797" w14:cap="sq" w14:cmpd="sng" w14:algn="ctr">
            <w14:solidFill>
              <w14:srgbClr w14:val="000000"/>
            </w14:solidFill>
            <w14:prstDash w14:val="solid"/>
            <w14:bevel/>
          </w14:textOutline>
        </w:rPr>
        <w:t>二、采购方式：</w:t>
      </w:r>
      <w:r>
        <w:rPr>
          <w:rFonts w:hint="eastAsia" w:asciiTheme="minorEastAsia" w:hAnsiTheme="minorEastAsia" w:eastAsiaTheme="minorEastAsia" w:cstheme="minorEastAsia"/>
          <w:b w:val="0"/>
          <w:bCs w:val="0"/>
          <w:spacing w:val="4"/>
          <w:sz w:val="24"/>
          <w:szCs w:val="28"/>
          <w:lang w:eastAsia="zh-CN"/>
        </w:rPr>
        <w:t>公开招标</w:t>
      </w:r>
    </w:p>
    <w:p w14:paraId="4667AA78">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val="0"/>
          <w:bCs w:val="0"/>
          <w:spacing w:val="6"/>
          <w:sz w:val="24"/>
          <w:szCs w:val="28"/>
          <w:lang w:eastAsia="zh-CN"/>
          <w14:textOutline w14:w="3797" w14:cap="sq" w14:cmpd="sng" w14:algn="ctr">
            <w14:solidFill>
              <w14:srgbClr w14:val="000000"/>
            </w14:solidFill>
            <w14:prstDash w14:val="solid"/>
            <w14:bevel/>
          </w14:textOutline>
        </w:rPr>
        <w:t>三、招标项目概况（内容</w:t>
      </w:r>
      <w:r>
        <w:rPr>
          <w:rFonts w:hint="eastAsia" w:asciiTheme="minorEastAsia" w:hAnsiTheme="minorEastAsia" w:eastAsiaTheme="minorEastAsia" w:cstheme="minorEastAsia"/>
          <w:b w:val="0"/>
          <w:bCs w:val="0"/>
          <w:spacing w:val="-35"/>
          <w:sz w:val="24"/>
          <w:szCs w:val="28"/>
          <w:lang w:eastAsia="zh-CN"/>
        </w:rPr>
        <w:t xml:space="preserve"> </w:t>
      </w:r>
      <w:r>
        <w:rPr>
          <w:rFonts w:hint="eastAsia" w:asciiTheme="minorEastAsia" w:hAnsiTheme="minorEastAsia" w:eastAsiaTheme="minorEastAsia" w:cstheme="minorEastAsia"/>
          <w:b w:val="0"/>
          <w:bCs w:val="0"/>
          <w:spacing w:val="6"/>
          <w:sz w:val="24"/>
          <w:szCs w:val="28"/>
          <w:lang w:eastAsia="zh-CN"/>
          <w14:textOutline w14:w="3797" w14:cap="sq" w14:cmpd="sng" w14:algn="ctr">
            <w14:solidFill>
              <w14:srgbClr w14:val="000000"/>
            </w14:solidFill>
            <w14:prstDash w14:val="solid"/>
            <w14:bevel/>
          </w14:textOutline>
        </w:rPr>
        <w:t>、用途</w:t>
      </w:r>
      <w:r>
        <w:rPr>
          <w:rFonts w:hint="eastAsia" w:asciiTheme="minorEastAsia" w:hAnsiTheme="minorEastAsia" w:eastAsiaTheme="minorEastAsia" w:cstheme="minorEastAsia"/>
          <w:b w:val="0"/>
          <w:bCs w:val="0"/>
          <w:spacing w:val="-34"/>
          <w:sz w:val="24"/>
          <w:szCs w:val="28"/>
          <w:lang w:eastAsia="zh-CN"/>
        </w:rPr>
        <w:t xml:space="preserve"> </w:t>
      </w:r>
      <w:r>
        <w:rPr>
          <w:rFonts w:hint="eastAsia" w:asciiTheme="minorEastAsia" w:hAnsiTheme="minorEastAsia" w:eastAsiaTheme="minorEastAsia" w:cstheme="minorEastAsia"/>
          <w:b w:val="0"/>
          <w:bCs w:val="0"/>
          <w:spacing w:val="6"/>
          <w:sz w:val="24"/>
          <w:szCs w:val="28"/>
          <w:lang w:eastAsia="zh-CN"/>
          <w14:textOutline w14:w="3797" w14:cap="sq" w14:cmpd="sng" w14:algn="ctr">
            <w14:solidFill>
              <w14:srgbClr w14:val="000000"/>
            </w14:solidFill>
            <w14:prstDash w14:val="solid"/>
            <w14:bevel/>
          </w14:textOutline>
        </w:rPr>
        <w:t>、数量</w:t>
      </w:r>
      <w:r>
        <w:rPr>
          <w:rFonts w:hint="eastAsia" w:asciiTheme="minorEastAsia" w:hAnsiTheme="minorEastAsia" w:eastAsiaTheme="minorEastAsia" w:cstheme="minorEastAsia"/>
          <w:b w:val="0"/>
          <w:bCs w:val="0"/>
          <w:spacing w:val="-35"/>
          <w:sz w:val="24"/>
          <w:szCs w:val="28"/>
          <w:lang w:eastAsia="zh-CN"/>
        </w:rPr>
        <w:t xml:space="preserve"> </w:t>
      </w:r>
      <w:r>
        <w:rPr>
          <w:rFonts w:hint="eastAsia" w:asciiTheme="minorEastAsia" w:hAnsiTheme="minorEastAsia" w:eastAsiaTheme="minorEastAsia" w:cstheme="minorEastAsia"/>
          <w:b w:val="0"/>
          <w:bCs w:val="0"/>
          <w:spacing w:val="6"/>
          <w:sz w:val="24"/>
          <w:szCs w:val="28"/>
          <w:lang w:eastAsia="zh-CN"/>
          <w14:textOutline w14:w="3797" w14:cap="sq" w14:cmpd="sng" w14:algn="ctr">
            <w14:solidFill>
              <w14:srgbClr w14:val="000000"/>
            </w14:solidFill>
            <w14:prstDash w14:val="solid"/>
            <w14:bevel/>
          </w14:textOutline>
        </w:rPr>
        <w:t>、简要技术要求等</w:t>
      </w:r>
      <w:r>
        <w:rPr>
          <w:rFonts w:hint="eastAsia" w:asciiTheme="minorEastAsia" w:hAnsiTheme="minorEastAsia" w:eastAsiaTheme="minorEastAsia" w:cstheme="minorEastAsia"/>
          <w:b w:val="0"/>
          <w:bCs w:val="0"/>
          <w:spacing w:val="4"/>
          <w:sz w:val="24"/>
          <w:szCs w:val="28"/>
          <w:lang w:eastAsia="zh-CN"/>
          <w14:textOutline w14:w="3797" w14:cap="sq" w14:cmpd="sng" w14:algn="ctr">
            <w14:solidFill>
              <w14:srgbClr w14:val="000000"/>
            </w14:solidFill>
            <w14:prstDash w14:val="solid"/>
            <w14:bevel/>
          </w14:textOutline>
        </w:rPr>
        <w:t>）：</w:t>
      </w:r>
    </w:p>
    <w:tbl>
      <w:tblPr>
        <w:tblStyle w:val="23"/>
        <w:tblW w:w="824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3495"/>
        <w:gridCol w:w="2400"/>
        <w:gridCol w:w="1485"/>
      </w:tblGrid>
      <w:tr w14:paraId="1261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63" w:type="dxa"/>
            <w:vAlign w:val="center"/>
          </w:tcPr>
          <w:p w14:paraId="246D6D2B">
            <w:pPr>
              <w:pStyle w:val="24"/>
              <w:spacing w:before="194"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3495" w:type="dxa"/>
            <w:vAlign w:val="center"/>
          </w:tcPr>
          <w:p w14:paraId="3A7DFEA9">
            <w:pPr>
              <w:pStyle w:val="24"/>
              <w:spacing w:before="194" w:line="360" w:lineRule="auto"/>
              <w:ind w:firstLine="1024" w:firstLineChars="400"/>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2400" w:type="dxa"/>
            <w:vAlign w:val="center"/>
          </w:tcPr>
          <w:p w14:paraId="5511FB64">
            <w:pPr>
              <w:pStyle w:val="24"/>
              <w:spacing w:before="189" w:line="360" w:lineRule="auto"/>
              <w:jc w:val="center"/>
              <w:rPr>
                <w:rFonts w:hint="eastAsia" w:asciiTheme="minorEastAsia" w:hAnsiTheme="minorEastAsia" w:eastAsiaTheme="minorEastAsia" w:cstheme="minorEastAsia"/>
                <w:snapToGrid w:val="0"/>
                <w:color w:val="000000"/>
                <w:spacing w:val="8"/>
                <w:sz w:val="24"/>
                <w:szCs w:val="28"/>
                <w:lang w:val="en-US" w:eastAsia="zh-CN" w:bidi="ar-SA"/>
              </w:rPr>
            </w:pPr>
            <w:r>
              <w:rPr>
                <w:rFonts w:hint="eastAsia" w:asciiTheme="minorEastAsia" w:hAnsiTheme="minorEastAsia" w:eastAsiaTheme="minorEastAsia" w:cstheme="minorEastAsia"/>
                <w:snapToGrid w:val="0"/>
                <w:color w:val="000000"/>
                <w:spacing w:val="8"/>
                <w:sz w:val="24"/>
                <w:szCs w:val="28"/>
                <w:lang w:val="en-US" w:eastAsia="zh-CN" w:bidi="ar-SA"/>
              </w:rPr>
              <w:t>服务期</w:t>
            </w:r>
          </w:p>
        </w:tc>
        <w:tc>
          <w:tcPr>
            <w:tcW w:w="1485" w:type="dxa"/>
            <w:vAlign w:val="center"/>
          </w:tcPr>
          <w:p w14:paraId="75830F09">
            <w:pPr>
              <w:pStyle w:val="24"/>
              <w:spacing w:before="189" w:line="360" w:lineRule="auto"/>
              <w:jc w:val="center"/>
              <w:rPr>
                <w:rFonts w:hint="eastAsia" w:asciiTheme="minorEastAsia" w:hAnsiTheme="minorEastAsia" w:eastAsiaTheme="minorEastAsia" w:cstheme="minorEastAsia"/>
                <w:snapToGrid w:val="0"/>
                <w:color w:val="000000"/>
                <w:spacing w:val="8"/>
                <w:sz w:val="24"/>
                <w:szCs w:val="28"/>
                <w:lang w:val="en-US" w:eastAsia="zh-CN" w:bidi="ar-SA"/>
              </w:rPr>
            </w:pPr>
            <w:r>
              <w:rPr>
                <w:rFonts w:hint="eastAsia" w:asciiTheme="minorEastAsia" w:hAnsiTheme="minorEastAsia" w:eastAsiaTheme="minorEastAsia" w:cstheme="minorEastAsia"/>
                <w:snapToGrid w:val="0"/>
                <w:color w:val="000000"/>
                <w:spacing w:val="8"/>
                <w:sz w:val="24"/>
                <w:szCs w:val="28"/>
                <w:lang w:val="en-US" w:eastAsia="zh-CN" w:bidi="ar-SA"/>
              </w:rPr>
              <w:t>最高限价</w:t>
            </w:r>
          </w:p>
        </w:tc>
      </w:tr>
      <w:tr w14:paraId="2130B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63" w:type="dxa"/>
            <w:vAlign w:val="center"/>
          </w:tcPr>
          <w:p w14:paraId="15F1A18C">
            <w:pPr>
              <w:pStyle w:val="24"/>
              <w:spacing w:before="223"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3495" w:type="dxa"/>
            <w:vAlign w:val="center"/>
          </w:tcPr>
          <w:p w14:paraId="58725302">
            <w:pPr>
              <w:pStyle w:val="24"/>
              <w:spacing w:before="189" w:line="360" w:lineRule="auto"/>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三门中学食堂耗材配送采购项目</w:t>
            </w:r>
          </w:p>
        </w:tc>
        <w:tc>
          <w:tcPr>
            <w:tcW w:w="2400" w:type="dxa"/>
            <w:vAlign w:val="center"/>
          </w:tcPr>
          <w:p w14:paraId="1697E3C9">
            <w:pPr>
              <w:tabs>
                <w:tab w:val="left" w:pos="8280"/>
              </w:tabs>
              <w:spacing w:line="360" w:lineRule="auto"/>
              <w:jc w:val="center"/>
              <w:rPr>
                <w:rFonts w:hint="default" w:asciiTheme="minorEastAsia" w:hAnsiTheme="minorEastAsia" w:eastAsiaTheme="minorEastAsia" w:cstheme="minorEastAsia"/>
                <w:snapToGrid w:val="0"/>
                <w:color w:val="000000"/>
                <w:spacing w:val="8"/>
                <w:sz w:val="24"/>
                <w:szCs w:val="28"/>
                <w:lang w:val="en-US" w:eastAsia="zh-CN" w:bidi="ar-SA"/>
              </w:rPr>
            </w:pPr>
            <w:r>
              <w:rPr>
                <w:rFonts w:hint="eastAsia" w:asciiTheme="minorEastAsia" w:hAnsiTheme="minorEastAsia" w:eastAsiaTheme="minorEastAsia" w:cstheme="minorEastAsia"/>
                <w:snapToGrid w:val="0"/>
                <w:color w:val="000000"/>
                <w:spacing w:val="8"/>
                <w:sz w:val="24"/>
                <w:szCs w:val="28"/>
                <w:lang w:val="en-US" w:eastAsia="zh-CN" w:bidi="ar-SA"/>
              </w:rPr>
              <w:t>合同签订之日起至2027年6月30日</w:t>
            </w:r>
          </w:p>
        </w:tc>
        <w:tc>
          <w:tcPr>
            <w:tcW w:w="1485" w:type="dxa"/>
            <w:vAlign w:val="center"/>
          </w:tcPr>
          <w:p w14:paraId="0A3F1165">
            <w:pPr>
              <w:spacing w:line="360" w:lineRule="auto"/>
              <w:jc w:val="both"/>
              <w:rPr>
                <w:rFonts w:hint="default" w:asciiTheme="minorEastAsia" w:hAnsiTheme="minorEastAsia" w:eastAsiaTheme="minorEastAsia" w:cstheme="minorEastAsia"/>
                <w:snapToGrid w:val="0"/>
                <w:color w:val="000000"/>
                <w:spacing w:val="8"/>
                <w:sz w:val="24"/>
                <w:szCs w:val="28"/>
                <w:lang w:val="en-US" w:eastAsia="zh-CN" w:bidi="ar-SA"/>
              </w:rPr>
            </w:pPr>
            <w:r>
              <w:rPr>
                <w:rFonts w:hint="eastAsia" w:asciiTheme="minorEastAsia" w:hAnsiTheme="minorEastAsia" w:eastAsiaTheme="minorEastAsia" w:cstheme="minorEastAsia"/>
                <w:snapToGrid w:val="0"/>
                <w:color w:val="000000"/>
                <w:spacing w:val="8"/>
                <w:sz w:val="24"/>
                <w:szCs w:val="28"/>
                <w:lang w:val="en-US" w:eastAsia="zh-CN" w:bidi="ar-SA"/>
              </w:rPr>
              <w:t xml:space="preserve">  628831元</w:t>
            </w:r>
          </w:p>
        </w:tc>
      </w:tr>
    </w:tbl>
    <w:p w14:paraId="33A858D9">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、投标供应商资格要求：</w:t>
      </w:r>
    </w:p>
    <w:p w14:paraId="22A61A5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23" w:firstLine="480" w:firstLineChars="200"/>
        <w:jc w:val="left"/>
        <w:textAlignment w:val="auto"/>
        <w:outlineLvl w:val="9"/>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1）具有独立承担民事责任的能力；</w:t>
      </w:r>
    </w:p>
    <w:p w14:paraId="3A4F466F">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23" w:firstLine="480" w:firstLineChars="200"/>
        <w:jc w:val="left"/>
        <w:textAlignment w:val="auto"/>
        <w:outlineLvl w:val="9"/>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2）法律、行政法规规定的其他条件；</w:t>
      </w:r>
    </w:p>
    <w:p w14:paraId="525219F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23" w:firstLine="480" w:firstLineChars="200"/>
        <w:jc w:val="left"/>
        <w:textAlignment w:val="auto"/>
        <w:outlineLvl w:val="9"/>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3）投标人被列入失信被执行人名单，拒绝其参与本次采购活动（投标人信用信息以投标截止日信用中国网站（</w:t>
      </w:r>
      <w:r>
        <w:rPr>
          <w:rFonts w:hint="eastAsia" w:ascii="宋体" w:hAnsi="宋体" w:eastAsia="宋体" w:cs="宋体"/>
          <w:b w:val="0"/>
          <w:bCs/>
          <w:kern w:val="0"/>
          <w:sz w:val="24"/>
          <w:szCs w:val="24"/>
          <w:lang w:val="en-US" w:eastAsia="zh-CN"/>
        </w:rPr>
        <w:fldChar w:fldCharType="begin"/>
      </w:r>
      <w:r>
        <w:rPr>
          <w:rFonts w:hint="eastAsia" w:ascii="宋体" w:hAnsi="宋体" w:eastAsia="宋体" w:cs="宋体"/>
          <w:b w:val="0"/>
          <w:bCs/>
          <w:kern w:val="0"/>
          <w:sz w:val="24"/>
          <w:szCs w:val="24"/>
          <w:lang w:val="en-US" w:eastAsia="zh-CN"/>
        </w:rPr>
        <w:instrText xml:space="preserve"> HYPERLINK "http://www.creditchina.gov.cn/" </w:instrText>
      </w:r>
      <w:r>
        <w:rPr>
          <w:rFonts w:hint="eastAsia" w:ascii="宋体" w:hAnsi="宋体" w:eastAsia="宋体" w:cs="宋体"/>
          <w:b w:val="0"/>
          <w:bCs/>
          <w:kern w:val="0"/>
          <w:sz w:val="24"/>
          <w:szCs w:val="24"/>
          <w:lang w:val="en-US" w:eastAsia="zh-CN"/>
        </w:rPr>
        <w:fldChar w:fldCharType="separate"/>
      </w:r>
      <w:r>
        <w:rPr>
          <w:rFonts w:hint="eastAsia" w:ascii="宋体" w:hAnsi="宋体" w:eastAsia="宋体" w:cs="宋体"/>
          <w:b w:val="0"/>
          <w:bCs/>
          <w:kern w:val="0"/>
          <w:sz w:val="24"/>
          <w:szCs w:val="24"/>
          <w:lang w:val="en-US" w:eastAsia="zh-CN"/>
        </w:rPr>
        <w:t>www.creditchina.gov.cn</w:t>
      </w:r>
      <w:r>
        <w:rPr>
          <w:rFonts w:hint="eastAsia" w:ascii="宋体" w:hAnsi="宋体" w:eastAsia="宋体" w:cs="宋体"/>
          <w:b w:val="0"/>
          <w:bCs/>
          <w:kern w:val="0"/>
          <w:sz w:val="24"/>
          <w:szCs w:val="24"/>
          <w:lang w:val="en-US" w:eastAsia="zh-CN"/>
        </w:rPr>
        <w:fldChar w:fldCharType="end"/>
      </w:r>
      <w:r>
        <w:rPr>
          <w:rFonts w:hint="eastAsia" w:ascii="宋体" w:hAnsi="宋体" w:eastAsia="宋体" w:cs="宋体"/>
          <w:b w:val="0"/>
          <w:bCs/>
          <w:kern w:val="0"/>
          <w:sz w:val="24"/>
          <w:szCs w:val="24"/>
          <w:lang w:val="en-US" w:eastAsia="zh-CN"/>
        </w:rPr>
        <w:t>）公布为准）；</w:t>
      </w:r>
    </w:p>
    <w:p w14:paraId="48535596">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23" w:firstLine="480" w:firstLineChars="200"/>
        <w:jc w:val="left"/>
        <w:textAlignment w:val="auto"/>
        <w:outlineLvl w:val="9"/>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4）本项目不接受联合体投标。</w:t>
      </w:r>
    </w:p>
    <w:p w14:paraId="5F565239">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、招标文件的获取</w:t>
      </w:r>
    </w:p>
    <w:p w14:paraId="669D725C">
      <w:pPr>
        <w:numPr>
          <w:ilvl w:val="0"/>
          <w:numId w:val="0"/>
        </w:numPr>
        <w:snapToGrid w:val="0"/>
        <w:spacing w:line="360" w:lineRule="auto"/>
        <w:ind w:firstLine="480" w:firstLineChars="200"/>
        <w:jc w:val="both"/>
        <w:rPr>
          <w:rFonts w:hint="eastAsia" w:ascii="宋体" w:hAnsi="宋体"/>
          <w:color w:val="000000"/>
          <w:sz w:val="24"/>
        </w:rPr>
      </w:pPr>
      <w:r>
        <w:rPr>
          <w:rFonts w:hint="eastAsia" w:ascii="宋体" w:hAnsi="宋体"/>
          <w:color w:val="000000"/>
          <w:sz w:val="24"/>
        </w:rPr>
        <w:t>1、招标文件将于公告发布之日起在</w:t>
      </w:r>
      <w:r>
        <w:rPr>
          <w:rFonts w:hint="eastAsia" w:ascii="宋体" w:hAnsi="宋体" w:cs="Arial"/>
          <w:sz w:val="24"/>
          <w:lang w:eastAsia="zh-CN"/>
        </w:rPr>
        <w:t>三门</w:t>
      </w:r>
      <w:r>
        <w:rPr>
          <w:rFonts w:hint="eastAsia" w:ascii="宋体" w:hAnsi="宋体" w:cs="Arial"/>
          <w:sz w:val="24"/>
          <w:lang w:val="en-US" w:eastAsia="zh-CN"/>
        </w:rPr>
        <w:t>县公共资源交易中心</w:t>
      </w:r>
      <w:r>
        <w:rPr>
          <w:rFonts w:hint="eastAsia" w:ascii="宋体" w:hAnsi="宋体" w:cs="Arial"/>
          <w:sz w:val="24"/>
        </w:rPr>
        <w:t>（http://www.sanmen.gov.cn/col/col1229610743/index.html）</w:t>
      </w:r>
      <w:r>
        <w:rPr>
          <w:rFonts w:hint="eastAsia" w:ascii="宋体" w:hAnsi="宋体"/>
          <w:color w:val="000000"/>
          <w:sz w:val="24"/>
        </w:rPr>
        <w:t>上发布并供下载，招标文件以书面为准。</w:t>
      </w:r>
    </w:p>
    <w:p w14:paraId="46AE754A">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000000"/>
          <w:sz w:val="24"/>
        </w:rPr>
      </w:pPr>
      <w:r>
        <w:rPr>
          <w:rFonts w:hint="eastAsia" w:ascii="宋体" w:hAnsi="宋体"/>
          <w:color w:val="000000"/>
          <w:sz w:val="24"/>
        </w:rPr>
        <w:t>2、投标人网上免费下载招标文件，不收取任何工本费。</w:t>
      </w:r>
    </w:p>
    <w:p w14:paraId="6E35FE7B">
      <w:pPr>
        <w:tabs>
          <w:tab w:val="left" w:pos="7940"/>
        </w:tabs>
        <w:spacing w:line="360" w:lineRule="auto"/>
        <w:ind w:firstLine="251" w:firstLineChars="100"/>
        <w:rPr>
          <w:rFonts w:asciiTheme="minorEastAsia" w:hAnsiTheme="minorEastAsia" w:eastAsiaTheme="minorEastAsia" w:cstheme="minorEastAsia"/>
          <w:b/>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 、投标文件的递交：</w:t>
      </w:r>
      <w:r>
        <w:rPr>
          <w:rFonts w:hint="eastAsia" w:asciiTheme="minorEastAsia" w:hAnsiTheme="minorEastAsia" w:eastAsiaTheme="minorEastAsia" w:cstheme="minorEastAsia"/>
          <w:b/>
          <w:sz w:val="24"/>
          <w:szCs w:val="28"/>
          <w:lang w:eastAsia="zh-CN"/>
        </w:rPr>
        <w:tab/>
      </w:r>
    </w:p>
    <w:p w14:paraId="52D5CC13">
      <w:pPr>
        <w:tabs>
          <w:tab w:val="left" w:pos="180"/>
          <w:tab w:val="left" w:pos="360"/>
          <w:tab w:val="left" w:pos="540"/>
          <w:tab w:val="left" w:pos="8280"/>
        </w:tabs>
        <w:spacing w:line="360" w:lineRule="auto"/>
        <w:ind w:right="23" w:firstLine="240" w:firstLineChars="100"/>
        <w:rPr>
          <w:rFonts w:asciiTheme="minorEastAsia" w:hAnsiTheme="minorEastAsia" w:eastAsiaTheme="minorEastAsia" w:cstheme="minorEastAsia"/>
          <w:sz w:val="24"/>
          <w:szCs w:val="28"/>
          <w:u w:val="none"/>
          <w:lang w:eastAsia="zh-CN"/>
        </w:rPr>
      </w:pPr>
      <w:r>
        <w:rPr>
          <w:rFonts w:hint="eastAsia" w:asciiTheme="minorEastAsia" w:hAnsiTheme="minorEastAsia" w:eastAsiaTheme="minorEastAsia" w:cstheme="minorEastAsia"/>
          <w:sz w:val="24"/>
          <w:szCs w:val="28"/>
          <w:lang w:eastAsia="zh-CN"/>
        </w:rPr>
        <w:t>6.1递交的截止时间（投标截止时间，下同）为</w:t>
      </w:r>
      <w:r>
        <w:rPr>
          <w:rFonts w:hint="eastAsia" w:asciiTheme="minorEastAsia" w:hAnsiTheme="minorEastAsia" w:eastAsiaTheme="minorEastAsia" w:cstheme="minorEastAsia"/>
          <w:sz w:val="24"/>
          <w:szCs w:val="28"/>
          <w:u w:val="none"/>
          <w:lang w:eastAsia="zh-CN"/>
        </w:rPr>
        <w:t>2025年04月29日09时00分，地点为三门县海游街道交通路327号</w:t>
      </w:r>
      <w:r>
        <w:rPr>
          <w:rFonts w:hint="eastAsia" w:asciiTheme="minorEastAsia" w:hAnsiTheme="minorEastAsia" w:eastAsiaTheme="minorEastAsia" w:cstheme="minorEastAsia"/>
          <w:sz w:val="24"/>
          <w:szCs w:val="28"/>
          <w:u w:val="none"/>
          <w:lang w:val="en-US" w:eastAsia="zh-CN"/>
        </w:rPr>
        <w:t>5</w:t>
      </w:r>
      <w:r>
        <w:rPr>
          <w:rFonts w:hint="eastAsia" w:asciiTheme="minorEastAsia" w:hAnsiTheme="minorEastAsia" w:eastAsiaTheme="minorEastAsia" w:cstheme="minorEastAsia"/>
          <w:sz w:val="24"/>
          <w:szCs w:val="28"/>
          <w:u w:val="none"/>
          <w:lang w:eastAsia="zh-CN"/>
        </w:rPr>
        <w:t>楼会议室（浙江正听工程项目管理有限公司）。</w:t>
      </w:r>
    </w:p>
    <w:p w14:paraId="4EA51DBD">
      <w:pPr>
        <w:spacing w:before="130" w:line="360" w:lineRule="auto"/>
        <w:ind w:left="438"/>
        <w:rPr>
          <w:rFonts w:asciiTheme="minorEastAsia" w:hAnsiTheme="minorEastAsia" w:eastAsiaTheme="minorEastAsia" w:cstheme="minorEastAsia"/>
          <w:sz w:val="24"/>
          <w:szCs w:val="28"/>
          <w:lang w:eastAsia="zh-CN"/>
        </w:rPr>
      </w:pPr>
      <w:bookmarkStart w:id="9" w:name="_Toc222029468"/>
      <w:bookmarkEnd w:id="9"/>
      <w:bookmarkStart w:id="10" w:name="_Toc222032637"/>
      <w:bookmarkEnd w:id="10"/>
      <w:bookmarkStart w:id="11" w:name="_Toc222030970"/>
      <w:bookmarkEnd w:id="11"/>
      <w:bookmarkStart w:id="12" w:name="_Toc270602174"/>
      <w:bookmarkEnd w:id="12"/>
      <w:bookmarkStart w:id="13" w:name="_Toc222033819"/>
      <w:bookmarkEnd w:id="13"/>
      <w:bookmarkStart w:id="14" w:name="_Toc229305328"/>
      <w:bookmarkEnd w:id="14"/>
      <w:bookmarkStart w:id="15" w:name="_Toc221949936"/>
      <w:r>
        <w:rPr>
          <w:rFonts w:hint="eastAsia" w:asciiTheme="minorEastAsia" w:hAnsiTheme="minorEastAsia" w:eastAsiaTheme="minorEastAsia" w:cstheme="minorEastAsia"/>
          <w:sz w:val="24"/>
          <w:szCs w:val="28"/>
          <w:lang w:eastAsia="zh-CN"/>
        </w:rPr>
        <w:t>6.2逾期送达的或者未送达指定地点的投标文件，招标人不予受理。</w:t>
      </w:r>
      <w:bookmarkEnd w:id="15"/>
    </w:p>
    <w:p w14:paraId="1F17C45B">
      <w:pPr>
        <w:spacing w:before="124" w:line="360" w:lineRule="auto"/>
        <w:ind w:left="445"/>
        <w:rPr>
          <w:rFonts w:hint="default"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b/>
          <w:bCs/>
          <w:spacing w:val="-27"/>
          <w:position w:val="14"/>
          <w:sz w:val="24"/>
          <w:szCs w:val="28"/>
          <w:lang w:eastAsia="zh-CN"/>
        </w:rPr>
        <w:t xml:space="preserve">七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、投标保证金</w:t>
      </w:r>
      <w:r>
        <w:rPr>
          <w:rFonts w:hint="eastAsia" w:asciiTheme="minorEastAsia" w:hAnsiTheme="minorEastAsia" w:eastAsiaTheme="minorEastAsia" w:cstheme="minorEastAsia"/>
          <w:b/>
          <w:bCs/>
          <w:spacing w:val="-19"/>
          <w:position w:val="14"/>
          <w:sz w:val="24"/>
          <w:szCs w:val="28"/>
          <w:lang w:eastAsia="zh-CN"/>
        </w:rPr>
        <w:t xml:space="preserve">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position w:val="14"/>
          <w:sz w:val="24"/>
          <w:szCs w:val="28"/>
          <w:lang w:val="en-US" w:eastAsia="zh-CN"/>
        </w:rPr>
        <w:t>/</w:t>
      </w:r>
    </w:p>
    <w:p w14:paraId="32484EE6">
      <w:pPr>
        <w:spacing w:before="1" w:line="360" w:lineRule="auto"/>
        <w:ind w:left="17" w:firstLine="478"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1"/>
          <w:sz w:val="24"/>
          <w:szCs w:val="28"/>
          <w:lang w:eastAsia="zh-CN"/>
          <w14:textOutline w14:w="4013" w14:cap="sq" w14:cmpd="sng" w14:algn="ctr">
            <w14:solidFill>
              <w14:srgbClr w14:val="000000"/>
            </w14:solidFill>
            <w14:prstDash w14:val="solid"/>
            <w14:bevel/>
          </w14:textOutline>
        </w:rPr>
        <w:t>八、联系方式：</w:t>
      </w:r>
    </w:p>
    <w:p w14:paraId="28EAE980">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14:paraId="493A7A59">
      <w:pPr>
        <w:spacing w:before="140" w:line="360" w:lineRule="auto"/>
        <w:ind w:left="16" w:right="52" w:firstLine="752" w:firstLineChars="301"/>
        <w:jc w:val="both"/>
        <w:rPr>
          <w:rFonts w:hint="eastAsia"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称：浙江省三门中学</w:t>
      </w:r>
    </w:p>
    <w:p w14:paraId="2E3D6EA5">
      <w:pPr>
        <w:spacing w:before="140" w:line="360" w:lineRule="auto"/>
        <w:ind w:left="16" w:right="52" w:firstLine="752" w:firstLineChars="301"/>
        <w:jc w:val="both"/>
        <w:rPr>
          <w:rFonts w:hint="eastAsia" w:asciiTheme="minorEastAsia" w:hAnsiTheme="minorEastAsia" w:eastAsiaTheme="minorEastAsia" w:cstheme="minorEastAsia"/>
          <w:spacing w:val="5"/>
          <w:sz w:val="24"/>
          <w:szCs w:val="28"/>
          <w:lang w:val="en-US" w:eastAsia="zh-CN"/>
        </w:rPr>
      </w:pPr>
      <w:r>
        <w:rPr>
          <w:rFonts w:hint="eastAsia" w:asciiTheme="minorEastAsia" w:hAnsiTheme="minorEastAsia" w:eastAsiaTheme="minorEastAsia" w:cstheme="minorEastAsia"/>
          <w:spacing w:val="5"/>
          <w:sz w:val="24"/>
          <w:szCs w:val="28"/>
          <w:lang w:eastAsia="zh-CN"/>
        </w:rPr>
        <w:t>联系人：</w:t>
      </w:r>
      <w:r>
        <w:rPr>
          <w:rFonts w:hint="eastAsia" w:asciiTheme="minorEastAsia" w:hAnsiTheme="minorEastAsia" w:eastAsiaTheme="minorEastAsia" w:cstheme="minorEastAsia"/>
          <w:spacing w:val="5"/>
          <w:sz w:val="24"/>
          <w:szCs w:val="28"/>
          <w:lang w:val="en-US" w:eastAsia="zh-CN"/>
        </w:rPr>
        <w:t>杨老师</w:t>
      </w:r>
    </w:p>
    <w:p w14:paraId="2ECB29B6">
      <w:pPr>
        <w:spacing w:before="140" w:line="360" w:lineRule="auto"/>
        <w:ind w:left="16" w:right="52" w:firstLine="752" w:firstLineChars="301"/>
        <w:jc w:val="both"/>
        <w:rPr>
          <w:rFonts w:hint="default" w:asciiTheme="minorEastAsia" w:hAnsiTheme="minorEastAsia" w:eastAsiaTheme="minorEastAsia" w:cstheme="minorEastAsia"/>
          <w:spacing w:val="5"/>
          <w:sz w:val="24"/>
          <w:szCs w:val="28"/>
          <w:lang w:val="en-US" w:eastAsia="zh-CN"/>
        </w:rPr>
      </w:pPr>
      <w:r>
        <w:rPr>
          <w:rFonts w:hint="eastAsia" w:asciiTheme="minorEastAsia" w:hAnsiTheme="minorEastAsia" w:eastAsiaTheme="minorEastAsia" w:cstheme="minorEastAsia"/>
          <w:spacing w:val="5"/>
          <w:sz w:val="24"/>
          <w:szCs w:val="28"/>
          <w:lang w:eastAsia="zh-CN"/>
        </w:rPr>
        <w:t>项目联系方式：</w:t>
      </w:r>
      <w:r>
        <w:rPr>
          <w:rFonts w:hint="eastAsia" w:asciiTheme="minorEastAsia" w:hAnsiTheme="minorEastAsia" w:eastAsiaTheme="minorEastAsia" w:cstheme="minorEastAsia"/>
          <w:spacing w:val="5"/>
          <w:sz w:val="24"/>
          <w:szCs w:val="28"/>
          <w:lang w:val="en-US" w:eastAsia="zh-CN"/>
        </w:rPr>
        <w:t>0576-83353301</w:t>
      </w:r>
    </w:p>
    <w:p w14:paraId="6AE18CBD">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14:paraId="75853A52">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称：浙江正听工程项目管理有限公司 </w:t>
      </w:r>
    </w:p>
    <w:p w14:paraId="3C2D8CBC">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地  址：三门县海游街道交通路327号</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lang w:eastAsia="zh-CN"/>
        </w:rPr>
        <w:t xml:space="preserve">楼 </w:t>
      </w:r>
    </w:p>
    <w:p w14:paraId="617F9BD2">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w:t>
      </w:r>
      <w:r>
        <w:rPr>
          <w:rFonts w:hint="eastAsia" w:asciiTheme="minorEastAsia" w:hAnsiTheme="minorEastAsia" w:eastAsiaTheme="minorEastAsia" w:cstheme="minorEastAsia"/>
          <w:spacing w:val="5"/>
          <w:sz w:val="24"/>
          <w:szCs w:val="28"/>
          <w:lang w:val="en-US" w:eastAsia="zh-CN"/>
        </w:rPr>
        <w:t>叶青青</w:t>
      </w:r>
      <w:r>
        <w:rPr>
          <w:rFonts w:hint="eastAsia" w:asciiTheme="minorEastAsia" w:hAnsiTheme="minorEastAsia" w:eastAsiaTheme="minorEastAsia" w:cstheme="minorEastAsia"/>
          <w:spacing w:val="5"/>
          <w:sz w:val="24"/>
          <w:szCs w:val="28"/>
          <w:lang w:eastAsia="zh-CN"/>
        </w:rPr>
        <w:t xml:space="preserve">   </w:t>
      </w:r>
    </w:p>
    <w:p w14:paraId="437C9E94">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项目联系方式：0576-</w:t>
      </w:r>
      <w:r>
        <w:rPr>
          <w:rFonts w:hint="eastAsia" w:asciiTheme="minorEastAsia" w:hAnsiTheme="minorEastAsia" w:eastAsiaTheme="minorEastAsia" w:cstheme="minorEastAsia"/>
          <w:spacing w:val="5"/>
          <w:sz w:val="24"/>
          <w:szCs w:val="28"/>
          <w:lang w:val="en-US" w:eastAsia="zh-CN"/>
        </w:rPr>
        <w:t>83231100</w:t>
      </w:r>
      <w:r>
        <w:rPr>
          <w:rFonts w:hint="eastAsia" w:asciiTheme="minorEastAsia" w:hAnsiTheme="minorEastAsia" w:eastAsiaTheme="minorEastAsia" w:cstheme="minorEastAsia"/>
          <w:spacing w:val="5"/>
          <w:sz w:val="24"/>
          <w:szCs w:val="28"/>
          <w:lang w:eastAsia="zh-CN"/>
        </w:rPr>
        <w:t xml:space="preserve">         </w:t>
      </w:r>
    </w:p>
    <w:p w14:paraId="4E733667">
      <w:pPr>
        <w:spacing w:before="140" w:line="360" w:lineRule="auto"/>
        <w:ind w:left="16" w:right="52" w:firstLine="752" w:firstLineChars="301"/>
        <w:jc w:val="right"/>
        <w:rPr>
          <w:rFonts w:hint="eastAsia" w:asciiTheme="minorEastAsia" w:hAnsiTheme="minorEastAsia" w:eastAsiaTheme="minorEastAsia" w:cstheme="minorEastAsia"/>
          <w:spacing w:val="5"/>
          <w:sz w:val="24"/>
          <w:szCs w:val="28"/>
          <w:lang w:eastAsia="zh-CN"/>
        </w:rPr>
      </w:pPr>
    </w:p>
    <w:p w14:paraId="5EB1EEF4">
      <w:pPr>
        <w:spacing w:before="140" w:line="360" w:lineRule="auto"/>
        <w:ind w:left="16" w:right="52" w:firstLine="752" w:firstLineChars="301"/>
        <w:jc w:val="right"/>
        <w:rPr>
          <w:rFonts w:hint="eastAsia"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浙江省三门中学</w:t>
      </w:r>
    </w:p>
    <w:p w14:paraId="12A940CC">
      <w:pPr>
        <w:spacing w:before="140" w:line="360" w:lineRule="auto"/>
        <w:ind w:left="16" w:right="52" w:firstLine="752" w:firstLineChars="301"/>
        <w:jc w:val="right"/>
        <w:rPr>
          <w:rFonts w:hint="eastAsia"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浙江正听工程项目管理有限公司</w:t>
      </w:r>
    </w:p>
    <w:p w14:paraId="10C7D93D">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04</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03</w:t>
      </w:r>
      <w:r>
        <w:rPr>
          <w:rFonts w:hint="eastAsia" w:asciiTheme="minorEastAsia" w:hAnsiTheme="minorEastAsia" w:eastAsiaTheme="minorEastAsia" w:cstheme="minorEastAsia"/>
          <w:spacing w:val="5"/>
          <w:sz w:val="24"/>
          <w:szCs w:val="28"/>
        </w:rPr>
        <w:t>日</w:t>
      </w:r>
    </w:p>
    <w:p w14:paraId="1ED26E39">
      <w:pPr>
        <w:pStyle w:val="2"/>
        <w:rPr>
          <w:rFonts w:asciiTheme="minorEastAsia" w:hAnsiTheme="minorEastAsia" w:eastAsiaTheme="minorEastAsia" w:cstheme="minorEastAsia"/>
          <w:spacing w:val="5"/>
          <w:sz w:val="24"/>
          <w:szCs w:val="24"/>
          <w:lang w:eastAsia="zh-CN"/>
        </w:rPr>
      </w:pPr>
    </w:p>
    <w:p w14:paraId="3D79469A">
      <w:pPr>
        <w:pStyle w:val="3"/>
        <w:ind w:firstLine="210"/>
        <w:rPr>
          <w:rFonts w:eastAsiaTheme="minorEastAsia"/>
          <w:lang w:eastAsia="zh-CN"/>
        </w:rPr>
      </w:pPr>
    </w:p>
    <w:p w14:paraId="01D98C8B">
      <w:pPr>
        <w:rPr>
          <w:rFonts w:eastAsiaTheme="minorEastAsia"/>
          <w:lang w:eastAsia="zh-CN"/>
        </w:rPr>
      </w:pPr>
    </w:p>
    <w:p w14:paraId="2E5214AE">
      <w:pPr>
        <w:pStyle w:val="8"/>
        <w:rPr>
          <w:rFonts w:eastAsiaTheme="minorEastAsia"/>
          <w:lang w:eastAsia="zh-CN"/>
        </w:rPr>
      </w:pPr>
    </w:p>
    <w:p w14:paraId="24F2EFC8">
      <w:pPr>
        <w:rPr>
          <w:rFonts w:eastAsiaTheme="minorEastAsia"/>
          <w:lang w:eastAsia="zh-CN"/>
        </w:rPr>
      </w:pPr>
    </w:p>
    <w:p w14:paraId="526F0E79">
      <w:pPr>
        <w:pStyle w:val="8"/>
        <w:rPr>
          <w:rFonts w:eastAsiaTheme="minorEastAsia"/>
          <w:lang w:eastAsia="zh-CN"/>
        </w:rPr>
      </w:pPr>
    </w:p>
    <w:p w14:paraId="1C7AC115">
      <w:pPr>
        <w:rPr>
          <w:rFonts w:eastAsiaTheme="minorEastAsia"/>
          <w:lang w:eastAsia="zh-CN"/>
        </w:rPr>
      </w:pPr>
    </w:p>
    <w:p w14:paraId="516726F5">
      <w:pPr>
        <w:pStyle w:val="8"/>
        <w:rPr>
          <w:rFonts w:eastAsiaTheme="minorEastAsia"/>
          <w:lang w:eastAsia="zh-CN"/>
        </w:rPr>
      </w:pPr>
    </w:p>
    <w:p w14:paraId="1951FE16">
      <w:pPr>
        <w:pStyle w:val="6"/>
        <w:rPr>
          <w:lang w:eastAsia="zh-CN"/>
        </w:rPr>
      </w:pPr>
    </w:p>
    <w:p w14:paraId="53FCE990">
      <w:pPr>
        <w:pStyle w:val="8"/>
        <w:rPr>
          <w:rFonts w:eastAsiaTheme="minorEastAsia"/>
          <w:lang w:eastAsia="zh-CN"/>
        </w:rPr>
      </w:pPr>
    </w:p>
    <w:p w14:paraId="5C8826D2">
      <w:pPr>
        <w:rPr>
          <w:rFonts w:eastAsiaTheme="minorEastAsia"/>
          <w:lang w:eastAsia="zh-CN"/>
        </w:rPr>
      </w:pPr>
    </w:p>
    <w:p w14:paraId="78E39FEF">
      <w:pPr>
        <w:pStyle w:val="8"/>
        <w:rPr>
          <w:rFonts w:eastAsiaTheme="minorEastAsia"/>
          <w:lang w:eastAsia="zh-CN"/>
        </w:rPr>
      </w:pPr>
    </w:p>
    <w:p w14:paraId="3F0B5D2E">
      <w:pPr>
        <w:pStyle w:val="6"/>
        <w:rPr>
          <w:rFonts w:eastAsiaTheme="minorEastAsia"/>
          <w:lang w:eastAsia="zh-CN"/>
        </w:rPr>
      </w:pPr>
    </w:p>
    <w:p w14:paraId="4DC8EB5B">
      <w:pPr>
        <w:pStyle w:val="6"/>
        <w:rPr>
          <w:rFonts w:eastAsiaTheme="minorEastAsia"/>
          <w:lang w:eastAsia="zh-CN"/>
        </w:rPr>
      </w:pPr>
    </w:p>
    <w:p w14:paraId="410BD793">
      <w:pPr>
        <w:pStyle w:val="6"/>
        <w:rPr>
          <w:rFonts w:eastAsiaTheme="minorEastAsia"/>
          <w:lang w:eastAsia="zh-CN"/>
        </w:rPr>
      </w:pPr>
    </w:p>
    <w:p w14:paraId="392C43E8">
      <w:pPr>
        <w:pStyle w:val="6"/>
        <w:rPr>
          <w:rFonts w:eastAsiaTheme="minorEastAsia"/>
          <w:lang w:eastAsia="zh-CN"/>
        </w:rPr>
      </w:pPr>
    </w:p>
    <w:p w14:paraId="0D5D37D7">
      <w:pPr>
        <w:pStyle w:val="6"/>
        <w:rPr>
          <w:rFonts w:eastAsiaTheme="minorEastAsia"/>
          <w:lang w:eastAsia="zh-CN"/>
        </w:rPr>
      </w:pPr>
    </w:p>
    <w:p w14:paraId="743676E2">
      <w:pPr>
        <w:pStyle w:val="6"/>
        <w:rPr>
          <w:rFonts w:eastAsiaTheme="minorEastAsia"/>
          <w:lang w:eastAsia="zh-CN"/>
        </w:rPr>
      </w:pPr>
    </w:p>
    <w:p w14:paraId="0F3F070A">
      <w:pPr>
        <w:pStyle w:val="6"/>
        <w:rPr>
          <w:rFonts w:eastAsiaTheme="minorEastAsia"/>
          <w:lang w:eastAsia="zh-CN"/>
        </w:rPr>
      </w:pPr>
    </w:p>
    <w:p w14:paraId="6CC22ED2">
      <w:pPr>
        <w:pStyle w:val="6"/>
        <w:rPr>
          <w:rFonts w:eastAsiaTheme="minorEastAsia"/>
          <w:lang w:eastAsia="zh-CN"/>
        </w:rPr>
      </w:pPr>
    </w:p>
    <w:p w14:paraId="6F736307">
      <w:pPr>
        <w:pStyle w:val="6"/>
        <w:rPr>
          <w:rFonts w:eastAsiaTheme="minorEastAsia"/>
          <w:lang w:eastAsia="zh-CN"/>
        </w:rPr>
      </w:pPr>
    </w:p>
    <w:p w14:paraId="505AB6C1">
      <w:pPr>
        <w:pStyle w:val="6"/>
        <w:rPr>
          <w:rFonts w:eastAsiaTheme="minorEastAsia"/>
          <w:lang w:eastAsia="zh-CN"/>
        </w:rPr>
      </w:pPr>
    </w:p>
    <w:p w14:paraId="17D928ED">
      <w:pPr>
        <w:spacing w:before="132" w:line="205" w:lineRule="auto"/>
        <w:ind w:firstLine="3000" w:firstLineChars="1000"/>
        <w:rPr>
          <w:rFonts w:ascii="微软雅黑" w:hAnsi="微软雅黑" w:eastAsia="微软雅黑" w:cs="微软雅黑"/>
          <w:sz w:val="31"/>
          <w:szCs w:val="31"/>
          <w:lang w:eastAsia="zh-CN"/>
        </w:rPr>
      </w:pPr>
      <w:r>
        <w:rPr>
          <w:rFonts w:hint="eastAsia" w:ascii="宋体" w:hAnsi="宋体" w:eastAsia="宋体" w:cs="宋体"/>
          <w:spacing w:val="-5"/>
          <w:sz w:val="31"/>
          <w:szCs w:val="31"/>
          <w14:textOutline w14:w="5791" w14:cap="sq" w14:cmpd="sng" w14:algn="ctr">
            <w14:solidFill>
              <w14:srgbClr w14:val="000000"/>
            </w14:solidFill>
            <w14:prstDash w14:val="solid"/>
            <w14:bevel/>
          </w14:textOutline>
        </w:rPr>
        <w:t>前附表</w:t>
      </w:r>
      <w:r>
        <w:rPr>
          <w:rFonts w:hint="eastAsia" w:ascii="宋体" w:hAnsi="宋体" w:eastAsia="宋体" w:cs="宋体"/>
          <w:spacing w:val="-5"/>
          <w:sz w:val="31"/>
          <w:szCs w:val="31"/>
          <w:lang w:eastAsia="zh-CN"/>
          <w14:textOutline w14:w="5791" w14:cap="sq" w14:cmpd="sng" w14:algn="ctr">
            <w14:solidFill>
              <w14:srgbClr w14:val="000000"/>
            </w14:solidFill>
            <w14:prstDash w14:val="solid"/>
            <w14:bevel/>
          </w14:textOutline>
        </w:rPr>
        <w:t>须知</w:t>
      </w:r>
    </w:p>
    <w:p w14:paraId="33716D2A">
      <w:pPr>
        <w:spacing w:line="34" w:lineRule="exact"/>
      </w:pPr>
    </w:p>
    <w:tbl>
      <w:tblPr>
        <w:tblStyle w:val="1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74"/>
        <w:gridCol w:w="6309"/>
      </w:tblGrid>
      <w:tr w14:paraId="1898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F40EC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序号</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42247D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项    目</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0DF2E0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内                 容</w:t>
            </w:r>
          </w:p>
        </w:tc>
      </w:tr>
      <w:tr w14:paraId="4BDC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89FF3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1</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6222D1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供应商特定资格要求</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6C49FA1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符合招标公告资格要求的供应商</w:t>
            </w:r>
          </w:p>
        </w:tc>
      </w:tr>
      <w:tr w14:paraId="189B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4CF5C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2</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5ACF28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答疑会或现场踏勘</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1A17D21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不组织</w:t>
            </w:r>
          </w:p>
        </w:tc>
      </w:tr>
      <w:tr w14:paraId="55C7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F3178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3</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34239F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投标文件组成</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655E987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4"/>
              </w:rPr>
            </w:pPr>
            <w:r>
              <w:rPr>
                <w:rFonts w:hint="eastAsia" w:ascii="宋体" w:hAnsi="宋体" w:eastAsia="宋体" w:cs="宋体"/>
                <w:spacing w:val="-3"/>
                <w:sz w:val="24"/>
              </w:rPr>
              <w:t>资格证明文件共</w:t>
            </w:r>
            <w:r>
              <w:rPr>
                <w:rFonts w:hint="eastAsia" w:ascii="宋体" w:hAnsi="宋体" w:eastAsia="宋体" w:cs="宋体"/>
                <w:spacing w:val="-3"/>
                <w:sz w:val="24"/>
                <w:u w:val="single" w:color="000000"/>
              </w:rPr>
              <w:t xml:space="preserve"> </w:t>
            </w:r>
            <w:r>
              <w:rPr>
                <w:rFonts w:hint="eastAsia" w:ascii="宋体" w:hAnsi="宋体" w:eastAsia="宋体" w:cs="宋体"/>
                <w:sz w:val="24"/>
                <w:u w:val="single" w:color="000000"/>
              </w:rPr>
              <w:t xml:space="preserve">5 </w:t>
            </w:r>
            <w:r>
              <w:rPr>
                <w:rFonts w:hint="eastAsia" w:ascii="宋体" w:hAnsi="宋体" w:eastAsia="宋体" w:cs="宋体"/>
                <w:spacing w:val="5"/>
                <w:sz w:val="24"/>
              </w:rPr>
              <w:t xml:space="preserve"> 份</w:t>
            </w:r>
            <w:r>
              <w:rPr>
                <w:rFonts w:hint="eastAsia" w:ascii="宋体" w:hAnsi="宋体" w:eastAsia="宋体" w:cs="宋体"/>
                <w:spacing w:val="-3"/>
                <w:sz w:val="24"/>
              </w:rPr>
              <w:t>（1正本4副本，封装成一袋</w:t>
            </w:r>
            <w:r>
              <w:rPr>
                <w:rFonts w:hint="eastAsia" w:ascii="宋体" w:hAnsi="宋体" w:eastAsia="宋体" w:cs="宋体"/>
                <w:sz w:val="24"/>
              </w:rPr>
              <w:t>），</w:t>
            </w:r>
            <w:r>
              <w:rPr>
                <w:rFonts w:hint="eastAsia" w:ascii="宋体" w:hAnsi="宋体" w:eastAsia="宋体" w:cs="宋体"/>
                <w:spacing w:val="-3"/>
                <w:sz w:val="24"/>
              </w:rPr>
              <w:t>商务与技术文件共</w:t>
            </w:r>
            <w:r>
              <w:rPr>
                <w:rFonts w:hint="eastAsia" w:ascii="宋体" w:hAnsi="宋体" w:eastAsia="宋体" w:cs="宋体"/>
                <w:spacing w:val="-3"/>
                <w:sz w:val="24"/>
                <w:u w:val="single" w:color="000000"/>
              </w:rPr>
              <w:t xml:space="preserve"> </w:t>
            </w:r>
            <w:r>
              <w:rPr>
                <w:rFonts w:hint="eastAsia" w:ascii="宋体" w:hAnsi="宋体" w:eastAsia="宋体" w:cs="宋体"/>
                <w:sz w:val="24"/>
                <w:u w:val="single" w:color="000000"/>
              </w:rPr>
              <w:t>5</w:t>
            </w:r>
            <w:r>
              <w:rPr>
                <w:rFonts w:hint="eastAsia" w:ascii="宋体" w:hAnsi="宋体" w:eastAsia="宋体" w:cs="宋体"/>
                <w:spacing w:val="-8"/>
                <w:sz w:val="24"/>
              </w:rPr>
              <w:t xml:space="preserve"> 份</w:t>
            </w:r>
            <w:r>
              <w:rPr>
                <w:rFonts w:hint="eastAsia" w:ascii="宋体" w:hAnsi="宋体" w:eastAsia="宋体" w:cs="宋体"/>
                <w:sz w:val="24"/>
              </w:rPr>
              <w:t>（</w:t>
            </w:r>
            <w:r>
              <w:rPr>
                <w:rFonts w:hint="eastAsia" w:ascii="宋体" w:hAnsi="宋体" w:eastAsia="宋体" w:cs="宋体"/>
                <w:spacing w:val="-6"/>
                <w:sz w:val="24"/>
              </w:rPr>
              <w:t>1正本4副本，封装成一袋</w:t>
            </w:r>
            <w:r>
              <w:rPr>
                <w:rFonts w:hint="eastAsia" w:ascii="宋体" w:hAnsi="宋体" w:eastAsia="宋体" w:cs="宋体"/>
                <w:spacing w:val="-20"/>
                <w:sz w:val="24"/>
              </w:rPr>
              <w:t>），</w:t>
            </w:r>
            <w:r>
              <w:rPr>
                <w:rFonts w:hint="eastAsia" w:ascii="宋体" w:hAnsi="宋体" w:eastAsia="宋体" w:cs="宋体"/>
                <w:spacing w:val="-3"/>
                <w:sz w:val="24"/>
              </w:rPr>
              <w:t>报价文件共</w:t>
            </w:r>
            <w:r>
              <w:rPr>
                <w:rFonts w:hint="eastAsia" w:ascii="宋体" w:hAnsi="宋体" w:eastAsia="宋体" w:cs="宋体"/>
                <w:spacing w:val="-3"/>
                <w:sz w:val="24"/>
                <w:u w:val="single" w:color="000000"/>
              </w:rPr>
              <w:t xml:space="preserve"> </w:t>
            </w:r>
            <w:r>
              <w:rPr>
                <w:rFonts w:hint="eastAsia" w:ascii="宋体" w:hAnsi="宋体" w:eastAsia="宋体" w:cs="宋体"/>
                <w:sz w:val="24"/>
                <w:u w:val="single" w:color="000000"/>
              </w:rPr>
              <w:t>5</w:t>
            </w:r>
            <w:r>
              <w:rPr>
                <w:rFonts w:hint="eastAsia" w:ascii="宋体" w:hAnsi="宋体" w:eastAsia="宋体" w:cs="宋体"/>
                <w:spacing w:val="-8"/>
                <w:sz w:val="24"/>
              </w:rPr>
              <w:t xml:space="preserve"> 份</w:t>
            </w:r>
            <w:r>
              <w:rPr>
                <w:rFonts w:hint="eastAsia" w:ascii="宋体" w:hAnsi="宋体" w:eastAsia="宋体" w:cs="宋体"/>
                <w:sz w:val="24"/>
              </w:rPr>
              <w:t>（</w:t>
            </w:r>
            <w:r>
              <w:rPr>
                <w:rFonts w:hint="eastAsia" w:ascii="宋体" w:hAnsi="宋体" w:eastAsia="宋体" w:cs="宋体"/>
                <w:spacing w:val="-3"/>
                <w:sz w:val="24"/>
              </w:rPr>
              <w:t>1正本4副本，</w:t>
            </w:r>
            <w:r>
              <w:rPr>
                <w:rFonts w:hint="eastAsia" w:ascii="宋体" w:hAnsi="宋体" w:eastAsia="宋体" w:cs="宋体"/>
                <w:spacing w:val="-6"/>
                <w:sz w:val="24"/>
              </w:rPr>
              <w:t>封装成一袋</w:t>
            </w:r>
            <w:r>
              <w:rPr>
                <w:rFonts w:hint="eastAsia" w:ascii="宋体" w:hAnsi="宋体" w:eastAsia="宋体" w:cs="宋体"/>
                <w:spacing w:val="-20"/>
                <w:sz w:val="24"/>
              </w:rPr>
              <w:t>）。</w:t>
            </w:r>
          </w:p>
        </w:tc>
      </w:tr>
      <w:tr w14:paraId="1B68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92721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4</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2CB34D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投标保证金</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25560D2B">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无</w:t>
            </w:r>
          </w:p>
        </w:tc>
      </w:tr>
      <w:tr w14:paraId="59FD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DC3C0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5</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75BE258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投标文件</w:t>
            </w:r>
          </w:p>
          <w:p w14:paraId="1A6BCC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递交要求</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4D4178A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时间：2025年04月29日09时00分</w:t>
            </w:r>
            <w:bookmarkStart w:id="43" w:name="_GoBack"/>
            <w:bookmarkEnd w:id="43"/>
            <w:r>
              <w:rPr>
                <w:rFonts w:hint="eastAsia" w:ascii="宋体" w:hAnsi="宋体" w:eastAsia="宋体" w:cs="宋体"/>
                <w:sz w:val="24"/>
              </w:rPr>
              <w:t>（北京时间）</w:t>
            </w:r>
          </w:p>
          <w:p w14:paraId="22C7D2D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lang w:val="en-US" w:eastAsia="zh-CN"/>
              </w:rPr>
            </w:pPr>
            <w:r>
              <w:rPr>
                <w:rFonts w:hint="eastAsia" w:ascii="宋体" w:hAnsi="宋体" w:eastAsia="宋体" w:cs="宋体"/>
                <w:sz w:val="24"/>
              </w:rPr>
              <w:t>地点：</w:t>
            </w:r>
            <w:r>
              <w:rPr>
                <w:rFonts w:hint="eastAsia" w:ascii="宋体" w:hAnsi="宋体" w:eastAsia="宋体" w:cs="宋体"/>
                <w:sz w:val="24"/>
                <w:lang w:val="en-US" w:eastAsia="zh-CN"/>
              </w:rPr>
              <w:t>三门县海游街道交通路327号5楼（浙江正听工程项目管理有限公司）</w:t>
            </w:r>
          </w:p>
          <w:p w14:paraId="4656E3C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递交投标文件及出席开标会议要求：</w:t>
            </w:r>
          </w:p>
          <w:p w14:paraId="11727DB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rPr>
            </w:pPr>
            <w:r>
              <w:rPr>
                <w:rFonts w:hint="eastAsia" w:ascii="宋体" w:hAnsi="宋体" w:eastAsia="宋体" w:cs="宋体"/>
                <w:sz w:val="24"/>
              </w:rPr>
              <w:t>1、投标人法定代表人（或营业执照中明确的负责人）或委托代理人（必须出具本</w:t>
            </w:r>
            <w:r>
              <w:rPr>
                <w:rFonts w:hint="eastAsia" w:ascii="宋体" w:hAnsi="宋体" w:eastAsia="宋体" w:cs="宋体"/>
                <w:sz w:val="24"/>
                <w:lang w:val="en-US" w:eastAsia="zh-CN"/>
              </w:rPr>
              <w:t>项目</w:t>
            </w:r>
            <w:r>
              <w:rPr>
                <w:rFonts w:hint="eastAsia" w:ascii="宋体" w:hAnsi="宋体" w:eastAsia="宋体" w:cs="宋体"/>
                <w:sz w:val="24"/>
              </w:rPr>
              <w:t>授权委托书原件，参考格式见附件）和本人有效身份证原件参加开标会议，再签名报到，以证明其出席开标会议。以上人员未能参加开标会议的，投标文件不予开启。</w:t>
            </w:r>
          </w:p>
        </w:tc>
      </w:tr>
      <w:tr w14:paraId="6F81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F3AFD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6</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704B16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递交投标文件地点</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3280BEB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详见本</w:t>
            </w:r>
            <w:r>
              <w:rPr>
                <w:rFonts w:hint="eastAsia" w:ascii="宋体" w:hAnsi="宋体" w:eastAsia="宋体" w:cs="宋体"/>
                <w:color w:val="000000"/>
                <w:sz w:val="24"/>
                <w:lang w:val="en-US" w:eastAsia="zh-CN"/>
              </w:rPr>
              <w:t>项目</w:t>
            </w:r>
            <w:r>
              <w:rPr>
                <w:rFonts w:hint="eastAsia" w:ascii="宋体" w:hAnsi="宋体" w:eastAsia="宋体" w:cs="宋体"/>
                <w:color w:val="000000"/>
                <w:sz w:val="24"/>
              </w:rPr>
              <w:t>招标公告</w:t>
            </w:r>
          </w:p>
        </w:tc>
      </w:tr>
      <w:tr w14:paraId="55DD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187A5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7</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61FBE2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开标时间和地点</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4B3C720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详见本</w:t>
            </w:r>
            <w:r>
              <w:rPr>
                <w:rFonts w:hint="eastAsia" w:ascii="宋体" w:hAnsi="宋体" w:eastAsia="宋体" w:cs="宋体"/>
                <w:color w:val="000000"/>
                <w:sz w:val="24"/>
                <w:lang w:val="en-US" w:eastAsia="zh-CN"/>
              </w:rPr>
              <w:t>项目</w:t>
            </w:r>
            <w:r>
              <w:rPr>
                <w:rFonts w:hint="eastAsia" w:ascii="宋体" w:hAnsi="宋体" w:eastAsia="宋体" w:cs="宋体"/>
                <w:color w:val="000000"/>
                <w:sz w:val="24"/>
              </w:rPr>
              <w:t>招标公告</w:t>
            </w:r>
          </w:p>
        </w:tc>
      </w:tr>
      <w:tr w14:paraId="5C22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BB7E0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1774" w:type="dxa"/>
            <w:tcBorders>
              <w:top w:val="single" w:color="auto" w:sz="4" w:space="0"/>
              <w:left w:val="single" w:color="auto" w:sz="4" w:space="0"/>
              <w:bottom w:val="single" w:color="auto" w:sz="4" w:space="0"/>
              <w:right w:val="single" w:color="auto" w:sz="4" w:space="0"/>
            </w:tcBorders>
            <w:noWrap w:val="0"/>
            <w:vAlign w:val="top"/>
          </w:tcPr>
          <w:p w14:paraId="4C5A3579">
            <w:pPr>
              <w:pStyle w:val="24"/>
              <w:spacing w:before="182" w:line="207" w:lineRule="auto"/>
              <w:ind w:firstLine="254"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服务期</w:t>
            </w:r>
          </w:p>
        </w:tc>
        <w:tc>
          <w:tcPr>
            <w:tcW w:w="6309" w:type="dxa"/>
            <w:tcBorders>
              <w:top w:val="single" w:color="auto" w:sz="4" w:space="0"/>
              <w:left w:val="single" w:color="auto" w:sz="4" w:space="0"/>
              <w:bottom w:val="single" w:color="auto" w:sz="4" w:space="0"/>
              <w:right w:val="single" w:color="auto" w:sz="4" w:space="0"/>
            </w:tcBorders>
            <w:noWrap w:val="0"/>
            <w:vAlign w:val="top"/>
          </w:tcPr>
          <w:p w14:paraId="135B4B55">
            <w:pPr>
              <w:pStyle w:val="24"/>
              <w:spacing w:before="182" w:line="207" w:lineRule="auto"/>
              <w:rPr>
                <w:rFonts w:hint="eastAsia" w:ascii="宋体" w:hAnsi="宋体" w:eastAsia="宋体" w:cs="宋体"/>
                <w:color w:val="000000" w:themeColor="text1"/>
                <w:sz w:val="24"/>
                <w:lang w:eastAsia="zh-CN"/>
                <w14:textFill>
                  <w14:solidFill>
                    <w14:schemeClr w14:val="tx1"/>
                  </w14:solidFill>
                </w14:textFill>
              </w:rPr>
            </w:pPr>
            <w:r>
              <w:rPr>
                <w:rFonts w:hint="eastAsia" w:ascii="Arial" w:hAnsi="Arial" w:eastAsia="宋体" w:cs="Arial"/>
                <w:color w:val="000000" w:themeColor="text1"/>
                <w:sz w:val="24"/>
                <w:lang w:eastAsia="zh-CN"/>
                <w14:textFill>
                  <w14:solidFill>
                    <w14:schemeClr w14:val="tx1"/>
                  </w14:solidFill>
                </w14:textFill>
              </w:rPr>
              <w:t>合同签订之日起至2027年6月30日</w:t>
            </w:r>
          </w:p>
        </w:tc>
      </w:tr>
      <w:tr w14:paraId="510E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80781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1C90FB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履约保证金</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36FDE3F8">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无</w:t>
            </w:r>
          </w:p>
        </w:tc>
      </w:tr>
      <w:tr w14:paraId="731A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80E1A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10</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6735EB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实质性条款</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5985093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rPr>
            </w:pPr>
            <w:r>
              <w:rPr>
                <w:rFonts w:hint="eastAsia" w:ascii="宋体" w:hAnsi="宋体" w:eastAsia="宋体" w:cs="宋体"/>
                <w:sz w:val="24"/>
              </w:rPr>
              <w:t>带“▲”的条款是实质性条款，投标文件须作出实质性响应，否则作无效投标处理。</w:t>
            </w:r>
          </w:p>
        </w:tc>
      </w:tr>
      <w:tr w14:paraId="4B3A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1BF94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1</w:t>
            </w:r>
            <w:r>
              <w:rPr>
                <w:rFonts w:hint="eastAsia" w:ascii="宋体" w:hAnsi="宋体" w:eastAsia="宋体" w:cs="宋体"/>
                <w:sz w:val="24"/>
                <w:lang w:val="en-US" w:eastAsia="zh-CN"/>
              </w:rPr>
              <w:t>1</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13130C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投标有效期</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2AD1B9B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投标有效期为开标后90天，投标有效期从提交投标文件的截止之日起算。</w:t>
            </w:r>
          </w:p>
        </w:tc>
      </w:tr>
      <w:tr w14:paraId="6AA9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0E1B4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59EF06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开标程序</w:t>
            </w:r>
          </w:p>
        </w:tc>
        <w:tc>
          <w:tcPr>
            <w:tcW w:w="6309" w:type="dxa"/>
            <w:tcBorders>
              <w:top w:val="single" w:color="auto" w:sz="4" w:space="0"/>
              <w:left w:val="single" w:color="auto" w:sz="4" w:space="0"/>
              <w:bottom w:val="single" w:color="auto" w:sz="4" w:space="0"/>
              <w:right w:val="single" w:color="auto" w:sz="4" w:space="0"/>
            </w:tcBorders>
            <w:noWrap w:val="0"/>
            <w:vAlign w:val="top"/>
          </w:tcPr>
          <w:p w14:paraId="0A3EE12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rPr>
            </w:pPr>
            <w:r>
              <w:rPr>
                <w:rFonts w:hint="eastAsia" w:ascii="宋体" w:hAnsi="宋体" w:eastAsia="宋体" w:cs="宋体"/>
                <w:sz w:val="24"/>
              </w:rPr>
              <w:t>先开资格证明文件和商务与技术文件，待资格证明文件和商务与技术文件评审结果公布后，再开报价文件。</w:t>
            </w:r>
          </w:p>
        </w:tc>
      </w:tr>
      <w:tr w14:paraId="3A1F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13FE47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13</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52FB8E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解释权</w:t>
            </w:r>
          </w:p>
        </w:tc>
        <w:tc>
          <w:tcPr>
            <w:tcW w:w="6309" w:type="dxa"/>
            <w:tcBorders>
              <w:top w:val="single" w:color="auto" w:sz="4" w:space="0"/>
              <w:left w:val="single" w:color="auto" w:sz="4" w:space="0"/>
              <w:bottom w:val="single" w:color="auto" w:sz="4" w:space="0"/>
              <w:right w:val="single" w:color="auto" w:sz="4" w:space="0"/>
            </w:tcBorders>
            <w:noWrap w:val="0"/>
            <w:vAlign w:val="center"/>
          </w:tcPr>
          <w:p w14:paraId="7F24FC8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本招标文件解释权属于招标人和采购代理机构</w:t>
            </w:r>
          </w:p>
        </w:tc>
      </w:tr>
    </w:tbl>
    <w:p w14:paraId="6ABB08D5">
      <w:pPr>
        <w:pStyle w:val="2"/>
        <w:rPr>
          <w:lang w:eastAsia="zh-CN"/>
        </w:rPr>
      </w:pPr>
    </w:p>
    <w:p w14:paraId="27832631">
      <w:pPr>
        <w:pStyle w:val="9"/>
        <w:snapToGrid w:val="0"/>
        <w:spacing w:before="120" w:after="120" w:line="360" w:lineRule="auto"/>
        <w:rPr>
          <w:rFonts w:hAnsi="宋体"/>
          <w:b/>
          <w:sz w:val="24"/>
        </w:rPr>
      </w:pPr>
      <w:r>
        <w:rPr>
          <w:rFonts w:hint="eastAsia" w:hAnsi="宋体"/>
          <w:b/>
          <w:sz w:val="24"/>
        </w:rPr>
        <w:t>一 、总  则</w:t>
      </w:r>
    </w:p>
    <w:p w14:paraId="5EA4775E">
      <w:pPr>
        <w:snapToGrid w:val="0"/>
        <w:spacing w:line="360" w:lineRule="auto"/>
        <w:ind w:firstLine="480" w:firstLineChars="200"/>
        <w:jc w:val="left"/>
        <w:rPr>
          <w:rFonts w:ascii="宋体" w:hAnsi="宋体"/>
          <w:b/>
          <w:bCs/>
          <w:sz w:val="24"/>
        </w:rPr>
      </w:pPr>
      <w:r>
        <w:rPr>
          <w:rFonts w:hint="eastAsia" w:ascii="宋体" w:hAnsi="宋体"/>
          <w:b/>
          <w:bCs/>
          <w:sz w:val="24"/>
        </w:rPr>
        <w:t>（一）</w:t>
      </w:r>
      <w:r>
        <w:rPr>
          <w:rFonts w:ascii="宋体" w:hAnsi="宋体"/>
          <w:b/>
          <w:bCs/>
          <w:sz w:val="24"/>
        </w:rPr>
        <w:t>适用范围</w:t>
      </w:r>
    </w:p>
    <w:p w14:paraId="2EFFBF0F">
      <w:pPr>
        <w:snapToGrid w:val="0"/>
        <w:spacing w:line="360" w:lineRule="auto"/>
        <w:ind w:firstLine="480" w:firstLineChars="200"/>
        <w:jc w:val="left"/>
        <w:rPr>
          <w:rFonts w:ascii="宋体" w:hAns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14:paraId="51CCF983">
      <w:pPr>
        <w:snapToGrid w:val="0"/>
        <w:spacing w:line="360" w:lineRule="auto"/>
        <w:ind w:firstLine="480" w:firstLineChars="200"/>
        <w:jc w:val="left"/>
        <w:rPr>
          <w:rFonts w:ascii="宋体" w:hAnsi="宋体"/>
          <w:b/>
          <w:bCs/>
          <w:sz w:val="24"/>
        </w:rPr>
      </w:pPr>
      <w:r>
        <w:rPr>
          <w:rFonts w:hint="eastAsia" w:ascii="宋体" w:hAnsi="宋体"/>
          <w:b/>
          <w:bCs/>
          <w:sz w:val="24"/>
        </w:rPr>
        <w:t>（二）定义</w:t>
      </w:r>
    </w:p>
    <w:p w14:paraId="3B0C950B">
      <w:pPr>
        <w:snapToGrid w:val="0"/>
        <w:spacing w:line="360" w:lineRule="auto"/>
        <w:ind w:firstLine="566" w:firstLineChars="236"/>
        <w:rPr>
          <w:rFonts w:ascii="宋体" w:hAnsi="宋体"/>
          <w:sz w:val="24"/>
        </w:rPr>
      </w:pPr>
      <w:r>
        <w:rPr>
          <w:rFonts w:hint="eastAsia" w:ascii="宋体" w:hAnsi="宋体"/>
          <w:sz w:val="24"/>
        </w:rPr>
        <w:t>1、“采购组织机构”指招标人委托组织招标的采购代理机构。</w:t>
      </w:r>
    </w:p>
    <w:p w14:paraId="107FA6D2">
      <w:pPr>
        <w:snapToGrid w:val="0"/>
        <w:spacing w:line="360" w:lineRule="auto"/>
        <w:ind w:firstLine="566" w:firstLineChars="236"/>
        <w:rPr>
          <w:rFonts w:hint="eastAsia" w:ascii="宋体" w:hAnsi="宋体"/>
          <w:sz w:val="24"/>
          <w:lang w:val="en-US" w:eastAsia="zh-CN"/>
        </w:rPr>
      </w:pPr>
      <w:r>
        <w:rPr>
          <w:rFonts w:hint="eastAsia" w:ascii="宋体" w:hAnsi="宋体"/>
          <w:sz w:val="24"/>
        </w:rPr>
        <w:t>2、招标人：</w:t>
      </w:r>
      <w:r>
        <w:rPr>
          <w:rFonts w:hint="eastAsia" w:ascii="宋体" w:hAnsi="宋体"/>
          <w:sz w:val="24"/>
          <w:lang w:val="en-US" w:eastAsia="zh-CN"/>
        </w:rPr>
        <w:t>浙江省三门中学。</w:t>
      </w:r>
    </w:p>
    <w:p w14:paraId="4E4F5B86">
      <w:pPr>
        <w:snapToGrid w:val="0"/>
        <w:spacing w:line="360" w:lineRule="auto"/>
        <w:ind w:firstLine="566" w:firstLineChars="236"/>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：是</w:t>
      </w:r>
      <w:r>
        <w:rPr>
          <w:rFonts w:ascii="宋体" w:hAnsi="宋体"/>
          <w:sz w:val="24"/>
        </w:rPr>
        <w:t>指向</w:t>
      </w:r>
      <w:r>
        <w:rPr>
          <w:rFonts w:hint="eastAsia" w:ascii="宋体" w:hAnsi="宋体"/>
          <w:sz w:val="24"/>
        </w:rPr>
        <w:t>采购组织机构</w:t>
      </w:r>
      <w:r>
        <w:rPr>
          <w:rFonts w:ascii="宋体" w:hAnsi="宋体"/>
          <w:sz w:val="24"/>
        </w:rPr>
        <w:t>提交投标文件的单位或个人。</w:t>
      </w:r>
    </w:p>
    <w:p w14:paraId="2572AEF4">
      <w:pPr>
        <w:snapToGrid w:val="0"/>
        <w:spacing w:line="360" w:lineRule="auto"/>
        <w:ind w:firstLine="566" w:firstLineChars="236"/>
        <w:rPr>
          <w:rFonts w:ascii="宋体" w:hAnsi="宋体"/>
          <w:sz w:val="24"/>
        </w:rPr>
      </w:pPr>
      <w:r>
        <w:rPr>
          <w:rFonts w:hint="eastAsia" w:ascii="宋体" w:hAnsi="宋体"/>
          <w:sz w:val="24"/>
        </w:rPr>
        <w:t>4、</w:t>
      </w:r>
      <w:r>
        <w:rPr>
          <w:rFonts w:ascii="宋体" w:hAnsi="宋体"/>
          <w:sz w:val="24"/>
        </w:rPr>
        <w:t>货物</w:t>
      </w:r>
      <w:r>
        <w:rPr>
          <w:rFonts w:hint="eastAsia" w:ascii="宋体" w:hAnsi="宋体"/>
          <w:sz w:val="24"/>
        </w:rPr>
        <w:t>：</w:t>
      </w:r>
      <w:r>
        <w:rPr>
          <w:rFonts w:ascii="宋体" w:hAnsi="宋体"/>
          <w:sz w:val="24"/>
        </w:rPr>
        <w:t>是指各种形态和种类的物品，包括原材料、燃料、设备、产品等。</w:t>
      </w:r>
    </w:p>
    <w:p w14:paraId="7AF68FD5">
      <w:pPr>
        <w:snapToGrid w:val="0"/>
        <w:spacing w:line="360" w:lineRule="auto"/>
        <w:ind w:firstLine="566" w:firstLineChars="236"/>
        <w:rPr>
          <w:rFonts w:ascii="宋体" w:hAnsi="宋体"/>
          <w:sz w:val="24"/>
        </w:rPr>
      </w:pPr>
      <w:r>
        <w:rPr>
          <w:rFonts w:hint="eastAsia" w:ascii="宋体" w:hAnsi="宋体"/>
          <w:sz w:val="24"/>
        </w:rPr>
        <w:t>5、</w:t>
      </w:r>
      <w:r>
        <w:rPr>
          <w:rFonts w:ascii="宋体" w:hAnsi="宋体"/>
          <w:sz w:val="24"/>
        </w:rPr>
        <w:t>服务</w:t>
      </w:r>
      <w:r>
        <w:rPr>
          <w:rFonts w:hint="eastAsia" w:ascii="宋体" w:hAnsi="宋体"/>
          <w:sz w:val="24"/>
        </w:rPr>
        <w:t>：</w:t>
      </w:r>
      <w:r>
        <w:rPr>
          <w:rFonts w:ascii="宋体" w:hAnsi="宋体"/>
          <w:sz w:val="24"/>
        </w:rPr>
        <w:t>是指除货物和工程以外的采购对象，包括各类专业服务、信息网络开发服务、金融保险服务、运输服务，以及维修与维护服务等。</w:t>
      </w:r>
    </w:p>
    <w:p w14:paraId="76A8DFB1">
      <w:pPr>
        <w:snapToGrid w:val="0"/>
        <w:spacing w:line="360" w:lineRule="auto"/>
        <w:ind w:firstLine="566" w:firstLineChars="236"/>
        <w:rPr>
          <w:rFonts w:ascii="宋体" w:hAnsi="宋体"/>
          <w:sz w:val="24"/>
        </w:rPr>
      </w:pPr>
      <w:r>
        <w:rPr>
          <w:rFonts w:hint="eastAsia" w:ascii="宋体" w:hAnsi="宋体"/>
          <w:sz w:val="24"/>
        </w:rPr>
        <w:t>6、</w:t>
      </w:r>
      <w:r>
        <w:rPr>
          <w:rFonts w:ascii="宋体" w:hAnsi="宋体"/>
          <w:sz w:val="24"/>
        </w:rPr>
        <w:t>“书面形式”包括信函、传真等。</w:t>
      </w:r>
    </w:p>
    <w:p w14:paraId="1599B88A">
      <w:pPr>
        <w:snapToGrid w:val="0"/>
        <w:spacing w:line="360" w:lineRule="auto"/>
        <w:ind w:firstLine="566" w:firstLineChars="236"/>
        <w:rPr>
          <w:rFonts w:ascii="宋体" w:hAnsi="宋体"/>
          <w:color w:val="000000"/>
          <w:sz w:val="24"/>
        </w:rPr>
      </w:pPr>
      <w:r>
        <w:rPr>
          <w:rFonts w:hint="eastAsia" w:ascii="宋体" w:hAnsi="宋体"/>
          <w:color w:val="000000"/>
          <w:sz w:val="24"/>
        </w:rPr>
        <w:t>7、</w:t>
      </w:r>
      <w:r>
        <w:rPr>
          <w:rFonts w:ascii="宋体" w:hAnsi="宋体"/>
          <w:color w:val="000000"/>
          <w:sz w:val="24"/>
        </w:rPr>
        <w:t>“▲”系指实质性要求条款。</w:t>
      </w:r>
    </w:p>
    <w:p w14:paraId="3C7E6D54">
      <w:pPr>
        <w:snapToGrid w:val="0"/>
        <w:spacing w:line="360" w:lineRule="auto"/>
        <w:ind w:firstLine="480" w:firstLineChars="200"/>
        <w:jc w:val="left"/>
        <w:rPr>
          <w:rFonts w:ascii="宋体" w:hAnsi="宋体"/>
          <w:b/>
          <w:bCs/>
          <w:color w:val="000000"/>
          <w:sz w:val="24"/>
        </w:rPr>
      </w:pPr>
      <w:r>
        <w:rPr>
          <w:rFonts w:hint="eastAsia" w:ascii="宋体" w:hAnsi="宋体"/>
          <w:b/>
          <w:bCs/>
          <w:color w:val="000000"/>
          <w:sz w:val="24"/>
        </w:rPr>
        <w:t>（三）投标费用</w:t>
      </w:r>
    </w:p>
    <w:p w14:paraId="5DD98B83">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1、不论投标结果如何，投标人均应自行承担所有与投标有关的全部费用（招标文件有相关规定除外）。</w:t>
      </w:r>
    </w:p>
    <w:p w14:paraId="58AEC657">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、本项目代理费由</w:t>
      </w:r>
      <w:r>
        <w:rPr>
          <w:rFonts w:hint="eastAsia" w:ascii="宋体" w:hAnsi="宋体" w:eastAsia="宋体"/>
          <w:color w:val="000000" w:themeColor="text1"/>
          <w:sz w:val="24"/>
          <w:lang w:eastAsia="zh-CN"/>
          <w14:textFill>
            <w14:solidFill>
              <w14:schemeClr w14:val="tx1"/>
            </w14:solidFill>
          </w14:textFill>
        </w:rPr>
        <w:t>中标人</w:t>
      </w:r>
      <w:r>
        <w:rPr>
          <w:rFonts w:hint="eastAsia" w:ascii="宋体" w:hAnsi="宋体"/>
          <w:color w:val="000000" w:themeColor="text1"/>
          <w:sz w:val="24"/>
          <w14:textFill>
            <w14:solidFill>
              <w14:schemeClr w14:val="tx1"/>
            </w14:solidFill>
          </w14:textFill>
        </w:rPr>
        <w:t>支付，收费金额</w:t>
      </w:r>
      <w:r>
        <w:rPr>
          <w:rFonts w:hint="eastAsia" w:ascii="宋体" w:hAnsi="宋体"/>
          <w:color w:val="000000" w:themeColor="text1"/>
          <w:sz w:val="24"/>
          <w:lang w:val="en-US" w:eastAsia="zh-CN"/>
          <w14:textFill>
            <w14:solidFill>
              <w14:schemeClr w14:val="tx1"/>
            </w14:solidFill>
          </w14:textFill>
        </w:rPr>
        <w:t>为8000</w:t>
      </w:r>
      <w:r>
        <w:rPr>
          <w:rFonts w:hint="eastAsia" w:ascii="宋体" w:hAnsi="宋体"/>
          <w:color w:val="000000" w:themeColor="text1"/>
          <w:sz w:val="24"/>
          <w14:textFill>
            <w14:solidFill>
              <w14:schemeClr w14:val="tx1"/>
            </w14:solidFill>
          </w14:textFill>
        </w:rPr>
        <w:t>元整，供应商报价时自行考虑，代理费在领取中标通知书前付清。</w:t>
      </w:r>
    </w:p>
    <w:p w14:paraId="3D41E5EE">
      <w:pPr>
        <w:pStyle w:val="9"/>
        <w:snapToGrid w:val="0"/>
        <w:spacing w:line="360" w:lineRule="auto"/>
        <w:ind w:left="2" w:leftChars="1" w:firstLine="480" w:firstLineChars="200"/>
        <w:rPr>
          <w:rFonts w:hAnsi="宋体"/>
          <w:b/>
          <w:sz w:val="24"/>
        </w:rPr>
      </w:pPr>
      <w:r>
        <w:rPr>
          <w:rFonts w:hint="eastAsia" w:hAnsi="宋体"/>
          <w:b/>
          <w:sz w:val="24"/>
        </w:rPr>
        <w:t>（四）特别说明</w:t>
      </w:r>
    </w:p>
    <w:p w14:paraId="3A15BE63">
      <w:pPr>
        <w:pStyle w:val="9"/>
        <w:snapToGrid w:val="0"/>
        <w:spacing w:line="360" w:lineRule="auto"/>
        <w:ind w:left="2" w:leftChars="1" w:firstLine="480" w:firstLineChars="200"/>
        <w:rPr>
          <w:rFonts w:hAnsi="宋体"/>
          <w:sz w:val="24"/>
        </w:rPr>
      </w:pPr>
      <w:r>
        <w:rPr>
          <w:rFonts w:hint="eastAsia" w:hAnsi="宋体"/>
          <w:sz w:val="24"/>
        </w:rPr>
        <w:t>1、</w:t>
      </w:r>
      <w:r>
        <w:rPr>
          <w:rFonts w:hAnsi="宋体"/>
          <w:sz w:val="24"/>
        </w:rPr>
        <w:t>投标人投标所使用的资格、信誉、荣誉、业绩与企业认证必须为本法人所拥有。投标人投标所使用的采购项目实施人员必须为本法人员工（</w:t>
      </w:r>
      <w:r>
        <w:rPr>
          <w:rFonts w:hint="eastAsia" w:hAnsi="宋体"/>
          <w:sz w:val="24"/>
        </w:rPr>
        <w:t>指</w:t>
      </w:r>
      <w:r>
        <w:rPr>
          <w:rFonts w:hAnsi="宋体"/>
          <w:sz w:val="24"/>
        </w:rPr>
        <w:t>本法人或控股公司正式员工）。</w:t>
      </w:r>
    </w:p>
    <w:p w14:paraId="57EA2D8E">
      <w:pPr>
        <w:spacing w:line="360" w:lineRule="auto"/>
        <w:ind w:firstLine="480" w:firstLineChars="200"/>
        <w:rPr>
          <w:rFonts w:ascii="宋体" w:hAnsi="宋体"/>
          <w:sz w:val="24"/>
        </w:rPr>
      </w:pPr>
      <w:r>
        <w:rPr>
          <w:rFonts w:hint="eastAsia" w:ascii="宋体" w:hAnsi="宋体"/>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4273F163">
      <w:pPr>
        <w:pStyle w:val="31"/>
        <w:snapToGrid w:val="0"/>
        <w:spacing w:line="360" w:lineRule="auto"/>
        <w:ind w:firstLineChars="0"/>
        <w:rPr>
          <w:rFonts w:ascii="宋体" w:hAnsi="宋体"/>
          <w:sz w:val="24"/>
          <w:szCs w:val="24"/>
        </w:rPr>
      </w:pPr>
      <w:r>
        <w:rPr>
          <w:rFonts w:hint="eastAsia" w:ascii="宋体" w:hAnsi="宋体"/>
          <w:sz w:val="24"/>
          <w:szCs w:val="24"/>
        </w:rPr>
        <w:t>3、</w:t>
      </w:r>
      <w:r>
        <w:rPr>
          <w:rFonts w:ascii="宋体" w:hAnsi="宋体"/>
          <w:sz w:val="24"/>
          <w:szCs w:val="24"/>
        </w:rPr>
        <w:t>投标人在投标活动中提供任何虚假材料,</w:t>
      </w:r>
      <w:r>
        <w:rPr>
          <w:rFonts w:hint="eastAsia"/>
        </w:rPr>
        <w:t xml:space="preserve"> </w:t>
      </w:r>
      <w:r>
        <w:rPr>
          <w:rFonts w:hint="eastAsia" w:ascii="宋体" w:hAnsi="宋体"/>
          <w:sz w:val="24"/>
          <w:szCs w:val="24"/>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2606FF69">
      <w:pPr>
        <w:pStyle w:val="31"/>
        <w:snapToGrid w:val="0"/>
        <w:spacing w:line="360" w:lineRule="auto"/>
        <w:ind w:firstLineChars="0"/>
        <w:rPr>
          <w:rFonts w:ascii="宋体" w:hAnsi="宋体"/>
          <w:sz w:val="24"/>
          <w:szCs w:val="24"/>
        </w:rPr>
      </w:pPr>
      <w:r>
        <w:rPr>
          <w:rFonts w:hint="eastAsia" w:ascii="宋体" w:hAnsi="宋体"/>
          <w:sz w:val="24"/>
          <w:szCs w:val="24"/>
        </w:rPr>
        <w:t>4、投标人不得相互串通投标报价，不得妨碍其他投标人的公平竞争，不得损害招标人或其他投标人的合法权益，投标人不得以向招标人、评标委员会成员行贿或者采取其他不正当手段谋取中标。</w:t>
      </w:r>
    </w:p>
    <w:p w14:paraId="6ED8B581">
      <w:pPr>
        <w:pStyle w:val="31"/>
        <w:snapToGrid w:val="0"/>
        <w:spacing w:line="360" w:lineRule="auto"/>
        <w:ind w:firstLineChars="0"/>
        <w:rPr>
          <w:rFonts w:ascii="宋体" w:hAnsi="宋体"/>
          <w:sz w:val="24"/>
          <w:szCs w:val="24"/>
        </w:rPr>
      </w:pPr>
      <w:r>
        <w:rPr>
          <w:rFonts w:ascii="宋体" w:hAnsi="宋体"/>
          <w:sz w:val="24"/>
          <w:szCs w:val="24"/>
        </w:rPr>
        <w:t>5</w:t>
      </w:r>
      <w:r>
        <w:rPr>
          <w:rFonts w:hint="eastAsia" w:ascii="宋体" w:hAnsi="宋体"/>
          <w:sz w:val="24"/>
          <w:szCs w:val="24"/>
        </w:rPr>
        <w:t>、投标文件格式中的表格式样可以根据项目差别做适当调整,但应当保持表格样式基本形态不变。</w:t>
      </w:r>
    </w:p>
    <w:p w14:paraId="16963CBC">
      <w:pPr>
        <w:pStyle w:val="31"/>
        <w:snapToGrid w:val="0"/>
        <w:spacing w:line="360" w:lineRule="auto"/>
        <w:ind w:firstLineChars="0"/>
        <w:rPr>
          <w:rFonts w:ascii="宋体" w:hAnsi="宋体"/>
          <w:sz w:val="24"/>
          <w:szCs w:val="24"/>
        </w:rPr>
      </w:pPr>
      <w:r>
        <w:rPr>
          <w:rFonts w:ascii="宋体" w:hAnsi="宋体"/>
          <w:sz w:val="24"/>
          <w:szCs w:val="24"/>
        </w:rPr>
        <w:t>6</w:t>
      </w:r>
      <w:r>
        <w:rPr>
          <w:rFonts w:hint="eastAsia" w:ascii="宋体" w:hAnsi="宋体"/>
          <w:sz w:val="24"/>
          <w:szCs w:val="24"/>
        </w:rPr>
        <w:t>、单位负责人为同一人或者存在直接控股、管理关系的不同供应商，不得参加同一合同项下的采购活动。</w:t>
      </w:r>
    </w:p>
    <w:p w14:paraId="2259783D">
      <w:pPr>
        <w:pStyle w:val="31"/>
        <w:snapToGrid w:val="0"/>
        <w:spacing w:line="360" w:lineRule="auto"/>
        <w:ind w:firstLineChars="0"/>
        <w:rPr>
          <w:rFonts w:ascii="宋体" w:hAnsi="宋体"/>
          <w:sz w:val="24"/>
          <w:szCs w:val="24"/>
        </w:rPr>
      </w:pPr>
      <w:r>
        <w:rPr>
          <w:rFonts w:ascii="宋体" w:hAnsi="宋体"/>
          <w:sz w:val="24"/>
          <w:szCs w:val="24"/>
        </w:rPr>
        <w:t>7</w:t>
      </w:r>
      <w:r>
        <w:rPr>
          <w:rFonts w:hint="eastAsia" w:ascii="宋体" w:hAnsi="宋体"/>
          <w:sz w:val="24"/>
          <w:szCs w:val="24"/>
        </w:rPr>
        <w:t>、本项目不允许分包。</w:t>
      </w:r>
    </w:p>
    <w:p w14:paraId="04F4F62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kern w:val="0"/>
          <w:sz w:val="24"/>
        </w:rPr>
      </w:pPr>
      <w:r>
        <w:rPr>
          <w:rFonts w:hint="eastAsia" w:ascii="宋体" w:hAnsi="宋体"/>
          <w:b/>
          <w:kern w:val="0"/>
          <w:sz w:val="24"/>
        </w:rPr>
        <w:t>二、招标文件</w:t>
      </w:r>
    </w:p>
    <w:p w14:paraId="2181B3C2">
      <w:pPr>
        <w:autoSpaceDE w:val="0"/>
        <w:autoSpaceDN w:val="0"/>
        <w:adjustRightInd w:val="0"/>
        <w:spacing w:line="360" w:lineRule="auto"/>
        <w:rPr>
          <w:rFonts w:ascii="宋体" w:hAnsi="宋体"/>
          <w:kern w:val="0"/>
          <w:sz w:val="24"/>
        </w:rPr>
      </w:pPr>
      <w:r>
        <w:rPr>
          <w:rFonts w:hint="eastAsia" w:ascii="宋体" w:hAnsi="宋体"/>
          <w:kern w:val="0"/>
          <w:sz w:val="24"/>
        </w:rPr>
        <w:t xml:space="preserve">   （一）招标文件由招标文件总目录所列内容组成。</w:t>
      </w:r>
    </w:p>
    <w:p w14:paraId="09A7F57F">
      <w:pPr>
        <w:autoSpaceDE w:val="0"/>
        <w:autoSpaceDN w:val="0"/>
        <w:adjustRightInd w:val="0"/>
        <w:spacing w:line="360" w:lineRule="auto"/>
        <w:ind w:firstLine="360" w:firstLineChars="150"/>
        <w:rPr>
          <w:rFonts w:ascii="宋体" w:hAnsi="宋体"/>
          <w:kern w:val="0"/>
          <w:sz w:val="24"/>
        </w:rPr>
      </w:pPr>
      <w:r>
        <w:rPr>
          <w:rFonts w:hint="eastAsia" w:ascii="宋体" w:hAnsi="宋体"/>
          <w:kern w:val="0"/>
          <w:sz w:val="24"/>
        </w:rPr>
        <w:t>（二）招标文件的澄清或修改</w:t>
      </w:r>
    </w:p>
    <w:p w14:paraId="0D005511">
      <w:pPr>
        <w:autoSpaceDE w:val="0"/>
        <w:autoSpaceDN w:val="0"/>
        <w:adjustRightInd w:val="0"/>
        <w:spacing w:line="360" w:lineRule="auto"/>
        <w:ind w:firstLine="420" w:firstLineChars="175"/>
        <w:rPr>
          <w:rFonts w:ascii="宋体" w:hAnsi="宋体"/>
          <w:kern w:val="0"/>
          <w:sz w:val="24"/>
        </w:rPr>
      </w:pPr>
      <w:r>
        <w:rPr>
          <w:rFonts w:hint="eastAsia" w:ascii="宋体" w:hAnsi="宋体"/>
          <w:kern w:val="0"/>
          <w:sz w:val="24"/>
        </w:rPr>
        <w:t xml:space="preserve">1、采购组织机构可视采购具体情况对已发出的招标文件进行必要的澄清或者修改。澄清或者修改的内容可能影响投标文件编制的，招标人或者采购组织机构应当在投标截止时间至少15日前，在原公告发布媒体上发布澄清公告，澄清或者修改的内容为招标文件的组成部分；不足15日的，招标人或者采购组织机构应当顺延提交投标文件的截止时间。 </w:t>
      </w:r>
    </w:p>
    <w:p w14:paraId="11C93DF5">
      <w:pPr>
        <w:autoSpaceDE w:val="0"/>
        <w:autoSpaceDN w:val="0"/>
        <w:adjustRightInd w:val="0"/>
        <w:spacing w:line="360" w:lineRule="auto"/>
        <w:ind w:firstLine="480"/>
        <w:rPr>
          <w:rFonts w:ascii="宋体" w:hAnsi="宋体"/>
          <w:color w:val="000000"/>
          <w:kern w:val="0"/>
          <w:sz w:val="24"/>
        </w:rPr>
      </w:pPr>
      <w:r>
        <w:rPr>
          <w:rFonts w:hint="eastAsia" w:ascii="宋体" w:hAnsi="宋体"/>
          <w:kern w:val="0"/>
          <w:sz w:val="24"/>
        </w:rPr>
        <w:t>2、</w:t>
      </w:r>
      <w:r>
        <w:rPr>
          <w:rFonts w:ascii="宋体" w:hAnsi="宋体"/>
          <w:kern w:val="0"/>
          <w:sz w:val="24"/>
        </w:rPr>
        <w:t>投标人在规定</w:t>
      </w:r>
      <w:r>
        <w:rPr>
          <w:rFonts w:ascii="宋体" w:hAnsi="宋体"/>
          <w:color w:val="000000"/>
          <w:kern w:val="0"/>
          <w:sz w:val="24"/>
        </w:rPr>
        <w:t>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color w:val="000000"/>
          <w:kern w:val="0"/>
          <w:sz w:val="24"/>
        </w:rPr>
        <w:t>。</w:t>
      </w:r>
    </w:p>
    <w:p w14:paraId="27B2286E">
      <w:pPr>
        <w:tabs>
          <w:tab w:val="left" w:pos="1418"/>
        </w:tabs>
        <w:autoSpaceDE w:val="0"/>
        <w:autoSpaceDN w:val="0"/>
        <w:adjustRightInd w:val="0"/>
        <w:spacing w:line="360" w:lineRule="auto"/>
        <w:rPr>
          <w:rFonts w:ascii="宋体" w:hAnsi="宋体"/>
          <w:b/>
          <w:color w:val="000000"/>
          <w:kern w:val="0"/>
          <w:sz w:val="24"/>
        </w:rPr>
      </w:pPr>
      <w:r>
        <w:rPr>
          <w:rFonts w:hint="eastAsia" w:ascii="宋体" w:hAnsi="宋体"/>
          <w:b/>
          <w:color w:val="000000"/>
          <w:kern w:val="0"/>
          <w:sz w:val="24"/>
        </w:rPr>
        <w:t xml:space="preserve"> 三、投标文件</w:t>
      </w:r>
    </w:p>
    <w:p w14:paraId="20B52459">
      <w:pPr>
        <w:autoSpaceDE w:val="0"/>
        <w:autoSpaceDN w:val="0"/>
        <w:adjustRightInd w:val="0"/>
        <w:spacing w:line="360" w:lineRule="auto"/>
        <w:rPr>
          <w:rFonts w:ascii="宋体" w:hAnsi="宋体"/>
          <w:b/>
          <w:bCs/>
          <w:color w:val="000000"/>
          <w:kern w:val="0"/>
          <w:sz w:val="24"/>
        </w:rPr>
      </w:pPr>
      <w:r>
        <w:rPr>
          <w:rFonts w:hint="eastAsia" w:ascii="宋体"/>
          <w:b/>
          <w:color w:val="000000"/>
          <w:sz w:val="24"/>
          <w:lang w:val="zh-CN"/>
        </w:rPr>
        <w:t>（一）</w:t>
      </w:r>
      <w:r>
        <w:rPr>
          <w:rFonts w:hint="eastAsia" w:ascii="宋体" w:hAnsi="宋体"/>
          <w:b/>
          <w:bCs/>
          <w:color w:val="000000"/>
          <w:kern w:val="0"/>
          <w:sz w:val="24"/>
        </w:rPr>
        <w:t>投标文件的组成</w:t>
      </w:r>
    </w:p>
    <w:p w14:paraId="24E8B744">
      <w:pPr>
        <w:pStyle w:val="33"/>
        <w:spacing w:line="360" w:lineRule="auto"/>
        <w:ind w:firstLine="0" w:firstLineChars="0"/>
        <w:rPr>
          <w:b/>
          <w:bCs/>
          <w:color w:val="000000"/>
          <w:sz w:val="24"/>
          <w:szCs w:val="24"/>
        </w:rPr>
      </w:pPr>
      <w:r>
        <w:rPr>
          <w:rFonts w:hint="eastAsia" w:ascii="宋体" w:hAnsi="宋体"/>
          <w:color w:val="000000"/>
          <w:kern w:val="0"/>
          <w:sz w:val="24"/>
        </w:rPr>
        <w:t xml:space="preserve">  </w:t>
      </w:r>
      <w:r>
        <w:rPr>
          <w:rFonts w:hint="eastAsia"/>
          <w:b/>
          <w:bCs/>
          <w:color w:val="000000"/>
          <w:sz w:val="24"/>
          <w:szCs w:val="24"/>
        </w:rPr>
        <w:t>注：投标文件由资格证明文件、商务与技术文件、报价文件组成。</w:t>
      </w:r>
    </w:p>
    <w:p w14:paraId="06E6439D">
      <w:pPr>
        <w:pStyle w:val="2"/>
        <w:kinsoku w:val="0"/>
        <w:overflowPunct w:val="0"/>
        <w:spacing w:before="161" w:line="360" w:lineRule="auto"/>
        <w:rPr>
          <w:rFonts w:hint="eastAsia" w:ascii="Calibri" w:hAnsi="Calibri" w:eastAsia="Arial" w:cs="Arial"/>
          <w:b/>
          <w:bCs/>
          <w:snapToGrid w:val="0"/>
          <w:color w:val="000000" w:themeColor="text1"/>
          <w:sz w:val="24"/>
          <w:szCs w:val="24"/>
          <w:lang w:val="en-US" w:eastAsia="en-US" w:bidi="ar-SA"/>
          <w14:textFill>
            <w14:solidFill>
              <w14:schemeClr w14:val="tx1"/>
            </w14:solidFill>
          </w14:textFill>
        </w:rPr>
      </w:pPr>
      <w:r>
        <w:rPr>
          <w:rFonts w:hint="eastAsia" w:ascii="Calibri" w:hAnsi="Calibri" w:eastAsia="Arial" w:cs="Arial"/>
          <w:b/>
          <w:bCs/>
          <w:snapToGrid w:val="0"/>
          <w:color w:val="000000" w:themeColor="text1"/>
          <w:sz w:val="24"/>
          <w:szCs w:val="24"/>
          <w:lang w:val="en-US" w:eastAsia="en-US" w:bidi="ar-SA"/>
          <w14:textFill>
            <w14:solidFill>
              <w14:schemeClr w14:val="tx1"/>
            </w14:solidFill>
          </w14:textFill>
        </w:rPr>
        <w:t>▲1、资格证明文件的组成：</w:t>
      </w:r>
    </w:p>
    <w:p w14:paraId="488F5FAB">
      <w:pPr>
        <w:pStyle w:val="6"/>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bookmarkStart w:id="16" w:name="_Toc37343518"/>
      <w:bookmarkStart w:id="17" w:name="_Toc37343332"/>
      <w:r>
        <w:rPr>
          <w:rFonts w:hint="eastAsia" w:hAnsi="宋体" w:cs="宋体"/>
          <w:color w:val="000000" w:themeColor="text1"/>
          <w:sz w:val="24"/>
          <w:lang w:val="zh-CN"/>
          <w14:textFill>
            <w14:solidFill>
              <w14:schemeClr w14:val="tx1"/>
            </w14:solidFill>
          </w14:textFill>
        </w:rPr>
        <w:t>（1）投标声明书；</w:t>
      </w:r>
      <w:bookmarkEnd w:id="16"/>
      <w:bookmarkEnd w:id="17"/>
    </w:p>
    <w:p w14:paraId="7D00E61F">
      <w:pPr>
        <w:pStyle w:val="6"/>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bookmarkStart w:id="18" w:name="_Toc37343333"/>
      <w:bookmarkStart w:id="19" w:name="_Toc37343519"/>
      <w:r>
        <w:rPr>
          <w:rFonts w:hint="eastAsia" w:hAnsi="宋体" w:cs="宋体"/>
          <w:color w:val="000000" w:themeColor="text1"/>
          <w:sz w:val="24"/>
          <w:lang w:val="zh-CN"/>
          <w14:textFill>
            <w14:solidFill>
              <w14:schemeClr w14:val="tx1"/>
            </w14:solidFill>
          </w14:textFill>
        </w:rPr>
        <w:t>（2）授权委托书（法定代表人亲自办理投标事宜的，则无需提交)；</w:t>
      </w:r>
      <w:bookmarkEnd w:id="18"/>
      <w:bookmarkEnd w:id="19"/>
    </w:p>
    <w:p w14:paraId="328071CB">
      <w:pPr>
        <w:pStyle w:val="6"/>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bookmarkStart w:id="20" w:name="_Toc37343520"/>
      <w:bookmarkStart w:id="21" w:name="_Toc37343334"/>
      <w:r>
        <w:rPr>
          <w:rFonts w:hint="eastAsia" w:hAnsi="宋体" w:cs="宋体"/>
          <w:color w:val="000000" w:themeColor="text1"/>
          <w:sz w:val="24"/>
          <w:lang w:val="zh-CN"/>
          <w14:textFill>
            <w14:solidFill>
              <w14:schemeClr w14:val="tx1"/>
            </w14:solidFill>
          </w14:textFill>
        </w:rPr>
        <w:t>（3）提供有效的营业执照复印件；如事业单位参加投标的，则提供有效的《事业单位法人证书》复印件；</w:t>
      </w:r>
      <w:bookmarkEnd w:id="20"/>
      <w:bookmarkEnd w:id="21"/>
    </w:p>
    <w:p w14:paraId="3AE15461">
      <w:pPr>
        <w:pStyle w:val="6"/>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bookmarkStart w:id="22" w:name="_Toc37343521"/>
      <w:bookmarkStart w:id="23" w:name="_Toc37343335"/>
      <w:r>
        <w:rPr>
          <w:rFonts w:hint="eastAsia" w:hAnsi="宋体" w:cs="宋体"/>
          <w:color w:val="000000" w:themeColor="text1"/>
          <w:sz w:val="24"/>
          <w:lang w:val="zh-CN"/>
          <w14:textFill>
            <w14:solidFill>
              <w14:schemeClr w14:val="tx1"/>
            </w14:solidFill>
          </w14:textFill>
        </w:rPr>
        <w:t>（</w:t>
      </w:r>
      <w:r>
        <w:rPr>
          <w:rFonts w:hAnsi="宋体" w:cs="宋体"/>
          <w:color w:val="000000" w:themeColor="text1"/>
          <w:sz w:val="24"/>
          <w:lang w:val="zh-CN"/>
          <w14:textFill>
            <w14:solidFill>
              <w14:schemeClr w14:val="tx1"/>
            </w14:solidFill>
          </w14:textFill>
        </w:rPr>
        <w:t>4</w:t>
      </w:r>
      <w:r>
        <w:rPr>
          <w:rFonts w:hint="eastAsia" w:hAnsi="宋体" w:cs="宋体"/>
          <w:color w:val="000000" w:themeColor="text1"/>
          <w:sz w:val="24"/>
          <w:lang w:val="zh-CN"/>
          <w14:textFill>
            <w14:solidFill>
              <w14:schemeClr w14:val="tx1"/>
            </w14:solidFill>
          </w14:textFill>
        </w:rPr>
        <w:t>）</w:t>
      </w:r>
      <w:r>
        <w:rPr>
          <w:rFonts w:hint="eastAsia" w:ascii="宋体" w:hAnsi="宋体" w:eastAsia="宋体" w:cs="Times New Roman"/>
          <w:color w:val="000000" w:themeColor="text1"/>
          <w:sz w:val="24"/>
          <w14:textFill>
            <w14:solidFill>
              <w14:schemeClr w14:val="tx1"/>
            </w14:solidFill>
          </w14:textFill>
        </w:rPr>
        <w:t>符合参加政府采购活动应当具备的一般条件的承诺函</w:t>
      </w:r>
      <w:r>
        <w:rPr>
          <w:rFonts w:hint="eastAsia" w:ascii="宋体"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w:t>
      </w:r>
      <w:bookmarkEnd w:id="22"/>
      <w:bookmarkEnd w:id="23"/>
    </w:p>
    <w:p w14:paraId="33D5242C">
      <w:pPr>
        <w:pStyle w:val="6"/>
        <w:widowControl/>
        <w:adjustRightInd w:val="0"/>
        <w:snapToGrid w:val="0"/>
        <w:spacing w:line="360" w:lineRule="auto"/>
        <w:ind w:firstLine="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（5）提供公告中符合供应商特定条件的有效资质证书复印件（特定条件中有要求的必须提供）；</w:t>
      </w:r>
    </w:p>
    <w:p w14:paraId="05A4EF68">
      <w:pPr>
        <w:pStyle w:val="9"/>
        <w:spacing w:line="360" w:lineRule="auto"/>
        <w:rPr>
          <w:rFonts w:ascii="Times New Roman" w:hAnsi="Times New Roman"/>
          <w:color w:val="000000" w:themeColor="text1"/>
          <w:sz w:val="24"/>
          <w14:textFill>
            <w14:solidFill>
              <w14:schemeClr w14:val="tx1"/>
            </w14:solidFill>
          </w14:textFill>
        </w:rPr>
      </w:pPr>
      <w:r>
        <w:rPr>
          <w:rFonts w:hint="eastAsia" w:hAnsi="宋体" w:cs="宋体"/>
          <w:color w:val="000000" w:themeColor="text1"/>
          <w:kern w:val="21"/>
          <w:sz w:val="24"/>
          <w:lang w:val="zh-CN"/>
          <w14:textFill>
            <w14:solidFill>
              <w14:schemeClr w14:val="tx1"/>
            </w14:solidFill>
          </w14:textFill>
        </w:rPr>
        <w:t>（</w:t>
      </w:r>
      <w:r>
        <w:rPr>
          <w:rFonts w:hint="eastAsia" w:hAnsi="宋体" w:cs="宋体"/>
          <w:color w:val="000000" w:themeColor="text1"/>
          <w:kern w:val="21"/>
          <w:sz w:val="24"/>
          <w14:textFill>
            <w14:solidFill>
              <w14:schemeClr w14:val="tx1"/>
            </w14:solidFill>
          </w14:textFill>
        </w:rPr>
        <w:t>6）</w:t>
      </w:r>
      <w:r>
        <w:rPr>
          <w:rFonts w:hint="eastAsia" w:hAnsi="宋体" w:cs="宋体"/>
          <w:color w:val="000000" w:themeColor="text1"/>
          <w:sz w:val="24"/>
          <w14:textFill>
            <w14:solidFill>
              <w14:schemeClr w14:val="tx1"/>
            </w14:solidFill>
          </w14:textFill>
        </w:rPr>
        <w:t>提供其他需要说明的其他资料。</w:t>
      </w:r>
    </w:p>
    <w:p w14:paraId="0B72BDE3">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2、商务与技术文件的组成：</w:t>
      </w:r>
    </w:p>
    <w:p w14:paraId="6CA2042B">
      <w:pPr>
        <w:pStyle w:val="3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jc w:val="both"/>
        <w:textAlignment w:val="baseline"/>
        <w:outlineLvl w:val="9"/>
        <w:rPr>
          <w:rFonts w:hint="eastAsia" w:ascii="宋体" w:hAnsi="宋体" w:eastAsia="宋体" w:cs="宋体"/>
          <w:color w:val="000000" w:themeColor="text1"/>
          <w:sz w:val="24"/>
          <w14:textFill>
            <w14:solidFill>
              <w14:schemeClr w14:val="tx1"/>
            </w14:solidFill>
          </w14:textFill>
        </w:rPr>
      </w:pPr>
      <w:r>
        <w:rPr>
          <w:rFonts w:hint="eastAsia" w:eastAsia="宋体" w:cs="宋体"/>
          <w:snapToGrid w:val="0"/>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en-US" w:bidi="ar-SA"/>
          <w14:textFill>
            <w14:solidFill>
              <w14:schemeClr w14:val="tx1"/>
            </w14:solidFill>
          </w14:textFill>
        </w:rPr>
        <w:t>1）供应商基本情况表</w:t>
      </w:r>
      <w:r>
        <w:rPr>
          <w:rFonts w:hint="eastAsia" w:ascii="宋体" w:hAnsi="宋体" w:eastAsia="宋体" w:cs="宋体"/>
          <w:color w:val="000000" w:themeColor="text1"/>
          <w:sz w:val="24"/>
          <w14:textFill>
            <w14:solidFill>
              <w14:schemeClr w14:val="tx1"/>
            </w14:solidFill>
          </w14:textFill>
        </w:rPr>
        <w:t>；</w:t>
      </w:r>
    </w:p>
    <w:p w14:paraId="457D389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（2）类似项目业绩一览表；</w:t>
      </w:r>
    </w:p>
    <w:p w14:paraId="123CFD67">
      <w:pPr>
        <w:keepNext w:val="0"/>
        <w:keepLines w:val="0"/>
        <w:pageBreakBefore w:val="0"/>
        <w:widowControl/>
        <w:kinsoku w:val="0"/>
        <w:wordWrap/>
        <w:overflowPunct/>
        <w:topLinePunct w:val="0"/>
        <w:autoSpaceDE w:val="0"/>
        <w:autoSpaceDN w:val="0"/>
        <w:bidi w:val="0"/>
        <w:adjustRightInd w:val="0"/>
        <w:snapToGrid w:val="0"/>
        <w:spacing w:line="360" w:lineRule="auto"/>
        <w:ind w:left="549" w:hanging="410" w:hangingChars="171"/>
        <w:jc w:val="both"/>
        <w:textAlignment w:val="baseline"/>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）商务需求响应表</w:t>
      </w:r>
      <w:r>
        <w:rPr>
          <w:rFonts w:hint="eastAsia" w:ascii="宋体" w:hAnsi="宋体" w:eastAsia="宋体" w:cs="宋体"/>
          <w:color w:val="000000" w:themeColor="text1"/>
          <w:sz w:val="24"/>
          <w:lang w:eastAsia="zh-CN"/>
          <w14:textFill>
            <w14:solidFill>
              <w14:schemeClr w14:val="tx1"/>
            </w14:solidFill>
          </w14:textFill>
        </w:rPr>
        <w:t>；</w:t>
      </w:r>
    </w:p>
    <w:p w14:paraId="6B1531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0"/>
          <w14:textFill>
            <w14:solidFill>
              <w14:schemeClr w14:val="tx1"/>
            </w14:solidFill>
          </w14:textFill>
        </w:rPr>
        <w:t>对本项目的技术方案（格式自拟）</w:t>
      </w:r>
      <w:r>
        <w:rPr>
          <w:rFonts w:hint="eastAsia" w:ascii="宋体" w:hAnsi="宋体" w:eastAsia="宋体" w:cs="宋体"/>
          <w:color w:val="000000" w:themeColor="text1"/>
          <w:sz w:val="24"/>
          <w14:textFill>
            <w14:solidFill>
              <w14:schemeClr w14:val="tx1"/>
            </w14:solidFill>
          </w14:textFill>
        </w:rPr>
        <w:t>；</w:t>
      </w:r>
    </w:p>
    <w:p w14:paraId="100EA9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）投标人认为需要提供的其他资料（包括可能影响投标人商务与技术文件评分的各类证明材料）。</w:t>
      </w:r>
    </w:p>
    <w:p w14:paraId="3ABA6F06">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3、报价文件的组成：</w:t>
      </w:r>
    </w:p>
    <w:p w14:paraId="43F4A6C5">
      <w:pPr>
        <w:snapToGrid w:val="0"/>
        <w:spacing w:line="360" w:lineRule="auto"/>
        <w:rPr>
          <w:rFonts w:hint="eastAsia" w:ascii="宋体" w:hAnsi="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开标一览表</w:t>
      </w:r>
      <w:r>
        <w:rPr>
          <w:rFonts w:hint="eastAsia" w:ascii="宋体" w:hAnsi="宋体"/>
          <w:color w:val="000000" w:themeColor="text1"/>
          <w:sz w:val="24"/>
          <w:lang w:eastAsia="zh-CN"/>
          <w14:textFill>
            <w14:solidFill>
              <w14:schemeClr w14:val="tx1"/>
            </w14:solidFill>
          </w14:textFill>
        </w:rPr>
        <w:t>；</w:t>
      </w:r>
    </w:p>
    <w:p w14:paraId="7A4F6D65">
      <w:pPr>
        <w:snapToGrid w:val="0"/>
        <w:spacing w:line="360" w:lineRule="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）报价明细表；</w:t>
      </w:r>
    </w:p>
    <w:p w14:paraId="776EB5B2">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）针对报价供应商认为其他需要说明的。</w:t>
      </w:r>
    </w:p>
    <w:p w14:paraId="3E55A10B">
      <w:pPr>
        <w:spacing w:line="360" w:lineRule="auto"/>
        <w:rPr>
          <w:rFonts w:ascii="宋体" w:hAnsi="宋体" w:cs="宋体"/>
          <w:b/>
          <w:color w:val="000000"/>
          <w:kern w:val="0"/>
          <w:sz w:val="24"/>
        </w:rPr>
      </w:pPr>
      <w:r>
        <w:rPr>
          <w:rFonts w:hint="eastAsia" w:ascii="宋体"/>
          <w:b/>
          <w:color w:val="000000"/>
          <w:sz w:val="24"/>
          <w:lang w:val="zh-CN"/>
        </w:rPr>
        <w:t>（二）投标报价</w:t>
      </w:r>
    </w:p>
    <w:p w14:paraId="315B249C">
      <w:pPr>
        <w:autoSpaceDE w:val="0"/>
        <w:autoSpaceDN w:val="0"/>
        <w:adjustRightIn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lang w:val="zh-CN"/>
        </w:rPr>
        <w:t>1.投标报价应按招标文件中相关附表《开标一览表》格式填写。</w:t>
      </w:r>
    </w:p>
    <w:p w14:paraId="6596D918">
      <w:pPr>
        <w:snapToGrid w:val="0"/>
        <w:spacing w:line="360" w:lineRule="auto"/>
        <w:ind w:firstLine="480" w:firstLineChars="200"/>
        <w:rPr>
          <w:rFonts w:hint="eastAsia" w:ascii="宋体" w:hAnsi="宋体"/>
          <w:color w:val="000000"/>
          <w:kern w:val="0"/>
          <w:sz w:val="24"/>
          <w:lang w:val="zh-CN"/>
        </w:rPr>
      </w:pPr>
      <w:r>
        <w:rPr>
          <w:rFonts w:hint="eastAsia" w:ascii="宋体" w:hAnsi="宋体"/>
          <w:color w:val="000000"/>
          <w:kern w:val="0"/>
          <w:sz w:val="24"/>
          <w:lang w:val="zh-CN"/>
        </w:rPr>
        <w:t>2.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包含在本项目的投标报价中。全部费用已包含在开标一览表的投标报价中。</w:t>
      </w:r>
    </w:p>
    <w:p w14:paraId="5C701C7A">
      <w:pPr>
        <w:autoSpaceDE w:val="0"/>
        <w:autoSpaceDN w:val="0"/>
        <w:adjustRightInd w:val="0"/>
        <w:spacing w:line="360" w:lineRule="auto"/>
        <w:ind w:firstLine="482" w:firstLineChars="200"/>
        <w:rPr>
          <w:rFonts w:ascii="宋体"/>
          <w:sz w:val="24"/>
          <w:lang w:val="zh-CN"/>
        </w:rPr>
      </w:pPr>
      <w:r>
        <w:rPr>
          <w:rFonts w:hint="eastAsia" w:ascii="黑体" w:eastAsia="黑体"/>
          <w:b/>
          <w:sz w:val="24"/>
        </w:rPr>
        <w:t>▲</w:t>
      </w:r>
      <w:r>
        <w:rPr>
          <w:rFonts w:hint="eastAsia" w:ascii="宋体"/>
          <w:sz w:val="24"/>
          <w:lang w:val="zh-CN"/>
        </w:rPr>
        <w:t>3</w:t>
      </w:r>
      <w:r>
        <w:rPr>
          <w:rFonts w:hint="eastAsia" w:ascii="宋体"/>
          <w:sz w:val="24"/>
        </w:rPr>
        <w:t>.</w:t>
      </w:r>
      <w:r>
        <w:rPr>
          <w:rFonts w:hint="eastAsia" w:ascii="宋体"/>
          <w:sz w:val="24"/>
          <w:lang w:val="zh-CN"/>
        </w:rPr>
        <w:t>投标文件只允许有一个报价，有选择的报价将不予接受。</w:t>
      </w:r>
    </w:p>
    <w:p w14:paraId="57E3D928">
      <w:pPr>
        <w:tabs>
          <w:tab w:val="left" w:pos="574"/>
        </w:tabs>
        <w:wordWrap w:val="0"/>
        <w:adjustRightInd w:val="0"/>
        <w:spacing w:line="288" w:lineRule="auto"/>
        <w:ind w:firstLine="480" w:firstLineChars="200"/>
        <w:textAlignment w:val="baseline"/>
        <w:rPr>
          <w:rFonts w:ascii="黑体" w:hAnsi="黑体" w:eastAsia="黑体"/>
          <w:b/>
          <w:kern w:val="0"/>
          <w:sz w:val="24"/>
        </w:rPr>
      </w:pPr>
      <w:r>
        <w:rPr>
          <w:rFonts w:ascii="宋体" w:hAnsi="宋体"/>
          <w:kern w:val="0"/>
          <w:sz w:val="24"/>
        </w:rPr>
        <w:t>4</w:t>
      </w:r>
      <w:r>
        <w:rPr>
          <w:rFonts w:hint="eastAsia" w:ascii="宋体" w:hAnsi="宋体"/>
          <w:kern w:val="0"/>
          <w:sz w:val="24"/>
        </w:rPr>
        <w:t>.</w:t>
      </w:r>
      <w:r>
        <w:rPr>
          <w:rFonts w:hint="eastAsia"/>
          <w:kern w:val="0"/>
          <w:sz w:val="24"/>
        </w:rPr>
        <w:t>投标报价明细表</w:t>
      </w:r>
      <w:r>
        <w:rPr>
          <w:rFonts w:hint="eastAsia" w:ascii="宋体" w:hAnsi="宋体"/>
          <w:kern w:val="0"/>
          <w:sz w:val="24"/>
        </w:rPr>
        <w:t>及开标一览表</w:t>
      </w:r>
      <w:r>
        <w:rPr>
          <w:rFonts w:hint="eastAsia"/>
          <w:kern w:val="0"/>
          <w:sz w:val="24"/>
        </w:rPr>
        <w:t>中每单项必须填写单价和合价，其它属于招标内容范围内而未列入设备材料清单子目内的，视为己包含或分配到设备材料清单的其他单价或合价之中。</w:t>
      </w:r>
    </w:p>
    <w:p w14:paraId="764315F0">
      <w:pPr>
        <w:snapToGrid w:val="0"/>
        <w:spacing w:line="360" w:lineRule="auto"/>
        <w:ind w:firstLine="482" w:firstLineChars="200"/>
        <w:rPr>
          <w:rFonts w:ascii="宋体" w:hAnsi="宋体"/>
          <w:kern w:val="0"/>
          <w:sz w:val="24"/>
        </w:rPr>
      </w:pPr>
      <w:r>
        <w:rPr>
          <w:rFonts w:hint="eastAsia" w:ascii="黑体" w:hAnsi="黑体" w:eastAsia="黑体"/>
          <w:b/>
          <w:kern w:val="0"/>
          <w:sz w:val="24"/>
          <w:lang w:val="en-US" w:eastAsia="zh-CN"/>
        </w:rPr>
        <w:t>5</w:t>
      </w:r>
      <w:r>
        <w:rPr>
          <w:rFonts w:hint="eastAsia" w:ascii="黑体" w:hAnsi="黑体" w:eastAsia="黑体"/>
          <w:b/>
          <w:kern w:val="0"/>
          <w:sz w:val="24"/>
        </w:rPr>
        <w:t>.附件中除空白部分由投标人自报外，其余内容作为投标报价的共同基础，如投标人擅自更改将引起废标。</w:t>
      </w:r>
    </w:p>
    <w:p w14:paraId="46492DE1">
      <w:pPr>
        <w:ind w:left="140"/>
        <w:rPr>
          <w:rFonts w:ascii="宋体" w:hAnsi="宋体"/>
          <w:b/>
          <w:bCs/>
          <w:kern w:val="0"/>
          <w:sz w:val="24"/>
        </w:rPr>
      </w:pPr>
      <w:r>
        <w:rPr>
          <w:rFonts w:hint="eastAsia" w:ascii="宋体" w:hAnsi="宋体"/>
          <w:b/>
          <w:bCs/>
          <w:kern w:val="0"/>
          <w:sz w:val="24"/>
          <w:highlight w:val="lightGray"/>
        </w:rPr>
        <w:t>（三）</w:t>
      </w:r>
      <w:r>
        <w:rPr>
          <w:rFonts w:hint="eastAsia" w:ascii="宋体" w:hAnsi="宋体"/>
          <w:b/>
          <w:bCs/>
          <w:kern w:val="0"/>
          <w:sz w:val="24"/>
        </w:rPr>
        <w:t>投标文件的制作、封装及递交要求</w:t>
      </w:r>
    </w:p>
    <w:p w14:paraId="3CD36A62">
      <w:pPr>
        <w:autoSpaceDE w:val="0"/>
        <w:autoSpaceDN w:val="0"/>
        <w:adjustRightInd w:val="0"/>
        <w:spacing w:line="360" w:lineRule="auto"/>
        <w:ind w:firstLine="480"/>
        <w:rPr>
          <w:rFonts w:ascii="宋体" w:hAnsi="宋体"/>
          <w:sz w:val="24"/>
          <w:lang w:val="zh-CN"/>
        </w:rPr>
      </w:pPr>
      <w:r>
        <w:rPr>
          <w:rFonts w:hint="eastAsia" w:ascii="宋体"/>
          <w:sz w:val="24"/>
          <w:lang w:val="zh-CN"/>
        </w:rPr>
        <w:t>1</w:t>
      </w:r>
      <w:r>
        <w:rPr>
          <w:rFonts w:hint="eastAsia" w:ascii="宋体"/>
          <w:sz w:val="24"/>
        </w:rPr>
        <w:t>.</w:t>
      </w:r>
      <w:r>
        <w:rPr>
          <w:rFonts w:hint="eastAsia" w:ascii="宋体"/>
          <w:sz w:val="24"/>
          <w:lang w:val="zh-CN"/>
        </w:rPr>
        <w:t>投标文件的份</w:t>
      </w:r>
      <w:r>
        <w:rPr>
          <w:rFonts w:hint="eastAsia" w:ascii="宋体" w:hAnsi="宋体"/>
          <w:sz w:val="24"/>
          <w:lang w:val="zh-CN"/>
        </w:rPr>
        <w:t>数</w:t>
      </w:r>
    </w:p>
    <w:p w14:paraId="08C1798D">
      <w:pPr>
        <w:autoSpaceDE w:val="0"/>
        <w:autoSpaceDN w:val="0"/>
        <w:adjustRightInd w:val="0"/>
        <w:spacing w:line="360" w:lineRule="auto"/>
        <w:ind w:firstLine="480"/>
        <w:rPr>
          <w:rFonts w:ascii="宋体" w:hAnsi="宋体"/>
          <w:sz w:val="24"/>
          <w:lang w:val="zh-CN"/>
        </w:rPr>
      </w:pPr>
      <w:r>
        <w:rPr>
          <w:rFonts w:hint="eastAsia" w:ascii="宋体" w:hAnsi="宋体"/>
          <w:sz w:val="24"/>
          <w:lang w:val="zh-CN"/>
        </w:rPr>
        <w:t>①投标人应按招标文件规定的内容和要求编制、装订投标文件。投标文件中</w:t>
      </w:r>
      <w:r>
        <w:rPr>
          <w:rFonts w:ascii="宋体" w:hAnsi="宋体"/>
          <w:sz w:val="24"/>
          <w:lang w:val="zh-CN"/>
        </w:rPr>
        <w:t>所有文字及表格</w:t>
      </w:r>
      <w:r>
        <w:rPr>
          <w:rFonts w:hint="eastAsia" w:ascii="宋体" w:hAnsi="宋体"/>
          <w:sz w:val="24"/>
          <w:lang w:val="zh-CN"/>
        </w:rPr>
        <w:t>应采用</w:t>
      </w:r>
      <w:r>
        <w:rPr>
          <w:rFonts w:ascii="宋体" w:hAnsi="宋体"/>
          <w:sz w:val="24"/>
          <w:lang w:val="zh-CN"/>
        </w:rPr>
        <w:t>白色标准A4纸</w:t>
      </w:r>
      <w:r>
        <w:rPr>
          <w:rFonts w:hint="eastAsia" w:ascii="宋体" w:hAnsi="宋体"/>
          <w:sz w:val="24"/>
          <w:lang w:val="zh-CN"/>
        </w:rPr>
        <w:t>（如有图纸可采用A3纸）</w:t>
      </w:r>
      <w:r>
        <w:rPr>
          <w:rFonts w:ascii="宋体" w:hAnsi="宋体"/>
          <w:sz w:val="24"/>
          <w:lang w:val="zh-CN"/>
        </w:rPr>
        <w:t>进行打印或印刷</w:t>
      </w:r>
      <w:r>
        <w:rPr>
          <w:rFonts w:hint="eastAsia" w:ascii="宋体" w:hAnsi="宋体"/>
          <w:sz w:val="24"/>
        </w:rPr>
        <w:t>(建议双面打印或印刷）</w:t>
      </w:r>
      <w:r>
        <w:rPr>
          <w:rFonts w:hint="eastAsia" w:ascii="宋体" w:hAnsi="宋体"/>
          <w:sz w:val="24"/>
          <w:lang w:val="zh-CN"/>
        </w:rPr>
        <w:t>，并</w:t>
      </w:r>
      <w:r>
        <w:rPr>
          <w:rFonts w:ascii="宋体" w:hAnsi="宋体"/>
          <w:sz w:val="24"/>
          <w:lang w:val="zh-CN"/>
        </w:rPr>
        <w:t>逐页连续</w:t>
      </w:r>
      <w:r>
        <w:rPr>
          <w:rFonts w:hint="eastAsia" w:ascii="宋体" w:hAnsi="宋体"/>
          <w:sz w:val="24"/>
          <w:lang w:val="zh-CN"/>
        </w:rPr>
        <w:t>标注页码。</w:t>
      </w:r>
      <w:r>
        <w:rPr>
          <w:rStyle w:val="34"/>
          <w:rFonts w:hint="eastAsia" w:ascii="宋体" w:hAnsi="宋体"/>
          <w:sz w:val="24"/>
        </w:rPr>
        <w:t>封面不得简装，不得活页装订</w:t>
      </w:r>
      <w:r>
        <w:rPr>
          <w:rFonts w:hint="eastAsia" w:ascii="宋体" w:hAnsi="宋体"/>
          <w:sz w:val="24"/>
          <w:lang w:val="zh-CN"/>
        </w:rPr>
        <w:t>。因投标文件内容不完整、编排混乱导致投标文件被误读、漏读或者查找不到相关内容的责任由投标人自行承担。</w:t>
      </w:r>
    </w:p>
    <w:p w14:paraId="02017B77">
      <w:pPr>
        <w:autoSpaceDE w:val="0"/>
        <w:autoSpaceDN w:val="0"/>
        <w:adjustRightInd w:val="0"/>
        <w:spacing w:line="360" w:lineRule="auto"/>
        <w:ind w:firstLine="235" w:firstLineChars="98"/>
        <w:rPr>
          <w:rFonts w:ascii="宋体" w:hAnsi="宋体"/>
          <w:sz w:val="24"/>
          <w:lang w:val="zh-CN"/>
        </w:rPr>
      </w:pPr>
      <w:r>
        <w:rPr>
          <w:rFonts w:hint="eastAsia" w:ascii="宋体"/>
          <w:b/>
          <w:sz w:val="24"/>
          <w:lang w:val="zh-CN"/>
        </w:rPr>
        <w:t>▲②资格证明文件、</w:t>
      </w:r>
      <w:r>
        <w:rPr>
          <w:rFonts w:hint="eastAsia" w:ascii="宋体"/>
          <w:b/>
          <w:sz w:val="24"/>
        </w:rPr>
        <w:t>商务与技术文件、</w:t>
      </w:r>
      <w:r>
        <w:rPr>
          <w:rFonts w:hint="eastAsia" w:ascii="宋体" w:hAnsi="宋体"/>
          <w:b/>
          <w:sz w:val="24"/>
          <w:lang w:val="zh-CN"/>
        </w:rPr>
        <w:t>报价文件</w:t>
      </w:r>
      <w:r>
        <w:rPr>
          <w:rFonts w:hint="eastAsia" w:ascii="宋体" w:hAnsi="宋体"/>
          <w:b/>
          <w:sz w:val="24"/>
        </w:rPr>
        <w:t>各</w:t>
      </w:r>
      <w:r>
        <w:rPr>
          <w:rFonts w:hint="eastAsia" w:ascii="宋体" w:hAnsi="宋体"/>
          <w:b/>
          <w:sz w:val="24"/>
          <w:u w:val="single"/>
          <w:lang w:val="zh-CN"/>
        </w:rPr>
        <w:t xml:space="preserve"> </w:t>
      </w:r>
      <w:r>
        <w:rPr>
          <w:rFonts w:hint="eastAsia" w:ascii="宋体" w:hAnsi="宋体"/>
          <w:b/>
          <w:sz w:val="24"/>
          <w:u w:val="single"/>
        </w:rPr>
        <w:t xml:space="preserve">5 </w:t>
      </w:r>
      <w:r>
        <w:rPr>
          <w:rFonts w:hint="eastAsia" w:ascii="宋体" w:hAnsi="宋体"/>
          <w:b/>
          <w:sz w:val="24"/>
          <w:lang w:val="zh-CN"/>
        </w:rPr>
        <w:t>份</w:t>
      </w:r>
      <w:r>
        <w:rPr>
          <w:rFonts w:hint="eastAsia" w:ascii="宋体"/>
          <w:b/>
          <w:sz w:val="24"/>
          <w:lang w:val="zh-CN"/>
        </w:rPr>
        <w:t>（一正本四副本），</w:t>
      </w:r>
      <w:r>
        <w:rPr>
          <w:rFonts w:hint="eastAsia" w:ascii="宋体" w:hAnsi="宋体"/>
          <w:b/>
          <w:sz w:val="24"/>
          <w:lang w:val="zh-CN"/>
        </w:rPr>
        <w:t>投标文件的正本封面必须注明“正本”字样，副本可以采用正本的复印件。</w:t>
      </w:r>
    </w:p>
    <w:p w14:paraId="240EFA48">
      <w:pPr>
        <w:autoSpaceDE w:val="0"/>
        <w:autoSpaceDN w:val="0"/>
        <w:adjustRightInd w:val="0"/>
        <w:spacing w:line="360" w:lineRule="auto"/>
        <w:ind w:firstLine="480" w:firstLineChars="200"/>
        <w:rPr>
          <w:rFonts w:ascii="宋体"/>
          <w:sz w:val="24"/>
          <w:lang w:val="zh-CN"/>
        </w:rPr>
      </w:pPr>
      <w:r>
        <w:rPr>
          <w:rFonts w:hint="eastAsia" w:ascii="宋体"/>
          <w:sz w:val="24"/>
          <w:lang w:val="zh-CN"/>
        </w:rPr>
        <w:t>③投标文件封面，可参照附件内容。注明</w:t>
      </w:r>
      <w:r>
        <w:rPr>
          <w:rFonts w:ascii="宋体"/>
          <w:sz w:val="24"/>
          <w:lang w:val="zh-CN"/>
        </w:rPr>
        <w:t xml:space="preserve"> “</w:t>
      </w:r>
      <w:r>
        <w:rPr>
          <w:rFonts w:hint="eastAsia" w:ascii="宋体"/>
          <w:sz w:val="24"/>
          <w:lang w:val="zh-CN"/>
        </w:rPr>
        <w:t>项目编号</w:t>
      </w:r>
      <w:r>
        <w:rPr>
          <w:rFonts w:ascii="宋体"/>
          <w:sz w:val="24"/>
          <w:lang w:val="zh-CN"/>
        </w:rPr>
        <w:t>”</w:t>
      </w:r>
      <w:r>
        <w:rPr>
          <w:rFonts w:hint="eastAsia" w:ascii="宋体"/>
          <w:sz w:val="24"/>
          <w:lang w:val="zh-CN"/>
        </w:rPr>
        <w:t>、</w:t>
      </w:r>
      <w:r>
        <w:rPr>
          <w:rFonts w:ascii="宋体"/>
          <w:sz w:val="24"/>
          <w:lang w:val="zh-CN"/>
        </w:rPr>
        <w:t>“</w:t>
      </w:r>
      <w:r>
        <w:rPr>
          <w:rFonts w:hint="eastAsia" w:ascii="宋体"/>
          <w:sz w:val="24"/>
          <w:lang w:val="zh-CN"/>
        </w:rPr>
        <w:t>项目名称”、</w:t>
      </w:r>
      <w:r>
        <w:rPr>
          <w:rFonts w:ascii="宋体"/>
          <w:sz w:val="24"/>
          <w:lang w:val="zh-CN"/>
        </w:rPr>
        <w:t>“</w:t>
      </w:r>
      <w:r>
        <w:rPr>
          <w:rFonts w:hint="eastAsia" w:ascii="宋体"/>
          <w:sz w:val="24"/>
          <w:lang w:val="zh-CN"/>
        </w:rPr>
        <w:t>正本</w:t>
      </w:r>
      <w:r>
        <w:rPr>
          <w:rFonts w:ascii="宋体"/>
          <w:sz w:val="24"/>
          <w:lang w:val="zh-CN"/>
        </w:rPr>
        <w:t>”</w:t>
      </w:r>
      <w:r>
        <w:rPr>
          <w:rFonts w:hint="eastAsia" w:ascii="宋体"/>
          <w:sz w:val="24"/>
          <w:lang w:val="zh-CN"/>
        </w:rPr>
        <w:t>或</w:t>
      </w:r>
      <w:r>
        <w:rPr>
          <w:rFonts w:ascii="宋体"/>
          <w:sz w:val="24"/>
          <w:lang w:val="zh-CN"/>
        </w:rPr>
        <w:t>“</w:t>
      </w:r>
      <w:r>
        <w:rPr>
          <w:rFonts w:hint="eastAsia" w:ascii="宋体"/>
          <w:sz w:val="24"/>
          <w:lang w:val="zh-CN"/>
        </w:rPr>
        <w:t>副本</w:t>
      </w:r>
      <w:r>
        <w:rPr>
          <w:rFonts w:ascii="宋体"/>
          <w:sz w:val="24"/>
          <w:lang w:val="zh-CN"/>
        </w:rPr>
        <w:t>”</w:t>
      </w:r>
      <w:r>
        <w:rPr>
          <w:rFonts w:hint="eastAsia" w:ascii="宋体"/>
          <w:sz w:val="24"/>
          <w:lang w:val="zh-CN"/>
        </w:rPr>
        <w:t>、“</w:t>
      </w:r>
      <w:r>
        <w:rPr>
          <w:rFonts w:hint="eastAsia" w:ascii="宋体"/>
          <w:sz w:val="24"/>
        </w:rPr>
        <w:t>资格证明文件</w:t>
      </w:r>
      <w:r>
        <w:rPr>
          <w:rFonts w:hint="eastAsia" w:ascii="宋体"/>
          <w:sz w:val="24"/>
          <w:lang w:val="zh-CN"/>
        </w:rPr>
        <w:t>”或“</w:t>
      </w:r>
      <w:r>
        <w:rPr>
          <w:rFonts w:hint="eastAsia" w:ascii="宋体"/>
          <w:sz w:val="24"/>
        </w:rPr>
        <w:t>商务与技术文件</w:t>
      </w:r>
      <w:r>
        <w:rPr>
          <w:rFonts w:hint="eastAsia" w:ascii="宋体"/>
          <w:sz w:val="24"/>
          <w:lang w:val="zh-CN"/>
        </w:rPr>
        <w:t>”或</w:t>
      </w:r>
      <w:r>
        <w:rPr>
          <w:rFonts w:hint="eastAsia" w:ascii="宋体" w:hAnsi="宋体"/>
          <w:sz w:val="24"/>
        </w:rPr>
        <w:t>“报价文件”</w:t>
      </w:r>
      <w:r>
        <w:rPr>
          <w:rFonts w:hint="eastAsia" w:ascii="宋体"/>
          <w:sz w:val="24"/>
          <w:lang w:val="zh-CN"/>
        </w:rPr>
        <w:t xml:space="preserve"> “</w:t>
      </w:r>
      <w:r>
        <w:rPr>
          <w:rFonts w:hint="eastAsia" w:ascii="宋体"/>
          <w:bCs/>
          <w:sz w:val="24"/>
          <w:lang w:val="zh-CN"/>
        </w:rPr>
        <w:t>投标人</w:t>
      </w:r>
      <w:r>
        <w:rPr>
          <w:rFonts w:ascii="宋体"/>
          <w:bCs/>
          <w:sz w:val="24"/>
          <w:lang w:val="zh-CN"/>
        </w:rPr>
        <w:t>”</w:t>
      </w:r>
      <w:r>
        <w:rPr>
          <w:rFonts w:hint="eastAsia" w:ascii="宋体"/>
          <w:bCs/>
          <w:sz w:val="24"/>
          <w:lang w:val="zh-CN"/>
        </w:rPr>
        <w:t>、“法定代表人或全权代表”</w:t>
      </w:r>
      <w:r>
        <w:rPr>
          <w:rFonts w:hint="eastAsia" w:ascii="宋体"/>
          <w:sz w:val="24"/>
          <w:lang w:val="zh-CN"/>
        </w:rPr>
        <w:t>等字样。</w:t>
      </w:r>
    </w:p>
    <w:p w14:paraId="11DE8B36">
      <w:pPr>
        <w:autoSpaceDE w:val="0"/>
        <w:autoSpaceDN w:val="0"/>
        <w:adjustRightInd w:val="0"/>
        <w:spacing w:line="360" w:lineRule="auto"/>
        <w:ind w:firstLine="480" w:firstLineChars="200"/>
        <w:rPr>
          <w:rFonts w:ascii="宋体"/>
          <w:sz w:val="24"/>
          <w:lang w:val="zh-CN"/>
        </w:rPr>
      </w:pPr>
      <w:r>
        <w:rPr>
          <w:rFonts w:hint="eastAsia" w:ascii="宋体"/>
          <w:sz w:val="24"/>
          <w:lang w:val="zh-CN"/>
        </w:rPr>
        <w:t>④正本和副本内容有出入，以正本为准。</w:t>
      </w:r>
    </w:p>
    <w:p w14:paraId="374BBB28">
      <w:pPr>
        <w:autoSpaceDE w:val="0"/>
        <w:autoSpaceDN w:val="0"/>
        <w:adjustRightInd w:val="0"/>
        <w:spacing w:line="360" w:lineRule="auto"/>
        <w:ind w:firstLine="240" w:firstLineChars="10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投标文件的签署、盖章</w:t>
      </w:r>
    </w:p>
    <w:p w14:paraId="0CE34874">
      <w:pPr>
        <w:autoSpaceDE w:val="0"/>
        <w:autoSpaceDN w:val="0"/>
        <w:adjustRightInd w:val="0"/>
        <w:spacing w:line="360" w:lineRule="auto"/>
        <w:ind w:firstLine="480" w:firstLineChars="200"/>
        <w:rPr>
          <w:rFonts w:ascii="宋体"/>
          <w:sz w:val="24"/>
          <w:u w:val="single"/>
          <w:lang w:val="zh-CN"/>
        </w:rPr>
      </w:pPr>
      <w:r>
        <w:rPr>
          <w:rFonts w:hint="eastAsia" w:ascii="宋体"/>
          <w:sz w:val="24"/>
          <w:u w:val="single"/>
          <w:lang w:val="zh-CN"/>
        </w:rPr>
        <w:t>投标文件封面和内部有要求盖章或签字的地方必须加盖投标人的公章以及法定代表人或全权代表（盖章或签字）。</w:t>
      </w:r>
    </w:p>
    <w:p w14:paraId="7D64B73B">
      <w:pPr>
        <w:autoSpaceDE w:val="0"/>
        <w:autoSpaceDN w:val="0"/>
        <w:adjustRightInd w:val="0"/>
        <w:spacing w:line="360" w:lineRule="auto"/>
        <w:ind w:firstLine="480" w:firstLineChars="200"/>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投标文件的外包装、密封</w:t>
      </w:r>
    </w:p>
    <w:p w14:paraId="708A9234">
      <w:pPr>
        <w:autoSpaceDE w:val="0"/>
        <w:autoSpaceDN w:val="0"/>
        <w:adjustRightInd w:val="0"/>
        <w:spacing w:line="360" w:lineRule="auto"/>
        <w:ind w:firstLine="231" w:firstLineChars="96"/>
        <w:rPr>
          <w:rFonts w:ascii="宋体" w:hAnsi="宋体"/>
          <w:sz w:val="24"/>
          <w:u w:val="single"/>
        </w:rPr>
      </w:pPr>
      <w:r>
        <w:rPr>
          <w:rFonts w:hint="eastAsia" w:ascii="宋体"/>
          <w:b/>
          <w:sz w:val="24"/>
          <w:lang w:val="zh-CN"/>
        </w:rPr>
        <w:t>▲</w:t>
      </w:r>
      <w:r>
        <w:rPr>
          <w:rFonts w:hint="eastAsia" w:ascii="宋体" w:hAnsi="宋体"/>
          <w:b/>
          <w:sz w:val="24"/>
          <w:lang w:val="zh-CN"/>
        </w:rPr>
        <w:t>①</w:t>
      </w:r>
      <w:r>
        <w:rPr>
          <w:rFonts w:hint="eastAsia" w:ascii="宋体" w:hAnsi="宋体"/>
          <w:b/>
          <w:sz w:val="24"/>
        </w:rPr>
        <w:t>项目如分标项，各标项投标文件必须分开编制，并按上述份数要求单独密封包装。</w:t>
      </w:r>
    </w:p>
    <w:p w14:paraId="78AEB25D">
      <w:pPr>
        <w:autoSpaceDE w:val="0"/>
        <w:autoSpaceDN w:val="0"/>
        <w:adjustRightInd w:val="0"/>
        <w:spacing w:line="360" w:lineRule="auto"/>
        <w:ind w:firstLine="240" w:firstLineChars="100"/>
        <w:rPr>
          <w:rFonts w:ascii="宋体"/>
          <w:b/>
          <w:bCs/>
          <w:sz w:val="24"/>
          <w:lang w:val="zh-CN"/>
        </w:rPr>
      </w:pPr>
      <w:r>
        <w:rPr>
          <w:rFonts w:hint="eastAsia" w:ascii="宋体"/>
          <w:b/>
          <w:sz w:val="24"/>
          <w:lang w:val="zh-CN"/>
        </w:rPr>
        <w:t>▲</w:t>
      </w:r>
      <w:r>
        <w:rPr>
          <w:rFonts w:hint="eastAsia" w:ascii="宋体" w:hAnsi="宋体"/>
          <w:b/>
          <w:sz w:val="24"/>
        </w:rPr>
        <w:t>②“资格证明文件”、“商务与技术文件”、“报价文件”的外包装密封处须加盖投标人公章或投标全权代表签字。</w:t>
      </w:r>
    </w:p>
    <w:p w14:paraId="11442FB3">
      <w:pPr>
        <w:autoSpaceDE w:val="0"/>
        <w:autoSpaceDN w:val="0"/>
        <w:adjustRightInd w:val="0"/>
        <w:spacing w:line="360" w:lineRule="auto"/>
        <w:ind w:firstLine="470" w:firstLineChars="196"/>
        <w:rPr>
          <w:rFonts w:ascii="宋体"/>
          <w:bCs/>
          <w:sz w:val="24"/>
          <w:lang w:val="zh-CN"/>
        </w:rPr>
      </w:pPr>
      <w:r>
        <w:rPr>
          <w:rFonts w:hint="eastAsia" w:ascii="宋体"/>
          <w:bCs/>
          <w:sz w:val="24"/>
          <w:lang w:val="zh-CN"/>
        </w:rPr>
        <w:t>③</w:t>
      </w:r>
      <w:r>
        <w:rPr>
          <w:rFonts w:hint="eastAsia"/>
          <w:spacing w:val="-13"/>
          <w:sz w:val="24"/>
        </w:rPr>
        <w:t>外包装封面可参照附件内容注明“项目编号”、“</w:t>
      </w:r>
      <w:r>
        <w:rPr>
          <w:spacing w:val="-13"/>
          <w:sz w:val="24"/>
        </w:rPr>
        <w:t xml:space="preserve"> </w:t>
      </w:r>
      <w:r>
        <w:rPr>
          <w:rFonts w:hint="eastAsia"/>
          <w:spacing w:val="-13"/>
          <w:sz w:val="24"/>
        </w:rPr>
        <w:t>项目名称”、</w:t>
      </w:r>
      <w:r>
        <w:rPr>
          <w:spacing w:val="-13"/>
          <w:sz w:val="24"/>
        </w:rPr>
        <w:t xml:space="preserve"> </w:t>
      </w:r>
      <w:r>
        <w:rPr>
          <w:rFonts w:hint="eastAsia"/>
          <w:spacing w:val="-13"/>
          <w:sz w:val="24"/>
        </w:rPr>
        <w:t>“正本”或“副</w:t>
      </w:r>
      <w:r>
        <w:rPr>
          <w:rFonts w:hint="eastAsia"/>
          <w:spacing w:val="-12"/>
          <w:sz w:val="24"/>
        </w:rPr>
        <w:t>本”或“正副本”、“资格证明文件”或“商务与技术文件”或“报价文件”、</w:t>
      </w:r>
      <w:r>
        <w:rPr>
          <w:spacing w:val="-12"/>
          <w:sz w:val="24"/>
        </w:rPr>
        <w:t xml:space="preserve"> </w:t>
      </w:r>
      <w:r>
        <w:rPr>
          <w:rFonts w:hint="eastAsia"/>
          <w:spacing w:val="-12"/>
          <w:sz w:val="24"/>
        </w:rPr>
        <w:t>“</w:t>
      </w:r>
      <w:r>
        <w:rPr>
          <w:spacing w:val="-12"/>
          <w:sz w:val="24"/>
        </w:rPr>
        <w:t xml:space="preserve"> </w:t>
      </w:r>
      <w:r>
        <w:rPr>
          <w:rFonts w:hint="eastAsia"/>
          <w:spacing w:val="-12"/>
          <w:sz w:val="24"/>
        </w:rPr>
        <w:t>投标人名称”</w:t>
      </w:r>
      <w:r>
        <w:rPr>
          <w:spacing w:val="-12"/>
          <w:sz w:val="24"/>
        </w:rPr>
        <w:t xml:space="preserve"> </w:t>
      </w:r>
      <w:r>
        <w:rPr>
          <w:rFonts w:hint="eastAsia"/>
          <w:spacing w:val="-12"/>
          <w:sz w:val="24"/>
        </w:rPr>
        <w:t>、“开标时启封”等字样。</w:t>
      </w:r>
    </w:p>
    <w:p w14:paraId="1EDCBA52">
      <w:pPr>
        <w:tabs>
          <w:tab w:val="left" w:pos="1418"/>
        </w:tabs>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④未按规定密封或标记的投标文件将被拒绝，由此造成的风险由投标人自行承担。</w:t>
      </w:r>
    </w:p>
    <w:p w14:paraId="2633424C">
      <w:pPr>
        <w:autoSpaceDE w:val="0"/>
        <w:autoSpaceDN w:val="0"/>
        <w:adjustRightInd w:val="0"/>
        <w:spacing w:line="360" w:lineRule="auto"/>
        <w:ind w:firstLine="480" w:firstLineChars="200"/>
        <w:rPr>
          <w:rFonts w:ascii="宋体"/>
          <w:sz w:val="24"/>
          <w:lang w:val="zh-CN"/>
        </w:rPr>
      </w:pPr>
      <w:r>
        <w:rPr>
          <w:rFonts w:ascii="宋体"/>
          <w:sz w:val="24"/>
          <w:lang w:val="zh-CN"/>
        </w:rPr>
        <w:t>4</w:t>
      </w:r>
      <w:r>
        <w:rPr>
          <w:rFonts w:hint="eastAsia" w:ascii="宋体"/>
          <w:sz w:val="24"/>
          <w:lang w:val="zh-CN"/>
        </w:rPr>
        <w:t>.投标文件的递交</w:t>
      </w:r>
    </w:p>
    <w:p w14:paraId="0B9C8CB6">
      <w:pPr>
        <w:autoSpaceDE w:val="0"/>
        <w:autoSpaceDN w:val="0"/>
        <w:adjustRightInd w:val="0"/>
        <w:spacing w:line="360" w:lineRule="auto"/>
        <w:ind w:firstLine="235" w:firstLineChars="98"/>
        <w:rPr>
          <w:rFonts w:ascii="宋体" w:hAnsi="宋体"/>
          <w:sz w:val="24"/>
          <w:lang w:val="zh-CN"/>
        </w:rPr>
      </w:pPr>
      <w:r>
        <w:rPr>
          <w:rFonts w:hint="eastAsia" w:ascii="宋体" w:hAnsi="宋体"/>
          <w:sz w:val="24"/>
          <w:lang w:val="zh-CN"/>
        </w:rPr>
        <w:t>▲①在投标文件提交截止时间前，投标人应按招标文件规定的时间和地点提交投标文件。投标文件提交截止时间后，招标</w:t>
      </w:r>
      <w:r>
        <w:rPr>
          <w:rFonts w:hint="eastAsia" w:ascii="宋体" w:hAnsi="宋体"/>
          <w:sz w:val="24"/>
        </w:rPr>
        <w:t>人</w:t>
      </w:r>
      <w:r>
        <w:rPr>
          <w:rFonts w:hint="eastAsia" w:ascii="宋体" w:hAnsi="宋体"/>
          <w:sz w:val="24"/>
          <w:lang w:val="zh-CN"/>
        </w:rPr>
        <w:t>将拒收投标人的投标文件。</w:t>
      </w:r>
    </w:p>
    <w:p w14:paraId="225AB472">
      <w:pPr>
        <w:autoSpaceDE w:val="0"/>
        <w:autoSpaceDN w:val="0"/>
        <w:adjustRightInd w:val="0"/>
        <w:spacing w:line="360" w:lineRule="auto"/>
        <w:ind w:firstLine="480"/>
        <w:rPr>
          <w:rFonts w:ascii="宋体" w:hAnsi="宋体"/>
          <w:sz w:val="24"/>
          <w:lang w:val="zh-CN"/>
        </w:rPr>
      </w:pPr>
      <w:r>
        <w:rPr>
          <w:rFonts w:hint="eastAsia" w:ascii="宋体" w:hAnsi="宋体"/>
          <w:sz w:val="24"/>
          <w:lang w:val="zh-CN"/>
        </w:rPr>
        <w:t>②因密封不严、标记不明而造成过早启封、失密等情况，招标</w:t>
      </w:r>
      <w:r>
        <w:rPr>
          <w:rFonts w:hint="eastAsia" w:ascii="宋体" w:hAnsi="宋体"/>
          <w:sz w:val="24"/>
        </w:rPr>
        <w:t>人</w:t>
      </w:r>
      <w:r>
        <w:rPr>
          <w:rFonts w:hint="eastAsia" w:ascii="宋体" w:hAnsi="宋体"/>
          <w:sz w:val="24"/>
          <w:lang w:val="zh-CN"/>
        </w:rPr>
        <w:t>概不负责。</w:t>
      </w:r>
    </w:p>
    <w:p w14:paraId="5B92F177">
      <w:pPr>
        <w:spacing w:line="400" w:lineRule="exact"/>
        <w:ind w:firstLine="480" w:firstLineChars="200"/>
        <w:rPr>
          <w:sz w:val="24"/>
        </w:rPr>
      </w:pPr>
      <w:r>
        <w:rPr>
          <w:rFonts w:hint="eastAsia" w:ascii="宋体"/>
          <w:sz w:val="24"/>
          <w:lang w:val="zh-CN"/>
        </w:rPr>
        <w:t>③</w:t>
      </w:r>
      <w:r>
        <w:rPr>
          <w:sz w:val="24"/>
        </w:rPr>
        <w:t>逾期送达的或者未送达指定地点的或未同时满足本须知前附表要求的投标文件，招标人不予受理。</w:t>
      </w:r>
    </w:p>
    <w:p w14:paraId="36FD51B8">
      <w:pPr>
        <w:autoSpaceDE w:val="0"/>
        <w:autoSpaceDN w:val="0"/>
        <w:adjustRightInd w:val="0"/>
        <w:spacing w:line="360" w:lineRule="auto"/>
        <w:ind w:firstLine="480" w:firstLineChars="200"/>
        <w:rPr>
          <w:rFonts w:ascii="宋体"/>
          <w:sz w:val="24"/>
          <w:lang w:val="zh-CN"/>
        </w:rPr>
      </w:pPr>
      <w:r>
        <w:rPr>
          <w:rFonts w:ascii="宋体"/>
          <w:sz w:val="24"/>
          <w:lang w:val="zh-CN"/>
        </w:rPr>
        <w:t>5</w:t>
      </w:r>
      <w:r>
        <w:rPr>
          <w:rFonts w:hint="eastAsia" w:ascii="宋体"/>
          <w:sz w:val="24"/>
          <w:lang w:val="zh-CN"/>
        </w:rPr>
        <w:t>.投标文件的修改或撤回</w:t>
      </w:r>
    </w:p>
    <w:p w14:paraId="533FA07C">
      <w:pPr>
        <w:spacing w:line="360" w:lineRule="auto"/>
        <w:ind w:firstLine="480" w:firstLineChars="200"/>
        <w:rPr>
          <w:rFonts w:ascii="宋体"/>
          <w:sz w:val="24"/>
          <w:lang w:val="zh-CN"/>
        </w:rPr>
      </w:pPr>
      <w:r>
        <w:rPr>
          <w:rFonts w:hint="eastAsia" w:ascii="宋体" w:hAnsi="宋体"/>
          <w:sz w:val="24"/>
          <w:lang w:val="zh-CN"/>
        </w:rPr>
        <w:t>①</w:t>
      </w:r>
      <w:r>
        <w:rPr>
          <w:rFonts w:hint="eastAsia" w:ascii="宋体"/>
          <w:sz w:val="24"/>
          <w:lang w:val="zh-CN"/>
        </w:rPr>
        <w:t>在提交投标文件截止时间前，投标人可对已提交的投标文件进行修改或撤回,修改或撤回应以书面形式通知招标代理机构。</w:t>
      </w:r>
    </w:p>
    <w:p w14:paraId="2BF847BD">
      <w:pPr>
        <w:spacing w:line="360" w:lineRule="auto"/>
        <w:ind w:firstLine="480" w:firstLineChars="200"/>
        <w:rPr>
          <w:rFonts w:ascii="宋体"/>
          <w:sz w:val="24"/>
          <w:lang w:val="zh-CN"/>
        </w:rPr>
      </w:pPr>
      <w:r>
        <w:rPr>
          <w:rFonts w:hint="eastAsia" w:ascii="宋体" w:hAnsi="宋体"/>
          <w:sz w:val="24"/>
          <w:lang w:val="zh-CN"/>
        </w:rPr>
        <w:t>②</w:t>
      </w:r>
      <w:r>
        <w:rPr>
          <w:rFonts w:hint="eastAsia" w:ascii="宋体"/>
          <w:sz w:val="24"/>
          <w:lang w:val="zh-CN"/>
        </w:rPr>
        <w:t>修改后重新提交的投标文件应按招标文件的规定编制、密封、标记和提交。</w:t>
      </w:r>
    </w:p>
    <w:p w14:paraId="58FBB1E7">
      <w:pPr>
        <w:spacing w:line="360" w:lineRule="auto"/>
        <w:ind w:firstLine="480" w:firstLineChars="200"/>
        <w:rPr>
          <w:rFonts w:ascii="宋体"/>
          <w:sz w:val="24"/>
          <w:lang w:val="zh-CN"/>
        </w:rPr>
      </w:pPr>
      <w:r>
        <w:rPr>
          <w:rFonts w:hint="eastAsia" w:ascii="宋体"/>
          <w:sz w:val="24"/>
          <w:lang w:val="zh-CN"/>
        </w:rPr>
        <w:t>③在投标文件提交截止时间后,投标人不得修改或撤回已提交的投标文件。</w:t>
      </w:r>
    </w:p>
    <w:p w14:paraId="6F56AC3F">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sz w:val="24"/>
          <w:lang w:val="zh-CN"/>
        </w:rPr>
        <w:t>④投标文件不得涂改，若有修改错漏处，须加盖投标人公章。投标文件因字迹模糊或表达不清引起的后果由投标人负责。</w:t>
      </w:r>
    </w:p>
    <w:p w14:paraId="7EC34743">
      <w:pPr>
        <w:tabs>
          <w:tab w:val="left" w:pos="1898"/>
        </w:tabs>
        <w:autoSpaceDE w:val="0"/>
        <w:autoSpaceDN w:val="0"/>
        <w:adjustRightInd w:val="0"/>
        <w:spacing w:line="360" w:lineRule="auto"/>
        <w:rPr>
          <w:rFonts w:ascii="宋体" w:hAnsi="宋体"/>
          <w:b/>
          <w:kern w:val="0"/>
          <w:sz w:val="24"/>
        </w:rPr>
      </w:pPr>
      <w:r>
        <w:rPr>
          <w:rFonts w:hint="eastAsia" w:ascii="宋体" w:hAnsi="宋体"/>
          <w:b/>
          <w:kern w:val="0"/>
          <w:sz w:val="24"/>
        </w:rPr>
        <w:t>（三）投标文件的有效期</w:t>
      </w:r>
    </w:p>
    <w:p w14:paraId="30462FCB">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自投标截止日起90天投标文件应保持有效。有效期不足的投标文件将被拒绝。</w:t>
      </w:r>
    </w:p>
    <w:p w14:paraId="1994A6B0">
      <w:pPr>
        <w:pStyle w:val="5"/>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在特殊情况下，招标人可与投标人协商延长投标文件的有效期，这种要求和答复均以书面形式进行。</w:t>
      </w:r>
    </w:p>
    <w:p w14:paraId="00242657">
      <w:pPr>
        <w:pStyle w:val="5"/>
        <w:numPr>
          <w:ilvl w:val="0"/>
          <w:numId w:val="0"/>
        </w:numPr>
        <w:tabs>
          <w:tab w:val="left" w:pos="0"/>
          <w:tab w:val="left" w:pos="720"/>
          <w:tab w:val="left" w:pos="1200"/>
        </w:tabs>
        <w:snapToGrid w:val="0"/>
        <w:spacing w:line="360" w:lineRule="auto"/>
        <w:ind w:firstLine="420" w:firstLineChars="175"/>
        <w:rPr>
          <w:rFonts w:ascii="宋体" w:hAnsi="宋体"/>
          <w:b/>
          <w:sz w:val="24"/>
        </w:rPr>
      </w:pPr>
      <w:r>
        <w:rPr>
          <w:rFonts w:hint="eastAsia" w:ascii="宋体" w:hAnsi="宋体"/>
          <w:sz w:val="24"/>
        </w:rPr>
        <w:t>3.</w:t>
      </w:r>
      <w:r>
        <w:rPr>
          <w:rFonts w:hint="eastAsia" w:ascii="宋体" w:hAnsi="宋体"/>
          <w:sz w:val="24"/>
          <w:lang w:val="en-GB"/>
        </w:rPr>
        <w:t>投标人可拒绝接受延期要求而不会导致投标保证金被没收。同意延长有效期的投标人需要相应延长投标</w:t>
      </w:r>
      <w:r>
        <w:rPr>
          <w:rFonts w:ascii="宋体" w:hAnsi="宋体"/>
          <w:sz w:val="24"/>
        </w:rPr>
        <w:t>保证金的有效期，但不能修改投标文件。</w:t>
      </w:r>
    </w:p>
    <w:p w14:paraId="58A82943">
      <w:pPr>
        <w:spacing w:line="360" w:lineRule="auto"/>
        <w:ind w:firstLine="480" w:firstLineChars="200"/>
        <w:rPr>
          <w:rStyle w:val="34"/>
          <w:rFonts w:ascii="宋体" w:hAnsi="宋体"/>
          <w:b w:val="0"/>
          <w:bCs w:val="0"/>
          <w:sz w:val="24"/>
        </w:rPr>
      </w:pPr>
      <w:r>
        <w:rPr>
          <w:rStyle w:val="34"/>
          <w:rFonts w:ascii="宋体" w:hAnsi="宋体"/>
          <w:b w:val="0"/>
          <w:bCs w:val="0"/>
          <w:sz w:val="24"/>
        </w:rPr>
        <w:t>4</w:t>
      </w:r>
      <w:r>
        <w:rPr>
          <w:rStyle w:val="34"/>
          <w:rFonts w:hint="eastAsia" w:ascii="宋体" w:hAnsi="宋体"/>
          <w:b w:val="0"/>
          <w:bCs w:val="0"/>
          <w:sz w:val="24"/>
        </w:rPr>
        <w:t>.</w:t>
      </w:r>
      <w:r>
        <w:rPr>
          <w:rStyle w:val="34"/>
          <w:rFonts w:ascii="宋体" w:hAnsi="宋体"/>
          <w:b w:val="0"/>
          <w:bCs w:val="0"/>
          <w:sz w:val="24"/>
        </w:rPr>
        <w:t>中标人的投标文件自开标之日起至合同履行完毕均应保持有效。</w:t>
      </w:r>
    </w:p>
    <w:p w14:paraId="4CE5A0CC">
      <w:pPr>
        <w:snapToGrid w:val="0"/>
        <w:spacing w:line="360" w:lineRule="auto"/>
        <w:jc w:val="left"/>
        <w:rPr>
          <w:rFonts w:ascii="宋体" w:hAnsi="宋体"/>
          <w:b/>
          <w:kern w:val="0"/>
          <w:sz w:val="24"/>
        </w:rPr>
      </w:pPr>
      <w:r>
        <w:rPr>
          <w:rFonts w:hint="eastAsia" w:ascii="宋体" w:hAnsi="宋体" w:eastAsia="宋体"/>
          <w:b/>
          <w:kern w:val="0"/>
          <w:sz w:val="24"/>
          <w:lang w:val="en-US" w:eastAsia="zh-CN"/>
        </w:rPr>
        <w:t>四</w:t>
      </w:r>
      <w:r>
        <w:rPr>
          <w:rFonts w:hint="eastAsia" w:ascii="宋体" w:hAnsi="宋体"/>
          <w:b/>
          <w:kern w:val="0"/>
          <w:sz w:val="24"/>
        </w:rPr>
        <w:t>、开标</w:t>
      </w:r>
    </w:p>
    <w:p w14:paraId="3A5A0A6A">
      <w:pPr>
        <w:autoSpaceDE w:val="0"/>
        <w:autoSpaceDN w:val="0"/>
        <w:adjustRightInd w:val="0"/>
        <w:spacing w:line="360" w:lineRule="auto"/>
        <w:ind w:firstLine="480" w:firstLineChars="200"/>
        <w:rPr>
          <w:rFonts w:ascii="宋体" w:hAnsi="宋体"/>
          <w:sz w:val="24"/>
          <w:u w:val="single"/>
        </w:rPr>
      </w:pPr>
      <w:r>
        <w:rPr>
          <w:rFonts w:hint="eastAsia" w:ascii="宋体" w:hAnsi="宋体"/>
          <w:sz w:val="24"/>
          <w:u w:val="single"/>
        </w:rPr>
        <w:t>1.招标代理机构将在“招标公告”规定的时间和地点进行开标，</w:t>
      </w:r>
      <w:r>
        <w:rPr>
          <w:rFonts w:hAnsi="宋体"/>
          <w:sz w:val="24"/>
          <w:u w:val="single"/>
        </w:rPr>
        <w:t>开标会由</w:t>
      </w:r>
      <w:r>
        <w:rPr>
          <w:rFonts w:hint="eastAsia" w:hAnsi="宋体"/>
          <w:sz w:val="24"/>
          <w:u w:val="single"/>
        </w:rPr>
        <w:t>招标代理机构工作人员</w:t>
      </w:r>
      <w:r>
        <w:rPr>
          <w:rFonts w:hAnsi="宋体"/>
          <w:sz w:val="24"/>
          <w:u w:val="single"/>
        </w:rPr>
        <w:t>主持</w:t>
      </w:r>
      <w:r>
        <w:rPr>
          <w:rFonts w:hint="eastAsia" w:hAnsi="宋体"/>
          <w:sz w:val="24"/>
          <w:u w:val="single"/>
        </w:rPr>
        <w:t>，</w:t>
      </w:r>
      <w:r>
        <w:rPr>
          <w:rFonts w:hint="eastAsia" w:ascii="宋体" w:hAnsi="宋体"/>
          <w:sz w:val="24"/>
          <w:u w:val="single"/>
        </w:rPr>
        <w:t>所有投标人均应准时参加开标会。投标截止时间前各投标人的法定代表人</w:t>
      </w:r>
      <w:r>
        <w:rPr>
          <w:rFonts w:hint="eastAsia" w:ascii="Arial" w:hAnsi="Arial" w:cs="Arial"/>
          <w:sz w:val="24"/>
          <w:u w:val="single"/>
        </w:rPr>
        <w:t>（或营业执照中明确的负责人）</w:t>
      </w:r>
      <w:r>
        <w:rPr>
          <w:rFonts w:hint="eastAsia" w:ascii="宋体" w:hAnsi="宋体"/>
          <w:sz w:val="24"/>
          <w:u w:val="single"/>
        </w:rPr>
        <w:t>或其全权代表应出具身份证原件，若为全权代表参加的还须提供《授权委托书》原件（格式参照相关附件内容）。</w:t>
      </w:r>
      <w:r>
        <w:rPr>
          <w:rFonts w:hint="eastAsia" w:ascii="宋体" w:hAnsi="宋体"/>
          <w:b/>
          <w:bCs/>
          <w:sz w:val="24"/>
          <w:u w:val="single"/>
        </w:rPr>
        <w:t>授权委托书另随身携带1份。</w:t>
      </w:r>
      <w:r>
        <w:rPr>
          <w:rFonts w:hint="eastAsia" w:ascii="宋体" w:hAnsi="宋体"/>
          <w:sz w:val="24"/>
          <w:u w:val="single"/>
        </w:rPr>
        <w:t>投标人的法定代表人</w:t>
      </w:r>
      <w:r>
        <w:rPr>
          <w:rFonts w:hint="eastAsia" w:ascii="Arial" w:hAnsi="Arial" w:cs="Arial"/>
          <w:sz w:val="24"/>
          <w:u w:val="single"/>
        </w:rPr>
        <w:t>（或营业执照中明确的负责人）</w:t>
      </w:r>
      <w:r>
        <w:rPr>
          <w:rFonts w:hint="eastAsia" w:ascii="宋体" w:hAnsi="宋体"/>
          <w:sz w:val="24"/>
          <w:u w:val="single"/>
        </w:rPr>
        <w:t>或其全权代表未参加开标会议或迟到的，事后不得对采购相关人员、项目开标过程和评标结果提出异议。评标委员会成员不得参加开标活动。</w:t>
      </w:r>
    </w:p>
    <w:p w14:paraId="2027DA5F">
      <w:pPr>
        <w:autoSpaceDE w:val="0"/>
        <w:autoSpaceDN w:val="0"/>
        <w:adjustRightInd w:val="0"/>
        <w:spacing w:line="360" w:lineRule="auto"/>
        <w:ind w:firstLine="475" w:firstLineChars="198"/>
        <w:rPr>
          <w:rFonts w:ascii="宋体" w:hAnsi="宋体"/>
          <w:sz w:val="24"/>
        </w:rPr>
      </w:pPr>
      <w:r>
        <w:rPr>
          <w:rFonts w:hint="eastAsia" w:ascii="宋体" w:hAnsi="宋体"/>
          <w:sz w:val="24"/>
        </w:rPr>
        <w:t>2.</w:t>
      </w:r>
      <w:r>
        <w:rPr>
          <w:rFonts w:hint="eastAsia"/>
          <w:spacing w:val="-4"/>
        </w:rPr>
        <w:t xml:space="preserve"> </w:t>
      </w:r>
      <w:r>
        <w:rPr>
          <w:rFonts w:hint="eastAsia" w:ascii="宋体" w:hAnsi="宋体"/>
          <w:sz w:val="24"/>
        </w:rPr>
        <w:t>本次开标采用先拆封、评审资格证明文件和商务与技术文件，待商务与技术文件评审结束后拆封、评审报价文件的方式进行。</w:t>
      </w:r>
    </w:p>
    <w:p w14:paraId="61CC92DF">
      <w:pPr>
        <w:autoSpaceDE w:val="0"/>
        <w:autoSpaceDN w:val="0"/>
        <w:adjustRightInd w:val="0"/>
        <w:spacing w:line="360" w:lineRule="auto"/>
        <w:ind w:firstLine="475" w:firstLineChars="198"/>
        <w:rPr>
          <w:rFonts w:ascii="宋体" w:hAnsi="宋体"/>
          <w:sz w:val="24"/>
        </w:rPr>
      </w:pPr>
      <w:r>
        <w:rPr>
          <w:rFonts w:hint="eastAsia" w:ascii="宋体" w:hAnsi="宋体"/>
          <w:sz w:val="24"/>
        </w:rPr>
        <w:t>3.核验出席开标活动现场的各投标人代表及相关单位人员身份，并组织其分别登记、签到，无关人员可拒绝其进入现场。</w:t>
      </w:r>
    </w:p>
    <w:p w14:paraId="435F015B">
      <w:pPr>
        <w:autoSpaceDE w:val="0"/>
        <w:autoSpaceDN w:val="0"/>
        <w:adjustRightInd w:val="0"/>
        <w:spacing w:line="360" w:lineRule="auto"/>
        <w:ind w:firstLine="475" w:firstLineChars="198"/>
        <w:rPr>
          <w:rFonts w:ascii="宋体" w:hAnsi="宋体"/>
          <w:sz w:val="24"/>
        </w:rPr>
      </w:pPr>
      <w:r>
        <w:rPr>
          <w:rFonts w:hint="eastAsia" w:ascii="宋体" w:hAnsi="宋体"/>
          <w:sz w:val="24"/>
        </w:rPr>
        <w:t>4.招标代理机构工作人员接收投标文件并登记，并由供应商代表对递交记录情况进行签字确认。</w:t>
      </w:r>
    </w:p>
    <w:p w14:paraId="047C01E0">
      <w:pPr>
        <w:pStyle w:val="9"/>
        <w:snapToGrid w:val="0"/>
        <w:spacing w:line="360" w:lineRule="auto"/>
        <w:ind w:firstLine="480" w:firstLineChars="200"/>
        <w:rPr>
          <w:rFonts w:hAnsi="宋体"/>
          <w:sz w:val="24"/>
        </w:rPr>
      </w:pPr>
      <w:r>
        <w:rPr>
          <w:rFonts w:hint="eastAsia" w:hAnsi="宋体"/>
          <w:sz w:val="24"/>
        </w:rPr>
        <w:t>5.</w:t>
      </w:r>
      <w:r>
        <w:rPr>
          <w:rFonts w:hAnsi="宋体"/>
          <w:sz w:val="24"/>
        </w:rPr>
        <w:t>主持人宣布</w:t>
      </w:r>
      <w:r>
        <w:rPr>
          <w:rFonts w:hint="eastAsia" w:hAnsi="宋体"/>
          <w:sz w:val="24"/>
        </w:rPr>
        <w:t>开标，介绍开标现场的人员情况，宣读提交投标文件的投标人名单、开标纪律、应当回避的情形等注意事项。</w:t>
      </w:r>
    </w:p>
    <w:p w14:paraId="6395A12A">
      <w:pPr>
        <w:pStyle w:val="9"/>
        <w:snapToGrid w:val="0"/>
        <w:spacing w:line="360" w:lineRule="auto"/>
        <w:ind w:firstLine="480" w:firstLineChars="200"/>
        <w:rPr>
          <w:rFonts w:hAnsi="宋体" w:cs="宋体"/>
          <w:sz w:val="24"/>
        </w:rPr>
      </w:pPr>
      <w:r>
        <w:rPr>
          <w:rFonts w:hint="eastAsia" w:hAnsi="宋体" w:cs="宋体"/>
          <w:sz w:val="24"/>
        </w:rPr>
        <w:t xml:space="preserve">6.提请投标人或者其推选的代表检查投标文件密封情况。 </w:t>
      </w:r>
    </w:p>
    <w:p w14:paraId="07F7E48B">
      <w:pPr>
        <w:pStyle w:val="9"/>
        <w:snapToGrid w:val="0"/>
        <w:spacing w:line="360" w:lineRule="auto"/>
        <w:ind w:firstLine="480" w:firstLineChars="200"/>
        <w:rPr>
          <w:rFonts w:hAnsi="宋体" w:cs="宋体"/>
          <w:sz w:val="24"/>
        </w:rPr>
      </w:pPr>
      <w:r>
        <w:rPr>
          <w:rFonts w:hint="eastAsia" w:hAnsi="宋体" w:cs="宋体"/>
          <w:sz w:val="24"/>
        </w:rPr>
        <w:t>7.</w:t>
      </w:r>
      <w:r>
        <w:rPr>
          <w:rFonts w:hint="eastAsia"/>
          <w:spacing w:val="-4"/>
        </w:rPr>
        <w:t xml:space="preserve"> </w:t>
      </w:r>
      <w:r>
        <w:rPr>
          <w:rFonts w:hint="eastAsia" w:hAnsi="宋体" w:cs="宋体"/>
          <w:sz w:val="24"/>
        </w:rPr>
        <w:t>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14:paraId="7F3C3E84">
      <w:pPr>
        <w:pStyle w:val="9"/>
        <w:snapToGrid w:val="0"/>
        <w:spacing w:line="360" w:lineRule="auto"/>
        <w:ind w:firstLine="480" w:firstLineChars="200"/>
        <w:rPr>
          <w:rFonts w:hAnsi="宋体" w:cs="宋体"/>
          <w:sz w:val="24"/>
        </w:rPr>
      </w:pPr>
      <w:r>
        <w:rPr>
          <w:rFonts w:hint="eastAsia" w:hAnsi="宋体" w:cs="宋体"/>
          <w:sz w:val="24"/>
        </w:rPr>
        <w:t>8.开标结束后，评标委员会依法对投标人的资格进行审查。</w:t>
      </w:r>
    </w:p>
    <w:p w14:paraId="5CCA6A3C">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lang w:val="zh-CN"/>
        </w:rPr>
        <w:t>9</w:t>
      </w:r>
      <w:r>
        <w:rPr>
          <w:rFonts w:hint="eastAsia" w:ascii="宋体" w:hAnsi="宋体" w:cs="宋体"/>
          <w:sz w:val="24"/>
        </w:rPr>
        <w:t>.商务与技术文件评审结束后，主持人宣告商务与技术文件评审无效投标人名称及理由；公布经商务与技术文件评审符合采购需求的投标人名单以及商务与技术文件得分情况。</w:t>
      </w:r>
    </w:p>
    <w:p w14:paraId="69025EB3">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4"/>
          <w:lang w:val="zh-CN"/>
        </w:rPr>
        <w:t>投标人代表未到场或拒绝签字确认的，不影响评标过程</w:t>
      </w:r>
      <w:r>
        <w:rPr>
          <w:rFonts w:hint="eastAsia" w:ascii="宋体" w:hAnsi="宋体" w:cs="宋体"/>
          <w:sz w:val="24"/>
        </w:rPr>
        <w:t>）。唱标结束后，现场工作人员将报价文件及开标记录表护送至指定评审地点，由评标委员会对报价的合理性、准确性等进行审查核实。</w:t>
      </w:r>
    </w:p>
    <w:p w14:paraId="04EF05F5">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11.</w:t>
      </w:r>
      <w:r>
        <w:rPr>
          <w:rFonts w:hint="eastAsia"/>
        </w:rPr>
        <w:t xml:space="preserve"> </w:t>
      </w:r>
      <w:r>
        <w:rPr>
          <w:rFonts w:hint="eastAsia" w:ascii="宋体" w:hAnsi="宋体" w:cs="宋体"/>
          <w:sz w:val="24"/>
        </w:rPr>
        <w:t>主持人公布投标报价得分、综合得分以及中标候选人排序名单。</w:t>
      </w:r>
    </w:p>
    <w:p w14:paraId="70FAB75A">
      <w:pPr>
        <w:snapToGrid w:val="0"/>
        <w:spacing w:line="360" w:lineRule="auto"/>
        <w:ind w:firstLine="480" w:firstLineChars="200"/>
        <w:rPr>
          <w:rFonts w:ascii="宋体" w:hAnsi="宋体"/>
          <w:sz w:val="24"/>
        </w:rPr>
      </w:pPr>
      <w:r>
        <w:rPr>
          <w:rFonts w:hint="eastAsia" w:ascii="宋体" w:hAnsi="宋体" w:cs="宋体"/>
          <w:sz w:val="24"/>
        </w:rPr>
        <w:t>12.开标会议结束。</w:t>
      </w:r>
    </w:p>
    <w:p w14:paraId="38AB3494">
      <w:pPr>
        <w:autoSpaceDE w:val="0"/>
        <w:autoSpaceDN w:val="0"/>
        <w:adjustRightInd w:val="0"/>
        <w:spacing w:line="360" w:lineRule="auto"/>
        <w:jc w:val="left"/>
        <w:rPr>
          <w:rFonts w:ascii="宋体"/>
          <w:b/>
          <w:bCs/>
          <w:sz w:val="24"/>
          <w:lang w:val="zh-CN"/>
        </w:rPr>
      </w:pPr>
      <w:r>
        <w:rPr>
          <w:rFonts w:hint="eastAsia" w:ascii="宋体" w:eastAsia="宋体"/>
          <w:b/>
          <w:bCs/>
          <w:sz w:val="24"/>
          <w:lang w:val="en-US" w:eastAsia="zh-CN"/>
        </w:rPr>
        <w:t>五</w:t>
      </w:r>
      <w:r>
        <w:rPr>
          <w:rFonts w:hint="eastAsia" w:ascii="宋体"/>
          <w:b/>
          <w:bCs/>
          <w:sz w:val="24"/>
          <w:lang w:val="zh-CN"/>
        </w:rPr>
        <w:t>、评标</w:t>
      </w:r>
    </w:p>
    <w:p w14:paraId="72B204C0">
      <w:pPr>
        <w:autoSpaceDE w:val="0"/>
        <w:autoSpaceDN w:val="0"/>
        <w:adjustRightInd w:val="0"/>
        <w:spacing w:line="360" w:lineRule="auto"/>
        <w:ind w:firstLine="480" w:firstLineChars="200"/>
        <w:jc w:val="left"/>
        <w:rPr>
          <w:rFonts w:ascii="宋体"/>
          <w:b/>
          <w:sz w:val="24"/>
          <w:lang w:val="zh-CN"/>
        </w:rPr>
      </w:pPr>
      <w:r>
        <w:rPr>
          <w:rFonts w:hint="eastAsia" w:ascii="宋体"/>
          <w:sz w:val="24"/>
          <w:lang w:val="zh-CN"/>
        </w:rPr>
        <w:t>评标工作由按有关规定组建的评标委员会负责。评标委员会由</w:t>
      </w:r>
      <w:r>
        <w:rPr>
          <w:rFonts w:hint="eastAsia" w:ascii="宋体"/>
          <w:sz w:val="24"/>
        </w:rPr>
        <w:t>招标</w:t>
      </w:r>
      <w:r>
        <w:rPr>
          <w:rFonts w:hint="eastAsia" w:ascii="宋体"/>
          <w:sz w:val="24"/>
          <w:lang w:val="zh-CN"/>
        </w:rPr>
        <w:t>人熟悉相关业务的代表，以及有关技术、经济等方面的专家组成</w:t>
      </w:r>
      <w:r>
        <w:rPr>
          <w:rFonts w:hint="eastAsia" w:ascii="宋体"/>
          <w:sz w:val="24"/>
        </w:rPr>
        <w:t>。</w:t>
      </w:r>
    </w:p>
    <w:p w14:paraId="6EC6DBA6">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（一）组织评标程序</w:t>
      </w:r>
    </w:p>
    <w:p w14:paraId="2D432819">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招标代理机构将按照招标文件规定的时间、地点和程序组织评标，各评审专家及相关人员应参加评审活动并接受核验、签到，无关人员不得进入评审现场。</w:t>
      </w:r>
    </w:p>
    <w:p w14:paraId="34D56908">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1</w:t>
      </w:r>
      <w:r>
        <w:rPr>
          <w:rFonts w:hint="eastAsia" w:ascii="宋体"/>
          <w:sz w:val="24"/>
        </w:rPr>
        <w:t>.</w:t>
      </w:r>
      <w:r>
        <w:rPr>
          <w:rFonts w:hint="eastAsia" w:ascii="宋体"/>
          <w:sz w:val="24"/>
          <w:lang w:val="zh-CN"/>
        </w:rPr>
        <w:t>核验出席评审活动现场的评标委员会各成员和相关监督人员身份，并要求其登记、签到，按规定统一收缴、保存其通讯工具，无关人员一律拒绝其进入评审现场。</w:t>
      </w:r>
    </w:p>
    <w:p w14:paraId="489A05E3">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介绍评审现场的人员情况，宣布评审工作纪律，告知评审人员应当回避情形；组织推选评标委员会组长。</w:t>
      </w:r>
    </w:p>
    <w:p w14:paraId="5776380F">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宣读提交投标文件的供应商名单。</w:t>
      </w:r>
    </w:p>
    <w:p w14:paraId="6802F72A">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4</w:t>
      </w:r>
      <w:r>
        <w:rPr>
          <w:rFonts w:hint="eastAsia" w:ascii="宋体"/>
          <w:sz w:val="24"/>
        </w:rPr>
        <w:t>.</w:t>
      </w:r>
      <w:r>
        <w:rPr>
          <w:rFonts w:hint="eastAsia" w:ascii="宋体"/>
          <w:sz w:val="24"/>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8FB711A">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5</w:t>
      </w:r>
      <w:r>
        <w:rPr>
          <w:rFonts w:hint="eastAsia" w:ascii="宋体"/>
          <w:sz w:val="24"/>
        </w:rPr>
        <w:t>.</w:t>
      </w:r>
      <w:r>
        <w:rPr>
          <w:rFonts w:hint="eastAsia" w:ascii="宋体"/>
          <w:sz w:val="24"/>
          <w:lang w:val="zh-CN"/>
        </w:rPr>
        <w:t>评标委员会组长组织评审人员独立评审。评标委员会对拟认定为投标文件无效，应组织相关供应商代表进行陈述、澄清或申辩；招标代理机构可协助评标委员会组长对评分结果进行校对、核对。</w:t>
      </w:r>
    </w:p>
    <w:p w14:paraId="6D9A9EA2">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6</w:t>
      </w:r>
      <w:r>
        <w:rPr>
          <w:rFonts w:hint="eastAsia" w:ascii="宋体"/>
          <w:sz w:val="24"/>
        </w:rPr>
        <w:t>.</w:t>
      </w:r>
      <w:r>
        <w:rPr>
          <w:rFonts w:hint="eastAsia" w:ascii="宋体"/>
          <w:sz w:val="24"/>
          <w:lang w:val="zh-CN"/>
        </w:rPr>
        <w:t>做好评审现场相关记录，协助评标委员会组长做好评审报告起草、有关内容电脑文字录入等工作，并要求评标委员会各成员签字确认。</w:t>
      </w:r>
    </w:p>
    <w:p w14:paraId="214ACA43">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7</w:t>
      </w:r>
      <w:r>
        <w:rPr>
          <w:rFonts w:hint="eastAsia" w:ascii="宋体"/>
          <w:sz w:val="24"/>
        </w:rPr>
        <w:t>.</w:t>
      </w:r>
      <w:r>
        <w:rPr>
          <w:rFonts w:hint="eastAsia" w:ascii="宋体"/>
          <w:sz w:val="24"/>
          <w:lang w:val="zh-CN"/>
        </w:rPr>
        <w:t>评审结束后，招标代理机构应对评标委员会各成员的专业水平、职业道德、遵纪守法等情况进行评价；同时按规定向评审专家发放评审费，并交还评审人员及其他现场相关人员的通讯工具。</w:t>
      </w:r>
    </w:p>
    <w:p w14:paraId="3CF245A1">
      <w:pPr>
        <w:spacing w:line="360" w:lineRule="auto"/>
        <w:ind w:right="84" w:firstLine="480" w:firstLineChars="200"/>
        <w:rPr>
          <w:rFonts w:ascii="宋体" w:hAnsi="宋体"/>
          <w:sz w:val="24"/>
        </w:rPr>
      </w:pPr>
      <w:r>
        <w:rPr>
          <w:rFonts w:hint="eastAsia" w:ascii="宋体"/>
          <w:b/>
          <w:sz w:val="24"/>
          <w:lang w:val="zh-CN"/>
        </w:rPr>
        <w:t>（二）评标委员会评审程序</w:t>
      </w:r>
    </w:p>
    <w:p w14:paraId="3CBC1811">
      <w:pPr>
        <w:spacing w:line="360" w:lineRule="auto"/>
        <w:ind w:right="84" w:firstLine="480" w:firstLineChars="200"/>
        <w:rPr>
          <w:rFonts w:ascii="宋体" w:hAnsi="宋体"/>
          <w:sz w:val="24"/>
        </w:rPr>
      </w:pPr>
      <w:r>
        <w:rPr>
          <w:rFonts w:hint="eastAsia" w:ascii="宋体" w:hAnsi="宋体"/>
          <w:sz w:val="24"/>
        </w:rPr>
        <w:t>1.</w:t>
      </w:r>
      <w:r>
        <w:rPr>
          <w:rFonts w:ascii="宋体" w:hAnsi="宋体"/>
          <w:sz w:val="24"/>
        </w:rPr>
        <w:t>在评审专家中推选</w:t>
      </w:r>
      <w:r>
        <w:rPr>
          <w:rFonts w:hint="eastAsia" w:ascii="宋体" w:hAnsi="宋体"/>
          <w:sz w:val="24"/>
        </w:rPr>
        <w:t>评标委员会</w:t>
      </w:r>
      <w:r>
        <w:rPr>
          <w:rFonts w:ascii="宋体" w:hAnsi="宋体"/>
          <w:sz w:val="24"/>
        </w:rPr>
        <w:t>组长，优先推选资深专家为组长。</w:t>
      </w:r>
    </w:p>
    <w:p w14:paraId="4A4A2E05">
      <w:pPr>
        <w:spacing w:line="360" w:lineRule="auto"/>
        <w:ind w:right="84" w:firstLine="480" w:firstLineChars="200"/>
        <w:rPr>
          <w:rFonts w:ascii="宋体" w:hAnsi="宋体"/>
          <w:sz w:val="24"/>
        </w:rPr>
      </w:pPr>
      <w:r>
        <w:rPr>
          <w:rFonts w:hint="eastAsia" w:ascii="宋体" w:hAnsi="宋体"/>
          <w:sz w:val="24"/>
        </w:rPr>
        <w:t>2.评审人员应认真</w:t>
      </w:r>
      <w:r>
        <w:rPr>
          <w:rFonts w:ascii="宋体" w:hAnsi="宋体"/>
          <w:sz w:val="24"/>
        </w:rPr>
        <w:t>阅读</w:t>
      </w:r>
      <w:r>
        <w:rPr>
          <w:rFonts w:hint="eastAsia" w:ascii="宋体" w:hAnsi="宋体"/>
          <w:sz w:val="24"/>
        </w:rPr>
        <w:t>招标</w:t>
      </w:r>
      <w:r>
        <w:rPr>
          <w:rFonts w:ascii="宋体" w:hAnsi="宋体"/>
          <w:sz w:val="24"/>
        </w:rPr>
        <w:t>文件以及相关补充、质疑、答复文件、项目书面说明等材料，熟悉</w:t>
      </w:r>
      <w:r>
        <w:rPr>
          <w:rFonts w:hint="eastAsia" w:ascii="宋体" w:hAnsi="宋体"/>
          <w:sz w:val="24"/>
        </w:rPr>
        <w:t>采购</w:t>
      </w:r>
      <w:r>
        <w:rPr>
          <w:rFonts w:ascii="宋体" w:hAnsi="宋体"/>
          <w:sz w:val="24"/>
        </w:rPr>
        <w:t>项目的基本概况，</w:t>
      </w:r>
      <w:r>
        <w:rPr>
          <w:rFonts w:hint="eastAsia" w:ascii="宋体" w:hAnsi="宋体"/>
          <w:sz w:val="24"/>
        </w:rPr>
        <w:t>采购</w:t>
      </w:r>
      <w:r>
        <w:rPr>
          <w:rFonts w:ascii="宋体" w:hAnsi="宋体"/>
          <w:sz w:val="24"/>
        </w:rPr>
        <w:t>项目的质量要求、数量、主要技术标准或服务需求，采购合同主要条款，</w:t>
      </w:r>
      <w:r>
        <w:rPr>
          <w:rFonts w:hint="eastAsia" w:ascii="宋体" w:hAnsi="宋体"/>
          <w:sz w:val="24"/>
        </w:rPr>
        <w:t>投标文件</w:t>
      </w:r>
      <w:r>
        <w:rPr>
          <w:rFonts w:ascii="宋体" w:hAnsi="宋体"/>
          <w:sz w:val="24"/>
        </w:rPr>
        <w:t>无效情形，评审方法、评审依据、评审标准等。</w:t>
      </w:r>
    </w:p>
    <w:p w14:paraId="6BF2F6B6">
      <w:pPr>
        <w:spacing w:line="360" w:lineRule="auto"/>
        <w:ind w:right="84" w:firstLine="480" w:firstLineChars="200"/>
        <w:rPr>
          <w:rFonts w:ascii="宋体" w:hAnsi="宋体"/>
          <w:sz w:val="24"/>
        </w:rPr>
      </w:pPr>
      <w:r>
        <w:rPr>
          <w:rFonts w:hint="eastAsia" w:ascii="宋体" w:hAnsi="宋体"/>
          <w:sz w:val="24"/>
        </w:rPr>
        <w:t>3.</w:t>
      </w:r>
      <w:r>
        <w:rPr>
          <w:rFonts w:ascii="宋体" w:hAnsi="宋体"/>
          <w:sz w:val="24"/>
        </w:rPr>
        <w:t>评审人员对各</w:t>
      </w:r>
      <w:r>
        <w:rPr>
          <w:rFonts w:hint="eastAsia" w:ascii="宋体" w:hAnsi="宋体"/>
          <w:sz w:val="24"/>
        </w:rPr>
        <w:t>投标人投标</w:t>
      </w:r>
      <w:r>
        <w:rPr>
          <w:rFonts w:ascii="宋体" w:hAnsi="宋体"/>
          <w:sz w:val="24"/>
        </w:rPr>
        <w:t>文件的有效性、完整性和响应程度进行审查，确定是否对</w:t>
      </w:r>
      <w:r>
        <w:rPr>
          <w:rFonts w:hint="eastAsia" w:ascii="宋体" w:hAnsi="宋体"/>
          <w:sz w:val="24"/>
        </w:rPr>
        <w:t>招标</w:t>
      </w:r>
      <w:r>
        <w:rPr>
          <w:rFonts w:ascii="宋体" w:hAnsi="宋体"/>
          <w:sz w:val="24"/>
        </w:rPr>
        <w:t>文件作出实质性响应。</w:t>
      </w:r>
    </w:p>
    <w:p w14:paraId="5ABF6116">
      <w:pPr>
        <w:spacing w:line="360" w:lineRule="auto"/>
        <w:ind w:right="84" w:firstLine="480" w:firstLineChars="200"/>
        <w:rPr>
          <w:rFonts w:ascii="宋体" w:hAnsi="宋体"/>
          <w:sz w:val="24"/>
        </w:rPr>
      </w:pPr>
      <w:r>
        <w:rPr>
          <w:rFonts w:hint="eastAsia" w:ascii="宋体" w:hAnsi="宋体"/>
          <w:sz w:val="24"/>
        </w:rPr>
        <w:t>4.</w:t>
      </w:r>
      <w:r>
        <w:rPr>
          <w:rFonts w:ascii="宋体" w:hAnsi="宋体"/>
          <w:sz w:val="24"/>
        </w:rPr>
        <w:t>评审人员按</w:t>
      </w:r>
      <w:r>
        <w:rPr>
          <w:rFonts w:hint="eastAsia" w:ascii="宋体" w:hAnsi="宋体"/>
          <w:sz w:val="24"/>
        </w:rPr>
        <w:t>招标</w:t>
      </w:r>
      <w:r>
        <w:rPr>
          <w:rFonts w:ascii="宋体" w:hAnsi="宋体"/>
          <w:sz w:val="24"/>
        </w:rPr>
        <w:t>文件规定的评审方法和评审标准，依法独立对</w:t>
      </w:r>
      <w:r>
        <w:rPr>
          <w:rFonts w:hint="eastAsia" w:ascii="宋体" w:hAnsi="宋体"/>
          <w:sz w:val="24"/>
        </w:rPr>
        <w:t>各投标人投标</w:t>
      </w:r>
      <w:r>
        <w:rPr>
          <w:rFonts w:ascii="宋体" w:hAnsi="宋体"/>
          <w:sz w:val="24"/>
        </w:rPr>
        <w:t>文件进行评估、比较，并给予评价或评分，不受任何单位和个人的干预。</w:t>
      </w:r>
    </w:p>
    <w:p w14:paraId="18C9AB6A">
      <w:pPr>
        <w:spacing w:line="360" w:lineRule="auto"/>
        <w:ind w:right="84" w:firstLine="480" w:firstLineChars="200"/>
        <w:rPr>
          <w:rFonts w:ascii="宋体" w:hAnsi="宋体"/>
          <w:sz w:val="24"/>
        </w:rPr>
      </w:pPr>
      <w:r>
        <w:rPr>
          <w:rFonts w:hint="eastAsia" w:ascii="宋体" w:hAnsi="宋体"/>
          <w:sz w:val="24"/>
        </w:rPr>
        <w:t>5.</w:t>
      </w:r>
      <w:r>
        <w:rPr>
          <w:rFonts w:ascii="宋体" w:hAnsi="宋体"/>
          <w:sz w:val="24"/>
        </w:rPr>
        <w:t>评审人员对各</w:t>
      </w:r>
      <w:r>
        <w:rPr>
          <w:rFonts w:hint="eastAsia" w:ascii="宋体" w:hAnsi="宋体"/>
          <w:sz w:val="24"/>
        </w:rPr>
        <w:t>投标人投标文件</w:t>
      </w:r>
      <w:r>
        <w:rPr>
          <w:rFonts w:ascii="宋体" w:hAnsi="宋体"/>
          <w:sz w:val="24"/>
        </w:rPr>
        <w:t>非实质性内容有疑议或异议，或者审查发现明显的文字或计算错误等，及时向</w:t>
      </w:r>
      <w:r>
        <w:rPr>
          <w:rFonts w:hint="eastAsia" w:ascii="宋体" w:hAnsi="宋体"/>
          <w:sz w:val="24"/>
        </w:rPr>
        <w:t>评标委员会</w:t>
      </w:r>
      <w:r>
        <w:rPr>
          <w:rFonts w:ascii="宋体" w:hAnsi="宋体"/>
          <w:sz w:val="24"/>
        </w:rPr>
        <w:t>组长提出。经</w:t>
      </w:r>
      <w:r>
        <w:rPr>
          <w:rFonts w:hint="eastAsia" w:ascii="宋体" w:hAnsi="宋体"/>
          <w:sz w:val="24"/>
        </w:rPr>
        <w:t>评标委员会</w:t>
      </w:r>
      <w:r>
        <w:rPr>
          <w:rFonts w:ascii="宋体" w:hAnsi="宋体"/>
          <w:sz w:val="24"/>
        </w:rPr>
        <w:t>商议认为需要</w:t>
      </w:r>
      <w:r>
        <w:rPr>
          <w:rFonts w:hint="eastAsia" w:ascii="宋体" w:hAnsi="宋体"/>
          <w:sz w:val="24"/>
        </w:rPr>
        <w:t>投标人</w:t>
      </w:r>
      <w:r>
        <w:rPr>
          <w:rFonts w:ascii="宋体" w:hAnsi="宋体"/>
          <w:sz w:val="24"/>
        </w:rPr>
        <w:t>作出必要澄清或说明的，应通知该</w:t>
      </w:r>
      <w:r>
        <w:rPr>
          <w:rFonts w:hint="eastAsia" w:ascii="宋体" w:hAnsi="宋体"/>
          <w:sz w:val="24"/>
        </w:rPr>
        <w:t>投标人</w:t>
      </w:r>
      <w:r>
        <w:rPr>
          <w:rFonts w:ascii="宋体" w:hAnsi="宋体"/>
          <w:sz w:val="24"/>
        </w:rPr>
        <w:t>以书面形式作出澄清或说明</w:t>
      </w:r>
      <w:r>
        <w:rPr>
          <w:rFonts w:hint="eastAsia" w:ascii="宋体" w:hAnsi="宋体"/>
          <w:sz w:val="24"/>
        </w:rPr>
        <w:t>。</w:t>
      </w:r>
    </w:p>
    <w:p w14:paraId="4042032F">
      <w:pPr>
        <w:spacing w:line="360" w:lineRule="auto"/>
        <w:ind w:right="84" w:firstLine="480" w:firstLineChars="200"/>
        <w:rPr>
          <w:rFonts w:ascii="宋体" w:hAnsi="宋体"/>
          <w:sz w:val="24"/>
        </w:rPr>
      </w:pPr>
      <w:r>
        <w:rPr>
          <w:rFonts w:hint="eastAsia" w:ascii="宋体" w:hAnsi="宋体"/>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0F76F0">
      <w:pPr>
        <w:spacing w:line="360" w:lineRule="auto"/>
        <w:ind w:right="84" w:firstLine="480" w:firstLineChars="200"/>
        <w:rPr>
          <w:rFonts w:ascii="宋体" w:hAnsi="宋体"/>
          <w:sz w:val="24"/>
        </w:rPr>
      </w:pPr>
      <w:r>
        <w:rPr>
          <w:rFonts w:hint="eastAsia" w:ascii="宋体" w:hAnsi="宋体"/>
          <w:sz w:val="24"/>
        </w:rPr>
        <w:t>7.</w:t>
      </w:r>
      <w:r>
        <w:rPr>
          <w:rFonts w:ascii="宋体" w:hAnsi="宋体"/>
          <w:sz w:val="24"/>
        </w:rPr>
        <w:t>评审人员需对</w:t>
      </w:r>
      <w:r>
        <w:rPr>
          <w:rFonts w:hint="eastAsia" w:ascii="宋体" w:hAnsi="宋体"/>
          <w:sz w:val="24"/>
        </w:rPr>
        <w:t>招标代理机构</w:t>
      </w:r>
      <w:r>
        <w:rPr>
          <w:rFonts w:ascii="宋体" w:hAnsi="宋体"/>
          <w:sz w:val="24"/>
        </w:rPr>
        <w:t>工作人员唱</w:t>
      </w:r>
      <w:r>
        <w:rPr>
          <w:rFonts w:hint="eastAsia" w:ascii="宋体" w:hAnsi="宋体"/>
          <w:sz w:val="24"/>
        </w:rPr>
        <w:t>标</w:t>
      </w:r>
      <w:r>
        <w:rPr>
          <w:rFonts w:ascii="宋体" w:hAnsi="宋体"/>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6DD3D9">
      <w:pPr>
        <w:spacing w:line="360" w:lineRule="auto"/>
        <w:ind w:right="84" w:firstLine="480" w:firstLineChars="200"/>
        <w:rPr>
          <w:rFonts w:ascii="宋体" w:hAnsi="宋体"/>
          <w:sz w:val="24"/>
        </w:rPr>
      </w:pPr>
      <w:r>
        <w:rPr>
          <w:rFonts w:hint="eastAsia" w:ascii="宋体" w:hAnsi="宋体"/>
          <w:sz w:val="24"/>
        </w:rPr>
        <w:t>8.</w:t>
      </w:r>
      <w:r>
        <w:rPr>
          <w:rFonts w:ascii="宋体" w:hAnsi="宋体"/>
          <w:sz w:val="24"/>
        </w:rPr>
        <w:t>评</w:t>
      </w:r>
      <w:r>
        <w:rPr>
          <w:rFonts w:hint="eastAsia" w:ascii="宋体" w:hAnsi="宋体"/>
          <w:sz w:val="24"/>
        </w:rPr>
        <w:t>标委员会</w:t>
      </w:r>
      <w:r>
        <w:rPr>
          <w:rFonts w:ascii="宋体" w:hAnsi="宋体"/>
          <w:sz w:val="24"/>
        </w:rPr>
        <w:t>根据评审汇总情况和</w:t>
      </w:r>
      <w:r>
        <w:rPr>
          <w:rFonts w:hint="eastAsia" w:ascii="宋体" w:hAnsi="宋体"/>
          <w:sz w:val="24"/>
        </w:rPr>
        <w:t>招标</w:t>
      </w:r>
      <w:r>
        <w:rPr>
          <w:rFonts w:ascii="宋体" w:hAnsi="宋体"/>
          <w:sz w:val="24"/>
        </w:rPr>
        <w:t>文件规定确定中标候选</w:t>
      </w:r>
      <w:r>
        <w:rPr>
          <w:rFonts w:hint="eastAsia" w:ascii="宋体" w:hAnsi="宋体"/>
          <w:sz w:val="24"/>
        </w:rPr>
        <w:t>人</w:t>
      </w:r>
      <w:r>
        <w:rPr>
          <w:rFonts w:ascii="宋体" w:hAnsi="宋体"/>
          <w:sz w:val="24"/>
        </w:rPr>
        <w:t>排序名单。</w:t>
      </w:r>
    </w:p>
    <w:p w14:paraId="38C3F7EF">
      <w:pPr>
        <w:spacing w:line="360" w:lineRule="auto"/>
        <w:ind w:right="84" w:firstLine="480" w:firstLineChars="200"/>
        <w:rPr>
          <w:rFonts w:ascii="宋体" w:hAnsi="宋体"/>
          <w:sz w:val="24"/>
        </w:rPr>
      </w:pPr>
      <w:r>
        <w:rPr>
          <w:rFonts w:hint="eastAsia" w:ascii="宋体" w:hAnsi="宋体"/>
          <w:sz w:val="24"/>
        </w:rPr>
        <w:t>9.</w:t>
      </w:r>
      <w:r>
        <w:rPr>
          <w:rFonts w:ascii="宋体" w:hAnsi="宋体"/>
          <w:sz w:val="24"/>
        </w:rPr>
        <w:t>起草评审报告，所有评审人员须在评审报告上签字确认。</w:t>
      </w:r>
    </w:p>
    <w:p w14:paraId="61281A81">
      <w:pPr>
        <w:autoSpaceDE w:val="0"/>
        <w:autoSpaceDN w:val="0"/>
        <w:adjustRightInd w:val="0"/>
        <w:spacing w:line="360" w:lineRule="auto"/>
        <w:ind w:firstLine="480" w:firstLineChars="200"/>
        <w:rPr>
          <w:rFonts w:ascii="宋体"/>
          <w:b/>
          <w:sz w:val="24"/>
          <w:lang w:val="zh-CN"/>
        </w:rPr>
      </w:pPr>
      <w:r>
        <w:rPr>
          <w:rFonts w:hint="eastAsia" w:ascii="宋体"/>
          <w:b/>
          <w:sz w:val="24"/>
          <w:lang w:val="zh-CN"/>
        </w:rPr>
        <w:t>（三）无效标与废标</w:t>
      </w:r>
    </w:p>
    <w:p w14:paraId="42A3A351">
      <w:pPr>
        <w:spacing w:line="360" w:lineRule="auto"/>
        <w:ind w:firstLine="480" w:firstLineChars="200"/>
        <w:rPr>
          <w:rFonts w:ascii="宋体" w:hAnsi="宋体"/>
          <w:b/>
          <w:sz w:val="24"/>
        </w:rPr>
      </w:pPr>
      <w:r>
        <w:rPr>
          <w:rFonts w:hint="eastAsia" w:ascii="宋体" w:hAnsi="宋体"/>
          <w:b/>
          <w:sz w:val="24"/>
        </w:rPr>
        <w:t>1.发生下列情况之一的投标文件被视为无效标：</w:t>
      </w:r>
    </w:p>
    <w:p w14:paraId="1E768E72">
      <w:pPr>
        <w:spacing w:line="360" w:lineRule="auto"/>
        <w:ind w:firstLine="480" w:firstLineChars="200"/>
        <w:rPr>
          <w:rFonts w:ascii="宋体" w:hAnsi="宋体"/>
          <w:sz w:val="24"/>
        </w:rPr>
      </w:pPr>
      <w:r>
        <w:rPr>
          <w:rFonts w:hint="eastAsia" w:ascii="宋体" w:hAnsi="宋体"/>
          <w:sz w:val="24"/>
        </w:rPr>
        <w:t>（1）未按照招标文件的规定提交投标保证金的；</w:t>
      </w:r>
    </w:p>
    <w:p w14:paraId="663449B3">
      <w:pPr>
        <w:spacing w:line="360" w:lineRule="auto"/>
        <w:ind w:firstLine="480" w:firstLineChars="200"/>
        <w:rPr>
          <w:rFonts w:ascii="宋体" w:hAnsi="宋体"/>
          <w:sz w:val="24"/>
        </w:rPr>
      </w:pPr>
      <w:r>
        <w:rPr>
          <w:rFonts w:hint="eastAsia" w:ascii="宋体" w:hAnsi="宋体"/>
          <w:sz w:val="24"/>
        </w:rPr>
        <w:t>（2）投标文件未按招标文件要求签署、盖章的；</w:t>
      </w:r>
    </w:p>
    <w:p w14:paraId="767741F2">
      <w:pPr>
        <w:autoSpaceDE w:val="0"/>
        <w:autoSpaceDN w:val="0"/>
        <w:spacing w:line="360" w:lineRule="auto"/>
        <w:ind w:firstLine="480" w:firstLineChars="200"/>
        <w:textAlignment w:val="bottom"/>
        <w:rPr>
          <w:rFonts w:ascii="宋体" w:hAnsi="宋体"/>
          <w:color w:val="000000"/>
          <w:sz w:val="24"/>
        </w:rPr>
      </w:pPr>
      <w:r>
        <w:rPr>
          <w:rFonts w:hint="eastAsia" w:ascii="宋体" w:hAnsi="宋体"/>
          <w:sz w:val="24"/>
        </w:rPr>
        <w:t>（3）</w:t>
      </w:r>
      <w:r>
        <w:rPr>
          <w:rFonts w:hint="eastAsia" w:ascii="宋体" w:hAnsi="宋体"/>
          <w:color w:val="000000"/>
          <w:sz w:val="24"/>
        </w:rPr>
        <w:t>不具备招标文件中规定资格要求的；</w:t>
      </w:r>
    </w:p>
    <w:p w14:paraId="11717CE1">
      <w:pPr>
        <w:spacing w:line="360" w:lineRule="auto"/>
        <w:ind w:firstLine="480" w:firstLineChars="200"/>
        <w:rPr>
          <w:rFonts w:ascii="宋体" w:hAnsi="宋体"/>
          <w:color w:val="000000"/>
          <w:sz w:val="24"/>
        </w:rPr>
      </w:pPr>
      <w:r>
        <w:rPr>
          <w:rFonts w:hint="eastAsia" w:ascii="宋体" w:hAnsi="宋体"/>
          <w:color w:val="000000"/>
          <w:sz w:val="24"/>
        </w:rPr>
        <w:t>（4）报价超过招标文件中规定的预算金额</w:t>
      </w:r>
      <w:r>
        <w:rPr>
          <w:rFonts w:hint="eastAsia" w:ascii="宋体" w:hAnsi="宋体" w:eastAsia="宋体"/>
          <w:color w:val="000000"/>
          <w:sz w:val="24"/>
          <w:lang w:eastAsia="zh-CN"/>
        </w:rPr>
        <w:t>、单价最高限价</w:t>
      </w:r>
      <w:r>
        <w:rPr>
          <w:rFonts w:hint="eastAsia" w:ascii="宋体" w:hAnsi="宋体"/>
          <w:color w:val="000000"/>
          <w:sz w:val="24"/>
        </w:rPr>
        <w:t>或者投标上限价的；</w:t>
      </w:r>
    </w:p>
    <w:p w14:paraId="2F5FC273">
      <w:pPr>
        <w:spacing w:line="360" w:lineRule="auto"/>
        <w:ind w:firstLine="480" w:firstLineChars="200"/>
        <w:rPr>
          <w:rFonts w:ascii="宋体" w:hAnsi="宋体"/>
          <w:sz w:val="24"/>
        </w:rPr>
      </w:pPr>
      <w:r>
        <w:rPr>
          <w:rFonts w:hint="eastAsia" w:ascii="宋体" w:hAnsi="宋体"/>
          <w:sz w:val="24"/>
        </w:rPr>
        <w:t>（5）未实质性响应招标文件中打“</w:t>
      </w:r>
      <w:r>
        <w:rPr>
          <w:rFonts w:hint="eastAsia" w:ascii="宋体"/>
          <w:sz w:val="24"/>
          <w:lang w:val="zh-CN"/>
        </w:rPr>
        <w:t>▲</w:t>
      </w:r>
      <w:r>
        <w:rPr>
          <w:rFonts w:hint="eastAsia" w:ascii="宋体" w:hAnsi="宋体"/>
          <w:sz w:val="24"/>
        </w:rPr>
        <w:t>”条款或者投标文件含有招标人不能接受的附加条件的；</w:t>
      </w:r>
    </w:p>
    <w:p w14:paraId="3288E34E">
      <w:pPr>
        <w:spacing w:line="360" w:lineRule="auto"/>
        <w:ind w:firstLine="480" w:firstLineChars="200"/>
        <w:rPr>
          <w:rFonts w:ascii="宋体" w:hAnsi="宋体"/>
          <w:sz w:val="24"/>
        </w:rPr>
      </w:pPr>
      <w:r>
        <w:rPr>
          <w:rFonts w:hint="eastAsia" w:ascii="宋体" w:hAnsi="宋体"/>
          <w:sz w:val="24"/>
        </w:rPr>
        <w:t>（6）投标文件实质性内容填写不全或模糊不清，无法辨认的；</w:t>
      </w:r>
    </w:p>
    <w:p w14:paraId="6E19B4B5">
      <w:pPr>
        <w:spacing w:line="360" w:lineRule="auto"/>
        <w:ind w:firstLine="480" w:firstLineChars="200"/>
        <w:rPr>
          <w:rFonts w:ascii="宋体" w:hAnsi="宋体"/>
          <w:sz w:val="24"/>
        </w:rPr>
      </w:pPr>
      <w:r>
        <w:rPr>
          <w:rFonts w:hint="eastAsia" w:ascii="宋体" w:hAnsi="宋体"/>
          <w:sz w:val="24"/>
        </w:rPr>
        <w:t>（7）投标技术方案不明确，存在一个或一个以及备选（替代）投标方案的；</w:t>
      </w:r>
    </w:p>
    <w:p w14:paraId="2B17B07A">
      <w:pPr>
        <w:spacing w:line="360" w:lineRule="auto"/>
        <w:ind w:firstLine="480" w:firstLineChars="200"/>
        <w:rPr>
          <w:rFonts w:ascii="宋体" w:hAnsi="宋体"/>
          <w:sz w:val="24"/>
        </w:rPr>
      </w:pPr>
      <w:r>
        <w:rPr>
          <w:rFonts w:hint="eastAsia" w:ascii="宋体" w:hAnsi="宋体"/>
          <w:sz w:val="24"/>
        </w:rPr>
        <w:t>（8）投标有效期、服务期、质保期、付款方式等条款不能满足招标文件要求的；</w:t>
      </w:r>
    </w:p>
    <w:p w14:paraId="691B82A0">
      <w:pPr>
        <w:spacing w:line="360" w:lineRule="auto"/>
        <w:ind w:firstLine="480" w:firstLineChars="200"/>
        <w:rPr>
          <w:rFonts w:ascii="宋体" w:hAnsi="宋体"/>
          <w:sz w:val="24"/>
        </w:rPr>
      </w:pPr>
      <w:r>
        <w:rPr>
          <w:rFonts w:hint="eastAsia" w:ascii="宋体" w:hAnsi="宋体"/>
          <w:sz w:val="24"/>
        </w:rPr>
        <w:t>（9）法律、法规和招标文件规定的其他无效情形。</w:t>
      </w:r>
    </w:p>
    <w:p w14:paraId="7A5B4350">
      <w:pPr>
        <w:spacing w:line="360" w:lineRule="auto"/>
        <w:ind w:firstLine="480" w:firstLineChars="200"/>
        <w:rPr>
          <w:rFonts w:ascii="宋体" w:hAnsi="宋体"/>
          <w:b/>
          <w:sz w:val="24"/>
        </w:rPr>
      </w:pPr>
      <w:r>
        <w:rPr>
          <w:rFonts w:hint="eastAsia" w:ascii="宋体" w:hAnsi="宋体"/>
          <w:b/>
          <w:sz w:val="24"/>
        </w:rPr>
        <w:t>2.发生下列情况之一的视为废标：</w:t>
      </w:r>
    </w:p>
    <w:p w14:paraId="382C69C5">
      <w:pPr>
        <w:autoSpaceDE w:val="0"/>
        <w:autoSpaceDN w:val="0"/>
        <w:spacing w:line="360" w:lineRule="auto"/>
        <w:ind w:firstLine="480" w:firstLineChars="200"/>
        <w:textAlignment w:val="bottom"/>
        <w:rPr>
          <w:sz w:val="24"/>
        </w:rPr>
      </w:pPr>
      <w:r>
        <w:rPr>
          <w:rFonts w:hint="eastAsia" w:ascii="宋体" w:hAnsi="宋体"/>
          <w:sz w:val="24"/>
        </w:rPr>
        <w:t>（1）</w:t>
      </w:r>
      <w:r>
        <w:rPr>
          <w:rFonts w:ascii="宋体" w:hAnsi="宋体"/>
          <w:sz w:val="24"/>
        </w:rPr>
        <w:t>出现影响采购公正的违法、违规</w:t>
      </w:r>
      <w:r>
        <w:rPr>
          <w:rFonts w:hint="eastAsia" w:ascii="宋体" w:hAnsi="宋体"/>
          <w:sz w:val="24"/>
        </w:rPr>
        <w:t>、欺骗行为</w:t>
      </w:r>
      <w:r>
        <w:rPr>
          <w:rFonts w:ascii="宋体" w:hAnsi="宋体"/>
          <w:sz w:val="24"/>
        </w:rPr>
        <w:t>的；</w:t>
      </w:r>
    </w:p>
    <w:p w14:paraId="1A780B8F">
      <w:pPr>
        <w:autoSpaceDE w:val="0"/>
        <w:autoSpaceDN w:val="0"/>
        <w:spacing w:line="360" w:lineRule="auto"/>
        <w:ind w:firstLine="480" w:firstLineChars="200"/>
        <w:textAlignment w:val="bottom"/>
        <w:rPr>
          <w:sz w:val="24"/>
        </w:rPr>
      </w:pPr>
      <w:r>
        <w:rPr>
          <w:rFonts w:hint="eastAsia"/>
          <w:sz w:val="24"/>
        </w:rPr>
        <w:t>（2）</w:t>
      </w:r>
      <w:r>
        <w:rPr>
          <w:sz w:val="24"/>
        </w:rPr>
        <w:t>因重大变故，采购任务取消的；</w:t>
      </w:r>
    </w:p>
    <w:p w14:paraId="0CDE9A60">
      <w:pPr>
        <w:autoSpaceDE w:val="0"/>
        <w:autoSpaceDN w:val="0"/>
        <w:adjustRightInd w:val="0"/>
        <w:spacing w:line="360" w:lineRule="auto"/>
        <w:ind w:firstLine="480" w:firstLineChars="200"/>
        <w:rPr>
          <w:rFonts w:ascii="宋体"/>
          <w:b/>
          <w:sz w:val="24"/>
          <w:lang w:val="zh-CN"/>
        </w:rPr>
      </w:pPr>
      <w:r>
        <w:rPr>
          <w:rFonts w:hint="eastAsia"/>
          <w:sz w:val="24"/>
        </w:rPr>
        <w:t>（3）</w:t>
      </w:r>
      <w:r>
        <w:rPr>
          <w:rFonts w:hint="eastAsia" w:ascii="宋体" w:hAnsi="宋体"/>
          <w:sz w:val="24"/>
        </w:rPr>
        <w:t>提交投标文件供应商或符合资格条件供应商或</w:t>
      </w:r>
      <w:r>
        <w:rPr>
          <w:rFonts w:hint="eastAsia"/>
          <w:sz w:val="24"/>
        </w:rPr>
        <w:t>实质性响应供应商不足三家的。</w:t>
      </w:r>
    </w:p>
    <w:p w14:paraId="4F0E8221">
      <w:pPr>
        <w:autoSpaceDE w:val="0"/>
        <w:autoSpaceDN w:val="0"/>
        <w:adjustRightInd w:val="0"/>
        <w:spacing w:line="360" w:lineRule="auto"/>
        <w:ind w:right="84" w:firstLine="480"/>
        <w:rPr>
          <w:rFonts w:ascii="宋体"/>
          <w:b/>
          <w:sz w:val="24"/>
          <w:lang w:val="zh-CN"/>
        </w:rPr>
      </w:pPr>
      <w:r>
        <w:rPr>
          <w:rFonts w:hint="eastAsia" w:ascii="宋体"/>
          <w:b/>
          <w:sz w:val="24"/>
          <w:lang w:val="zh-CN"/>
        </w:rPr>
        <w:t>（四）错误修正</w:t>
      </w:r>
    </w:p>
    <w:p w14:paraId="290E20F6">
      <w:pPr>
        <w:autoSpaceDE w:val="0"/>
        <w:autoSpaceDN w:val="0"/>
        <w:adjustRightInd w:val="0"/>
        <w:spacing w:line="360" w:lineRule="auto"/>
        <w:ind w:firstLine="482"/>
        <w:rPr>
          <w:rFonts w:ascii="宋体" w:hAnsi="宋体"/>
          <w:kern w:val="0"/>
          <w:sz w:val="24"/>
          <w:lang w:val="zh-CN"/>
        </w:rPr>
      </w:pPr>
      <w:r>
        <w:rPr>
          <w:rFonts w:hint="eastAsia" w:ascii="宋体" w:hAnsi="宋体"/>
          <w:kern w:val="0"/>
          <w:sz w:val="24"/>
        </w:rPr>
        <w:t>投标文件报价出现前后不一致的，按照下列规定修正：</w:t>
      </w:r>
    </w:p>
    <w:p w14:paraId="33F138DD">
      <w:pPr>
        <w:autoSpaceDE w:val="0"/>
        <w:autoSpaceDN w:val="0"/>
        <w:adjustRightInd w:val="0"/>
        <w:spacing w:line="360" w:lineRule="auto"/>
        <w:ind w:firstLine="482"/>
        <w:rPr>
          <w:rFonts w:ascii="宋体" w:hAnsi="宋体"/>
          <w:kern w:val="0"/>
          <w:sz w:val="24"/>
        </w:rPr>
      </w:pPr>
      <w:r>
        <w:rPr>
          <w:rFonts w:hint="eastAsia" w:ascii="宋体" w:hAnsi="宋体"/>
          <w:kern w:val="0"/>
          <w:sz w:val="24"/>
        </w:rPr>
        <w:t>①投标文件中开标一览表内容与投标文件中相应内容不一致的，以开标一览表为准；</w:t>
      </w:r>
    </w:p>
    <w:p w14:paraId="627A9514">
      <w:pPr>
        <w:autoSpaceDE w:val="0"/>
        <w:autoSpaceDN w:val="0"/>
        <w:adjustRightInd w:val="0"/>
        <w:spacing w:line="360" w:lineRule="auto"/>
        <w:ind w:firstLine="482"/>
        <w:rPr>
          <w:rFonts w:ascii="宋体" w:hAnsi="宋体"/>
          <w:kern w:val="0"/>
          <w:sz w:val="24"/>
        </w:rPr>
      </w:pPr>
      <w:r>
        <w:rPr>
          <w:rFonts w:hint="eastAsia" w:ascii="宋体" w:hAnsi="宋体"/>
          <w:kern w:val="0"/>
          <w:sz w:val="24"/>
        </w:rPr>
        <w:t>②大写金额和小写金额不一致的，以大写金额为准；</w:t>
      </w:r>
    </w:p>
    <w:p w14:paraId="4D5D7EF0">
      <w:pPr>
        <w:autoSpaceDE w:val="0"/>
        <w:autoSpaceDN w:val="0"/>
        <w:adjustRightInd w:val="0"/>
        <w:spacing w:line="360" w:lineRule="auto"/>
        <w:ind w:firstLine="482"/>
        <w:rPr>
          <w:rFonts w:ascii="宋体" w:hAnsi="宋体"/>
          <w:kern w:val="0"/>
          <w:sz w:val="24"/>
        </w:rPr>
      </w:pPr>
      <w:r>
        <w:rPr>
          <w:rFonts w:hint="eastAsia" w:ascii="宋体" w:hAnsi="宋体"/>
          <w:kern w:val="0"/>
          <w:sz w:val="24"/>
        </w:rPr>
        <w:t>③单价金额小数点或者百分比有明显错位的，以开标一览表的总价为准，并修改单价；</w:t>
      </w:r>
    </w:p>
    <w:p w14:paraId="3B52A0D4">
      <w:pPr>
        <w:autoSpaceDE w:val="0"/>
        <w:autoSpaceDN w:val="0"/>
        <w:adjustRightInd w:val="0"/>
        <w:spacing w:line="360" w:lineRule="auto"/>
        <w:ind w:firstLine="482"/>
        <w:rPr>
          <w:rFonts w:ascii="宋体" w:hAnsi="宋体"/>
          <w:kern w:val="0"/>
          <w:sz w:val="24"/>
        </w:rPr>
      </w:pPr>
      <w:r>
        <w:rPr>
          <w:rFonts w:hint="eastAsia" w:ascii="宋体" w:hAnsi="宋体"/>
          <w:kern w:val="0"/>
          <w:sz w:val="24"/>
        </w:rPr>
        <w:t>④总价金额与按单价汇总金额不一致的，以总价金额为准，合理调整单价；</w:t>
      </w:r>
    </w:p>
    <w:p w14:paraId="004D03A8">
      <w:pPr>
        <w:autoSpaceDE w:val="0"/>
        <w:autoSpaceDN w:val="0"/>
        <w:adjustRightInd w:val="0"/>
        <w:spacing w:line="360" w:lineRule="auto"/>
        <w:ind w:firstLine="482"/>
        <w:rPr>
          <w:rFonts w:ascii="宋体"/>
          <w:b/>
          <w:sz w:val="24"/>
          <w:lang w:val="zh-CN"/>
        </w:rPr>
      </w:pPr>
      <w:r>
        <w:rPr>
          <w:rFonts w:hint="eastAsia" w:ascii="宋体" w:hAnsi="宋体"/>
          <w:kern w:val="0"/>
          <w:sz w:val="24"/>
        </w:rPr>
        <w:t>如同时出现两种以上不一致的，按照前款规定的顺序修正。修正后的报价经投标人确认后产生约束力，投标人不确认的，其投标无效。</w:t>
      </w:r>
    </w:p>
    <w:p w14:paraId="1FFE38AE">
      <w:pPr>
        <w:autoSpaceDE w:val="0"/>
        <w:autoSpaceDN w:val="0"/>
        <w:adjustRightInd w:val="0"/>
        <w:spacing w:line="360" w:lineRule="auto"/>
        <w:ind w:firstLine="480" w:firstLineChars="200"/>
        <w:rPr>
          <w:rFonts w:ascii="宋体"/>
          <w:b/>
          <w:sz w:val="24"/>
          <w:lang w:val="zh-CN"/>
        </w:rPr>
      </w:pPr>
      <w:r>
        <w:rPr>
          <w:rFonts w:hint="eastAsia" w:ascii="宋体"/>
          <w:b/>
          <w:sz w:val="24"/>
          <w:lang w:val="zh-CN"/>
        </w:rPr>
        <w:t>（五）评标原则和评标办法</w:t>
      </w:r>
    </w:p>
    <w:p w14:paraId="44DB734C">
      <w:pPr>
        <w:pStyle w:val="9"/>
        <w:snapToGrid w:val="0"/>
        <w:spacing w:line="360" w:lineRule="auto"/>
        <w:ind w:firstLine="480" w:firstLineChars="200"/>
        <w:rPr>
          <w:rFonts w:hAnsi="宋体"/>
          <w:sz w:val="24"/>
        </w:rPr>
      </w:pPr>
      <w:r>
        <w:rPr>
          <w:rFonts w:hint="eastAsia" w:hAnsi="宋体"/>
          <w:sz w:val="24"/>
        </w:rPr>
        <w:t>1.</w:t>
      </w:r>
      <w:r>
        <w:rPr>
          <w:rFonts w:hAnsi="宋体"/>
          <w:sz w:val="24"/>
        </w:rPr>
        <w:t>评标原则</w:t>
      </w:r>
      <w:r>
        <w:rPr>
          <w:rFonts w:hint="eastAsia" w:hAnsi="宋体"/>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1DEB4C6A">
      <w:pPr>
        <w:pStyle w:val="9"/>
        <w:snapToGrid w:val="0"/>
        <w:spacing w:line="360" w:lineRule="auto"/>
        <w:ind w:firstLine="480" w:firstLineChars="200"/>
        <w:rPr>
          <w:rFonts w:hAnsi="宋体"/>
          <w:sz w:val="24"/>
        </w:rPr>
      </w:pPr>
      <w:r>
        <w:rPr>
          <w:rFonts w:hAnsi="宋体"/>
          <w:sz w:val="24"/>
        </w:rPr>
        <w:t>2</w:t>
      </w:r>
      <w:r>
        <w:rPr>
          <w:rFonts w:hint="eastAsia" w:hAnsi="宋体"/>
          <w:sz w:val="24"/>
        </w:rPr>
        <w:t>.评标办法：</w:t>
      </w:r>
      <w:r>
        <w:rPr>
          <w:rFonts w:hAnsi="宋体"/>
          <w:sz w:val="24"/>
        </w:rPr>
        <w:t>具体评标内容及评分标准等详见</w:t>
      </w:r>
      <w:r>
        <w:rPr>
          <w:rFonts w:hint="eastAsia" w:hAnsi="宋体"/>
          <w:sz w:val="24"/>
        </w:rPr>
        <w:t>本招标文件“第三章”</w:t>
      </w:r>
      <w:r>
        <w:rPr>
          <w:rFonts w:hAnsi="宋体"/>
          <w:sz w:val="24"/>
        </w:rPr>
        <w:t>。</w:t>
      </w:r>
    </w:p>
    <w:p w14:paraId="22DA407C">
      <w:pPr>
        <w:pStyle w:val="9"/>
        <w:snapToGrid w:val="0"/>
        <w:spacing w:line="360" w:lineRule="auto"/>
        <w:ind w:firstLine="471" w:firstLineChars="196"/>
        <w:rPr>
          <w:rFonts w:hAnsi="宋体"/>
          <w:b/>
          <w:sz w:val="24"/>
        </w:rPr>
      </w:pPr>
      <w:r>
        <w:rPr>
          <w:rFonts w:hAnsi="宋体"/>
          <w:b/>
          <w:sz w:val="24"/>
        </w:rPr>
        <w:t>（</w:t>
      </w:r>
      <w:r>
        <w:rPr>
          <w:rFonts w:hint="eastAsia" w:hAnsi="宋体"/>
          <w:b/>
          <w:sz w:val="24"/>
        </w:rPr>
        <w:t>五</w:t>
      </w:r>
      <w:r>
        <w:rPr>
          <w:rFonts w:hAnsi="宋体"/>
          <w:b/>
          <w:sz w:val="24"/>
        </w:rPr>
        <w:t>）评标过程的监控</w:t>
      </w:r>
    </w:p>
    <w:p w14:paraId="26B13401">
      <w:pPr>
        <w:autoSpaceDE w:val="0"/>
        <w:autoSpaceDN w:val="0"/>
        <w:adjustRightInd w:val="0"/>
        <w:spacing w:line="360" w:lineRule="auto"/>
        <w:ind w:firstLine="480"/>
        <w:rPr>
          <w:rFonts w:ascii="宋体" w:hAnsi="宋体"/>
          <w:sz w:val="24"/>
        </w:rPr>
      </w:pPr>
      <w:r>
        <w:rPr>
          <w:rFonts w:hint="eastAsia" w:ascii="宋体" w:hAnsi="宋体"/>
          <w:sz w:val="24"/>
        </w:rPr>
        <w:t>1.</w:t>
      </w:r>
      <w:r>
        <w:rPr>
          <w:rFonts w:ascii="宋体" w:hAnsi="宋体"/>
          <w:sz w:val="24"/>
        </w:rPr>
        <w:t>本项目评标过程实行全程录音、录像监控，投标人在评标过程中所进行的</w:t>
      </w:r>
      <w:r>
        <w:rPr>
          <w:rFonts w:hint="eastAsia" w:ascii="宋体" w:hAnsi="宋体"/>
          <w:sz w:val="24"/>
        </w:rPr>
        <w:t>试</w:t>
      </w:r>
      <w:r>
        <w:rPr>
          <w:rFonts w:ascii="宋体" w:hAnsi="宋体"/>
          <w:sz w:val="24"/>
        </w:rPr>
        <w:t>图影响评标结果的不公正活动，可能导致其投标被拒绝。</w:t>
      </w:r>
    </w:p>
    <w:p w14:paraId="3C8BB931">
      <w:pPr>
        <w:pStyle w:val="15"/>
        <w:spacing w:before="0" w:beforeAutospacing="0" w:after="0" w:afterAutospacing="0" w:line="360" w:lineRule="auto"/>
        <w:ind w:firstLine="480" w:firstLineChars="200"/>
        <w:jc w:val="both"/>
        <w:rPr>
          <w:rFonts w:hint="default"/>
        </w:rPr>
      </w:pPr>
      <w:r>
        <w:t>2.评审过程中出现录音录像采集设备不能正常运行的，应当立即封存评审资料、中止评审活动，直至设备（或替代设备）运转正常或转移至符合条件的场所后继续进行评审工作。</w:t>
      </w:r>
    </w:p>
    <w:p w14:paraId="34F37160">
      <w:pPr>
        <w:pStyle w:val="15"/>
        <w:spacing w:before="0" w:beforeAutospacing="0" w:after="0" w:afterAutospacing="0" w:line="360" w:lineRule="auto"/>
        <w:ind w:firstLine="361" w:firstLineChars="150"/>
        <w:jc w:val="both"/>
        <w:rPr>
          <w:rFonts w:hint="default"/>
          <w:b/>
        </w:rPr>
      </w:pPr>
      <w:r>
        <w:rPr>
          <w:rFonts w:hint="eastAsia" w:eastAsia="宋体"/>
          <w:b/>
          <w:lang w:val="en-US" w:eastAsia="zh-CN"/>
        </w:rPr>
        <w:t>六</w:t>
      </w:r>
      <w:r>
        <w:rPr>
          <w:b/>
        </w:rPr>
        <w:t>、定标</w:t>
      </w:r>
    </w:p>
    <w:p w14:paraId="006DA819">
      <w:pPr>
        <w:spacing w:line="360" w:lineRule="auto"/>
        <w:ind w:firstLine="480" w:firstLineChars="200"/>
        <w:rPr>
          <w:rFonts w:ascii="宋体" w:hAnsi="宋体"/>
          <w:sz w:val="24"/>
        </w:rPr>
      </w:pPr>
      <w:r>
        <w:rPr>
          <w:rFonts w:hint="eastAsia" w:ascii="宋体" w:hAnsi="宋体"/>
          <w:sz w:val="24"/>
        </w:rPr>
        <w:t>1.招标人根据评标结果，中标候选人应当在三门县公共资源交易中心网站接受公示。</w:t>
      </w:r>
    </w:p>
    <w:p w14:paraId="31BCA168">
      <w:pPr>
        <w:spacing w:line="360" w:lineRule="auto"/>
        <w:ind w:firstLine="480" w:firstLineChars="200"/>
        <w:rPr>
          <w:rFonts w:ascii="宋体" w:hAnsi="宋体"/>
          <w:sz w:val="24"/>
        </w:rPr>
      </w:pPr>
      <w:r>
        <w:rPr>
          <w:rFonts w:hint="eastAsia" w:ascii="宋体" w:hAnsi="宋体"/>
          <w:sz w:val="24"/>
        </w:rPr>
        <w:t>2.招标人应当确定中标候选人为中标人。中标候选人放弃中标，或者因不可抗力或者自身原因不能履行采购合同的，或者因其他情形造成其资格无效的，则本次投标失败，重新组织招标。</w:t>
      </w:r>
    </w:p>
    <w:p w14:paraId="4FC0B929">
      <w:pPr>
        <w:spacing w:line="360" w:lineRule="auto"/>
        <w:ind w:firstLine="480" w:firstLineChars="200"/>
        <w:rPr>
          <w:rFonts w:ascii="宋体" w:hAnsi="宋体"/>
          <w:sz w:val="24"/>
        </w:rPr>
      </w:pPr>
      <w:r>
        <w:rPr>
          <w:rFonts w:hint="eastAsia" w:ascii="宋体" w:hAnsi="宋体"/>
          <w:sz w:val="24"/>
        </w:rPr>
        <w:t>3.招标人向中标人发出中标通知书，同时将中标结果在三门县公共资源交易中心网站上发布，不再另行书面通知未中标的投标人。</w:t>
      </w:r>
    </w:p>
    <w:p w14:paraId="45546C8E">
      <w:pPr>
        <w:spacing w:line="360" w:lineRule="auto"/>
        <w:ind w:firstLine="480" w:firstLineChars="200"/>
        <w:rPr>
          <w:rFonts w:ascii="宋体" w:hAnsi="宋体"/>
          <w:sz w:val="24"/>
        </w:rPr>
      </w:pPr>
      <w:r>
        <w:rPr>
          <w:rFonts w:hint="eastAsia" w:ascii="宋体" w:hAnsi="宋体"/>
          <w:sz w:val="24"/>
        </w:rPr>
        <w:t>4.中标通知书对招标人和中标人具有法律约束力。中标通知书发出后，招标人改变中标结果或者中标人放弃中标的，应当承担法律责任。</w:t>
      </w:r>
    </w:p>
    <w:p w14:paraId="6BEC7C74">
      <w:pPr>
        <w:spacing w:line="360" w:lineRule="auto"/>
        <w:ind w:firstLine="480" w:firstLineChars="200"/>
        <w:rPr>
          <w:rFonts w:ascii="宋体" w:hAnsi="宋体"/>
          <w:kern w:val="0"/>
          <w:sz w:val="24"/>
        </w:rPr>
      </w:pPr>
      <w:r>
        <w:rPr>
          <w:rFonts w:hint="eastAsia" w:ascii="宋体" w:hAnsi="宋体"/>
          <w:sz w:val="24"/>
        </w:rPr>
        <w:t>5.中标通知书发出之日起至合同签订前，中标人不得开展项目实质性工作（如订货、施工等）。否则，造成的有关损失由中标人自行承担。</w:t>
      </w:r>
    </w:p>
    <w:p w14:paraId="63832E91">
      <w:pPr>
        <w:spacing w:line="360" w:lineRule="auto"/>
        <w:ind w:firstLine="482" w:firstLineChars="200"/>
        <w:rPr>
          <w:rFonts w:ascii="宋体" w:hAnsi="宋体"/>
          <w:kern w:val="0"/>
          <w:sz w:val="24"/>
        </w:rPr>
      </w:pPr>
      <w:r>
        <w:rPr>
          <w:rFonts w:hint="eastAsia" w:ascii="宋体" w:hAnsi="宋体" w:eastAsia="宋体"/>
          <w:b/>
          <w:sz w:val="24"/>
          <w:lang w:val="en-US" w:eastAsia="zh-CN"/>
        </w:rPr>
        <w:t>七</w:t>
      </w:r>
      <w:r>
        <w:rPr>
          <w:rFonts w:ascii="宋体" w:hAnsi="宋体"/>
          <w:b/>
          <w:sz w:val="24"/>
        </w:rPr>
        <w:t>、</w:t>
      </w:r>
      <w:r>
        <w:rPr>
          <w:rFonts w:hint="eastAsia" w:ascii="宋体" w:hAnsi="宋体"/>
          <w:b/>
          <w:kern w:val="0"/>
          <w:sz w:val="24"/>
        </w:rPr>
        <w:t>合同签订及公告</w:t>
      </w:r>
    </w:p>
    <w:p w14:paraId="402AD309">
      <w:pPr>
        <w:spacing w:line="360" w:lineRule="auto"/>
        <w:ind w:firstLine="480" w:firstLineChars="200"/>
        <w:rPr>
          <w:rFonts w:ascii="宋体" w:hAnsi="宋体"/>
          <w:b/>
          <w:kern w:val="0"/>
          <w:sz w:val="24"/>
        </w:rPr>
      </w:pPr>
      <w:r>
        <w:rPr>
          <w:rFonts w:hint="eastAsia" w:ascii="宋体" w:hAnsi="宋体"/>
          <w:b/>
          <w:sz w:val="24"/>
        </w:rPr>
        <w:t>（一）签订合同</w:t>
      </w:r>
    </w:p>
    <w:p w14:paraId="3EF7D734">
      <w:pPr>
        <w:pStyle w:val="15"/>
        <w:spacing w:before="0" w:beforeAutospacing="0" w:after="0" w:afterAutospacing="0" w:line="360" w:lineRule="auto"/>
        <w:ind w:firstLine="600" w:firstLineChars="250"/>
        <w:jc w:val="both"/>
        <w:rPr>
          <w:rFonts w:hint="default"/>
        </w:rPr>
      </w:pPr>
      <w:r>
        <w:t>1、招标人应当自中标通知书发出之日起</w:t>
      </w:r>
      <w:r>
        <w:rPr>
          <w:rFonts w:hint="eastAsia"/>
          <w:lang w:val="en-US" w:eastAsia="zh-CN"/>
        </w:rPr>
        <w:t>30</w:t>
      </w:r>
      <w:r>
        <w:t>个</w:t>
      </w:r>
      <w:r>
        <w:rPr>
          <w:rFonts w:hint="eastAsia" w:eastAsia="宋体"/>
          <w:lang w:val="en-US" w:eastAsia="zh-CN"/>
        </w:rPr>
        <w:t>日历天</w:t>
      </w:r>
      <w:r>
        <w:t>内，按照招标文件和中标人投标文件的规定，与中标人签订书面合同。所签订的合同不得对招标文件确定的事项和中标人投标文件作实质性修改。</w:t>
      </w:r>
    </w:p>
    <w:p w14:paraId="507E64F2">
      <w:pPr>
        <w:pStyle w:val="15"/>
        <w:spacing w:before="0" w:beforeAutospacing="0" w:after="0" w:afterAutospacing="0" w:line="360" w:lineRule="auto"/>
        <w:ind w:firstLine="600" w:firstLineChars="250"/>
        <w:jc w:val="both"/>
        <w:rPr>
          <w:rFonts w:hint="default"/>
        </w:rPr>
      </w:pPr>
      <w:r>
        <w:t>2、招标人不得向中标人提出任何不合理的要求作为签订合同的条件。</w:t>
      </w:r>
    </w:p>
    <w:p w14:paraId="3DA13103">
      <w:pPr>
        <w:pStyle w:val="15"/>
        <w:spacing w:before="0" w:beforeAutospacing="0" w:after="0" w:afterAutospacing="0" w:line="360" w:lineRule="auto"/>
        <w:ind w:firstLine="600" w:firstLineChars="250"/>
        <w:jc w:val="both"/>
        <w:rPr>
          <w:rFonts w:hint="default"/>
        </w:rPr>
      </w:pPr>
      <w:r>
        <w:t>3、中标供应商无故拖延、拒签合同的,将取消中标资格。</w:t>
      </w:r>
    </w:p>
    <w:p w14:paraId="6A655E0F">
      <w:pPr>
        <w:pStyle w:val="15"/>
        <w:spacing w:before="0" w:beforeAutospacing="0" w:after="0" w:afterAutospacing="0" w:line="360" w:lineRule="auto"/>
        <w:ind w:firstLine="480" w:firstLineChars="200"/>
        <w:jc w:val="both"/>
        <w:rPr>
          <w:rFonts w:hint="default"/>
        </w:rPr>
      </w:pPr>
      <w:r>
        <w:t>4、中标供应商拒绝与招标人签订合同的，招标人可以重新开展采购活动。同时，拒绝与招标人签订合同的供应商，由监督管理部门依法作出处理。</w:t>
      </w:r>
    </w:p>
    <w:p w14:paraId="65B12FBF">
      <w:pPr>
        <w:pStyle w:val="15"/>
        <w:spacing w:before="0" w:beforeAutospacing="0" w:after="0" w:afterAutospacing="0" w:line="360" w:lineRule="auto"/>
        <w:ind w:firstLine="480" w:firstLineChars="200"/>
      </w:pPr>
      <w:r>
        <w:t>5、询问或者质疑事项可能影响中标结果的，招标人应当暂停签订合同，已经签订合同的，应当中止履行合同（中标结果的质疑期为中标结果公告期限届满之日起七个工作日）。</w:t>
      </w:r>
    </w:p>
    <w:p w14:paraId="4C279580">
      <w:pPr>
        <w:pStyle w:val="4"/>
        <w:spacing w:before="0" w:after="0" w:line="360" w:lineRule="auto"/>
        <w:jc w:val="center"/>
        <w:rPr>
          <w:rFonts w:hint="eastAsia"/>
          <w:sz w:val="30"/>
          <w:szCs w:val="30"/>
        </w:rPr>
        <w:sectPr>
          <w:pgSz w:w="11906" w:h="16838"/>
          <w:pgMar w:top="1474" w:right="1797" w:bottom="1247" w:left="1797" w:header="851" w:footer="851" w:gutter="0"/>
          <w:pgNumType w:fmt="decimal"/>
          <w:cols w:space="720" w:num="1"/>
          <w:docGrid w:linePitch="312" w:charSpace="0"/>
        </w:sectPr>
      </w:pPr>
    </w:p>
    <w:p w14:paraId="2DE116D7">
      <w:pPr>
        <w:spacing w:before="133" w:line="205" w:lineRule="auto"/>
        <w:jc w:val="center"/>
        <w:outlineLvl w:val="0"/>
        <w:rPr>
          <w:rFonts w:hint="eastAsia" w:ascii="宋体" w:hAnsi="宋体" w:eastAsia="宋体" w:cs="宋体"/>
          <w:sz w:val="31"/>
          <w:szCs w:val="31"/>
          <w:lang w:eastAsia="zh-CN"/>
        </w:rPr>
      </w:pPr>
      <w:bookmarkStart w:id="24" w:name="_Toc22063"/>
      <w:r>
        <w:rPr>
          <w:rFonts w:hint="eastAsia" w:ascii="宋体" w:hAnsi="宋体" w:eastAsia="宋体" w:cs="宋体"/>
          <w:spacing w:val="9"/>
          <w:sz w:val="31"/>
          <w:szCs w:val="31"/>
          <w:lang w:eastAsia="zh-CN"/>
          <w14:textOutline w14:w="5791" w14:cap="sq" w14:cmpd="sng" w14:algn="ctr">
            <w14:solidFill>
              <w14:srgbClr w14:val="000000"/>
            </w14:solidFill>
            <w14:prstDash w14:val="solid"/>
            <w14:bevel/>
          </w14:textOutline>
        </w:rPr>
        <w:t>第三章</w:t>
      </w:r>
      <w:r>
        <w:rPr>
          <w:rFonts w:hint="eastAsia" w:ascii="宋体" w:hAnsi="宋体" w:eastAsia="宋体" w:cs="宋体"/>
          <w:spacing w:val="20"/>
          <w:sz w:val="31"/>
          <w:szCs w:val="31"/>
          <w:lang w:eastAsia="zh-CN"/>
        </w:rPr>
        <w:t xml:space="preserve">   </w:t>
      </w:r>
      <w:r>
        <w:rPr>
          <w:rFonts w:hint="eastAsia" w:ascii="宋体" w:hAnsi="宋体" w:eastAsia="宋体" w:cs="宋体"/>
          <w:spacing w:val="9"/>
          <w:sz w:val="31"/>
          <w:szCs w:val="31"/>
          <w:lang w:eastAsia="zh-CN"/>
          <w14:textOutline w14:w="5791" w14:cap="sq" w14:cmpd="sng" w14:algn="ctr">
            <w14:solidFill>
              <w14:srgbClr w14:val="000000"/>
            </w14:solidFill>
            <w14:prstDash w14:val="solid"/>
            <w14:bevel/>
          </w14:textOutline>
        </w:rPr>
        <w:t>招标内容及要求</w:t>
      </w:r>
      <w:bookmarkEnd w:id="24"/>
    </w:p>
    <w:p w14:paraId="36643C5F">
      <w:pPr>
        <w:pStyle w:val="16"/>
        <w:spacing w:line="360" w:lineRule="auto"/>
        <w:jc w:val="both"/>
        <w:rPr>
          <w:sz w:val="24"/>
          <w:szCs w:val="24"/>
          <w:lang w:eastAsia="zh-CN"/>
        </w:rPr>
      </w:pPr>
      <w:bookmarkStart w:id="25" w:name="_Toc11581"/>
      <w:r>
        <w:rPr>
          <w:rFonts w:hint="eastAsia"/>
          <w:sz w:val="24"/>
          <w:szCs w:val="24"/>
          <w:lang w:eastAsia="zh-CN"/>
        </w:rPr>
        <w:t>一、</w:t>
      </w:r>
      <w:bookmarkEnd w:id="25"/>
      <w:r>
        <w:rPr>
          <w:rFonts w:hint="eastAsia"/>
          <w:sz w:val="24"/>
          <w:szCs w:val="24"/>
          <w:lang w:val="en-US" w:eastAsia="zh-CN"/>
        </w:rPr>
        <w:t>采购清单</w:t>
      </w:r>
    </w:p>
    <w:tbl>
      <w:tblPr>
        <w:tblStyle w:val="1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906"/>
        <w:gridCol w:w="2359"/>
        <w:gridCol w:w="1364"/>
        <w:gridCol w:w="959"/>
        <w:gridCol w:w="1536"/>
      </w:tblGrid>
      <w:tr w14:paraId="3450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95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bookmarkStart w:id="26" w:name="_Toc15536"/>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AC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产品名称</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99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规格型号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49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数量</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E6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单位</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B309">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snapToGrid w:val="0"/>
                <w:color w:val="000000"/>
                <w:kern w:val="0"/>
                <w:sz w:val="24"/>
                <w:szCs w:val="24"/>
                <w:u w:val="none"/>
                <w:lang w:val="en-US" w:eastAsia="zh-CN" w:bidi="ar"/>
              </w:rPr>
              <w:t>单价最高限价（元）</w:t>
            </w:r>
          </w:p>
        </w:tc>
      </w:tr>
      <w:tr w14:paraId="1090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B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F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保温箱</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8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10升</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1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B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5223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6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3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不锈钢豉油勺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B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10克</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8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BD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D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r>
      <w:tr w14:paraId="6FDF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8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D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不锈钢细齿刀</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A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10英寸</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D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F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8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r>
      <w:tr w14:paraId="4099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B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D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2/1不锈钢格子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2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特厚  20cm高</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D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2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4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140</w:t>
            </w:r>
          </w:p>
        </w:tc>
      </w:tr>
      <w:tr w14:paraId="79B6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2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0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20cm 铸铁锅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8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元宝锅直径20cm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6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D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F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r>
      <w:tr w14:paraId="19E3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5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F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22cm手工柳编仿古锅托篮</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9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直径22cm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F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9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F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2D9B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A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1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304加厚蒸饭格</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8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40*60*5厚1.5cm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A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2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7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w:t>
            </w:r>
          </w:p>
        </w:tc>
      </w:tr>
      <w:tr w14:paraId="16F1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A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A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无盖纸碗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A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4号美味小吃</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6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0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1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0.18</w:t>
            </w:r>
          </w:p>
        </w:tc>
      </w:tr>
      <w:tr w14:paraId="41EF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3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8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不锈钢牛肉勺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C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50克</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10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7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A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r>
      <w:tr w14:paraId="7381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5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FE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牛皮纸船型托盘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F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B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A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D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0.9</w:t>
            </w:r>
          </w:p>
        </w:tc>
      </w:tr>
      <w:tr w14:paraId="0B8A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0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B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双耳铁锅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4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65公分</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F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E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口</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4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w:t>
            </w:r>
          </w:p>
        </w:tc>
      </w:tr>
      <w:tr w14:paraId="209F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E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9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保温桶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99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特厚304不锈钢有龙头60升</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A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A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1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320</w:t>
            </w:r>
          </w:p>
        </w:tc>
      </w:tr>
      <w:tr w14:paraId="506A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9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2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75°酒精</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8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D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7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C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r>
      <w:tr w14:paraId="6801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7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A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84消毒液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4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10斤一桶，4桶一箱</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7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2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箱</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B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131</w:t>
            </w:r>
          </w:p>
        </w:tc>
      </w:tr>
      <w:tr w14:paraId="5F23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04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1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8英寸平盘橘色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4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A5密胺特厚</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E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F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w:t>
            </w:r>
          </w:p>
        </w:tc>
      </w:tr>
      <w:tr w14:paraId="6702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E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塑胶托盘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C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60cm*40cm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7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5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5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32C0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2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7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白色塑料盒</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6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特厚40.5*28*14.5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4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4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2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r>
      <w:tr w14:paraId="3DEF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8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CD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白色长盘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F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A5密胺特厚8.5寸</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1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0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8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r>
      <w:tr w14:paraId="2F26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E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F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三色周转箱</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0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特厚食品级510*350*170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8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D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8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r>
      <w:tr w14:paraId="0B36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A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4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白丝筐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0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加厚40*30*12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A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6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D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r>
      <w:tr w14:paraId="0C39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5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8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保温台</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D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三盒带盖</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5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A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C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r>
      <w:tr w14:paraId="3902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2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0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保鲜盒</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4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E0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1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7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r>
      <w:tr w14:paraId="50B0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A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35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冰箱内置温度计</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C58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5B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A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A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220</w:t>
            </w:r>
          </w:p>
        </w:tc>
      </w:tr>
      <w:tr w14:paraId="5D88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6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9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玻璃擦套装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0C97">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F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6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7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6C26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8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2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玻璃水</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8BBE">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E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4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5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r>
      <w:tr w14:paraId="71EC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2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F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簸箕</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C9721">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7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C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F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r>
      <w:tr w14:paraId="5766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2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1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不锈钢1/1盒</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F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超厚  304  53*32.5*10cm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6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D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7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r>
      <w:tr w14:paraId="2784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2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D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不锈钢蛋液桶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E6F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B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D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9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w:t>
            </w:r>
          </w:p>
        </w:tc>
      </w:tr>
      <w:tr w14:paraId="3127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5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8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不锈钢分数盘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A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超厚304    53*32.5*6.5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1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6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9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w:t>
            </w:r>
          </w:p>
        </w:tc>
      </w:tr>
      <w:tr w14:paraId="53EC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6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3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不锈钢挂钩</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7DD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F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A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A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r>
      <w:tr w14:paraId="17AB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1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1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不锈钢锅铲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6D1B">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9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7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D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r>
      <w:tr w14:paraId="4F16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A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2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不锈钢加厚捞厘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C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E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0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C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r>
      <w:tr w14:paraId="1B9C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0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0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不锈钢料罐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773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1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F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4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r>
      <w:tr w14:paraId="5D2E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8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3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不锈钢盆</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E862">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3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8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9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r>
      <w:tr w14:paraId="65ED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3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B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不锈钢平勺带柄</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470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D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D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D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16A5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4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53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不锈钢水杯</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9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15公分</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8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E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4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r>
      <w:tr w14:paraId="40BE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D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8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不锈钢小盘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5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1.5mm厚304  30*40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5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7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5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4D50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3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F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不锈钢小汤勺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2752">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D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B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E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1912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F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1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304不锈钢蒸盘带眼</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6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40*60*5厚1.5cm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9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D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F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r>
      <w:tr w14:paraId="2525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8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1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布拖把90cm</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3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B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9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r>
      <w:tr w14:paraId="362B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C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E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菜刀</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3E5E">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6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A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7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r>
      <w:tr w14:paraId="29A5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7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0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餐具回收桶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3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200L</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C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6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C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250</w:t>
            </w:r>
          </w:p>
        </w:tc>
      </w:tr>
      <w:tr w14:paraId="296C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A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A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炒菜勺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3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一斤</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3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8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3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r>
      <w:tr w14:paraId="67EF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0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3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炒锅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52B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4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9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8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w:t>
            </w:r>
          </w:p>
        </w:tc>
      </w:tr>
      <w:tr w14:paraId="7334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F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7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炒勺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C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8两1.2mm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3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8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7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r>
      <w:tr w14:paraId="6AF7B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AF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9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抽纸</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6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4层大尺寸</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C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8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2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4D40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18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E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厨房抹布</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873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3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8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C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r>
      <w:tr w14:paraId="3159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8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E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厨师帽（一次性）</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579B">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E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DE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A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08B2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1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F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炊大皇麻辣烫锅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B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22cm口径</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E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E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3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w:t>
            </w:r>
          </w:p>
        </w:tc>
      </w:tr>
      <w:tr w14:paraId="20B8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D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E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醋瓶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5F5F">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9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F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2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44BD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2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9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打餐勺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6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3两</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7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6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7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r>
      <w:tr w14:paraId="4105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1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D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打蛋器</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A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18寸16线粗</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7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C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A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r>
      <w:tr w14:paraId="0DA8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6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6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打汤勺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6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勺口16cm；柄长45cm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8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9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1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r>
      <w:tr w14:paraId="079E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9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4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大锅铲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D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铲头宽约17cm、柄长80 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7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5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B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r>
      <w:tr w14:paraId="0E29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6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B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大吉大利纸袋</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D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高16cm＊宽11cm＊侧3cm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B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3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2F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0.17</w:t>
            </w:r>
          </w:p>
        </w:tc>
      </w:tr>
      <w:tr w14:paraId="1BB0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D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5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大垃圾袋</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F0B6">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A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4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1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r>
      <w:tr w14:paraId="3BA6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E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6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大马勺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2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柄长22cm口径24cm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A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3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55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r>
      <w:tr w14:paraId="385B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F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F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单层不锈钢小碗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A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直径13cm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4B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0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7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w:t>
            </w:r>
          </w:p>
        </w:tc>
      </w:tr>
      <w:tr w14:paraId="3B47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2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4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蛋液滤网</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63AE">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A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6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98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r>
      <w:tr w14:paraId="60B7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2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E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地涮</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B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A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6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B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r>
      <w:tr w14:paraId="58EF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1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E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点火枪</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EEF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8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3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9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6E48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B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E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点火枪充气液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22F4">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D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0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2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w:t>
            </w:r>
          </w:p>
        </w:tc>
      </w:tr>
      <w:tr w14:paraId="24B5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9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B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电子秤</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9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100kg 加厚钢盘</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0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0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E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320</w:t>
            </w:r>
          </w:p>
        </w:tc>
      </w:tr>
      <w:tr w14:paraId="5BC3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9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9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电子秤(门店版)</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AC75">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2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9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0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r>
      <w:tr w14:paraId="555C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B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F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电子温度计</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9BBB3">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7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4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C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r>
      <w:tr w14:paraId="7826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A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5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调料罐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302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4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F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A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r>
      <w:tr w14:paraId="046B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A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A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调味罐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8415">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D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6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E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r>
      <w:tr w14:paraId="584F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4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E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丁晴光里手套加长</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6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38公分</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B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3C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4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r>
      <w:tr w14:paraId="0C5D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3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4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豆浆杯</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D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320ml加厚带高盖</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5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D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A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0.45</w:t>
            </w:r>
          </w:p>
        </w:tc>
      </w:tr>
      <w:tr w14:paraId="1053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1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4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饭勺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8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3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B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A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r>
      <w:tr w14:paraId="5669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A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0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饭团纸</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F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28*28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1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2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6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w:t>
            </w:r>
          </w:p>
        </w:tc>
      </w:tr>
      <w:tr w14:paraId="0EAC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D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9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防烫手套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6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食品级</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2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2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3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r>
      <w:tr w14:paraId="76FB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F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E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防油纸袋</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6A82">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1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5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D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w:t>
            </w:r>
          </w:p>
        </w:tc>
      </w:tr>
      <w:tr w14:paraId="403C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D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0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擀面杖</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5851A">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3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A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F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r>
      <w:tr w14:paraId="41D0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F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4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干湿温度计</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D91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8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3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1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r>
      <w:tr w14:paraId="16F3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9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7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钢柄菜壳</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4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直径27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E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5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0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r>
      <w:tr w14:paraId="0E32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6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B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钢丝清洁布</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0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特大 双层加厚 30*30cm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A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B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5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56EF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3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E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钢丝球</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0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特大号30克每个</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B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2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A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r>
      <w:tr w14:paraId="781E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B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7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高筒雨鞋</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F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牛筋厚底</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A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A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4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w:t>
            </w:r>
          </w:p>
        </w:tc>
      </w:tr>
      <w:tr w14:paraId="7BBF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F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34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高压锅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8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内径36cm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1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4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F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542</w:t>
            </w:r>
          </w:p>
        </w:tc>
      </w:tr>
      <w:tr w14:paraId="11B3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7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6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高压锅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3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内径32cm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B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1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D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w:t>
            </w:r>
          </w:p>
        </w:tc>
      </w:tr>
      <w:tr w14:paraId="037E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9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9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固体酒精</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0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锡纸精装30克每粒 每箱8大袋</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8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箱</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7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w:t>
            </w:r>
          </w:p>
        </w:tc>
      </w:tr>
      <w:tr w14:paraId="59FA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3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F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刮水板</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AD49">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A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E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0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w:t>
            </w:r>
          </w:p>
        </w:tc>
      </w:tr>
      <w:tr w14:paraId="08D5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B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3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刮丝刀</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CF1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0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B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A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r>
      <w:tr w14:paraId="740F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6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1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挂钩</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413B">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3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F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D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4152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F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8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关东煮杯</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8023">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2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3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F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0.5</w:t>
            </w:r>
          </w:p>
        </w:tc>
      </w:tr>
      <w:tr w14:paraId="1839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A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C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硅胶铲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52DB">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F9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0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0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r>
      <w:tr w14:paraId="3EC8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9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3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硅胶垫</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B05F">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7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8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6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3F82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7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8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锅刷</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0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2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C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0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r>
      <w:tr w14:paraId="0617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0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F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汉堡纸</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7E52">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C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3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5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0.16</w:t>
            </w:r>
          </w:p>
        </w:tc>
      </w:tr>
      <w:tr w14:paraId="5FEF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C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1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烘焙油纸</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F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60cm*40cm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E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9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C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0.32</w:t>
            </w:r>
          </w:p>
        </w:tc>
      </w:tr>
      <w:tr w14:paraId="4010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C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1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货物托盘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2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120cm*120cm 升级加厚款</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9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4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3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225</w:t>
            </w:r>
          </w:p>
        </w:tc>
      </w:tr>
      <w:tr w14:paraId="3568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D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4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鸡扒保温柜带孔托盘小</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128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B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1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8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r>
      <w:tr w14:paraId="7A3D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4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5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鸡扒长剪刀</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785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C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5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F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r>
      <w:tr w14:paraId="2CE9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35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A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鸡米花包装盒</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6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9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FF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1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0.2</w:t>
            </w:r>
          </w:p>
        </w:tc>
      </w:tr>
      <w:tr w14:paraId="20CB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B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9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鸡肉卷包装纸</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2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29cm*29cm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7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2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1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w:t>
            </w:r>
          </w:p>
        </w:tc>
      </w:tr>
      <w:tr w14:paraId="50E7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0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0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挤酱瓶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3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500ml</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7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4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8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1B3A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2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0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挤油瓶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B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1000ml</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7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5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9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r>
      <w:tr w14:paraId="17E0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1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5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加厚炒菜铲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D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铲头宽约17cm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E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7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7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r>
      <w:tr w14:paraId="1F88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2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E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夹子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7811">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C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A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0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573A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A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F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煎饼袋</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1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3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E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5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0.2</w:t>
            </w:r>
          </w:p>
        </w:tc>
      </w:tr>
      <w:tr w14:paraId="0C94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B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6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剪刀</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77DF">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2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9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6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r>
      <w:tr w14:paraId="1D79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E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D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剪刀(红色)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401A">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7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3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B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r>
      <w:tr w14:paraId="5D68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D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9D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饺子收纳盒</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2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食品级大号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B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8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0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6D7A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0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F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烤箱手套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10A5">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7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7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6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4BAA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6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4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克称</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2474">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3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1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6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w:t>
            </w:r>
          </w:p>
        </w:tc>
      </w:tr>
      <w:tr w14:paraId="6B50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4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6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筷子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21DF">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2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5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D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0.8</w:t>
            </w:r>
          </w:p>
        </w:tc>
      </w:tr>
      <w:tr w14:paraId="0485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4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A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捞面筐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7BC1">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5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F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4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r>
      <w:tr w14:paraId="090C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4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6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量杯</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1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2L</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D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1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3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r>
      <w:tr w14:paraId="19E1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2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2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量杯</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F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5L</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0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B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2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r>
      <w:tr w14:paraId="54CB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6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C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料包袋纱布</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5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30cm*40cm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0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8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05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191E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C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F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留样盒</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E5CF">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3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A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D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r>
      <w:tr w14:paraId="2B1D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0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6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漏勺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47F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6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8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5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r>
      <w:tr w14:paraId="304B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D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9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绿色塑料沥水筐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8C66">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8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B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0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3638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F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9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毛巾</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1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9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7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A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112E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D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E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密筛</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F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直径20 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0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E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0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r>
      <w:tr w14:paraId="1859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7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8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面汤碗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D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8.5英寸</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8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7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8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r>
      <w:tr w14:paraId="086B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0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6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面条篓子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1F9E">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E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B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0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r>
      <w:tr w14:paraId="764D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F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8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灭蚊灯</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6E1E">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37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5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F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110</w:t>
            </w:r>
          </w:p>
        </w:tc>
      </w:tr>
      <w:tr w14:paraId="52E2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2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B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灭蝇灯</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D39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5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2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F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r>
      <w:tr w14:paraId="5991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3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9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灭蝇灯贴纸</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14E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5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D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C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4589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C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1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抹布</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D5F3">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7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1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4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404D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E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7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奶锅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3E19">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C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6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7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169</w:t>
            </w:r>
          </w:p>
        </w:tc>
      </w:tr>
      <w:tr w14:paraId="7C73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7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E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南孚5号电池</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F4453">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B0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D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0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2AC0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2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A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南亚保鲜膜</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C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宽度45cm*400米</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A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C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卷</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F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r>
      <w:tr w14:paraId="45F1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6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2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牛肉小刀</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AD5E">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F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69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D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r>
      <w:tr w14:paraId="4A63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F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1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排风扇</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2701">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C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B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E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238</w:t>
            </w:r>
          </w:p>
        </w:tc>
      </w:tr>
      <w:tr w14:paraId="60BD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E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B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盘子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B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65公分</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D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9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9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w:t>
            </w:r>
          </w:p>
        </w:tc>
      </w:tr>
      <w:tr w14:paraId="507C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5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1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刨丝器中细（木）</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E9A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F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5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3D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r>
      <w:tr w14:paraId="7073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A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0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皮围裙</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E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长款</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06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D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9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r>
      <w:tr w14:paraId="6E45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8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1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片碱</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8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50斤</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9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B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E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r>
      <w:tr w14:paraId="4C8F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0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3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BAC1">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6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B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1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r>
      <w:tr w14:paraId="2BF7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A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A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平底勺子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561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7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C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E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r>
      <w:tr w14:paraId="7574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6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0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浅密胺盘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9A7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7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A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8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r>
      <w:tr w14:paraId="1969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B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3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清洁布（白色）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9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加大加厚</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3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D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块</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D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158D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0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72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清洁球</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3955">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4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9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8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r>
      <w:tr w14:paraId="46C9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6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4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三孔片</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5169">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4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E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片</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2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w:t>
            </w:r>
          </w:p>
        </w:tc>
      </w:tr>
      <w:tr w14:paraId="6600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3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0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杀鱼防刺手套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D543">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9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3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3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16FA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7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B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砂锅托盘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D305">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6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6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4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r>
      <w:tr w14:paraId="3BF7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8F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F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深碗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ABFB">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C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9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EA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1649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0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E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食品打包袋小</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0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5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C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3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r>
      <w:tr w14:paraId="01A1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9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C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食品级菜筐（三色）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AEB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1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C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D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r>
      <w:tr w14:paraId="0BED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9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1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食品级打包袋</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7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6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C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斤</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B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r>
      <w:tr w14:paraId="4B5A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5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1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食品夹</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3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长29.3cm；夹头宽4cm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2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5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A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r>
      <w:tr w14:paraId="70CB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5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7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刷子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0496">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C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E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5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2363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1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1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双耳铁锅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B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70公分</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D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3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B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r>
      <w:tr w14:paraId="174E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5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9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7449">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A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3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C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r>
      <w:tr w14:paraId="0BA8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B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7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四孔加热台</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853B">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7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6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0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650</w:t>
            </w:r>
          </w:p>
        </w:tc>
      </w:tr>
      <w:tr w14:paraId="3A95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1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F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塑料防潮垫</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B994">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5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7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C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r>
      <w:tr w14:paraId="3BD5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D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1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塑料桶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35F4">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3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5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D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163</w:t>
            </w:r>
          </w:p>
        </w:tc>
      </w:tr>
      <w:tr w14:paraId="6CE6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9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1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塑料托盘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B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40cm/60cm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D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0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2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716E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9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7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塑料制板</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8AF4">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A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F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3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r>
      <w:tr w14:paraId="2B56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9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7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汤碗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5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双层</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C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4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个 </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F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r>
      <w:tr w14:paraId="6127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D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9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烫面漏网勺</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88D1">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6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8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3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45AC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B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7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铁铲刀</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D9C3">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E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6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2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20C4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4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9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铁氟龙电烤箱烤盘60*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40</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4F55">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A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A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8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r>
      <w:tr w14:paraId="7681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E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D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铁锅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D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4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C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0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w:t>
            </w:r>
          </w:p>
        </w:tc>
      </w:tr>
      <w:tr w14:paraId="2AE7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E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2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铁锅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6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5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F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B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r>
      <w:tr w14:paraId="3C8F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D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A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铁锅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8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38公分</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1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2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74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69</w:t>
            </w:r>
          </w:p>
        </w:tc>
      </w:tr>
      <w:tr w14:paraId="59A9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D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3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透明口罩</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EE76">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1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B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0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42C4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1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E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托盘</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1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43*30.5cm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0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E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26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r>
      <w:tr w14:paraId="74DA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8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D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平拖把</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6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A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8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1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r>
      <w:tr w14:paraId="00A5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3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E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布拖把</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7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吸水布条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C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7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0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r>
      <w:tr w14:paraId="5103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B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E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塑料扫把</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14BB">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8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D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7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r>
      <w:tr w14:paraId="7AA5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1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0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味盅</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9F66">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8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1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E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r>
      <w:tr w14:paraId="7444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8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1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文件夹</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193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5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4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3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r>
      <w:tr w14:paraId="639B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1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5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吸水海绵拖</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0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2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2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A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r>
      <w:tr w14:paraId="46F0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0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B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锡纸盒</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E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无盖 1000ml</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0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52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4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0.98</w:t>
            </w:r>
          </w:p>
        </w:tc>
      </w:tr>
      <w:tr w14:paraId="2DD5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2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3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洗洁精</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D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3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2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50斤／桶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9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260</w:t>
            </w:r>
          </w:p>
        </w:tc>
      </w:tr>
      <w:tr w14:paraId="29FB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1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9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洗手液</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1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500L</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A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8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7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r>
      <w:tr w14:paraId="643F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F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5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洗碗间挂扇</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C739">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1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3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C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238</w:t>
            </w:r>
          </w:p>
        </w:tc>
      </w:tr>
      <w:tr w14:paraId="7F14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1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E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洗碗棉纱线手套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E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12双/打</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D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5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A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053D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3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洗碗长手套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E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45ml加长乳胶手套</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7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0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5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12.5</w:t>
            </w:r>
          </w:p>
        </w:tc>
      </w:tr>
      <w:tr w14:paraId="250B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0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2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洗衣粉2.5公斤</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1C14">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5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2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袋</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0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r>
      <w:tr w14:paraId="1A9D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2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2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线漏</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B435">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1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0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2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7F7E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7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3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小铲子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6E0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3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2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3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r>
      <w:tr w14:paraId="0FEF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F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C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小垃圾袋</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D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50*60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A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C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3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5942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6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C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大垃圾袋</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0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80*100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C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2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C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r>
      <w:tr w14:paraId="548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2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D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小垃圾桶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C3A8">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C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F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C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r>
      <w:tr w14:paraId="79C1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8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F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小蒸笼</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7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直径20cm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AF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6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9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r>
      <w:tr w14:paraId="5E85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8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3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削皮刀</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5DA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4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2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C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2170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F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5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亚克力卡槽</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AB66">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7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D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B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r>
      <w:tr w14:paraId="346E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D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3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一次性口罩</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225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E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6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C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0.2</w:t>
            </w:r>
          </w:p>
        </w:tc>
      </w:tr>
      <w:tr w14:paraId="59CD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B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A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一次性帽子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6273">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3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C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B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r>
      <w:tr w14:paraId="524A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C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8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一次性手套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A15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7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E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F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0.05</w:t>
            </w:r>
          </w:p>
        </w:tc>
      </w:tr>
      <w:tr w14:paraId="4BA6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0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9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一次性鞋套</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8B7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C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0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B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r>
      <w:tr w14:paraId="1C9E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0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B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油缸</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B760">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4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4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7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6482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C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B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油鼓</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FC1F">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9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8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2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r>
      <w:tr w14:paraId="3C5D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2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4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诱捕式灭蝇灯</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618AD">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B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5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0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115</w:t>
            </w:r>
          </w:p>
        </w:tc>
      </w:tr>
      <w:tr w14:paraId="445D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D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9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圆墩头</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F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多色标</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3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0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8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r>
      <w:tr w14:paraId="0D04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F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C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扎带</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6754">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E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5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C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581F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7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2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炸篮</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690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1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6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A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r>
      <w:tr w14:paraId="6E61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3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9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粘勾</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7C8C">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3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A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8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6DFD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7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2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砧板</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A61B">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E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F7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F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281</w:t>
            </w:r>
          </w:p>
        </w:tc>
      </w:tr>
      <w:tr w14:paraId="46BB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8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7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蒸笼</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9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5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D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9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w:t>
            </w:r>
          </w:p>
        </w:tc>
      </w:tr>
      <w:tr w14:paraId="139C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A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4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蒸笼布硅胶</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2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1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2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1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75B5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8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5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蒸笼盖</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C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53cm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1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4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E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5634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D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A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中号油刷子</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157F">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7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8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B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254F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6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1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中心温度计</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888F">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2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1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2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163</w:t>
            </w:r>
          </w:p>
        </w:tc>
      </w:tr>
      <w:tr w14:paraId="3016F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C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4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竹锅刷</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0BE2">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8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A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D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72E3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1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0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竹签</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D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20cm*30mm</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0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C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B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0.018</w:t>
            </w:r>
          </w:p>
        </w:tc>
      </w:tr>
      <w:tr w14:paraId="3364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2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3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竹扫把</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BE5E">
            <w:pPr>
              <w:jc w:val="center"/>
              <w:rPr>
                <w:rFonts w:hint="eastAsia" w:ascii="宋体" w:hAnsi="宋体" w:eastAsia="宋体" w:cs="宋体"/>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2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C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B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2B08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3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6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自动杀箘净手器</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0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二次更衣用</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A6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6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只</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1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w:t>
            </w:r>
          </w:p>
        </w:tc>
      </w:tr>
      <w:bookmarkEnd w:id="26"/>
    </w:tbl>
    <w:p w14:paraId="6D1E53EB">
      <w:pPr>
        <w:spacing w:line="360" w:lineRule="auto"/>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w:t>
      </w:r>
      <w:r>
        <w:rPr>
          <w:rFonts w:hint="eastAsia" w:ascii="宋体" w:hAnsi="宋体" w:eastAsia="宋体" w:cs="宋体"/>
          <w:color w:val="000000" w:themeColor="text1"/>
          <w:sz w:val="24"/>
          <w:szCs w:val="24"/>
          <w:lang w:eastAsia="zh-CN"/>
          <w14:textFill>
            <w14:solidFill>
              <w14:schemeClr w14:val="tx1"/>
            </w14:solidFill>
          </w14:textFill>
        </w:rPr>
        <w:t>供货数量以实际为准。</w:t>
      </w:r>
    </w:p>
    <w:p w14:paraId="00A45518">
      <w:pPr>
        <w:pStyle w:val="16"/>
        <w:spacing w:line="360" w:lineRule="auto"/>
        <w:jc w:val="both"/>
        <w:rPr>
          <w:rFonts w:hint="eastAsia" w:ascii="宋体" w:hAnsi="宋体" w:eastAsia="宋体" w:cs="宋体"/>
          <w:sz w:val="24"/>
          <w:szCs w:val="24"/>
          <w:lang w:eastAsia="zh-CN"/>
        </w:rPr>
      </w:pPr>
      <w:bookmarkStart w:id="27" w:name="_Toc26546"/>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 xml:space="preserve"> 、质量要求</w:t>
      </w:r>
      <w:bookmarkEnd w:id="27"/>
    </w:p>
    <w:p w14:paraId="312472E4">
      <w:pPr>
        <w:pStyle w:val="16"/>
        <w:numPr>
          <w:ilvl w:val="0"/>
          <w:numId w:val="0"/>
        </w:numPr>
        <w:spacing w:line="360" w:lineRule="auto"/>
        <w:ind w:firstLine="480" w:firstLineChars="200"/>
        <w:jc w:val="both"/>
        <w:rPr>
          <w:rFonts w:hint="eastAsia" w:ascii="宋体" w:hAnsi="宋体" w:eastAsia="宋体" w:cs="宋体"/>
          <w:b w:val="0"/>
          <w:bCs w:val="0"/>
          <w:sz w:val="24"/>
          <w:szCs w:val="24"/>
          <w:lang w:eastAsia="zh-CN"/>
        </w:rPr>
      </w:pPr>
      <w:bookmarkStart w:id="28" w:name="_Toc21770"/>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质保期：提供不少于</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lang w:eastAsia="zh-CN"/>
        </w:rPr>
        <w:t>个月的</w:t>
      </w:r>
      <w:r>
        <w:rPr>
          <w:rFonts w:hint="eastAsia" w:ascii="宋体" w:hAnsi="宋体" w:eastAsia="宋体" w:cs="宋体"/>
          <w:b w:val="0"/>
          <w:bCs w:val="0"/>
          <w:sz w:val="24"/>
          <w:szCs w:val="24"/>
          <w:lang w:val="en-US" w:eastAsia="zh-CN"/>
        </w:rPr>
        <w:t>质保期</w:t>
      </w:r>
      <w:r>
        <w:rPr>
          <w:rFonts w:hint="eastAsia" w:ascii="宋体" w:hAnsi="宋体" w:eastAsia="宋体" w:cs="宋体"/>
          <w:b w:val="0"/>
          <w:bCs w:val="0"/>
          <w:sz w:val="24"/>
          <w:szCs w:val="24"/>
          <w:lang w:eastAsia="zh-CN"/>
        </w:rPr>
        <w:t>，在接到</w:t>
      </w:r>
      <w:r>
        <w:rPr>
          <w:rFonts w:hint="eastAsia" w:ascii="宋体" w:hAnsi="宋体" w:eastAsia="宋体" w:cs="宋体"/>
          <w:b w:val="0"/>
          <w:bCs w:val="0"/>
          <w:sz w:val="24"/>
          <w:szCs w:val="24"/>
          <w:lang w:val="en-US" w:eastAsia="zh-CN"/>
        </w:rPr>
        <w:t>采购人</w:t>
      </w:r>
      <w:r>
        <w:rPr>
          <w:rFonts w:hint="eastAsia" w:ascii="宋体" w:hAnsi="宋体" w:eastAsia="宋体" w:cs="宋体"/>
          <w:b w:val="0"/>
          <w:bCs w:val="0"/>
          <w:sz w:val="24"/>
          <w:szCs w:val="24"/>
          <w:lang w:eastAsia="zh-CN"/>
        </w:rPr>
        <w:t>维修要求后须在</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小时内作出回应，并在</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小时内派员到达现场实施维修。质保期自验收合格之日起计算。所投产品在</w:t>
      </w:r>
      <w:r>
        <w:rPr>
          <w:rFonts w:hint="eastAsia" w:ascii="宋体" w:hAnsi="宋体" w:eastAsia="宋体" w:cs="宋体"/>
          <w:b w:val="0"/>
          <w:bCs w:val="0"/>
          <w:sz w:val="24"/>
          <w:szCs w:val="24"/>
          <w:lang w:val="en-US" w:eastAsia="zh-CN"/>
        </w:rPr>
        <w:t>质保期</w:t>
      </w:r>
      <w:r>
        <w:rPr>
          <w:rFonts w:hint="eastAsia" w:ascii="宋体" w:hAnsi="宋体" w:eastAsia="宋体" w:cs="宋体"/>
          <w:b w:val="0"/>
          <w:bCs w:val="0"/>
          <w:sz w:val="24"/>
          <w:szCs w:val="24"/>
          <w:lang w:eastAsia="zh-CN"/>
        </w:rPr>
        <w:t>内，如非人为原因而出现的产品质量问题，维修二次后仍然有故障，则应无条件更换同品牌、同型号的新设备或作退货处理。</w:t>
      </w:r>
    </w:p>
    <w:p w14:paraId="377AD846">
      <w:pPr>
        <w:pStyle w:val="16"/>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中标人须按国家有关规定及标准完成本次采购的供货、检验、通过有关部门验收、质保期上门服务、设备维修等各项工作，并保证设备使用的安全性能与检测结果的可靠性。货物验收过程中，由于质量不合格或运输等原因所造成的一切费用均由中标人负责。</w:t>
      </w:r>
    </w:p>
    <w:p w14:paraId="4A7B2368">
      <w:pPr>
        <w:pStyle w:val="16"/>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3、中标人</w:t>
      </w:r>
      <w:r>
        <w:rPr>
          <w:rFonts w:hint="eastAsia" w:ascii="宋体" w:hAnsi="宋体" w:eastAsia="宋体" w:cs="宋体"/>
          <w:b w:val="0"/>
          <w:bCs w:val="0"/>
          <w:sz w:val="24"/>
          <w:szCs w:val="24"/>
          <w:lang w:eastAsia="zh-CN"/>
        </w:rPr>
        <w:t>提供的货物若不符合质量要求或存在破损或不匹配等情况的，应无条件退货并重新供货，响应时间在24小时内。由此发生的费用由供应商承担。</w:t>
      </w:r>
    </w:p>
    <w:p w14:paraId="6631A62E">
      <w:pPr>
        <w:pStyle w:val="16"/>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中标人所提供的产品必须符合行业的国家标准和我国现行的产品认证制度规定，并满足采购人提出的产品技术要求。</w:t>
      </w:r>
    </w:p>
    <w:p w14:paraId="496FB3E4">
      <w:pPr>
        <w:pStyle w:val="16"/>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5、中标人</w:t>
      </w:r>
      <w:r>
        <w:rPr>
          <w:rFonts w:hint="eastAsia" w:ascii="宋体" w:hAnsi="宋体" w:eastAsia="宋体" w:cs="宋体"/>
          <w:b w:val="0"/>
          <w:bCs w:val="0"/>
          <w:sz w:val="24"/>
          <w:szCs w:val="24"/>
          <w:lang w:eastAsia="zh-CN"/>
        </w:rPr>
        <w:t>所提供的货物应保证是全新的和未使用过的且原装合格正品。</w:t>
      </w:r>
    </w:p>
    <w:p w14:paraId="7A3A69BF">
      <w:pPr>
        <w:pStyle w:val="16"/>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中标人对成交</w:t>
      </w:r>
      <w:r>
        <w:rPr>
          <w:rFonts w:hint="eastAsia" w:ascii="宋体" w:hAnsi="宋体" w:eastAsia="宋体" w:cs="宋体"/>
          <w:b w:val="0"/>
          <w:bCs w:val="0"/>
          <w:sz w:val="24"/>
          <w:szCs w:val="24"/>
          <w:lang w:val="en-US" w:eastAsia="zh-CN"/>
        </w:rPr>
        <w:t>产品</w:t>
      </w:r>
      <w:r>
        <w:rPr>
          <w:rFonts w:hint="eastAsia" w:ascii="宋体" w:hAnsi="宋体" w:eastAsia="宋体" w:cs="宋体"/>
          <w:b w:val="0"/>
          <w:bCs w:val="0"/>
          <w:sz w:val="24"/>
          <w:szCs w:val="24"/>
          <w:lang w:eastAsia="zh-CN"/>
        </w:rPr>
        <w:t>使用的安全性能与可靠性、</w:t>
      </w:r>
      <w:r>
        <w:rPr>
          <w:rFonts w:hint="eastAsia" w:ascii="宋体" w:hAnsi="宋体" w:eastAsia="宋体" w:cs="宋体"/>
          <w:b w:val="0"/>
          <w:bCs w:val="0"/>
          <w:sz w:val="24"/>
          <w:szCs w:val="24"/>
          <w:lang w:val="en-US" w:eastAsia="zh-CN"/>
        </w:rPr>
        <w:t>食品安全等</w:t>
      </w:r>
      <w:r>
        <w:rPr>
          <w:rFonts w:hint="eastAsia" w:ascii="宋体" w:hAnsi="宋体" w:eastAsia="宋体" w:cs="宋体"/>
          <w:b w:val="0"/>
          <w:bCs w:val="0"/>
          <w:sz w:val="24"/>
          <w:szCs w:val="24"/>
          <w:lang w:eastAsia="zh-CN"/>
        </w:rPr>
        <w:t>负全部责任。</w:t>
      </w:r>
    </w:p>
    <w:p w14:paraId="049C6AE9">
      <w:pPr>
        <w:pStyle w:val="16"/>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 xml:space="preserve"> 、价格约定</w:t>
      </w:r>
      <w:bookmarkEnd w:id="28"/>
    </w:p>
    <w:p w14:paraId="5E272C8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1、中标</w:t>
      </w:r>
      <w:r>
        <w:rPr>
          <w:rFonts w:hint="eastAsia" w:ascii="宋体" w:hAnsi="宋体" w:eastAsia="宋体" w:cs="宋体"/>
          <w:sz w:val="24"/>
          <w:szCs w:val="24"/>
          <w:lang w:val="en-US" w:eastAsia="zh-CN"/>
        </w:rPr>
        <w:t>人</w:t>
      </w:r>
      <w:r>
        <w:rPr>
          <w:rFonts w:hint="eastAsia" w:ascii="宋体" w:hAnsi="宋体" w:eastAsia="宋体" w:cs="宋体"/>
          <w:sz w:val="24"/>
          <w:szCs w:val="24"/>
          <w:lang w:eastAsia="zh-CN"/>
        </w:rPr>
        <w:t>对提供的产品单价在</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期内保持不变。当采购数量与实际使用数量不一致时，投标人应根据实际使用量供货，合同的最终结算金额按实际使用量乘以成交单价进行计算。</w:t>
      </w:r>
    </w:p>
    <w:p w14:paraId="2F161D0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采购清单</w:t>
      </w:r>
      <w:r>
        <w:rPr>
          <w:rFonts w:hint="eastAsia" w:ascii="宋体" w:hAnsi="宋体" w:eastAsia="宋体" w:cs="宋体"/>
          <w:sz w:val="24"/>
          <w:szCs w:val="24"/>
          <w:lang w:eastAsia="zh-CN"/>
        </w:rPr>
        <w:t>内的</w:t>
      </w:r>
      <w:r>
        <w:rPr>
          <w:rFonts w:hint="eastAsia" w:ascii="宋体" w:hAnsi="宋体" w:eastAsia="宋体" w:cs="宋体"/>
          <w:sz w:val="24"/>
          <w:szCs w:val="24"/>
          <w:lang w:val="en-US" w:eastAsia="zh-CN"/>
        </w:rPr>
        <w:t>产品</w:t>
      </w:r>
      <w:r>
        <w:rPr>
          <w:rFonts w:hint="eastAsia" w:ascii="宋体" w:hAnsi="宋体" w:eastAsia="宋体" w:cs="宋体"/>
          <w:sz w:val="24"/>
          <w:szCs w:val="24"/>
          <w:lang w:eastAsia="zh-CN"/>
        </w:rPr>
        <w:t>在服务期内原则上不作调整，如遇特殊情况确需调整的或未列入</w:t>
      </w:r>
      <w:r>
        <w:rPr>
          <w:rFonts w:hint="eastAsia" w:ascii="宋体" w:hAnsi="宋体" w:eastAsia="宋体" w:cs="宋体"/>
          <w:sz w:val="24"/>
          <w:szCs w:val="24"/>
          <w:lang w:val="en-US" w:eastAsia="zh-CN"/>
        </w:rPr>
        <w:t>清单</w:t>
      </w:r>
      <w:r>
        <w:rPr>
          <w:rFonts w:hint="eastAsia" w:ascii="宋体" w:hAnsi="宋体" w:eastAsia="宋体" w:cs="宋体"/>
          <w:sz w:val="24"/>
          <w:szCs w:val="24"/>
          <w:lang w:eastAsia="zh-CN"/>
        </w:rPr>
        <w:t>的，由</w:t>
      </w:r>
      <w:r>
        <w:rPr>
          <w:rFonts w:hint="eastAsia" w:ascii="宋体" w:hAnsi="宋体" w:eastAsia="宋体" w:cs="宋体"/>
          <w:sz w:val="24"/>
          <w:szCs w:val="24"/>
          <w:lang w:val="en-US" w:eastAsia="zh-CN"/>
        </w:rPr>
        <w:t>中标人</w:t>
      </w:r>
      <w:r>
        <w:rPr>
          <w:rFonts w:hint="eastAsia" w:ascii="宋体" w:hAnsi="宋体" w:eastAsia="宋体" w:cs="宋体"/>
          <w:sz w:val="24"/>
          <w:szCs w:val="24"/>
          <w:lang w:eastAsia="zh-CN"/>
        </w:rPr>
        <w:t>先向采购人申请，由双方协商进行解决。</w:t>
      </w:r>
    </w:p>
    <w:p w14:paraId="575E28AA">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、配送与支付要求及其他相关要求</w:t>
      </w:r>
    </w:p>
    <w:p w14:paraId="1661A6EF">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1、根据采购人实际需求将货物配送到</w:t>
      </w:r>
      <w:r>
        <w:rPr>
          <w:rFonts w:hint="eastAsia" w:ascii="宋体" w:hAnsi="宋体" w:eastAsia="宋体" w:cs="宋体"/>
          <w:sz w:val="24"/>
          <w:szCs w:val="24"/>
          <w:lang w:val="en-US" w:eastAsia="zh-CN"/>
        </w:rPr>
        <w:t>指定地点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中标人</w:t>
      </w:r>
      <w:r>
        <w:rPr>
          <w:rFonts w:hint="eastAsia" w:ascii="宋体" w:hAnsi="宋体" w:eastAsia="宋体" w:cs="宋体"/>
          <w:sz w:val="24"/>
          <w:szCs w:val="24"/>
          <w:lang w:eastAsia="zh-CN"/>
        </w:rPr>
        <w:t>须无条件响应供货要求，不能就服务期内供货次数的事项提出异议。</w:t>
      </w:r>
    </w:p>
    <w:p w14:paraId="198CBE00">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如有调换产品，减低产品等级标准或提供存在质量缺陷产品，以劣充优，以假充真，串通、贿赂或其他严重违法、违规、违约行为的，一经查实，采购人有权取消其成交资格，并终止服务。</w:t>
      </w:r>
    </w:p>
    <w:p w14:paraId="1BED5B79">
      <w:pPr>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供货流程</w:t>
      </w:r>
    </w:p>
    <w:p w14:paraId="2E8B9A4F">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（1）下单：由膳食科提交采购清单至总务处，总务处下单；</w:t>
      </w:r>
    </w:p>
    <w:p w14:paraId="159BD20F">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（2）供货：</w:t>
      </w:r>
      <w:r>
        <w:rPr>
          <w:rFonts w:hint="eastAsia" w:ascii="宋体" w:hAnsi="宋体" w:eastAsia="宋体" w:cs="宋体"/>
          <w:sz w:val="24"/>
          <w:szCs w:val="24"/>
          <w:lang w:eastAsia="zh-CN"/>
        </w:rPr>
        <w:t>供应商按</w:t>
      </w:r>
      <w:r>
        <w:rPr>
          <w:rFonts w:hint="eastAsia" w:ascii="宋体" w:hAnsi="宋体" w:eastAsia="宋体" w:cs="宋体"/>
          <w:sz w:val="24"/>
          <w:szCs w:val="24"/>
          <w:lang w:val="en-US" w:eastAsia="zh-CN"/>
        </w:rPr>
        <w:t>采购清单</w:t>
      </w:r>
      <w:r>
        <w:rPr>
          <w:rFonts w:hint="eastAsia" w:ascii="宋体" w:hAnsi="宋体" w:eastAsia="宋体" w:cs="宋体"/>
          <w:sz w:val="24"/>
          <w:szCs w:val="24"/>
          <w:lang w:eastAsia="zh-CN"/>
        </w:rPr>
        <w:t>按需供货，</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收到供货通知后24小时内供货完成，</w:t>
      </w:r>
      <w:r>
        <w:rPr>
          <w:rFonts w:hint="eastAsia" w:ascii="宋体" w:hAnsi="宋体" w:eastAsia="宋体" w:cs="宋体"/>
          <w:sz w:val="24"/>
          <w:szCs w:val="24"/>
          <w:lang w:val="en-US" w:eastAsia="zh-CN"/>
        </w:rPr>
        <w:t>并进行验收</w:t>
      </w:r>
      <w:r>
        <w:rPr>
          <w:rFonts w:hint="eastAsia" w:ascii="宋体" w:hAnsi="宋体" w:eastAsia="宋体" w:cs="宋体"/>
          <w:sz w:val="24"/>
          <w:szCs w:val="24"/>
          <w:lang w:eastAsia="zh-CN"/>
        </w:rPr>
        <w:t>；</w:t>
      </w:r>
    </w:p>
    <w:p w14:paraId="5106EC9C">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（3）验收：</w:t>
      </w:r>
      <w:r>
        <w:rPr>
          <w:rFonts w:hint="eastAsia" w:ascii="宋体" w:hAnsi="宋体" w:eastAsia="宋体" w:cs="宋体"/>
          <w:sz w:val="24"/>
          <w:szCs w:val="24"/>
          <w:lang w:eastAsia="zh-CN"/>
        </w:rPr>
        <w:t>验收应在供应商及</w:t>
      </w:r>
      <w:r>
        <w:rPr>
          <w:rFonts w:hint="eastAsia" w:ascii="宋体" w:hAnsi="宋体" w:eastAsia="宋体" w:cs="宋体"/>
          <w:sz w:val="24"/>
          <w:szCs w:val="24"/>
          <w:lang w:val="en-US" w:eastAsia="zh-CN"/>
        </w:rPr>
        <w:t>膳食科等</w:t>
      </w:r>
      <w:r>
        <w:rPr>
          <w:rFonts w:hint="eastAsia" w:ascii="宋体" w:hAnsi="宋体" w:eastAsia="宋体" w:cs="宋体"/>
          <w:sz w:val="24"/>
          <w:szCs w:val="24"/>
          <w:lang w:eastAsia="zh-CN"/>
        </w:rPr>
        <w:t>共同参加下进行，且需提供含有品牌型号等具体内容的送货清单；</w:t>
      </w:r>
    </w:p>
    <w:p w14:paraId="5DF374EF">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结算：验收完成后由总务处提交验收单至食堂财务，财务根据验收单进行结算。</w:t>
      </w:r>
    </w:p>
    <w:p w14:paraId="44110634">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、若</w:t>
      </w: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因应急工作需要，供应商应保证及时配送到位。</w:t>
      </w:r>
    </w:p>
    <w:p w14:paraId="1541F000">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、供应商对常用产品应有一定的储备。</w:t>
      </w:r>
    </w:p>
    <w:p w14:paraId="242C0518">
      <w:pPr>
        <w:spacing w:line="360" w:lineRule="auto"/>
        <w:ind w:firstLine="240" w:firstLineChars="1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服务期</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合同签订之日起至2027年6月30日。</w:t>
      </w:r>
    </w:p>
    <w:p w14:paraId="53DA2119">
      <w:pPr>
        <w:spacing w:line="360" w:lineRule="auto"/>
        <w:ind w:firstLine="241"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lang w:eastAsia="zh-CN"/>
          <w14:textFill>
            <w14:solidFill>
              <w14:schemeClr w14:val="tx1"/>
            </w14:solidFill>
          </w14:textFill>
        </w:rPr>
        <w:t>付款方式</w:t>
      </w:r>
      <w:r>
        <w:rPr>
          <w:rFonts w:hint="eastAsia" w:ascii="宋体" w:hAnsi="宋体" w:eastAsia="宋体" w:cs="宋体"/>
          <w:color w:val="000000" w:themeColor="text1"/>
          <w:sz w:val="24"/>
          <w:szCs w:val="24"/>
          <w:lang w:eastAsia="zh-CN"/>
          <w14:textFill>
            <w14:solidFill>
              <w14:schemeClr w14:val="tx1"/>
            </w14:solidFill>
          </w14:textFill>
        </w:rPr>
        <w:t>：</w:t>
      </w:r>
      <w:bookmarkStart w:id="29" w:name="_Toc25635"/>
      <w:bookmarkStart w:id="30" w:name="_Toc4197"/>
      <w:r>
        <w:rPr>
          <w:rFonts w:hint="eastAsia" w:ascii="宋体" w:hAnsi="宋体" w:eastAsia="宋体" w:cs="宋体"/>
          <w:color w:val="000000" w:themeColor="text1"/>
          <w:sz w:val="24"/>
          <w:szCs w:val="24"/>
          <w:lang w:val="en-US" w:eastAsia="zh-CN"/>
          <w14:textFill>
            <w14:solidFill>
              <w14:schemeClr w14:val="tx1"/>
            </w14:solidFill>
          </w14:textFill>
        </w:rPr>
        <w:t>每两个月支付一次</w:t>
      </w:r>
      <w:r>
        <w:rPr>
          <w:rFonts w:hint="eastAsia" w:ascii="宋体" w:hAnsi="宋体" w:eastAsia="宋体" w:cs="宋体"/>
          <w:color w:val="000000" w:themeColor="text1"/>
          <w:sz w:val="24"/>
          <w:szCs w:val="24"/>
          <w:lang w:eastAsia="zh-CN"/>
          <w14:textFill>
            <w14:solidFill>
              <w14:schemeClr w14:val="tx1"/>
            </w14:solidFill>
          </w14:textFill>
        </w:rPr>
        <w:t>货款，每两个月</w:t>
      </w:r>
      <w:r>
        <w:rPr>
          <w:rFonts w:hint="eastAsia" w:ascii="宋体" w:hAnsi="宋体" w:eastAsia="宋体" w:cs="宋体"/>
          <w:color w:val="000000" w:themeColor="text1"/>
          <w:sz w:val="24"/>
          <w:szCs w:val="24"/>
          <w:lang w:val="en-US" w:eastAsia="zh-CN"/>
          <w14:textFill>
            <w14:solidFill>
              <w14:schemeClr w14:val="tx1"/>
            </w14:solidFill>
          </w14:textFill>
        </w:rPr>
        <w:t>供货完成后支付</w:t>
      </w:r>
      <w:r>
        <w:rPr>
          <w:rFonts w:hint="eastAsia" w:ascii="宋体" w:hAnsi="宋体" w:eastAsia="宋体" w:cs="宋体"/>
          <w:color w:val="000000" w:themeColor="text1"/>
          <w:sz w:val="24"/>
          <w:szCs w:val="24"/>
          <w:lang w:eastAsia="zh-CN"/>
          <w14:textFill>
            <w14:solidFill>
              <w14:schemeClr w14:val="tx1"/>
            </w14:solidFill>
          </w14:textFill>
        </w:rPr>
        <w:t>货款（须开具实际销售金额国家正式发票）。当采购数量与实际使用数量不一致时，投标人应根据实际使用量供货，合同的最终结算金额按实际使用量乘以成交单价进行计算。</w:t>
      </w:r>
    </w:p>
    <w:p w14:paraId="73796692">
      <w:pPr>
        <w:spacing w:line="360" w:lineRule="auto"/>
        <w:jc w:val="center"/>
        <w:outlineLvl w:val="0"/>
        <w:rPr>
          <w:rFonts w:asciiTheme="minorEastAsia" w:hAnsiTheme="minorEastAsia" w:eastAsiaTheme="minorEastAsia"/>
          <w:b/>
          <w:color w:val="000000" w:themeColor="text1"/>
          <w:sz w:val="36"/>
          <w:szCs w:val="36"/>
          <w:lang w:eastAsia="zh-CN"/>
          <w14:textFill>
            <w14:solidFill>
              <w14:schemeClr w14:val="tx1"/>
            </w14:solidFill>
          </w14:textFill>
        </w:rPr>
      </w:pPr>
    </w:p>
    <w:p w14:paraId="7C2EB634">
      <w:pPr>
        <w:pStyle w:val="8"/>
        <w:rPr>
          <w:rFonts w:asciiTheme="minorEastAsia" w:hAnsiTheme="minorEastAsia" w:eastAsiaTheme="minorEastAsia"/>
          <w:b/>
          <w:color w:val="000000" w:themeColor="text1"/>
          <w:sz w:val="36"/>
          <w:szCs w:val="36"/>
          <w:lang w:eastAsia="zh-CN"/>
          <w14:textFill>
            <w14:solidFill>
              <w14:schemeClr w14:val="tx1"/>
            </w14:solidFill>
          </w14:textFill>
        </w:rPr>
      </w:pPr>
    </w:p>
    <w:p w14:paraId="63451177">
      <w:pPr>
        <w:numPr>
          <w:ilvl w:val="0"/>
          <w:numId w:val="2"/>
        </w:numPr>
        <w:spacing w:line="360" w:lineRule="auto"/>
        <w:jc w:val="center"/>
        <w:outlineLvl w:val="0"/>
        <w:rPr>
          <w:rFonts w:hint="eastAsia" w:asciiTheme="minorEastAsia" w:hAnsiTheme="minorEastAsia" w:eastAsiaTheme="minorEastAsia"/>
          <w:b/>
          <w:sz w:val="36"/>
          <w:szCs w:val="36"/>
          <w:lang w:eastAsia="zh-CN"/>
        </w:rPr>
      </w:pPr>
      <w:bookmarkStart w:id="31" w:name="_Toc4763"/>
      <w:r>
        <w:rPr>
          <w:rFonts w:hint="eastAsia" w:asciiTheme="minorEastAsia" w:hAnsiTheme="minorEastAsia" w:eastAsiaTheme="minorEastAsia"/>
          <w:b/>
          <w:sz w:val="36"/>
          <w:szCs w:val="36"/>
          <w:lang w:eastAsia="zh-CN"/>
        </w:rPr>
        <w:t>评标办法及评分标准</w:t>
      </w:r>
      <w:bookmarkEnd w:id="31"/>
    </w:p>
    <w:p w14:paraId="064A1443">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一、采购组织机构将组织评标委员会，对投标人提供的投标文件进行综合评审。</w:t>
      </w:r>
    </w:p>
    <w:p w14:paraId="40AFC1B8">
      <w:pPr>
        <w:autoSpaceDE w:val="0"/>
        <w:autoSpaceDN w:val="0"/>
        <w:adjustRightInd w:val="0"/>
        <w:spacing w:line="520" w:lineRule="exact"/>
        <w:ind w:right="85" w:firstLine="480"/>
        <w:rPr>
          <w:rFonts w:ascii="宋体"/>
          <w:kern w:val="0"/>
          <w:sz w:val="24"/>
          <w:lang w:val="zh-CN"/>
        </w:rPr>
      </w:pPr>
      <w:r>
        <w:rPr>
          <w:rFonts w:hint="eastAsia" w:ascii="宋体"/>
          <w:kern w:val="0"/>
          <w:sz w:val="24"/>
          <w:lang w:val="zh-CN"/>
        </w:rPr>
        <w:t>本评标方法采用综合评分法，是指投标文件满足招标文件全部实质性要求，且按照评审因素的量化指标评审得分最高的投标人为中标候选人的评标方法。</w:t>
      </w:r>
    </w:p>
    <w:p w14:paraId="04E5F167">
      <w:pPr>
        <w:spacing w:line="520" w:lineRule="exact"/>
        <w:ind w:firstLine="480" w:firstLineChars="200"/>
        <w:rPr>
          <w:rFonts w:ascii="宋体"/>
          <w:b/>
          <w:bCs/>
          <w:sz w:val="24"/>
          <w:lang w:val="zh-CN"/>
        </w:rPr>
      </w:pPr>
      <w:r>
        <w:rPr>
          <w:rFonts w:hint="eastAsia" w:ascii="宋体"/>
          <w:b/>
          <w:bCs/>
          <w:sz w:val="24"/>
          <w:lang w:val="zh-CN"/>
        </w:rPr>
        <w:t>二、确定中标候选人</w:t>
      </w:r>
    </w:p>
    <w:p w14:paraId="5B61BE26">
      <w:pPr>
        <w:spacing w:line="520" w:lineRule="exact"/>
        <w:ind w:firstLine="480" w:firstLineChars="200"/>
        <w:rPr>
          <w:rFonts w:ascii="宋体"/>
          <w:kern w:val="0"/>
          <w:sz w:val="24"/>
          <w:lang w:val="zh-CN"/>
        </w:rPr>
      </w:pPr>
      <w:r>
        <w:rPr>
          <w:rFonts w:hint="eastAsia" w:ascii="宋体"/>
          <w:kern w:val="0"/>
          <w:sz w:val="24"/>
          <w:lang w:val="zh-CN"/>
        </w:rPr>
        <w:t>评标委员会按评审后综合得分由高到低顺序排序。综合得分相同的，按投标报价由低到高顺序排列；综合得分且投标报价相同的，按技术分得分由高到低顺序排列；如均相同，则抽签确定。排名第一的投标人为中标候选人。</w:t>
      </w:r>
    </w:p>
    <w:p w14:paraId="34E67DE5">
      <w:pPr>
        <w:autoSpaceDE w:val="0"/>
        <w:autoSpaceDN w:val="0"/>
        <w:adjustRightInd w:val="0"/>
        <w:spacing w:line="520" w:lineRule="exact"/>
        <w:ind w:right="84" w:firstLine="472"/>
        <w:rPr>
          <w:rFonts w:ascii="宋体"/>
          <w:b/>
          <w:bCs/>
          <w:sz w:val="24"/>
          <w:lang w:val="zh-CN"/>
        </w:rPr>
      </w:pPr>
      <w:r>
        <w:rPr>
          <w:rFonts w:hint="eastAsia" w:ascii="宋体"/>
          <w:b/>
          <w:bCs/>
          <w:sz w:val="24"/>
          <w:lang w:val="zh-CN"/>
        </w:rPr>
        <w:t>三、评标细则</w:t>
      </w:r>
    </w:p>
    <w:p w14:paraId="682B913F">
      <w:pPr>
        <w:autoSpaceDE w:val="0"/>
        <w:autoSpaceDN w:val="0"/>
        <w:adjustRightInd w:val="0"/>
        <w:spacing w:line="520" w:lineRule="exact"/>
        <w:ind w:right="84" w:firstLine="472"/>
        <w:rPr>
          <w:rFonts w:ascii="宋体"/>
          <w:bCs/>
          <w:color w:val="000000" w:themeColor="text1"/>
          <w:sz w:val="24"/>
          <w:lang w:val="zh-CN"/>
          <w14:textFill>
            <w14:solidFill>
              <w14:schemeClr w14:val="tx1"/>
            </w14:solidFill>
          </w14:textFill>
        </w:rPr>
      </w:pPr>
      <w:r>
        <w:rPr>
          <w:rFonts w:hint="eastAsia" w:ascii="宋体"/>
          <w:bCs/>
          <w:color w:val="auto"/>
          <w:sz w:val="24"/>
          <w:lang w:val="zh-CN"/>
        </w:rPr>
        <w:t>按“投标人须知——六、评标”的相关流程，依次对投标人的资格证明文件、</w:t>
      </w:r>
      <w:r>
        <w:rPr>
          <w:rFonts w:hint="eastAsia" w:ascii="宋体"/>
          <w:bCs/>
          <w:color w:val="000000" w:themeColor="text1"/>
          <w:sz w:val="24"/>
          <w:lang w:val="zh-CN"/>
          <w14:textFill>
            <w14:solidFill>
              <w14:schemeClr w14:val="tx1"/>
            </w14:solidFill>
          </w14:textFill>
        </w:rPr>
        <w:t>商务与技术文件和报价文件进行评审。</w:t>
      </w:r>
    </w:p>
    <w:p w14:paraId="76AA90BF">
      <w:pPr>
        <w:autoSpaceDE w:val="0"/>
        <w:autoSpaceDN w:val="0"/>
        <w:adjustRightInd w:val="0"/>
        <w:spacing w:line="360" w:lineRule="auto"/>
        <w:ind w:right="84" w:firstLine="472"/>
        <w:rPr>
          <w:rFonts w:hint="eastAsia"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本项目总分100分(商务与技术文件为</w:t>
      </w:r>
      <w:r>
        <w:rPr>
          <w:rFonts w:hint="eastAsia" w:ascii="宋体"/>
          <w:bCs/>
          <w:color w:val="000000" w:themeColor="text1"/>
          <w:sz w:val="24"/>
          <w:lang w:val="en-US" w:eastAsia="zh-CN"/>
          <w14:textFill>
            <w14:solidFill>
              <w14:schemeClr w14:val="tx1"/>
            </w14:solidFill>
          </w14:textFill>
        </w:rPr>
        <w:t>6</w:t>
      </w:r>
      <w:r>
        <w:rPr>
          <w:rFonts w:hint="eastAsia" w:ascii="宋体"/>
          <w:bCs/>
          <w:color w:val="000000" w:themeColor="text1"/>
          <w:sz w:val="24"/>
          <w14:textFill>
            <w14:solidFill>
              <w14:schemeClr w14:val="tx1"/>
            </w14:solidFill>
          </w14:textFill>
        </w:rPr>
        <w:t>0</w:t>
      </w:r>
      <w:r>
        <w:rPr>
          <w:rFonts w:hint="eastAsia" w:ascii="宋体"/>
          <w:bCs/>
          <w:color w:val="000000" w:themeColor="text1"/>
          <w:sz w:val="24"/>
          <w:lang w:val="zh-CN"/>
          <w14:textFill>
            <w14:solidFill>
              <w14:schemeClr w14:val="tx1"/>
            </w14:solidFill>
          </w14:textFill>
        </w:rPr>
        <w:t>分，报价文件为</w:t>
      </w:r>
      <w:r>
        <w:rPr>
          <w:rFonts w:hint="eastAsia" w:ascii="宋体"/>
          <w:bCs/>
          <w:color w:val="000000" w:themeColor="text1"/>
          <w:sz w:val="24"/>
          <w:lang w:val="en-US" w:eastAsia="zh-CN"/>
          <w14:textFill>
            <w14:solidFill>
              <w14:schemeClr w14:val="tx1"/>
            </w14:solidFill>
          </w14:textFill>
        </w:rPr>
        <w:t>40</w:t>
      </w:r>
      <w:r>
        <w:rPr>
          <w:rFonts w:hint="eastAsia" w:ascii="宋体"/>
          <w:bCs/>
          <w:color w:val="000000" w:themeColor="text1"/>
          <w:sz w:val="24"/>
          <w:lang w:val="zh-CN"/>
          <w14:textFill>
            <w14:solidFill>
              <w14:schemeClr w14:val="tx1"/>
            </w14:solidFill>
          </w14:textFill>
        </w:rPr>
        <w:t>分)。各投标人的综合得分为其商务与技术文件得分与报价文件得分之和，即综合得分=商务与技术文件得分+报价文件得分。</w:t>
      </w:r>
    </w:p>
    <w:p w14:paraId="67906A60">
      <w:pPr>
        <w:autoSpaceDE w:val="0"/>
        <w:autoSpaceDN w:val="0"/>
        <w:adjustRightInd w:val="0"/>
        <w:spacing w:line="360" w:lineRule="auto"/>
        <w:ind w:right="84" w:firstLine="472"/>
        <w:rPr>
          <w:rFonts w:ascii="宋体"/>
          <w:bCs/>
          <w:color w:val="auto"/>
          <w:sz w:val="24"/>
          <w:lang w:val="zh-CN"/>
        </w:rPr>
      </w:pPr>
      <w:r>
        <w:rPr>
          <w:rFonts w:hint="eastAsia" w:ascii="宋体"/>
          <w:bCs/>
          <w:color w:val="auto"/>
          <w:sz w:val="24"/>
          <w:lang w:val="zh-CN"/>
        </w:rPr>
        <w:t>（一）商务与技术文件中的客观分由评标委员会讨论后统一打分；其余在规定的分值内单独评定打分（</w:t>
      </w:r>
      <w:r>
        <w:rPr>
          <w:rFonts w:hint="eastAsia" w:ascii="宋体"/>
          <w:color w:val="auto"/>
          <w:sz w:val="24"/>
          <w:lang w:val="zh-CN"/>
        </w:rPr>
        <w:t>小数点后保留</w:t>
      </w:r>
      <w:r>
        <w:rPr>
          <w:rFonts w:ascii="宋体"/>
          <w:color w:val="auto"/>
          <w:sz w:val="24"/>
          <w:lang w:val="zh-CN"/>
        </w:rPr>
        <w:t>1</w:t>
      </w:r>
      <w:r>
        <w:rPr>
          <w:rFonts w:hint="eastAsia" w:ascii="宋体"/>
          <w:color w:val="auto"/>
          <w:sz w:val="24"/>
          <w:lang w:val="zh-CN"/>
        </w:rPr>
        <w:t>位，第</w:t>
      </w:r>
      <w:r>
        <w:rPr>
          <w:rFonts w:ascii="宋体"/>
          <w:color w:val="auto"/>
          <w:sz w:val="24"/>
          <w:lang w:val="zh-CN"/>
        </w:rPr>
        <w:t>2</w:t>
      </w:r>
      <w:r>
        <w:rPr>
          <w:rFonts w:hint="eastAsia" w:ascii="宋体"/>
          <w:color w:val="auto"/>
          <w:sz w:val="24"/>
          <w:lang w:val="zh-CN"/>
        </w:rPr>
        <w:t>位四舍五入）</w:t>
      </w:r>
      <w:r>
        <w:rPr>
          <w:rFonts w:hint="eastAsia" w:ascii="宋体"/>
          <w:bCs/>
          <w:color w:val="auto"/>
          <w:sz w:val="24"/>
          <w:lang w:val="zh-CN"/>
        </w:rPr>
        <w:t>。</w:t>
      </w:r>
    </w:p>
    <w:p w14:paraId="22DF6F53">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（二）各投标人商务与技术文件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w:t>
      </w:r>
      <w:r>
        <w:rPr>
          <w:rFonts w:hint="eastAsia" w:ascii="宋体"/>
          <w:color w:val="auto"/>
          <w:sz w:val="24"/>
          <w:lang w:val="zh-CN"/>
        </w:rPr>
        <w:t>小数点后保留</w:t>
      </w:r>
      <w:r>
        <w:rPr>
          <w:rFonts w:ascii="宋体"/>
          <w:color w:val="auto"/>
          <w:sz w:val="24"/>
          <w:lang w:val="zh-CN"/>
        </w:rPr>
        <w:t>2</w:t>
      </w:r>
      <w:r>
        <w:rPr>
          <w:rFonts w:hint="eastAsia" w:ascii="宋体"/>
          <w:color w:val="auto"/>
          <w:sz w:val="24"/>
          <w:lang w:val="zh-CN"/>
        </w:rPr>
        <w:t>位，第</w:t>
      </w:r>
      <w:r>
        <w:rPr>
          <w:rFonts w:ascii="宋体"/>
          <w:color w:val="auto"/>
          <w:sz w:val="24"/>
          <w:lang w:val="zh-CN"/>
        </w:rPr>
        <w:t>3</w:t>
      </w:r>
      <w:r>
        <w:rPr>
          <w:rFonts w:hint="eastAsia" w:ascii="宋体"/>
          <w:color w:val="auto"/>
          <w:sz w:val="24"/>
          <w:lang w:val="zh-CN"/>
        </w:rPr>
        <w:t>位四舍五入）</w:t>
      </w:r>
      <w:r>
        <w:rPr>
          <w:rFonts w:hint="eastAsia" w:ascii="宋体"/>
          <w:bCs/>
          <w:color w:val="auto"/>
          <w:sz w:val="24"/>
          <w:lang w:val="zh-CN"/>
        </w:rPr>
        <w:t>，计算公式为：</w:t>
      </w:r>
    </w:p>
    <w:p w14:paraId="584706F8">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商务与技术文件得分</w:t>
      </w:r>
      <w:r>
        <w:rPr>
          <w:rFonts w:ascii="宋体"/>
          <w:bCs/>
          <w:color w:val="auto"/>
          <w:sz w:val="24"/>
          <w:lang w:val="zh-CN"/>
        </w:rPr>
        <w:t>=</w:t>
      </w:r>
      <w:r>
        <w:rPr>
          <w:rFonts w:hint="eastAsia" w:ascii="宋体"/>
          <w:bCs/>
          <w:color w:val="auto"/>
          <w:sz w:val="24"/>
          <w:lang w:val="zh-CN"/>
        </w:rPr>
        <w:t>评标委员会所有成员评分合计数</w:t>
      </w:r>
      <w:r>
        <w:rPr>
          <w:rFonts w:ascii="宋体"/>
          <w:bCs/>
          <w:color w:val="auto"/>
          <w:sz w:val="24"/>
          <w:lang w:val="zh-CN"/>
        </w:rPr>
        <w:t>/</w:t>
      </w:r>
      <w:r>
        <w:rPr>
          <w:rFonts w:hint="eastAsia" w:ascii="宋体"/>
          <w:bCs/>
          <w:color w:val="auto"/>
          <w:sz w:val="24"/>
          <w:lang w:val="zh-CN"/>
        </w:rPr>
        <w:t>评标委员会组成人员数。</w:t>
      </w:r>
    </w:p>
    <w:p w14:paraId="690FB583">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（三）</w:t>
      </w:r>
      <w:r>
        <w:rPr>
          <w:rFonts w:hint="eastAsia" w:ascii="宋体"/>
          <w:color w:val="000000" w:themeColor="text1"/>
          <w:sz w:val="24"/>
          <w:lang w:val="zh-CN"/>
          <w14:textFill>
            <w14:solidFill>
              <w14:schemeClr w14:val="tx1"/>
            </w14:solidFill>
          </w14:textFill>
        </w:rPr>
        <w:t>投标报价得分采用低价优先法计算，即满足招标文件要求且</w:t>
      </w:r>
      <w:r>
        <w:rPr>
          <w:rFonts w:hint="eastAsia" w:ascii="宋体" w:hAnsi="宋体" w:cs="宋体"/>
          <w:snapToGrid w:val="0"/>
          <w:color w:val="000000" w:themeColor="text1"/>
          <w:kern w:val="0"/>
          <w:sz w:val="24"/>
          <w14:textFill>
            <w14:solidFill>
              <w14:schemeClr w14:val="tx1"/>
            </w14:solidFill>
          </w14:textFill>
        </w:rPr>
        <w:t>以有效下浮数中的最高下浮数作为评标基准价，</w:t>
      </w:r>
      <w:r>
        <w:rPr>
          <w:rFonts w:hint="eastAsia" w:ascii="宋体"/>
          <w:color w:val="000000" w:themeColor="text1"/>
          <w:sz w:val="24"/>
          <w:lang w:val="zh-CN"/>
          <w14:textFill>
            <w14:solidFill>
              <w14:schemeClr w14:val="tx1"/>
            </w14:solidFill>
          </w14:textFill>
        </w:rPr>
        <w:t>其报价得满分。其他投标人的投标报价得分按下列公式计算</w:t>
      </w:r>
      <w:r>
        <w:rPr>
          <w:rFonts w:hint="eastAsia" w:ascii="宋体"/>
          <w:bCs/>
          <w:color w:val="000000" w:themeColor="text1"/>
          <w:sz w:val="24"/>
          <w:lang w:val="zh-CN"/>
          <w14:textFill>
            <w14:solidFill>
              <w14:schemeClr w14:val="tx1"/>
            </w14:solidFill>
          </w14:textFill>
        </w:rPr>
        <w:t>（</w:t>
      </w:r>
      <w:r>
        <w:rPr>
          <w:rFonts w:hint="eastAsia" w:ascii="宋体"/>
          <w:color w:val="000000" w:themeColor="text1"/>
          <w:sz w:val="24"/>
          <w:lang w:val="zh-CN"/>
          <w14:textFill>
            <w14:solidFill>
              <w14:schemeClr w14:val="tx1"/>
            </w14:solidFill>
          </w14:textFill>
        </w:rPr>
        <w:t>小数点后保留</w:t>
      </w: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位，第</w:t>
      </w: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位四舍五入）：</w:t>
      </w:r>
    </w:p>
    <w:p w14:paraId="03D4C97B">
      <w:pPr>
        <w:autoSpaceDE w:val="0"/>
        <w:autoSpaceDN w:val="0"/>
        <w:adjustRightInd w:val="0"/>
        <w:spacing w:line="360" w:lineRule="auto"/>
        <w:ind w:right="85" w:firstLine="480" w:firstLineChars="200"/>
        <w:rPr>
          <w:rFonts w:ascii="宋体"/>
          <w:b/>
          <w:bCs/>
          <w:color w:val="000000" w:themeColor="text1"/>
          <w:sz w:val="24"/>
          <w:lang w:val="zh-CN"/>
          <w14:textFill>
            <w14:solidFill>
              <w14:schemeClr w14:val="tx1"/>
            </w14:solidFill>
          </w14:textFill>
        </w:rPr>
      </w:pPr>
      <w:r>
        <w:rPr>
          <w:rFonts w:hint="eastAsia"/>
          <w:color w:val="000000" w:themeColor="text1"/>
          <w:sz w:val="24"/>
          <w:u w:val="single"/>
          <w14:textFill>
            <w14:solidFill>
              <w14:schemeClr w14:val="tx1"/>
            </w14:solidFill>
          </w14:textFill>
        </w:rPr>
        <w:t>投标报价得分=（投标报价／评标基准价）×</w:t>
      </w:r>
      <w:r>
        <w:rPr>
          <w:rFonts w:hint="eastAsia"/>
          <w:color w:val="000000" w:themeColor="text1"/>
          <w:sz w:val="24"/>
          <w:u w:val="single"/>
          <w:lang w:val="en-US" w:eastAsia="zh-CN"/>
          <w14:textFill>
            <w14:solidFill>
              <w14:schemeClr w14:val="tx1"/>
            </w14:solidFill>
          </w14:textFill>
        </w:rPr>
        <w:t>40</w:t>
      </w:r>
      <w:r>
        <w:rPr>
          <w:rFonts w:hint="eastAsia"/>
          <w:color w:val="000000" w:themeColor="text1"/>
          <w:sz w:val="24"/>
          <w:u w:val="single"/>
          <w14:textFill>
            <w14:solidFill>
              <w14:schemeClr w14:val="tx1"/>
            </w14:solidFill>
          </w14:textFill>
        </w:rPr>
        <w:t>%×100。</w:t>
      </w:r>
    </w:p>
    <w:p w14:paraId="18577C8D">
      <w:pPr>
        <w:numPr>
          <w:ilvl w:val="0"/>
          <w:numId w:val="3"/>
        </w:numPr>
        <w:spacing w:line="520" w:lineRule="exact"/>
        <w:ind w:firstLine="495"/>
        <w:rPr>
          <w:rFonts w:hint="eastAsia" w:ascii="宋体"/>
          <w:bCs/>
          <w:color w:val="auto"/>
          <w:sz w:val="24"/>
          <w:lang w:val="zh-CN"/>
        </w:rPr>
      </w:pPr>
      <w:r>
        <w:rPr>
          <w:rFonts w:hint="eastAsia" w:ascii="宋体"/>
          <w:bCs/>
          <w:color w:val="auto"/>
          <w:sz w:val="24"/>
        </w:rPr>
        <w:t>商务与技术文件</w:t>
      </w:r>
      <w:r>
        <w:rPr>
          <w:rFonts w:hint="eastAsia" w:ascii="宋体"/>
          <w:bCs/>
          <w:color w:val="auto"/>
          <w:sz w:val="24"/>
          <w:lang w:val="zh-CN"/>
        </w:rPr>
        <w:t>评审内容及标准</w:t>
      </w:r>
      <w:bookmarkEnd w:id="29"/>
      <w:bookmarkEnd w:id="30"/>
    </w:p>
    <w:p w14:paraId="6556CA8F">
      <w:pPr>
        <w:pStyle w:val="2"/>
        <w:numPr>
          <w:ilvl w:val="0"/>
          <w:numId w:val="0"/>
        </w:numPr>
        <w:kinsoku w:val="0"/>
        <w:autoSpaceDE w:val="0"/>
        <w:autoSpaceDN w:val="0"/>
        <w:adjustRightInd w:val="0"/>
        <w:snapToGrid w:val="0"/>
        <w:textAlignment w:val="baseline"/>
        <w:rPr>
          <w:lang w:eastAsia="zh-CN"/>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951"/>
        <w:gridCol w:w="864"/>
        <w:gridCol w:w="6311"/>
      </w:tblGrid>
      <w:tr w14:paraId="1D6E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01" w:type="pct"/>
            <w:vAlign w:val="center"/>
          </w:tcPr>
          <w:p w14:paraId="1E3DCC05">
            <w:pPr>
              <w:jc w:val="center"/>
              <w:rPr>
                <w:rFonts w:ascii="宋体" w:hAnsi="宋体" w:eastAsia="宋体" w:cs="宋体"/>
                <w:color w:val="FF0000"/>
                <w:sz w:val="24"/>
                <w:szCs w:val="24"/>
              </w:rPr>
            </w:pPr>
            <w:r>
              <w:rPr>
                <w:rFonts w:hint="eastAsia" w:ascii="宋体" w:hAnsi="宋体" w:eastAsia="宋体" w:cs="宋体"/>
                <w:color w:val="FF0000"/>
                <w:sz w:val="24"/>
                <w:szCs w:val="24"/>
              </w:rPr>
              <w:t>序号</w:t>
            </w:r>
          </w:p>
        </w:tc>
        <w:tc>
          <w:tcPr>
            <w:tcW w:w="538" w:type="pct"/>
            <w:vAlign w:val="center"/>
          </w:tcPr>
          <w:p w14:paraId="097EEA92">
            <w:pPr>
              <w:jc w:val="center"/>
              <w:rPr>
                <w:rFonts w:ascii="宋体" w:hAnsi="宋体" w:eastAsia="宋体" w:cs="宋体"/>
                <w:color w:val="FF0000"/>
                <w:sz w:val="24"/>
                <w:szCs w:val="24"/>
              </w:rPr>
            </w:pPr>
            <w:r>
              <w:rPr>
                <w:rFonts w:hint="eastAsia" w:ascii="宋体" w:hAnsi="宋体" w:eastAsia="宋体" w:cs="宋体"/>
                <w:color w:val="FF0000"/>
                <w:sz w:val="24"/>
                <w:szCs w:val="24"/>
              </w:rPr>
              <w:t>评分项</w:t>
            </w:r>
          </w:p>
        </w:tc>
        <w:tc>
          <w:tcPr>
            <w:tcW w:w="489" w:type="pct"/>
            <w:vAlign w:val="center"/>
          </w:tcPr>
          <w:p w14:paraId="37EE2928">
            <w:pPr>
              <w:jc w:val="cente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分值</w:t>
            </w:r>
          </w:p>
        </w:tc>
        <w:tc>
          <w:tcPr>
            <w:tcW w:w="3571" w:type="pct"/>
            <w:vAlign w:val="center"/>
          </w:tcPr>
          <w:p w14:paraId="2A5A9E12">
            <w:pPr>
              <w:ind w:firstLine="480" w:firstLineChars="200"/>
              <w:jc w:val="left"/>
              <w:rPr>
                <w:rFonts w:ascii="宋体" w:hAnsi="宋体" w:eastAsia="宋体" w:cs="宋体"/>
                <w:color w:val="FF0000"/>
                <w:sz w:val="24"/>
                <w:szCs w:val="24"/>
              </w:rPr>
            </w:pPr>
            <w:r>
              <w:rPr>
                <w:rFonts w:hint="eastAsia" w:ascii="宋体" w:hAnsi="宋体" w:eastAsia="宋体" w:cs="宋体"/>
                <w:color w:val="FF0000"/>
                <w:sz w:val="24"/>
                <w:szCs w:val="24"/>
              </w:rPr>
              <w:t>评分细则</w:t>
            </w:r>
          </w:p>
        </w:tc>
      </w:tr>
      <w:tr w14:paraId="7E94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01" w:type="pct"/>
            <w:vAlign w:val="center"/>
          </w:tcPr>
          <w:p w14:paraId="48074E6C">
            <w:pPr>
              <w:jc w:val="center"/>
              <w:rPr>
                <w:rFonts w:ascii="宋体" w:hAnsi="宋体" w:eastAsia="宋体" w:cs="宋体"/>
                <w:color w:val="FF0000"/>
                <w:sz w:val="24"/>
                <w:szCs w:val="24"/>
              </w:rPr>
            </w:pPr>
            <w:r>
              <w:rPr>
                <w:rFonts w:hint="eastAsia" w:ascii="宋体" w:hAnsi="宋体" w:eastAsia="宋体" w:cs="宋体"/>
                <w:color w:val="FF0000"/>
                <w:sz w:val="24"/>
                <w:szCs w:val="24"/>
              </w:rPr>
              <w:t>1</w:t>
            </w:r>
          </w:p>
        </w:tc>
        <w:tc>
          <w:tcPr>
            <w:tcW w:w="538" w:type="pct"/>
            <w:vAlign w:val="center"/>
          </w:tcPr>
          <w:p w14:paraId="12ED8B04">
            <w:pPr>
              <w:jc w:val="center"/>
              <w:rPr>
                <w:rFonts w:ascii="宋体" w:hAnsi="宋体" w:eastAsia="宋体" w:cs="宋体"/>
                <w:color w:val="FF0000"/>
                <w:sz w:val="24"/>
                <w:szCs w:val="24"/>
              </w:rPr>
            </w:pPr>
            <w:r>
              <w:rPr>
                <w:rFonts w:hint="eastAsia" w:ascii="宋体" w:hAnsi="宋体" w:eastAsia="宋体" w:cs="宋体"/>
                <w:color w:val="FF0000"/>
                <w:sz w:val="24"/>
                <w:szCs w:val="24"/>
              </w:rPr>
              <w:t>同类业绩</w:t>
            </w:r>
          </w:p>
        </w:tc>
        <w:tc>
          <w:tcPr>
            <w:tcW w:w="489" w:type="pct"/>
            <w:vAlign w:val="center"/>
          </w:tcPr>
          <w:p w14:paraId="05B36ACC">
            <w:pPr>
              <w:jc w:val="cente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eastAsia="zh-CN"/>
              </w:rPr>
              <w:t>2</w:t>
            </w:r>
            <w:r>
              <w:rPr>
                <w:rFonts w:hint="eastAsia" w:ascii="宋体" w:hAnsi="宋体" w:eastAsia="宋体" w:cs="宋体"/>
                <w:color w:val="FF0000"/>
                <w:sz w:val="24"/>
                <w:szCs w:val="24"/>
              </w:rPr>
              <w:t>分</w:t>
            </w:r>
          </w:p>
        </w:tc>
        <w:tc>
          <w:tcPr>
            <w:tcW w:w="3571" w:type="pct"/>
            <w:vAlign w:val="center"/>
          </w:tcPr>
          <w:p w14:paraId="13D03D28">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投标供应商202</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年</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lang w:eastAsia="zh-CN"/>
              </w:rPr>
              <w:t>月1日至今同类项目业绩（以合同签订时间为准），每提供一个得1分，最多得2分。</w:t>
            </w:r>
          </w:p>
          <w:p w14:paraId="769D4C80">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提供业绩合同复印件加盖公章，否则不得分。</w:t>
            </w:r>
          </w:p>
        </w:tc>
      </w:tr>
      <w:tr w14:paraId="0E9C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vAlign w:val="center"/>
          </w:tcPr>
          <w:p w14:paraId="6A85CAB4">
            <w:pPr>
              <w:jc w:val="center"/>
              <w:rPr>
                <w:rFonts w:ascii="宋体" w:hAnsi="宋体" w:eastAsia="宋体" w:cs="宋体"/>
                <w:color w:val="FF0000"/>
                <w:sz w:val="24"/>
                <w:szCs w:val="24"/>
              </w:rPr>
            </w:pPr>
            <w:r>
              <w:rPr>
                <w:rFonts w:hint="eastAsia" w:ascii="宋体" w:hAnsi="宋体" w:eastAsia="宋体" w:cs="宋体"/>
                <w:color w:val="FF0000"/>
                <w:sz w:val="24"/>
                <w:szCs w:val="24"/>
              </w:rPr>
              <w:t>2</w:t>
            </w:r>
          </w:p>
        </w:tc>
        <w:tc>
          <w:tcPr>
            <w:tcW w:w="538" w:type="pct"/>
            <w:vAlign w:val="center"/>
          </w:tcPr>
          <w:p w14:paraId="35D195DB">
            <w:pPr>
              <w:jc w:val="center"/>
              <w:rPr>
                <w:rFonts w:ascii="宋体" w:hAnsi="宋体" w:eastAsia="宋体" w:cs="宋体"/>
                <w:color w:val="FF0000"/>
                <w:sz w:val="24"/>
                <w:szCs w:val="24"/>
              </w:rPr>
            </w:pPr>
            <w:r>
              <w:rPr>
                <w:rFonts w:hint="eastAsia" w:ascii="宋体" w:hAnsi="宋体" w:eastAsia="宋体" w:cs="宋体"/>
                <w:color w:val="FF0000"/>
                <w:sz w:val="24"/>
                <w:szCs w:val="24"/>
              </w:rPr>
              <w:t>服务人员</w:t>
            </w:r>
          </w:p>
        </w:tc>
        <w:tc>
          <w:tcPr>
            <w:tcW w:w="489" w:type="pct"/>
            <w:vAlign w:val="center"/>
          </w:tcPr>
          <w:p w14:paraId="319359DB">
            <w:pPr>
              <w:jc w:val="center"/>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分</w:t>
            </w:r>
          </w:p>
        </w:tc>
        <w:tc>
          <w:tcPr>
            <w:tcW w:w="3571" w:type="pct"/>
            <w:vAlign w:val="center"/>
          </w:tcPr>
          <w:p w14:paraId="5CF36F15">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对照招标文件要求，根据投标供应商提供的承诺及证明材料进行评分：</w:t>
            </w:r>
          </w:p>
          <w:p w14:paraId="41101E65">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（1）承诺提供3人及以上服务人员并专职为本项目服务的得</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lang w:eastAsia="zh-CN"/>
              </w:rPr>
              <w:t>分。</w:t>
            </w:r>
          </w:p>
          <w:p w14:paraId="012735BC">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（2）服务人员中每具有1年以上类似项目服务经验的得1分，最多</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分。（提供证明</w:t>
            </w:r>
            <w:r>
              <w:rPr>
                <w:rFonts w:hint="eastAsia" w:ascii="宋体" w:hAnsi="宋体" w:eastAsia="宋体" w:cs="宋体"/>
                <w:color w:val="FF0000"/>
                <w:sz w:val="24"/>
                <w:szCs w:val="24"/>
                <w:lang w:val="en-US" w:eastAsia="zh-CN"/>
              </w:rPr>
              <w:t>材料</w:t>
            </w:r>
            <w:r>
              <w:rPr>
                <w:rFonts w:hint="eastAsia" w:ascii="宋体" w:hAnsi="宋体" w:eastAsia="宋体" w:cs="宋体"/>
                <w:color w:val="FF0000"/>
                <w:sz w:val="24"/>
                <w:szCs w:val="24"/>
                <w:lang w:eastAsia="zh-CN"/>
              </w:rPr>
              <w:t>，未提供的不得分）。</w:t>
            </w:r>
          </w:p>
        </w:tc>
      </w:tr>
      <w:tr w14:paraId="017E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1" w:type="pct"/>
            <w:vAlign w:val="center"/>
          </w:tcPr>
          <w:p w14:paraId="0D65B91B">
            <w:pPr>
              <w:jc w:val="center"/>
              <w:rPr>
                <w:rFonts w:ascii="宋体" w:hAnsi="宋体" w:eastAsia="宋体" w:cs="宋体"/>
                <w:color w:val="FF0000"/>
                <w:sz w:val="24"/>
                <w:szCs w:val="24"/>
              </w:rPr>
            </w:pPr>
            <w:r>
              <w:rPr>
                <w:rFonts w:hint="eastAsia" w:ascii="宋体" w:hAnsi="宋体" w:eastAsia="宋体" w:cs="宋体"/>
                <w:color w:val="FF0000"/>
                <w:sz w:val="24"/>
                <w:szCs w:val="24"/>
              </w:rPr>
              <w:t>3</w:t>
            </w:r>
          </w:p>
        </w:tc>
        <w:tc>
          <w:tcPr>
            <w:tcW w:w="538" w:type="pct"/>
            <w:vAlign w:val="center"/>
          </w:tcPr>
          <w:p w14:paraId="13A6B960">
            <w:pPr>
              <w:jc w:val="center"/>
              <w:rPr>
                <w:rFonts w:ascii="宋体" w:hAnsi="宋体" w:eastAsia="宋体" w:cs="宋体"/>
                <w:color w:val="FF0000"/>
                <w:sz w:val="24"/>
                <w:szCs w:val="24"/>
              </w:rPr>
            </w:pPr>
            <w:r>
              <w:rPr>
                <w:rFonts w:hint="eastAsia" w:ascii="宋体" w:hAnsi="宋体" w:eastAsia="宋体" w:cs="宋体"/>
                <w:color w:val="FF0000"/>
                <w:sz w:val="24"/>
                <w:szCs w:val="24"/>
              </w:rPr>
              <w:t>供货服务</w:t>
            </w:r>
          </w:p>
          <w:p w14:paraId="1A341E92">
            <w:pPr>
              <w:jc w:val="center"/>
              <w:rPr>
                <w:rFonts w:ascii="宋体" w:hAnsi="宋体" w:eastAsia="宋体" w:cs="宋体"/>
                <w:color w:val="FF0000"/>
                <w:sz w:val="24"/>
                <w:szCs w:val="24"/>
              </w:rPr>
            </w:pPr>
            <w:r>
              <w:rPr>
                <w:rFonts w:hint="eastAsia" w:ascii="宋体" w:hAnsi="宋体" w:eastAsia="宋体" w:cs="宋体"/>
                <w:color w:val="FF0000"/>
                <w:sz w:val="24"/>
                <w:szCs w:val="24"/>
              </w:rPr>
              <w:t>方案</w:t>
            </w:r>
          </w:p>
        </w:tc>
        <w:tc>
          <w:tcPr>
            <w:tcW w:w="489" w:type="pct"/>
            <w:vAlign w:val="center"/>
          </w:tcPr>
          <w:p w14:paraId="5959C5EE">
            <w:pPr>
              <w:jc w:val="center"/>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20</w:t>
            </w:r>
            <w:r>
              <w:rPr>
                <w:rFonts w:hint="eastAsia" w:ascii="宋体" w:hAnsi="宋体" w:eastAsia="宋体" w:cs="宋体"/>
                <w:color w:val="FF0000"/>
                <w:sz w:val="24"/>
                <w:szCs w:val="24"/>
              </w:rPr>
              <w:t>分</w:t>
            </w:r>
          </w:p>
        </w:tc>
        <w:tc>
          <w:tcPr>
            <w:tcW w:w="3571" w:type="pct"/>
            <w:vAlign w:val="center"/>
          </w:tcPr>
          <w:p w14:paraId="25D09FD6">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针对本次配送服务重点、特点、难点的理解及供货方案等情况，进行综合评分：</w:t>
            </w:r>
          </w:p>
          <w:p w14:paraId="249226D8">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 xml:space="preserve">（1）供货服务方案思路清晰、全面、方案合理、服务能力强的得 </w:t>
            </w:r>
            <w:r>
              <w:rPr>
                <w:rFonts w:hint="eastAsia" w:ascii="宋体" w:hAnsi="宋体" w:eastAsia="宋体" w:cs="宋体"/>
                <w:color w:val="FF0000"/>
                <w:sz w:val="24"/>
                <w:szCs w:val="24"/>
                <w:lang w:val="en-US" w:eastAsia="zh-CN"/>
              </w:rPr>
              <w:t>20</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15</w:t>
            </w:r>
            <w:r>
              <w:rPr>
                <w:rFonts w:hint="eastAsia" w:ascii="宋体" w:hAnsi="宋体" w:eastAsia="宋体" w:cs="宋体"/>
                <w:color w:val="FF0000"/>
                <w:sz w:val="24"/>
                <w:szCs w:val="24"/>
                <w:lang w:eastAsia="zh-CN"/>
              </w:rPr>
              <w:t>分。</w:t>
            </w:r>
          </w:p>
          <w:p w14:paraId="3E8DCBD3">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（2）供货服务方案较全面、方案可行、服务能力较强的得</w:t>
            </w:r>
            <w:r>
              <w:rPr>
                <w:rFonts w:hint="eastAsia" w:ascii="宋体" w:hAnsi="宋体" w:eastAsia="宋体" w:cs="宋体"/>
                <w:color w:val="FF0000"/>
                <w:sz w:val="24"/>
                <w:szCs w:val="24"/>
                <w:lang w:val="en-US" w:eastAsia="zh-CN"/>
              </w:rPr>
              <w:t>14.9</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10</w:t>
            </w:r>
            <w:r>
              <w:rPr>
                <w:rFonts w:hint="eastAsia" w:ascii="宋体" w:hAnsi="宋体" w:eastAsia="宋体" w:cs="宋体"/>
                <w:color w:val="FF0000"/>
                <w:sz w:val="24"/>
                <w:szCs w:val="24"/>
                <w:lang w:eastAsia="zh-CN"/>
              </w:rPr>
              <w:t>分。</w:t>
            </w:r>
          </w:p>
          <w:p w14:paraId="323CEED7">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 xml:space="preserve">（3）供货服务方案不全、方案可行性不强、服务能力一般的得 </w:t>
            </w:r>
            <w:r>
              <w:rPr>
                <w:rFonts w:hint="eastAsia" w:ascii="宋体" w:hAnsi="宋体" w:eastAsia="宋体" w:cs="宋体"/>
                <w:color w:val="FF0000"/>
                <w:sz w:val="24"/>
                <w:szCs w:val="24"/>
                <w:lang w:val="en-US" w:eastAsia="zh-CN"/>
              </w:rPr>
              <w:t>9.9</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lang w:eastAsia="zh-CN"/>
              </w:rPr>
              <w:t>分。</w:t>
            </w:r>
          </w:p>
        </w:tc>
      </w:tr>
      <w:tr w14:paraId="2B99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01" w:type="pct"/>
            <w:vAlign w:val="center"/>
          </w:tcPr>
          <w:p w14:paraId="6E1A9F5F">
            <w:pPr>
              <w:jc w:val="center"/>
              <w:rPr>
                <w:rFonts w:ascii="宋体" w:hAnsi="宋体" w:eastAsia="宋体" w:cs="宋体"/>
                <w:color w:val="FF0000"/>
                <w:sz w:val="24"/>
                <w:szCs w:val="24"/>
              </w:rPr>
            </w:pPr>
            <w:r>
              <w:rPr>
                <w:rFonts w:hint="eastAsia" w:ascii="宋体" w:hAnsi="宋体" w:eastAsia="宋体" w:cs="宋体"/>
                <w:color w:val="FF0000"/>
                <w:sz w:val="24"/>
                <w:szCs w:val="24"/>
              </w:rPr>
              <w:t>4</w:t>
            </w:r>
          </w:p>
        </w:tc>
        <w:tc>
          <w:tcPr>
            <w:tcW w:w="538" w:type="pct"/>
            <w:vAlign w:val="center"/>
          </w:tcPr>
          <w:p w14:paraId="43E23F35">
            <w:pPr>
              <w:jc w:val="center"/>
              <w:rPr>
                <w:rFonts w:ascii="宋体" w:hAnsi="宋体" w:eastAsia="宋体" w:cs="宋体"/>
                <w:color w:val="FF0000"/>
                <w:sz w:val="24"/>
                <w:szCs w:val="24"/>
              </w:rPr>
            </w:pPr>
            <w:r>
              <w:rPr>
                <w:rFonts w:hint="eastAsia" w:ascii="宋体" w:hAnsi="宋体" w:eastAsia="宋体" w:cs="宋体"/>
                <w:color w:val="FF0000"/>
                <w:sz w:val="24"/>
                <w:szCs w:val="24"/>
              </w:rPr>
              <w:t>质量保证措施</w:t>
            </w:r>
          </w:p>
        </w:tc>
        <w:tc>
          <w:tcPr>
            <w:tcW w:w="489" w:type="pct"/>
            <w:vAlign w:val="center"/>
          </w:tcPr>
          <w:p w14:paraId="1809CACF">
            <w:pPr>
              <w:jc w:val="center"/>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15</w:t>
            </w:r>
            <w:r>
              <w:rPr>
                <w:rFonts w:hint="eastAsia" w:ascii="宋体" w:hAnsi="宋体" w:eastAsia="宋体" w:cs="宋体"/>
                <w:color w:val="FF0000"/>
                <w:sz w:val="24"/>
                <w:szCs w:val="24"/>
              </w:rPr>
              <w:t>分</w:t>
            </w:r>
          </w:p>
        </w:tc>
        <w:tc>
          <w:tcPr>
            <w:tcW w:w="3571" w:type="pct"/>
            <w:vAlign w:val="center"/>
          </w:tcPr>
          <w:p w14:paraId="15200E07">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根据质量保证措施的具体内容和措施进行综合评分：</w:t>
            </w:r>
          </w:p>
          <w:p w14:paraId="404AE3F0">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内容齐全详实，所采取的措施科学、合理，针对性强的得</w:t>
            </w:r>
            <w:r>
              <w:rPr>
                <w:rFonts w:hint="eastAsia" w:ascii="宋体" w:hAnsi="宋体" w:eastAsia="宋体" w:cs="宋体"/>
                <w:color w:val="FF0000"/>
                <w:sz w:val="24"/>
                <w:szCs w:val="24"/>
                <w:lang w:val="en-US" w:eastAsia="zh-CN"/>
              </w:rPr>
              <w:t>15</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11</w:t>
            </w:r>
            <w:r>
              <w:rPr>
                <w:rFonts w:hint="eastAsia" w:ascii="宋体" w:hAnsi="宋体" w:eastAsia="宋体" w:cs="宋体"/>
                <w:color w:val="FF0000"/>
                <w:sz w:val="24"/>
                <w:szCs w:val="24"/>
                <w:lang w:eastAsia="zh-CN"/>
              </w:rPr>
              <w:t>分；</w:t>
            </w:r>
          </w:p>
          <w:p w14:paraId="08EA55B4">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内容基本齐全，所采取的措施较科学、合理，针对性一般的得1</w:t>
            </w:r>
            <w:r>
              <w:rPr>
                <w:rFonts w:hint="eastAsia" w:ascii="宋体" w:hAnsi="宋体" w:eastAsia="宋体" w:cs="宋体"/>
                <w:color w:val="FF0000"/>
                <w:sz w:val="24"/>
                <w:szCs w:val="24"/>
                <w:lang w:val="en-US" w:eastAsia="zh-CN"/>
              </w:rPr>
              <w:t>0.9</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lang w:eastAsia="zh-CN"/>
              </w:rPr>
              <w:t>分；</w:t>
            </w:r>
          </w:p>
          <w:p w14:paraId="16464164">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内容欠齐全，所采取的措施欠科学、合理，针对性差的得</w:t>
            </w:r>
            <w:r>
              <w:rPr>
                <w:rFonts w:hint="eastAsia" w:ascii="宋体" w:hAnsi="宋体" w:eastAsia="宋体" w:cs="宋体"/>
                <w:color w:val="FF0000"/>
                <w:sz w:val="24"/>
                <w:szCs w:val="24"/>
                <w:lang w:val="en-US" w:eastAsia="zh-CN"/>
              </w:rPr>
              <w:t>6.9</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lang w:eastAsia="zh-CN"/>
              </w:rPr>
              <w:t>分。</w:t>
            </w:r>
          </w:p>
        </w:tc>
      </w:tr>
      <w:tr w14:paraId="5BA2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01" w:type="pct"/>
            <w:vAlign w:val="center"/>
          </w:tcPr>
          <w:p w14:paraId="6203796C">
            <w:pPr>
              <w:jc w:val="center"/>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5</w:t>
            </w:r>
          </w:p>
        </w:tc>
        <w:tc>
          <w:tcPr>
            <w:tcW w:w="538" w:type="pct"/>
            <w:vAlign w:val="center"/>
          </w:tcPr>
          <w:p w14:paraId="26D0D2E9">
            <w:pPr>
              <w:jc w:val="center"/>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服务承诺</w:t>
            </w:r>
          </w:p>
        </w:tc>
        <w:tc>
          <w:tcPr>
            <w:tcW w:w="489" w:type="pct"/>
            <w:vAlign w:val="center"/>
          </w:tcPr>
          <w:p w14:paraId="5E01B42B">
            <w:pPr>
              <w:jc w:val="center"/>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lang w:eastAsia="zh-CN"/>
              </w:rPr>
              <w:t>分</w:t>
            </w:r>
          </w:p>
        </w:tc>
        <w:tc>
          <w:tcPr>
            <w:tcW w:w="3571" w:type="pct"/>
            <w:vAlign w:val="center"/>
          </w:tcPr>
          <w:p w14:paraId="23486993">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承诺所提供的产品满足国家的强制性标准、符合国家相关产业政策、合法销售、原厂原装、全新正品，并严格执行国家三包政策、产品质保期承诺、对于发现假货等的处罚承诺等。承诺有所欠缺的每处扣</w:t>
            </w:r>
            <w:r>
              <w:rPr>
                <w:rFonts w:ascii="宋体" w:hAnsi="宋体" w:eastAsia="宋体" w:cs="宋体"/>
                <w:color w:val="FF0000"/>
                <w:sz w:val="24"/>
                <w:szCs w:val="24"/>
                <w:lang w:eastAsia="zh-CN"/>
              </w:rPr>
              <w:t>0.5</w:t>
            </w:r>
            <w:r>
              <w:rPr>
                <w:rFonts w:hint="eastAsia" w:ascii="宋体" w:hAnsi="宋体" w:eastAsia="宋体" w:cs="宋体"/>
                <w:color w:val="FF0000"/>
                <w:sz w:val="24"/>
                <w:szCs w:val="24"/>
                <w:lang w:eastAsia="zh-CN"/>
              </w:rPr>
              <w:t>分，扣完为止。</w:t>
            </w:r>
          </w:p>
        </w:tc>
      </w:tr>
      <w:tr w14:paraId="3FBE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1" w:type="pct"/>
            <w:vMerge w:val="restart"/>
            <w:vAlign w:val="center"/>
          </w:tcPr>
          <w:p w14:paraId="2DCF69EC">
            <w:pPr>
              <w:jc w:val="center"/>
              <w:rPr>
                <w:rFonts w:ascii="宋体" w:hAnsi="宋体" w:eastAsia="宋体" w:cs="宋体"/>
                <w:color w:val="FF0000"/>
                <w:sz w:val="24"/>
                <w:szCs w:val="24"/>
              </w:rPr>
            </w:pPr>
            <w:r>
              <w:rPr>
                <w:rFonts w:hint="eastAsia" w:ascii="宋体" w:hAnsi="宋体" w:eastAsia="宋体" w:cs="宋体"/>
                <w:color w:val="FF0000"/>
                <w:sz w:val="24"/>
                <w:szCs w:val="24"/>
              </w:rPr>
              <w:t>5</w:t>
            </w:r>
          </w:p>
        </w:tc>
        <w:tc>
          <w:tcPr>
            <w:tcW w:w="538" w:type="pct"/>
            <w:vMerge w:val="restart"/>
            <w:vAlign w:val="center"/>
          </w:tcPr>
          <w:p w14:paraId="13133829">
            <w:pPr>
              <w:jc w:val="center"/>
              <w:rPr>
                <w:rFonts w:ascii="宋体" w:hAnsi="宋体" w:eastAsia="宋体" w:cs="宋体"/>
                <w:color w:val="FF0000"/>
                <w:sz w:val="24"/>
                <w:szCs w:val="24"/>
              </w:rPr>
            </w:pPr>
            <w:r>
              <w:rPr>
                <w:rFonts w:hint="eastAsia" w:ascii="宋体" w:hAnsi="宋体" w:eastAsia="宋体" w:cs="宋体"/>
                <w:color w:val="FF0000"/>
                <w:sz w:val="24"/>
                <w:szCs w:val="24"/>
              </w:rPr>
              <w:t>售后服务</w:t>
            </w:r>
          </w:p>
        </w:tc>
        <w:tc>
          <w:tcPr>
            <w:tcW w:w="489" w:type="pct"/>
            <w:vAlign w:val="center"/>
          </w:tcPr>
          <w:p w14:paraId="47F4E295">
            <w:pPr>
              <w:jc w:val="cente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6分</w:t>
            </w:r>
          </w:p>
        </w:tc>
        <w:tc>
          <w:tcPr>
            <w:tcW w:w="3571" w:type="pct"/>
            <w:vAlign w:val="center"/>
          </w:tcPr>
          <w:p w14:paraId="0B204AA5">
            <w:pPr>
              <w:pStyle w:val="31"/>
              <w:ind w:firstLine="0" w:firstLineChars="0"/>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根据售后服务的具体内容和措施、响应时间、违约处理等进行综合评分：</w:t>
            </w:r>
          </w:p>
          <w:p w14:paraId="21004D57">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内容齐全详实，所采取的措施科学、合理，针对性强的得</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lang w:eastAsia="zh-CN"/>
              </w:rPr>
              <w:t>分；</w:t>
            </w:r>
          </w:p>
          <w:p w14:paraId="42CE5A64">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内容基本齐全，所采取的措施较科学、合理，针对性一般的得</w:t>
            </w:r>
            <w:r>
              <w:rPr>
                <w:rFonts w:hint="eastAsia" w:ascii="宋体" w:hAnsi="宋体" w:eastAsia="宋体" w:cs="宋体"/>
                <w:color w:val="FF0000"/>
                <w:sz w:val="24"/>
                <w:szCs w:val="24"/>
                <w:lang w:val="en-US" w:eastAsia="zh-CN"/>
              </w:rPr>
              <w:t>3.9</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分；</w:t>
            </w:r>
          </w:p>
          <w:p w14:paraId="66AE5631">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内容欠齐全，所采取的措施欠科学、合理，针对性差的得</w:t>
            </w:r>
            <w:r>
              <w:rPr>
                <w:rFonts w:hint="eastAsia" w:ascii="宋体" w:hAnsi="宋体" w:eastAsia="宋体" w:cs="宋体"/>
                <w:color w:val="FF0000"/>
                <w:sz w:val="24"/>
                <w:szCs w:val="24"/>
                <w:lang w:val="en-US" w:eastAsia="zh-CN"/>
              </w:rPr>
              <w:t>1.9</w:t>
            </w:r>
            <w:r>
              <w:rPr>
                <w:rFonts w:hint="eastAsia" w:ascii="宋体" w:hAnsi="宋体" w:eastAsia="宋体" w:cs="宋体"/>
                <w:color w:val="FF0000"/>
                <w:sz w:val="24"/>
                <w:szCs w:val="24"/>
                <w:lang w:eastAsia="zh-CN"/>
              </w:rPr>
              <w:t>-0分。</w:t>
            </w:r>
          </w:p>
        </w:tc>
      </w:tr>
      <w:tr w14:paraId="2C32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1" w:type="pct"/>
            <w:vMerge w:val="continue"/>
            <w:vAlign w:val="center"/>
          </w:tcPr>
          <w:p w14:paraId="662A8F07">
            <w:pPr>
              <w:jc w:val="center"/>
              <w:rPr>
                <w:rFonts w:hint="eastAsia" w:ascii="宋体" w:hAnsi="宋体" w:eastAsia="宋体" w:cs="宋体"/>
                <w:color w:val="FF0000"/>
                <w:sz w:val="24"/>
                <w:szCs w:val="24"/>
              </w:rPr>
            </w:pPr>
          </w:p>
        </w:tc>
        <w:tc>
          <w:tcPr>
            <w:tcW w:w="538" w:type="pct"/>
            <w:vMerge w:val="continue"/>
            <w:vAlign w:val="center"/>
          </w:tcPr>
          <w:p w14:paraId="1BD3E566">
            <w:pPr>
              <w:jc w:val="center"/>
              <w:rPr>
                <w:rFonts w:hint="eastAsia" w:ascii="宋体" w:hAnsi="宋体" w:eastAsia="宋体" w:cs="宋体"/>
                <w:color w:val="FF0000"/>
                <w:sz w:val="24"/>
                <w:szCs w:val="24"/>
              </w:rPr>
            </w:pPr>
          </w:p>
        </w:tc>
        <w:tc>
          <w:tcPr>
            <w:tcW w:w="489" w:type="pct"/>
            <w:vAlign w:val="center"/>
          </w:tcPr>
          <w:p w14:paraId="3FD3BF48">
            <w:pPr>
              <w:jc w:val="cente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2分</w:t>
            </w:r>
          </w:p>
        </w:tc>
        <w:tc>
          <w:tcPr>
            <w:tcW w:w="3571" w:type="pct"/>
            <w:vAlign w:val="center"/>
          </w:tcPr>
          <w:p w14:paraId="28D4F98E">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eastAsia="zh-CN"/>
              </w:rPr>
              <w:t>根据提供的相关备品备件情况进行综合评分，</w:t>
            </w:r>
            <w:r>
              <w:rPr>
                <w:rFonts w:hint="eastAsia" w:ascii="宋体" w:hAnsi="宋体" w:eastAsia="宋体" w:cs="宋体"/>
                <w:color w:val="FF0000"/>
                <w:sz w:val="24"/>
                <w:szCs w:val="24"/>
                <w:lang w:val="en-US" w:eastAsia="zh-CN"/>
              </w:rPr>
              <w:t>最高得2分。</w:t>
            </w:r>
          </w:p>
        </w:tc>
      </w:tr>
      <w:tr w14:paraId="28EF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1" w:type="pct"/>
            <w:vMerge w:val="continue"/>
            <w:vAlign w:val="center"/>
          </w:tcPr>
          <w:p w14:paraId="0D88F2A9">
            <w:pPr>
              <w:jc w:val="center"/>
              <w:rPr>
                <w:rFonts w:hint="eastAsia" w:ascii="宋体" w:hAnsi="宋体" w:eastAsia="宋体" w:cs="宋体"/>
                <w:color w:val="FF0000"/>
                <w:sz w:val="24"/>
                <w:szCs w:val="24"/>
              </w:rPr>
            </w:pPr>
          </w:p>
        </w:tc>
        <w:tc>
          <w:tcPr>
            <w:tcW w:w="538" w:type="pct"/>
            <w:vMerge w:val="continue"/>
            <w:vAlign w:val="center"/>
          </w:tcPr>
          <w:p w14:paraId="7E611AAB">
            <w:pPr>
              <w:jc w:val="center"/>
              <w:rPr>
                <w:rFonts w:hint="eastAsia" w:ascii="宋体" w:hAnsi="宋体" w:eastAsia="宋体" w:cs="宋体"/>
                <w:color w:val="FF0000"/>
                <w:sz w:val="24"/>
                <w:szCs w:val="24"/>
              </w:rPr>
            </w:pPr>
          </w:p>
        </w:tc>
        <w:tc>
          <w:tcPr>
            <w:tcW w:w="489" w:type="pct"/>
            <w:vAlign w:val="center"/>
          </w:tcPr>
          <w:p w14:paraId="5F9F7B7A">
            <w:pPr>
              <w:jc w:val="cente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2分</w:t>
            </w:r>
          </w:p>
        </w:tc>
        <w:tc>
          <w:tcPr>
            <w:tcW w:w="3571" w:type="pct"/>
            <w:vAlign w:val="center"/>
          </w:tcPr>
          <w:p w14:paraId="668D7BEC">
            <w:pPr>
              <w:jc w:val="left"/>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承诺质保期在招标文件基础上每增加半年的得</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lang w:eastAsia="zh-CN"/>
              </w:rPr>
              <w:t>分，</w:t>
            </w:r>
            <w:r>
              <w:rPr>
                <w:rFonts w:hint="eastAsia" w:ascii="宋体" w:hAnsi="宋体" w:eastAsia="宋体" w:cs="宋体"/>
                <w:color w:val="FF0000"/>
                <w:sz w:val="24"/>
                <w:szCs w:val="24"/>
                <w:lang w:val="en-US" w:eastAsia="zh-CN"/>
              </w:rPr>
              <w:t>最高得2分。</w:t>
            </w:r>
          </w:p>
        </w:tc>
      </w:tr>
      <w:tr w14:paraId="03DC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01" w:type="pct"/>
            <w:vAlign w:val="center"/>
          </w:tcPr>
          <w:p w14:paraId="682CE6FD">
            <w:pPr>
              <w:jc w:val="center"/>
              <w:rPr>
                <w:rFonts w:ascii="宋体" w:hAnsi="宋体" w:eastAsia="宋体" w:cs="宋体"/>
                <w:color w:val="FF0000"/>
                <w:sz w:val="24"/>
                <w:szCs w:val="24"/>
              </w:rPr>
            </w:pPr>
            <w:r>
              <w:rPr>
                <w:rFonts w:hint="eastAsia" w:ascii="宋体" w:hAnsi="宋体" w:eastAsia="宋体" w:cs="宋体"/>
                <w:color w:val="FF0000"/>
                <w:sz w:val="24"/>
                <w:szCs w:val="24"/>
              </w:rPr>
              <w:t>6</w:t>
            </w:r>
          </w:p>
        </w:tc>
        <w:tc>
          <w:tcPr>
            <w:tcW w:w="538" w:type="pct"/>
            <w:vAlign w:val="center"/>
          </w:tcPr>
          <w:p w14:paraId="6812426E">
            <w:pPr>
              <w:jc w:val="center"/>
              <w:rPr>
                <w:rFonts w:ascii="宋体" w:hAnsi="宋体" w:eastAsia="宋体" w:cs="宋体"/>
                <w:color w:val="FF0000"/>
                <w:sz w:val="24"/>
                <w:szCs w:val="24"/>
              </w:rPr>
            </w:pPr>
            <w:r>
              <w:rPr>
                <w:rFonts w:hint="eastAsia" w:ascii="宋体" w:hAnsi="宋体" w:eastAsia="宋体" w:cs="宋体"/>
                <w:color w:val="FF0000"/>
                <w:sz w:val="24"/>
                <w:szCs w:val="24"/>
              </w:rPr>
              <w:t>价格分</w:t>
            </w:r>
          </w:p>
        </w:tc>
        <w:tc>
          <w:tcPr>
            <w:tcW w:w="489" w:type="pct"/>
            <w:vAlign w:val="center"/>
          </w:tcPr>
          <w:p w14:paraId="1364AC56">
            <w:pPr>
              <w:jc w:val="center"/>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40</w:t>
            </w:r>
            <w:r>
              <w:rPr>
                <w:rFonts w:hint="eastAsia" w:ascii="宋体" w:hAnsi="宋体" w:eastAsia="宋体" w:cs="宋体"/>
                <w:color w:val="FF0000"/>
                <w:sz w:val="24"/>
                <w:szCs w:val="24"/>
              </w:rPr>
              <w:t>分</w:t>
            </w:r>
          </w:p>
        </w:tc>
        <w:tc>
          <w:tcPr>
            <w:tcW w:w="3571" w:type="pct"/>
            <w:vAlign w:val="center"/>
          </w:tcPr>
          <w:p w14:paraId="303E852F">
            <w:pPr>
              <w:jc w:val="left"/>
              <w:rPr>
                <w:rFonts w:ascii="宋体" w:hAnsi="宋体" w:eastAsia="宋体" w:cs="宋体"/>
                <w:color w:val="FF0000"/>
                <w:sz w:val="24"/>
                <w:szCs w:val="24"/>
                <w:lang w:eastAsia="zh-CN"/>
              </w:rPr>
            </w:pPr>
            <w:r>
              <w:rPr>
                <w:rFonts w:hint="eastAsia" w:ascii="宋体" w:hAnsi="宋体" w:eastAsia="宋体" w:cs="宋体"/>
                <w:color w:val="FF0000"/>
                <w:sz w:val="24"/>
                <w:szCs w:val="24"/>
                <w:lang w:eastAsia="zh-CN"/>
              </w:rPr>
              <w:t>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FF0000"/>
                <w:sz w:val="24"/>
                <w:szCs w:val="24"/>
                <w:lang w:val="en-US" w:eastAsia="zh-CN"/>
              </w:rPr>
              <w:t>40</w:t>
            </w:r>
            <w:r>
              <w:rPr>
                <w:rFonts w:hint="eastAsia" w:ascii="宋体" w:hAnsi="宋体" w:eastAsia="宋体" w:cs="宋体"/>
                <w:color w:val="FF0000"/>
                <w:sz w:val="24"/>
                <w:szCs w:val="24"/>
                <w:lang w:eastAsia="zh-CN"/>
              </w:rPr>
              <w:t>%×100。</w:t>
            </w:r>
          </w:p>
        </w:tc>
      </w:tr>
    </w:tbl>
    <w:p w14:paraId="51FA0110">
      <w:pPr>
        <w:pStyle w:val="3"/>
        <w:rPr>
          <w:lang w:eastAsia="zh-CN"/>
        </w:rPr>
      </w:pPr>
    </w:p>
    <w:p w14:paraId="28B5C780">
      <w:pPr>
        <w:rPr>
          <w:lang w:eastAsia="zh-CN"/>
        </w:rPr>
      </w:pPr>
    </w:p>
    <w:p w14:paraId="0FC57407">
      <w:pPr>
        <w:pStyle w:val="9"/>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2.评审要求</w:t>
      </w:r>
    </w:p>
    <w:p w14:paraId="1C3D3200">
      <w:pPr>
        <w:spacing w:line="360" w:lineRule="auto"/>
        <w:ind w:firstLine="480" w:firstLineChars="200"/>
        <w:rPr>
          <w:rFonts w:ascii="宋体" w:hAnsi="宋体" w:cs="宋体"/>
          <w:sz w:val="24"/>
          <w:lang w:eastAsia="zh-CN"/>
        </w:rPr>
      </w:pPr>
      <w:r>
        <w:rPr>
          <w:rFonts w:hint="eastAsia" w:ascii="宋体" w:hAnsi="宋体" w:cs="宋体"/>
          <w:sz w:val="24"/>
          <w:lang w:eastAsia="zh-CN"/>
        </w:rPr>
        <w:t>(1)评标委员会应当按照招标文件中规定的评标方法和标准，对符合性审查合格的投标文件的商务部分和技术部分进行综合比较与评价，其中</w:t>
      </w:r>
      <w:r>
        <w:rPr>
          <w:rFonts w:hint="eastAsia" w:ascii="宋体"/>
          <w:bCs/>
          <w:sz w:val="24"/>
          <w:lang w:val="zh-CN" w:eastAsia="zh-CN"/>
        </w:rPr>
        <w:t>客观</w:t>
      </w:r>
      <w:r>
        <w:rPr>
          <w:rFonts w:hint="eastAsia" w:ascii="宋体"/>
          <w:bCs/>
          <w:sz w:val="24"/>
          <w:lang w:eastAsia="zh-CN"/>
        </w:rPr>
        <w:t>评分项的分值</w:t>
      </w:r>
      <w:r>
        <w:rPr>
          <w:rFonts w:hint="eastAsia" w:ascii="宋体"/>
          <w:bCs/>
          <w:sz w:val="24"/>
          <w:lang w:val="zh-CN" w:eastAsia="zh-CN"/>
        </w:rPr>
        <w:t>应当一致。</w:t>
      </w:r>
    </w:p>
    <w:p w14:paraId="377BA381">
      <w:pPr>
        <w:spacing w:line="360" w:lineRule="auto"/>
        <w:ind w:firstLine="480" w:firstLineChars="200"/>
        <w:rPr>
          <w:rFonts w:ascii="宋体" w:hAnsi="宋体" w:cs="宋体"/>
          <w:sz w:val="24"/>
          <w:lang w:eastAsia="zh-CN"/>
        </w:rPr>
      </w:pPr>
      <w:r>
        <w:rPr>
          <w:rFonts w:hint="eastAsia" w:ascii="宋体" w:hAnsi="宋体" w:cs="宋体"/>
          <w:sz w:val="24"/>
          <w:lang w:eastAsia="zh-CN"/>
        </w:rPr>
        <w:t>(2)对于投标文件报价出现前后不一致的，除招标文件另有规定外，按照下列规定修正：</w:t>
      </w:r>
    </w:p>
    <w:p w14:paraId="36F51C0C">
      <w:pPr>
        <w:spacing w:line="360" w:lineRule="auto"/>
        <w:ind w:firstLine="480" w:firstLineChars="200"/>
        <w:rPr>
          <w:rFonts w:ascii="宋体" w:hAnsi="宋体" w:cs="宋体"/>
          <w:sz w:val="24"/>
          <w:lang w:eastAsia="zh-CN"/>
        </w:rPr>
      </w:pPr>
      <w:r>
        <w:rPr>
          <w:rFonts w:hint="eastAsia" w:ascii="宋体" w:hAnsi="宋体" w:cs="宋体"/>
          <w:sz w:val="24"/>
          <w:lang w:eastAsia="zh-CN"/>
        </w:rPr>
        <w:t>①投标文件中开标一览表（报价表）内容与投标文件中相应内容不一致的，以开标一览表（报价表）为准；</w:t>
      </w:r>
    </w:p>
    <w:p w14:paraId="03491DCF">
      <w:pPr>
        <w:spacing w:line="360" w:lineRule="auto"/>
        <w:ind w:firstLine="480" w:firstLineChars="200"/>
        <w:rPr>
          <w:rFonts w:ascii="宋体" w:hAnsi="宋体" w:cs="宋体"/>
          <w:sz w:val="24"/>
          <w:lang w:eastAsia="zh-CN"/>
        </w:rPr>
      </w:pPr>
      <w:r>
        <w:rPr>
          <w:rFonts w:hint="eastAsia" w:ascii="宋体" w:hAnsi="宋体" w:cs="宋体"/>
          <w:sz w:val="24"/>
          <w:lang w:eastAsia="zh-CN"/>
        </w:rPr>
        <w:t>②大写金额和小写金额不一致的，以大写金额为准；</w:t>
      </w:r>
    </w:p>
    <w:p w14:paraId="67EFFFFE">
      <w:pPr>
        <w:spacing w:line="360" w:lineRule="auto"/>
        <w:ind w:firstLine="480" w:firstLineChars="200"/>
        <w:rPr>
          <w:rFonts w:ascii="宋体" w:hAnsi="宋体" w:cs="宋体"/>
          <w:sz w:val="24"/>
          <w:lang w:eastAsia="zh-CN"/>
        </w:rPr>
      </w:pPr>
      <w:r>
        <w:rPr>
          <w:rFonts w:hint="eastAsia" w:ascii="宋体" w:hAnsi="宋体" w:cs="宋体"/>
          <w:sz w:val="24"/>
          <w:lang w:eastAsia="zh-CN"/>
        </w:rPr>
        <w:t>③单价金额小数点或者百分比有明显错位的，以开标一览表的总价为准，并修改单价；</w:t>
      </w:r>
    </w:p>
    <w:p w14:paraId="0F6AD6DB">
      <w:pPr>
        <w:spacing w:line="360" w:lineRule="auto"/>
        <w:ind w:firstLine="480" w:firstLineChars="200"/>
        <w:rPr>
          <w:rFonts w:ascii="宋体" w:hAnsi="宋体" w:cs="宋体"/>
          <w:sz w:val="24"/>
          <w:lang w:eastAsia="zh-CN"/>
        </w:rPr>
      </w:pPr>
      <w:r>
        <w:rPr>
          <w:rFonts w:hint="eastAsia" w:ascii="宋体" w:hAnsi="宋体" w:cs="宋体"/>
          <w:sz w:val="24"/>
          <w:lang w:eastAsia="zh-CN"/>
        </w:rPr>
        <w:t>④总价金额与按单价汇总金额不一致的，以单价金额计算结果为准。</w:t>
      </w:r>
    </w:p>
    <w:p w14:paraId="4807A028">
      <w:pPr>
        <w:spacing w:line="360" w:lineRule="auto"/>
        <w:ind w:firstLine="480" w:firstLineChars="200"/>
        <w:rPr>
          <w:rFonts w:ascii="宋体" w:hAnsi="宋体" w:cs="宋体"/>
          <w:sz w:val="24"/>
          <w:lang w:eastAsia="zh-CN"/>
        </w:rPr>
      </w:pPr>
      <w:r>
        <w:rPr>
          <w:rFonts w:hint="eastAsia" w:ascii="宋体" w:hAnsi="宋体" w:cs="宋体"/>
          <w:sz w:val="24"/>
        </w:rPr>
        <w:fldChar w:fldCharType="begin"/>
      </w:r>
      <w:r>
        <w:rPr>
          <w:rFonts w:hint="eastAsia" w:ascii="宋体" w:hAnsi="宋体" w:cs="宋体"/>
          <w:sz w:val="24"/>
          <w:lang w:eastAsia="zh-CN"/>
        </w:rPr>
        <w:instrText xml:space="preserve"> = 5 \* GB3 \* MERGEFORMAT </w:instrText>
      </w:r>
      <w:r>
        <w:rPr>
          <w:rFonts w:hint="eastAsia" w:ascii="宋体" w:hAnsi="宋体" w:cs="宋体"/>
          <w:sz w:val="24"/>
        </w:rPr>
        <w:fldChar w:fldCharType="separate"/>
      </w:r>
      <w:r>
        <w:rPr>
          <w:rFonts w:hint="eastAsia" w:ascii="宋体" w:hAnsi="宋体" w:cs="宋体"/>
          <w:sz w:val="24"/>
          <w:lang w:eastAsia="zh-CN"/>
        </w:rPr>
        <w:t>⑤</w:t>
      </w:r>
      <w:r>
        <w:rPr>
          <w:rFonts w:hint="eastAsia" w:ascii="宋体" w:hAnsi="宋体" w:cs="宋体"/>
          <w:sz w:val="24"/>
        </w:rPr>
        <w:fldChar w:fldCharType="end"/>
      </w:r>
      <w:r>
        <w:rPr>
          <w:rFonts w:hint="eastAsia" w:ascii="宋体" w:hAnsi="宋体" w:cs="宋体"/>
          <w:sz w:val="24"/>
          <w:lang w:eastAsia="zh-CN"/>
        </w:rPr>
        <w:t>同时出现两种以上不一致的，按照前款规定的顺序修正。修正应当采用询标的形式，并加盖公章。</w:t>
      </w:r>
    </w:p>
    <w:p w14:paraId="4566FBD9">
      <w:pPr>
        <w:spacing w:line="360" w:lineRule="auto"/>
        <w:ind w:firstLine="480" w:firstLineChars="200"/>
        <w:rPr>
          <w:rFonts w:ascii="宋体" w:hAnsi="宋体" w:cs="宋体"/>
          <w:sz w:val="24"/>
          <w:lang w:eastAsia="zh-CN"/>
        </w:rPr>
      </w:pPr>
      <w:r>
        <w:rPr>
          <w:rFonts w:hint="eastAsia" w:ascii="宋体" w:hAnsi="宋体" w:cs="宋体"/>
          <w:sz w:val="24"/>
          <w:lang w:eastAsia="zh-CN"/>
        </w:rPr>
        <w:t>（3）对于投标文件中含义不明确、同类问题表述不一致或者有明显文字和计算错误的内容，评标委员会应当要求投标人作出必要的澄清、说明或者补正。</w:t>
      </w:r>
    </w:p>
    <w:p w14:paraId="56C8D35E">
      <w:pPr>
        <w:spacing w:line="360" w:lineRule="auto"/>
        <w:ind w:firstLine="480" w:firstLineChars="200"/>
        <w:rPr>
          <w:rFonts w:ascii="宋体" w:hAnsi="宋体" w:cs="宋体"/>
          <w:sz w:val="24"/>
          <w:lang w:eastAsia="zh-CN"/>
        </w:rPr>
      </w:pPr>
      <w:r>
        <w:rPr>
          <w:rFonts w:hint="eastAsia" w:ascii="宋体" w:hAnsi="宋体" w:cs="宋体"/>
          <w:sz w:val="24"/>
          <w:lang w:eastAsia="zh-CN"/>
        </w:rPr>
        <w:t>（4）投标人的澄清、说明或者补正采用书面形式，并加盖公章或者由法定代表人或授权代表签字，且不得超出投标文件的范围或者改变投标文件的实质性内容。</w:t>
      </w:r>
    </w:p>
    <w:p w14:paraId="49B5246E">
      <w:pPr>
        <w:spacing w:line="360" w:lineRule="auto"/>
        <w:ind w:firstLine="480" w:firstLineChars="200"/>
        <w:rPr>
          <w:rFonts w:ascii="宋体"/>
          <w:sz w:val="24"/>
          <w:lang w:eastAsia="zh-CN"/>
        </w:rPr>
      </w:pPr>
      <w:r>
        <w:rPr>
          <w:rFonts w:hint="eastAsia" w:ascii="宋体" w:hAnsi="宋体" w:cs="宋体"/>
          <w:b/>
          <w:bCs/>
          <w:sz w:val="24"/>
          <w:lang w:eastAsia="zh-CN"/>
        </w:rPr>
        <w:t>（四）结果汇总及排序</w:t>
      </w:r>
    </w:p>
    <w:p w14:paraId="189D5D85">
      <w:pPr>
        <w:spacing w:line="360" w:lineRule="auto"/>
        <w:ind w:firstLine="480" w:firstLineChars="200"/>
        <w:rPr>
          <w:rFonts w:ascii="宋体" w:hAnsi="宋体" w:cs="宋体"/>
          <w:sz w:val="24"/>
          <w:lang w:eastAsia="zh-CN"/>
        </w:rPr>
      </w:pPr>
      <w:r>
        <w:rPr>
          <w:rFonts w:hint="eastAsia" w:ascii="宋体" w:hAnsi="宋体" w:cs="宋体"/>
          <w:sz w:val="24"/>
          <w:lang w:eastAsia="zh-CN"/>
        </w:rPr>
        <w:t>评标结果按评审后综合得分由高到低顺序排列。</w:t>
      </w:r>
      <w:r>
        <w:rPr>
          <w:rFonts w:hint="eastAsia" w:ascii="宋体" w:hAnsi="宋体" w:cs="宋体"/>
          <w:sz w:val="24"/>
          <w:lang w:val="zh-CN" w:eastAsia="zh-CN"/>
        </w:rPr>
        <w:t>得分相同</w:t>
      </w:r>
      <w:r>
        <w:rPr>
          <w:rFonts w:hint="eastAsia" w:ascii="宋体" w:hAnsi="宋体" w:cs="宋体"/>
          <w:sz w:val="24"/>
          <w:lang w:eastAsia="zh-CN"/>
        </w:rPr>
        <w:t>的</w:t>
      </w:r>
      <w:r>
        <w:rPr>
          <w:rFonts w:hint="eastAsia" w:ascii="宋体" w:hAnsi="宋体" w:cs="宋体"/>
          <w:sz w:val="24"/>
          <w:lang w:val="zh-CN" w:eastAsia="zh-CN"/>
        </w:rPr>
        <w:t>，</w:t>
      </w:r>
      <w:r>
        <w:rPr>
          <w:rFonts w:hint="eastAsia" w:ascii="宋体" w:hAnsi="宋体" w:cs="宋体"/>
          <w:sz w:val="24"/>
          <w:lang w:eastAsia="zh-CN"/>
        </w:rPr>
        <w:t>按</w:t>
      </w:r>
      <w:r>
        <w:rPr>
          <w:rFonts w:hint="eastAsia" w:ascii="宋体" w:hAnsi="宋体" w:cs="宋体"/>
          <w:sz w:val="24"/>
          <w:lang w:val="zh-CN" w:eastAsia="zh-CN"/>
        </w:rPr>
        <w:t>投标报价</w:t>
      </w:r>
      <w:r>
        <w:rPr>
          <w:rFonts w:hint="eastAsia" w:ascii="宋体" w:hAnsi="宋体" w:cs="宋体"/>
          <w:sz w:val="24"/>
          <w:lang w:eastAsia="zh-CN"/>
        </w:rPr>
        <w:t>由</w:t>
      </w:r>
      <w:r>
        <w:rPr>
          <w:rFonts w:hint="eastAsia" w:ascii="宋体" w:hAnsi="宋体" w:cs="宋体"/>
          <w:sz w:val="24"/>
          <w:lang w:val="zh-CN" w:eastAsia="zh-CN"/>
        </w:rPr>
        <w:t>低</w:t>
      </w:r>
      <w:r>
        <w:rPr>
          <w:rFonts w:hint="eastAsia" w:ascii="宋体" w:hAnsi="宋体" w:cs="宋体"/>
          <w:sz w:val="24"/>
          <w:lang w:eastAsia="zh-CN"/>
        </w:rPr>
        <w:t>到高顺序排列。</w:t>
      </w:r>
      <w:r>
        <w:rPr>
          <w:rFonts w:hint="eastAsia" w:ascii="宋体" w:hAnsi="宋体" w:cs="宋体"/>
          <w:sz w:val="24"/>
          <w:lang w:val="zh-CN" w:eastAsia="zh-CN"/>
        </w:rPr>
        <w:t>得分且投标报价相同的</w:t>
      </w:r>
      <w:r>
        <w:rPr>
          <w:rFonts w:hint="eastAsia" w:ascii="宋体" w:hAnsi="宋体" w:cs="宋体"/>
          <w:sz w:val="24"/>
          <w:lang w:eastAsia="zh-CN"/>
        </w:rPr>
        <w:t>并列</w:t>
      </w:r>
      <w:r>
        <w:rPr>
          <w:rFonts w:hint="eastAsia" w:ascii="宋体" w:hAnsi="宋体" w:cs="宋体"/>
          <w:sz w:val="24"/>
          <w:lang w:val="zh-CN" w:eastAsia="zh-CN"/>
        </w:rPr>
        <w:t>。</w:t>
      </w:r>
      <w:r>
        <w:rPr>
          <w:rFonts w:hint="eastAsia" w:ascii="宋体" w:hAnsi="宋体" w:cs="宋体"/>
          <w:sz w:val="24"/>
          <w:lang w:eastAsia="zh-CN"/>
        </w:rPr>
        <w:t>投标文件满足招标文件全部实质性要求，且按照评审因素的量化指标评审得分最高的投标人为排名第一的中标候选人。</w:t>
      </w:r>
    </w:p>
    <w:p w14:paraId="6571C568">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（五）评标报告撰写</w:t>
      </w:r>
    </w:p>
    <w:p w14:paraId="6CDABC53">
      <w:pPr>
        <w:spacing w:line="360" w:lineRule="auto"/>
        <w:jc w:val="center"/>
        <w:rPr>
          <w:rFonts w:eastAsia="宋体" w:asciiTheme="minorEastAsia" w:hAnsiTheme="minorEastAsia"/>
          <w:b/>
          <w:sz w:val="36"/>
          <w:szCs w:val="36"/>
          <w:lang w:eastAsia="zh-CN"/>
        </w:rPr>
      </w:pPr>
      <w:r>
        <w:rPr>
          <w:rFonts w:hint="eastAsia" w:ascii="宋体" w:hAnsi="宋体" w:cs="宋体"/>
          <w:sz w:val="24"/>
          <w:lang w:eastAsia="zh-CN"/>
        </w:rPr>
        <w:t>评标委员会根据全体评标成员签字的原始评标记录和评标结果编写评标报</w:t>
      </w:r>
      <w:r>
        <w:rPr>
          <w:rFonts w:hint="eastAsia" w:ascii="宋体" w:hAnsi="宋体" w:eastAsia="宋体" w:cs="宋体"/>
          <w:sz w:val="24"/>
          <w:lang w:eastAsia="zh-CN"/>
        </w:rPr>
        <w:t>告。</w:t>
      </w:r>
    </w:p>
    <w:p w14:paraId="55697AAC">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0206859D">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7414CFDB">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141B1C26">
      <w:pPr>
        <w:spacing w:before="46" w:line="205" w:lineRule="auto"/>
        <w:ind w:left="2897"/>
        <w:outlineLvl w:val="0"/>
        <w:rPr>
          <w:rFonts w:hint="eastAsia" w:ascii="宋体" w:hAnsi="宋体" w:eastAsia="宋体" w:cs="宋体"/>
          <w:sz w:val="31"/>
          <w:szCs w:val="31"/>
          <w:lang w:eastAsia="zh-CN"/>
        </w:rPr>
      </w:pPr>
      <w:bookmarkStart w:id="32" w:name="_Toc14051"/>
      <w:bookmarkStart w:id="33" w:name="_Toc24574"/>
      <w:bookmarkStart w:id="34" w:name="_Toc5898"/>
      <w:r>
        <w:rPr>
          <w:rFonts w:hint="eastAsia" w:ascii="宋体" w:hAnsi="宋体" w:eastAsia="宋体" w:cs="宋体"/>
          <w:b/>
          <w:bCs/>
          <w:spacing w:val="9"/>
          <w:sz w:val="31"/>
          <w:szCs w:val="31"/>
          <w:lang w:eastAsia="zh-CN"/>
          <w14:textOutline w14:w="5791" w14:cap="sq" w14:cmpd="sng" w14:algn="ctr">
            <w14:solidFill>
              <w14:srgbClr w14:val="000000"/>
            </w14:solidFill>
            <w14:prstDash w14:val="solid"/>
            <w14:bevel/>
          </w14:textOutline>
        </w:rPr>
        <w:t>第五章</w:t>
      </w:r>
      <w:r>
        <w:rPr>
          <w:rFonts w:hint="eastAsia" w:ascii="宋体" w:hAnsi="宋体" w:eastAsia="宋体" w:cs="宋体"/>
          <w:b/>
          <w:bCs/>
          <w:spacing w:val="79"/>
          <w:sz w:val="31"/>
          <w:szCs w:val="31"/>
          <w:lang w:eastAsia="zh-CN"/>
        </w:rPr>
        <w:t xml:space="preserve"> </w:t>
      </w:r>
      <w:r>
        <w:rPr>
          <w:rFonts w:hint="eastAsia" w:ascii="宋体" w:hAnsi="宋体" w:eastAsia="宋体" w:cs="宋体"/>
          <w:b/>
          <w:bCs/>
          <w:spacing w:val="9"/>
          <w:sz w:val="31"/>
          <w:szCs w:val="31"/>
          <w:lang w:eastAsia="zh-CN"/>
          <w14:textOutline w14:w="5791" w14:cap="sq" w14:cmpd="sng" w14:algn="ctr">
            <w14:solidFill>
              <w14:srgbClr w14:val="000000"/>
            </w14:solidFill>
            <w14:prstDash w14:val="solid"/>
            <w14:bevel/>
          </w14:textOutline>
        </w:rPr>
        <w:t>合同主要条款</w:t>
      </w:r>
      <w:bookmarkEnd w:id="32"/>
      <w:bookmarkEnd w:id="33"/>
      <w:bookmarkEnd w:id="34"/>
    </w:p>
    <w:p w14:paraId="0E1615EC">
      <w:pPr>
        <w:pStyle w:val="2"/>
        <w:spacing w:line="241" w:lineRule="auto"/>
        <w:rPr>
          <w:lang w:eastAsia="zh-CN"/>
        </w:rPr>
      </w:pPr>
    </w:p>
    <w:p w14:paraId="35C5CB26">
      <w:pPr>
        <w:pStyle w:val="2"/>
        <w:spacing w:line="241" w:lineRule="auto"/>
        <w:rPr>
          <w:lang w:eastAsia="zh-CN"/>
        </w:rPr>
      </w:pPr>
    </w:p>
    <w:p w14:paraId="66A9D7AB">
      <w:pPr>
        <w:pStyle w:val="9"/>
        <w:spacing w:line="400" w:lineRule="exact"/>
        <w:ind w:firstLine="480" w:firstLineChars="200"/>
        <w:rPr>
          <w:rFonts w:hint="eastAsia" w:hAnsi="宋体"/>
          <w:sz w:val="24"/>
          <w:u w:val="single"/>
          <w:lang w:eastAsia="zh-CN"/>
        </w:rPr>
      </w:pPr>
      <w:r>
        <w:rPr>
          <w:rFonts w:hint="eastAsia" w:hAnsi="宋体"/>
          <w:sz w:val="24"/>
          <w:lang w:eastAsia="zh-CN"/>
        </w:rPr>
        <w:t>甲方：</w:t>
      </w:r>
      <w:r>
        <w:rPr>
          <w:rFonts w:hint="eastAsia" w:hAnsi="宋体"/>
          <w:sz w:val="24"/>
          <w:u w:val="single"/>
          <w:lang w:eastAsia="zh-CN"/>
        </w:rPr>
        <w:t>浙江省三门中学</w:t>
      </w:r>
    </w:p>
    <w:p w14:paraId="149C4059">
      <w:pPr>
        <w:pStyle w:val="9"/>
        <w:spacing w:line="400" w:lineRule="exact"/>
        <w:ind w:firstLine="480" w:firstLineChars="200"/>
        <w:rPr>
          <w:rFonts w:hint="default" w:hAnsi="宋体"/>
          <w:sz w:val="24"/>
          <w:u w:val="single"/>
          <w:lang w:val="en-US" w:eastAsia="zh-CN"/>
        </w:rPr>
      </w:pPr>
      <w:r>
        <w:rPr>
          <w:rFonts w:hint="eastAsia" w:hAnsi="宋体"/>
          <w:sz w:val="24"/>
          <w:lang w:eastAsia="zh-CN"/>
        </w:rPr>
        <w:t>乙方：</w:t>
      </w:r>
      <w:r>
        <w:rPr>
          <w:rFonts w:hint="eastAsia" w:hAnsi="宋体"/>
          <w:sz w:val="24"/>
          <w:u w:val="single"/>
          <w:lang w:val="en-US" w:eastAsia="zh-CN"/>
        </w:rPr>
        <w:t xml:space="preserve">              </w:t>
      </w:r>
    </w:p>
    <w:p w14:paraId="3F3D702A">
      <w:pPr>
        <w:shd w:val="clear" w:color="auto" w:fill="FFFFFF"/>
        <w:spacing w:after="150" w:line="360" w:lineRule="auto"/>
        <w:ind w:firstLine="480"/>
        <w:rPr>
          <w:rFonts w:ascii="宋体" w:hAnsi="宋体"/>
          <w:sz w:val="24"/>
          <w:lang w:eastAsia="zh-CN"/>
        </w:rPr>
      </w:pPr>
      <w:r>
        <w:rPr>
          <w:rFonts w:ascii="宋体" w:hAnsi="宋体"/>
          <w:sz w:val="24"/>
          <w:lang w:eastAsia="zh-CN"/>
        </w:rPr>
        <w:t>以下为成交后签定本项目合同的通用条款，成交供应商不得提出实质性的修改，关于专用条款将由采购人与成交供应商结合本项目具体情况协商后签订。</w:t>
      </w:r>
    </w:p>
    <w:p w14:paraId="18458CDD">
      <w:pPr>
        <w:pStyle w:val="9"/>
        <w:spacing w:before="120" w:after="120" w:line="360" w:lineRule="auto"/>
        <w:rPr>
          <w:rFonts w:hAnsi="宋体"/>
          <w:sz w:val="24"/>
          <w:lang w:eastAsia="zh-CN"/>
        </w:rPr>
      </w:pPr>
      <w:r>
        <w:rPr>
          <w:rFonts w:hAnsi="宋体"/>
          <w:sz w:val="24"/>
          <w:lang w:eastAsia="zh-CN"/>
        </w:rPr>
        <w:t>项目名称：                                    项目编号：</w:t>
      </w:r>
    </w:p>
    <w:p w14:paraId="021F250D">
      <w:pPr>
        <w:pStyle w:val="9"/>
        <w:spacing w:before="120" w:after="120" w:line="360" w:lineRule="auto"/>
        <w:rPr>
          <w:rFonts w:hAnsi="宋体"/>
          <w:sz w:val="24"/>
          <w:lang w:eastAsia="zh-CN"/>
        </w:rPr>
      </w:pPr>
      <w:r>
        <w:rPr>
          <w:rFonts w:hAnsi="宋体"/>
          <w:sz w:val="24"/>
          <w:lang w:eastAsia="zh-CN"/>
        </w:rPr>
        <w:t>甲方：（</w:t>
      </w:r>
      <w:r>
        <w:rPr>
          <w:rFonts w:hint="eastAsia" w:hAnsi="宋体"/>
          <w:sz w:val="24"/>
          <w:lang w:eastAsia="zh-CN"/>
        </w:rPr>
        <w:t>采购单位</w:t>
      </w:r>
      <w:r>
        <w:rPr>
          <w:rFonts w:hAnsi="宋体"/>
          <w:sz w:val="24"/>
          <w:lang w:eastAsia="zh-CN"/>
        </w:rPr>
        <w:t xml:space="preserve">）                            所在地：                              </w:t>
      </w:r>
    </w:p>
    <w:p w14:paraId="6BEB2410">
      <w:pPr>
        <w:pStyle w:val="9"/>
        <w:spacing w:before="120" w:after="120" w:line="360" w:lineRule="auto"/>
        <w:rPr>
          <w:rFonts w:hAnsi="宋体"/>
          <w:sz w:val="24"/>
          <w:lang w:eastAsia="zh-CN"/>
        </w:rPr>
      </w:pPr>
      <w:r>
        <w:rPr>
          <w:rFonts w:hAnsi="宋体"/>
          <w:sz w:val="24"/>
          <w:lang w:eastAsia="zh-CN"/>
        </w:rPr>
        <w:t>乙方：（</w:t>
      </w:r>
      <w:r>
        <w:rPr>
          <w:rFonts w:hint="eastAsia" w:hAnsi="宋体"/>
          <w:sz w:val="24"/>
          <w:lang w:eastAsia="zh-CN"/>
        </w:rPr>
        <w:t>中标供应商</w:t>
      </w:r>
      <w:r>
        <w:rPr>
          <w:rFonts w:hAnsi="宋体"/>
          <w:sz w:val="24"/>
          <w:lang w:eastAsia="zh-CN"/>
        </w:rPr>
        <w:t>）                          所在地：</w:t>
      </w:r>
    </w:p>
    <w:p w14:paraId="0AB6DC4C">
      <w:pPr>
        <w:pStyle w:val="9"/>
        <w:spacing w:before="120" w:after="120" w:line="360" w:lineRule="auto"/>
        <w:rPr>
          <w:rFonts w:hAnsi="宋体"/>
          <w:b/>
          <w:sz w:val="24"/>
          <w:lang w:eastAsia="zh-CN"/>
        </w:rPr>
      </w:pPr>
      <w:r>
        <w:rPr>
          <w:rFonts w:hAnsi="宋体"/>
          <w:sz w:val="24"/>
          <w:lang w:eastAsia="zh-CN"/>
        </w:rPr>
        <w:t>甲、乙双方根据</w:t>
      </w:r>
      <w:r>
        <w:rPr>
          <w:rFonts w:hint="eastAsia" w:hAnsi="宋体" w:cs="Arial"/>
          <w:sz w:val="24"/>
          <w:lang w:eastAsia="zh-CN"/>
        </w:rPr>
        <w:t>××</w:t>
      </w:r>
      <w:r>
        <w:rPr>
          <w:rFonts w:hAnsi="宋体"/>
          <w:sz w:val="24"/>
          <w:lang w:eastAsia="zh-CN"/>
        </w:rPr>
        <w:t>(采购组织机构名称）关于</w:t>
      </w:r>
      <w:r>
        <w:rPr>
          <w:rFonts w:hint="eastAsia" w:hAnsi="宋体" w:cs="Arial"/>
          <w:sz w:val="24"/>
          <w:lang w:eastAsia="zh-CN"/>
        </w:rPr>
        <w:t>××</w:t>
      </w:r>
      <w:r>
        <w:rPr>
          <w:rFonts w:hAnsi="宋体"/>
          <w:sz w:val="24"/>
          <w:lang w:eastAsia="zh-CN"/>
        </w:rPr>
        <w:t>单位</w:t>
      </w:r>
      <w:r>
        <w:rPr>
          <w:rFonts w:hint="eastAsia" w:hAnsi="宋体" w:cs="Arial"/>
          <w:sz w:val="24"/>
          <w:lang w:eastAsia="zh-CN"/>
        </w:rPr>
        <w:t>××</w:t>
      </w:r>
      <w:r>
        <w:rPr>
          <w:rFonts w:hAnsi="宋体"/>
          <w:sz w:val="24"/>
          <w:lang w:eastAsia="zh-CN"/>
        </w:rPr>
        <w:t>项目公开招标的结果，签署本合同。</w:t>
      </w:r>
    </w:p>
    <w:p w14:paraId="0907CB52">
      <w:pPr>
        <w:spacing w:line="360" w:lineRule="auto"/>
        <w:rPr>
          <w:rFonts w:ascii="宋体"/>
          <w:sz w:val="24"/>
          <w:lang w:val="zh-CN" w:eastAsia="zh-CN"/>
        </w:rPr>
      </w:pPr>
      <w:r>
        <w:rPr>
          <w:rFonts w:hint="eastAsia" w:ascii="宋体"/>
          <w:sz w:val="24"/>
          <w:lang w:val="zh-CN" w:eastAsia="zh-CN"/>
        </w:rPr>
        <w:t xml:space="preserve">一、合同文件： </w:t>
      </w:r>
    </w:p>
    <w:p w14:paraId="7B170FA5">
      <w:pPr>
        <w:spacing w:line="360" w:lineRule="auto"/>
        <w:ind w:firstLine="480" w:firstLineChars="200"/>
        <w:rPr>
          <w:rFonts w:ascii="宋体"/>
          <w:sz w:val="24"/>
          <w:lang w:val="zh-CN" w:eastAsia="zh-CN"/>
        </w:rPr>
      </w:pPr>
      <w:r>
        <w:rPr>
          <w:rFonts w:hint="eastAsia" w:ascii="宋体"/>
          <w:sz w:val="24"/>
          <w:lang w:val="zh-CN" w:eastAsia="zh-CN"/>
        </w:rPr>
        <w:t>1.合同条款。</w:t>
      </w:r>
    </w:p>
    <w:p w14:paraId="06165872">
      <w:pPr>
        <w:spacing w:line="360" w:lineRule="auto"/>
        <w:ind w:firstLine="480" w:firstLineChars="200"/>
        <w:rPr>
          <w:rFonts w:ascii="宋体"/>
          <w:sz w:val="24"/>
          <w:lang w:val="zh-CN" w:eastAsia="zh-CN"/>
        </w:rPr>
      </w:pPr>
      <w:r>
        <w:rPr>
          <w:rFonts w:hint="eastAsia" w:ascii="宋体"/>
          <w:sz w:val="24"/>
          <w:lang w:val="zh-CN" w:eastAsia="zh-CN"/>
        </w:rPr>
        <w:t>2.中标通知书。</w:t>
      </w:r>
    </w:p>
    <w:p w14:paraId="65972766">
      <w:pPr>
        <w:spacing w:line="360" w:lineRule="auto"/>
        <w:ind w:firstLine="480" w:firstLineChars="200"/>
        <w:rPr>
          <w:rFonts w:ascii="宋体"/>
          <w:sz w:val="24"/>
          <w:lang w:val="zh-CN" w:eastAsia="zh-CN"/>
        </w:rPr>
      </w:pPr>
      <w:r>
        <w:rPr>
          <w:rFonts w:hint="eastAsia" w:ascii="宋体"/>
          <w:sz w:val="24"/>
          <w:lang w:val="zh-CN" w:eastAsia="zh-CN"/>
        </w:rPr>
        <w:t>3.更正补充文件。</w:t>
      </w:r>
    </w:p>
    <w:p w14:paraId="4481F1C3">
      <w:pPr>
        <w:spacing w:line="360" w:lineRule="auto"/>
        <w:ind w:firstLine="480" w:firstLineChars="200"/>
        <w:rPr>
          <w:rFonts w:ascii="宋体"/>
          <w:sz w:val="24"/>
          <w:lang w:val="zh-CN" w:eastAsia="zh-CN"/>
        </w:rPr>
      </w:pPr>
      <w:r>
        <w:rPr>
          <w:rFonts w:hint="eastAsia" w:ascii="宋体"/>
          <w:sz w:val="24"/>
          <w:lang w:val="zh-CN" w:eastAsia="zh-CN"/>
        </w:rPr>
        <w:t>4.招标文件。</w:t>
      </w:r>
    </w:p>
    <w:p w14:paraId="166AB344">
      <w:pPr>
        <w:spacing w:line="360" w:lineRule="auto"/>
        <w:ind w:firstLine="480" w:firstLineChars="200"/>
        <w:rPr>
          <w:rFonts w:ascii="宋体"/>
          <w:sz w:val="24"/>
          <w:lang w:val="zh-CN" w:eastAsia="zh-CN"/>
        </w:rPr>
      </w:pPr>
      <w:r>
        <w:rPr>
          <w:rFonts w:hint="eastAsia" w:ascii="宋体"/>
          <w:sz w:val="24"/>
          <w:lang w:val="zh-CN" w:eastAsia="zh-CN"/>
        </w:rPr>
        <w:t>5.中标供应商投标文件。</w:t>
      </w:r>
    </w:p>
    <w:p w14:paraId="363FE248">
      <w:pPr>
        <w:spacing w:line="360" w:lineRule="auto"/>
        <w:ind w:firstLine="480" w:firstLineChars="200"/>
        <w:rPr>
          <w:rFonts w:ascii="宋体"/>
          <w:sz w:val="24"/>
          <w:lang w:val="zh-CN" w:eastAsia="zh-CN"/>
        </w:rPr>
      </w:pPr>
      <w:r>
        <w:rPr>
          <w:rFonts w:hint="eastAsia" w:ascii="宋体"/>
          <w:sz w:val="24"/>
          <w:lang w:val="zh-CN" w:eastAsia="zh-CN"/>
        </w:rPr>
        <w:t>6.其他。</w:t>
      </w:r>
    </w:p>
    <w:p w14:paraId="484EDA6E">
      <w:pPr>
        <w:pStyle w:val="9"/>
        <w:spacing w:line="360" w:lineRule="auto"/>
        <w:ind w:firstLine="480" w:firstLineChars="200"/>
        <w:rPr>
          <w:rFonts w:hAnsi="Times New Roman"/>
          <w:sz w:val="24"/>
          <w:lang w:eastAsia="zh-CN"/>
        </w:rPr>
      </w:pPr>
      <w:r>
        <w:rPr>
          <w:rFonts w:hint="eastAsia"/>
          <w:sz w:val="24"/>
          <w:lang w:val="zh-CN" w:eastAsia="zh-CN"/>
        </w:rPr>
        <w:t>上述所指合同文件应认为是互相补充和解释的，但是有模棱两可或互相矛盾之处，以其所列内容顺序为准。</w:t>
      </w:r>
    </w:p>
    <w:p w14:paraId="0060EBBE">
      <w:pPr>
        <w:shd w:val="clear" w:color="auto" w:fill="FFFFFF"/>
        <w:spacing w:after="150" w:line="375" w:lineRule="atLeast"/>
        <w:rPr>
          <w:rFonts w:ascii="宋体" w:hAnsi="宋体"/>
          <w:b/>
          <w:sz w:val="24"/>
          <w:lang w:eastAsia="zh-CN"/>
        </w:rPr>
      </w:pPr>
      <w:r>
        <w:rPr>
          <w:rFonts w:hint="eastAsia" w:ascii="宋体" w:hAnsi="宋体"/>
          <w:b/>
          <w:sz w:val="24"/>
          <w:lang w:eastAsia="zh-CN"/>
        </w:rPr>
        <w:t>二</w:t>
      </w:r>
      <w:r>
        <w:rPr>
          <w:rFonts w:ascii="宋体" w:hAnsi="宋体"/>
          <w:b/>
          <w:sz w:val="24"/>
          <w:lang w:eastAsia="zh-CN"/>
        </w:rPr>
        <w:t>、合同内容及服务标准</w:t>
      </w:r>
      <w:r>
        <w:rPr>
          <w:rFonts w:hint="eastAsia" w:ascii="宋体" w:hAnsi="宋体"/>
          <w:b/>
          <w:sz w:val="24"/>
          <w:lang w:eastAsia="zh-CN"/>
        </w:rPr>
        <w:t>：</w:t>
      </w:r>
      <w:r>
        <w:rPr>
          <w:rFonts w:ascii="宋体" w:hAnsi="宋体"/>
          <w:sz w:val="24"/>
          <w:lang w:eastAsia="zh-CN"/>
        </w:rPr>
        <w:t>（具体见项目需求）</w:t>
      </w:r>
    </w:p>
    <w:p w14:paraId="0DB8449A">
      <w:pPr>
        <w:pStyle w:val="9"/>
        <w:spacing w:before="120" w:after="120" w:line="360" w:lineRule="auto"/>
        <w:rPr>
          <w:rFonts w:hAnsi="宋体"/>
          <w:b/>
          <w:sz w:val="24"/>
          <w:lang w:eastAsia="zh-CN"/>
        </w:rPr>
      </w:pPr>
      <w:r>
        <w:rPr>
          <w:rFonts w:hint="eastAsia" w:hAnsi="宋体"/>
          <w:b/>
          <w:sz w:val="24"/>
          <w:lang w:eastAsia="zh-CN"/>
        </w:rPr>
        <w:t>三</w:t>
      </w:r>
      <w:r>
        <w:rPr>
          <w:rFonts w:hAnsi="宋体"/>
          <w:b/>
          <w:sz w:val="24"/>
          <w:lang w:eastAsia="zh-CN"/>
        </w:rPr>
        <w:t>、合同金额</w:t>
      </w:r>
    </w:p>
    <w:p w14:paraId="29584E26">
      <w:pPr>
        <w:pStyle w:val="9"/>
        <w:spacing w:before="120" w:after="120" w:line="360" w:lineRule="auto"/>
        <w:ind w:left="410" w:hanging="410" w:hangingChars="171"/>
        <w:rPr>
          <w:rFonts w:hAnsi="宋体"/>
          <w:sz w:val="24"/>
          <w:lang w:eastAsia="zh-CN"/>
        </w:rPr>
      </w:pPr>
      <w:r>
        <w:rPr>
          <w:rFonts w:hAnsi="宋体"/>
          <w:sz w:val="24"/>
          <w:lang w:eastAsia="zh-CN"/>
        </w:rPr>
        <w:t>本合同金额为（大写）：_________________元（￥___________元）人民币。</w:t>
      </w:r>
    </w:p>
    <w:p w14:paraId="6A4057AA">
      <w:pPr>
        <w:shd w:val="clear" w:color="auto" w:fill="FFFFFF"/>
        <w:spacing w:after="150" w:line="375" w:lineRule="atLeast"/>
        <w:rPr>
          <w:rFonts w:ascii="宋体" w:hAnsi="宋体"/>
          <w:b/>
          <w:sz w:val="24"/>
          <w:lang w:eastAsia="zh-CN"/>
        </w:rPr>
      </w:pPr>
      <w:r>
        <w:rPr>
          <w:rFonts w:hint="eastAsia" w:ascii="宋体" w:hAnsi="宋体"/>
          <w:b/>
          <w:sz w:val="24"/>
          <w:lang w:eastAsia="zh-CN"/>
        </w:rPr>
        <w:t>四</w:t>
      </w:r>
      <w:r>
        <w:rPr>
          <w:rFonts w:ascii="宋体" w:hAnsi="宋体"/>
          <w:b/>
          <w:sz w:val="24"/>
          <w:lang w:eastAsia="zh-CN"/>
        </w:rPr>
        <w:t>、甲乙双方责任</w:t>
      </w:r>
    </w:p>
    <w:p w14:paraId="6A259C9B">
      <w:pPr>
        <w:pStyle w:val="15"/>
        <w:shd w:val="clear" w:color="auto" w:fill="FFFFFF"/>
        <w:spacing w:before="0" w:beforeAutospacing="0" w:after="150" w:afterAutospacing="0" w:line="375" w:lineRule="atLeast"/>
        <w:ind w:firstLine="480"/>
        <w:rPr>
          <w:rFonts w:hint="default"/>
          <w:lang w:eastAsia="zh-CN"/>
        </w:rPr>
      </w:pPr>
      <w:r>
        <w:rPr>
          <w:lang w:eastAsia="zh-CN"/>
        </w:rPr>
        <w:t>（一）甲方责任：</w:t>
      </w:r>
    </w:p>
    <w:p w14:paraId="1D30F203">
      <w:pPr>
        <w:pStyle w:val="15"/>
        <w:shd w:val="clear" w:color="auto" w:fill="FFFFFF"/>
        <w:spacing w:before="0" w:beforeAutospacing="0" w:after="150" w:afterAutospacing="0" w:line="375" w:lineRule="atLeast"/>
        <w:ind w:firstLine="480"/>
        <w:rPr>
          <w:rFonts w:hint="default"/>
          <w:lang w:eastAsia="zh-CN"/>
        </w:rPr>
      </w:pPr>
      <w:r>
        <w:rPr>
          <w:lang w:eastAsia="zh-CN"/>
        </w:rPr>
        <w:t>（二）乙方责任：</w:t>
      </w:r>
    </w:p>
    <w:p w14:paraId="5FFF1E6E">
      <w:pPr>
        <w:pStyle w:val="9"/>
        <w:spacing w:before="120" w:after="120" w:line="360" w:lineRule="auto"/>
        <w:rPr>
          <w:rFonts w:hAnsi="宋体"/>
          <w:b/>
          <w:sz w:val="24"/>
          <w:lang w:eastAsia="zh-CN"/>
        </w:rPr>
      </w:pPr>
      <w:r>
        <w:rPr>
          <w:rFonts w:hint="eastAsia" w:hAnsi="宋体"/>
          <w:b/>
          <w:sz w:val="24"/>
          <w:lang w:eastAsia="zh-CN"/>
        </w:rPr>
        <w:t>五</w:t>
      </w:r>
      <w:r>
        <w:rPr>
          <w:rFonts w:hAnsi="宋体"/>
          <w:b/>
          <w:sz w:val="24"/>
          <w:lang w:eastAsia="zh-CN"/>
        </w:rPr>
        <w:t>、技术资料</w:t>
      </w:r>
    </w:p>
    <w:p w14:paraId="08F00CE7">
      <w:pPr>
        <w:pStyle w:val="9"/>
        <w:spacing w:before="120" w:after="120" w:line="360" w:lineRule="auto"/>
        <w:ind w:left="410" w:hanging="410" w:hangingChars="171"/>
        <w:rPr>
          <w:rFonts w:hAnsi="宋体"/>
          <w:sz w:val="24"/>
          <w:lang w:eastAsia="zh-CN"/>
        </w:rPr>
      </w:pPr>
      <w:r>
        <w:rPr>
          <w:rFonts w:hAnsi="宋体"/>
          <w:sz w:val="24"/>
          <w:lang w:eastAsia="zh-CN"/>
        </w:rPr>
        <w:t>1.乙方应按招标文件规定的时间向甲方提供有关技术资料。</w:t>
      </w:r>
    </w:p>
    <w:p w14:paraId="41AEB6DA">
      <w:pPr>
        <w:pStyle w:val="9"/>
        <w:spacing w:before="120" w:after="120" w:line="360" w:lineRule="auto"/>
        <w:ind w:left="410" w:hanging="410" w:hangingChars="171"/>
        <w:rPr>
          <w:rFonts w:hAnsi="宋体"/>
          <w:sz w:val="24"/>
          <w:lang w:eastAsia="zh-CN"/>
        </w:rPr>
      </w:pPr>
      <w:r>
        <w:rPr>
          <w:rFonts w:hAnsi="宋体"/>
          <w:sz w:val="24"/>
          <w:lang w:eastAsia="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403CC9">
      <w:pPr>
        <w:pStyle w:val="9"/>
        <w:spacing w:before="120" w:after="120" w:line="360" w:lineRule="auto"/>
        <w:ind w:left="412" w:hanging="411" w:hangingChars="171"/>
        <w:rPr>
          <w:rFonts w:hAnsi="宋体"/>
          <w:b/>
          <w:sz w:val="24"/>
          <w:lang w:eastAsia="zh-CN"/>
        </w:rPr>
      </w:pPr>
      <w:r>
        <w:rPr>
          <w:rFonts w:hint="eastAsia" w:hAnsi="宋体"/>
          <w:b/>
          <w:sz w:val="24"/>
          <w:lang w:eastAsia="zh-CN"/>
        </w:rPr>
        <w:t>六</w:t>
      </w:r>
      <w:r>
        <w:rPr>
          <w:rFonts w:hAnsi="宋体"/>
          <w:b/>
          <w:sz w:val="24"/>
          <w:lang w:eastAsia="zh-CN"/>
        </w:rPr>
        <w:t>、知识产权</w:t>
      </w:r>
    </w:p>
    <w:p w14:paraId="3637E9ED">
      <w:pPr>
        <w:pStyle w:val="9"/>
        <w:spacing w:before="120" w:after="120" w:line="360" w:lineRule="auto"/>
        <w:ind w:left="410" w:hanging="410" w:hangingChars="171"/>
        <w:rPr>
          <w:rFonts w:hAnsi="宋体"/>
          <w:b/>
          <w:bCs/>
          <w:sz w:val="24"/>
          <w:lang w:eastAsia="zh-CN"/>
        </w:rPr>
      </w:pPr>
      <w:r>
        <w:rPr>
          <w:rFonts w:hAnsi="宋体"/>
          <w:sz w:val="24"/>
          <w:lang w:eastAsia="zh-CN"/>
        </w:rPr>
        <w:t>乙方应保证提供服务过程中不会侵犯任何第三方的知识产权。</w:t>
      </w:r>
    </w:p>
    <w:p w14:paraId="5BBCC7F4">
      <w:pPr>
        <w:pStyle w:val="9"/>
        <w:spacing w:before="120" w:after="120" w:line="360" w:lineRule="auto"/>
        <w:ind w:left="410" w:hanging="408" w:hangingChars="170"/>
        <w:rPr>
          <w:rFonts w:hAnsi="宋体"/>
          <w:b/>
          <w:sz w:val="24"/>
          <w:lang w:eastAsia="zh-CN"/>
        </w:rPr>
      </w:pPr>
      <w:r>
        <w:rPr>
          <w:rFonts w:hint="eastAsia" w:hAnsi="宋体"/>
          <w:b/>
          <w:sz w:val="24"/>
          <w:lang w:eastAsia="zh-CN"/>
        </w:rPr>
        <w:t>七</w:t>
      </w:r>
      <w:r>
        <w:rPr>
          <w:rFonts w:hAnsi="宋体"/>
          <w:b/>
          <w:sz w:val="24"/>
          <w:lang w:eastAsia="zh-CN"/>
        </w:rPr>
        <w:t>、履约保证金</w:t>
      </w:r>
      <w:r>
        <w:rPr>
          <w:rFonts w:hint="eastAsia" w:hAnsi="宋体"/>
          <w:b/>
          <w:sz w:val="24"/>
          <w:lang w:eastAsia="zh-CN"/>
        </w:rPr>
        <w:t>：/</w:t>
      </w:r>
    </w:p>
    <w:p w14:paraId="538CA796">
      <w:pPr>
        <w:spacing w:before="120" w:beforeLines="50" w:after="120" w:afterLines="50" w:line="360" w:lineRule="auto"/>
        <w:rPr>
          <w:rFonts w:ascii="宋体" w:hAnsi="宋体"/>
          <w:b/>
          <w:sz w:val="24"/>
          <w:lang w:eastAsia="zh-CN"/>
        </w:rPr>
      </w:pPr>
      <w:r>
        <w:rPr>
          <w:rFonts w:hint="eastAsia" w:ascii="宋体" w:hAnsi="宋体"/>
          <w:b/>
          <w:sz w:val="24"/>
          <w:lang w:eastAsia="zh-CN"/>
        </w:rPr>
        <w:t>八、转包或分包</w:t>
      </w:r>
    </w:p>
    <w:p w14:paraId="2D872F5C">
      <w:pPr>
        <w:spacing w:before="120" w:beforeLines="50" w:after="120" w:afterLines="50" w:line="360" w:lineRule="auto"/>
        <w:rPr>
          <w:rFonts w:ascii="宋体" w:hAnsi="宋体"/>
          <w:sz w:val="24"/>
          <w:lang w:eastAsia="zh-CN"/>
        </w:rPr>
      </w:pPr>
      <w:r>
        <w:rPr>
          <w:rFonts w:ascii="宋体" w:hAnsi="宋体"/>
          <w:sz w:val="24"/>
          <w:lang w:eastAsia="zh-CN"/>
        </w:rPr>
        <w:t>1</w:t>
      </w:r>
      <w:r>
        <w:rPr>
          <w:rFonts w:hint="eastAsia" w:ascii="宋体" w:hAnsi="宋体"/>
          <w:sz w:val="24"/>
          <w:lang w:eastAsia="zh-CN"/>
        </w:rPr>
        <w:t>.本合同范围的货物，应由</w:t>
      </w:r>
      <w:r>
        <w:rPr>
          <w:rFonts w:ascii="宋体" w:hAnsi="宋体"/>
          <w:sz w:val="24"/>
          <w:lang w:eastAsia="zh-CN"/>
        </w:rPr>
        <w:t>乙</w:t>
      </w:r>
      <w:r>
        <w:rPr>
          <w:rFonts w:hint="eastAsia" w:ascii="宋体" w:hAnsi="宋体"/>
          <w:sz w:val="24"/>
          <w:lang w:eastAsia="zh-CN"/>
        </w:rPr>
        <w:t>方直接供应，不得转让他人供应；</w:t>
      </w:r>
    </w:p>
    <w:p w14:paraId="5AF5CF64">
      <w:pPr>
        <w:spacing w:before="120" w:beforeLines="50" w:after="120" w:afterLines="50" w:line="360" w:lineRule="auto"/>
        <w:rPr>
          <w:rFonts w:ascii="宋体" w:hAnsi="宋体"/>
          <w:sz w:val="24"/>
          <w:lang w:eastAsia="zh-CN"/>
        </w:rPr>
      </w:pPr>
      <w:r>
        <w:rPr>
          <w:rFonts w:ascii="宋体" w:hAnsi="宋体"/>
          <w:sz w:val="24"/>
          <w:lang w:eastAsia="zh-CN"/>
        </w:rPr>
        <w:t>2</w:t>
      </w:r>
      <w:r>
        <w:rPr>
          <w:rFonts w:hint="eastAsia" w:ascii="宋体" w:hAnsi="宋体"/>
          <w:sz w:val="24"/>
          <w:lang w:eastAsia="zh-CN"/>
        </w:rPr>
        <w:t>.除非得到</w:t>
      </w:r>
      <w:r>
        <w:rPr>
          <w:rFonts w:ascii="宋体" w:hAnsi="宋体"/>
          <w:sz w:val="24"/>
          <w:lang w:eastAsia="zh-CN"/>
        </w:rPr>
        <w:t>甲</w:t>
      </w:r>
      <w:r>
        <w:rPr>
          <w:rFonts w:hint="eastAsia" w:ascii="宋体" w:hAnsi="宋体"/>
          <w:sz w:val="24"/>
          <w:lang w:eastAsia="zh-CN"/>
        </w:rPr>
        <w:t>方的书面同意，</w:t>
      </w:r>
      <w:r>
        <w:rPr>
          <w:rFonts w:ascii="宋体" w:hAnsi="宋体"/>
          <w:sz w:val="24"/>
          <w:lang w:eastAsia="zh-CN"/>
        </w:rPr>
        <w:t>乙</w:t>
      </w:r>
      <w:r>
        <w:rPr>
          <w:rFonts w:hint="eastAsia" w:ascii="宋体" w:hAnsi="宋体"/>
          <w:sz w:val="24"/>
          <w:lang w:eastAsia="zh-CN"/>
        </w:rPr>
        <w:t>方不得将本合同范围的货物全部或部分分包给他人供应；</w:t>
      </w:r>
    </w:p>
    <w:p w14:paraId="63BF8A92">
      <w:pPr>
        <w:spacing w:before="120" w:beforeLines="50" w:after="120" w:afterLines="50" w:line="360" w:lineRule="auto"/>
        <w:rPr>
          <w:rFonts w:ascii="宋体" w:hAnsi="宋体"/>
          <w:sz w:val="24"/>
          <w:lang w:eastAsia="zh-CN"/>
        </w:rPr>
      </w:pPr>
      <w:r>
        <w:rPr>
          <w:rFonts w:ascii="宋体" w:hAnsi="宋体"/>
          <w:sz w:val="24"/>
          <w:lang w:eastAsia="zh-CN"/>
        </w:rPr>
        <w:t>3</w:t>
      </w:r>
      <w:r>
        <w:rPr>
          <w:rFonts w:hint="eastAsia" w:ascii="宋体" w:hAnsi="宋体"/>
          <w:sz w:val="24"/>
          <w:lang w:eastAsia="zh-CN"/>
        </w:rPr>
        <w:t>.如有转让和未经</w:t>
      </w:r>
      <w:r>
        <w:rPr>
          <w:rFonts w:ascii="宋体" w:hAnsi="宋体"/>
          <w:sz w:val="24"/>
          <w:lang w:eastAsia="zh-CN"/>
        </w:rPr>
        <w:t>甲</w:t>
      </w:r>
      <w:r>
        <w:rPr>
          <w:rFonts w:hint="eastAsia" w:ascii="宋体" w:hAnsi="宋体"/>
          <w:sz w:val="24"/>
          <w:lang w:eastAsia="zh-CN"/>
        </w:rPr>
        <w:t>方同意的分包行为，</w:t>
      </w:r>
      <w:r>
        <w:rPr>
          <w:rFonts w:ascii="宋体" w:hAnsi="宋体"/>
          <w:sz w:val="24"/>
          <w:lang w:eastAsia="zh-CN"/>
        </w:rPr>
        <w:t>甲</w:t>
      </w:r>
      <w:r>
        <w:rPr>
          <w:rFonts w:hint="eastAsia" w:ascii="宋体" w:hAnsi="宋体"/>
          <w:sz w:val="24"/>
          <w:lang w:eastAsia="zh-CN"/>
        </w:rPr>
        <w:t>方有权解除合同，追究乙方的违约责任。</w:t>
      </w:r>
    </w:p>
    <w:p w14:paraId="457E7959">
      <w:pPr>
        <w:pStyle w:val="9"/>
        <w:spacing w:before="120" w:after="120" w:line="360" w:lineRule="auto"/>
        <w:rPr>
          <w:rFonts w:hAnsi="宋体"/>
          <w:b/>
          <w:sz w:val="24"/>
          <w:lang w:eastAsia="zh-CN"/>
        </w:rPr>
      </w:pPr>
      <w:r>
        <w:rPr>
          <w:rFonts w:hint="eastAsia" w:hAnsi="宋体"/>
          <w:b/>
          <w:sz w:val="24"/>
          <w:lang w:eastAsia="zh-CN"/>
        </w:rPr>
        <w:t>九</w:t>
      </w:r>
      <w:r>
        <w:rPr>
          <w:rFonts w:hAnsi="宋体"/>
          <w:b/>
          <w:sz w:val="24"/>
          <w:lang w:eastAsia="zh-CN"/>
        </w:rPr>
        <w:t>、</w:t>
      </w:r>
      <w:r>
        <w:rPr>
          <w:rFonts w:hint="eastAsia" w:hAnsi="宋体"/>
          <w:b/>
          <w:sz w:val="24"/>
          <w:lang w:eastAsia="zh-CN"/>
        </w:rPr>
        <w:t>服务期</w:t>
      </w:r>
    </w:p>
    <w:p w14:paraId="285D5BFD">
      <w:pPr>
        <w:pStyle w:val="9"/>
        <w:spacing w:before="120" w:after="120" w:line="360" w:lineRule="auto"/>
        <w:ind w:firstLine="240" w:firstLineChars="100"/>
        <w:rPr>
          <w:rFonts w:hAnsi="宋体" w:eastAsia="宋体"/>
          <w:sz w:val="24"/>
          <w:lang w:eastAsia="zh-CN"/>
        </w:rPr>
      </w:pPr>
      <w:r>
        <w:rPr>
          <w:rFonts w:hint="eastAsia" w:hAnsi="宋体"/>
          <w:sz w:val="24"/>
          <w:lang w:eastAsia="zh-CN"/>
        </w:rPr>
        <w:t>服务期1</w:t>
      </w:r>
      <w:r>
        <w:rPr>
          <w:rFonts w:hAnsi="宋体"/>
          <w:sz w:val="24"/>
          <w:lang w:eastAsia="zh-CN"/>
        </w:rPr>
        <w:t>年。</w:t>
      </w:r>
      <w:r>
        <w:rPr>
          <w:rFonts w:hint="eastAsia" w:hAnsi="宋体"/>
          <w:sz w:val="24"/>
          <w:lang w:eastAsia="zh-CN"/>
        </w:rPr>
        <w:t xml:space="preserve"> </w:t>
      </w:r>
    </w:p>
    <w:p w14:paraId="69F07288">
      <w:pPr>
        <w:pStyle w:val="9"/>
        <w:spacing w:before="120" w:after="120" w:line="360" w:lineRule="auto"/>
        <w:rPr>
          <w:rFonts w:hAnsi="宋体"/>
          <w:b/>
          <w:sz w:val="24"/>
          <w:lang w:eastAsia="zh-CN"/>
        </w:rPr>
      </w:pPr>
      <w:r>
        <w:rPr>
          <w:rFonts w:hint="eastAsia" w:hAnsi="宋体"/>
          <w:b/>
          <w:sz w:val="24"/>
          <w:lang w:eastAsia="zh-CN"/>
        </w:rPr>
        <w:t>十</w:t>
      </w:r>
      <w:r>
        <w:rPr>
          <w:rFonts w:hAnsi="宋体"/>
          <w:b/>
          <w:sz w:val="24"/>
          <w:lang w:eastAsia="zh-CN"/>
        </w:rPr>
        <w:t>、合同履行时间、履行方式及履行地点</w:t>
      </w:r>
    </w:p>
    <w:p w14:paraId="62E95FBC">
      <w:pPr>
        <w:pStyle w:val="2"/>
        <w:rPr>
          <w:rFonts w:ascii="宋体" w:hAnsi="宋体" w:eastAsia="Arial" w:cstheme="minorBidi"/>
          <w:snapToGrid w:val="0"/>
          <w:color w:val="000000"/>
          <w:sz w:val="24"/>
          <w:szCs w:val="21"/>
          <w:lang w:val="en-US" w:eastAsia="zh-CN" w:bidi="ar-SA"/>
        </w:rPr>
      </w:pPr>
      <w:r>
        <w:rPr>
          <w:rFonts w:ascii="宋体" w:hAnsi="宋体" w:eastAsia="Arial" w:cstheme="minorBidi"/>
          <w:snapToGrid w:val="0"/>
          <w:color w:val="000000"/>
          <w:sz w:val="24"/>
          <w:szCs w:val="21"/>
          <w:lang w:val="en-US" w:eastAsia="zh-CN" w:bidi="ar-SA"/>
        </w:rPr>
        <w:t>1.履行时间：</w:t>
      </w:r>
    </w:p>
    <w:p w14:paraId="694DB03D">
      <w:pPr>
        <w:pStyle w:val="9"/>
        <w:spacing w:before="120" w:after="120" w:line="360" w:lineRule="auto"/>
        <w:rPr>
          <w:rFonts w:hAnsi="宋体"/>
          <w:bCs/>
          <w:sz w:val="24"/>
          <w:lang w:eastAsia="zh-CN"/>
        </w:rPr>
      </w:pPr>
      <w:r>
        <w:rPr>
          <w:rFonts w:hAnsi="宋体"/>
          <w:bCs/>
          <w:sz w:val="24"/>
          <w:lang w:eastAsia="zh-CN"/>
        </w:rPr>
        <w:t>2.</w:t>
      </w:r>
      <w:r>
        <w:rPr>
          <w:rFonts w:hAnsi="宋体"/>
          <w:sz w:val="24"/>
          <w:lang w:eastAsia="zh-CN"/>
        </w:rPr>
        <w:t>履行方式</w:t>
      </w:r>
      <w:r>
        <w:rPr>
          <w:rFonts w:hAnsi="宋体"/>
          <w:bCs/>
          <w:sz w:val="24"/>
          <w:lang w:eastAsia="zh-CN"/>
        </w:rPr>
        <w:t>：</w:t>
      </w:r>
    </w:p>
    <w:p w14:paraId="3FF60CA9">
      <w:pPr>
        <w:pStyle w:val="9"/>
        <w:spacing w:before="120" w:after="120" w:line="360" w:lineRule="auto"/>
        <w:rPr>
          <w:rFonts w:hAnsi="宋体"/>
          <w:sz w:val="24"/>
          <w:lang w:eastAsia="zh-CN"/>
        </w:rPr>
      </w:pPr>
      <w:r>
        <w:rPr>
          <w:rFonts w:hAnsi="宋体"/>
          <w:bCs/>
          <w:sz w:val="24"/>
          <w:lang w:eastAsia="zh-CN"/>
        </w:rPr>
        <w:t>3.</w:t>
      </w:r>
      <w:r>
        <w:rPr>
          <w:rFonts w:hAnsi="宋体"/>
          <w:sz w:val="24"/>
          <w:lang w:eastAsia="zh-CN"/>
        </w:rPr>
        <w:t>履行地点</w:t>
      </w:r>
      <w:r>
        <w:rPr>
          <w:rFonts w:hAnsi="宋体"/>
          <w:bCs/>
          <w:sz w:val="24"/>
          <w:lang w:eastAsia="zh-CN"/>
        </w:rPr>
        <w:t>：</w:t>
      </w:r>
    </w:p>
    <w:p w14:paraId="633F911D">
      <w:pPr>
        <w:pStyle w:val="9"/>
        <w:spacing w:before="120" w:after="120" w:line="360" w:lineRule="auto"/>
        <w:rPr>
          <w:rFonts w:hAnsi="宋体"/>
          <w:b/>
          <w:sz w:val="24"/>
          <w:lang w:eastAsia="zh-CN"/>
        </w:rPr>
      </w:pPr>
      <w:r>
        <w:rPr>
          <w:rFonts w:hint="eastAsia" w:hAnsi="宋体"/>
          <w:b/>
          <w:sz w:val="24"/>
          <w:lang w:eastAsia="zh-CN"/>
        </w:rPr>
        <w:t>十一</w:t>
      </w:r>
      <w:r>
        <w:rPr>
          <w:rFonts w:hAnsi="宋体"/>
          <w:b/>
          <w:sz w:val="24"/>
          <w:lang w:eastAsia="zh-CN"/>
        </w:rPr>
        <w:t>、款项支付</w:t>
      </w:r>
    </w:p>
    <w:p w14:paraId="284A2D11">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付款方式：</w:t>
      </w:r>
    </w:p>
    <w:p w14:paraId="54E1BFB6">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每两个月支付一次货款，每两个月供货完成后支付货款（须开具实际销售金额国家正式发票）。当采购数量与实际使用数量不一致时，投标人应根据实际使用量供货，合同的最终结算金额按实际使用量乘以成交单价进行计算。</w:t>
      </w:r>
    </w:p>
    <w:p w14:paraId="02F7EAF0">
      <w:pPr>
        <w:overflowPunct w:val="0"/>
        <w:spacing w:line="400" w:lineRule="exact"/>
        <w:rPr>
          <w:rFonts w:ascii="宋体" w:hAnsi="宋体"/>
          <w:b/>
          <w:sz w:val="24"/>
          <w:lang w:eastAsia="zh-CN"/>
        </w:rPr>
      </w:pPr>
      <w:r>
        <w:rPr>
          <w:rFonts w:hint="eastAsia" w:ascii="宋体" w:hAnsi="宋体"/>
          <w:b/>
          <w:sz w:val="24"/>
          <w:lang w:eastAsia="zh-CN"/>
        </w:rPr>
        <w:t>十二、税费</w:t>
      </w:r>
    </w:p>
    <w:p w14:paraId="40205278">
      <w:pPr>
        <w:spacing w:before="120" w:beforeLines="50" w:after="120" w:afterLines="50" w:line="360" w:lineRule="auto"/>
        <w:rPr>
          <w:rFonts w:ascii="宋体" w:hAnsi="宋体"/>
          <w:sz w:val="24"/>
          <w:lang w:eastAsia="zh-CN"/>
        </w:rPr>
      </w:pPr>
      <w:r>
        <w:rPr>
          <w:rFonts w:hint="eastAsia" w:ascii="宋体" w:hAnsi="宋体"/>
          <w:sz w:val="24"/>
          <w:lang w:eastAsia="zh-CN"/>
        </w:rPr>
        <w:t>本合同执行中相关的一切税费均由</w:t>
      </w:r>
      <w:r>
        <w:rPr>
          <w:rFonts w:ascii="宋体" w:hAnsi="宋体"/>
          <w:sz w:val="24"/>
          <w:lang w:eastAsia="zh-CN"/>
        </w:rPr>
        <w:t>乙</w:t>
      </w:r>
      <w:r>
        <w:rPr>
          <w:rFonts w:hint="eastAsia" w:ascii="宋体" w:hAnsi="宋体"/>
          <w:sz w:val="24"/>
          <w:lang w:eastAsia="zh-CN"/>
        </w:rPr>
        <w:t>方负担。</w:t>
      </w:r>
    </w:p>
    <w:p w14:paraId="19B5E7CC">
      <w:pPr>
        <w:pStyle w:val="9"/>
        <w:spacing w:before="120" w:after="120" w:line="360" w:lineRule="auto"/>
        <w:ind w:left="412" w:hanging="411" w:hangingChars="171"/>
        <w:rPr>
          <w:rFonts w:hAnsi="宋体"/>
          <w:sz w:val="24"/>
          <w:lang w:eastAsia="zh-CN"/>
        </w:rPr>
      </w:pPr>
      <w:r>
        <w:rPr>
          <w:rFonts w:hAnsi="宋体"/>
          <w:b/>
          <w:sz w:val="24"/>
          <w:lang w:eastAsia="zh-CN"/>
        </w:rPr>
        <w:t>十</w:t>
      </w:r>
      <w:r>
        <w:rPr>
          <w:rFonts w:hint="eastAsia" w:hAnsi="宋体"/>
          <w:b/>
          <w:sz w:val="24"/>
          <w:lang w:eastAsia="zh-CN"/>
        </w:rPr>
        <w:t>三</w:t>
      </w:r>
      <w:r>
        <w:rPr>
          <w:rFonts w:hAnsi="宋体"/>
          <w:b/>
          <w:sz w:val="24"/>
          <w:lang w:eastAsia="zh-CN"/>
        </w:rPr>
        <w:t>、质量保证及后续服务</w:t>
      </w:r>
    </w:p>
    <w:p w14:paraId="5614020C">
      <w:pPr>
        <w:pStyle w:val="9"/>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 xml:space="preserve"> 乙方应按招标文件规定向甲方提供服务。</w:t>
      </w:r>
    </w:p>
    <w:p w14:paraId="7CF5821A">
      <w:pPr>
        <w:pStyle w:val="9"/>
        <w:spacing w:before="120" w:after="120" w:line="360" w:lineRule="auto"/>
        <w:ind w:left="480" w:hanging="480" w:hangingChars="200"/>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 xml:space="preserve"> 乙方提供的服务成果在服务质量保证期内发生故障，乙方应负责免费提供后续服务。对达不到要求者，根据实际情况，经双方协商，可按以下办法处理：</w:t>
      </w:r>
    </w:p>
    <w:p w14:paraId="0D72C988">
      <w:pPr>
        <w:pStyle w:val="9"/>
        <w:spacing w:before="120" w:after="120" w:line="360" w:lineRule="auto"/>
        <w:ind w:firstLine="420"/>
        <w:rPr>
          <w:rFonts w:hAnsi="宋体"/>
          <w:sz w:val="24"/>
          <w:lang w:eastAsia="zh-CN"/>
        </w:rPr>
      </w:pPr>
      <w:r>
        <w:rPr>
          <w:rFonts w:hAnsi="宋体"/>
          <w:sz w:val="24"/>
          <w:lang w:eastAsia="zh-CN"/>
        </w:rPr>
        <w:t>⑴重做：由乙方承担所发生的全部费用。</w:t>
      </w:r>
    </w:p>
    <w:p w14:paraId="0C11F743">
      <w:pPr>
        <w:pStyle w:val="9"/>
        <w:spacing w:before="120" w:after="120" w:line="360" w:lineRule="auto"/>
        <w:ind w:firstLine="420"/>
        <w:rPr>
          <w:rFonts w:hAnsi="宋体"/>
          <w:sz w:val="24"/>
          <w:lang w:eastAsia="zh-CN"/>
        </w:rPr>
      </w:pPr>
      <w:r>
        <w:rPr>
          <w:rFonts w:hAnsi="宋体"/>
          <w:sz w:val="24"/>
          <w:lang w:eastAsia="zh-CN"/>
        </w:rPr>
        <w:t>⑵贬值处理：由甲乙双方合议定价。</w:t>
      </w:r>
    </w:p>
    <w:p w14:paraId="28A9766A">
      <w:pPr>
        <w:pStyle w:val="9"/>
        <w:spacing w:before="120" w:after="120" w:line="360" w:lineRule="auto"/>
        <w:ind w:left="420" w:leftChars="200"/>
        <w:rPr>
          <w:rFonts w:hAnsi="宋体"/>
          <w:sz w:val="24"/>
          <w:lang w:eastAsia="zh-CN"/>
        </w:rPr>
      </w:pPr>
      <w:r>
        <w:rPr>
          <w:rFonts w:hAnsi="宋体"/>
          <w:sz w:val="24"/>
          <w:lang w:eastAsia="zh-CN"/>
        </w:rPr>
        <w:t>⑶解除合同。</w:t>
      </w:r>
    </w:p>
    <w:p w14:paraId="6C973BFC">
      <w:pPr>
        <w:pStyle w:val="9"/>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如在使用过程中发生问题，乙方在接到甲方通知后在</w:t>
      </w:r>
      <w:r>
        <w:rPr>
          <w:rFonts w:hint="eastAsia" w:hAnsi="宋体"/>
          <w:sz w:val="24"/>
          <w:lang w:val="en-US" w:eastAsia="zh-CN"/>
        </w:rPr>
        <w:t>24</w:t>
      </w:r>
      <w:r>
        <w:rPr>
          <w:rFonts w:hAnsi="宋体"/>
          <w:sz w:val="24"/>
          <w:lang w:eastAsia="zh-CN"/>
        </w:rPr>
        <w:t>小时内到达甲方现场。</w:t>
      </w:r>
    </w:p>
    <w:p w14:paraId="69CFFCEE">
      <w:pPr>
        <w:pStyle w:val="9"/>
        <w:spacing w:before="120" w:after="120" w:line="360" w:lineRule="auto"/>
        <w:rPr>
          <w:rFonts w:hAnsi="宋体"/>
          <w:sz w:val="24"/>
          <w:lang w:eastAsia="zh-CN"/>
        </w:rPr>
      </w:pPr>
      <w:r>
        <w:rPr>
          <w:rFonts w:hAnsi="宋体"/>
          <w:sz w:val="24"/>
          <w:lang w:eastAsia="zh-CN"/>
        </w:rPr>
        <w:t>4</w:t>
      </w:r>
      <w:r>
        <w:rPr>
          <w:rFonts w:hint="eastAsia" w:hAnsi="宋体"/>
          <w:sz w:val="24"/>
          <w:lang w:eastAsia="zh-CN"/>
        </w:rPr>
        <w:t>．</w:t>
      </w:r>
      <w:r>
        <w:rPr>
          <w:rFonts w:hint="eastAsia" w:hAnsi="宋体"/>
          <w:sz w:val="24"/>
          <w:lang w:val="en-US" w:eastAsia="zh-CN"/>
        </w:rPr>
        <w:t>在服务期</w:t>
      </w:r>
      <w:r>
        <w:rPr>
          <w:rFonts w:hAnsi="宋体"/>
          <w:sz w:val="24"/>
          <w:lang w:eastAsia="zh-CN"/>
        </w:rPr>
        <w:t>，乙方应对出现的质量及安全问题负责处理解决并承担一切费用。</w:t>
      </w:r>
    </w:p>
    <w:p w14:paraId="5CE80987">
      <w:pPr>
        <w:pStyle w:val="9"/>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四</w:t>
      </w:r>
      <w:r>
        <w:rPr>
          <w:rFonts w:hAnsi="宋体"/>
          <w:b/>
          <w:sz w:val="24"/>
          <w:lang w:eastAsia="zh-CN"/>
        </w:rPr>
        <w:t>、违约责任</w:t>
      </w:r>
    </w:p>
    <w:p w14:paraId="4283AFA6">
      <w:pPr>
        <w:pStyle w:val="9"/>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甲方无正当理由拒收接受服务的，甲方向乙方偿付合同款项</w:t>
      </w:r>
      <w:r>
        <w:rPr>
          <w:rFonts w:hAnsi="宋体"/>
          <w:sz w:val="24"/>
          <w:u w:val="single"/>
          <w:lang w:eastAsia="zh-CN"/>
        </w:rPr>
        <w:t>百分之五</w:t>
      </w:r>
      <w:r>
        <w:rPr>
          <w:rFonts w:hAnsi="宋体"/>
          <w:sz w:val="24"/>
          <w:lang w:eastAsia="zh-CN"/>
        </w:rPr>
        <w:t>作为违约金。</w:t>
      </w:r>
    </w:p>
    <w:p w14:paraId="5CB9E1FC">
      <w:pPr>
        <w:pStyle w:val="9"/>
        <w:spacing w:before="120" w:after="120" w:line="360" w:lineRule="auto"/>
        <w:ind w:left="410" w:hanging="410" w:hangingChars="171"/>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甲方无故逾期验收和办理款项支付手续的,甲方应按逾期付款总额</w:t>
      </w:r>
      <w:r>
        <w:rPr>
          <w:rFonts w:hAnsi="宋体"/>
          <w:sz w:val="24"/>
          <w:u w:val="single"/>
          <w:lang w:eastAsia="zh-CN"/>
        </w:rPr>
        <w:t>每日万分之五</w:t>
      </w:r>
      <w:r>
        <w:rPr>
          <w:rFonts w:hAnsi="宋体"/>
          <w:sz w:val="24"/>
          <w:lang w:eastAsia="zh-CN"/>
        </w:rPr>
        <w:t>向乙方支付违约金。</w:t>
      </w:r>
    </w:p>
    <w:p w14:paraId="1CF988ED">
      <w:pPr>
        <w:pStyle w:val="9"/>
        <w:spacing w:before="120" w:after="120" w:line="360" w:lineRule="auto"/>
        <w:ind w:left="410" w:hanging="410" w:hangingChars="171"/>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乙方</w:t>
      </w:r>
      <w:r>
        <w:rPr>
          <w:rFonts w:hint="eastAsia" w:hAnsi="宋体"/>
          <w:sz w:val="24"/>
          <w:lang w:eastAsia="zh-CN"/>
        </w:rPr>
        <w:t>未能如</w:t>
      </w:r>
      <w:r>
        <w:rPr>
          <w:rFonts w:hAnsi="宋体"/>
          <w:sz w:val="24"/>
          <w:lang w:eastAsia="zh-CN"/>
        </w:rPr>
        <w:t>期提供服务的，每日向甲方支付</w:t>
      </w:r>
      <w:r>
        <w:rPr>
          <w:rFonts w:hint="eastAsia" w:hAnsi="宋体"/>
          <w:sz w:val="24"/>
          <w:lang w:eastAsia="zh-CN"/>
        </w:rPr>
        <w:t>合同款项的</w:t>
      </w:r>
      <w:r>
        <w:rPr>
          <w:rFonts w:hAnsi="宋体"/>
          <w:sz w:val="24"/>
          <w:u w:val="single"/>
          <w:lang w:eastAsia="zh-CN"/>
        </w:rPr>
        <w:t>千分之六</w:t>
      </w:r>
      <w:r>
        <w:rPr>
          <w:rFonts w:hint="eastAsia" w:hAnsi="宋体"/>
          <w:sz w:val="24"/>
          <w:lang w:eastAsia="zh-CN"/>
        </w:rPr>
        <w:t>作为</w:t>
      </w:r>
      <w:r>
        <w:rPr>
          <w:rFonts w:hAnsi="宋体"/>
          <w:sz w:val="24"/>
          <w:lang w:eastAsia="zh-CN"/>
        </w:rPr>
        <w:t>违约金。乙方超过约定日期10个工作日</w:t>
      </w:r>
      <w:r>
        <w:rPr>
          <w:rFonts w:hint="eastAsia" w:hAnsi="宋体"/>
          <w:sz w:val="24"/>
          <w:lang w:eastAsia="zh-CN"/>
        </w:rPr>
        <w:t>仍</w:t>
      </w:r>
      <w:r>
        <w:rPr>
          <w:rFonts w:hAnsi="宋体"/>
          <w:sz w:val="24"/>
          <w:lang w:eastAsia="zh-CN"/>
        </w:rPr>
        <w:t>不能</w:t>
      </w:r>
      <w:r>
        <w:rPr>
          <w:rFonts w:hint="eastAsia" w:hAnsi="宋体"/>
          <w:sz w:val="24"/>
          <w:lang w:eastAsia="zh-CN"/>
        </w:rPr>
        <w:t>提供服务</w:t>
      </w:r>
      <w:r>
        <w:rPr>
          <w:rFonts w:hAnsi="宋体"/>
          <w:sz w:val="24"/>
          <w:lang w:eastAsia="zh-CN"/>
        </w:rPr>
        <w:t>的，甲方可解除本合同。乙方因</w:t>
      </w:r>
      <w:r>
        <w:rPr>
          <w:rFonts w:hint="eastAsia" w:hAnsi="宋体"/>
          <w:sz w:val="24"/>
          <w:lang w:eastAsia="zh-CN"/>
        </w:rPr>
        <w:t>未能如</w:t>
      </w:r>
      <w:r>
        <w:rPr>
          <w:rFonts w:hAnsi="宋体"/>
          <w:sz w:val="24"/>
          <w:lang w:eastAsia="zh-CN"/>
        </w:rPr>
        <w:t>期提供服务或因其他违约行为导致甲方解除合同的，乙方应向甲方支付合同总值</w:t>
      </w:r>
      <w:r>
        <w:rPr>
          <w:rFonts w:hAnsi="宋体"/>
          <w:sz w:val="24"/>
          <w:u w:val="single"/>
          <w:lang w:eastAsia="zh-CN"/>
        </w:rPr>
        <w:t>5%</w:t>
      </w:r>
      <w:r>
        <w:rPr>
          <w:rFonts w:hAnsi="宋体"/>
          <w:sz w:val="24"/>
          <w:lang w:eastAsia="zh-CN"/>
        </w:rPr>
        <w:t xml:space="preserve">的违约金，如造成甲方损失超过违约金的，超出部分由乙方继续承担赔偿责任。 </w:t>
      </w:r>
    </w:p>
    <w:p w14:paraId="14763222">
      <w:pPr>
        <w:pStyle w:val="9"/>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五</w:t>
      </w:r>
      <w:r>
        <w:rPr>
          <w:rFonts w:hAnsi="宋体"/>
          <w:b/>
          <w:sz w:val="24"/>
          <w:lang w:eastAsia="zh-CN"/>
        </w:rPr>
        <w:t>、不可抗力事件处理</w:t>
      </w:r>
    </w:p>
    <w:p w14:paraId="5CE42752">
      <w:pPr>
        <w:pStyle w:val="9"/>
        <w:spacing w:before="120" w:after="120" w:line="360" w:lineRule="auto"/>
        <w:ind w:left="480" w:hanging="480" w:hangingChars="200"/>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在合同有效期内，任何一方因不可抗力事件导致不能履行合同，则合同履行期可延长，其延长期与不可抗力影响期相同。</w:t>
      </w:r>
    </w:p>
    <w:p w14:paraId="6FF10C32">
      <w:pPr>
        <w:pStyle w:val="9"/>
        <w:spacing w:before="120" w:after="120" w:line="360" w:lineRule="auto"/>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不可抗力事件发生后，应立即通知对方，并寄送有关权威机构出具的证明。</w:t>
      </w:r>
    </w:p>
    <w:p w14:paraId="73AB6052">
      <w:pPr>
        <w:pStyle w:val="9"/>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不可抗力事件延续120天以上，双方应通过友好协商，确定是否继续履行合同。</w:t>
      </w:r>
    </w:p>
    <w:p w14:paraId="3E595613">
      <w:pPr>
        <w:pStyle w:val="9"/>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六</w:t>
      </w:r>
      <w:r>
        <w:rPr>
          <w:rFonts w:hAnsi="宋体"/>
          <w:b/>
          <w:sz w:val="24"/>
          <w:lang w:eastAsia="zh-CN"/>
        </w:rPr>
        <w:t>、</w:t>
      </w:r>
      <w:r>
        <w:rPr>
          <w:rFonts w:hint="eastAsia" w:hAnsi="宋体"/>
          <w:b/>
          <w:sz w:val="24"/>
          <w:lang w:eastAsia="zh-CN"/>
        </w:rPr>
        <w:t>解决争议的方法</w:t>
      </w:r>
    </w:p>
    <w:p w14:paraId="1DEF54BE">
      <w:pPr>
        <w:pStyle w:val="9"/>
        <w:spacing w:before="120" w:after="120" w:line="360" w:lineRule="auto"/>
        <w:rPr>
          <w:rFonts w:hAnsi="宋体" w:cs="宋体"/>
          <w:sz w:val="24"/>
          <w:lang w:eastAsia="zh-CN"/>
        </w:rPr>
      </w:pPr>
      <w:r>
        <w:rPr>
          <w:rFonts w:hAnsi="宋体" w:cs="宋体"/>
          <w:sz w:val="24"/>
          <w:lang w:eastAsia="zh-CN"/>
        </w:rPr>
        <w:t>1. 如双方在履行合同时发生纠纷，应协商解决；协商不成时，可提请政府采购管理部门调解；调解不成的通过以下</w:t>
      </w:r>
      <w:r>
        <w:rPr>
          <w:rFonts w:hint="eastAsia" w:hAnsi="宋体" w:cs="宋体"/>
          <w:sz w:val="24"/>
          <w:lang w:eastAsia="zh-CN"/>
        </w:rPr>
        <w:t>（2）</w:t>
      </w:r>
      <w:r>
        <w:rPr>
          <w:rFonts w:hAnsi="宋体" w:cs="宋体"/>
          <w:sz w:val="24"/>
          <w:lang w:eastAsia="zh-CN"/>
        </w:rPr>
        <w:t>方式解决：</w:t>
      </w:r>
    </w:p>
    <w:p w14:paraId="3D569AB3">
      <w:pPr>
        <w:pStyle w:val="9"/>
        <w:spacing w:before="120" w:after="120" w:line="360" w:lineRule="auto"/>
        <w:rPr>
          <w:rFonts w:hAnsi="宋体" w:cs="宋体"/>
          <w:sz w:val="24"/>
          <w:lang w:eastAsia="zh-CN"/>
        </w:rPr>
      </w:pPr>
      <w:r>
        <w:rPr>
          <w:rFonts w:hAnsi="宋体" w:cs="宋体"/>
          <w:sz w:val="24"/>
          <w:lang w:eastAsia="zh-CN"/>
        </w:rPr>
        <w:t>（1） 提交三门县仲裁委员会仲裁。</w:t>
      </w:r>
    </w:p>
    <w:p w14:paraId="4D16BC7D">
      <w:pPr>
        <w:pStyle w:val="9"/>
        <w:spacing w:before="120" w:after="120" w:line="360" w:lineRule="auto"/>
        <w:rPr>
          <w:rFonts w:hAnsi="宋体" w:cs="宋体"/>
          <w:sz w:val="24"/>
          <w:lang w:eastAsia="zh-CN"/>
        </w:rPr>
      </w:pPr>
      <w:r>
        <w:rPr>
          <w:rFonts w:hAnsi="宋体" w:cs="宋体"/>
          <w:sz w:val="24"/>
          <w:lang w:eastAsia="zh-CN"/>
        </w:rPr>
        <w:t>（2） 依法向</w:t>
      </w:r>
      <w:r>
        <w:rPr>
          <w:rFonts w:hint="eastAsia" w:hAnsi="宋体" w:cs="宋体"/>
          <w:sz w:val="24"/>
          <w:lang w:eastAsia="zh-CN"/>
        </w:rPr>
        <w:t>三门县</w:t>
      </w:r>
      <w:r>
        <w:rPr>
          <w:rFonts w:hAnsi="宋体" w:cs="宋体"/>
          <w:sz w:val="24"/>
          <w:lang w:eastAsia="zh-CN"/>
        </w:rPr>
        <w:t>人民法院提起诉讼。</w:t>
      </w:r>
    </w:p>
    <w:p w14:paraId="1496EDFE">
      <w:pPr>
        <w:pStyle w:val="9"/>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七</w:t>
      </w:r>
      <w:r>
        <w:rPr>
          <w:rFonts w:hAnsi="宋体"/>
          <w:b/>
          <w:sz w:val="24"/>
          <w:lang w:eastAsia="zh-CN"/>
        </w:rPr>
        <w:t>、合同生效及其它</w:t>
      </w:r>
    </w:p>
    <w:p w14:paraId="2138D2FA">
      <w:pPr>
        <w:pStyle w:val="9"/>
        <w:spacing w:before="120" w:after="120" w:line="360" w:lineRule="auto"/>
        <w:rPr>
          <w:rFonts w:hAnsi="宋体"/>
          <w:sz w:val="24"/>
          <w:lang w:eastAsia="zh-CN"/>
        </w:rPr>
      </w:pPr>
      <w:r>
        <w:rPr>
          <w:rFonts w:hAnsi="宋体"/>
          <w:sz w:val="24"/>
          <w:lang w:eastAsia="zh-CN"/>
        </w:rPr>
        <w:t>1. 合同经双方法定代表人或授权代表</w:t>
      </w:r>
      <w:r>
        <w:rPr>
          <w:rFonts w:hint="eastAsia" w:hAnsi="宋体"/>
          <w:sz w:val="24"/>
          <w:lang w:eastAsia="zh-CN"/>
        </w:rPr>
        <w:t>签字</w:t>
      </w:r>
      <w:r>
        <w:rPr>
          <w:rFonts w:hAnsi="宋体"/>
          <w:sz w:val="24"/>
          <w:lang w:eastAsia="zh-CN"/>
        </w:rPr>
        <w:t>并加盖单位公章后生效。</w:t>
      </w:r>
    </w:p>
    <w:p w14:paraId="626FA0B7">
      <w:pPr>
        <w:pStyle w:val="9"/>
        <w:spacing w:before="120" w:after="120" w:line="360" w:lineRule="auto"/>
        <w:ind w:left="480" w:hanging="480" w:hangingChars="200"/>
        <w:rPr>
          <w:rFonts w:hAnsi="宋体"/>
          <w:sz w:val="24"/>
          <w:lang w:eastAsia="zh-CN"/>
        </w:rPr>
      </w:pPr>
      <w:r>
        <w:rPr>
          <w:rFonts w:hAnsi="宋体"/>
          <w:sz w:val="24"/>
          <w:lang w:eastAsia="zh-CN"/>
        </w:rPr>
        <w:t>2. 本合同未尽事宜，遵照《</w:t>
      </w:r>
      <w:r>
        <w:rPr>
          <w:rFonts w:hint="eastAsia" w:hAnsi="宋体"/>
          <w:sz w:val="24"/>
          <w:lang w:eastAsia="zh-CN"/>
        </w:rPr>
        <w:t>民法典</w:t>
      </w:r>
      <w:r>
        <w:rPr>
          <w:rFonts w:hAnsi="宋体"/>
          <w:sz w:val="24"/>
          <w:lang w:eastAsia="zh-CN"/>
        </w:rPr>
        <w:t>》有关条文执行。</w:t>
      </w:r>
    </w:p>
    <w:p w14:paraId="7776213D">
      <w:pPr>
        <w:spacing w:line="360" w:lineRule="auto"/>
        <w:rPr>
          <w:rFonts w:ascii="宋体" w:hAnsi="宋体"/>
          <w:sz w:val="24"/>
          <w:lang w:eastAsia="zh-CN"/>
        </w:rPr>
      </w:pPr>
      <w:r>
        <w:rPr>
          <w:rFonts w:ascii="宋体" w:hAnsi="宋体"/>
          <w:sz w:val="24"/>
          <w:lang w:eastAsia="zh-CN"/>
        </w:rPr>
        <w:t xml:space="preserve">3. </w:t>
      </w:r>
      <w:r>
        <w:rPr>
          <w:rFonts w:hint="eastAsia" w:ascii="宋体" w:hAnsi="宋体"/>
          <w:sz w:val="24"/>
          <w:lang w:eastAsia="zh-CN"/>
        </w:rPr>
        <w:t>本合同一式四份。甲、乙双方各执一份，采购组织机构及同级人民政府财政部门各执一份。本项目未尽事宜以招标文件、投标文件及澄清文件等为准。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4"/>
        <w:gridCol w:w="4480"/>
      </w:tblGrid>
      <w:tr w14:paraId="3C9A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065E04A5">
            <w:pPr>
              <w:spacing w:line="360" w:lineRule="auto"/>
              <w:rPr>
                <w:rFonts w:ascii="宋体" w:hAnsi="宋体"/>
                <w:sz w:val="24"/>
              </w:rPr>
            </w:pPr>
            <w:r>
              <w:rPr>
                <w:rFonts w:hint="eastAsia" w:ascii="宋体" w:hAnsi="宋体"/>
                <w:sz w:val="24"/>
              </w:rPr>
              <w:t>甲方（公章）</w:t>
            </w:r>
          </w:p>
        </w:tc>
        <w:tc>
          <w:tcPr>
            <w:tcW w:w="4889" w:type="dxa"/>
            <w:shd w:val="clear" w:color="auto" w:fill="auto"/>
          </w:tcPr>
          <w:p w14:paraId="07C50063">
            <w:pPr>
              <w:spacing w:line="360" w:lineRule="auto"/>
              <w:jc w:val="both"/>
              <w:rPr>
                <w:rFonts w:ascii="宋体" w:hAnsi="宋体"/>
                <w:sz w:val="24"/>
              </w:rPr>
            </w:pPr>
            <w:r>
              <w:rPr>
                <w:rFonts w:hint="eastAsia" w:ascii="宋体" w:hAnsi="宋体"/>
                <w:sz w:val="24"/>
              </w:rPr>
              <w:t>乙方（公章）</w:t>
            </w:r>
          </w:p>
        </w:tc>
      </w:tr>
      <w:tr w14:paraId="0D07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7749086B">
            <w:pPr>
              <w:spacing w:line="360" w:lineRule="auto"/>
              <w:rPr>
                <w:rFonts w:ascii="宋体" w:hAnsi="宋体"/>
                <w:sz w:val="24"/>
              </w:rPr>
            </w:pPr>
            <w:r>
              <w:rPr>
                <w:rFonts w:hint="eastAsia" w:ascii="宋体" w:hAnsi="宋体"/>
                <w:sz w:val="24"/>
              </w:rPr>
              <w:t>法定代表人：</w:t>
            </w:r>
          </w:p>
        </w:tc>
        <w:tc>
          <w:tcPr>
            <w:tcW w:w="4889" w:type="dxa"/>
            <w:shd w:val="clear" w:color="auto" w:fill="auto"/>
          </w:tcPr>
          <w:p w14:paraId="0CDDA6B6">
            <w:pPr>
              <w:spacing w:line="360" w:lineRule="auto"/>
              <w:jc w:val="both"/>
              <w:rPr>
                <w:rFonts w:ascii="宋体" w:hAnsi="宋体"/>
                <w:sz w:val="24"/>
              </w:rPr>
            </w:pPr>
            <w:r>
              <w:rPr>
                <w:rFonts w:ascii="宋体" w:hAnsi="宋体"/>
                <w:sz w:val="24"/>
              </w:rPr>
              <w:t>法定代表人：</w:t>
            </w:r>
          </w:p>
        </w:tc>
      </w:tr>
      <w:tr w14:paraId="30FA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228A4B79">
            <w:pPr>
              <w:spacing w:line="360" w:lineRule="auto"/>
              <w:rPr>
                <w:rFonts w:ascii="宋体" w:hAnsi="宋体"/>
                <w:sz w:val="24"/>
              </w:rPr>
            </w:pPr>
            <w:r>
              <w:rPr>
                <w:rFonts w:hint="eastAsia" w:ascii="宋体" w:hAnsi="宋体"/>
                <w:sz w:val="24"/>
              </w:rPr>
              <w:t>委托代理人：</w:t>
            </w:r>
          </w:p>
        </w:tc>
        <w:tc>
          <w:tcPr>
            <w:tcW w:w="4889" w:type="dxa"/>
            <w:shd w:val="clear" w:color="auto" w:fill="auto"/>
          </w:tcPr>
          <w:p w14:paraId="3647D6C9">
            <w:pPr>
              <w:spacing w:line="360" w:lineRule="auto"/>
              <w:jc w:val="both"/>
              <w:rPr>
                <w:rFonts w:ascii="宋体" w:hAnsi="宋体"/>
                <w:sz w:val="24"/>
              </w:rPr>
            </w:pPr>
            <w:r>
              <w:rPr>
                <w:rFonts w:ascii="宋体" w:hAnsi="宋体"/>
                <w:sz w:val="24"/>
              </w:rPr>
              <w:t>委托代理人：</w:t>
            </w:r>
          </w:p>
        </w:tc>
      </w:tr>
      <w:tr w14:paraId="2419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427C5078">
            <w:pPr>
              <w:spacing w:line="360" w:lineRule="auto"/>
              <w:rPr>
                <w:rFonts w:ascii="宋体" w:hAnsi="宋体"/>
                <w:sz w:val="24"/>
              </w:rPr>
            </w:pPr>
            <w:r>
              <w:rPr>
                <w:rFonts w:hint="eastAsia" w:ascii="宋体" w:hAnsi="宋体"/>
                <w:sz w:val="24"/>
              </w:rPr>
              <w:t>联系电话：</w:t>
            </w:r>
          </w:p>
        </w:tc>
        <w:tc>
          <w:tcPr>
            <w:tcW w:w="4889" w:type="dxa"/>
            <w:shd w:val="clear" w:color="auto" w:fill="auto"/>
          </w:tcPr>
          <w:p w14:paraId="49226B10">
            <w:pPr>
              <w:spacing w:line="360" w:lineRule="auto"/>
              <w:jc w:val="both"/>
              <w:rPr>
                <w:rFonts w:ascii="宋体" w:hAnsi="宋体"/>
                <w:sz w:val="24"/>
              </w:rPr>
            </w:pPr>
            <w:r>
              <w:rPr>
                <w:rFonts w:ascii="宋体" w:hAnsi="宋体"/>
                <w:sz w:val="24"/>
              </w:rPr>
              <w:t>联系电话：</w:t>
            </w:r>
          </w:p>
        </w:tc>
      </w:tr>
      <w:tr w14:paraId="5F5C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5138B5A0">
            <w:pPr>
              <w:spacing w:line="360" w:lineRule="auto"/>
              <w:rPr>
                <w:rFonts w:ascii="宋体" w:hAnsi="宋体"/>
                <w:sz w:val="24"/>
              </w:rPr>
            </w:pPr>
            <w:r>
              <w:rPr>
                <w:rFonts w:hint="eastAsia" w:ascii="宋体" w:hAnsi="宋体"/>
                <w:sz w:val="24"/>
              </w:rPr>
              <w:t>开户银行：</w:t>
            </w:r>
          </w:p>
        </w:tc>
        <w:tc>
          <w:tcPr>
            <w:tcW w:w="4889" w:type="dxa"/>
            <w:shd w:val="clear" w:color="auto" w:fill="auto"/>
          </w:tcPr>
          <w:p w14:paraId="7778338F">
            <w:pPr>
              <w:spacing w:line="360" w:lineRule="auto"/>
              <w:jc w:val="both"/>
              <w:rPr>
                <w:rFonts w:ascii="宋体" w:hAnsi="宋体"/>
                <w:sz w:val="24"/>
              </w:rPr>
            </w:pPr>
            <w:r>
              <w:rPr>
                <w:rFonts w:ascii="宋体" w:hAnsi="宋体"/>
                <w:sz w:val="24"/>
              </w:rPr>
              <w:t>开户银行：</w:t>
            </w:r>
          </w:p>
        </w:tc>
      </w:tr>
      <w:tr w14:paraId="6112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2CBE7C63">
            <w:pPr>
              <w:spacing w:line="360" w:lineRule="auto"/>
              <w:rPr>
                <w:rFonts w:ascii="宋体" w:hAnsi="宋体"/>
                <w:sz w:val="24"/>
              </w:rPr>
            </w:pPr>
            <w:r>
              <w:rPr>
                <w:rFonts w:hint="eastAsia" w:ascii="宋体" w:hAnsi="宋体"/>
                <w:sz w:val="24"/>
              </w:rPr>
              <w:t>帐号：</w:t>
            </w:r>
          </w:p>
        </w:tc>
        <w:tc>
          <w:tcPr>
            <w:tcW w:w="4889" w:type="dxa"/>
            <w:shd w:val="clear" w:color="auto" w:fill="auto"/>
          </w:tcPr>
          <w:p w14:paraId="4146BEFE">
            <w:pPr>
              <w:spacing w:line="360" w:lineRule="auto"/>
              <w:jc w:val="both"/>
              <w:rPr>
                <w:rFonts w:ascii="宋体" w:hAnsi="宋体"/>
                <w:sz w:val="24"/>
              </w:rPr>
            </w:pPr>
            <w:r>
              <w:rPr>
                <w:rFonts w:hint="eastAsia" w:ascii="宋体" w:hAnsi="宋体"/>
                <w:sz w:val="24"/>
              </w:rPr>
              <w:t>帐号：</w:t>
            </w:r>
          </w:p>
        </w:tc>
      </w:tr>
      <w:tr w14:paraId="763A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50" w:type="dxa"/>
            <w:shd w:val="clear" w:color="auto" w:fill="auto"/>
          </w:tcPr>
          <w:p w14:paraId="22AFD831">
            <w:pPr>
              <w:spacing w:line="360" w:lineRule="auto"/>
              <w:rPr>
                <w:rFonts w:ascii="宋体" w:hAnsi="宋体"/>
                <w:sz w:val="24"/>
              </w:rPr>
            </w:pPr>
            <w:r>
              <w:rPr>
                <w:rFonts w:hint="eastAsia" w:ascii="宋体" w:hAnsi="宋体"/>
                <w:sz w:val="24"/>
              </w:rPr>
              <w:t>地址及邮编：</w:t>
            </w:r>
          </w:p>
        </w:tc>
        <w:tc>
          <w:tcPr>
            <w:tcW w:w="4889" w:type="dxa"/>
            <w:shd w:val="clear" w:color="auto" w:fill="auto"/>
          </w:tcPr>
          <w:p w14:paraId="0A516F85">
            <w:pPr>
              <w:spacing w:line="360" w:lineRule="auto"/>
              <w:jc w:val="both"/>
              <w:rPr>
                <w:rFonts w:ascii="宋体" w:hAnsi="宋体"/>
                <w:sz w:val="24"/>
              </w:rPr>
            </w:pPr>
            <w:r>
              <w:rPr>
                <w:rFonts w:ascii="宋体" w:hAnsi="宋体"/>
                <w:sz w:val="24"/>
              </w:rPr>
              <w:t>地址及邮编：</w:t>
            </w:r>
          </w:p>
        </w:tc>
      </w:tr>
    </w:tbl>
    <w:p w14:paraId="7250F36E">
      <w:pPr>
        <w:spacing w:line="360" w:lineRule="auto"/>
        <w:rPr>
          <w:rFonts w:ascii="宋体" w:hAnsi="宋体"/>
          <w:sz w:val="24"/>
        </w:rPr>
      </w:pPr>
      <w:r>
        <w:rPr>
          <w:rFonts w:ascii="宋体" w:hAnsi="宋体"/>
          <w:sz w:val="24"/>
        </w:rPr>
        <w:t xml:space="preserve">                                   签订时间：  年  月  日 </w:t>
      </w:r>
    </w:p>
    <w:p w14:paraId="5621EB29">
      <w:pPr>
        <w:spacing w:line="360" w:lineRule="auto"/>
        <w:rPr>
          <w:rFonts w:ascii="宋体" w:hAnsi="宋体"/>
          <w:sz w:val="24"/>
        </w:rPr>
      </w:pPr>
    </w:p>
    <w:p w14:paraId="3C957218">
      <w:pPr>
        <w:rPr>
          <w:rFonts w:asciiTheme="minorEastAsia" w:hAnsiTheme="minorEastAsia" w:eastAsiaTheme="minorEastAsia"/>
          <w:b/>
          <w:sz w:val="36"/>
          <w:szCs w:val="36"/>
        </w:rPr>
      </w:pPr>
    </w:p>
    <w:p w14:paraId="7940ADED">
      <w:pPr>
        <w:rPr>
          <w:rFonts w:asciiTheme="minorEastAsia" w:hAnsiTheme="minorEastAsia" w:eastAsiaTheme="minorEastAsia"/>
          <w:b/>
          <w:sz w:val="36"/>
          <w:szCs w:val="36"/>
        </w:rPr>
      </w:pPr>
    </w:p>
    <w:p w14:paraId="79CD584F">
      <w:pPr>
        <w:rPr>
          <w:rFonts w:asciiTheme="minorEastAsia" w:hAnsiTheme="minorEastAsia" w:eastAsiaTheme="minorEastAsia"/>
          <w:b/>
          <w:sz w:val="36"/>
          <w:szCs w:val="36"/>
        </w:rPr>
      </w:pPr>
    </w:p>
    <w:p w14:paraId="7ED42930">
      <w:pPr>
        <w:pStyle w:val="2"/>
        <w:rPr>
          <w:rFonts w:asciiTheme="minorEastAsia" w:hAnsiTheme="minorEastAsia" w:eastAsiaTheme="minorEastAsia"/>
          <w:b/>
          <w:sz w:val="36"/>
          <w:szCs w:val="36"/>
        </w:rPr>
      </w:pPr>
    </w:p>
    <w:p w14:paraId="5A84CCAC">
      <w:pPr>
        <w:pStyle w:val="3"/>
        <w:rPr>
          <w:rFonts w:asciiTheme="minorEastAsia" w:hAnsiTheme="minorEastAsia" w:eastAsiaTheme="minorEastAsia"/>
          <w:b/>
          <w:sz w:val="36"/>
          <w:szCs w:val="36"/>
        </w:rPr>
      </w:pPr>
    </w:p>
    <w:p w14:paraId="4EE9AA6F">
      <w:pPr>
        <w:rPr>
          <w:rFonts w:asciiTheme="minorEastAsia" w:hAnsiTheme="minorEastAsia" w:eastAsiaTheme="minorEastAsia"/>
          <w:b/>
          <w:sz w:val="36"/>
          <w:szCs w:val="36"/>
        </w:rPr>
      </w:pPr>
    </w:p>
    <w:p w14:paraId="3BFCDA3A">
      <w:pPr>
        <w:pStyle w:val="2"/>
      </w:pPr>
    </w:p>
    <w:p w14:paraId="2771229F">
      <w:pPr>
        <w:rPr>
          <w:rFonts w:asciiTheme="minorEastAsia" w:hAnsiTheme="minorEastAsia" w:eastAsiaTheme="minorEastAsia"/>
          <w:b/>
          <w:sz w:val="36"/>
          <w:szCs w:val="36"/>
        </w:rPr>
      </w:pPr>
    </w:p>
    <w:p w14:paraId="65AD451B">
      <w:pPr>
        <w:pStyle w:val="4"/>
        <w:spacing w:before="0" w:after="0" w:line="360" w:lineRule="auto"/>
        <w:jc w:val="center"/>
        <w:rPr>
          <w:color w:val="000000"/>
          <w:sz w:val="30"/>
          <w:szCs w:val="30"/>
        </w:rPr>
      </w:pPr>
      <w:bookmarkStart w:id="35" w:name="_Toc30973"/>
      <w:bookmarkStart w:id="36" w:name="_Toc10382"/>
      <w:r>
        <w:rPr>
          <w:rFonts w:hint="eastAsia"/>
          <w:color w:val="000000"/>
          <w:sz w:val="30"/>
          <w:szCs w:val="30"/>
        </w:rPr>
        <w:t xml:space="preserve">第六章 </w:t>
      </w:r>
      <w:r>
        <w:rPr>
          <w:color w:val="000000"/>
          <w:sz w:val="30"/>
          <w:szCs w:val="30"/>
        </w:rPr>
        <w:t xml:space="preserve"> </w:t>
      </w:r>
      <w:r>
        <w:rPr>
          <w:rFonts w:hint="eastAsia"/>
          <w:color w:val="000000"/>
          <w:sz w:val="30"/>
          <w:szCs w:val="30"/>
        </w:rPr>
        <w:t>投标文件格式附件</w:t>
      </w:r>
      <w:bookmarkEnd w:id="35"/>
      <w:bookmarkEnd w:id="36"/>
    </w:p>
    <w:p w14:paraId="3A7E4C04">
      <w:pPr>
        <w:rPr>
          <w:rFonts w:hAnsi="宋体"/>
          <w:b/>
          <w:sz w:val="24"/>
        </w:rPr>
      </w:pPr>
      <w:bookmarkStart w:id="37" w:name="_Toc37343347"/>
      <w:bookmarkStart w:id="38" w:name="_Toc504136834"/>
      <w:bookmarkStart w:id="39" w:name="_Toc37343534"/>
      <w:bookmarkStart w:id="40" w:name="_Toc504136833"/>
      <w:r>
        <w:rPr>
          <w:rFonts w:hint="eastAsia" w:hAnsi="宋体"/>
          <w:b/>
          <w:sz w:val="24"/>
        </w:rPr>
        <w:t>附件</w:t>
      </w:r>
      <w:bookmarkEnd w:id="37"/>
      <w:bookmarkEnd w:id="38"/>
      <w:bookmarkEnd w:id="39"/>
      <w:bookmarkEnd w:id="40"/>
      <w:r>
        <w:rPr>
          <w:rFonts w:hint="eastAsia" w:hAnsi="宋体"/>
          <w:b/>
          <w:sz w:val="24"/>
          <w:lang w:val="en-US" w:eastAsia="zh-CN"/>
        </w:rPr>
        <w:t>一</w:t>
      </w:r>
    </w:p>
    <w:p w14:paraId="1E801FFA">
      <w:pPr>
        <w:spacing w:line="450" w:lineRule="atLeast"/>
        <w:jc w:val="center"/>
        <w:rPr>
          <w:rFonts w:ascii="宋体" w:hAnsi="宋体" w:cs="仿宋_GB2312"/>
          <w:b/>
          <w:bCs/>
          <w:kern w:val="0"/>
          <w:sz w:val="28"/>
          <w:szCs w:val="48"/>
          <w:lang w:val="zh-CN"/>
        </w:rPr>
      </w:pPr>
      <w:r>
        <w:rPr>
          <w:rFonts w:hint="eastAsia" w:ascii="宋体" w:hAnsi="宋体" w:cs="仿宋_GB2312"/>
          <w:b/>
          <w:bCs/>
          <w:kern w:val="0"/>
          <w:sz w:val="28"/>
          <w:szCs w:val="48"/>
          <w:lang w:val="zh-CN"/>
        </w:rPr>
        <w:t>投标声明书</w:t>
      </w:r>
    </w:p>
    <w:p w14:paraId="17BEF845">
      <w:pPr>
        <w:spacing w:line="360" w:lineRule="auto"/>
        <w:jc w:val="left"/>
        <w:rPr>
          <w:rFonts w:ascii="Arial" w:hAnsi="Arial" w:cs="Arial"/>
          <w:sz w:val="24"/>
        </w:rPr>
      </w:pPr>
    </w:p>
    <w:p w14:paraId="42307B46">
      <w:pPr>
        <w:spacing w:line="360" w:lineRule="auto"/>
        <w:jc w:val="left"/>
        <w:rPr>
          <w:rFonts w:ascii="宋体" w:hAnsi="宋体" w:cs="宋体"/>
          <w:sz w:val="23"/>
          <w:szCs w:val="23"/>
          <w:u w:val="single"/>
        </w:rPr>
      </w:pPr>
      <w:r>
        <w:rPr>
          <w:rFonts w:hint="eastAsia" w:cs="Arial"/>
          <w:sz w:val="24"/>
          <w:u w:val="single"/>
          <w:lang w:eastAsia="zh-CN"/>
        </w:rPr>
        <w:t>浙江省三门中学</w:t>
      </w:r>
      <w:r>
        <w:rPr>
          <w:rFonts w:hint="eastAsia" w:ascii="Arial" w:hAnsi="Arial" w:cs="Arial"/>
          <w:sz w:val="24"/>
          <w:u w:val="single"/>
        </w:rPr>
        <w:t>：</w:t>
      </w:r>
    </w:p>
    <w:p w14:paraId="3D3F9E89">
      <w:pPr>
        <w:pStyle w:val="9"/>
        <w:spacing w:line="360" w:lineRule="auto"/>
        <w:ind w:firstLine="597" w:firstLineChars="249"/>
        <w:rPr>
          <w:rFonts w:ascii="Arial" w:hAnsi="Arial" w:cs="Arial"/>
          <w:sz w:val="24"/>
        </w:rPr>
      </w:pPr>
      <w:r>
        <w:rPr>
          <w:rFonts w:hint="eastAsia" w:ascii="Arial" w:hAnsi="Arial" w:cs="Arial"/>
          <w:sz w:val="24"/>
          <w:u w:val="single"/>
        </w:rPr>
        <w:t xml:space="preserve">              </w:t>
      </w:r>
      <w:r>
        <w:rPr>
          <w:rFonts w:ascii="Arial" w:hAnsi="Arial" w:cs="Arial"/>
          <w:sz w:val="24"/>
          <w:u w:val="single"/>
        </w:rPr>
        <w:t>(投标人全称)</w:t>
      </w:r>
      <w:r>
        <w:rPr>
          <w:rFonts w:hint="eastAsia" w:ascii="Arial" w:hAnsi="Arial" w:cs="Arial"/>
          <w:sz w:val="24"/>
          <w:u w:val="single"/>
        </w:rPr>
        <w:t xml:space="preserve">                  </w:t>
      </w:r>
      <w:r>
        <w:rPr>
          <w:rFonts w:hint="eastAsia" w:ascii="Arial" w:hAnsi="Arial" w:cs="Arial"/>
          <w:sz w:val="24"/>
        </w:rPr>
        <w:t>系中华人民共和国合法企业，经营地址</w:t>
      </w:r>
      <w:r>
        <w:rPr>
          <w:rFonts w:hint="eastAsia" w:ascii="Arial" w:hAnsi="Arial" w:cs="Arial"/>
          <w:sz w:val="24"/>
          <w:u w:val="single"/>
        </w:rPr>
        <w:t xml:space="preserve">                   </w:t>
      </w:r>
      <w:r>
        <w:rPr>
          <w:rFonts w:hint="eastAsia" w:ascii="Arial" w:hAnsi="Arial" w:cs="Arial"/>
          <w:sz w:val="24"/>
        </w:rPr>
        <w:t>。</w:t>
      </w:r>
    </w:p>
    <w:p w14:paraId="198D7807">
      <w:pPr>
        <w:spacing w:line="360" w:lineRule="auto"/>
        <w:ind w:firstLine="480" w:firstLineChars="200"/>
        <w:jc w:val="left"/>
        <w:rPr>
          <w:rFonts w:ascii="宋体" w:hAnsi="宋体" w:cs="Arial"/>
          <w:b/>
          <w:sz w:val="24"/>
          <w:u w:val="single"/>
        </w:rPr>
      </w:pPr>
      <w:r>
        <w:rPr>
          <w:rFonts w:hint="eastAsia" w:ascii="Arial" w:hAnsi="Arial" w:cs="Arial"/>
          <w:sz w:val="24"/>
        </w:rPr>
        <w:t>我</w:t>
      </w:r>
      <w:r>
        <w:rPr>
          <w:rFonts w:hint="eastAsia" w:ascii="Arial" w:hAnsi="Arial" w:cs="Arial"/>
          <w:sz w:val="24"/>
          <w:u w:val="single"/>
        </w:rPr>
        <w:t xml:space="preserve">    （姓名）     </w:t>
      </w:r>
      <w:r>
        <w:rPr>
          <w:rFonts w:hint="eastAsia" w:ascii="Arial" w:hAnsi="Arial" w:cs="Arial"/>
          <w:sz w:val="24"/>
        </w:rPr>
        <w:t>系上述企业的法定代表人（或营业执照中明确的负责人），参加贵方组织的</w:t>
      </w:r>
      <w:r>
        <w:rPr>
          <w:rFonts w:hint="eastAsia" w:ascii="宋体" w:hAnsi="宋体" w:cs="Arial"/>
          <w:sz w:val="24"/>
          <w:u w:val="single"/>
        </w:rPr>
        <w:t xml:space="preserve"> </w:t>
      </w:r>
      <w:r>
        <w:rPr>
          <w:rFonts w:hint="eastAsia" w:ascii="宋体" w:hAnsi="宋体" w:cs="Arial"/>
          <w:b/>
          <w:sz w:val="24"/>
          <w:u w:val="single"/>
        </w:rPr>
        <w:t xml:space="preserve">          </w:t>
      </w:r>
      <w:r>
        <w:rPr>
          <w:rFonts w:hint="eastAsia" w:ascii="Arial" w:hAnsi="Arial" w:cs="Arial"/>
          <w:sz w:val="24"/>
        </w:rPr>
        <w:t>的投标。为便于贵方公正、择优地确定中标人以及投标产品和服务，我方就本次投标有关事项郑重承诺如下：</w:t>
      </w:r>
    </w:p>
    <w:p w14:paraId="4456C85A">
      <w:pPr>
        <w:spacing w:line="360" w:lineRule="auto"/>
        <w:ind w:firstLine="480" w:firstLineChars="200"/>
        <w:jc w:val="left"/>
        <w:rPr>
          <w:rFonts w:ascii="Arial" w:hAnsi="Arial" w:cs="Arial"/>
          <w:sz w:val="24"/>
        </w:rPr>
      </w:pPr>
      <w:r>
        <w:rPr>
          <w:rFonts w:hint="eastAsia" w:ascii="Arial" w:hAnsi="Arial" w:cs="Arial"/>
          <w:sz w:val="24"/>
        </w:rPr>
        <w:t>1.我方向贵方提交的所有投标文件、资料都是准确的和真实的。</w:t>
      </w:r>
    </w:p>
    <w:p w14:paraId="227EFCF4">
      <w:pPr>
        <w:spacing w:line="360" w:lineRule="auto"/>
        <w:ind w:firstLine="480" w:firstLineChars="200"/>
        <w:jc w:val="left"/>
        <w:rPr>
          <w:rFonts w:ascii="Arial" w:hAnsi="Arial" w:cs="Arial"/>
          <w:sz w:val="24"/>
        </w:rPr>
      </w:pPr>
      <w:r>
        <w:rPr>
          <w:rFonts w:hint="eastAsia" w:ascii="Arial" w:hAnsi="Arial" w:cs="Arial"/>
          <w:sz w:val="24"/>
        </w:rPr>
        <w:t>2.</w:t>
      </w:r>
      <w:r>
        <w:rPr>
          <w:rFonts w:ascii="Arial" w:hAnsi="Arial" w:cs="Arial"/>
          <w:sz w:val="24"/>
        </w:rPr>
        <w:t>我方承诺</w:t>
      </w:r>
      <w:r>
        <w:rPr>
          <w:rFonts w:hint="eastAsia" w:ascii="Arial" w:hAnsi="Arial" w:cs="Arial"/>
          <w:sz w:val="24"/>
        </w:rPr>
        <w:t>满足招标文件</w:t>
      </w:r>
      <w:r>
        <w:rPr>
          <w:rFonts w:ascii="Arial" w:hAnsi="Arial" w:cs="Arial"/>
          <w:sz w:val="24"/>
        </w:rPr>
        <w:t>中</w:t>
      </w:r>
      <w:r>
        <w:rPr>
          <w:rFonts w:hint="eastAsia" w:ascii="Arial" w:hAnsi="Arial" w:cs="Arial"/>
          <w:sz w:val="24"/>
        </w:rPr>
        <w:t>要求</w:t>
      </w:r>
      <w:r>
        <w:rPr>
          <w:rFonts w:ascii="Arial" w:hAnsi="Arial" w:cs="Arial"/>
          <w:sz w:val="24"/>
        </w:rPr>
        <w:t>投标人应当具备的条件</w:t>
      </w:r>
      <w:r>
        <w:rPr>
          <w:rFonts w:hint="eastAsia" w:ascii="Arial" w:hAnsi="Arial" w:cs="Arial"/>
          <w:sz w:val="24"/>
        </w:rPr>
        <w:t>，并真实提供相关材料。</w:t>
      </w:r>
    </w:p>
    <w:p w14:paraId="68D855B4">
      <w:pPr>
        <w:spacing w:line="360" w:lineRule="auto"/>
        <w:ind w:firstLine="480" w:firstLineChars="200"/>
        <w:jc w:val="left"/>
        <w:rPr>
          <w:rFonts w:ascii="Arial" w:hAnsi="Arial" w:cs="Arial"/>
          <w:sz w:val="24"/>
        </w:rPr>
      </w:pPr>
      <w:r>
        <w:rPr>
          <w:rFonts w:hint="eastAsia" w:ascii="Arial" w:hAnsi="Arial" w:cs="Arial"/>
          <w:sz w:val="24"/>
        </w:rPr>
        <w:t>3.提供投标须知规定的全部投标文件，具体内容为：</w:t>
      </w:r>
    </w:p>
    <w:p w14:paraId="64D4BBA6">
      <w:pPr>
        <w:spacing w:line="360" w:lineRule="auto"/>
        <w:ind w:firstLine="480" w:firstLineChars="200"/>
        <w:jc w:val="left"/>
        <w:rPr>
          <w:rFonts w:ascii="Arial" w:hAnsi="Arial" w:cs="Arial"/>
          <w:sz w:val="24"/>
        </w:rPr>
      </w:pPr>
      <w:r>
        <w:rPr>
          <w:rFonts w:hint="eastAsia" w:ascii="Arial" w:hAnsi="Arial" w:cs="Arial"/>
          <w:sz w:val="24"/>
        </w:rPr>
        <w:t>（1）资格证明文件</w:t>
      </w:r>
    </w:p>
    <w:p w14:paraId="3654CA3C">
      <w:pPr>
        <w:spacing w:line="360" w:lineRule="auto"/>
        <w:ind w:firstLine="480" w:firstLineChars="200"/>
        <w:jc w:val="left"/>
        <w:rPr>
          <w:rFonts w:ascii="Arial" w:hAnsi="Arial" w:cs="Arial"/>
          <w:sz w:val="24"/>
        </w:rPr>
      </w:pPr>
      <w:r>
        <w:rPr>
          <w:rFonts w:hint="eastAsia" w:ascii="Arial" w:hAnsi="Arial" w:cs="Arial"/>
          <w:sz w:val="24"/>
        </w:rPr>
        <w:t>（2）商务与技术文件；</w:t>
      </w:r>
    </w:p>
    <w:p w14:paraId="3E19A13C">
      <w:pPr>
        <w:spacing w:line="360" w:lineRule="auto"/>
        <w:ind w:firstLine="480" w:firstLineChars="200"/>
        <w:jc w:val="left"/>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）报价文件；</w:t>
      </w:r>
    </w:p>
    <w:p w14:paraId="151B1D0E">
      <w:pPr>
        <w:spacing w:line="360" w:lineRule="auto"/>
        <w:ind w:firstLine="480" w:firstLineChars="200"/>
        <w:jc w:val="left"/>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）投标人须知要求投标人提交的全部文件。</w:t>
      </w:r>
    </w:p>
    <w:p w14:paraId="5E37B01D">
      <w:pPr>
        <w:spacing w:line="360" w:lineRule="auto"/>
        <w:ind w:firstLine="480" w:firstLineChars="200"/>
        <w:jc w:val="left"/>
        <w:rPr>
          <w:rFonts w:ascii="Arial" w:hAnsi="Arial" w:cs="Arial"/>
          <w:sz w:val="24"/>
        </w:rPr>
      </w:pPr>
      <w:r>
        <w:rPr>
          <w:rFonts w:hint="eastAsia" w:ascii="Arial" w:hAnsi="Arial" w:cs="Arial"/>
          <w:sz w:val="24"/>
        </w:rPr>
        <w:t>4.按招标文件要求提供和交付的货物或服务的投标报价详见开标一览表。</w:t>
      </w:r>
    </w:p>
    <w:p w14:paraId="2ABAC214">
      <w:pPr>
        <w:spacing w:line="360" w:lineRule="auto"/>
        <w:ind w:firstLine="480" w:firstLineChars="200"/>
        <w:jc w:val="left"/>
        <w:rPr>
          <w:rFonts w:ascii="Arial" w:hAnsi="Arial" w:cs="Arial"/>
          <w:sz w:val="24"/>
        </w:rPr>
      </w:pPr>
      <w:r>
        <w:rPr>
          <w:rFonts w:hint="eastAsia" w:ascii="Arial" w:hAnsi="Arial" w:cs="Arial"/>
          <w:sz w:val="24"/>
        </w:rPr>
        <w:t>5.保证忠实地执行双方所签订的合同，并承担合同规定的责任和义务。</w:t>
      </w:r>
    </w:p>
    <w:p w14:paraId="1EB5F0A1">
      <w:pPr>
        <w:spacing w:line="360" w:lineRule="auto"/>
        <w:ind w:firstLine="480" w:firstLineChars="200"/>
        <w:jc w:val="left"/>
        <w:rPr>
          <w:rFonts w:ascii="Arial" w:hAnsi="Arial" w:cs="Arial"/>
          <w:sz w:val="24"/>
        </w:rPr>
      </w:pPr>
      <w:r>
        <w:rPr>
          <w:rFonts w:hint="eastAsia" w:ascii="Arial" w:hAnsi="Arial" w:cs="Arial"/>
          <w:sz w:val="24"/>
        </w:rPr>
        <w:t>6.保证遵守招标文件中的其他有关规定。</w:t>
      </w:r>
    </w:p>
    <w:p w14:paraId="02ECD150">
      <w:pPr>
        <w:spacing w:line="360" w:lineRule="auto"/>
        <w:ind w:firstLine="480" w:firstLineChars="200"/>
        <w:jc w:val="left"/>
        <w:rPr>
          <w:rFonts w:ascii="Arial" w:hAnsi="Arial" w:cs="Arial"/>
          <w:sz w:val="24"/>
        </w:rPr>
      </w:pPr>
      <w:r>
        <w:rPr>
          <w:rFonts w:hint="eastAsia" w:ascii="Arial" w:hAnsi="Arial" w:cs="Arial"/>
          <w:sz w:val="24"/>
        </w:rPr>
        <w:t>7.我</w:t>
      </w:r>
      <w:r>
        <w:rPr>
          <w:rFonts w:ascii="Arial" w:hAnsi="Arial" w:cs="Arial"/>
          <w:sz w:val="24"/>
        </w:rPr>
        <w:t>方的投标</w:t>
      </w:r>
      <w:r>
        <w:rPr>
          <w:rFonts w:hint="eastAsia" w:ascii="Arial" w:hAnsi="Arial" w:cs="Arial"/>
          <w:sz w:val="24"/>
        </w:rPr>
        <w:t>有效期自</w:t>
      </w:r>
      <w:r>
        <w:rPr>
          <w:rFonts w:ascii="Arial" w:hAnsi="Arial" w:cs="Arial"/>
          <w:sz w:val="24"/>
        </w:rPr>
        <w:t>在开标</w:t>
      </w:r>
      <w:r>
        <w:rPr>
          <w:rFonts w:hint="eastAsia" w:ascii="Arial" w:hAnsi="Arial" w:cs="Arial"/>
          <w:sz w:val="24"/>
        </w:rPr>
        <w:t>日起</w:t>
      </w:r>
      <w:r>
        <w:rPr>
          <w:rFonts w:hint="eastAsia" w:ascii="Arial" w:hAnsi="Arial" w:cs="Arial"/>
          <w:sz w:val="24"/>
          <w:u w:val="single"/>
        </w:rPr>
        <w:t>90</w:t>
      </w:r>
      <w:r>
        <w:rPr>
          <w:rFonts w:ascii="Arial" w:hAnsi="Arial" w:cs="Arial"/>
          <w:sz w:val="24"/>
        </w:rPr>
        <w:t>天内有效。如果在开标后规定的投标有效期内撤回投标，贵方</w:t>
      </w:r>
      <w:r>
        <w:rPr>
          <w:rFonts w:hint="eastAsia" w:ascii="Arial" w:hAnsi="Arial" w:cs="Arial"/>
          <w:sz w:val="24"/>
        </w:rPr>
        <w:t>可不退还</w:t>
      </w:r>
      <w:r>
        <w:rPr>
          <w:rFonts w:ascii="Arial" w:hAnsi="Arial" w:cs="Arial"/>
          <w:sz w:val="24"/>
        </w:rPr>
        <w:t>我方的投标保证金。</w:t>
      </w:r>
    </w:p>
    <w:p w14:paraId="3609CDF4">
      <w:pPr>
        <w:spacing w:line="360" w:lineRule="auto"/>
        <w:ind w:firstLine="480" w:firstLineChars="200"/>
        <w:jc w:val="left"/>
        <w:rPr>
          <w:rFonts w:ascii="Arial" w:hAnsi="Arial" w:cs="Arial"/>
          <w:sz w:val="24"/>
        </w:rPr>
      </w:pPr>
      <w:r>
        <w:rPr>
          <w:rFonts w:hint="eastAsia" w:ascii="Arial" w:hAnsi="Arial" w:cs="Arial"/>
          <w:sz w:val="24"/>
        </w:rPr>
        <w:t>8.我方完全理解贵方不一定要接受最低价的投标。</w:t>
      </w:r>
    </w:p>
    <w:p w14:paraId="78407CD0">
      <w:pPr>
        <w:spacing w:line="360" w:lineRule="auto"/>
        <w:ind w:firstLine="480" w:firstLineChars="200"/>
        <w:jc w:val="left"/>
        <w:rPr>
          <w:rFonts w:ascii="Arial" w:hAnsi="Arial" w:cs="Arial"/>
          <w:sz w:val="24"/>
        </w:rPr>
      </w:pPr>
      <w:r>
        <w:rPr>
          <w:rFonts w:hint="eastAsia" w:ascii="Arial" w:hAnsi="Arial" w:cs="Arial"/>
          <w:sz w:val="24"/>
        </w:rPr>
        <w:t>9.我方在投标之前已经与贵方进行了充分的沟通，完全理解并接受招标文件的各项规定和要求，对招标文件的合理性、合法性不再有异议。</w:t>
      </w:r>
    </w:p>
    <w:p w14:paraId="57E58C8B">
      <w:pPr>
        <w:spacing w:line="360" w:lineRule="auto"/>
        <w:ind w:firstLine="480" w:firstLineChars="200"/>
        <w:jc w:val="left"/>
        <w:rPr>
          <w:rFonts w:ascii="Arial" w:hAnsi="Arial" w:cs="Arial"/>
          <w:sz w:val="24"/>
        </w:rPr>
      </w:pPr>
      <w:r>
        <w:rPr>
          <w:rFonts w:hint="eastAsia" w:ascii="Arial" w:hAnsi="Arial" w:cs="Arial"/>
          <w:sz w:val="24"/>
        </w:rPr>
        <w:t>10.</w:t>
      </w:r>
      <w:r>
        <w:rPr>
          <w:rFonts w:ascii="Arial" w:hAnsi="Arial" w:cs="Arial"/>
          <w:sz w:val="24"/>
        </w:rPr>
        <w:t>我方愿意向贵方提供真实完整的任何与该项投标有关的数据、情况和技术资料。若贵方需要，我方愿意提供我方作出的一切承诺的证明材料。</w:t>
      </w:r>
    </w:p>
    <w:p w14:paraId="476788F7">
      <w:pPr>
        <w:spacing w:line="360" w:lineRule="auto"/>
        <w:ind w:firstLine="480" w:firstLineChars="200"/>
        <w:jc w:val="left"/>
        <w:rPr>
          <w:rFonts w:ascii="Arial" w:hAnsi="Arial" w:cs="Arial"/>
          <w:sz w:val="24"/>
        </w:rPr>
      </w:pPr>
      <w:r>
        <w:rPr>
          <w:rFonts w:hint="eastAsia" w:ascii="Arial" w:hAnsi="Arial" w:cs="Arial"/>
          <w:sz w:val="24"/>
        </w:rPr>
        <w:t>11.</w:t>
      </w:r>
      <w:r>
        <w:rPr>
          <w:rFonts w:ascii="Arial" w:hAnsi="Arial" w:cs="Arial"/>
          <w:sz w:val="24"/>
        </w:rPr>
        <w:t>我方已详细审核全部招标文件，包括招标文件</w:t>
      </w:r>
      <w:r>
        <w:rPr>
          <w:rFonts w:hint="eastAsia" w:ascii="Arial" w:hAnsi="Arial" w:cs="Arial"/>
          <w:sz w:val="24"/>
        </w:rPr>
        <w:t>的澄清或</w:t>
      </w:r>
      <w:r>
        <w:rPr>
          <w:rFonts w:ascii="Arial" w:hAnsi="Arial" w:cs="Arial"/>
          <w:sz w:val="24"/>
        </w:rPr>
        <w:t>修改</w:t>
      </w:r>
      <w:r>
        <w:rPr>
          <w:rFonts w:hint="eastAsia" w:ascii="Arial" w:hAnsi="Arial" w:cs="Arial"/>
          <w:sz w:val="24"/>
        </w:rPr>
        <w:t>文件</w:t>
      </w:r>
      <w:r>
        <w:rPr>
          <w:rFonts w:ascii="Arial" w:hAnsi="Arial" w:cs="Arial"/>
          <w:sz w:val="24"/>
        </w:rPr>
        <w:t>（如有的话）、参考资料及有关附件，</w:t>
      </w:r>
      <w:r>
        <w:rPr>
          <w:rFonts w:hint="eastAsia" w:ascii="Arial" w:hAnsi="Arial" w:cs="Arial"/>
          <w:sz w:val="24"/>
        </w:rPr>
        <w:t>已经了解我方对于招标文件、采购过程、采购结果有依法进行询问、质疑、投诉的权利及相关渠道和要求</w:t>
      </w:r>
      <w:r>
        <w:rPr>
          <w:rFonts w:ascii="Arial" w:hAnsi="Arial" w:cs="Arial"/>
          <w:sz w:val="24"/>
        </w:rPr>
        <w:t>。</w:t>
      </w:r>
    </w:p>
    <w:p w14:paraId="425F0AD4">
      <w:pPr>
        <w:spacing w:line="360" w:lineRule="auto"/>
        <w:ind w:firstLine="480" w:firstLineChars="200"/>
        <w:jc w:val="left"/>
        <w:rPr>
          <w:rFonts w:ascii="Arial" w:hAnsi="Arial" w:cs="Arial"/>
          <w:sz w:val="24"/>
        </w:rPr>
      </w:pPr>
      <w:r>
        <w:rPr>
          <w:rFonts w:hint="eastAsia" w:ascii="Arial" w:hAnsi="Arial" w:cs="Arial"/>
          <w:sz w:val="24"/>
        </w:rPr>
        <w:t>12.我方有下列情形之一的，</w:t>
      </w:r>
      <w:r>
        <w:rPr>
          <w:rFonts w:hint="eastAsia" w:ascii="宋体" w:hAnsi="宋体"/>
          <w:sz w:val="24"/>
        </w:rPr>
        <w:t>中标无效，给招标人造成损失的，依法承担赔偿责任；构成犯罪的，依法追究刑事责任。</w:t>
      </w:r>
    </w:p>
    <w:p w14:paraId="08F111C7">
      <w:pPr>
        <w:spacing w:line="360" w:lineRule="auto"/>
        <w:ind w:firstLine="480" w:firstLineChars="200"/>
        <w:jc w:val="left"/>
        <w:rPr>
          <w:rFonts w:ascii="Arial" w:hAnsi="Arial" w:cs="Arial"/>
          <w:sz w:val="24"/>
        </w:rPr>
      </w:pPr>
      <w:r>
        <w:rPr>
          <w:rFonts w:hint="eastAsia" w:ascii="Arial" w:hAnsi="Arial" w:cs="Arial"/>
          <w:sz w:val="24"/>
        </w:rPr>
        <w:t>A.提供虚假材料谋取中标、成交的；</w:t>
      </w:r>
    </w:p>
    <w:p w14:paraId="40D53C1A">
      <w:pPr>
        <w:spacing w:line="360" w:lineRule="auto"/>
        <w:ind w:firstLine="480" w:firstLineChars="200"/>
        <w:jc w:val="left"/>
        <w:rPr>
          <w:rFonts w:ascii="Arial" w:hAnsi="Arial" w:cs="Arial"/>
          <w:sz w:val="24"/>
        </w:rPr>
      </w:pPr>
      <w:r>
        <w:rPr>
          <w:rFonts w:hint="eastAsia" w:ascii="Arial" w:hAnsi="Arial" w:cs="Arial"/>
          <w:sz w:val="24"/>
        </w:rPr>
        <w:t>B.采取不正当手段诋毁、排挤其他供应商的；</w:t>
      </w:r>
    </w:p>
    <w:p w14:paraId="3B54B7C8">
      <w:pPr>
        <w:spacing w:line="360" w:lineRule="auto"/>
        <w:ind w:firstLine="480" w:firstLineChars="200"/>
        <w:jc w:val="left"/>
        <w:rPr>
          <w:rFonts w:ascii="Arial" w:hAnsi="Arial" w:cs="Arial"/>
          <w:sz w:val="24"/>
        </w:rPr>
      </w:pPr>
      <w:r>
        <w:rPr>
          <w:rFonts w:hint="eastAsia" w:ascii="Arial" w:hAnsi="Arial" w:cs="Arial"/>
          <w:sz w:val="24"/>
        </w:rPr>
        <w:t>C.与招标人、其它供应商恶意串通的；</w:t>
      </w:r>
    </w:p>
    <w:p w14:paraId="26944C2E">
      <w:pPr>
        <w:spacing w:line="360" w:lineRule="auto"/>
        <w:ind w:firstLine="480" w:firstLineChars="200"/>
        <w:jc w:val="left"/>
        <w:rPr>
          <w:rFonts w:ascii="Arial" w:hAnsi="Arial" w:cs="Arial"/>
          <w:sz w:val="24"/>
        </w:rPr>
      </w:pPr>
      <w:r>
        <w:rPr>
          <w:rFonts w:hint="eastAsia" w:ascii="Arial" w:hAnsi="Arial" w:cs="Arial"/>
          <w:sz w:val="24"/>
        </w:rPr>
        <w:t>D.向招标人行贿或者提供其他不正当利益的；</w:t>
      </w:r>
    </w:p>
    <w:p w14:paraId="65F84129">
      <w:pPr>
        <w:spacing w:line="360" w:lineRule="auto"/>
        <w:ind w:firstLine="480" w:firstLineChars="200"/>
        <w:jc w:val="left"/>
        <w:rPr>
          <w:rFonts w:ascii="Arial" w:hAnsi="Arial" w:cs="Arial"/>
          <w:sz w:val="24"/>
        </w:rPr>
      </w:pPr>
      <w:r>
        <w:rPr>
          <w:rFonts w:hint="eastAsia" w:ascii="Arial" w:hAnsi="Arial" w:cs="Arial"/>
          <w:sz w:val="24"/>
        </w:rPr>
        <w:t>E.拒绝有关部门监督检查或提供虚假情况的。</w:t>
      </w:r>
    </w:p>
    <w:p w14:paraId="6D015FDA">
      <w:pPr>
        <w:spacing w:line="360" w:lineRule="auto"/>
        <w:ind w:firstLine="480" w:firstLineChars="200"/>
        <w:jc w:val="left"/>
        <w:rPr>
          <w:rFonts w:ascii="Arial" w:hAnsi="Arial" w:cs="Arial"/>
          <w:sz w:val="24"/>
        </w:rPr>
      </w:pPr>
      <w:r>
        <w:rPr>
          <w:rFonts w:hint="eastAsia" w:ascii="Arial" w:hAnsi="Arial" w:cs="Arial"/>
          <w:sz w:val="24"/>
        </w:rPr>
        <w:t>13.如中标，本投标文件至本项目合同履行完毕止均保持有效，我方将按招标文件及相关法律、法规的规定履行合同责任和义务。</w:t>
      </w:r>
    </w:p>
    <w:p w14:paraId="3E72F173">
      <w:pPr>
        <w:spacing w:line="360" w:lineRule="auto"/>
        <w:ind w:firstLine="480" w:firstLineChars="200"/>
        <w:jc w:val="left"/>
        <w:rPr>
          <w:rFonts w:ascii="Arial" w:hAnsi="Arial" w:cs="Arial"/>
          <w:sz w:val="24"/>
        </w:rPr>
      </w:pPr>
      <w:r>
        <w:rPr>
          <w:rFonts w:hint="eastAsia" w:ascii="Arial" w:hAnsi="Arial" w:cs="Arial"/>
          <w:sz w:val="24"/>
        </w:rPr>
        <w:t>14.以上事项如有虚假或隐瞒，我方愿意承担一切不利后果，并不再寻求任何旨在减轻或免除法律责任。</w:t>
      </w:r>
    </w:p>
    <w:p w14:paraId="617DC0A0">
      <w:pPr>
        <w:spacing w:line="360" w:lineRule="auto"/>
        <w:jc w:val="left"/>
        <w:rPr>
          <w:rFonts w:ascii="宋体" w:hAnsi="宋体" w:cs="宋体"/>
          <w:sz w:val="23"/>
          <w:szCs w:val="23"/>
        </w:rPr>
      </w:pPr>
    </w:p>
    <w:p w14:paraId="298859D7">
      <w:pPr>
        <w:spacing w:line="450" w:lineRule="atLeast"/>
        <w:jc w:val="left"/>
        <w:rPr>
          <w:rFonts w:ascii="宋体" w:hAnsi="宋体" w:cs="宋体"/>
          <w:sz w:val="23"/>
          <w:szCs w:val="23"/>
        </w:rPr>
      </w:pPr>
      <w:r>
        <w:rPr>
          <w:rFonts w:hint="eastAsia" w:ascii="Arial" w:hAnsi="Arial" w:cs="Arial"/>
          <w:sz w:val="24"/>
        </w:rPr>
        <w:t>与本投标有关的一切往来通讯请寄：</w:t>
      </w:r>
    </w:p>
    <w:p w14:paraId="42EB8073">
      <w:pPr>
        <w:spacing w:line="450" w:lineRule="atLeast"/>
        <w:ind w:firstLine="240" w:firstLineChars="100"/>
        <w:jc w:val="left"/>
        <w:rPr>
          <w:rFonts w:ascii="宋体" w:hAnsi="宋体" w:cs="宋体"/>
          <w:sz w:val="23"/>
          <w:szCs w:val="23"/>
        </w:rPr>
      </w:pPr>
      <w:r>
        <w:rPr>
          <w:rFonts w:hint="eastAsia" w:ascii="Arial" w:hAnsi="Arial" w:cs="Arial"/>
          <w:sz w:val="24"/>
        </w:rPr>
        <w:t>地址：________________</w:t>
      </w:r>
      <w:r>
        <w:rPr>
          <w:rFonts w:hint="eastAsia" w:ascii="宋体" w:hAnsi="宋体" w:cs="宋体"/>
          <w:sz w:val="23"/>
          <w:szCs w:val="23"/>
        </w:rPr>
        <w:t xml:space="preserve">                   </w:t>
      </w:r>
      <w:r>
        <w:rPr>
          <w:rFonts w:hint="eastAsia" w:ascii="Arial" w:hAnsi="Arial" w:cs="Arial"/>
          <w:sz w:val="24"/>
        </w:rPr>
        <w:t>邮编：____________　</w:t>
      </w:r>
    </w:p>
    <w:p w14:paraId="0ED5E0B3">
      <w:pPr>
        <w:spacing w:line="450" w:lineRule="atLeast"/>
        <w:ind w:firstLine="240" w:firstLineChars="100"/>
        <w:jc w:val="left"/>
        <w:rPr>
          <w:rFonts w:ascii="宋体" w:hAnsi="宋体" w:cs="宋体"/>
          <w:sz w:val="23"/>
          <w:szCs w:val="23"/>
        </w:rPr>
      </w:pPr>
      <w:r>
        <w:rPr>
          <w:rFonts w:hint="eastAsia" w:ascii="Arial" w:hAnsi="Arial" w:cs="Arial"/>
          <w:sz w:val="24"/>
        </w:rPr>
        <w:t>电话：________________　</w:t>
      </w:r>
      <w:r>
        <w:rPr>
          <w:rFonts w:hint="eastAsia" w:ascii="宋体" w:hAnsi="宋体" w:cs="宋体"/>
          <w:sz w:val="23"/>
          <w:szCs w:val="23"/>
        </w:rPr>
        <w:t xml:space="preserve">                 </w:t>
      </w:r>
      <w:r>
        <w:rPr>
          <w:rFonts w:hint="eastAsia" w:ascii="Arial" w:hAnsi="Arial" w:cs="Arial"/>
          <w:sz w:val="24"/>
        </w:rPr>
        <w:t>传真：____________</w:t>
      </w:r>
    </w:p>
    <w:p w14:paraId="2F6D848D">
      <w:pPr>
        <w:spacing w:line="450" w:lineRule="atLeast"/>
        <w:jc w:val="left"/>
        <w:rPr>
          <w:rFonts w:ascii="宋体" w:hAnsi="宋体" w:cs="宋体"/>
          <w:sz w:val="23"/>
          <w:szCs w:val="23"/>
        </w:rPr>
      </w:pPr>
    </w:p>
    <w:p w14:paraId="11018B71">
      <w:pPr>
        <w:spacing w:line="450" w:lineRule="atLeast"/>
        <w:jc w:val="left"/>
        <w:rPr>
          <w:rFonts w:ascii="Arial" w:hAnsi="Arial" w:cs="Arial"/>
          <w:sz w:val="24"/>
        </w:rPr>
      </w:pPr>
    </w:p>
    <w:p w14:paraId="5A298294">
      <w:pPr>
        <w:spacing w:line="450" w:lineRule="atLeast"/>
        <w:ind w:firstLine="230" w:firstLineChars="100"/>
        <w:jc w:val="left"/>
        <w:rPr>
          <w:rFonts w:ascii="Arial" w:hAnsi="Arial" w:cs="Arial"/>
          <w:sz w:val="24"/>
        </w:rPr>
      </w:pPr>
      <w:r>
        <w:rPr>
          <w:rFonts w:hint="eastAsia" w:ascii="宋体" w:hAnsi="宋体" w:cs="宋体"/>
          <w:sz w:val="23"/>
          <w:szCs w:val="23"/>
        </w:rPr>
        <w:t xml:space="preserve">                                    </w:t>
      </w:r>
      <w:r>
        <w:rPr>
          <w:rFonts w:hint="eastAsia" w:ascii="Arial" w:hAnsi="Arial" w:cs="Arial"/>
          <w:sz w:val="24"/>
        </w:rPr>
        <w:t>投标人(盖单位章)：</w:t>
      </w:r>
    </w:p>
    <w:p w14:paraId="58F8BE0D">
      <w:pPr>
        <w:spacing w:line="450" w:lineRule="atLeast"/>
        <w:ind w:firstLine="240" w:firstLineChars="100"/>
        <w:jc w:val="left"/>
        <w:rPr>
          <w:rFonts w:ascii="Arial" w:hAnsi="Arial" w:cs="Arial"/>
          <w:sz w:val="24"/>
        </w:rPr>
      </w:pPr>
    </w:p>
    <w:p w14:paraId="552518E2">
      <w:pPr>
        <w:spacing w:line="450" w:lineRule="atLeast"/>
        <w:ind w:firstLine="2520" w:firstLineChars="1050"/>
        <w:jc w:val="left"/>
        <w:rPr>
          <w:rFonts w:ascii="宋体" w:hAnsi="宋体" w:cs="宋体"/>
          <w:sz w:val="23"/>
          <w:szCs w:val="23"/>
        </w:rPr>
      </w:pPr>
      <w:r>
        <w:rPr>
          <w:rFonts w:hint="eastAsia" w:ascii="Arial" w:hAnsi="Arial" w:cs="Arial"/>
          <w:sz w:val="24"/>
        </w:rPr>
        <w:t>法定代表人或负责人或全权代表(盖章或签字)：</w:t>
      </w:r>
    </w:p>
    <w:p w14:paraId="3A65FBD8">
      <w:pPr>
        <w:spacing w:line="450" w:lineRule="atLeast"/>
        <w:jc w:val="center"/>
        <w:rPr>
          <w:rFonts w:ascii="Arial" w:hAnsi="Arial" w:cs="Arial"/>
          <w:sz w:val="24"/>
        </w:rPr>
      </w:pPr>
    </w:p>
    <w:p w14:paraId="12D44971">
      <w:pPr>
        <w:spacing w:line="450" w:lineRule="atLeast"/>
        <w:jc w:val="center"/>
        <w:rPr>
          <w:rFonts w:ascii="Arial" w:hAnsi="Arial" w:cs="Arial"/>
          <w:sz w:val="24"/>
        </w:rPr>
      </w:pPr>
      <w:r>
        <w:rPr>
          <w:rFonts w:hint="eastAsia" w:ascii="Arial" w:hAnsi="Arial" w:cs="Arial"/>
          <w:sz w:val="24"/>
        </w:rPr>
        <w:t xml:space="preserve"> </w:t>
      </w:r>
      <w:r>
        <w:rPr>
          <w:rFonts w:ascii="Arial" w:hAnsi="Arial" w:cs="Arial"/>
          <w:sz w:val="24"/>
        </w:rPr>
        <w:t xml:space="preserve">          </w:t>
      </w:r>
      <w:r>
        <w:rPr>
          <w:rFonts w:hint="eastAsia" w:ascii="Arial" w:hAnsi="Arial" w:cs="Arial"/>
          <w:sz w:val="24"/>
        </w:rPr>
        <w:t>日期：</w:t>
      </w:r>
    </w:p>
    <w:p w14:paraId="3188C00C">
      <w:pPr>
        <w:rPr>
          <w:rFonts w:hint="eastAsia" w:ascii="仿宋_GB2312" w:eastAsia="仿宋_GB2312"/>
          <w:b/>
          <w:bCs/>
          <w:sz w:val="24"/>
          <w:lang w:val="en-US" w:eastAsia="zh-CN"/>
        </w:rPr>
      </w:pPr>
      <w:r>
        <w:rPr>
          <w:rFonts w:ascii="仿宋_GB2312" w:eastAsia="仿宋_GB2312"/>
          <w:b/>
          <w:bCs/>
          <w:sz w:val="24"/>
        </w:rPr>
        <w:t>注：</w:t>
      </w:r>
      <w:r>
        <w:rPr>
          <w:rFonts w:hint="eastAsia" w:ascii="仿宋_GB2312" w:eastAsia="仿宋_GB2312"/>
          <w:b/>
          <w:bCs/>
          <w:sz w:val="24"/>
        </w:rPr>
        <w:t>▲必须按照本声明书要求填报。</w:t>
      </w:r>
      <w:r>
        <w:rPr>
          <w:rFonts w:ascii="仿宋_GB2312" w:eastAsia="仿宋_GB2312"/>
          <w:b/>
          <w:bCs/>
          <w:sz w:val="24"/>
        </w:rPr>
        <w:br w:type="page"/>
      </w:r>
      <w:r>
        <w:rPr>
          <w:rFonts w:hint="eastAsia" w:ascii="宋体" w:hAnsi="宋体" w:eastAsia="宋体" w:cs="Times New Roman"/>
          <w:b/>
          <w:kern w:val="2"/>
          <w:sz w:val="24"/>
          <w:szCs w:val="24"/>
          <w:lang w:val="en-US" w:eastAsia="zh-CN" w:bidi="ar-SA"/>
        </w:rPr>
        <w:t>附件二</w:t>
      </w:r>
    </w:p>
    <w:p w14:paraId="3847C36C">
      <w:pPr>
        <w:spacing w:line="360" w:lineRule="auto"/>
        <w:ind w:firstLine="280" w:firstLineChars="100"/>
        <w:jc w:val="center"/>
        <w:rPr>
          <w:sz w:val="28"/>
          <w:szCs w:val="48"/>
        </w:rPr>
      </w:pPr>
      <w:r>
        <w:rPr>
          <w:b/>
          <w:sz w:val="28"/>
          <w:szCs w:val="48"/>
        </w:rPr>
        <w:t>授权</w:t>
      </w:r>
      <w:r>
        <w:rPr>
          <w:rFonts w:hint="eastAsia"/>
          <w:b/>
          <w:sz w:val="28"/>
          <w:szCs w:val="48"/>
        </w:rPr>
        <w:t>委托</w:t>
      </w:r>
      <w:r>
        <w:rPr>
          <w:b/>
          <w:sz w:val="28"/>
          <w:szCs w:val="48"/>
        </w:rPr>
        <w:t>书</w:t>
      </w:r>
    </w:p>
    <w:p w14:paraId="13923B8F">
      <w:pPr>
        <w:pStyle w:val="9"/>
        <w:spacing w:line="500" w:lineRule="exact"/>
        <w:rPr>
          <w:rFonts w:hint="eastAsia" w:hAnsi="宋体"/>
          <w:sz w:val="24"/>
          <w:u w:val="single"/>
        </w:rPr>
      </w:pPr>
    </w:p>
    <w:p w14:paraId="29534F97">
      <w:pPr>
        <w:pStyle w:val="9"/>
        <w:spacing w:line="500" w:lineRule="exact"/>
        <w:rPr>
          <w:rFonts w:hAnsi="宋体"/>
          <w:sz w:val="24"/>
        </w:rPr>
      </w:pPr>
      <w:r>
        <w:rPr>
          <w:rFonts w:hint="eastAsia" w:hAnsi="宋体"/>
          <w:sz w:val="24"/>
          <w:u w:val="single"/>
          <w:lang w:eastAsia="zh-CN"/>
        </w:rPr>
        <w:t>浙江省三门中学</w:t>
      </w:r>
      <w:r>
        <w:rPr>
          <w:rFonts w:hAnsi="宋体"/>
          <w:sz w:val="24"/>
        </w:rPr>
        <w:t>：</w:t>
      </w:r>
    </w:p>
    <w:p w14:paraId="585DD5BB">
      <w:pPr>
        <w:pStyle w:val="9"/>
        <w:spacing w:line="500" w:lineRule="exact"/>
        <w:ind w:left="1" w:leftChars="-114" w:hanging="240" w:hangingChars="100"/>
        <w:rPr>
          <w:rFonts w:hAnsi="宋体"/>
          <w:sz w:val="24"/>
        </w:rPr>
      </w:pPr>
      <w:r>
        <w:rPr>
          <w:rFonts w:hAnsi="宋体"/>
          <w:sz w:val="24"/>
        </w:rPr>
        <w:t xml:space="preserve"> </w:t>
      </w:r>
      <w:r>
        <w:rPr>
          <w:rFonts w:hint="eastAsia" w:hAnsi="宋体"/>
          <w:sz w:val="24"/>
          <w:lang w:val="en-US" w:eastAsia="zh-CN"/>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 xml:space="preserve">       </w:t>
      </w:r>
      <w:r>
        <w:rPr>
          <w:rFonts w:hint="eastAsia" w:hAnsi="宋体"/>
          <w:sz w:val="24"/>
          <w:u w:val="single"/>
        </w:rPr>
        <w:t xml:space="preserve">   </w:t>
      </w:r>
      <w:r>
        <w:rPr>
          <w:rFonts w:hint="eastAsia" w:hAnsi="宋体"/>
          <w:b/>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我方对全权代表的签名事项负全部责任。</w:t>
      </w:r>
    </w:p>
    <w:p w14:paraId="1D7E0D1F">
      <w:pPr>
        <w:pStyle w:val="9"/>
        <w:spacing w:line="500" w:lineRule="exact"/>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151551E">
      <w:pPr>
        <w:pStyle w:val="9"/>
        <w:spacing w:line="500" w:lineRule="exact"/>
        <w:ind w:firstLine="480" w:firstLineChars="200"/>
        <w:rPr>
          <w:rFonts w:hAnsi="宋体"/>
          <w:sz w:val="24"/>
        </w:rPr>
      </w:pPr>
      <w:r>
        <w:rPr>
          <w:rFonts w:hint="eastAsia" w:hAnsi="宋体"/>
          <w:sz w:val="24"/>
        </w:rPr>
        <w:t>全权代表无转委托权，特此委托。</w:t>
      </w:r>
    </w:p>
    <w:p w14:paraId="6E4D6FDC">
      <w:pPr>
        <w:pStyle w:val="9"/>
        <w:spacing w:line="360" w:lineRule="auto"/>
        <w:rPr>
          <w:rFonts w:hAnsi="宋体"/>
          <w:sz w:val="24"/>
        </w:rPr>
      </w:pPr>
    </w:p>
    <w:p w14:paraId="4BE10831">
      <w:pPr>
        <w:snapToGrid w:val="0"/>
        <w:spacing w:before="156" w:beforeLines="50" w:after="50" w:line="580" w:lineRule="exact"/>
        <w:rPr>
          <w:rFonts w:ascii="宋体" w:hAnsi="宋体"/>
          <w:sz w:val="24"/>
          <w:szCs w:val="20"/>
        </w:rPr>
      </w:pPr>
      <w:r>
        <w:rPr>
          <w:rFonts w:hint="eastAsia" w:ascii="宋体" w:hAnsi="宋体"/>
          <w:sz w:val="24"/>
          <w:szCs w:val="20"/>
        </w:rPr>
        <w:t>全权代表姓名：</w:t>
      </w:r>
      <w:r>
        <w:rPr>
          <w:rFonts w:hint="eastAsia" w:ascii="宋体" w:hAnsi="宋体"/>
          <w:sz w:val="24"/>
          <w:szCs w:val="20"/>
          <w:u w:val="single"/>
        </w:rPr>
        <w:t xml:space="preserve">            </w:t>
      </w:r>
      <w:r>
        <w:rPr>
          <w:rFonts w:hint="eastAsia" w:ascii="宋体" w:hAnsi="宋体"/>
          <w:sz w:val="24"/>
          <w:szCs w:val="20"/>
        </w:rPr>
        <w:t xml:space="preserve">   职务：</w:t>
      </w:r>
      <w:r>
        <w:rPr>
          <w:rFonts w:hint="eastAsia" w:ascii="宋体" w:hAnsi="宋体"/>
          <w:sz w:val="24"/>
          <w:szCs w:val="20"/>
          <w:u w:val="single"/>
        </w:rPr>
        <w:t xml:space="preserve">           </w:t>
      </w:r>
      <w:r>
        <w:rPr>
          <w:rFonts w:hint="eastAsia" w:ascii="宋体" w:hAnsi="宋体"/>
          <w:sz w:val="24"/>
          <w:szCs w:val="20"/>
        </w:rPr>
        <w:t xml:space="preserve">     </w:t>
      </w:r>
    </w:p>
    <w:p w14:paraId="26C8E9FC">
      <w:pPr>
        <w:snapToGrid w:val="0"/>
        <w:spacing w:before="156" w:beforeLines="50" w:after="50" w:line="580" w:lineRule="exact"/>
        <w:rPr>
          <w:rFonts w:ascii="宋体" w:hAnsi="宋体"/>
          <w:sz w:val="24"/>
          <w:szCs w:val="20"/>
          <w:u w:val="single"/>
        </w:rPr>
      </w:pPr>
      <w:r>
        <w:rPr>
          <w:rFonts w:hint="eastAsia" w:ascii="宋体" w:hAnsi="宋体"/>
          <w:sz w:val="24"/>
          <w:szCs w:val="20"/>
        </w:rPr>
        <w:t>全权代表身份证号码：</w:t>
      </w:r>
      <w:r>
        <w:rPr>
          <w:rFonts w:hint="eastAsia" w:ascii="宋体" w:hAnsi="宋体"/>
          <w:sz w:val="24"/>
          <w:szCs w:val="20"/>
          <w:u w:val="single"/>
        </w:rPr>
        <w:t xml:space="preserve">                            </w:t>
      </w:r>
    </w:p>
    <w:p w14:paraId="71E12D03">
      <w:pPr>
        <w:snapToGrid w:val="0"/>
        <w:spacing w:before="156" w:beforeLines="50" w:after="50" w:line="580" w:lineRule="exact"/>
        <w:rPr>
          <w:rFonts w:ascii="宋体" w:hAnsi="宋体"/>
          <w:sz w:val="24"/>
          <w:szCs w:val="20"/>
          <w:u w:val="single"/>
        </w:rPr>
      </w:pPr>
      <w:r>
        <w:rPr>
          <w:rFonts w:hint="eastAsia" w:ascii="宋体" w:hAnsi="宋体"/>
          <w:sz w:val="24"/>
          <w:szCs w:val="20"/>
        </w:rPr>
        <w:t xml:space="preserve">附上：全权代表身份证复印件                                              </w:t>
      </w:r>
    </w:p>
    <w:p w14:paraId="6F5F199E">
      <w:pPr>
        <w:snapToGrid w:val="0"/>
        <w:spacing w:before="156" w:beforeLines="50" w:after="50" w:line="580" w:lineRule="exact"/>
        <w:rPr>
          <w:rFonts w:ascii="宋体" w:hAnsi="宋体"/>
          <w:sz w:val="24"/>
          <w:szCs w:val="20"/>
        </w:rPr>
      </w:pPr>
    </w:p>
    <w:p w14:paraId="2CACB7F2">
      <w:pPr>
        <w:snapToGrid w:val="0"/>
        <w:spacing w:before="156" w:beforeLines="50" w:after="50" w:line="580" w:lineRule="exact"/>
        <w:rPr>
          <w:rFonts w:ascii="宋体" w:hAnsi="宋体"/>
          <w:b/>
          <w:bCs/>
          <w:sz w:val="30"/>
          <w:szCs w:val="30"/>
        </w:rPr>
      </w:pPr>
      <w:r>
        <w:rPr>
          <w:rFonts w:hint="eastAsia" w:ascii="宋体" w:hAnsi="宋体"/>
          <w:b/>
          <w:bCs/>
          <w:sz w:val="24"/>
          <w:szCs w:val="20"/>
        </w:rPr>
        <w:t>法定代表人或营业执照中单位负责人（签名或盖章）：</w:t>
      </w:r>
      <w:r>
        <w:rPr>
          <w:rFonts w:hint="eastAsia" w:ascii="宋体" w:hAnsi="宋体"/>
          <w:b/>
          <w:bCs/>
          <w:sz w:val="24"/>
          <w:szCs w:val="20"/>
          <w:u w:val="single"/>
        </w:rPr>
        <w:t xml:space="preserve">          </w:t>
      </w:r>
      <w:r>
        <w:rPr>
          <w:rFonts w:hint="eastAsia" w:ascii="宋体" w:hAnsi="宋体"/>
          <w:b/>
          <w:bCs/>
          <w:sz w:val="24"/>
          <w:szCs w:val="20"/>
        </w:rPr>
        <w:t xml:space="preserve">     </w:t>
      </w:r>
      <w:r>
        <w:rPr>
          <w:rFonts w:hint="eastAsia" w:ascii="宋体" w:hAnsi="宋体"/>
          <w:b/>
          <w:bCs/>
          <w:sz w:val="30"/>
          <w:szCs w:val="30"/>
        </w:rPr>
        <w:t xml:space="preserve">        </w:t>
      </w:r>
    </w:p>
    <w:p w14:paraId="3706C4E7">
      <w:pPr>
        <w:snapToGrid w:val="0"/>
        <w:spacing w:before="156" w:beforeLines="50" w:after="50" w:line="460" w:lineRule="exact"/>
        <w:ind w:firstLine="6150" w:firstLineChars="2050"/>
        <w:rPr>
          <w:rFonts w:ascii="仿宋" w:hAnsi="仿宋" w:eastAsia="仿宋" w:cs="仿宋"/>
          <w:sz w:val="30"/>
          <w:szCs w:val="30"/>
        </w:rPr>
      </w:pPr>
    </w:p>
    <w:p w14:paraId="6E8B27E3">
      <w:pPr>
        <w:pStyle w:val="9"/>
        <w:spacing w:line="360" w:lineRule="auto"/>
        <w:rPr>
          <w:rFonts w:hAnsi="宋体"/>
          <w:sz w:val="30"/>
          <w:szCs w:val="30"/>
        </w:rPr>
      </w:pPr>
    </w:p>
    <w:p w14:paraId="0FDAD391">
      <w:pPr>
        <w:snapToGrid w:val="0"/>
        <w:spacing w:beforeLines="50" w:after="50" w:line="360" w:lineRule="auto"/>
        <w:jc w:val="center"/>
        <w:rPr>
          <w:rFonts w:hint="eastAsia" w:hAnsi="宋体"/>
          <w:b/>
          <w:sz w:val="24"/>
        </w:rPr>
      </w:pPr>
      <w:r>
        <w:rPr>
          <w:rFonts w:hint="eastAsia" w:hAnsi="宋体"/>
          <w:sz w:val="24"/>
        </w:rPr>
        <w:t xml:space="preserve"> </w:t>
      </w:r>
      <w:r>
        <w:rPr>
          <w:rFonts w:hint="eastAsia" w:hAnsi="宋体"/>
          <w:b/>
          <w:sz w:val="24"/>
        </w:rPr>
        <w:t>投标人（盖单位章）：                日 期：</w:t>
      </w:r>
    </w:p>
    <w:p w14:paraId="7258B227">
      <w:pPr>
        <w:snapToGrid w:val="0"/>
        <w:spacing w:beforeLines="50" w:after="50" w:line="360" w:lineRule="auto"/>
        <w:jc w:val="center"/>
        <w:rPr>
          <w:rFonts w:hint="eastAsia" w:hAnsi="宋体"/>
          <w:b/>
          <w:sz w:val="24"/>
        </w:rPr>
      </w:pPr>
    </w:p>
    <w:p w14:paraId="3EC06F42">
      <w:pPr>
        <w:snapToGrid w:val="0"/>
        <w:spacing w:beforeLines="50" w:after="50" w:line="360" w:lineRule="auto"/>
        <w:jc w:val="center"/>
        <w:rPr>
          <w:rFonts w:hint="eastAsia" w:hAnsi="宋体"/>
          <w:b/>
          <w:sz w:val="24"/>
        </w:rPr>
      </w:pPr>
    </w:p>
    <w:p w14:paraId="671D792C">
      <w:pPr>
        <w:snapToGrid w:val="0"/>
        <w:spacing w:beforeLines="50" w:after="50" w:line="360" w:lineRule="auto"/>
        <w:jc w:val="center"/>
        <w:rPr>
          <w:rFonts w:hint="eastAsia" w:hAnsi="宋体"/>
          <w:b/>
          <w:sz w:val="24"/>
        </w:rPr>
      </w:pPr>
    </w:p>
    <w:p w14:paraId="5F70467F">
      <w:pPr>
        <w:snapToGrid w:val="0"/>
        <w:spacing w:beforeLines="50" w:after="50" w:line="360" w:lineRule="auto"/>
        <w:jc w:val="left"/>
        <w:rPr>
          <w:rFonts w:hint="eastAsia" w:hAnsi="宋体" w:eastAsia="宋体"/>
          <w:b/>
          <w:sz w:val="24"/>
          <w:lang w:val="en-US" w:eastAsia="zh-CN"/>
        </w:rPr>
      </w:pPr>
      <w:r>
        <w:rPr>
          <w:rFonts w:hint="eastAsia" w:hAnsi="宋体"/>
          <w:b/>
          <w:sz w:val="24"/>
          <w:lang w:val="en-US" w:eastAsia="zh-CN"/>
        </w:rPr>
        <w:t>附件三</w:t>
      </w:r>
    </w:p>
    <w:p w14:paraId="1006C550">
      <w:pPr>
        <w:snapToGrid w:val="0"/>
        <w:spacing w:beforeLines="50" w:after="50" w:line="360" w:lineRule="auto"/>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1E0F70BC">
      <w:pPr>
        <w:adjustRightInd w:val="0"/>
        <w:snapToGrid w:val="0"/>
        <w:spacing w:line="288" w:lineRule="auto"/>
        <w:rPr>
          <w:color w:val="auto"/>
          <w:szCs w:val="21"/>
          <w:highlight w:val="none"/>
          <w:shd w:val="clear" w:color="auto" w:fill="FFFFFF"/>
        </w:rPr>
      </w:pPr>
    </w:p>
    <w:p w14:paraId="0F1E2075">
      <w:pPr>
        <w:snapToGrid w:val="0"/>
        <w:spacing w:beforeLines="50" w:after="50" w:line="360" w:lineRule="auto"/>
        <w:ind w:firstLine="480" w:firstLineChars="200"/>
        <w:rPr>
          <w:rFonts w:ascii="宋体" w:hAnsi="宋体" w:cs="宋体"/>
          <w:b/>
          <w:bCs/>
          <w:color w:val="auto"/>
          <w:spacing w:val="-6"/>
          <w:sz w:val="24"/>
          <w:highlight w:val="none"/>
        </w:rPr>
      </w:pPr>
      <w:r>
        <w:rPr>
          <w:rFonts w:hint="eastAsia" w:ascii="宋体" w:hAnsi="宋体" w:cs="Times New Roman"/>
          <w:color w:val="auto"/>
          <w:sz w:val="24"/>
          <w:highlight w:val="none"/>
          <w:u w:val="single"/>
        </w:rPr>
        <w:t>××</w:t>
      </w:r>
      <w:r>
        <w:rPr>
          <w:rFonts w:hint="eastAsia" w:ascii="宋体" w:hAnsi="宋体" w:cs="宋体"/>
          <w:color w:val="auto"/>
          <w:kern w:val="0"/>
          <w:sz w:val="24"/>
          <w:highlight w:val="none"/>
        </w:rPr>
        <w:t>（</w:t>
      </w:r>
      <w:r>
        <w:rPr>
          <w:rFonts w:hint="eastAsia" w:ascii="宋体" w:hAnsi="宋体" w:eastAsia="宋体"/>
          <w:color w:val="auto"/>
          <w:sz w:val="24"/>
          <w:highlight w:val="none"/>
        </w:rPr>
        <w:t>采购组织机构名称</w:t>
      </w:r>
      <w:r>
        <w:rPr>
          <w:rFonts w:hint="eastAsia" w:ascii="宋体" w:hAnsi="宋体" w:cs="宋体"/>
          <w:color w:val="auto"/>
          <w:kern w:val="0"/>
          <w:sz w:val="24"/>
          <w:highlight w:val="none"/>
        </w:rPr>
        <w:t>）：</w:t>
      </w:r>
    </w:p>
    <w:p w14:paraId="391902A2">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14:paraId="05FF01D8">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66F9D50F">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5C0E6040">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5B6DB440">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0BB55EC4">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00D24AD6">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2F0E571D">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0CAF0478">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30B66D0D">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14431A32">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1CE2FBB4">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45AA2124">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56D0B22A">
      <w:pPr>
        <w:adjustRightInd w:val="0"/>
        <w:snapToGrid w:val="0"/>
        <w:spacing w:beforeLines="50" w:afterLines="50" w:line="360" w:lineRule="auto"/>
        <w:ind w:firstLine="480" w:firstLineChars="200"/>
        <w:rPr>
          <w:rFonts w:ascii="宋体" w:hAnsi="宋体" w:cs="宋体"/>
          <w:color w:val="auto"/>
          <w:sz w:val="24"/>
          <w:highlight w:val="none"/>
        </w:rPr>
      </w:pPr>
    </w:p>
    <w:p w14:paraId="12343F69">
      <w:pPr>
        <w:adjustRightInd w:val="0"/>
        <w:snapToGrid w:val="0"/>
        <w:spacing w:beforeLines="50" w:afterLines="50" w:line="360" w:lineRule="auto"/>
        <w:ind w:firstLine="5280" w:firstLineChars="2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14:paraId="0AB44CD4">
      <w:pPr>
        <w:adjustRightInd w:val="0"/>
        <w:snapToGrid w:val="0"/>
        <w:spacing w:beforeLines="50" w:afterLines="50" w:line="360" w:lineRule="auto"/>
        <w:ind w:firstLine="4080" w:firstLineChars="17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6F2B19C">
      <w:pPr>
        <w:pStyle w:val="9"/>
        <w:spacing w:line="360" w:lineRule="auto"/>
        <w:ind w:firstLine="482"/>
        <w:jc w:val="right"/>
        <w:rPr>
          <w:rFonts w:hAnsi="宋体"/>
          <w:b/>
          <w:sz w:val="24"/>
        </w:rPr>
        <w:sectPr>
          <w:pgSz w:w="11906" w:h="16838"/>
          <w:pgMar w:top="1440" w:right="1644" w:bottom="1440" w:left="1644" w:header="851" w:footer="992" w:gutter="0"/>
          <w:pgNumType w:fmt="decimal"/>
          <w:cols w:space="720" w:num="1"/>
          <w:rtlGutter w:val="0"/>
          <w:docGrid w:type="lines" w:linePitch="312" w:charSpace="0"/>
        </w:sectPr>
      </w:pPr>
      <w:r>
        <w:rPr>
          <w:rFonts w:hint="eastAsia" w:ascii="宋体" w:hAnsi="宋体" w:cs="仿宋_GB2312"/>
          <w:color w:val="auto"/>
          <w:kern w:val="0"/>
          <w:sz w:val="24"/>
          <w:highlight w:val="none"/>
          <w:lang w:val="zh-CN"/>
        </w:rPr>
        <w:t>日期：</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imes New Roman"/>
          <w:color w:val="auto"/>
          <w:sz w:val="24"/>
          <w:highlight w:val="none"/>
        </w:rPr>
        <w:t xml:space="preserve">   </w:t>
      </w:r>
      <w:r>
        <w:rPr>
          <w:rFonts w:hint="eastAsia" w:ascii="宋体" w:hAnsi="宋体" w:cs="仿宋_GB2312"/>
          <w:color w:val="auto"/>
          <w:kern w:val="0"/>
          <w:sz w:val="24"/>
          <w:highlight w:val="none"/>
          <w:lang w:val="zh-CN"/>
        </w:rPr>
        <w:t>日</w:t>
      </w:r>
    </w:p>
    <w:p w14:paraId="1D1318F1">
      <w:pPr>
        <w:snapToGrid w:val="0"/>
        <w:spacing w:beforeLines="50" w:after="50" w:line="360" w:lineRule="auto"/>
        <w:jc w:val="left"/>
        <w:rPr>
          <w:rFonts w:hint="default" w:hAnsi="宋体" w:eastAsia="宋体"/>
          <w:b/>
          <w:sz w:val="24"/>
          <w:lang w:val="en-US" w:eastAsia="zh-CN"/>
        </w:rPr>
      </w:pPr>
      <w:r>
        <w:rPr>
          <w:rFonts w:hint="eastAsia" w:hAnsi="宋体"/>
          <w:b/>
          <w:sz w:val="24"/>
          <w:lang w:val="en-US" w:eastAsia="zh-CN"/>
        </w:rPr>
        <w:t>附件四</w:t>
      </w:r>
    </w:p>
    <w:p w14:paraId="1F6D0228">
      <w:pPr>
        <w:pStyle w:val="32"/>
        <w:spacing w:before="0" w:beforeAutospacing="0" w:after="0" w:afterAutospacing="0" w:line="360" w:lineRule="auto"/>
        <w:jc w:val="center"/>
        <w:outlineLvl w:val="9"/>
        <w:rPr>
          <w:rFonts w:eastAsia="微软雅黑"/>
          <w:sz w:val="36"/>
          <w:szCs w:val="36"/>
        </w:rPr>
      </w:pPr>
      <w:r>
        <w:rPr>
          <w:rFonts w:hint="eastAsia"/>
          <w:b/>
          <w:sz w:val="32"/>
          <w:szCs w:val="32"/>
        </w:rPr>
        <w:t>供应商</w:t>
      </w:r>
      <w:r>
        <w:rPr>
          <w:rFonts w:hint="eastAsia"/>
          <w:b/>
          <w:bCs/>
          <w:spacing w:val="21"/>
          <w:sz w:val="32"/>
          <w:szCs w:val="32"/>
        </w:rPr>
        <w:t>基本情况表</w:t>
      </w:r>
    </w:p>
    <w:tbl>
      <w:tblPr>
        <w:tblStyle w:val="19"/>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14:paraId="5B49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noWrap w:val="0"/>
            <w:vAlign w:val="center"/>
          </w:tcPr>
          <w:p w14:paraId="14CD6938">
            <w:pPr>
              <w:pStyle w:val="32"/>
              <w:spacing w:before="0" w:beforeAutospacing="0" w:after="0" w:afterAutospacing="0" w:line="280" w:lineRule="exact"/>
              <w:outlineLvl w:val="9"/>
              <w:rPr>
                <w:bCs/>
                <w:sz w:val="21"/>
                <w:szCs w:val="21"/>
              </w:rPr>
            </w:pPr>
            <w:r>
              <w:rPr>
                <w:rFonts w:hint="eastAsia"/>
                <w:bCs/>
                <w:spacing w:val="27"/>
                <w:sz w:val="21"/>
                <w:szCs w:val="21"/>
              </w:rPr>
              <w:t>企业名称</w:t>
            </w:r>
          </w:p>
        </w:tc>
        <w:tc>
          <w:tcPr>
            <w:tcW w:w="4678" w:type="dxa"/>
            <w:gridSpan w:val="7"/>
            <w:noWrap w:val="0"/>
            <w:vAlign w:val="center"/>
          </w:tcPr>
          <w:p w14:paraId="4A681B99">
            <w:pPr>
              <w:pStyle w:val="32"/>
              <w:spacing w:before="0" w:beforeAutospacing="0" w:after="0" w:afterAutospacing="0" w:line="280" w:lineRule="exact"/>
              <w:outlineLvl w:val="9"/>
              <w:rPr>
                <w:bCs/>
                <w:sz w:val="21"/>
                <w:szCs w:val="21"/>
              </w:rPr>
            </w:pPr>
          </w:p>
        </w:tc>
        <w:tc>
          <w:tcPr>
            <w:tcW w:w="1723" w:type="dxa"/>
            <w:gridSpan w:val="2"/>
            <w:noWrap w:val="0"/>
            <w:vAlign w:val="center"/>
          </w:tcPr>
          <w:p w14:paraId="193E5E87">
            <w:pPr>
              <w:pStyle w:val="32"/>
              <w:spacing w:before="0" w:beforeAutospacing="0" w:after="0" w:afterAutospacing="0" w:line="280" w:lineRule="exact"/>
              <w:ind w:firstLine="484"/>
              <w:outlineLvl w:val="9"/>
              <w:rPr>
                <w:bCs/>
                <w:sz w:val="21"/>
                <w:szCs w:val="21"/>
              </w:rPr>
            </w:pPr>
            <w:r>
              <w:rPr>
                <w:rFonts w:hint="eastAsia"/>
                <w:bCs/>
                <w:spacing w:val="16"/>
                <w:sz w:val="21"/>
                <w:szCs w:val="21"/>
              </w:rPr>
              <w:t>法人代表</w:t>
            </w:r>
          </w:p>
        </w:tc>
        <w:tc>
          <w:tcPr>
            <w:tcW w:w="2258" w:type="dxa"/>
            <w:gridSpan w:val="2"/>
            <w:noWrap w:val="0"/>
            <w:vAlign w:val="center"/>
          </w:tcPr>
          <w:p w14:paraId="337C0E9A">
            <w:pPr>
              <w:pStyle w:val="32"/>
              <w:spacing w:before="0" w:beforeAutospacing="0" w:after="0" w:afterAutospacing="0" w:line="280" w:lineRule="exact"/>
              <w:outlineLvl w:val="9"/>
              <w:rPr>
                <w:bCs/>
                <w:sz w:val="21"/>
                <w:szCs w:val="21"/>
              </w:rPr>
            </w:pPr>
          </w:p>
        </w:tc>
      </w:tr>
      <w:tr w14:paraId="752C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noWrap w:val="0"/>
            <w:vAlign w:val="center"/>
          </w:tcPr>
          <w:p w14:paraId="31C092F0">
            <w:pPr>
              <w:pStyle w:val="32"/>
              <w:spacing w:before="0" w:beforeAutospacing="0" w:after="0" w:afterAutospacing="0" w:line="280" w:lineRule="exact"/>
              <w:outlineLvl w:val="9"/>
              <w:rPr>
                <w:bCs/>
                <w:spacing w:val="16"/>
                <w:sz w:val="21"/>
                <w:szCs w:val="21"/>
              </w:rPr>
            </w:pPr>
            <w:r>
              <w:rPr>
                <w:rFonts w:hint="eastAsia"/>
                <w:bCs/>
                <w:spacing w:val="27"/>
                <w:sz w:val="21"/>
                <w:szCs w:val="21"/>
              </w:rPr>
              <w:t>地址</w:t>
            </w:r>
          </w:p>
        </w:tc>
        <w:tc>
          <w:tcPr>
            <w:tcW w:w="4678" w:type="dxa"/>
            <w:gridSpan w:val="7"/>
            <w:tcBorders>
              <w:bottom w:val="single" w:color="auto" w:sz="4" w:space="0"/>
            </w:tcBorders>
            <w:noWrap w:val="0"/>
            <w:vAlign w:val="center"/>
          </w:tcPr>
          <w:p w14:paraId="3FC52AB4">
            <w:pPr>
              <w:pStyle w:val="32"/>
              <w:spacing w:before="0" w:beforeAutospacing="0" w:after="0" w:afterAutospacing="0" w:line="280" w:lineRule="exact"/>
              <w:ind w:firstLine="484"/>
              <w:outlineLvl w:val="9"/>
              <w:rPr>
                <w:bCs/>
                <w:spacing w:val="16"/>
                <w:sz w:val="21"/>
                <w:szCs w:val="21"/>
              </w:rPr>
            </w:pPr>
          </w:p>
        </w:tc>
        <w:tc>
          <w:tcPr>
            <w:tcW w:w="1723" w:type="dxa"/>
            <w:gridSpan w:val="2"/>
            <w:noWrap w:val="0"/>
            <w:vAlign w:val="center"/>
          </w:tcPr>
          <w:p w14:paraId="775EA3C9">
            <w:pPr>
              <w:pStyle w:val="32"/>
              <w:spacing w:before="0" w:beforeAutospacing="0" w:after="0" w:afterAutospacing="0" w:line="280" w:lineRule="exact"/>
              <w:ind w:firstLine="484"/>
              <w:outlineLvl w:val="9"/>
              <w:rPr>
                <w:bCs/>
                <w:spacing w:val="16"/>
                <w:sz w:val="21"/>
                <w:szCs w:val="21"/>
              </w:rPr>
            </w:pPr>
            <w:r>
              <w:rPr>
                <w:rFonts w:hint="eastAsia"/>
                <w:bCs/>
                <w:spacing w:val="16"/>
                <w:sz w:val="21"/>
                <w:szCs w:val="21"/>
              </w:rPr>
              <w:t>企业性质</w:t>
            </w:r>
          </w:p>
        </w:tc>
        <w:tc>
          <w:tcPr>
            <w:tcW w:w="2258" w:type="dxa"/>
            <w:gridSpan w:val="2"/>
            <w:noWrap w:val="0"/>
            <w:vAlign w:val="center"/>
          </w:tcPr>
          <w:p w14:paraId="4B8715A4">
            <w:pPr>
              <w:pStyle w:val="32"/>
              <w:spacing w:before="0" w:beforeAutospacing="0" w:after="0" w:afterAutospacing="0" w:line="280" w:lineRule="exact"/>
              <w:ind w:firstLine="484"/>
              <w:outlineLvl w:val="9"/>
              <w:rPr>
                <w:bCs/>
                <w:spacing w:val="16"/>
                <w:sz w:val="21"/>
                <w:szCs w:val="21"/>
              </w:rPr>
            </w:pPr>
          </w:p>
        </w:tc>
      </w:tr>
      <w:tr w14:paraId="7EDF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noWrap w:val="0"/>
            <w:vAlign w:val="center"/>
          </w:tcPr>
          <w:p w14:paraId="70D257F6">
            <w:pPr>
              <w:pStyle w:val="32"/>
              <w:spacing w:before="0" w:beforeAutospacing="0" w:after="0" w:afterAutospacing="0" w:line="280" w:lineRule="exact"/>
              <w:ind w:right="-107" w:rightChars="-51"/>
              <w:outlineLvl w:val="9"/>
              <w:rPr>
                <w:bCs/>
                <w:spacing w:val="16"/>
                <w:sz w:val="21"/>
                <w:szCs w:val="21"/>
              </w:rPr>
            </w:pPr>
            <w:r>
              <w:rPr>
                <w:rFonts w:hint="eastAsia"/>
                <w:bCs/>
                <w:spacing w:val="27"/>
                <w:sz w:val="21"/>
                <w:szCs w:val="21"/>
              </w:rPr>
              <w:t>股东姓名</w:t>
            </w:r>
          </w:p>
        </w:tc>
        <w:tc>
          <w:tcPr>
            <w:tcW w:w="860" w:type="dxa"/>
            <w:tcBorders>
              <w:bottom w:val="single" w:color="auto" w:sz="4" w:space="0"/>
            </w:tcBorders>
            <w:noWrap w:val="0"/>
            <w:vAlign w:val="center"/>
          </w:tcPr>
          <w:p w14:paraId="67478A54">
            <w:pPr>
              <w:pStyle w:val="32"/>
              <w:spacing w:before="0" w:beforeAutospacing="0" w:after="0" w:afterAutospacing="0" w:line="280" w:lineRule="exact"/>
              <w:ind w:firstLine="484"/>
              <w:jc w:val="center"/>
              <w:outlineLvl w:val="9"/>
              <w:rPr>
                <w:bCs/>
                <w:spacing w:val="16"/>
                <w:sz w:val="21"/>
                <w:szCs w:val="21"/>
              </w:rPr>
            </w:pPr>
          </w:p>
        </w:tc>
        <w:tc>
          <w:tcPr>
            <w:tcW w:w="1267" w:type="dxa"/>
            <w:gridSpan w:val="2"/>
            <w:tcBorders>
              <w:bottom w:val="single" w:color="auto" w:sz="4" w:space="0"/>
            </w:tcBorders>
            <w:noWrap w:val="0"/>
            <w:vAlign w:val="center"/>
          </w:tcPr>
          <w:p w14:paraId="2114D30E">
            <w:pPr>
              <w:pStyle w:val="32"/>
              <w:spacing w:before="0" w:beforeAutospacing="0" w:after="0" w:afterAutospacing="0" w:line="280" w:lineRule="exact"/>
              <w:outlineLvl w:val="9"/>
              <w:rPr>
                <w:bCs/>
                <w:spacing w:val="16"/>
                <w:sz w:val="21"/>
                <w:szCs w:val="21"/>
              </w:rPr>
            </w:pPr>
            <w:r>
              <w:rPr>
                <w:rFonts w:hint="eastAsia"/>
                <w:bCs/>
                <w:spacing w:val="16"/>
                <w:sz w:val="21"/>
                <w:szCs w:val="21"/>
              </w:rPr>
              <w:t>股权结构（%）</w:t>
            </w:r>
          </w:p>
        </w:tc>
        <w:tc>
          <w:tcPr>
            <w:tcW w:w="2551" w:type="dxa"/>
            <w:gridSpan w:val="4"/>
            <w:tcBorders>
              <w:bottom w:val="single" w:color="auto" w:sz="4" w:space="0"/>
            </w:tcBorders>
            <w:noWrap w:val="0"/>
            <w:vAlign w:val="center"/>
          </w:tcPr>
          <w:p w14:paraId="6348210C">
            <w:pPr>
              <w:widowControl/>
              <w:spacing w:line="280" w:lineRule="exact"/>
              <w:jc w:val="left"/>
              <w:outlineLvl w:val="9"/>
              <w:rPr>
                <w:rFonts w:ascii="宋体" w:hAnsi="宋体" w:cs="宋体"/>
                <w:bCs/>
                <w:spacing w:val="16"/>
                <w:kern w:val="0"/>
                <w:szCs w:val="21"/>
              </w:rPr>
            </w:pPr>
          </w:p>
          <w:p w14:paraId="0CCD6FB7">
            <w:pPr>
              <w:pStyle w:val="32"/>
              <w:spacing w:before="0" w:beforeAutospacing="0" w:after="0" w:afterAutospacing="0" w:line="280" w:lineRule="exact"/>
              <w:ind w:firstLine="484"/>
              <w:outlineLvl w:val="9"/>
              <w:rPr>
                <w:bCs/>
                <w:spacing w:val="16"/>
                <w:sz w:val="21"/>
                <w:szCs w:val="21"/>
              </w:rPr>
            </w:pPr>
          </w:p>
        </w:tc>
        <w:tc>
          <w:tcPr>
            <w:tcW w:w="1723" w:type="dxa"/>
            <w:gridSpan w:val="2"/>
            <w:noWrap w:val="0"/>
            <w:vAlign w:val="center"/>
          </w:tcPr>
          <w:p w14:paraId="2C5357C2">
            <w:pPr>
              <w:pStyle w:val="32"/>
              <w:spacing w:before="0" w:beforeAutospacing="0" w:after="0" w:afterAutospacing="0" w:line="280" w:lineRule="exact"/>
              <w:ind w:firstLine="484"/>
              <w:outlineLvl w:val="9"/>
              <w:rPr>
                <w:bCs/>
                <w:spacing w:val="16"/>
                <w:sz w:val="21"/>
                <w:szCs w:val="21"/>
              </w:rPr>
            </w:pPr>
            <w:r>
              <w:rPr>
                <w:rFonts w:hint="eastAsia"/>
                <w:bCs/>
                <w:spacing w:val="16"/>
                <w:sz w:val="21"/>
                <w:szCs w:val="21"/>
              </w:rPr>
              <w:t>股东关系</w:t>
            </w:r>
          </w:p>
        </w:tc>
        <w:tc>
          <w:tcPr>
            <w:tcW w:w="2258" w:type="dxa"/>
            <w:gridSpan w:val="2"/>
            <w:noWrap w:val="0"/>
            <w:vAlign w:val="center"/>
          </w:tcPr>
          <w:p w14:paraId="5E85B8E1">
            <w:pPr>
              <w:pStyle w:val="32"/>
              <w:spacing w:before="0" w:beforeAutospacing="0" w:after="0" w:afterAutospacing="0" w:line="280" w:lineRule="exact"/>
              <w:ind w:firstLine="484"/>
              <w:outlineLvl w:val="9"/>
              <w:rPr>
                <w:bCs/>
                <w:spacing w:val="16"/>
                <w:sz w:val="21"/>
                <w:szCs w:val="21"/>
              </w:rPr>
            </w:pPr>
          </w:p>
        </w:tc>
      </w:tr>
      <w:tr w14:paraId="50CB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3" w:type="dxa"/>
            <w:vMerge w:val="restart"/>
            <w:noWrap w:val="0"/>
            <w:vAlign w:val="center"/>
          </w:tcPr>
          <w:p w14:paraId="529DE118">
            <w:pPr>
              <w:pStyle w:val="32"/>
              <w:spacing w:before="0" w:beforeAutospacing="0" w:after="0" w:afterAutospacing="0" w:line="280" w:lineRule="exact"/>
              <w:ind w:right="-107" w:rightChars="-51"/>
              <w:outlineLvl w:val="9"/>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noWrap w:val="0"/>
            <w:vAlign w:val="center"/>
          </w:tcPr>
          <w:p w14:paraId="4B70BA9D">
            <w:pPr>
              <w:pStyle w:val="32"/>
              <w:spacing w:before="0" w:beforeAutospacing="0" w:after="0" w:afterAutospacing="0" w:line="280" w:lineRule="exact"/>
              <w:ind w:firstLine="484"/>
              <w:jc w:val="center"/>
              <w:outlineLvl w:val="9"/>
              <w:rPr>
                <w:bCs/>
                <w:spacing w:val="16"/>
                <w:sz w:val="21"/>
                <w:szCs w:val="21"/>
              </w:rPr>
            </w:pPr>
          </w:p>
        </w:tc>
        <w:tc>
          <w:tcPr>
            <w:tcW w:w="1267" w:type="dxa"/>
            <w:gridSpan w:val="2"/>
            <w:tcBorders>
              <w:top w:val="nil"/>
              <w:bottom w:val="single" w:color="auto" w:sz="4" w:space="0"/>
            </w:tcBorders>
            <w:noWrap w:val="0"/>
            <w:vAlign w:val="center"/>
          </w:tcPr>
          <w:p w14:paraId="16C9C3D7">
            <w:pPr>
              <w:pStyle w:val="32"/>
              <w:spacing w:before="0" w:beforeAutospacing="0" w:after="0" w:afterAutospacing="0" w:line="280" w:lineRule="exact"/>
              <w:outlineLvl w:val="9"/>
              <w:rPr>
                <w:bCs/>
                <w:spacing w:val="16"/>
                <w:sz w:val="21"/>
                <w:szCs w:val="21"/>
              </w:rPr>
            </w:pPr>
            <w:r>
              <w:rPr>
                <w:rFonts w:hint="eastAsia"/>
                <w:bCs/>
                <w:spacing w:val="16"/>
                <w:sz w:val="21"/>
                <w:szCs w:val="21"/>
              </w:rPr>
              <w:t>固定电话</w:t>
            </w:r>
          </w:p>
        </w:tc>
        <w:tc>
          <w:tcPr>
            <w:tcW w:w="2551" w:type="dxa"/>
            <w:gridSpan w:val="4"/>
            <w:tcBorders>
              <w:top w:val="nil"/>
              <w:bottom w:val="single" w:color="auto" w:sz="4" w:space="0"/>
            </w:tcBorders>
            <w:noWrap w:val="0"/>
            <w:vAlign w:val="center"/>
          </w:tcPr>
          <w:p w14:paraId="3178B22F">
            <w:pPr>
              <w:pStyle w:val="32"/>
              <w:spacing w:before="0" w:beforeAutospacing="0" w:after="0" w:afterAutospacing="0" w:line="280" w:lineRule="exact"/>
              <w:outlineLvl w:val="9"/>
              <w:rPr>
                <w:bCs/>
                <w:spacing w:val="16"/>
                <w:sz w:val="21"/>
                <w:szCs w:val="21"/>
              </w:rPr>
            </w:pPr>
          </w:p>
        </w:tc>
        <w:tc>
          <w:tcPr>
            <w:tcW w:w="1723" w:type="dxa"/>
            <w:gridSpan w:val="2"/>
            <w:vMerge w:val="restart"/>
            <w:noWrap w:val="0"/>
            <w:vAlign w:val="center"/>
          </w:tcPr>
          <w:p w14:paraId="26FFB9BD">
            <w:pPr>
              <w:pStyle w:val="32"/>
              <w:spacing w:before="0" w:beforeAutospacing="0" w:after="0" w:afterAutospacing="0" w:line="280" w:lineRule="exact"/>
              <w:ind w:firstLine="484"/>
              <w:outlineLvl w:val="9"/>
              <w:rPr>
                <w:bCs/>
                <w:spacing w:val="16"/>
                <w:sz w:val="21"/>
                <w:szCs w:val="21"/>
              </w:rPr>
            </w:pPr>
            <w:r>
              <w:rPr>
                <w:rFonts w:hint="eastAsia"/>
                <w:bCs/>
                <w:spacing w:val="16"/>
                <w:sz w:val="21"/>
                <w:szCs w:val="21"/>
              </w:rPr>
              <w:t>传真</w:t>
            </w:r>
          </w:p>
        </w:tc>
        <w:tc>
          <w:tcPr>
            <w:tcW w:w="2258" w:type="dxa"/>
            <w:gridSpan w:val="2"/>
            <w:vMerge w:val="restart"/>
            <w:noWrap w:val="0"/>
            <w:vAlign w:val="center"/>
          </w:tcPr>
          <w:p w14:paraId="46E7C6FA">
            <w:pPr>
              <w:pStyle w:val="32"/>
              <w:spacing w:before="0" w:beforeAutospacing="0" w:after="0" w:afterAutospacing="0" w:line="280" w:lineRule="exact"/>
              <w:ind w:firstLine="484"/>
              <w:outlineLvl w:val="9"/>
              <w:rPr>
                <w:bCs/>
                <w:spacing w:val="16"/>
                <w:sz w:val="21"/>
                <w:szCs w:val="21"/>
              </w:rPr>
            </w:pPr>
          </w:p>
        </w:tc>
      </w:tr>
      <w:tr w14:paraId="5CE0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noWrap w:val="0"/>
            <w:vAlign w:val="center"/>
          </w:tcPr>
          <w:p w14:paraId="64315392">
            <w:pPr>
              <w:pStyle w:val="32"/>
              <w:spacing w:before="0" w:beforeAutospacing="0" w:after="0" w:afterAutospacing="0" w:line="280" w:lineRule="exact"/>
              <w:jc w:val="center"/>
              <w:outlineLvl w:val="9"/>
              <w:rPr>
                <w:bCs/>
                <w:sz w:val="21"/>
                <w:szCs w:val="21"/>
              </w:rPr>
            </w:pPr>
          </w:p>
        </w:tc>
        <w:tc>
          <w:tcPr>
            <w:tcW w:w="860" w:type="dxa"/>
            <w:vMerge w:val="continue"/>
            <w:tcBorders>
              <w:bottom w:val="single" w:color="auto" w:sz="4" w:space="0"/>
            </w:tcBorders>
            <w:noWrap w:val="0"/>
            <w:vAlign w:val="center"/>
          </w:tcPr>
          <w:p w14:paraId="0BF4BA4B">
            <w:pPr>
              <w:pStyle w:val="32"/>
              <w:spacing w:before="0" w:beforeAutospacing="0" w:after="0" w:afterAutospacing="0" w:line="280" w:lineRule="exact"/>
              <w:ind w:firstLine="484"/>
              <w:jc w:val="center"/>
              <w:outlineLvl w:val="9"/>
              <w:rPr>
                <w:bCs/>
                <w:spacing w:val="16"/>
                <w:sz w:val="21"/>
                <w:szCs w:val="21"/>
              </w:rPr>
            </w:pPr>
          </w:p>
        </w:tc>
        <w:tc>
          <w:tcPr>
            <w:tcW w:w="1267" w:type="dxa"/>
            <w:gridSpan w:val="2"/>
            <w:tcBorders>
              <w:bottom w:val="single" w:color="auto" w:sz="4" w:space="0"/>
            </w:tcBorders>
            <w:noWrap w:val="0"/>
            <w:vAlign w:val="center"/>
          </w:tcPr>
          <w:p w14:paraId="139FB5C4">
            <w:pPr>
              <w:pStyle w:val="32"/>
              <w:spacing w:before="0" w:beforeAutospacing="0" w:after="0" w:afterAutospacing="0" w:line="280" w:lineRule="exact"/>
              <w:outlineLvl w:val="9"/>
              <w:rPr>
                <w:bCs/>
                <w:spacing w:val="16"/>
                <w:sz w:val="21"/>
                <w:szCs w:val="21"/>
              </w:rPr>
            </w:pPr>
            <w:r>
              <w:rPr>
                <w:rFonts w:hint="eastAsia"/>
                <w:bCs/>
                <w:spacing w:val="27"/>
                <w:sz w:val="21"/>
                <w:szCs w:val="21"/>
              </w:rPr>
              <w:t>手机</w:t>
            </w:r>
          </w:p>
        </w:tc>
        <w:tc>
          <w:tcPr>
            <w:tcW w:w="2551" w:type="dxa"/>
            <w:gridSpan w:val="4"/>
            <w:tcBorders>
              <w:bottom w:val="single" w:color="auto" w:sz="4" w:space="0"/>
            </w:tcBorders>
            <w:noWrap w:val="0"/>
            <w:vAlign w:val="center"/>
          </w:tcPr>
          <w:p w14:paraId="4CDCBF23">
            <w:pPr>
              <w:pStyle w:val="32"/>
              <w:spacing w:before="0" w:beforeAutospacing="0" w:after="0" w:afterAutospacing="0" w:line="280" w:lineRule="exact"/>
              <w:ind w:firstLine="484"/>
              <w:jc w:val="center"/>
              <w:outlineLvl w:val="9"/>
              <w:rPr>
                <w:bCs/>
                <w:spacing w:val="16"/>
                <w:sz w:val="21"/>
                <w:szCs w:val="21"/>
              </w:rPr>
            </w:pPr>
          </w:p>
        </w:tc>
        <w:tc>
          <w:tcPr>
            <w:tcW w:w="1723" w:type="dxa"/>
            <w:gridSpan w:val="2"/>
            <w:vMerge w:val="continue"/>
            <w:noWrap w:val="0"/>
            <w:vAlign w:val="center"/>
          </w:tcPr>
          <w:p w14:paraId="4AED1896">
            <w:pPr>
              <w:pStyle w:val="32"/>
              <w:spacing w:before="0" w:beforeAutospacing="0" w:after="0" w:afterAutospacing="0" w:line="280" w:lineRule="exact"/>
              <w:ind w:firstLine="484"/>
              <w:jc w:val="center"/>
              <w:outlineLvl w:val="9"/>
              <w:rPr>
                <w:bCs/>
                <w:spacing w:val="16"/>
                <w:sz w:val="21"/>
                <w:szCs w:val="21"/>
              </w:rPr>
            </w:pPr>
          </w:p>
        </w:tc>
        <w:tc>
          <w:tcPr>
            <w:tcW w:w="2258" w:type="dxa"/>
            <w:gridSpan w:val="2"/>
            <w:vMerge w:val="continue"/>
            <w:noWrap w:val="0"/>
            <w:vAlign w:val="center"/>
          </w:tcPr>
          <w:p w14:paraId="495845FB">
            <w:pPr>
              <w:pStyle w:val="32"/>
              <w:spacing w:before="0" w:beforeAutospacing="0" w:after="0" w:afterAutospacing="0" w:line="280" w:lineRule="exact"/>
              <w:ind w:firstLine="484"/>
              <w:jc w:val="center"/>
              <w:outlineLvl w:val="9"/>
              <w:rPr>
                <w:bCs/>
                <w:spacing w:val="16"/>
                <w:sz w:val="21"/>
                <w:szCs w:val="21"/>
              </w:rPr>
            </w:pPr>
          </w:p>
        </w:tc>
      </w:tr>
      <w:tr w14:paraId="1A63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Merge w:val="restart"/>
            <w:noWrap w:val="0"/>
            <w:vAlign w:val="center"/>
          </w:tcPr>
          <w:p w14:paraId="64C388AC">
            <w:pPr>
              <w:pStyle w:val="32"/>
              <w:spacing w:before="0" w:beforeAutospacing="0" w:after="0" w:afterAutospacing="0" w:line="280" w:lineRule="exact"/>
              <w:jc w:val="center"/>
              <w:outlineLvl w:val="9"/>
              <w:rPr>
                <w:bCs/>
                <w:sz w:val="21"/>
                <w:szCs w:val="21"/>
              </w:rPr>
            </w:pPr>
            <w:r>
              <w:rPr>
                <w:bCs/>
                <w:sz w:val="21"/>
                <w:szCs w:val="21"/>
              </w:rPr>
              <w:t>1</w:t>
            </w:r>
            <w:r>
              <w:rPr>
                <w:rFonts w:hint="eastAsia"/>
                <w:bCs/>
                <w:sz w:val="21"/>
                <w:szCs w:val="21"/>
              </w:rPr>
              <w:t>.</w:t>
            </w:r>
          </w:p>
          <w:p w14:paraId="49FF54B1">
            <w:pPr>
              <w:pStyle w:val="32"/>
              <w:spacing w:before="0" w:beforeAutospacing="0" w:after="0" w:afterAutospacing="0" w:line="280" w:lineRule="exact"/>
              <w:jc w:val="center"/>
              <w:outlineLvl w:val="9"/>
              <w:rPr>
                <w:bCs/>
                <w:sz w:val="21"/>
                <w:szCs w:val="21"/>
              </w:rPr>
            </w:pPr>
            <w:r>
              <w:rPr>
                <w:rFonts w:hint="eastAsia"/>
                <w:bCs/>
                <w:sz w:val="21"/>
                <w:szCs w:val="21"/>
              </w:rPr>
              <w:t>企</w:t>
            </w:r>
          </w:p>
          <w:p w14:paraId="1E868B51">
            <w:pPr>
              <w:pStyle w:val="32"/>
              <w:spacing w:before="0" w:beforeAutospacing="0" w:after="0" w:afterAutospacing="0" w:line="280" w:lineRule="exact"/>
              <w:jc w:val="center"/>
              <w:outlineLvl w:val="9"/>
              <w:rPr>
                <w:bCs/>
                <w:sz w:val="21"/>
                <w:szCs w:val="21"/>
              </w:rPr>
            </w:pPr>
            <w:r>
              <w:rPr>
                <w:rFonts w:hint="eastAsia"/>
                <w:bCs/>
                <w:sz w:val="21"/>
                <w:szCs w:val="21"/>
              </w:rPr>
              <w:t>业</w:t>
            </w:r>
          </w:p>
          <w:p w14:paraId="51D7AFE0">
            <w:pPr>
              <w:pStyle w:val="32"/>
              <w:spacing w:before="0" w:beforeAutospacing="0" w:after="0" w:afterAutospacing="0" w:line="280" w:lineRule="exact"/>
              <w:ind w:firstLine="264" w:firstLineChars="100"/>
              <w:outlineLvl w:val="9"/>
              <w:rPr>
                <w:bCs/>
                <w:spacing w:val="27"/>
                <w:sz w:val="21"/>
                <w:szCs w:val="21"/>
              </w:rPr>
            </w:pPr>
            <w:r>
              <w:rPr>
                <w:rFonts w:hint="eastAsia"/>
                <w:bCs/>
                <w:spacing w:val="27"/>
                <w:sz w:val="21"/>
                <w:szCs w:val="21"/>
              </w:rPr>
              <w:t>概</w:t>
            </w:r>
          </w:p>
          <w:p w14:paraId="418BB777">
            <w:pPr>
              <w:pStyle w:val="32"/>
              <w:spacing w:before="0" w:beforeAutospacing="0" w:after="0" w:afterAutospacing="0" w:line="280" w:lineRule="exact"/>
              <w:ind w:firstLine="264" w:firstLineChars="100"/>
              <w:outlineLvl w:val="9"/>
              <w:rPr>
                <w:bCs/>
                <w:sz w:val="21"/>
                <w:szCs w:val="21"/>
              </w:rPr>
            </w:pPr>
            <w:r>
              <w:rPr>
                <w:rFonts w:hint="eastAsia"/>
                <w:bCs/>
                <w:spacing w:val="27"/>
                <w:sz w:val="21"/>
                <w:szCs w:val="21"/>
              </w:rPr>
              <w:t>况</w:t>
            </w:r>
          </w:p>
        </w:tc>
        <w:tc>
          <w:tcPr>
            <w:tcW w:w="860" w:type="dxa"/>
            <w:tcBorders>
              <w:top w:val="nil"/>
            </w:tcBorders>
            <w:noWrap w:val="0"/>
            <w:vAlign w:val="center"/>
          </w:tcPr>
          <w:p w14:paraId="78203F9B">
            <w:pPr>
              <w:pStyle w:val="32"/>
              <w:spacing w:before="0" w:beforeAutospacing="0" w:after="0" w:afterAutospacing="0" w:line="280" w:lineRule="exact"/>
              <w:outlineLvl w:val="9"/>
              <w:rPr>
                <w:bCs/>
                <w:spacing w:val="16"/>
                <w:sz w:val="21"/>
                <w:szCs w:val="21"/>
              </w:rPr>
            </w:pPr>
            <w:r>
              <w:rPr>
                <w:rFonts w:hint="eastAsia"/>
                <w:bCs/>
                <w:spacing w:val="16"/>
                <w:sz w:val="21"/>
                <w:szCs w:val="21"/>
              </w:rPr>
              <w:t>职工人数</w:t>
            </w:r>
          </w:p>
        </w:tc>
        <w:tc>
          <w:tcPr>
            <w:tcW w:w="1267" w:type="dxa"/>
            <w:gridSpan w:val="2"/>
            <w:tcBorders>
              <w:top w:val="nil"/>
            </w:tcBorders>
            <w:noWrap w:val="0"/>
            <w:vAlign w:val="center"/>
          </w:tcPr>
          <w:p w14:paraId="5AB74E8E">
            <w:pPr>
              <w:pStyle w:val="32"/>
              <w:spacing w:before="0" w:beforeAutospacing="0" w:after="0" w:afterAutospacing="0" w:line="280" w:lineRule="exact"/>
              <w:ind w:firstLine="484"/>
              <w:jc w:val="center"/>
              <w:outlineLvl w:val="9"/>
              <w:rPr>
                <w:bCs/>
                <w:spacing w:val="16"/>
                <w:sz w:val="21"/>
                <w:szCs w:val="21"/>
              </w:rPr>
            </w:pPr>
          </w:p>
        </w:tc>
        <w:tc>
          <w:tcPr>
            <w:tcW w:w="1275" w:type="dxa"/>
            <w:gridSpan w:val="2"/>
            <w:tcBorders>
              <w:top w:val="nil"/>
            </w:tcBorders>
            <w:noWrap w:val="0"/>
            <w:vAlign w:val="center"/>
          </w:tcPr>
          <w:p w14:paraId="4CA11AD1">
            <w:pPr>
              <w:pStyle w:val="32"/>
              <w:spacing w:before="0" w:beforeAutospacing="0" w:after="0" w:afterAutospacing="0" w:line="280" w:lineRule="exact"/>
              <w:outlineLvl w:val="9"/>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noWrap w:val="0"/>
            <w:vAlign w:val="center"/>
          </w:tcPr>
          <w:p w14:paraId="799A8506">
            <w:pPr>
              <w:widowControl/>
              <w:spacing w:line="280" w:lineRule="exact"/>
              <w:jc w:val="center"/>
              <w:outlineLvl w:val="9"/>
              <w:rPr>
                <w:rFonts w:ascii="宋体" w:hAnsi="宋体" w:cs="宋体"/>
                <w:bCs/>
                <w:spacing w:val="16"/>
                <w:kern w:val="0"/>
                <w:szCs w:val="21"/>
              </w:rPr>
            </w:pPr>
          </w:p>
          <w:p w14:paraId="078F0C03">
            <w:pPr>
              <w:widowControl/>
              <w:spacing w:line="280" w:lineRule="exact"/>
              <w:jc w:val="center"/>
              <w:outlineLvl w:val="9"/>
              <w:rPr>
                <w:rFonts w:ascii="宋体" w:hAnsi="宋体" w:cs="宋体"/>
                <w:bCs/>
                <w:spacing w:val="16"/>
                <w:kern w:val="0"/>
                <w:szCs w:val="21"/>
              </w:rPr>
            </w:pPr>
          </w:p>
          <w:p w14:paraId="0F1AEC19">
            <w:pPr>
              <w:pStyle w:val="32"/>
              <w:spacing w:before="0" w:beforeAutospacing="0" w:after="0" w:afterAutospacing="0" w:line="280" w:lineRule="exact"/>
              <w:ind w:firstLine="484"/>
              <w:jc w:val="center"/>
              <w:outlineLvl w:val="9"/>
              <w:rPr>
                <w:bCs/>
                <w:spacing w:val="16"/>
                <w:sz w:val="21"/>
                <w:szCs w:val="21"/>
              </w:rPr>
            </w:pPr>
          </w:p>
        </w:tc>
        <w:tc>
          <w:tcPr>
            <w:tcW w:w="1723" w:type="dxa"/>
            <w:gridSpan w:val="2"/>
            <w:noWrap w:val="0"/>
            <w:vAlign w:val="center"/>
          </w:tcPr>
          <w:p w14:paraId="7279A46A">
            <w:pPr>
              <w:pStyle w:val="32"/>
              <w:spacing w:before="0" w:beforeAutospacing="0" w:after="0" w:afterAutospacing="0" w:line="280" w:lineRule="exact"/>
              <w:outlineLvl w:val="9"/>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noWrap w:val="0"/>
            <w:vAlign w:val="center"/>
          </w:tcPr>
          <w:p w14:paraId="1E8B953F">
            <w:pPr>
              <w:widowControl/>
              <w:spacing w:line="280" w:lineRule="exact"/>
              <w:jc w:val="center"/>
              <w:outlineLvl w:val="9"/>
              <w:rPr>
                <w:rFonts w:ascii="宋体" w:hAnsi="宋体" w:cs="宋体"/>
                <w:bCs/>
                <w:spacing w:val="16"/>
                <w:kern w:val="0"/>
                <w:szCs w:val="21"/>
              </w:rPr>
            </w:pPr>
          </w:p>
          <w:p w14:paraId="21F74504">
            <w:pPr>
              <w:pStyle w:val="32"/>
              <w:spacing w:before="0" w:beforeAutospacing="0" w:after="0" w:afterAutospacing="0" w:line="280" w:lineRule="exact"/>
              <w:ind w:firstLine="484"/>
              <w:jc w:val="center"/>
              <w:outlineLvl w:val="9"/>
              <w:rPr>
                <w:bCs/>
                <w:spacing w:val="16"/>
                <w:sz w:val="21"/>
                <w:szCs w:val="21"/>
              </w:rPr>
            </w:pPr>
          </w:p>
        </w:tc>
      </w:tr>
      <w:tr w14:paraId="351D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noWrap w:val="0"/>
            <w:vAlign w:val="center"/>
          </w:tcPr>
          <w:p w14:paraId="2E8BBE94">
            <w:pPr>
              <w:pStyle w:val="32"/>
              <w:spacing w:before="0" w:beforeAutospacing="0" w:after="0" w:afterAutospacing="0" w:line="280" w:lineRule="exact"/>
              <w:jc w:val="center"/>
              <w:outlineLvl w:val="9"/>
              <w:rPr>
                <w:bCs/>
                <w:sz w:val="21"/>
                <w:szCs w:val="21"/>
              </w:rPr>
            </w:pPr>
          </w:p>
        </w:tc>
        <w:tc>
          <w:tcPr>
            <w:tcW w:w="860" w:type="dxa"/>
            <w:noWrap w:val="0"/>
            <w:vAlign w:val="center"/>
          </w:tcPr>
          <w:p w14:paraId="6688EA0A">
            <w:pPr>
              <w:pStyle w:val="32"/>
              <w:spacing w:before="0" w:beforeAutospacing="0" w:after="0" w:afterAutospacing="0" w:line="280" w:lineRule="exact"/>
              <w:outlineLvl w:val="9"/>
              <w:rPr>
                <w:bCs/>
                <w:sz w:val="21"/>
                <w:szCs w:val="21"/>
              </w:rPr>
            </w:pPr>
            <w:r>
              <w:rPr>
                <w:rFonts w:hint="eastAsia"/>
                <w:bCs/>
                <w:spacing w:val="16"/>
                <w:sz w:val="21"/>
                <w:szCs w:val="21"/>
              </w:rPr>
              <w:t>占地面积</w:t>
            </w:r>
          </w:p>
        </w:tc>
        <w:tc>
          <w:tcPr>
            <w:tcW w:w="1267" w:type="dxa"/>
            <w:gridSpan w:val="2"/>
            <w:noWrap w:val="0"/>
            <w:vAlign w:val="center"/>
          </w:tcPr>
          <w:p w14:paraId="76598267">
            <w:pPr>
              <w:pStyle w:val="32"/>
              <w:spacing w:before="0" w:beforeAutospacing="0" w:after="0" w:afterAutospacing="0" w:line="280" w:lineRule="exact"/>
              <w:jc w:val="center"/>
              <w:outlineLvl w:val="9"/>
              <w:rPr>
                <w:bCs/>
                <w:sz w:val="21"/>
                <w:szCs w:val="21"/>
              </w:rPr>
            </w:pPr>
          </w:p>
        </w:tc>
        <w:tc>
          <w:tcPr>
            <w:tcW w:w="1275" w:type="dxa"/>
            <w:gridSpan w:val="2"/>
            <w:noWrap w:val="0"/>
            <w:vAlign w:val="center"/>
          </w:tcPr>
          <w:p w14:paraId="2E24FA0E">
            <w:pPr>
              <w:pStyle w:val="32"/>
              <w:spacing w:before="0" w:beforeAutospacing="0" w:after="0" w:afterAutospacing="0" w:line="280" w:lineRule="exact"/>
              <w:outlineLvl w:val="9"/>
              <w:rPr>
                <w:bCs/>
                <w:sz w:val="21"/>
                <w:szCs w:val="21"/>
              </w:rPr>
            </w:pPr>
            <w:r>
              <w:rPr>
                <w:rFonts w:hint="eastAsia"/>
                <w:bCs/>
                <w:spacing w:val="16"/>
                <w:sz w:val="21"/>
                <w:szCs w:val="21"/>
              </w:rPr>
              <w:t>建筑面积</w:t>
            </w:r>
          </w:p>
        </w:tc>
        <w:tc>
          <w:tcPr>
            <w:tcW w:w="1276" w:type="dxa"/>
            <w:gridSpan w:val="2"/>
            <w:noWrap w:val="0"/>
            <w:vAlign w:val="center"/>
          </w:tcPr>
          <w:p w14:paraId="695F86DA">
            <w:pPr>
              <w:pStyle w:val="32"/>
              <w:spacing w:before="0" w:beforeAutospacing="0" w:after="0" w:afterAutospacing="0" w:line="280" w:lineRule="exact"/>
              <w:outlineLvl w:val="9"/>
              <w:rPr>
                <w:bCs/>
                <w:sz w:val="21"/>
                <w:szCs w:val="21"/>
              </w:rPr>
            </w:pPr>
            <w:r>
              <w:rPr>
                <w:rFonts w:hint="eastAsia"/>
                <w:bCs/>
                <w:sz w:val="21"/>
                <w:szCs w:val="21"/>
              </w:rPr>
              <w:t>平方米</w:t>
            </w:r>
          </w:p>
          <w:p w14:paraId="08B94B3D">
            <w:pPr>
              <w:pStyle w:val="32"/>
              <w:spacing w:before="0" w:beforeAutospacing="0" w:after="0" w:afterAutospacing="0" w:line="280" w:lineRule="exact"/>
              <w:outlineLvl w:val="9"/>
              <w:rPr>
                <w:bCs/>
                <w:spacing w:val="16"/>
                <w:sz w:val="21"/>
                <w:szCs w:val="21"/>
              </w:rPr>
            </w:pPr>
            <w:r>
              <w:rPr>
                <w:rFonts w:hint="eastAsia"/>
                <w:bCs/>
                <w:spacing w:val="16"/>
                <w:sz w:val="21"/>
                <w:szCs w:val="21"/>
              </w:rPr>
              <w:t>□自有</w:t>
            </w:r>
          </w:p>
          <w:p w14:paraId="5E2F76F5">
            <w:pPr>
              <w:pStyle w:val="32"/>
              <w:spacing w:before="0" w:beforeAutospacing="0" w:after="0" w:afterAutospacing="0" w:line="280" w:lineRule="exact"/>
              <w:outlineLvl w:val="9"/>
              <w:rPr>
                <w:bCs/>
                <w:sz w:val="21"/>
                <w:szCs w:val="21"/>
              </w:rPr>
            </w:pPr>
            <w:r>
              <w:rPr>
                <w:rFonts w:hint="eastAsia"/>
                <w:bCs/>
                <w:spacing w:val="16"/>
                <w:sz w:val="21"/>
                <w:szCs w:val="21"/>
              </w:rPr>
              <w:t>□租赁</w:t>
            </w:r>
          </w:p>
        </w:tc>
        <w:tc>
          <w:tcPr>
            <w:tcW w:w="1723" w:type="dxa"/>
            <w:gridSpan w:val="2"/>
            <w:noWrap w:val="0"/>
            <w:vAlign w:val="center"/>
          </w:tcPr>
          <w:p w14:paraId="49F01AA4">
            <w:pPr>
              <w:pStyle w:val="32"/>
              <w:spacing w:before="0" w:beforeAutospacing="0" w:after="0" w:afterAutospacing="0" w:line="280" w:lineRule="exact"/>
              <w:outlineLvl w:val="9"/>
              <w:rPr>
                <w:bCs/>
                <w:sz w:val="21"/>
                <w:szCs w:val="21"/>
              </w:rPr>
            </w:pPr>
            <w:r>
              <w:rPr>
                <w:rFonts w:hint="eastAsia"/>
                <w:bCs/>
                <w:spacing w:val="16"/>
                <w:sz w:val="21"/>
                <w:szCs w:val="21"/>
              </w:rPr>
              <w:t>生产经营场所及场所的设施与设备</w:t>
            </w:r>
          </w:p>
        </w:tc>
        <w:tc>
          <w:tcPr>
            <w:tcW w:w="2258" w:type="dxa"/>
            <w:gridSpan w:val="2"/>
            <w:noWrap w:val="0"/>
            <w:vAlign w:val="center"/>
          </w:tcPr>
          <w:p w14:paraId="2CE9E535">
            <w:pPr>
              <w:pStyle w:val="32"/>
              <w:spacing w:before="0" w:beforeAutospacing="0" w:after="0" w:afterAutospacing="0" w:line="280" w:lineRule="exact"/>
              <w:ind w:firstLine="484"/>
              <w:jc w:val="center"/>
              <w:outlineLvl w:val="9"/>
              <w:rPr>
                <w:bCs/>
                <w:spacing w:val="16"/>
                <w:sz w:val="21"/>
                <w:szCs w:val="21"/>
              </w:rPr>
            </w:pPr>
          </w:p>
        </w:tc>
      </w:tr>
      <w:tr w14:paraId="17E8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noWrap w:val="0"/>
            <w:vAlign w:val="center"/>
          </w:tcPr>
          <w:p w14:paraId="125CB960">
            <w:pPr>
              <w:pStyle w:val="32"/>
              <w:spacing w:before="0" w:beforeAutospacing="0" w:after="0" w:afterAutospacing="0" w:line="280" w:lineRule="exact"/>
              <w:jc w:val="center"/>
              <w:outlineLvl w:val="9"/>
              <w:rPr>
                <w:bCs/>
                <w:sz w:val="21"/>
                <w:szCs w:val="21"/>
              </w:rPr>
            </w:pPr>
          </w:p>
        </w:tc>
        <w:tc>
          <w:tcPr>
            <w:tcW w:w="860" w:type="dxa"/>
            <w:noWrap w:val="0"/>
            <w:vAlign w:val="center"/>
          </w:tcPr>
          <w:p w14:paraId="690A3927">
            <w:pPr>
              <w:pStyle w:val="32"/>
              <w:spacing w:before="0" w:beforeAutospacing="0" w:after="0" w:afterAutospacing="0" w:line="280" w:lineRule="exact"/>
              <w:outlineLvl w:val="9"/>
              <w:rPr>
                <w:bCs/>
                <w:spacing w:val="16"/>
                <w:sz w:val="21"/>
                <w:szCs w:val="21"/>
              </w:rPr>
            </w:pPr>
            <w:r>
              <w:rPr>
                <w:rFonts w:hint="eastAsia"/>
                <w:bCs/>
                <w:spacing w:val="16"/>
                <w:sz w:val="21"/>
                <w:szCs w:val="21"/>
              </w:rPr>
              <w:t>注册资金</w:t>
            </w:r>
          </w:p>
        </w:tc>
        <w:tc>
          <w:tcPr>
            <w:tcW w:w="1267" w:type="dxa"/>
            <w:gridSpan w:val="2"/>
            <w:noWrap w:val="0"/>
            <w:vAlign w:val="center"/>
          </w:tcPr>
          <w:p w14:paraId="638ADECA">
            <w:pPr>
              <w:pStyle w:val="32"/>
              <w:spacing w:before="0" w:beforeAutospacing="0" w:after="0" w:afterAutospacing="0" w:line="280" w:lineRule="exact"/>
              <w:jc w:val="center"/>
              <w:outlineLvl w:val="9"/>
              <w:rPr>
                <w:bCs/>
                <w:sz w:val="21"/>
                <w:szCs w:val="21"/>
              </w:rPr>
            </w:pPr>
          </w:p>
        </w:tc>
        <w:tc>
          <w:tcPr>
            <w:tcW w:w="1275" w:type="dxa"/>
            <w:gridSpan w:val="2"/>
            <w:noWrap w:val="0"/>
            <w:vAlign w:val="center"/>
          </w:tcPr>
          <w:p w14:paraId="5E7F49CA">
            <w:pPr>
              <w:pStyle w:val="32"/>
              <w:spacing w:before="0" w:beforeAutospacing="0" w:after="0" w:afterAutospacing="0" w:line="280" w:lineRule="exact"/>
              <w:outlineLvl w:val="9"/>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noWrap w:val="0"/>
            <w:vAlign w:val="center"/>
          </w:tcPr>
          <w:p w14:paraId="36A14A2A">
            <w:pPr>
              <w:widowControl/>
              <w:spacing w:line="280" w:lineRule="exact"/>
              <w:jc w:val="center"/>
              <w:outlineLvl w:val="9"/>
              <w:rPr>
                <w:rFonts w:ascii="宋体" w:hAnsi="宋体" w:cs="宋体"/>
                <w:bCs/>
                <w:kern w:val="0"/>
                <w:szCs w:val="21"/>
              </w:rPr>
            </w:pPr>
          </w:p>
          <w:p w14:paraId="09711155">
            <w:pPr>
              <w:pStyle w:val="32"/>
              <w:spacing w:before="0" w:beforeAutospacing="0" w:after="0" w:afterAutospacing="0" w:line="280" w:lineRule="exact"/>
              <w:jc w:val="center"/>
              <w:outlineLvl w:val="9"/>
              <w:rPr>
                <w:bCs/>
                <w:sz w:val="21"/>
                <w:szCs w:val="21"/>
              </w:rPr>
            </w:pPr>
          </w:p>
        </w:tc>
        <w:tc>
          <w:tcPr>
            <w:tcW w:w="1278" w:type="dxa"/>
            <w:noWrap w:val="0"/>
            <w:vAlign w:val="center"/>
          </w:tcPr>
          <w:p w14:paraId="7BC7C941">
            <w:pPr>
              <w:pStyle w:val="32"/>
              <w:spacing w:before="0" w:beforeAutospacing="0" w:after="0" w:afterAutospacing="0" w:line="280" w:lineRule="exact"/>
              <w:outlineLvl w:val="9"/>
              <w:rPr>
                <w:bCs/>
                <w:sz w:val="21"/>
                <w:szCs w:val="21"/>
              </w:rPr>
            </w:pPr>
            <w:r>
              <w:rPr>
                <w:rFonts w:hint="eastAsia"/>
                <w:bCs/>
                <w:sz w:val="21"/>
                <w:szCs w:val="21"/>
              </w:rPr>
              <w:t>公司成</w:t>
            </w:r>
            <w:r>
              <w:rPr>
                <w:rFonts w:hint="eastAsia"/>
                <w:bCs/>
                <w:spacing w:val="12"/>
                <w:sz w:val="21"/>
                <w:szCs w:val="21"/>
              </w:rPr>
              <w:t>立时间</w:t>
            </w:r>
          </w:p>
        </w:tc>
        <w:tc>
          <w:tcPr>
            <w:tcW w:w="980" w:type="dxa"/>
            <w:noWrap w:val="0"/>
            <w:vAlign w:val="center"/>
          </w:tcPr>
          <w:p w14:paraId="7F687DA5">
            <w:pPr>
              <w:pStyle w:val="32"/>
              <w:spacing w:before="0" w:beforeAutospacing="0" w:after="0" w:afterAutospacing="0" w:line="280" w:lineRule="exact"/>
              <w:jc w:val="center"/>
              <w:outlineLvl w:val="9"/>
              <w:rPr>
                <w:bCs/>
                <w:sz w:val="21"/>
                <w:szCs w:val="21"/>
              </w:rPr>
            </w:pPr>
          </w:p>
        </w:tc>
      </w:tr>
      <w:tr w14:paraId="49F7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noWrap w:val="0"/>
            <w:vAlign w:val="center"/>
          </w:tcPr>
          <w:p w14:paraId="5B268776">
            <w:pPr>
              <w:pStyle w:val="32"/>
              <w:spacing w:before="0" w:beforeAutospacing="0" w:after="0" w:afterAutospacing="0" w:line="280" w:lineRule="exact"/>
              <w:jc w:val="center"/>
              <w:outlineLvl w:val="9"/>
              <w:rPr>
                <w:bCs/>
                <w:sz w:val="21"/>
                <w:szCs w:val="21"/>
              </w:rPr>
            </w:pPr>
          </w:p>
        </w:tc>
        <w:tc>
          <w:tcPr>
            <w:tcW w:w="860" w:type="dxa"/>
            <w:noWrap w:val="0"/>
            <w:vAlign w:val="center"/>
          </w:tcPr>
          <w:p w14:paraId="0B35DD9C">
            <w:pPr>
              <w:pStyle w:val="32"/>
              <w:spacing w:before="0" w:beforeAutospacing="0" w:after="0" w:afterAutospacing="0" w:line="280" w:lineRule="exact"/>
              <w:jc w:val="center"/>
              <w:outlineLvl w:val="9"/>
              <w:rPr>
                <w:bCs/>
                <w:sz w:val="21"/>
                <w:szCs w:val="21"/>
              </w:rPr>
            </w:pPr>
            <w:r>
              <w:rPr>
                <w:rFonts w:hint="eastAsia"/>
                <w:bCs/>
                <w:sz w:val="21"/>
                <w:szCs w:val="21"/>
              </w:rPr>
              <w:t>核准经营范围</w:t>
            </w:r>
          </w:p>
        </w:tc>
        <w:tc>
          <w:tcPr>
            <w:tcW w:w="7799" w:type="dxa"/>
            <w:gridSpan w:val="10"/>
            <w:noWrap w:val="0"/>
            <w:vAlign w:val="center"/>
          </w:tcPr>
          <w:p w14:paraId="2CF7AF34">
            <w:pPr>
              <w:pStyle w:val="32"/>
              <w:spacing w:before="0" w:beforeAutospacing="0" w:after="0" w:afterAutospacing="0" w:line="280" w:lineRule="exact"/>
              <w:jc w:val="center"/>
              <w:outlineLvl w:val="9"/>
              <w:rPr>
                <w:bCs/>
                <w:sz w:val="21"/>
                <w:szCs w:val="21"/>
              </w:rPr>
            </w:pPr>
          </w:p>
        </w:tc>
      </w:tr>
      <w:tr w14:paraId="7BDB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noWrap w:val="0"/>
            <w:vAlign w:val="center"/>
          </w:tcPr>
          <w:p w14:paraId="52FC12C5">
            <w:pPr>
              <w:pStyle w:val="32"/>
              <w:spacing w:before="0" w:beforeAutospacing="0" w:after="0" w:afterAutospacing="0" w:line="280" w:lineRule="exact"/>
              <w:jc w:val="center"/>
              <w:outlineLvl w:val="9"/>
              <w:rPr>
                <w:bCs/>
                <w:sz w:val="21"/>
                <w:szCs w:val="21"/>
              </w:rPr>
            </w:pPr>
          </w:p>
        </w:tc>
        <w:tc>
          <w:tcPr>
            <w:tcW w:w="8659" w:type="dxa"/>
            <w:gridSpan w:val="11"/>
            <w:noWrap w:val="0"/>
            <w:vAlign w:val="center"/>
          </w:tcPr>
          <w:p w14:paraId="78727986">
            <w:pPr>
              <w:pStyle w:val="32"/>
              <w:spacing w:before="0" w:beforeAutospacing="0" w:after="0" w:afterAutospacing="0" w:line="280" w:lineRule="exact"/>
              <w:ind w:firstLine="472"/>
              <w:jc w:val="center"/>
              <w:outlineLvl w:val="9"/>
              <w:rPr>
                <w:bCs/>
                <w:spacing w:val="13"/>
                <w:sz w:val="21"/>
                <w:szCs w:val="21"/>
              </w:rPr>
            </w:pPr>
            <w:r>
              <w:rPr>
                <w:rFonts w:hint="eastAsia"/>
                <w:bCs/>
                <w:spacing w:val="13"/>
                <w:sz w:val="21"/>
                <w:szCs w:val="21"/>
              </w:rPr>
              <w:t>发展历程及主要荣誉：</w:t>
            </w:r>
          </w:p>
        </w:tc>
      </w:tr>
      <w:tr w14:paraId="2C95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noWrap w:val="0"/>
            <w:vAlign w:val="center"/>
          </w:tcPr>
          <w:p w14:paraId="00DCB0B4">
            <w:pPr>
              <w:pStyle w:val="32"/>
              <w:spacing w:before="0" w:beforeAutospacing="0" w:after="0" w:afterAutospacing="0" w:line="280" w:lineRule="exact"/>
              <w:jc w:val="center"/>
              <w:outlineLvl w:val="9"/>
              <w:rPr>
                <w:bCs/>
                <w:sz w:val="21"/>
                <w:szCs w:val="21"/>
              </w:rPr>
            </w:pPr>
            <w:r>
              <w:rPr>
                <w:bCs/>
                <w:sz w:val="21"/>
                <w:szCs w:val="21"/>
              </w:rPr>
              <w:t>2</w:t>
            </w:r>
            <w:r>
              <w:rPr>
                <w:rFonts w:hint="eastAsia"/>
                <w:bCs/>
                <w:sz w:val="21"/>
                <w:szCs w:val="21"/>
              </w:rPr>
              <w:t>．</w:t>
            </w:r>
          </w:p>
          <w:p w14:paraId="2E5E0FC3">
            <w:pPr>
              <w:pStyle w:val="32"/>
              <w:spacing w:before="0" w:beforeAutospacing="0" w:after="0" w:afterAutospacing="0" w:line="280" w:lineRule="exact"/>
              <w:jc w:val="center"/>
              <w:outlineLvl w:val="9"/>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noWrap w:val="0"/>
            <w:vAlign w:val="center"/>
          </w:tcPr>
          <w:p w14:paraId="34EE8377">
            <w:pPr>
              <w:pStyle w:val="32"/>
              <w:spacing w:before="0" w:beforeAutospacing="0" w:after="0" w:afterAutospacing="0" w:line="240" w:lineRule="exact"/>
              <w:outlineLvl w:val="9"/>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noWrap w:val="0"/>
            <w:vAlign w:val="center"/>
          </w:tcPr>
          <w:p w14:paraId="35C41517">
            <w:pPr>
              <w:pStyle w:val="32"/>
              <w:spacing w:before="0" w:beforeAutospacing="0" w:after="0" w:afterAutospacing="0" w:line="280" w:lineRule="exact"/>
              <w:outlineLvl w:val="9"/>
              <w:rPr>
                <w:bCs/>
                <w:spacing w:val="16"/>
                <w:sz w:val="21"/>
                <w:szCs w:val="21"/>
              </w:rPr>
            </w:pPr>
            <w:r>
              <w:rPr>
                <w:rFonts w:hint="eastAsia"/>
                <w:bCs/>
                <w:spacing w:val="16"/>
                <w:sz w:val="21"/>
                <w:szCs w:val="21"/>
              </w:rPr>
              <w:t>产品名称</w:t>
            </w:r>
          </w:p>
        </w:tc>
        <w:tc>
          <w:tcPr>
            <w:tcW w:w="1488" w:type="dxa"/>
            <w:gridSpan w:val="2"/>
            <w:noWrap w:val="0"/>
            <w:vAlign w:val="center"/>
          </w:tcPr>
          <w:p w14:paraId="34BE2F58">
            <w:pPr>
              <w:pStyle w:val="32"/>
              <w:spacing w:before="0" w:beforeAutospacing="0" w:after="0" w:afterAutospacing="0" w:line="280" w:lineRule="exact"/>
              <w:outlineLvl w:val="9"/>
              <w:rPr>
                <w:bCs/>
                <w:sz w:val="21"/>
                <w:szCs w:val="21"/>
              </w:rPr>
            </w:pPr>
            <w:r>
              <w:rPr>
                <w:rFonts w:hint="eastAsia"/>
                <w:bCs/>
                <w:spacing w:val="16"/>
                <w:sz w:val="21"/>
                <w:szCs w:val="21"/>
              </w:rPr>
              <w:t>发证机关</w:t>
            </w:r>
          </w:p>
        </w:tc>
        <w:tc>
          <w:tcPr>
            <w:tcW w:w="1339" w:type="dxa"/>
            <w:gridSpan w:val="2"/>
            <w:noWrap w:val="0"/>
            <w:vAlign w:val="center"/>
          </w:tcPr>
          <w:p w14:paraId="031B0AFD">
            <w:pPr>
              <w:pStyle w:val="32"/>
              <w:spacing w:before="0" w:beforeAutospacing="0" w:after="0" w:afterAutospacing="0" w:line="280" w:lineRule="exact"/>
              <w:outlineLvl w:val="9"/>
              <w:rPr>
                <w:bCs/>
                <w:sz w:val="21"/>
                <w:szCs w:val="21"/>
              </w:rPr>
            </w:pPr>
            <w:r>
              <w:rPr>
                <w:rFonts w:hint="eastAsia"/>
                <w:bCs/>
                <w:spacing w:val="27"/>
                <w:sz w:val="21"/>
                <w:szCs w:val="21"/>
              </w:rPr>
              <w:t>编号</w:t>
            </w:r>
          </w:p>
        </w:tc>
        <w:tc>
          <w:tcPr>
            <w:tcW w:w="1699" w:type="dxa"/>
            <w:gridSpan w:val="2"/>
            <w:noWrap w:val="0"/>
            <w:vAlign w:val="center"/>
          </w:tcPr>
          <w:p w14:paraId="09870836">
            <w:pPr>
              <w:pStyle w:val="32"/>
              <w:spacing w:before="0" w:beforeAutospacing="0" w:after="0" w:afterAutospacing="0" w:line="280" w:lineRule="exact"/>
              <w:outlineLvl w:val="9"/>
              <w:rPr>
                <w:bCs/>
                <w:sz w:val="21"/>
                <w:szCs w:val="21"/>
              </w:rPr>
            </w:pPr>
            <w:r>
              <w:rPr>
                <w:rFonts w:hint="eastAsia"/>
                <w:bCs/>
                <w:spacing w:val="16"/>
                <w:sz w:val="21"/>
                <w:szCs w:val="21"/>
              </w:rPr>
              <w:t>发证时间</w:t>
            </w:r>
          </w:p>
        </w:tc>
        <w:tc>
          <w:tcPr>
            <w:tcW w:w="980" w:type="dxa"/>
            <w:noWrap w:val="0"/>
            <w:vAlign w:val="center"/>
          </w:tcPr>
          <w:p w14:paraId="558AE22D">
            <w:pPr>
              <w:pStyle w:val="32"/>
              <w:spacing w:before="0" w:beforeAutospacing="0" w:after="0" w:afterAutospacing="0" w:line="280" w:lineRule="exact"/>
              <w:outlineLvl w:val="9"/>
              <w:rPr>
                <w:bCs/>
                <w:sz w:val="21"/>
                <w:szCs w:val="21"/>
              </w:rPr>
            </w:pPr>
            <w:r>
              <w:rPr>
                <w:rFonts w:hint="eastAsia"/>
                <w:bCs/>
                <w:spacing w:val="27"/>
                <w:sz w:val="21"/>
                <w:szCs w:val="21"/>
              </w:rPr>
              <w:t>期限</w:t>
            </w:r>
          </w:p>
        </w:tc>
      </w:tr>
      <w:tr w14:paraId="3080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noWrap w:val="0"/>
            <w:vAlign w:val="center"/>
          </w:tcPr>
          <w:p w14:paraId="3ABE3147">
            <w:pPr>
              <w:pStyle w:val="32"/>
              <w:spacing w:before="0" w:beforeAutospacing="0" w:after="0" w:afterAutospacing="0" w:line="280" w:lineRule="exact"/>
              <w:jc w:val="center"/>
              <w:outlineLvl w:val="9"/>
              <w:rPr>
                <w:bCs/>
                <w:sz w:val="21"/>
                <w:szCs w:val="21"/>
              </w:rPr>
            </w:pPr>
          </w:p>
        </w:tc>
        <w:tc>
          <w:tcPr>
            <w:tcW w:w="1754" w:type="dxa"/>
            <w:gridSpan w:val="2"/>
            <w:vMerge w:val="continue"/>
            <w:noWrap w:val="0"/>
            <w:vAlign w:val="center"/>
          </w:tcPr>
          <w:p w14:paraId="45CFBAAE">
            <w:pPr>
              <w:pStyle w:val="32"/>
              <w:spacing w:before="0" w:beforeAutospacing="0" w:after="0" w:afterAutospacing="0" w:line="280" w:lineRule="exact"/>
              <w:jc w:val="center"/>
              <w:outlineLvl w:val="9"/>
              <w:rPr>
                <w:bCs/>
                <w:sz w:val="21"/>
                <w:szCs w:val="21"/>
              </w:rPr>
            </w:pPr>
          </w:p>
        </w:tc>
        <w:tc>
          <w:tcPr>
            <w:tcW w:w="1399" w:type="dxa"/>
            <w:gridSpan w:val="2"/>
            <w:noWrap w:val="0"/>
            <w:vAlign w:val="center"/>
          </w:tcPr>
          <w:p w14:paraId="266DB65F">
            <w:pPr>
              <w:pStyle w:val="32"/>
              <w:spacing w:before="0" w:beforeAutospacing="0" w:after="0" w:afterAutospacing="0" w:line="280" w:lineRule="exact"/>
              <w:jc w:val="center"/>
              <w:outlineLvl w:val="9"/>
              <w:rPr>
                <w:bCs/>
                <w:sz w:val="21"/>
                <w:szCs w:val="21"/>
              </w:rPr>
            </w:pPr>
          </w:p>
        </w:tc>
        <w:tc>
          <w:tcPr>
            <w:tcW w:w="1488" w:type="dxa"/>
            <w:gridSpan w:val="2"/>
            <w:noWrap w:val="0"/>
            <w:vAlign w:val="center"/>
          </w:tcPr>
          <w:p w14:paraId="7D8C678B">
            <w:pPr>
              <w:pStyle w:val="32"/>
              <w:spacing w:before="0" w:beforeAutospacing="0" w:after="0" w:afterAutospacing="0" w:line="280" w:lineRule="exact"/>
              <w:jc w:val="center"/>
              <w:outlineLvl w:val="9"/>
              <w:rPr>
                <w:bCs/>
                <w:sz w:val="21"/>
                <w:szCs w:val="21"/>
              </w:rPr>
            </w:pPr>
          </w:p>
        </w:tc>
        <w:tc>
          <w:tcPr>
            <w:tcW w:w="1339" w:type="dxa"/>
            <w:gridSpan w:val="2"/>
            <w:noWrap w:val="0"/>
            <w:vAlign w:val="center"/>
          </w:tcPr>
          <w:p w14:paraId="0C67EBD5">
            <w:pPr>
              <w:pStyle w:val="32"/>
              <w:spacing w:before="0" w:beforeAutospacing="0" w:after="0" w:afterAutospacing="0" w:line="280" w:lineRule="exact"/>
              <w:jc w:val="center"/>
              <w:outlineLvl w:val="9"/>
              <w:rPr>
                <w:bCs/>
                <w:sz w:val="21"/>
                <w:szCs w:val="21"/>
              </w:rPr>
            </w:pPr>
          </w:p>
        </w:tc>
        <w:tc>
          <w:tcPr>
            <w:tcW w:w="2679" w:type="dxa"/>
            <w:gridSpan w:val="3"/>
            <w:noWrap w:val="0"/>
            <w:vAlign w:val="center"/>
          </w:tcPr>
          <w:p w14:paraId="6CBBC7C8">
            <w:pPr>
              <w:pStyle w:val="32"/>
              <w:spacing w:before="0" w:beforeAutospacing="0" w:after="0" w:afterAutospacing="0" w:line="280" w:lineRule="exact"/>
              <w:jc w:val="center"/>
              <w:outlineLvl w:val="9"/>
              <w:rPr>
                <w:bCs/>
                <w:sz w:val="21"/>
                <w:szCs w:val="21"/>
              </w:rPr>
            </w:pPr>
          </w:p>
        </w:tc>
      </w:tr>
      <w:tr w14:paraId="63A5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noWrap w:val="0"/>
            <w:vAlign w:val="center"/>
          </w:tcPr>
          <w:p w14:paraId="47ACCB8C">
            <w:pPr>
              <w:pStyle w:val="32"/>
              <w:spacing w:before="0" w:beforeAutospacing="0" w:after="0" w:afterAutospacing="0" w:line="280" w:lineRule="exact"/>
              <w:ind w:firstLine="484"/>
              <w:jc w:val="center"/>
              <w:outlineLvl w:val="9"/>
              <w:rPr>
                <w:bCs/>
                <w:spacing w:val="16"/>
                <w:sz w:val="21"/>
                <w:szCs w:val="21"/>
              </w:rPr>
            </w:pPr>
          </w:p>
        </w:tc>
        <w:tc>
          <w:tcPr>
            <w:tcW w:w="1754" w:type="dxa"/>
            <w:gridSpan w:val="2"/>
            <w:noWrap w:val="0"/>
            <w:vAlign w:val="center"/>
          </w:tcPr>
          <w:p w14:paraId="3C1E84BB">
            <w:pPr>
              <w:pStyle w:val="32"/>
              <w:spacing w:before="0" w:beforeAutospacing="0" w:after="0" w:afterAutospacing="0" w:line="240" w:lineRule="exact"/>
              <w:outlineLvl w:val="9"/>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noWrap w:val="0"/>
            <w:vAlign w:val="center"/>
          </w:tcPr>
          <w:p w14:paraId="0DF1ECCD">
            <w:pPr>
              <w:pStyle w:val="32"/>
              <w:spacing w:before="0" w:beforeAutospacing="0" w:after="0" w:afterAutospacing="0" w:line="280" w:lineRule="exact"/>
              <w:ind w:firstLine="484"/>
              <w:jc w:val="center"/>
              <w:outlineLvl w:val="9"/>
              <w:rPr>
                <w:bCs/>
                <w:spacing w:val="16"/>
                <w:sz w:val="21"/>
                <w:szCs w:val="21"/>
              </w:rPr>
            </w:pPr>
          </w:p>
        </w:tc>
      </w:tr>
      <w:tr w14:paraId="6354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noWrap w:val="0"/>
            <w:vAlign w:val="center"/>
          </w:tcPr>
          <w:p w14:paraId="405EE8EA">
            <w:pPr>
              <w:pStyle w:val="32"/>
              <w:spacing w:before="0" w:beforeAutospacing="0" w:after="0" w:afterAutospacing="0" w:line="280" w:lineRule="exact"/>
              <w:ind w:firstLine="528"/>
              <w:jc w:val="center"/>
              <w:outlineLvl w:val="9"/>
              <w:rPr>
                <w:bCs/>
                <w:spacing w:val="27"/>
                <w:sz w:val="21"/>
                <w:szCs w:val="21"/>
              </w:rPr>
            </w:pPr>
          </w:p>
        </w:tc>
        <w:tc>
          <w:tcPr>
            <w:tcW w:w="1754" w:type="dxa"/>
            <w:gridSpan w:val="2"/>
            <w:noWrap w:val="0"/>
            <w:vAlign w:val="center"/>
          </w:tcPr>
          <w:p w14:paraId="638A42DF">
            <w:pPr>
              <w:pStyle w:val="32"/>
              <w:spacing w:before="0" w:beforeAutospacing="0" w:after="0" w:afterAutospacing="0" w:line="280" w:lineRule="exact"/>
              <w:outlineLvl w:val="9"/>
              <w:rPr>
                <w:bCs/>
                <w:spacing w:val="16"/>
                <w:sz w:val="21"/>
                <w:szCs w:val="21"/>
              </w:rPr>
            </w:pPr>
            <w:r>
              <w:rPr>
                <w:rFonts w:hint="eastAsia"/>
                <w:bCs/>
                <w:spacing w:val="10"/>
                <w:sz w:val="21"/>
                <w:szCs w:val="21"/>
              </w:rPr>
              <w:t>企业获得专利情况</w:t>
            </w:r>
          </w:p>
        </w:tc>
        <w:tc>
          <w:tcPr>
            <w:tcW w:w="6905" w:type="dxa"/>
            <w:gridSpan w:val="9"/>
            <w:noWrap w:val="0"/>
            <w:vAlign w:val="center"/>
          </w:tcPr>
          <w:p w14:paraId="1FAEF16B">
            <w:pPr>
              <w:pStyle w:val="32"/>
              <w:spacing w:before="0" w:beforeAutospacing="0" w:after="0" w:afterAutospacing="0" w:line="280" w:lineRule="exact"/>
              <w:ind w:firstLine="484"/>
              <w:jc w:val="center"/>
              <w:outlineLvl w:val="9"/>
              <w:rPr>
                <w:bCs/>
                <w:spacing w:val="16"/>
                <w:sz w:val="21"/>
                <w:szCs w:val="21"/>
              </w:rPr>
            </w:pPr>
          </w:p>
        </w:tc>
      </w:tr>
    </w:tbl>
    <w:p w14:paraId="02838FFB">
      <w:pPr>
        <w:pStyle w:val="32"/>
        <w:spacing w:before="0" w:beforeAutospacing="0" w:after="0" w:afterAutospacing="0" w:line="360" w:lineRule="auto"/>
        <w:outlineLvl w:val="9"/>
        <w:rPr>
          <w:b/>
          <w:sz w:val="21"/>
          <w:szCs w:val="21"/>
        </w:rPr>
      </w:pPr>
      <w:r>
        <w:rPr>
          <w:rFonts w:hint="eastAsia"/>
          <w:b/>
          <w:sz w:val="21"/>
          <w:szCs w:val="21"/>
        </w:rPr>
        <w:t>要求：</w:t>
      </w:r>
    </w:p>
    <w:p w14:paraId="784BA3EA">
      <w:pPr>
        <w:pStyle w:val="32"/>
        <w:spacing w:before="0" w:beforeAutospacing="0" w:after="0" w:afterAutospacing="0" w:line="360" w:lineRule="auto"/>
        <w:ind w:firstLine="424" w:firstLineChars="202"/>
        <w:outlineLvl w:val="9"/>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08150599">
      <w:pPr>
        <w:spacing w:line="360" w:lineRule="auto"/>
        <w:ind w:firstLine="424" w:firstLineChars="177"/>
        <w:outlineLvl w:val="9"/>
        <w:rPr>
          <w:rFonts w:hint="eastAsia" w:ascii="宋体" w:hAnsi="宋体"/>
          <w:sz w:val="24"/>
        </w:rPr>
      </w:pPr>
    </w:p>
    <w:p w14:paraId="6ECEDF22">
      <w:pPr>
        <w:spacing w:line="360" w:lineRule="auto"/>
        <w:ind w:firstLine="424" w:firstLineChars="177"/>
        <w:outlineLvl w:val="9"/>
        <w:rPr>
          <w:rFonts w:ascii="宋体" w:hAnsi="宋体"/>
          <w:sz w:val="24"/>
          <w:u w:val="single"/>
        </w:rPr>
      </w:pPr>
      <w:r>
        <w:rPr>
          <w:rFonts w:hint="eastAsia" w:ascii="宋体" w:hAnsi="宋体"/>
          <w:sz w:val="24"/>
        </w:rPr>
        <w:t>投标人名称（</w:t>
      </w:r>
      <w:r>
        <w:rPr>
          <w:rFonts w:hint="eastAsia" w:ascii="宋体" w:hAnsi="宋体"/>
          <w:sz w:val="24"/>
          <w:lang w:val="en-US" w:eastAsia="zh-CN"/>
        </w:rPr>
        <w:t>盖</w:t>
      </w:r>
      <w:r>
        <w:rPr>
          <w:rFonts w:hint="eastAsia" w:ascii="宋体" w:hAnsi="宋体"/>
          <w:sz w:val="24"/>
        </w:rPr>
        <w:t>章）：</w:t>
      </w:r>
    </w:p>
    <w:p w14:paraId="15A1E291">
      <w:pPr>
        <w:spacing w:line="360" w:lineRule="auto"/>
        <w:ind w:firstLine="424" w:firstLineChars="177"/>
        <w:outlineLvl w:val="9"/>
        <w:rPr>
          <w:rFonts w:ascii="宋体" w:hAnsi="宋体"/>
          <w:sz w:val="24"/>
        </w:rPr>
      </w:pPr>
      <w:r>
        <w:rPr>
          <w:rFonts w:hint="eastAsia" w:ascii="宋体" w:hAnsi="宋体"/>
          <w:sz w:val="24"/>
        </w:rPr>
        <w:t>供应商代表签字：</w:t>
      </w:r>
    </w:p>
    <w:p w14:paraId="42EB6A23">
      <w:pPr>
        <w:spacing w:line="360" w:lineRule="auto"/>
        <w:ind w:firstLine="424" w:firstLineChars="177"/>
        <w:outlineLvl w:val="9"/>
        <w:rPr>
          <w:rFonts w:ascii="宋体" w:hAnsi="宋体"/>
          <w:sz w:val="24"/>
          <w:u w:val="single"/>
        </w:rPr>
      </w:pPr>
      <w:r>
        <w:rPr>
          <w:rFonts w:hint="eastAsia" w:ascii="宋体" w:hAnsi="宋体"/>
          <w:sz w:val="24"/>
        </w:rPr>
        <w:t>职        务：</w:t>
      </w:r>
    </w:p>
    <w:p w14:paraId="5976ACAC">
      <w:pPr>
        <w:pStyle w:val="32"/>
        <w:spacing w:before="0" w:beforeAutospacing="0" w:after="0" w:afterAutospacing="0" w:line="360" w:lineRule="auto"/>
        <w:ind w:firstLine="424" w:firstLineChars="177"/>
        <w:outlineLvl w:val="9"/>
        <w:rPr>
          <w:b/>
          <w:bCs/>
          <w:spacing w:val="11"/>
        </w:rPr>
      </w:pPr>
      <w:r>
        <w:rPr>
          <w:rFonts w:hint="eastAsia"/>
        </w:rPr>
        <w:t>日        期：</w:t>
      </w:r>
    </w:p>
    <w:p w14:paraId="0348ED4F">
      <w:pPr>
        <w:pStyle w:val="9"/>
        <w:spacing w:line="360" w:lineRule="auto"/>
        <w:ind w:firstLine="482"/>
        <w:rPr>
          <w:rFonts w:hint="eastAsia" w:hAnsi="宋体"/>
          <w:b/>
          <w:sz w:val="24"/>
        </w:rPr>
        <w:sectPr>
          <w:pgSz w:w="11906" w:h="16838"/>
          <w:pgMar w:top="1440" w:right="1644" w:bottom="1440" w:left="1644" w:header="851" w:footer="992" w:gutter="0"/>
          <w:pgNumType w:fmt="decimal"/>
          <w:cols w:space="720" w:num="1"/>
          <w:rtlGutter w:val="0"/>
          <w:docGrid w:type="lines" w:linePitch="312" w:charSpace="0"/>
        </w:sectPr>
      </w:pPr>
    </w:p>
    <w:p w14:paraId="2304DD42">
      <w:pPr>
        <w:pStyle w:val="9"/>
        <w:spacing w:line="360" w:lineRule="auto"/>
        <w:ind w:firstLine="482"/>
        <w:rPr>
          <w:rFonts w:hAnsi="宋体"/>
          <w:b/>
          <w:sz w:val="24"/>
        </w:rPr>
      </w:pPr>
      <w:r>
        <w:rPr>
          <w:rFonts w:hint="eastAsia" w:hAnsi="宋体"/>
          <w:b/>
          <w:sz w:val="24"/>
        </w:rPr>
        <w:t>附件</w:t>
      </w:r>
      <w:r>
        <w:rPr>
          <w:rFonts w:hint="eastAsia" w:hAnsi="宋体"/>
          <w:b/>
          <w:sz w:val="24"/>
          <w:lang w:val="en-US" w:eastAsia="zh-CN"/>
        </w:rPr>
        <w:t>五</w:t>
      </w:r>
    </w:p>
    <w:p w14:paraId="6FA8A61C">
      <w:pPr>
        <w:pStyle w:val="9"/>
        <w:spacing w:line="360" w:lineRule="auto"/>
        <w:ind w:firstLine="723"/>
        <w:jc w:val="center"/>
        <w:rPr>
          <w:rFonts w:hAnsi="宋体"/>
          <w:b/>
          <w:bCs/>
          <w:sz w:val="24"/>
          <w:lang w:val="zh-CN"/>
        </w:rPr>
      </w:pPr>
      <w:r>
        <w:rPr>
          <w:rFonts w:hint="eastAsia" w:hAnsi="宋体"/>
          <w:b/>
          <w:sz w:val="36"/>
          <w:szCs w:val="36"/>
        </w:rPr>
        <w:t>类似项目业绩一览表</w:t>
      </w: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470"/>
        <w:gridCol w:w="1417"/>
        <w:gridCol w:w="1701"/>
        <w:gridCol w:w="1701"/>
      </w:tblGrid>
      <w:tr w14:paraId="6321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4869EAFD">
            <w:pPr>
              <w:pStyle w:val="9"/>
              <w:jc w:val="center"/>
              <w:rPr>
                <w:rFonts w:hAnsi="宋体"/>
                <w:sz w:val="24"/>
                <w:lang w:val="en-US" w:eastAsia="zh-CN"/>
              </w:rPr>
            </w:pPr>
            <w:r>
              <w:rPr>
                <w:rFonts w:hAnsi="宋体"/>
                <w:sz w:val="24"/>
                <w:lang w:val="en-US" w:eastAsia="zh-CN"/>
              </w:rPr>
              <w:t>序号</w:t>
            </w:r>
          </w:p>
        </w:tc>
        <w:tc>
          <w:tcPr>
            <w:tcW w:w="1561" w:type="dxa"/>
            <w:noWrap w:val="0"/>
            <w:vAlign w:val="center"/>
          </w:tcPr>
          <w:p w14:paraId="6BB4389F">
            <w:pPr>
              <w:pStyle w:val="9"/>
              <w:jc w:val="center"/>
              <w:rPr>
                <w:rFonts w:hAnsi="宋体"/>
                <w:sz w:val="24"/>
                <w:lang w:val="en-US" w:eastAsia="zh-CN"/>
              </w:rPr>
            </w:pPr>
            <w:r>
              <w:rPr>
                <w:rFonts w:hAnsi="宋体"/>
                <w:sz w:val="24"/>
                <w:lang w:val="en-US" w:eastAsia="zh-CN"/>
              </w:rPr>
              <w:t>项目名称</w:t>
            </w:r>
          </w:p>
        </w:tc>
        <w:tc>
          <w:tcPr>
            <w:tcW w:w="1470" w:type="dxa"/>
            <w:noWrap w:val="0"/>
            <w:vAlign w:val="center"/>
          </w:tcPr>
          <w:p w14:paraId="60DF7216">
            <w:pPr>
              <w:pStyle w:val="9"/>
              <w:jc w:val="center"/>
              <w:rPr>
                <w:rFonts w:hAnsi="宋体"/>
                <w:sz w:val="24"/>
                <w:lang w:val="en-US" w:eastAsia="zh-CN"/>
              </w:rPr>
            </w:pPr>
            <w:r>
              <w:rPr>
                <w:rFonts w:hAnsi="宋体"/>
                <w:sz w:val="24"/>
                <w:lang w:val="en-US" w:eastAsia="zh-CN"/>
              </w:rPr>
              <w:t>业主单位</w:t>
            </w:r>
          </w:p>
        </w:tc>
        <w:tc>
          <w:tcPr>
            <w:tcW w:w="1417" w:type="dxa"/>
            <w:noWrap w:val="0"/>
            <w:vAlign w:val="center"/>
          </w:tcPr>
          <w:p w14:paraId="737C7F79">
            <w:pPr>
              <w:pStyle w:val="9"/>
              <w:jc w:val="center"/>
              <w:rPr>
                <w:rFonts w:hAnsi="宋体"/>
                <w:sz w:val="24"/>
                <w:lang w:val="en-US" w:eastAsia="zh-CN"/>
              </w:rPr>
            </w:pPr>
            <w:r>
              <w:rPr>
                <w:rFonts w:hAnsi="宋体"/>
                <w:sz w:val="24"/>
                <w:lang w:val="en-US" w:eastAsia="zh-CN"/>
              </w:rPr>
              <w:t>合同金额</w:t>
            </w:r>
          </w:p>
        </w:tc>
        <w:tc>
          <w:tcPr>
            <w:tcW w:w="1701" w:type="dxa"/>
            <w:noWrap w:val="0"/>
            <w:vAlign w:val="center"/>
          </w:tcPr>
          <w:p w14:paraId="47276884">
            <w:pPr>
              <w:pStyle w:val="9"/>
              <w:jc w:val="center"/>
              <w:rPr>
                <w:rFonts w:hAnsi="宋体"/>
                <w:sz w:val="24"/>
                <w:lang w:val="en-US" w:eastAsia="zh-CN"/>
              </w:rPr>
            </w:pPr>
            <w:r>
              <w:rPr>
                <w:rFonts w:hAnsi="宋体"/>
                <w:sz w:val="24"/>
                <w:lang w:val="en-US" w:eastAsia="zh-CN"/>
              </w:rPr>
              <w:t>合同签订时间</w:t>
            </w:r>
          </w:p>
        </w:tc>
        <w:tc>
          <w:tcPr>
            <w:tcW w:w="1701" w:type="dxa"/>
            <w:noWrap w:val="0"/>
            <w:vAlign w:val="center"/>
          </w:tcPr>
          <w:p w14:paraId="5DCC005A">
            <w:pPr>
              <w:pStyle w:val="9"/>
              <w:jc w:val="center"/>
              <w:rPr>
                <w:rFonts w:hAnsi="宋体"/>
                <w:sz w:val="24"/>
                <w:lang w:val="en-US" w:eastAsia="zh-CN"/>
              </w:rPr>
            </w:pPr>
            <w:r>
              <w:rPr>
                <w:rFonts w:hAnsi="宋体"/>
                <w:sz w:val="24"/>
                <w:lang w:val="en-US" w:eastAsia="zh-CN"/>
              </w:rPr>
              <w:t>联系人/电话</w:t>
            </w:r>
          </w:p>
        </w:tc>
      </w:tr>
      <w:tr w14:paraId="25CE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15EF5F79">
            <w:pPr>
              <w:pStyle w:val="9"/>
              <w:ind w:firstLine="480"/>
              <w:rPr>
                <w:rFonts w:hAnsi="宋体"/>
                <w:sz w:val="24"/>
                <w:lang w:val="en-US" w:eastAsia="zh-CN"/>
              </w:rPr>
            </w:pPr>
          </w:p>
        </w:tc>
        <w:tc>
          <w:tcPr>
            <w:tcW w:w="1561" w:type="dxa"/>
            <w:noWrap w:val="0"/>
            <w:vAlign w:val="center"/>
          </w:tcPr>
          <w:p w14:paraId="2E688EA0">
            <w:pPr>
              <w:pStyle w:val="9"/>
              <w:ind w:firstLine="480"/>
              <w:rPr>
                <w:rFonts w:hAnsi="宋体"/>
                <w:sz w:val="24"/>
                <w:lang w:val="en-US" w:eastAsia="zh-CN"/>
              </w:rPr>
            </w:pPr>
          </w:p>
        </w:tc>
        <w:tc>
          <w:tcPr>
            <w:tcW w:w="1470" w:type="dxa"/>
            <w:noWrap w:val="0"/>
            <w:vAlign w:val="center"/>
          </w:tcPr>
          <w:p w14:paraId="60BF260E">
            <w:pPr>
              <w:pStyle w:val="9"/>
              <w:ind w:firstLine="480"/>
              <w:rPr>
                <w:rFonts w:hAnsi="宋体"/>
                <w:sz w:val="24"/>
                <w:lang w:val="en-US" w:eastAsia="zh-CN"/>
              </w:rPr>
            </w:pPr>
          </w:p>
        </w:tc>
        <w:tc>
          <w:tcPr>
            <w:tcW w:w="1417" w:type="dxa"/>
            <w:noWrap w:val="0"/>
            <w:vAlign w:val="center"/>
          </w:tcPr>
          <w:p w14:paraId="0E1FBF29">
            <w:pPr>
              <w:pStyle w:val="9"/>
              <w:ind w:firstLine="480"/>
              <w:rPr>
                <w:rFonts w:hAnsi="宋体"/>
                <w:sz w:val="24"/>
                <w:lang w:val="en-US" w:eastAsia="zh-CN"/>
              </w:rPr>
            </w:pPr>
          </w:p>
        </w:tc>
        <w:tc>
          <w:tcPr>
            <w:tcW w:w="1701" w:type="dxa"/>
            <w:noWrap w:val="0"/>
            <w:vAlign w:val="center"/>
          </w:tcPr>
          <w:p w14:paraId="3293D5B5">
            <w:pPr>
              <w:pStyle w:val="9"/>
              <w:ind w:firstLine="480"/>
              <w:rPr>
                <w:rFonts w:hAnsi="宋体"/>
                <w:sz w:val="24"/>
                <w:lang w:val="en-US" w:eastAsia="zh-CN"/>
              </w:rPr>
            </w:pPr>
          </w:p>
        </w:tc>
        <w:tc>
          <w:tcPr>
            <w:tcW w:w="1701" w:type="dxa"/>
            <w:noWrap w:val="0"/>
            <w:vAlign w:val="center"/>
          </w:tcPr>
          <w:p w14:paraId="43D5D726">
            <w:pPr>
              <w:pStyle w:val="9"/>
              <w:ind w:firstLine="480"/>
              <w:rPr>
                <w:rFonts w:hAnsi="宋体"/>
                <w:sz w:val="24"/>
                <w:lang w:val="en-US" w:eastAsia="zh-CN"/>
              </w:rPr>
            </w:pPr>
          </w:p>
        </w:tc>
      </w:tr>
      <w:tr w14:paraId="3D2B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1174A806">
            <w:pPr>
              <w:pStyle w:val="9"/>
              <w:ind w:firstLine="480"/>
              <w:rPr>
                <w:rFonts w:hAnsi="宋体"/>
                <w:sz w:val="24"/>
                <w:lang w:val="en-US" w:eastAsia="zh-CN"/>
              </w:rPr>
            </w:pPr>
          </w:p>
        </w:tc>
        <w:tc>
          <w:tcPr>
            <w:tcW w:w="1561" w:type="dxa"/>
            <w:noWrap w:val="0"/>
            <w:vAlign w:val="center"/>
          </w:tcPr>
          <w:p w14:paraId="71DB73C3">
            <w:pPr>
              <w:pStyle w:val="9"/>
              <w:ind w:firstLine="480"/>
              <w:rPr>
                <w:rFonts w:hAnsi="宋体"/>
                <w:sz w:val="24"/>
                <w:lang w:val="en-US" w:eastAsia="zh-CN"/>
              </w:rPr>
            </w:pPr>
          </w:p>
        </w:tc>
        <w:tc>
          <w:tcPr>
            <w:tcW w:w="1470" w:type="dxa"/>
            <w:noWrap w:val="0"/>
            <w:vAlign w:val="center"/>
          </w:tcPr>
          <w:p w14:paraId="763D04D1">
            <w:pPr>
              <w:pStyle w:val="9"/>
              <w:ind w:firstLine="480"/>
              <w:rPr>
                <w:rFonts w:hAnsi="宋体"/>
                <w:sz w:val="24"/>
                <w:lang w:val="en-US" w:eastAsia="zh-CN"/>
              </w:rPr>
            </w:pPr>
          </w:p>
        </w:tc>
        <w:tc>
          <w:tcPr>
            <w:tcW w:w="1417" w:type="dxa"/>
            <w:noWrap w:val="0"/>
            <w:vAlign w:val="center"/>
          </w:tcPr>
          <w:p w14:paraId="66CD8520">
            <w:pPr>
              <w:pStyle w:val="9"/>
              <w:ind w:firstLine="480"/>
              <w:rPr>
                <w:rFonts w:hAnsi="宋体"/>
                <w:sz w:val="24"/>
                <w:lang w:val="en-US" w:eastAsia="zh-CN"/>
              </w:rPr>
            </w:pPr>
          </w:p>
        </w:tc>
        <w:tc>
          <w:tcPr>
            <w:tcW w:w="1701" w:type="dxa"/>
            <w:noWrap w:val="0"/>
            <w:vAlign w:val="center"/>
          </w:tcPr>
          <w:p w14:paraId="7BA08834">
            <w:pPr>
              <w:pStyle w:val="9"/>
              <w:ind w:firstLine="480"/>
              <w:rPr>
                <w:rFonts w:hAnsi="宋体"/>
                <w:sz w:val="24"/>
                <w:lang w:val="en-US" w:eastAsia="zh-CN"/>
              </w:rPr>
            </w:pPr>
          </w:p>
        </w:tc>
        <w:tc>
          <w:tcPr>
            <w:tcW w:w="1701" w:type="dxa"/>
            <w:noWrap w:val="0"/>
            <w:vAlign w:val="center"/>
          </w:tcPr>
          <w:p w14:paraId="3251A198">
            <w:pPr>
              <w:pStyle w:val="9"/>
              <w:ind w:firstLine="480"/>
              <w:rPr>
                <w:rFonts w:hAnsi="宋体"/>
                <w:sz w:val="24"/>
                <w:lang w:val="en-US" w:eastAsia="zh-CN"/>
              </w:rPr>
            </w:pPr>
          </w:p>
        </w:tc>
      </w:tr>
      <w:tr w14:paraId="4A26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0B89F9FD">
            <w:pPr>
              <w:pStyle w:val="9"/>
              <w:ind w:firstLine="480"/>
              <w:rPr>
                <w:rFonts w:hAnsi="宋体"/>
                <w:sz w:val="24"/>
                <w:lang w:val="en-US" w:eastAsia="zh-CN"/>
              </w:rPr>
            </w:pPr>
          </w:p>
        </w:tc>
        <w:tc>
          <w:tcPr>
            <w:tcW w:w="1561" w:type="dxa"/>
            <w:noWrap w:val="0"/>
            <w:vAlign w:val="center"/>
          </w:tcPr>
          <w:p w14:paraId="28B04168">
            <w:pPr>
              <w:pStyle w:val="9"/>
              <w:ind w:firstLine="480"/>
              <w:rPr>
                <w:rFonts w:hAnsi="宋体"/>
                <w:sz w:val="24"/>
                <w:lang w:val="en-US" w:eastAsia="zh-CN"/>
              </w:rPr>
            </w:pPr>
          </w:p>
        </w:tc>
        <w:tc>
          <w:tcPr>
            <w:tcW w:w="1470" w:type="dxa"/>
            <w:noWrap w:val="0"/>
            <w:vAlign w:val="center"/>
          </w:tcPr>
          <w:p w14:paraId="6EB4CC39">
            <w:pPr>
              <w:pStyle w:val="9"/>
              <w:ind w:firstLine="480"/>
              <w:rPr>
                <w:rFonts w:hAnsi="宋体"/>
                <w:sz w:val="24"/>
                <w:lang w:val="en-US" w:eastAsia="zh-CN"/>
              </w:rPr>
            </w:pPr>
          </w:p>
        </w:tc>
        <w:tc>
          <w:tcPr>
            <w:tcW w:w="1417" w:type="dxa"/>
            <w:noWrap w:val="0"/>
            <w:vAlign w:val="center"/>
          </w:tcPr>
          <w:p w14:paraId="729057B4">
            <w:pPr>
              <w:pStyle w:val="9"/>
              <w:ind w:firstLine="480"/>
              <w:rPr>
                <w:rFonts w:hAnsi="宋体"/>
                <w:sz w:val="24"/>
                <w:lang w:val="en-US" w:eastAsia="zh-CN"/>
              </w:rPr>
            </w:pPr>
          </w:p>
        </w:tc>
        <w:tc>
          <w:tcPr>
            <w:tcW w:w="1701" w:type="dxa"/>
            <w:noWrap w:val="0"/>
            <w:vAlign w:val="center"/>
          </w:tcPr>
          <w:p w14:paraId="13E8845D">
            <w:pPr>
              <w:pStyle w:val="9"/>
              <w:ind w:firstLine="480"/>
              <w:rPr>
                <w:rFonts w:hAnsi="宋体"/>
                <w:sz w:val="24"/>
                <w:lang w:val="en-US" w:eastAsia="zh-CN"/>
              </w:rPr>
            </w:pPr>
          </w:p>
        </w:tc>
        <w:tc>
          <w:tcPr>
            <w:tcW w:w="1701" w:type="dxa"/>
            <w:noWrap w:val="0"/>
            <w:vAlign w:val="center"/>
          </w:tcPr>
          <w:p w14:paraId="3566A935">
            <w:pPr>
              <w:pStyle w:val="9"/>
              <w:ind w:firstLine="480"/>
              <w:rPr>
                <w:rFonts w:hAnsi="宋体"/>
                <w:sz w:val="24"/>
                <w:lang w:val="en-US" w:eastAsia="zh-CN"/>
              </w:rPr>
            </w:pPr>
          </w:p>
        </w:tc>
      </w:tr>
      <w:tr w14:paraId="7E15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0196DACE">
            <w:pPr>
              <w:pStyle w:val="9"/>
              <w:ind w:firstLine="480"/>
              <w:rPr>
                <w:rFonts w:hAnsi="宋体"/>
                <w:sz w:val="24"/>
                <w:lang w:val="en-US" w:eastAsia="zh-CN"/>
              </w:rPr>
            </w:pPr>
          </w:p>
        </w:tc>
        <w:tc>
          <w:tcPr>
            <w:tcW w:w="1561" w:type="dxa"/>
            <w:noWrap w:val="0"/>
            <w:vAlign w:val="center"/>
          </w:tcPr>
          <w:p w14:paraId="3323201B">
            <w:pPr>
              <w:pStyle w:val="9"/>
              <w:ind w:firstLine="480"/>
              <w:rPr>
                <w:rFonts w:hAnsi="宋体"/>
                <w:sz w:val="24"/>
                <w:lang w:val="en-US" w:eastAsia="zh-CN"/>
              </w:rPr>
            </w:pPr>
          </w:p>
        </w:tc>
        <w:tc>
          <w:tcPr>
            <w:tcW w:w="1470" w:type="dxa"/>
            <w:noWrap w:val="0"/>
            <w:vAlign w:val="center"/>
          </w:tcPr>
          <w:p w14:paraId="4126C0A1">
            <w:pPr>
              <w:pStyle w:val="9"/>
              <w:ind w:firstLine="480"/>
              <w:rPr>
                <w:rFonts w:hAnsi="宋体"/>
                <w:sz w:val="24"/>
                <w:lang w:val="en-US" w:eastAsia="zh-CN"/>
              </w:rPr>
            </w:pPr>
          </w:p>
        </w:tc>
        <w:tc>
          <w:tcPr>
            <w:tcW w:w="1417" w:type="dxa"/>
            <w:noWrap w:val="0"/>
            <w:vAlign w:val="center"/>
          </w:tcPr>
          <w:p w14:paraId="472337E3">
            <w:pPr>
              <w:pStyle w:val="9"/>
              <w:ind w:firstLine="480"/>
              <w:rPr>
                <w:rFonts w:hAnsi="宋体"/>
                <w:sz w:val="24"/>
                <w:lang w:val="en-US" w:eastAsia="zh-CN"/>
              </w:rPr>
            </w:pPr>
          </w:p>
        </w:tc>
        <w:tc>
          <w:tcPr>
            <w:tcW w:w="1701" w:type="dxa"/>
            <w:noWrap w:val="0"/>
            <w:vAlign w:val="center"/>
          </w:tcPr>
          <w:p w14:paraId="2A7A9390">
            <w:pPr>
              <w:pStyle w:val="9"/>
              <w:ind w:firstLine="480"/>
              <w:rPr>
                <w:rFonts w:hAnsi="宋体"/>
                <w:sz w:val="24"/>
                <w:lang w:val="en-US" w:eastAsia="zh-CN"/>
              </w:rPr>
            </w:pPr>
          </w:p>
        </w:tc>
        <w:tc>
          <w:tcPr>
            <w:tcW w:w="1701" w:type="dxa"/>
            <w:noWrap w:val="0"/>
            <w:vAlign w:val="center"/>
          </w:tcPr>
          <w:p w14:paraId="19608D55">
            <w:pPr>
              <w:pStyle w:val="9"/>
              <w:ind w:firstLine="480"/>
              <w:rPr>
                <w:rFonts w:hAnsi="宋体"/>
                <w:sz w:val="24"/>
                <w:lang w:val="en-US" w:eastAsia="zh-CN"/>
              </w:rPr>
            </w:pPr>
          </w:p>
        </w:tc>
      </w:tr>
      <w:tr w14:paraId="4A4E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25F8BA99">
            <w:pPr>
              <w:pStyle w:val="9"/>
              <w:ind w:firstLine="480"/>
              <w:rPr>
                <w:rFonts w:hAnsi="宋体"/>
                <w:sz w:val="24"/>
                <w:lang w:val="en-US" w:eastAsia="zh-CN"/>
              </w:rPr>
            </w:pPr>
          </w:p>
        </w:tc>
        <w:tc>
          <w:tcPr>
            <w:tcW w:w="1561" w:type="dxa"/>
            <w:noWrap w:val="0"/>
            <w:vAlign w:val="center"/>
          </w:tcPr>
          <w:p w14:paraId="2F6AFD0C">
            <w:pPr>
              <w:pStyle w:val="9"/>
              <w:ind w:firstLine="480"/>
              <w:rPr>
                <w:rFonts w:hAnsi="宋体"/>
                <w:sz w:val="24"/>
                <w:lang w:val="en-US" w:eastAsia="zh-CN"/>
              </w:rPr>
            </w:pPr>
          </w:p>
        </w:tc>
        <w:tc>
          <w:tcPr>
            <w:tcW w:w="1470" w:type="dxa"/>
            <w:noWrap w:val="0"/>
            <w:vAlign w:val="center"/>
          </w:tcPr>
          <w:p w14:paraId="5A97E026">
            <w:pPr>
              <w:pStyle w:val="9"/>
              <w:ind w:firstLine="480"/>
              <w:rPr>
                <w:rFonts w:hAnsi="宋体"/>
                <w:sz w:val="24"/>
                <w:lang w:val="en-US" w:eastAsia="zh-CN"/>
              </w:rPr>
            </w:pPr>
          </w:p>
        </w:tc>
        <w:tc>
          <w:tcPr>
            <w:tcW w:w="1417" w:type="dxa"/>
            <w:noWrap w:val="0"/>
            <w:vAlign w:val="center"/>
          </w:tcPr>
          <w:p w14:paraId="576CB1E4">
            <w:pPr>
              <w:pStyle w:val="9"/>
              <w:ind w:firstLine="480"/>
              <w:rPr>
                <w:rFonts w:hAnsi="宋体"/>
                <w:sz w:val="24"/>
                <w:lang w:val="en-US" w:eastAsia="zh-CN"/>
              </w:rPr>
            </w:pPr>
          </w:p>
        </w:tc>
        <w:tc>
          <w:tcPr>
            <w:tcW w:w="1701" w:type="dxa"/>
            <w:noWrap w:val="0"/>
            <w:vAlign w:val="center"/>
          </w:tcPr>
          <w:p w14:paraId="2162E7A9">
            <w:pPr>
              <w:pStyle w:val="9"/>
              <w:ind w:firstLine="480"/>
              <w:rPr>
                <w:rFonts w:hAnsi="宋体"/>
                <w:sz w:val="24"/>
                <w:lang w:val="en-US" w:eastAsia="zh-CN"/>
              </w:rPr>
            </w:pPr>
          </w:p>
        </w:tc>
        <w:tc>
          <w:tcPr>
            <w:tcW w:w="1701" w:type="dxa"/>
            <w:noWrap w:val="0"/>
            <w:vAlign w:val="center"/>
          </w:tcPr>
          <w:p w14:paraId="66450040">
            <w:pPr>
              <w:pStyle w:val="9"/>
              <w:ind w:firstLine="480"/>
              <w:rPr>
                <w:rFonts w:hAnsi="宋体"/>
                <w:sz w:val="24"/>
                <w:lang w:val="en-US" w:eastAsia="zh-CN"/>
              </w:rPr>
            </w:pPr>
          </w:p>
        </w:tc>
      </w:tr>
      <w:tr w14:paraId="159F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20D77452">
            <w:pPr>
              <w:pStyle w:val="9"/>
              <w:ind w:firstLine="480"/>
              <w:rPr>
                <w:rFonts w:hAnsi="宋体"/>
                <w:sz w:val="24"/>
                <w:lang w:val="en-US" w:eastAsia="zh-CN"/>
              </w:rPr>
            </w:pPr>
          </w:p>
        </w:tc>
        <w:tc>
          <w:tcPr>
            <w:tcW w:w="1561" w:type="dxa"/>
            <w:noWrap w:val="0"/>
            <w:vAlign w:val="center"/>
          </w:tcPr>
          <w:p w14:paraId="36A7FC4F">
            <w:pPr>
              <w:pStyle w:val="9"/>
              <w:ind w:firstLine="480"/>
              <w:rPr>
                <w:rFonts w:hAnsi="宋体"/>
                <w:sz w:val="24"/>
                <w:lang w:val="en-US" w:eastAsia="zh-CN"/>
              </w:rPr>
            </w:pPr>
          </w:p>
        </w:tc>
        <w:tc>
          <w:tcPr>
            <w:tcW w:w="1470" w:type="dxa"/>
            <w:noWrap w:val="0"/>
            <w:vAlign w:val="center"/>
          </w:tcPr>
          <w:p w14:paraId="278BADDC">
            <w:pPr>
              <w:pStyle w:val="9"/>
              <w:ind w:firstLine="480"/>
              <w:rPr>
                <w:rFonts w:hAnsi="宋体"/>
                <w:sz w:val="24"/>
                <w:lang w:val="en-US" w:eastAsia="zh-CN"/>
              </w:rPr>
            </w:pPr>
          </w:p>
        </w:tc>
        <w:tc>
          <w:tcPr>
            <w:tcW w:w="1417" w:type="dxa"/>
            <w:noWrap w:val="0"/>
            <w:vAlign w:val="center"/>
          </w:tcPr>
          <w:p w14:paraId="06567E9F">
            <w:pPr>
              <w:pStyle w:val="9"/>
              <w:ind w:firstLine="480"/>
              <w:rPr>
                <w:rFonts w:hAnsi="宋体"/>
                <w:sz w:val="24"/>
                <w:lang w:val="en-US" w:eastAsia="zh-CN"/>
              </w:rPr>
            </w:pPr>
          </w:p>
        </w:tc>
        <w:tc>
          <w:tcPr>
            <w:tcW w:w="1701" w:type="dxa"/>
            <w:noWrap w:val="0"/>
            <w:vAlign w:val="center"/>
          </w:tcPr>
          <w:p w14:paraId="770C67A3">
            <w:pPr>
              <w:pStyle w:val="9"/>
              <w:ind w:firstLine="480"/>
              <w:rPr>
                <w:rFonts w:hAnsi="宋体"/>
                <w:sz w:val="24"/>
                <w:lang w:val="en-US" w:eastAsia="zh-CN"/>
              </w:rPr>
            </w:pPr>
          </w:p>
        </w:tc>
        <w:tc>
          <w:tcPr>
            <w:tcW w:w="1701" w:type="dxa"/>
            <w:noWrap w:val="0"/>
            <w:vAlign w:val="center"/>
          </w:tcPr>
          <w:p w14:paraId="28907803">
            <w:pPr>
              <w:pStyle w:val="9"/>
              <w:ind w:firstLine="480"/>
              <w:rPr>
                <w:rFonts w:hAnsi="宋体"/>
                <w:sz w:val="24"/>
                <w:lang w:val="en-US" w:eastAsia="zh-CN"/>
              </w:rPr>
            </w:pPr>
          </w:p>
        </w:tc>
      </w:tr>
      <w:tr w14:paraId="1D72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7912DCF5">
            <w:pPr>
              <w:pStyle w:val="9"/>
              <w:ind w:firstLine="480"/>
              <w:rPr>
                <w:rFonts w:hAnsi="宋体"/>
                <w:sz w:val="24"/>
                <w:lang w:val="en-US" w:eastAsia="zh-CN"/>
              </w:rPr>
            </w:pPr>
          </w:p>
        </w:tc>
        <w:tc>
          <w:tcPr>
            <w:tcW w:w="1561" w:type="dxa"/>
            <w:noWrap w:val="0"/>
            <w:vAlign w:val="center"/>
          </w:tcPr>
          <w:p w14:paraId="4DD8294A">
            <w:pPr>
              <w:pStyle w:val="9"/>
              <w:ind w:firstLine="480"/>
              <w:rPr>
                <w:rFonts w:hAnsi="宋体"/>
                <w:sz w:val="24"/>
                <w:lang w:val="en-US" w:eastAsia="zh-CN"/>
              </w:rPr>
            </w:pPr>
          </w:p>
        </w:tc>
        <w:tc>
          <w:tcPr>
            <w:tcW w:w="1470" w:type="dxa"/>
            <w:noWrap w:val="0"/>
            <w:vAlign w:val="center"/>
          </w:tcPr>
          <w:p w14:paraId="630B62C2">
            <w:pPr>
              <w:pStyle w:val="9"/>
              <w:ind w:firstLine="480"/>
              <w:rPr>
                <w:rFonts w:hAnsi="宋体"/>
                <w:sz w:val="24"/>
                <w:lang w:val="en-US" w:eastAsia="zh-CN"/>
              </w:rPr>
            </w:pPr>
          </w:p>
        </w:tc>
        <w:tc>
          <w:tcPr>
            <w:tcW w:w="1417" w:type="dxa"/>
            <w:noWrap w:val="0"/>
            <w:vAlign w:val="center"/>
          </w:tcPr>
          <w:p w14:paraId="34D9D010">
            <w:pPr>
              <w:pStyle w:val="9"/>
              <w:ind w:firstLine="480"/>
              <w:rPr>
                <w:rFonts w:hAnsi="宋体"/>
                <w:sz w:val="24"/>
                <w:lang w:val="en-US" w:eastAsia="zh-CN"/>
              </w:rPr>
            </w:pPr>
          </w:p>
        </w:tc>
        <w:tc>
          <w:tcPr>
            <w:tcW w:w="1701" w:type="dxa"/>
            <w:noWrap w:val="0"/>
            <w:vAlign w:val="center"/>
          </w:tcPr>
          <w:p w14:paraId="0D1625A6">
            <w:pPr>
              <w:pStyle w:val="9"/>
              <w:ind w:firstLine="480"/>
              <w:rPr>
                <w:rFonts w:hAnsi="宋体"/>
                <w:sz w:val="24"/>
                <w:lang w:val="en-US" w:eastAsia="zh-CN"/>
              </w:rPr>
            </w:pPr>
          </w:p>
        </w:tc>
        <w:tc>
          <w:tcPr>
            <w:tcW w:w="1701" w:type="dxa"/>
            <w:noWrap w:val="0"/>
            <w:vAlign w:val="center"/>
          </w:tcPr>
          <w:p w14:paraId="727A19B1">
            <w:pPr>
              <w:pStyle w:val="9"/>
              <w:ind w:firstLine="480"/>
              <w:rPr>
                <w:rFonts w:hAnsi="宋体"/>
                <w:sz w:val="24"/>
                <w:lang w:val="en-US" w:eastAsia="zh-CN"/>
              </w:rPr>
            </w:pPr>
          </w:p>
        </w:tc>
      </w:tr>
      <w:tr w14:paraId="2B24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77086AAD">
            <w:pPr>
              <w:pStyle w:val="9"/>
              <w:ind w:firstLine="480"/>
              <w:rPr>
                <w:rFonts w:hAnsi="宋体"/>
                <w:sz w:val="24"/>
                <w:lang w:val="en-US" w:eastAsia="zh-CN"/>
              </w:rPr>
            </w:pPr>
          </w:p>
        </w:tc>
        <w:tc>
          <w:tcPr>
            <w:tcW w:w="1561" w:type="dxa"/>
            <w:noWrap w:val="0"/>
            <w:vAlign w:val="center"/>
          </w:tcPr>
          <w:p w14:paraId="52A4A468">
            <w:pPr>
              <w:pStyle w:val="9"/>
              <w:ind w:firstLine="480"/>
              <w:rPr>
                <w:rFonts w:hAnsi="宋体"/>
                <w:sz w:val="24"/>
                <w:lang w:val="en-US" w:eastAsia="zh-CN"/>
              </w:rPr>
            </w:pPr>
          </w:p>
        </w:tc>
        <w:tc>
          <w:tcPr>
            <w:tcW w:w="1470" w:type="dxa"/>
            <w:noWrap w:val="0"/>
            <w:vAlign w:val="center"/>
          </w:tcPr>
          <w:p w14:paraId="6B7141C2">
            <w:pPr>
              <w:pStyle w:val="9"/>
              <w:ind w:firstLine="480"/>
              <w:rPr>
                <w:rFonts w:hAnsi="宋体"/>
                <w:sz w:val="24"/>
                <w:lang w:val="en-US" w:eastAsia="zh-CN"/>
              </w:rPr>
            </w:pPr>
          </w:p>
        </w:tc>
        <w:tc>
          <w:tcPr>
            <w:tcW w:w="1417" w:type="dxa"/>
            <w:noWrap w:val="0"/>
            <w:vAlign w:val="center"/>
          </w:tcPr>
          <w:p w14:paraId="2A9339C3">
            <w:pPr>
              <w:pStyle w:val="9"/>
              <w:ind w:firstLine="480"/>
              <w:rPr>
                <w:rFonts w:hAnsi="宋体"/>
                <w:sz w:val="24"/>
                <w:lang w:val="en-US" w:eastAsia="zh-CN"/>
              </w:rPr>
            </w:pPr>
          </w:p>
        </w:tc>
        <w:tc>
          <w:tcPr>
            <w:tcW w:w="1701" w:type="dxa"/>
            <w:noWrap w:val="0"/>
            <w:vAlign w:val="center"/>
          </w:tcPr>
          <w:p w14:paraId="7A334047">
            <w:pPr>
              <w:pStyle w:val="9"/>
              <w:ind w:firstLine="480"/>
              <w:rPr>
                <w:rFonts w:hAnsi="宋体"/>
                <w:sz w:val="24"/>
                <w:lang w:val="en-US" w:eastAsia="zh-CN"/>
              </w:rPr>
            </w:pPr>
          </w:p>
        </w:tc>
        <w:tc>
          <w:tcPr>
            <w:tcW w:w="1701" w:type="dxa"/>
            <w:noWrap w:val="0"/>
            <w:vAlign w:val="center"/>
          </w:tcPr>
          <w:p w14:paraId="6BA168F5">
            <w:pPr>
              <w:pStyle w:val="9"/>
              <w:ind w:firstLine="480"/>
              <w:rPr>
                <w:rFonts w:hAnsi="宋体"/>
                <w:sz w:val="24"/>
                <w:lang w:val="en-US" w:eastAsia="zh-CN"/>
              </w:rPr>
            </w:pPr>
          </w:p>
        </w:tc>
      </w:tr>
      <w:tr w14:paraId="6FCC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4580775C">
            <w:pPr>
              <w:pStyle w:val="9"/>
              <w:ind w:firstLine="480"/>
              <w:rPr>
                <w:rFonts w:hAnsi="宋体"/>
                <w:sz w:val="24"/>
                <w:lang w:val="en-US" w:eastAsia="zh-CN"/>
              </w:rPr>
            </w:pPr>
            <w:r>
              <w:rPr>
                <w:rFonts w:hint="eastAsia" w:hAnsi="宋体"/>
                <w:sz w:val="24"/>
                <w:lang w:val="en-US" w:eastAsia="zh-CN"/>
              </w:rPr>
              <w:t>……</w:t>
            </w:r>
          </w:p>
        </w:tc>
        <w:tc>
          <w:tcPr>
            <w:tcW w:w="1561" w:type="dxa"/>
            <w:noWrap w:val="0"/>
            <w:vAlign w:val="center"/>
          </w:tcPr>
          <w:p w14:paraId="315C53D1">
            <w:pPr>
              <w:pStyle w:val="9"/>
              <w:ind w:firstLine="480"/>
              <w:rPr>
                <w:rFonts w:hAnsi="宋体"/>
                <w:sz w:val="24"/>
                <w:lang w:val="en-US" w:eastAsia="zh-CN"/>
              </w:rPr>
            </w:pPr>
          </w:p>
        </w:tc>
        <w:tc>
          <w:tcPr>
            <w:tcW w:w="1470" w:type="dxa"/>
            <w:noWrap w:val="0"/>
            <w:vAlign w:val="center"/>
          </w:tcPr>
          <w:p w14:paraId="051370ED">
            <w:pPr>
              <w:pStyle w:val="9"/>
              <w:ind w:firstLine="480"/>
              <w:rPr>
                <w:rFonts w:hAnsi="宋体"/>
                <w:sz w:val="24"/>
                <w:lang w:val="en-US" w:eastAsia="zh-CN"/>
              </w:rPr>
            </w:pPr>
          </w:p>
        </w:tc>
        <w:tc>
          <w:tcPr>
            <w:tcW w:w="1417" w:type="dxa"/>
            <w:noWrap w:val="0"/>
            <w:vAlign w:val="center"/>
          </w:tcPr>
          <w:p w14:paraId="62828552">
            <w:pPr>
              <w:pStyle w:val="9"/>
              <w:ind w:firstLine="480"/>
              <w:rPr>
                <w:rFonts w:hAnsi="宋体"/>
                <w:sz w:val="24"/>
                <w:lang w:val="en-US" w:eastAsia="zh-CN"/>
              </w:rPr>
            </w:pPr>
          </w:p>
        </w:tc>
        <w:tc>
          <w:tcPr>
            <w:tcW w:w="1701" w:type="dxa"/>
            <w:noWrap w:val="0"/>
            <w:vAlign w:val="center"/>
          </w:tcPr>
          <w:p w14:paraId="00E3537E">
            <w:pPr>
              <w:pStyle w:val="9"/>
              <w:ind w:firstLine="480"/>
              <w:rPr>
                <w:rFonts w:hAnsi="宋体"/>
                <w:sz w:val="24"/>
                <w:lang w:val="en-US" w:eastAsia="zh-CN"/>
              </w:rPr>
            </w:pPr>
          </w:p>
        </w:tc>
        <w:tc>
          <w:tcPr>
            <w:tcW w:w="1701" w:type="dxa"/>
            <w:noWrap w:val="0"/>
            <w:vAlign w:val="center"/>
          </w:tcPr>
          <w:p w14:paraId="6F4E865D">
            <w:pPr>
              <w:pStyle w:val="9"/>
              <w:ind w:firstLine="480"/>
              <w:rPr>
                <w:rFonts w:hAnsi="宋体"/>
                <w:sz w:val="24"/>
                <w:lang w:val="en-US" w:eastAsia="zh-CN"/>
              </w:rPr>
            </w:pPr>
          </w:p>
        </w:tc>
      </w:tr>
    </w:tbl>
    <w:p w14:paraId="35126F0F">
      <w:pPr>
        <w:pStyle w:val="9"/>
        <w:spacing w:line="360" w:lineRule="auto"/>
        <w:ind w:firstLine="480"/>
        <w:rPr>
          <w:rFonts w:hAnsi="宋体"/>
          <w:sz w:val="24"/>
        </w:rPr>
      </w:pPr>
      <w:r>
        <w:rPr>
          <w:rFonts w:hAnsi="宋体"/>
          <w:sz w:val="24"/>
        </w:rPr>
        <w:t>注：表中业绩参照评分办法及评分标准中要求的业绩提供</w:t>
      </w:r>
      <w:r>
        <w:rPr>
          <w:rFonts w:hint="eastAsia" w:hAnsi="宋体"/>
          <w:sz w:val="24"/>
        </w:rPr>
        <w:t>。</w:t>
      </w:r>
    </w:p>
    <w:p w14:paraId="625E257A">
      <w:pPr>
        <w:pStyle w:val="9"/>
        <w:spacing w:line="360" w:lineRule="auto"/>
        <w:ind w:firstLine="468" w:firstLineChars="195"/>
        <w:rPr>
          <w:rFonts w:hAnsi="宋体"/>
          <w:sz w:val="24"/>
        </w:rPr>
      </w:pPr>
    </w:p>
    <w:p w14:paraId="32F81299">
      <w:pPr>
        <w:autoSpaceDE w:val="0"/>
        <w:autoSpaceDN w:val="0"/>
        <w:adjustRightInd w:val="0"/>
        <w:spacing w:line="560" w:lineRule="exact"/>
        <w:ind w:firstLine="6000" w:firstLineChars="2500"/>
        <w:rPr>
          <w:rFonts w:ascii="宋体" w:hAnsi="宋体"/>
          <w:sz w:val="24"/>
        </w:rPr>
      </w:pPr>
    </w:p>
    <w:p w14:paraId="28DAB5E9">
      <w:pPr>
        <w:autoSpaceDE w:val="0"/>
        <w:autoSpaceDN w:val="0"/>
        <w:adjustRightInd w:val="0"/>
        <w:spacing w:line="560" w:lineRule="exact"/>
        <w:rPr>
          <w:rFonts w:ascii="宋体" w:hAnsi="宋体"/>
          <w:sz w:val="24"/>
        </w:rPr>
      </w:pPr>
      <w:r>
        <w:rPr>
          <w:rFonts w:ascii="宋体" w:hAnsi="宋体"/>
          <w:sz w:val="24"/>
        </w:rPr>
        <w:t>投标人（盖单位章）：</w:t>
      </w:r>
    </w:p>
    <w:p w14:paraId="3422AFCA">
      <w:pPr>
        <w:autoSpaceDE w:val="0"/>
        <w:autoSpaceDN w:val="0"/>
        <w:adjustRightInd w:val="0"/>
        <w:spacing w:line="560" w:lineRule="exact"/>
        <w:rPr>
          <w:rFonts w:ascii="宋体" w:hAnsi="宋体"/>
          <w:sz w:val="24"/>
        </w:rPr>
      </w:pPr>
      <w:r>
        <w:rPr>
          <w:rFonts w:hint="eastAsia" w:ascii="宋体" w:hAnsi="宋体"/>
          <w:sz w:val="24"/>
        </w:rPr>
        <w:t>法定代表人或负责人</w:t>
      </w:r>
      <w:r>
        <w:rPr>
          <w:rFonts w:ascii="宋体" w:hAnsi="宋体"/>
          <w:sz w:val="24"/>
        </w:rPr>
        <w:t>或</w:t>
      </w:r>
      <w:r>
        <w:rPr>
          <w:rFonts w:hint="eastAsia" w:ascii="宋体" w:hAnsi="宋体"/>
          <w:sz w:val="24"/>
        </w:rPr>
        <w:t>全权代表</w:t>
      </w:r>
      <w:r>
        <w:rPr>
          <w:rFonts w:ascii="宋体" w:hAnsi="宋体"/>
          <w:sz w:val="24"/>
        </w:rPr>
        <w:t>（盖章或签字）：</w:t>
      </w:r>
    </w:p>
    <w:p w14:paraId="5A83FF17">
      <w:pPr>
        <w:pStyle w:val="9"/>
        <w:spacing w:line="360" w:lineRule="auto"/>
        <w:rPr>
          <w:rFonts w:hAnsi="宋体"/>
          <w:sz w:val="24"/>
        </w:rPr>
      </w:pPr>
      <w:r>
        <w:rPr>
          <w:rFonts w:hAnsi="宋体"/>
          <w:sz w:val="24"/>
        </w:rPr>
        <w:t>日</w:t>
      </w:r>
      <w:r>
        <w:rPr>
          <w:rFonts w:hint="eastAsia" w:hAnsi="宋体"/>
          <w:sz w:val="24"/>
        </w:rPr>
        <w:t xml:space="preserve"> </w:t>
      </w:r>
      <w:r>
        <w:rPr>
          <w:rFonts w:hAnsi="宋体"/>
          <w:sz w:val="24"/>
        </w:rPr>
        <w:t>期：</w:t>
      </w:r>
    </w:p>
    <w:p w14:paraId="05BA3F1C">
      <w:pPr>
        <w:rPr>
          <w:rFonts w:hAnsi="宋体"/>
          <w:sz w:val="24"/>
        </w:rPr>
      </w:pPr>
      <w:r>
        <w:rPr>
          <w:rFonts w:hAnsi="宋体"/>
          <w:sz w:val="24"/>
        </w:rPr>
        <w:br w:type="page"/>
      </w:r>
    </w:p>
    <w:p w14:paraId="2E4D060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hAnsi="宋体"/>
          <w:b/>
          <w:color w:val="000000" w:themeColor="text1"/>
          <w:sz w:val="24"/>
          <w:lang w:val="en-US" w:eastAsia="zh-CN"/>
          <w14:textFill>
            <w14:solidFill>
              <w14:schemeClr w14:val="tx1"/>
            </w14:solidFill>
          </w14:textFill>
        </w:rPr>
      </w:pPr>
      <w:bookmarkStart w:id="41" w:name="_Toc21582_WPSOffice_Level1"/>
      <w:bookmarkStart w:id="42" w:name="_Toc3068_WPSOffice_Level1"/>
      <w:r>
        <w:rPr>
          <w:rFonts w:hint="eastAsia" w:hAnsi="宋体"/>
          <w:b/>
          <w:color w:val="000000" w:themeColor="text1"/>
          <w:sz w:val="24"/>
          <w14:textFill>
            <w14:solidFill>
              <w14:schemeClr w14:val="tx1"/>
            </w14:solidFill>
          </w14:textFill>
        </w:rPr>
        <w:t>附件</w:t>
      </w:r>
      <w:r>
        <w:rPr>
          <w:rFonts w:hint="eastAsia" w:hAnsi="宋体"/>
          <w:b/>
          <w:color w:val="000000" w:themeColor="text1"/>
          <w:sz w:val="24"/>
          <w:lang w:val="en-US" w:eastAsia="zh-CN"/>
          <w14:textFill>
            <w14:solidFill>
              <w14:schemeClr w14:val="tx1"/>
            </w14:solidFill>
          </w14:textFill>
        </w:rPr>
        <w:t>六</w:t>
      </w:r>
    </w:p>
    <w:p w14:paraId="56F3D8EC">
      <w:pPr>
        <w:spacing w:line="360" w:lineRule="auto"/>
        <w:ind w:left="549" w:hanging="547" w:hangingChars="171"/>
        <w:jc w:val="both"/>
        <w:rPr>
          <w:rFonts w:hint="eastAsia" w:ascii="宋体" w:hAnsi="宋体"/>
          <w:b/>
          <w:color w:val="auto"/>
          <w:sz w:val="32"/>
          <w:szCs w:val="32"/>
          <w:highlight w:val="none"/>
        </w:rPr>
      </w:pPr>
    </w:p>
    <w:p w14:paraId="4808C63C">
      <w:pPr>
        <w:spacing w:line="360" w:lineRule="auto"/>
        <w:ind w:left="549" w:hanging="547" w:hangingChars="171"/>
        <w:jc w:val="center"/>
        <w:rPr>
          <w:rFonts w:ascii="宋体" w:hAnsi="宋体"/>
          <w:b/>
          <w:color w:val="auto"/>
          <w:sz w:val="18"/>
          <w:szCs w:val="18"/>
          <w:highlight w:val="none"/>
        </w:rPr>
      </w:pPr>
      <w:r>
        <w:rPr>
          <w:rFonts w:hint="eastAsia" w:ascii="宋体" w:hAnsi="宋体"/>
          <w:b/>
          <w:color w:val="auto"/>
          <w:sz w:val="32"/>
          <w:szCs w:val="32"/>
          <w:highlight w:val="none"/>
        </w:rPr>
        <w:t>商务需求响应表</w:t>
      </w:r>
      <w:bookmarkEnd w:id="41"/>
      <w:bookmarkEnd w:id="42"/>
    </w:p>
    <w:tbl>
      <w:tblPr>
        <w:tblStyle w:val="19"/>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7AD6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7133542B">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2A31787D">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29CC8F29">
            <w:pPr>
              <w:ind w:left="53" w:leftChars="25" w:firstLine="210"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73BD9D7A">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55044F52">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14:paraId="67E4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0754C489">
            <w:pPr>
              <w:rPr>
                <w:rFonts w:ascii="宋体" w:hAnsi="宋体"/>
                <w:color w:val="auto"/>
                <w:szCs w:val="21"/>
                <w:highlight w:val="none"/>
              </w:rPr>
            </w:pPr>
          </w:p>
        </w:tc>
        <w:tc>
          <w:tcPr>
            <w:tcW w:w="2534" w:type="dxa"/>
            <w:tcMar>
              <w:top w:w="57" w:type="dxa"/>
              <w:left w:w="108" w:type="dxa"/>
              <w:bottom w:w="0" w:type="dxa"/>
              <w:right w:w="108" w:type="dxa"/>
            </w:tcMar>
            <w:vAlign w:val="center"/>
          </w:tcPr>
          <w:p w14:paraId="2DD75DBF">
            <w:pPr>
              <w:jc w:val="center"/>
              <w:rPr>
                <w:rFonts w:hint="eastAsia" w:ascii="宋体" w:hAnsi="宋体" w:eastAsia="宋体" w:cs="Times New Roman"/>
                <w:color w:val="0000FF"/>
                <w:szCs w:val="21"/>
                <w:highlight w:val="none"/>
                <w:lang w:eastAsia="zh-CN"/>
              </w:rPr>
            </w:pPr>
          </w:p>
        </w:tc>
        <w:tc>
          <w:tcPr>
            <w:tcW w:w="1785" w:type="dxa"/>
            <w:tcMar>
              <w:top w:w="57" w:type="dxa"/>
              <w:left w:w="108" w:type="dxa"/>
              <w:bottom w:w="0" w:type="dxa"/>
              <w:right w:w="108" w:type="dxa"/>
            </w:tcMar>
            <w:vAlign w:val="center"/>
          </w:tcPr>
          <w:p w14:paraId="454F90EC">
            <w:pPr>
              <w:rPr>
                <w:rFonts w:ascii="宋体" w:hAnsi="宋体"/>
                <w:color w:val="auto"/>
                <w:szCs w:val="21"/>
                <w:highlight w:val="none"/>
              </w:rPr>
            </w:pPr>
          </w:p>
        </w:tc>
        <w:tc>
          <w:tcPr>
            <w:tcW w:w="1365" w:type="dxa"/>
            <w:tcMar>
              <w:top w:w="57" w:type="dxa"/>
              <w:left w:w="108" w:type="dxa"/>
              <w:bottom w:w="0" w:type="dxa"/>
              <w:right w:w="108" w:type="dxa"/>
            </w:tcMar>
            <w:vAlign w:val="center"/>
          </w:tcPr>
          <w:p w14:paraId="4D5EB3F9">
            <w:pPr>
              <w:rPr>
                <w:rFonts w:ascii="宋体" w:hAnsi="宋体"/>
                <w:color w:val="auto"/>
                <w:szCs w:val="21"/>
                <w:highlight w:val="none"/>
              </w:rPr>
            </w:pPr>
          </w:p>
        </w:tc>
        <w:tc>
          <w:tcPr>
            <w:tcW w:w="2625" w:type="dxa"/>
            <w:tcMar>
              <w:top w:w="57" w:type="dxa"/>
              <w:left w:w="108" w:type="dxa"/>
              <w:bottom w:w="0" w:type="dxa"/>
              <w:right w:w="108" w:type="dxa"/>
            </w:tcMar>
            <w:vAlign w:val="center"/>
          </w:tcPr>
          <w:p w14:paraId="422EABCA">
            <w:pPr>
              <w:rPr>
                <w:rFonts w:ascii="宋体" w:hAnsi="宋体"/>
                <w:color w:val="auto"/>
                <w:szCs w:val="21"/>
                <w:highlight w:val="none"/>
              </w:rPr>
            </w:pPr>
          </w:p>
        </w:tc>
      </w:tr>
      <w:tr w14:paraId="43F1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5CBF4EC">
            <w:pPr>
              <w:rPr>
                <w:rFonts w:ascii="宋体" w:hAnsi="宋体"/>
                <w:color w:val="auto"/>
                <w:szCs w:val="21"/>
                <w:highlight w:val="none"/>
              </w:rPr>
            </w:pPr>
          </w:p>
        </w:tc>
        <w:tc>
          <w:tcPr>
            <w:tcW w:w="2534" w:type="dxa"/>
            <w:tcMar>
              <w:top w:w="57" w:type="dxa"/>
              <w:left w:w="108" w:type="dxa"/>
              <w:bottom w:w="0" w:type="dxa"/>
              <w:right w:w="108" w:type="dxa"/>
            </w:tcMar>
            <w:vAlign w:val="center"/>
          </w:tcPr>
          <w:p w14:paraId="691AC0BF">
            <w:pPr>
              <w:jc w:val="center"/>
              <w:rPr>
                <w:rFonts w:hint="eastAsia" w:ascii="宋体" w:hAnsi="宋体" w:eastAsia="宋体" w:cs="Times New Roman"/>
                <w:color w:val="0000FF"/>
                <w:szCs w:val="21"/>
                <w:highlight w:val="none"/>
              </w:rPr>
            </w:pPr>
          </w:p>
        </w:tc>
        <w:tc>
          <w:tcPr>
            <w:tcW w:w="1785" w:type="dxa"/>
            <w:tcMar>
              <w:top w:w="57" w:type="dxa"/>
              <w:left w:w="108" w:type="dxa"/>
              <w:bottom w:w="0" w:type="dxa"/>
              <w:right w:w="108" w:type="dxa"/>
            </w:tcMar>
            <w:vAlign w:val="center"/>
          </w:tcPr>
          <w:p w14:paraId="3442B90D">
            <w:pPr>
              <w:rPr>
                <w:rFonts w:ascii="宋体" w:hAnsi="宋体"/>
                <w:color w:val="auto"/>
                <w:szCs w:val="21"/>
                <w:highlight w:val="none"/>
              </w:rPr>
            </w:pPr>
          </w:p>
        </w:tc>
        <w:tc>
          <w:tcPr>
            <w:tcW w:w="1365" w:type="dxa"/>
            <w:tcMar>
              <w:top w:w="57" w:type="dxa"/>
              <w:left w:w="108" w:type="dxa"/>
              <w:bottom w:w="0" w:type="dxa"/>
              <w:right w:w="108" w:type="dxa"/>
            </w:tcMar>
            <w:vAlign w:val="center"/>
          </w:tcPr>
          <w:p w14:paraId="4726E858">
            <w:pPr>
              <w:rPr>
                <w:rFonts w:ascii="宋体" w:hAnsi="宋体"/>
                <w:color w:val="auto"/>
                <w:szCs w:val="21"/>
                <w:highlight w:val="none"/>
              </w:rPr>
            </w:pPr>
          </w:p>
        </w:tc>
        <w:tc>
          <w:tcPr>
            <w:tcW w:w="2625" w:type="dxa"/>
            <w:tcMar>
              <w:top w:w="57" w:type="dxa"/>
              <w:left w:w="108" w:type="dxa"/>
              <w:bottom w:w="0" w:type="dxa"/>
              <w:right w:w="108" w:type="dxa"/>
            </w:tcMar>
            <w:vAlign w:val="center"/>
          </w:tcPr>
          <w:p w14:paraId="56743EB0">
            <w:pPr>
              <w:rPr>
                <w:rFonts w:ascii="宋体" w:hAnsi="宋体"/>
                <w:color w:val="auto"/>
                <w:szCs w:val="21"/>
                <w:highlight w:val="none"/>
              </w:rPr>
            </w:pPr>
          </w:p>
        </w:tc>
      </w:tr>
      <w:tr w14:paraId="3A2C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A868205">
            <w:pPr>
              <w:rPr>
                <w:rFonts w:ascii="宋体" w:hAnsi="宋体"/>
                <w:color w:val="auto"/>
                <w:szCs w:val="21"/>
                <w:highlight w:val="none"/>
              </w:rPr>
            </w:pPr>
          </w:p>
        </w:tc>
        <w:tc>
          <w:tcPr>
            <w:tcW w:w="2534" w:type="dxa"/>
            <w:tcMar>
              <w:top w:w="57" w:type="dxa"/>
              <w:left w:w="108" w:type="dxa"/>
              <w:bottom w:w="0" w:type="dxa"/>
              <w:right w:w="108" w:type="dxa"/>
            </w:tcMar>
            <w:vAlign w:val="center"/>
          </w:tcPr>
          <w:p w14:paraId="6FF8B16F">
            <w:pPr>
              <w:jc w:val="center"/>
              <w:rPr>
                <w:rFonts w:hint="eastAsia" w:ascii="宋体" w:hAnsi="宋体" w:eastAsia="宋体" w:cs="Times New Roman"/>
                <w:color w:val="0000FF"/>
                <w:szCs w:val="21"/>
                <w:highlight w:val="none"/>
              </w:rPr>
            </w:pPr>
          </w:p>
        </w:tc>
        <w:tc>
          <w:tcPr>
            <w:tcW w:w="1785" w:type="dxa"/>
            <w:tcMar>
              <w:top w:w="57" w:type="dxa"/>
              <w:left w:w="108" w:type="dxa"/>
              <w:bottom w:w="0" w:type="dxa"/>
              <w:right w:w="108" w:type="dxa"/>
            </w:tcMar>
            <w:vAlign w:val="center"/>
          </w:tcPr>
          <w:p w14:paraId="342B708E">
            <w:pPr>
              <w:rPr>
                <w:rFonts w:ascii="宋体" w:hAnsi="宋体"/>
                <w:color w:val="auto"/>
                <w:szCs w:val="21"/>
                <w:highlight w:val="none"/>
              </w:rPr>
            </w:pPr>
          </w:p>
        </w:tc>
        <w:tc>
          <w:tcPr>
            <w:tcW w:w="1365" w:type="dxa"/>
            <w:tcMar>
              <w:top w:w="57" w:type="dxa"/>
              <w:left w:w="108" w:type="dxa"/>
              <w:bottom w:w="0" w:type="dxa"/>
              <w:right w:w="108" w:type="dxa"/>
            </w:tcMar>
            <w:vAlign w:val="center"/>
          </w:tcPr>
          <w:p w14:paraId="2774BF70">
            <w:pPr>
              <w:rPr>
                <w:rFonts w:ascii="宋体" w:hAnsi="宋体"/>
                <w:color w:val="auto"/>
                <w:szCs w:val="21"/>
                <w:highlight w:val="none"/>
              </w:rPr>
            </w:pPr>
          </w:p>
        </w:tc>
        <w:tc>
          <w:tcPr>
            <w:tcW w:w="2625" w:type="dxa"/>
            <w:tcMar>
              <w:top w:w="57" w:type="dxa"/>
              <w:left w:w="108" w:type="dxa"/>
              <w:bottom w:w="0" w:type="dxa"/>
              <w:right w:w="108" w:type="dxa"/>
            </w:tcMar>
            <w:vAlign w:val="center"/>
          </w:tcPr>
          <w:p w14:paraId="6041CC45">
            <w:pPr>
              <w:rPr>
                <w:rFonts w:ascii="宋体" w:hAnsi="宋体"/>
                <w:color w:val="auto"/>
                <w:szCs w:val="21"/>
                <w:highlight w:val="none"/>
              </w:rPr>
            </w:pPr>
          </w:p>
        </w:tc>
      </w:tr>
      <w:tr w14:paraId="61FF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84A0D01">
            <w:pPr>
              <w:rPr>
                <w:rFonts w:ascii="宋体" w:hAnsi="宋体"/>
                <w:color w:val="auto"/>
                <w:szCs w:val="21"/>
                <w:highlight w:val="none"/>
              </w:rPr>
            </w:pPr>
          </w:p>
        </w:tc>
        <w:tc>
          <w:tcPr>
            <w:tcW w:w="2534" w:type="dxa"/>
            <w:tcMar>
              <w:top w:w="57" w:type="dxa"/>
              <w:left w:w="108" w:type="dxa"/>
              <w:bottom w:w="0" w:type="dxa"/>
              <w:right w:w="108" w:type="dxa"/>
            </w:tcMar>
            <w:vAlign w:val="center"/>
          </w:tcPr>
          <w:p w14:paraId="72399351">
            <w:pPr>
              <w:jc w:val="left"/>
              <w:rPr>
                <w:rFonts w:hint="eastAsia" w:ascii="宋体" w:hAnsi="宋体" w:eastAsia="宋体" w:cs="Times New Roman"/>
                <w:color w:val="0000FF"/>
                <w:szCs w:val="21"/>
                <w:highlight w:val="none"/>
              </w:rPr>
            </w:pPr>
          </w:p>
        </w:tc>
        <w:tc>
          <w:tcPr>
            <w:tcW w:w="1785" w:type="dxa"/>
            <w:tcMar>
              <w:top w:w="57" w:type="dxa"/>
              <w:left w:w="108" w:type="dxa"/>
              <w:bottom w:w="0" w:type="dxa"/>
              <w:right w:w="108" w:type="dxa"/>
            </w:tcMar>
            <w:vAlign w:val="center"/>
          </w:tcPr>
          <w:p w14:paraId="055E936B">
            <w:pPr>
              <w:rPr>
                <w:rFonts w:ascii="宋体" w:hAnsi="宋体"/>
                <w:color w:val="auto"/>
                <w:szCs w:val="21"/>
                <w:highlight w:val="none"/>
              </w:rPr>
            </w:pPr>
          </w:p>
        </w:tc>
        <w:tc>
          <w:tcPr>
            <w:tcW w:w="1365" w:type="dxa"/>
            <w:tcMar>
              <w:top w:w="57" w:type="dxa"/>
              <w:left w:w="108" w:type="dxa"/>
              <w:bottom w:w="0" w:type="dxa"/>
              <w:right w:w="108" w:type="dxa"/>
            </w:tcMar>
            <w:vAlign w:val="center"/>
          </w:tcPr>
          <w:p w14:paraId="77F3A7EF">
            <w:pPr>
              <w:rPr>
                <w:rFonts w:ascii="宋体" w:hAnsi="宋体"/>
                <w:color w:val="auto"/>
                <w:szCs w:val="21"/>
                <w:highlight w:val="none"/>
              </w:rPr>
            </w:pPr>
          </w:p>
        </w:tc>
        <w:tc>
          <w:tcPr>
            <w:tcW w:w="2625" w:type="dxa"/>
            <w:tcMar>
              <w:top w:w="57" w:type="dxa"/>
              <w:left w:w="108" w:type="dxa"/>
              <w:bottom w:w="0" w:type="dxa"/>
              <w:right w:w="108" w:type="dxa"/>
            </w:tcMar>
            <w:vAlign w:val="center"/>
          </w:tcPr>
          <w:p w14:paraId="08621EC7">
            <w:pPr>
              <w:rPr>
                <w:rFonts w:ascii="宋体" w:hAnsi="宋体"/>
                <w:color w:val="auto"/>
                <w:szCs w:val="21"/>
                <w:highlight w:val="none"/>
              </w:rPr>
            </w:pPr>
          </w:p>
        </w:tc>
      </w:tr>
      <w:tr w14:paraId="46A6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26DB1791">
            <w:pPr>
              <w:rPr>
                <w:rFonts w:ascii="宋体" w:hAnsi="宋体"/>
                <w:color w:val="auto"/>
                <w:szCs w:val="21"/>
                <w:highlight w:val="none"/>
              </w:rPr>
            </w:pPr>
          </w:p>
        </w:tc>
        <w:tc>
          <w:tcPr>
            <w:tcW w:w="2534" w:type="dxa"/>
            <w:tcMar>
              <w:top w:w="57" w:type="dxa"/>
              <w:left w:w="108" w:type="dxa"/>
              <w:bottom w:w="0" w:type="dxa"/>
              <w:right w:w="108" w:type="dxa"/>
            </w:tcMar>
            <w:vAlign w:val="center"/>
          </w:tcPr>
          <w:p w14:paraId="3C8106BF">
            <w:pPr>
              <w:jc w:val="left"/>
              <w:rPr>
                <w:rFonts w:ascii="宋体" w:hAnsi="宋体"/>
                <w:color w:val="auto"/>
                <w:szCs w:val="21"/>
                <w:highlight w:val="none"/>
              </w:rPr>
            </w:pPr>
          </w:p>
        </w:tc>
        <w:tc>
          <w:tcPr>
            <w:tcW w:w="1785" w:type="dxa"/>
            <w:tcMar>
              <w:top w:w="57" w:type="dxa"/>
              <w:left w:w="108" w:type="dxa"/>
              <w:bottom w:w="0" w:type="dxa"/>
              <w:right w:w="108" w:type="dxa"/>
            </w:tcMar>
            <w:vAlign w:val="center"/>
          </w:tcPr>
          <w:p w14:paraId="408619DB">
            <w:pPr>
              <w:rPr>
                <w:rFonts w:ascii="宋体" w:hAnsi="宋体"/>
                <w:color w:val="auto"/>
                <w:szCs w:val="21"/>
                <w:highlight w:val="none"/>
              </w:rPr>
            </w:pPr>
          </w:p>
        </w:tc>
        <w:tc>
          <w:tcPr>
            <w:tcW w:w="1365" w:type="dxa"/>
            <w:tcMar>
              <w:top w:w="57" w:type="dxa"/>
              <w:left w:w="108" w:type="dxa"/>
              <w:bottom w:w="0" w:type="dxa"/>
              <w:right w:w="108" w:type="dxa"/>
            </w:tcMar>
            <w:vAlign w:val="center"/>
          </w:tcPr>
          <w:p w14:paraId="7D70D925">
            <w:pPr>
              <w:rPr>
                <w:rFonts w:ascii="宋体" w:hAnsi="宋体"/>
                <w:color w:val="auto"/>
                <w:szCs w:val="21"/>
                <w:highlight w:val="none"/>
              </w:rPr>
            </w:pPr>
          </w:p>
        </w:tc>
        <w:tc>
          <w:tcPr>
            <w:tcW w:w="2625" w:type="dxa"/>
            <w:tcMar>
              <w:top w:w="57" w:type="dxa"/>
              <w:left w:w="108" w:type="dxa"/>
              <w:bottom w:w="0" w:type="dxa"/>
              <w:right w:w="108" w:type="dxa"/>
            </w:tcMar>
            <w:vAlign w:val="center"/>
          </w:tcPr>
          <w:p w14:paraId="34E4253F">
            <w:pPr>
              <w:rPr>
                <w:rFonts w:ascii="宋体" w:hAnsi="宋体"/>
                <w:color w:val="auto"/>
                <w:szCs w:val="21"/>
                <w:highlight w:val="none"/>
              </w:rPr>
            </w:pPr>
          </w:p>
        </w:tc>
      </w:tr>
      <w:tr w14:paraId="55DB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2BAE581E">
            <w:pPr>
              <w:rPr>
                <w:rFonts w:ascii="宋体" w:hAnsi="宋体"/>
                <w:color w:val="auto"/>
                <w:szCs w:val="21"/>
                <w:highlight w:val="none"/>
              </w:rPr>
            </w:pPr>
          </w:p>
        </w:tc>
        <w:tc>
          <w:tcPr>
            <w:tcW w:w="2534" w:type="dxa"/>
            <w:tcMar>
              <w:top w:w="57" w:type="dxa"/>
              <w:left w:w="108" w:type="dxa"/>
              <w:bottom w:w="0" w:type="dxa"/>
              <w:right w:w="108" w:type="dxa"/>
            </w:tcMar>
            <w:vAlign w:val="center"/>
          </w:tcPr>
          <w:p w14:paraId="70F14E57">
            <w:pPr>
              <w:jc w:val="left"/>
              <w:rPr>
                <w:rFonts w:hint="eastAsia" w:ascii="宋体" w:hAnsi="宋体"/>
                <w:color w:val="auto"/>
                <w:szCs w:val="21"/>
                <w:highlight w:val="none"/>
              </w:rPr>
            </w:pPr>
          </w:p>
        </w:tc>
        <w:tc>
          <w:tcPr>
            <w:tcW w:w="1785" w:type="dxa"/>
            <w:tcMar>
              <w:top w:w="57" w:type="dxa"/>
              <w:left w:w="108" w:type="dxa"/>
              <w:bottom w:w="0" w:type="dxa"/>
              <w:right w:w="108" w:type="dxa"/>
            </w:tcMar>
            <w:vAlign w:val="center"/>
          </w:tcPr>
          <w:p w14:paraId="5AFF49B1">
            <w:pPr>
              <w:rPr>
                <w:rFonts w:ascii="宋体" w:hAnsi="宋体"/>
                <w:color w:val="auto"/>
                <w:szCs w:val="21"/>
                <w:highlight w:val="none"/>
              </w:rPr>
            </w:pPr>
          </w:p>
        </w:tc>
        <w:tc>
          <w:tcPr>
            <w:tcW w:w="1365" w:type="dxa"/>
            <w:tcMar>
              <w:top w:w="57" w:type="dxa"/>
              <w:left w:w="108" w:type="dxa"/>
              <w:bottom w:w="0" w:type="dxa"/>
              <w:right w:w="108" w:type="dxa"/>
            </w:tcMar>
            <w:vAlign w:val="center"/>
          </w:tcPr>
          <w:p w14:paraId="1C63C339">
            <w:pPr>
              <w:rPr>
                <w:rFonts w:ascii="宋体" w:hAnsi="宋体"/>
                <w:color w:val="auto"/>
                <w:szCs w:val="21"/>
                <w:highlight w:val="none"/>
              </w:rPr>
            </w:pPr>
          </w:p>
        </w:tc>
        <w:tc>
          <w:tcPr>
            <w:tcW w:w="2625" w:type="dxa"/>
            <w:tcMar>
              <w:top w:w="57" w:type="dxa"/>
              <w:left w:w="108" w:type="dxa"/>
              <w:bottom w:w="0" w:type="dxa"/>
              <w:right w:w="108" w:type="dxa"/>
            </w:tcMar>
            <w:vAlign w:val="center"/>
          </w:tcPr>
          <w:p w14:paraId="41BB876F">
            <w:pPr>
              <w:rPr>
                <w:rFonts w:ascii="宋体" w:hAnsi="宋体"/>
                <w:color w:val="auto"/>
                <w:szCs w:val="21"/>
                <w:highlight w:val="none"/>
              </w:rPr>
            </w:pPr>
          </w:p>
        </w:tc>
      </w:tr>
      <w:tr w14:paraId="0139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4D72A356">
            <w:pPr>
              <w:rPr>
                <w:rFonts w:ascii="宋体" w:hAnsi="宋体"/>
                <w:color w:val="auto"/>
                <w:szCs w:val="21"/>
                <w:highlight w:val="none"/>
              </w:rPr>
            </w:pPr>
          </w:p>
        </w:tc>
        <w:tc>
          <w:tcPr>
            <w:tcW w:w="2534" w:type="dxa"/>
            <w:tcMar>
              <w:top w:w="57" w:type="dxa"/>
              <w:left w:w="108" w:type="dxa"/>
              <w:bottom w:w="0" w:type="dxa"/>
              <w:right w:w="108" w:type="dxa"/>
            </w:tcMar>
          </w:tcPr>
          <w:p w14:paraId="36336D38">
            <w:pPr>
              <w:snapToGrid w:val="0"/>
              <w:rPr>
                <w:rFonts w:hint="eastAsia" w:ascii="宋体" w:hAnsi="宋体"/>
                <w:color w:val="auto"/>
                <w:szCs w:val="21"/>
                <w:highlight w:val="none"/>
              </w:rPr>
            </w:pPr>
          </w:p>
        </w:tc>
        <w:tc>
          <w:tcPr>
            <w:tcW w:w="1785" w:type="dxa"/>
            <w:tcMar>
              <w:top w:w="57" w:type="dxa"/>
              <w:left w:w="108" w:type="dxa"/>
              <w:bottom w:w="0" w:type="dxa"/>
              <w:right w:w="108" w:type="dxa"/>
            </w:tcMar>
            <w:vAlign w:val="center"/>
          </w:tcPr>
          <w:p w14:paraId="27C6DE18">
            <w:pPr>
              <w:rPr>
                <w:rFonts w:ascii="宋体" w:hAnsi="宋体"/>
                <w:color w:val="auto"/>
                <w:szCs w:val="21"/>
                <w:highlight w:val="none"/>
              </w:rPr>
            </w:pPr>
          </w:p>
        </w:tc>
        <w:tc>
          <w:tcPr>
            <w:tcW w:w="1365" w:type="dxa"/>
            <w:tcMar>
              <w:top w:w="57" w:type="dxa"/>
              <w:left w:w="108" w:type="dxa"/>
              <w:bottom w:w="0" w:type="dxa"/>
              <w:right w:w="108" w:type="dxa"/>
            </w:tcMar>
            <w:vAlign w:val="center"/>
          </w:tcPr>
          <w:p w14:paraId="480DCA26">
            <w:pPr>
              <w:rPr>
                <w:rFonts w:ascii="宋体" w:hAnsi="宋体"/>
                <w:color w:val="auto"/>
                <w:szCs w:val="21"/>
                <w:highlight w:val="none"/>
              </w:rPr>
            </w:pPr>
          </w:p>
        </w:tc>
        <w:tc>
          <w:tcPr>
            <w:tcW w:w="2625" w:type="dxa"/>
            <w:tcMar>
              <w:top w:w="57" w:type="dxa"/>
              <w:left w:w="108" w:type="dxa"/>
              <w:bottom w:w="0" w:type="dxa"/>
              <w:right w:w="108" w:type="dxa"/>
            </w:tcMar>
            <w:vAlign w:val="center"/>
          </w:tcPr>
          <w:p w14:paraId="12B3DD6A">
            <w:pPr>
              <w:rPr>
                <w:rFonts w:ascii="宋体" w:hAnsi="宋体"/>
                <w:color w:val="auto"/>
                <w:szCs w:val="21"/>
                <w:highlight w:val="none"/>
              </w:rPr>
            </w:pPr>
          </w:p>
        </w:tc>
      </w:tr>
    </w:tbl>
    <w:p w14:paraId="2B532E51">
      <w:pPr>
        <w:spacing w:line="360" w:lineRule="auto"/>
        <w:ind w:left="549" w:hanging="481" w:hangingChars="171"/>
        <w:jc w:val="both"/>
        <w:rPr>
          <w:rFonts w:hint="eastAsia" w:ascii="宋体" w:hAnsi="宋体" w:eastAsia="宋体" w:cs="Times New Roman"/>
          <w:b/>
          <w:sz w:val="28"/>
          <w:szCs w:val="28"/>
        </w:rPr>
      </w:pPr>
      <w:r>
        <w:rPr>
          <w:rFonts w:hint="eastAsia" w:ascii="宋体" w:hAnsi="宋体" w:eastAsia="宋体" w:cs="Times New Roman"/>
          <w:b/>
          <w:sz w:val="28"/>
          <w:szCs w:val="28"/>
          <w:lang w:val="en-US" w:eastAsia="zh-CN"/>
        </w:rPr>
        <w:t>注：技术及</w:t>
      </w:r>
      <w:r>
        <w:rPr>
          <w:rFonts w:hint="eastAsia" w:ascii="宋体" w:hAnsi="宋体" w:eastAsia="宋体" w:cs="Times New Roman"/>
          <w:b/>
          <w:sz w:val="28"/>
          <w:szCs w:val="28"/>
        </w:rPr>
        <w:t>商务需求响应表</w:t>
      </w:r>
      <w:r>
        <w:rPr>
          <w:rFonts w:hint="eastAsia" w:ascii="宋体" w:hAnsi="宋体"/>
          <w:b/>
          <w:sz w:val="28"/>
          <w:szCs w:val="28"/>
        </w:rPr>
        <w:t>不填写</w:t>
      </w:r>
      <w:r>
        <w:rPr>
          <w:rFonts w:hint="eastAsia" w:ascii="宋体" w:hAnsi="宋体" w:eastAsia="宋体" w:cs="Times New Roman"/>
          <w:b/>
          <w:sz w:val="28"/>
          <w:szCs w:val="28"/>
        </w:rPr>
        <w:t xml:space="preserve">，视为响应。 </w:t>
      </w:r>
    </w:p>
    <w:p w14:paraId="6408B400">
      <w:pPr>
        <w:spacing w:line="360" w:lineRule="auto"/>
        <w:rPr>
          <w:rFonts w:ascii="宋体" w:hAnsi="宋体"/>
          <w:color w:val="auto"/>
          <w:sz w:val="24"/>
          <w:highlight w:val="none"/>
        </w:rPr>
      </w:pPr>
    </w:p>
    <w:p w14:paraId="26432776">
      <w:pPr>
        <w:spacing w:line="360" w:lineRule="auto"/>
        <w:rPr>
          <w:rFonts w:ascii="宋体" w:hAnsi="宋体"/>
          <w:color w:val="auto"/>
          <w:sz w:val="24"/>
          <w:highlight w:val="none"/>
        </w:rPr>
      </w:pPr>
    </w:p>
    <w:p w14:paraId="4B2412E9">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33DE057D">
      <w:pPr>
        <w:spacing w:line="360" w:lineRule="auto"/>
        <w:ind w:left="420"/>
        <w:rPr>
          <w:rFonts w:ascii="宋体" w:hAnsi="宋体"/>
          <w:color w:val="auto"/>
          <w:sz w:val="24"/>
          <w:highlight w:val="none"/>
        </w:rPr>
      </w:pPr>
    </w:p>
    <w:p w14:paraId="1359CC0A">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1A3AF51A">
      <w:pPr>
        <w:spacing w:line="360" w:lineRule="auto"/>
        <w:ind w:firstLine="435"/>
        <w:rPr>
          <w:rFonts w:ascii="宋体" w:hAnsi="宋体"/>
          <w:color w:val="auto"/>
          <w:sz w:val="24"/>
          <w:highlight w:val="none"/>
        </w:rPr>
      </w:pPr>
    </w:p>
    <w:p w14:paraId="28D482DF">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BCFCF16">
      <w:pPr>
        <w:spacing w:line="360" w:lineRule="auto"/>
        <w:ind w:firstLine="435"/>
        <w:rPr>
          <w:rFonts w:ascii="宋体" w:hAnsi="宋体"/>
          <w:color w:val="auto"/>
          <w:sz w:val="24"/>
          <w:highlight w:val="none"/>
        </w:rPr>
      </w:pPr>
    </w:p>
    <w:p w14:paraId="5F67B237">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34BD9930">
      <w:pPr>
        <w:tabs>
          <w:tab w:val="left" w:pos="2460"/>
        </w:tabs>
        <w:spacing w:line="360" w:lineRule="auto"/>
        <w:ind w:firstLine="435"/>
        <w:rPr>
          <w:rFonts w:ascii="宋体" w:hAnsi="宋体"/>
          <w:b/>
          <w:color w:val="auto"/>
          <w:sz w:val="28"/>
          <w:highlight w:val="none"/>
        </w:rPr>
      </w:pPr>
    </w:p>
    <w:p w14:paraId="33363498">
      <w:pPr>
        <w:pStyle w:val="9"/>
        <w:spacing w:line="360" w:lineRule="auto"/>
        <w:ind w:firstLine="480"/>
        <w:rPr>
          <w:rFonts w:hAnsi="宋体"/>
          <w:b/>
          <w:color w:val="FF0000"/>
          <w:sz w:val="24"/>
        </w:rPr>
      </w:pPr>
      <w:r>
        <w:rPr>
          <w:rFonts w:hAnsi="宋体"/>
          <w:sz w:val="24"/>
        </w:rPr>
        <w:br w:type="page"/>
      </w:r>
      <w:r>
        <w:rPr>
          <w:rFonts w:hint="eastAsia" w:hAnsi="宋体"/>
          <w:b/>
          <w:color w:val="000000" w:themeColor="text1"/>
          <w:sz w:val="24"/>
          <w14:textFill>
            <w14:solidFill>
              <w14:schemeClr w14:val="tx1"/>
            </w14:solidFill>
          </w14:textFill>
        </w:rPr>
        <w:t>附件</w:t>
      </w:r>
      <w:r>
        <w:rPr>
          <w:rFonts w:hint="eastAsia" w:hAnsi="宋体"/>
          <w:b/>
          <w:color w:val="000000" w:themeColor="text1"/>
          <w:sz w:val="24"/>
          <w:lang w:val="en-US" w:eastAsia="zh-CN"/>
          <w14:textFill>
            <w14:solidFill>
              <w14:schemeClr w14:val="tx1"/>
            </w14:solidFill>
          </w14:textFill>
        </w:rPr>
        <w:t>七</w:t>
      </w:r>
    </w:p>
    <w:p w14:paraId="3A290171">
      <w:pPr>
        <w:pStyle w:val="9"/>
        <w:spacing w:line="320" w:lineRule="atLeast"/>
        <w:ind w:firstLine="3602" w:firstLineChars="1200"/>
        <w:rPr>
          <w:rFonts w:ascii="Times New Roman" w:hAnsi="Times New Roman"/>
          <w:b/>
          <w:bCs/>
          <w:color w:val="000000"/>
          <w:kern w:val="44"/>
          <w:sz w:val="30"/>
          <w:szCs w:val="30"/>
        </w:rPr>
      </w:pPr>
      <w:r>
        <w:rPr>
          <w:rFonts w:hint="eastAsia" w:ascii="Times New Roman" w:hAnsi="Times New Roman"/>
          <w:b/>
          <w:bCs/>
          <w:color w:val="000000"/>
          <w:kern w:val="44"/>
          <w:sz w:val="30"/>
          <w:szCs w:val="30"/>
        </w:rPr>
        <w:t>开标一览表</w:t>
      </w:r>
    </w:p>
    <w:p w14:paraId="061AEA64">
      <w:pPr>
        <w:pStyle w:val="9"/>
        <w:spacing w:line="320" w:lineRule="exact"/>
        <w:rPr>
          <w:rFonts w:hAnsi="宋体"/>
          <w:b/>
          <w:color w:val="000000"/>
          <w:sz w:val="24"/>
        </w:rPr>
      </w:pPr>
    </w:p>
    <w:p w14:paraId="1D5E226F">
      <w:pPr>
        <w:pStyle w:val="9"/>
        <w:spacing w:line="320" w:lineRule="exact"/>
        <w:rPr>
          <w:rFonts w:hAnsi="宋体"/>
          <w:b/>
          <w:color w:val="000000"/>
          <w:sz w:val="24"/>
          <w:u w:val="single"/>
        </w:rPr>
      </w:pPr>
      <w:r>
        <w:rPr>
          <w:rFonts w:hAnsi="宋体"/>
          <w:b/>
          <w:color w:val="000000"/>
          <w:sz w:val="24"/>
        </w:rPr>
        <w:t>项目编号：</w:t>
      </w:r>
      <w:r>
        <w:rPr>
          <w:rFonts w:hint="eastAsia" w:hAnsi="宋体"/>
          <w:b/>
          <w:color w:val="000000"/>
          <w:sz w:val="24"/>
          <w:u w:val="single"/>
        </w:rPr>
        <w:t xml:space="preserve">           </w:t>
      </w:r>
      <w:r>
        <w:rPr>
          <w:rFonts w:hint="eastAsia" w:hAnsi="宋体"/>
          <w:b/>
          <w:color w:val="000000"/>
          <w:sz w:val="24"/>
          <w:u w:val="single"/>
          <w:lang w:val="en-US" w:eastAsia="zh-CN"/>
        </w:rPr>
        <w:t xml:space="preserve">  </w:t>
      </w:r>
      <w:r>
        <w:rPr>
          <w:rFonts w:hint="eastAsia" w:hAnsi="宋体"/>
          <w:b/>
          <w:color w:val="000000"/>
          <w:sz w:val="24"/>
          <w:u w:val="single"/>
        </w:rPr>
        <w:t xml:space="preserve">    </w:t>
      </w:r>
    </w:p>
    <w:p w14:paraId="03CADE9B">
      <w:pPr>
        <w:pStyle w:val="36"/>
        <w:spacing w:line="360" w:lineRule="auto"/>
        <w:ind w:right="480"/>
        <w:jc w:val="left"/>
        <w:rPr>
          <w:rFonts w:hint="eastAsia" w:hAnsi="宋体"/>
          <w:color w:val="000000"/>
          <w:sz w:val="24"/>
        </w:rPr>
      </w:pPr>
      <w:r>
        <w:rPr>
          <w:rFonts w:hAnsi="宋体"/>
          <w:b/>
          <w:color w:val="000000"/>
          <w:sz w:val="24"/>
        </w:rPr>
        <w:t>项目名称：</w:t>
      </w:r>
      <w:r>
        <w:rPr>
          <w:rFonts w:hint="eastAsia" w:ascii="宋体" w:hAnsi="宋体"/>
          <w:b/>
          <w:color w:val="000000"/>
          <w:sz w:val="24"/>
          <w:u w:val="single"/>
        </w:rPr>
        <w:t xml:space="preserve">                 </w:t>
      </w:r>
      <w:r>
        <w:rPr>
          <w:rFonts w:hint="eastAsia" w:ascii="宋体" w:hAnsi="宋体"/>
          <w:color w:val="000000"/>
          <w:sz w:val="24"/>
        </w:rPr>
        <w:t xml:space="preserve">                  </w:t>
      </w:r>
    </w:p>
    <w:tbl>
      <w:tblPr>
        <w:tblStyle w:val="2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870"/>
        <w:gridCol w:w="3058"/>
        <w:gridCol w:w="2694"/>
      </w:tblGrid>
      <w:tr w14:paraId="709E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664" w:type="pct"/>
            <w:vAlign w:val="center"/>
          </w:tcPr>
          <w:p w14:paraId="383E1D65">
            <w:pPr>
              <w:pStyle w:val="24"/>
              <w:spacing w:before="86" w:line="207"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1773" w:type="pct"/>
            <w:vAlign w:val="center"/>
          </w:tcPr>
          <w:p w14:paraId="27BD40D7">
            <w:pPr>
              <w:pStyle w:val="24"/>
              <w:spacing w:before="86" w:line="203"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val="en-US" w:eastAsia="zh-CN"/>
              </w:rPr>
              <w:t>投标报价</w:t>
            </w:r>
            <w:r>
              <w:rPr>
                <w:rFonts w:hint="eastAsia" w:asciiTheme="minorEastAsia" w:hAnsiTheme="minorEastAsia" w:eastAsiaTheme="minorEastAsia" w:cstheme="minorEastAsia"/>
                <w:spacing w:val="9"/>
                <w:sz w:val="24"/>
                <w:szCs w:val="24"/>
              </w:rPr>
              <w:t>（元）</w:t>
            </w:r>
          </w:p>
        </w:tc>
        <w:tc>
          <w:tcPr>
            <w:tcW w:w="1562" w:type="pct"/>
            <w:vAlign w:val="center"/>
          </w:tcPr>
          <w:p w14:paraId="03FAB4C7">
            <w:pPr>
              <w:pStyle w:val="24"/>
              <w:spacing w:before="86" w:line="209"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066F9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1664" w:type="pct"/>
            <w:vAlign w:val="center"/>
          </w:tcPr>
          <w:p w14:paraId="019C806E">
            <w:pPr>
              <w:jc w:val="center"/>
              <w:rPr>
                <w:lang w:eastAsia="zh-CN"/>
              </w:rPr>
            </w:pPr>
          </w:p>
          <w:p w14:paraId="20528B4E">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napToGrid w:val="0"/>
                <w:color w:val="000000"/>
                <w:spacing w:val="8"/>
                <w:sz w:val="24"/>
                <w:szCs w:val="24"/>
                <w:lang w:val="en-US" w:eastAsia="en-US" w:bidi="ar-SA"/>
              </w:rPr>
              <w:t>三门中学食堂耗材配送采购项目</w:t>
            </w:r>
          </w:p>
        </w:tc>
        <w:tc>
          <w:tcPr>
            <w:tcW w:w="1773" w:type="pct"/>
            <w:vAlign w:val="center"/>
          </w:tcPr>
          <w:p w14:paraId="28F3605F">
            <w:pPr>
              <w:pStyle w:val="24"/>
              <w:spacing w:before="86" w:line="209" w:lineRule="auto"/>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大写：</w:t>
            </w:r>
          </w:p>
          <w:p w14:paraId="1F127257">
            <w:pPr>
              <w:pStyle w:val="24"/>
              <w:spacing w:before="86" w:line="209" w:lineRule="auto"/>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小写：</w:t>
            </w:r>
          </w:p>
        </w:tc>
        <w:tc>
          <w:tcPr>
            <w:tcW w:w="1562" w:type="pct"/>
            <w:vAlign w:val="center"/>
          </w:tcPr>
          <w:p w14:paraId="2235FA13">
            <w:pPr>
              <w:pStyle w:val="24"/>
              <w:spacing w:before="86" w:line="209" w:lineRule="auto"/>
              <w:jc w:val="center"/>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服务期：合同签订之日起至2027年6月30日</w:t>
            </w:r>
          </w:p>
        </w:tc>
      </w:tr>
    </w:tbl>
    <w:p w14:paraId="446E317F">
      <w:pPr>
        <w:spacing w:before="35" w:line="209" w:lineRule="auto"/>
        <w:ind w:left="458"/>
        <w:rPr>
          <w:rFonts w:hint="eastAsia" w:ascii="宋体" w:hAnsi="宋体" w:eastAsia="宋体" w:cs="宋体"/>
          <w:b w:val="0"/>
          <w:bCs w:val="0"/>
          <w:sz w:val="22"/>
          <w:szCs w:val="22"/>
          <w:lang w:eastAsia="zh-CN"/>
        </w:rPr>
      </w:pPr>
      <w:r>
        <w:rPr>
          <w:rFonts w:hint="eastAsia" w:ascii="宋体" w:hAnsi="宋体" w:eastAsia="宋体" w:cs="宋体"/>
          <w:b w:val="0"/>
          <w:bCs w:val="0"/>
          <w:spacing w:val="5"/>
          <w:sz w:val="22"/>
          <w:szCs w:val="22"/>
          <w:lang w:eastAsia="zh-CN"/>
          <w14:textOutline w14:w="3797" w14:cap="sq" w14:cmpd="sng" w14:algn="ctr">
            <w14:solidFill>
              <w14:srgbClr w14:val="000000"/>
            </w14:solidFill>
            <w14:prstDash w14:val="solid"/>
            <w14:bevel/>
          </w14:textOutline>
        </w:rPr>
        <w:t>备注：</w:t>
      </w:r>
    </w:p>
    <w:p w14:paraId="617CD567">
      <w:pPr>
        <w:ind w:firstLine="440" w:firstLineChars="20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1、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包含在本项目的投标报价中。全部费用已包含在开标一览表的投标报价中。</w:t>
      </w:r>
    </w:p>
    <w:p w14:paraId="7DC1D016">
      <w:pPr>
        <w:spacing w:line="207" w:lineRule="auto"/>
        <w:rPr>
          <w:rFonts w:asciiTheme="minorEastAsia" w:hAnsiTheme="minorEastAsia" w:eastAsiaTheme="minorEastAsia" w:cstheme="minorEastAsia"/>
          <w:sz w:val="24"/>
          <w:szCs w:val="24"/>
          <w:lang w:eastAsia="zh-CN"/>
        </w:rPr>
      </w:pPr>
    </w:p>
    <w:p w14:paraId="4EDF01DE">
      <w:pPr>
        <w:spacing w:line="360" w:lineRule="auto"/>
        <w:rPr>
          <w:rFonts w:hint="eastAsia" w:ascii="宋体" w:hAnsi="宋体"/>
          <w:bCs/>
          <w:color w:val="000000"/>
          <w:sz w:val="28"/>
          <w:szCs w:val="28"/>
        </w:rPr>
      </w:pPr>
    </w:p>
    <w:p w14:paraId="4F28F167">
      <w:pPr>
        <w:spacing w:line="360" w:lineRule="auto"/>
        <w:rPr>
          <w:rFonts w:hint="eastAsia" w:ascii="宋体" w:hAnsi="宋体"/>
          <w:color w:val="000000"/>
          <w:kern w:val="0"/>
          <w:sz w:val="24"/>
        </w:rPr>
      </w:pPr>
      <w:r>
        <w:rPr>
          <w:rFonts w:hint="eastAsia" w:ascii="宋体" w:hAnsi="宋体"/>
          <w:color w:val="000000"/>
          <w:kern w:val="0"/>
          <w:sz w:val="24"/>
        </w:rPr>
        <w:t xml:space="preserve">投标人（盖单位章）： </w:t>
      </w:r>
    </w:p>
    <w:p w14:paraId="4D8C22A9">
      <w:pPr>
        <w:spacing w:line="360" w:lineRule="auto"/>
        <w:rPr>
          <w:rFonts w:hint="eastAsia" w:ascii="宋体" w:hAnsi="宋体"/>
          <w:color w:val="000000"/>
          <w:kern w:val="0"/>
          <w:sz w:val="24"/>
        </w:rPr>
      </w:pPr>
      <w:r>
        <w:rPr>
          <w:rFonts w:hint="eastAsia" w:ascii="宋体" w:hAnsi="宋体"/>
          <w:color w:val="000000"/>
          <w:kern w:val="0"/>
          <w:sz w:val="24"/>
        </w:rPr>
        <w:t>法定代表人或负责人或全权代表（盖章或签字）：</w:t>
      </w:r>
    </w:p>
    <w:p w14:paraId="7EB3D594">
      <w:pPr>
        <w:spacing w:line="360" w:lineRule="auto"/>
        <w:rPr>
          <w:rFonts w:hint="eastAsia" w:ascii="宋体" w:hAnsi="宋体"/>
          <w:color w:val="000000"/>
          <w:kern w:val="0"/>
          <w:sz w:val="24"/>
        </w:rPr>
      </w:pPr>
      <w:r>
        <w:rPr>
          <w:rFonts w:hint="eastAsia" w:ascii="宋体" w:hAnsi="宋体"/>
          <w:color w:val="000000"/>
          <w:kern w:val="0"/>
          <w:sz w:val="24"/>
        </w:rPr>
        <w:t>日    期：</w:t>
      </w:r>
    </w:p>
    <w:p w14:paraId="788654F1">
      <w:pPr>
        <w:spacing w:line="360" w:lineRule="auto"/>
        <w:rPr>
          <w:rFonts w:hint="eastAsia" w:ascii="宋体" w:hAnsi="宋体"/>
          <w:bCs/>
          <w:color w:val="000000"/>
          <w:sz w:val="28"/>
          <w:szCs w:val="28"/>
        </w:rPr>
        <w:sectPr>
          <w:pgSz w:w="11906" w:h="16838"/>
          <w:pgMar w:top="1440" w:right="1644" w:bottom="1440" w:left="1644" w:header="851" w:footer="992" w:gutter="0"/>
          <w:pgNumType w:fmt="decimal"/>
          <w:cols w:space="720" w:num="1"/>
          <w:rtlGutter w:val="0"/>
          <w:docGrid w:type="lines" w:linePitch="312" w:charSpace="0"/>
        </w:sectPr>
      </w:pPr>
    </w:p>
    <w:p w14:paraId="252DA40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hAnsi="宋体"/>
          <w:b/>
          <w:color w:val="000000" w:themeColor="text1"/>
          <w:sz w:val="24"/>
          <w:lang w:val="en-US" w:eastAsia="zh-CN"/>
          <w14:textFill>
            <w14:solidFill>
              <w14:schemeClr w14:val="tx1"/>
            </w14:solidFill>
          </w14:textFill>
        </w:rPr>
      </w:pPr>
      <w:r>
        <w:rPr>
          <w:rFonts w:hint="eastAsia" w:hAnsi="宋体"/>
          <w:b/>
          <w:color w:val="000000" w:themeColor="text1"/>
          <w:sz w:val="24"/>
          <w14:textFill>
            <w14:solidFill>
              <w14:schemeClr w14:val="tx1"/>
            </w14:solidFill>
          </w14:textFill>
        </w:rPr>
        <w:t>附件</w:t>
      </w:r>
      <w:r>
        <w:rPr>
          <w:rFonts w:hint="eastAsia" w:hAnsi="宋体"/>
          <w:b/>
          <w:color w:val="000000" w:themeColor="text1"/>
          <w:sz w:val="24"/>
          <w:lang w:val="en-US" w:eastAsia="zh-CN"/>
          <w14:textFill>
            <w14:solidFill>
              <w14:schemeClr w14:val="tx1"/>
            </w14:solidFill>
          </w14:textFill>
        </w:rPr>
        <w:t>八</w:t>
      </w:r>
    </w:p>
    <w:p w14:paraId="53F9EF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asciiTheme="minorEastAsia" w:hAnsiTheme="minorEastAsia" w:cstheme="minorEastAsia"/>
          <w:b/>
          <w:bCs/>
          <w:spacing w:val="1"/>
          <w:sz w:val="40"/>
          <w:szCs w:val="40"/>
          <w:lang w:eastAsia="zh-CN"/>
        </w:rPr>
      </w:pPr>
      <w:r>
        <w:rPr>
          <w:rFonts w:hint="eastAsia" w:eastAsia="宋体"/>
          <w:b/>
          <w:bCs/>
          <w:sz w:val="32"/>
          <w:szCs w:val="32"/>
          <w:lang w:eastAsia="zh-CN"/>
        </w:rPr>
        <w:t>报价明细表</w:t>
      </w:r>
    </w:p>
    <w:p w14:paraId="68B85295">
      <w:pPr>
        <w:keepNext w:val="0"/>
        <w:keepLines w:val="0"/>
        <w:pageBreakBefore w:val="0"/>
        <w:widowControl/>
        <w:kinsoku w:val="0"/>
        <w:wordWrap/>
        <w:overflowPunct/>
        <w:topLinePunct w:val="0"/>
        <w:autoSpaceDE w:val="0"/>
        <w:autoSpaceDN w:val="0"/>
        <w:bidi w:val="0"/>
        <w:adjustRightInd w:val="0"/>
        <w:snapToGrid w:val="0"/>
        <w:spacing w:before="86" w:line="360" w:lineRule="auto"/>
        <w:ind w:left="458"/>
        <w:textAlignment w:val="baseline"/>
        <w:rPr>
          <w:rFonts w:hint="default"/>
          <w:lang w:val="en-US"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tbl>
      <w:tblPr>
        <w:tblStyle w:val="19"/>
        <w:tblW w:w="4997" w:type="pct"/>
        <w:jc w:val="center"/>
        <w:tblLayout w:type="autofit"/>
        <w:tblCellMar>
          <w:top w:w="0" w:type="dxa"/>
          <w:left w:w="108" w:type="dxa"/>
          <w:bottom w:w="0" w:type="dxa"/>
          <w:right w:w="108" w:type="dxa"/>
        </w:tblCellMar>
      </w:tblPr>
      <w:tblGrid>
        <w:gridCol w:w="724"/>
        <w:gridCol w:w="1210"/>
        <w:gridCol w:w="1813"/>
        <w:gridCol w:w="1813"/>
        <w:gridCol w:w="724"/>
        <w:gridCol w:w="724"/>
        <w:gridCol w:w="788"/>
        <w:gridCol w:w="1033"/>
      </w:tblGrid>
      <w:tr w14:paraId="5873724B">
        <w:tblPrEx>
          <w:tblCellMar>
            <w:top w:w="0" w:type="dxa"/>
            <w:left w:w="108" w:type="dxa"/>
            <w:bottom w:w="0" w:type="dxa"/>
            <w:right w:w="108" w:type="dxa"/>
          </w:tblCellMar>
        </w:tblPrEx>
        <w:trPr>
          <w:trHeight w:val="844" w:hRule="atLeast"/>
          <w:jc w:val="center"/>
        </w:trPr>
        <w:tc>
          <w:tcPr>
            <w:tcW w:w="4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F97D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B086D3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产品名称</w:t>
            </w:r>
          </w:p>
        </w:tc>
        <w:tc>
          <w:tcPr>
            <w:tcW w:w="1026" w:type="pct"/>
            <w:tcBorders>
              <w:top w:val="single" w:color="auto" w:sz="4" w:space="0"/>
              <w:left w:val="nil"/>
              <w:bottom w:val="single" w:color="auto" w:sz="4" w:space="0"/>
              <w:right w:val="single" w:color="auto" w:sz="4" w:space="0"/>
            </w:tcBorders>
            <w:shd w:val="clear" w:color="auto" w:fill="auto"/>
            <w:noWrap/>
            <w:vAlign w:val="center"/>
          </w:tcPr>
          <w:p w14:paraId="74BCF115">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产品品牌</w:t>
            </w:r>
          </w:p>
        </w:tc>
        <w:tc>
          <w:tcPr>
            <w:tcW w:w="1026" w:type="pct"/>
            <w:tcBorders>
              <w:top w:val="single" w:color="auto" w:sz="4" w:space="0"/>
              <w:left w:val="nil"/>
              <w:bottom w:val="single" w:color="auto" w:sz="4" w:space="0"/>
              <w:right w:val="single" w:color="auto" w:sz="4" w:space="0"/>
            </w:tcBorders>
            <w:shd w:val="clear" w:color="auto" w:fill="auto"/>
            <w:noWrap/>
            <w:vAlign w:val="center"/>
          </w:tcPr>
          <w:p w14:paraId="36E8199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b w:val="0"/>
                <w:bCs w:val="0"/>
                <w:i w:val="0"/>
                <w:iCs w:val="0"/>
                <w:snapToGrid w:val="0"/>
                <w:color w:val="000000"/>
                <w:kern w:val="0"/>
                <w:sz w:val="24"/>
                <w:szCs w:val="24"/>
                <w:u w:val="none"/>
                <w:lang w:val="en-US" w:eastAsia="zh-CN" w:bidi="ar"/>
              </w:rPr>
              <w:t>规格型号</w:t>
            </w:r>
          </w:p>
        </w:tc>
        <w:tc>
          <w:tcPr>
            <w:tcW w:w="410" w:type="pct"/>
            <w:tcBorders>
              <w:top w:val="single" w:color="auto" w:sz="4" w:space="0"/>
              <w:left w:val="nil"/>
              <w:bottom w:val="single" w:color="auto" w:sz="4" w:space="0"/>
              <w:right w:val="single" w:color="auto" w:sz="4" w:space="0"/>
            </w:tcBorders>
            <w:shd w:val="clear" w:color="auto" w:fill="auto"/>
            <w:noWrap/>
            <w:vAlign w:val="center"/>
          </w:tcPr>
          <w:p w14:paraId="77A2CDF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410" w:type="pct"/>
            <w:tcBorders>
              <w:top w:val="single" w:color="auto" w:sz="4" w:space="0"/>
              <w:left w:val="nil"/>
              <w:bottom w:val="single" w:color="auto" w:sz="4" w:space="0"/>
              <w:right w:val="single" w:color="auto" w:sz="4" w:space="0"/>
            </w:tcBorders>
            <w:shd w:val="clear" w:color="auto" w:fill="auto"/>
            <w:noWrap/>
            <w:vAlign w:val="center"/>
          </w:tcPr>
          <w:p w14:paraId="1128E67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数量</w:t>
            </w: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2C4A7FC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单价</w:t>
            </w:r>
          </w:p>
        </w:tc>
        <w:tc>
          <w:tcPr>
            <w:tcW w:w="585" w:type="pct"/>
            <w:tcBorders>
              <w:top w:val="single" w:color="auto" w:sz="4" w:space="0"/>
              <w:left w:val="nil"/>
              <w:bottom w:val="single" w:color="auto" w:sz="4" w:space="0"/>
              <w:right w:val="single" w:color="auto" w:sz="4" w:space="0"/>
            </w:tcBorders>
            <w:shd w:val="clear" w:color="auto" w:fill="auto"/>
            <w:noWrap/>
            <w:vAlign w:val="center"/>
          </w:tcPr>
          <w:p w14:paraId="029DB39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总价</w:t>
            </w:r>
          </w:p>
        </w:tc>
      </w:tr>
      <w:tr w14:paraId="4952FB34">
        <w:tblPrEx>
          <w:tblCellMar>
            <w:top w:w="0" w:type="dxa"/>
            <w:left w:w="108" w:type="dxa"/>
            <w:bottom w:w="0" w:type="dxa"/>
            <w:right w:w="108" w:type="dxa"/>
          </w:tblCellMar>
        </w:tblPrEx>
        <w:trPr>
          <w:trHeight w:val="844" w:hRule="atLeast"/>
          <w:jc w:val="center"/>
        </w:trPr>
        <w:tc>
          <w:tcPr>
            <w:tcW w:w="4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0B7AE">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7AFAC8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1026" w:type="pct"/>
            <w:tcBorders>
              <w:top w:val="single" w:color="auto" w:sz="4" w:space="0"/>
              <w:left w:val="nil"/>
              <w:bottom w:val="single" w:color="auto" w:sz="4" w:space="0"/>
              <w:right w:val="single" w:color="auto" w:sz="4" w:space="0"/>
            </w:tcBorders>
            <w:shd w:val="clear" w:color="auto" w:fill="auto"/>
            <w:noWrap/>
            <w:vAlign w:val="center"/>
          </w:tcPr>
          <w:p w14:paraId="13F807C8">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1026" w:type="pct"/>
            <w:tcBorders>
              <w:top w:val="single" w:color="auto" w:sz="4" w:space="0"/>
              <w:left w:val="nil"/>
              <w:bottom w:val="single" w:color="auto" w:sz="4" w:space="0"/>
              <w:right w:val="single" w:color="auto" w:sz="4" w:space="0"/>
            </w:tcBorders>
            <w:shd w:val="clear" w:color="auto" w:fill="auto"/>
            <w:noWrap/>
            <w:vAlign w:val="center"/>
          </w:tcPr>
          <w:p w14:paraId="25FF4A53">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410" w:type="pct"/>
            <w:tcBorders>
              <w:top w:val="single" w:color="auto" w:sz="4" w:space="0"/>
              <w:left w:val="nil"/>
              <w:bottom w:val="single" w:color="auto" w:sz="4" w:space="0"/>
              <w:right w:val="single" w:color="auto" w:sz="4" w:space="0"/>
            </w:tcBorders>
            <w:shd w:val="clear" w:color="auto" w:fill="auto"/>
            <w:noWrap/>
            <w:vAlign w:val="center"/>
          </w:tcPr>
          <w:p w14:paraId="35454B57">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410" w:type="pct"/>
            <w:tcBorders>
              <w:top w:val="single" w:color="auto" w:sz="4" w:space="0"/>
              <w:left w:val="nil"/>
              <w:bottom w:val="single" w:color="auto" w:sz="4" w:space="0"/>
              <w:right w:val="single" w:color="auto" w:sz="4" w:space="0"/>
            </w:tcBorders>
            <w:shd w:val="clear" w:color="auto" w:fill="auto"/>
            <w:noWrap/>
            <w:vAlign w:val="center"/>
          </w:tcPr>
          <w:p w14:paraId="30B587E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01B432B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585" w:type="pct"/>
            <w:tcBorders>
              <w:top w:val="single" w:color="auto" w:sz="4" w:space="0"/>
              <w:left w:val="nil"/>
              <w:bottom w:val="single" w:color="auto" w:sz="4" w:space="0"/>
              <w:right w:val="single" w:color="auto" w:sz="4" w:space="0"/>
            </w:tcBorders>
            <w:shd w:val="clear" w:color="auto" w:fill="auto"/>
            <w:noWrap/>
            <w:vAlign w:val="center"/>
          </w:tcPr>
          <w:p w14:paraId="14D4701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r>
      <w:tr w14:paraId="16F76887">
        <w:tblPrEx>
          <w:tblCellMar>
            <w:top w:w="0" w:type="dxa"/>
            <w:left w:w="108" w:type="dxa"/>
            <w:bottom w:w="0" w:type="dxa"/>
            <w:right w:w="108" w:type="dxa"/>
          </w:tblCellMar>
        </w:tblPrEx>
        <w:trPr>
          <w:trHeight w:val="844" w:hRule="atLeast"/>
          <w:jc w:val="center"/>
        </w:trPr>
        <w:tc>
          <w:tcPr>
            <w:tcW w:w="4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1109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1AD7C6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1026" w:type="pct"/>
            <w:tcBorders>
              <w:top w:val="single" w:color="auto" w:sz="4" w:space="0"/>
              <w:left w:val="nil"/>
              <w:bottom w:val="single" w:color="auto" w:sz="4" w:space="0"/>
              <w:right w:val="single" w:color="auto" w:sz="4" w:space="0"/>
            </w:tcBorders>
            <w:shd w:val="clear" w:color="auto" w:fill="auto"/>
            <w:noWrap/>
            <w:vAlign w:val="center"/>
          </w:tcPr>
          <w:p w14:paraId="35273004">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1026" w:type="pct"/>
            <w:tcBorders>
              <w:top w:val="single" w:color="auto" w:sz="4" w:space="0"/>
              <w:left w:val="nil"/>
              <w:bottom w:val="single" w:color="auto" w:sz="4" w:space="0"/>
              <w:right w:val="single" w:color="auto" w:sz="4" w:space="0"/>
            </w:tcBorders>
            <w:shd w:val="clear" w:color="auto" w:fill="auto"/>
            <w:noWrap/>
            <w:vAlign w:val="center"/>
          </w:tcPr>
          <w:p w14:paraId="21409D09">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410" w:type="pct"/>
            <w:tcBorders>
              <w:top w:val="single" w:color="auto" w:sz="4" w:space="0"/>
              <w:left w:val="nil"/>
              <w:bottom w:val="single" w:color="auto" w:sz="4" w:space="0"/>
              <w:right w:val="single" w:color="auto" w:sz="4" w:space="0"/>
            </w:tcBorders>
            <w:shd w:val="clear" w:color="auto" w:fill="auto"/>
            <w:noWrap/>
            <w:vAlign w:val="center"/>
          </w:tcPr>
          <w:p w14:paraId="4ABFB97E">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410" w:type="pct"/>
            <w:tcBorders>
              <w:top w:val="single" w:color="auto" w:sz="4" w:space="0"/>
              <w:left w:val="nil"/>
              <w:bottom w:val="single" w:color="auto" w:sz="4" w:space="0"/>
              <w:right w:val="single" w:color="auto" w:sz="4" w:space="0"/>
            </w:tcBorders>
            <w:shd w:val="clear" w:color="auto" w:fill="auto"/>
            <w:noWrap/>
            <w:vAlign w:val="center"/>
          </w:tcPr>
          <w:p w14:paraId="2EC2927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0780E215">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585" w:type="pct"/>
            <w:tcBorders>
              <w:top w:val="single" w:color="auto" w:sz="4" w:space="0"/>
              <w:left w:val="nil"/>
              <w:bottom w:val="single" w:color="auto" w:sz="4" w:space="0"/>
              <w:right w:val="single" w:color="auto" w:sz="4" w:space="0"/>
            </w:tcBorders>
            <w:shd w:val="clear" w:color="auto" w:fill="auto"/>
            <w:noWrap/>
            <w:vAlign w:val="center"/>
          </w:tcPr>
          <w:p w14:paraId="22A7661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r>
      <w:tr w14:paraId="724EA113">
        <w:tblPrEx>
          <w:tblCellMar>
            <w:top w:w="0" w:type="dxa"/>
            <w:left w:w="108" w:type="dxa"/>
            <w:bottom w:w="0" w:type="dxa"/>
            <w:right w:w="108" w:type="dxa"/>
          </w:tblCellMar>
        </w:tblPrEx>
        <w:trPr>
          <w:trHeight w:val="844" w:hRule="atLeast"/>
          <w:jc w:val="center"/>
        </w:trPr>
        <w:tc>
          <w:tcPr>
            <w:tcW w:w="4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C020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7F62705E">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1026" w:type="pct"/>
            <w:tcBorders>
              <w:top w:val="single" w:color="auto" w:sz="4" w:space="0"/>
              <w:left w:val="nil"/>
              <w:bottom w:val="single" w:color="auto" w:sz="4" w:space="0"/>
              <w:right w:val="single" w:color="auto" w:sz="4" w:space="0"/>
            </w:tcBorders>
            <w:shd w:val="clear" w:color="auto" w:fill="auto"/>
            <w:noWrap/>
            <w:vAlign w:val="center"/>
          </w:tcPr>
          <w:p w14:paraId="2B43B2D8">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1026" w:type="pct"/>
            <w:tcBorders>
              <w:top w:val="single" w:color="auto" w:sz="4" w:space="0"/>
              <w:left w:val="nil"/>
              <w:bottom w:val="single" w:color="auto" w:sz="4" w:space="0"/>
              <w:right w:val="single" w:color="auto" w:sz="4" w:space="0"/>
            </w:tcBorders>
            <w:shd w:val="clear" w:color="auto" w:fill="auto"/>
            <w:noWrap/>
            <w:vAlign w:val="center"/>
          </w:tcPr>
          <w:p w14:paraId="5B75FD3F">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410" w:type="pct"/>
            <w:tcBorders>
              <w:top w:val="single" w:color="auto" w:sz="4" w:space="0"/>
              <w:left w:val="nil"/>
              <w:bottom w:val="single" w:color="auto" w:sz="4" w:space="0"/>
              <w:right w:val="single" w:color="auto" w:sz="4" w:space="0"/>
            </w:tcBorders>
            <w:shd w:val="clear" w:color="auto" w:fill="auto"/>
            <w:noWrap/>
            <w:vAlign w:val="center"/>
          </w:tcPr>
          <w:p w14:paraId="7D156677">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410" w:type="pct"/>
            <w:tcBorders>
              <w:top w:val="single" w:color="auto" w:sz="4" w:space="0"/>
              <w:left w:val="nil"/>
              <w:bottom w:val="single" w:color="auto" w:sz="4" w:space="0"/>
              <w:right w:val="single" w:color="auto" w:sz="4" w:space="0"/>
            </w:tcBorders>
            <w:shd w:val="clear" w:color="auto" w:fill="auto"/>
            <w:noWrap/>
            <w:vAlign w:val="center"/>
          </w:tcPr>
          <w:p w14:paraId="5D88096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auto" w:sz="4" w:space="0"/>
              <w:left w:val="nil"/>
              <w:bottom w:val="single" w:color="auto" w:sz="4" w:space="0"/>
              <w:right w:val="single" w:color="auto" w:sz="4" w:space="0"/>
            </w:tcBorders>
            <w:shd w:val="clear" w:color="auto" w:fill="auto"/>
            <w:noWrap/>
            <w:vAlign w:val="center"/>
          </w:tcPr>
          <w:p w14:paraId="6EB21602">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585" w:type="pct"/>
            <w:tcBorders>
              <w:top w:val="single" w:color="auto" w:sz="4" w:space="0"/>
              <w:left w:val="nil"/>
              <w:bottom w:val="single" w:color="auto" w:sz="4" w:space="0"/>
              <w:right w:val="single" w:color="auto" w:sz="4" w:space="0"/>
            </w:tcBorders>
            <w:shd w:val="clear" w:color="auto" w:fill="auto"/>
            <w:noWrap/>
            <w:vAlign w:val="center"/>
          </w:tcPr>
          <w:p w14:paraId="604BC10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r>
    </w:tbl>
    <w:p w14:paraId="79031C4E">
      <w:pPr>
        <w:rPr>
          <w:rFonts w:hint="eastAsia" w:ascii="宋体" w:hAnsi="宋体"/>
          <w:b/>
          <w:bCs/>
          <w:sz w:val="24"/>
        </w:rPr>
      </w:pPr>
    </w:p>
    <w:p w14:paraId="42D4FEE4">
      <w:pPr>
        <w:spacing w:line="360" w:lineRule="auto"/>
        <w:rPr>
          <w:rFonts w:ascii="宋体" w:hAnsi="宋体"/>
          <w:b/>
          <w:szCs w:val="21"/>
        </w:rPr>
      </w:pPr>
      <w:r>
        <w:rPr>
          <w:rFonts w:hint="eastAsia" w:ascii="宋体" w:hAnsi="宋体"/>
          <w:b/>
          <w:szCs w:val="21"/>
        </w:rPr>
        <w:t>要求：</w:t>
      </w:r>
    </w:p>
    <w:p w14:paraId="52229826">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479BE632">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68DB9FFD">
      <w:pPr>
        <w:spacing w:line="360" w:lineRule="auto"/>
        <w:ind w:left="435"/>
        <w:rPr>
          <w:rFonts w:hint="eastAsia"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020B95EE">
      <w:pPr>
        <w:pStyle w:val="3"/>
        <w:rPr>
          <w:rFonts w:hint="eastAsia" w:ascii="宋体"/>
          <w:szCs w:val="21"/>
          <w:lang w:val="zh-CN"/>
        </w:rPr>
      </w:pPr>
    </w:p>
    <w:p w14:paraId="67128DDC">
      <w:pPr>
        <w:pStyle w:val="3"/>
        <w:rPr>
          <w:rFonts w:hint="eastAsia" w:ascii="宋体"/>
          <w:szCs w:val="21"/>
          <w:lang w:val="zh-CN"/>
        </w:rPr>
      </w:pPr>
    </w:p>
    <w:p w14:paraId="0182B39E">
      <w:pPr>
        <w:pStyle w:val="3"/>
        <w:rPr>
          <w:rFonts w:hint="eastAsia" w:ascii="宋体"/>
          <w:szCs w:val="21"/>
          <w:lang w:val="zh-CN"/>
        </w:rPr>
      </w:pPr>
    </w:p>
    <w:p w14:paraId="25F27E2C">
      <w:pPr>
        <w:pStyle w:val="3"/>
        <w:rPr>
          <w:rFonts w:hint="eastAsia" w:ascii="宋体"/>
          <w:szCs w:val="21"/>
          <w:lang w:val="zh-CN"/>
        </w:rPr>
      </w:pPr>
    </w:p>
    <w:p w14:paraId="033DE438">
      <w:pPr>
        <w:pStyle w:val="3"/>
        <w:rPr>
          <w:rFonts w:hint="eastAsia" w:ascii="宋体"/>
          <w:szCs w:val="21"/>
          <w:lang w:val="zh-CN"/>
        </w:rPr>
      </w:pPr>
    </w:p>
    <w:p w14:paraId="76E79288">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投标人（盖章</w:t>
      </w:r>
      <w:r>
        <w:rPr>
          <w:rFonts w:hint="eastAsia" w:asciiTheme="minorEastAsia" w:hAnsiTheme="minorEastAsia" w:eastAsiaTheme="minorEastAsia" w:cstheme="minorEastAsia"/>
          <w:spacing w:val="1"/>
          <w:sz w:val="24"/>
          <w:szCs w:val="24"/>
          <w:lang w:eastAsia="zh-CN"/>
        </w:rPr>
        <w:t>）：</w:t>
      </w:r>
    </w:p>
    <w:p w14:paraId="14D1BD46">
      <w:pPr>
        <w:pStyle w:val="2"/>
        <w:spacing w:line="278" w:lineRule="auto"/>
        <w:jc w:val="both"/>
        <w:rPr>
          <w:rFonts w:asciiTheme="minorEastAsia" w:hAnsiTheme="minorEastAsia" w:eastAsiaTheme="minorEastAsia" w:cstheme="minorEastAsia"/>
          <w:sz w:val="24"/>
          <w:szCs w:val="24"/>
          <w:lang w:eastAsia="zh-CN"/>
        </w:rPr>
      </w:pPr>
    </w:p>
    <w:p w14:paraId="7627D4FC">
      <w:pPr>
        <w:pStyle w:val="2"/>
        <w:spacing w:line="278" w:lineRule="auto"/>
        <w:jc w:val="both"/>
        <w:rPr>
          <w:rFonts w:asciiTheme="minorEastAsia" w:hAnsiTheme="minorEastAsia" w:eastAsiaTheme="minorEastAsia" w:cstheme="minorEastAsia"/>
          <w:sz w:val="24"/>
          <w:szCs w:val="24"/>
          <w:lang w:eastAsia="zh-CN"/>
        </w:rPr>
      </w:pPr>
    </w:p>
    <w:p w14:paraId="52E62D0F">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9DBE6EB">
      <w:pPr>
        <w:pStyle w:val="2"/>
        <w:spacing w:line="401" w:lineRule="auto"/>
        <w:jc w:val="both"/>
        <w:rPr>
          <w:rFonts w:asciiTheme="minorEastAsia" w:hAnsiTheme="minorEastAsia" w:eastAsiaTheme="minorEastAsia" w:cstheme="minorEastAsia"/>
          <w:sz w:val="24"/>
          <w:szCs w:val="24"/>
          <w:lang w:eastAsia="zh-CN"/>
        </w:rPr>
      </w:pPr>
    </w:p>
    <w:p w14:paraId="51738FF6">
      <w:pPr>
        <w:spacing w:before="86" w:line="207"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p>
    <w:p w14:paraId="28108CBB">
      <w:pPr>
        <w:rPr>
          <w:rFonts w:hint="default"/>
          <w:lang w:val="en-US" w:eastAsia="zh-CN"/>
        </w:rPr>
      </w:pPr>
    </w:p>
    <w:p w14:paraId="4FD39C8A">
      <w:pPr>
        <w:rPr>
          <w:rFonts w:hint="eastAsia" w:ascii="宋体" w:hAnsi="宋体"/>
          <w:b/>
          <w:bCs/>
          <w:sz w:val="24"/>
        </w:rPr>
      </w:pPr>
    </w:p>
    <w:p w14:paraId="5EC1CCC8">
      <w:pPr>
        <w:rPr>
          <w:rFonts w:hint="eastAsia" w:ascii="宋体" w:hAnsi="宋体"/>
          <w:b/>
          <w:bCs/>
          <w:sz w:val="24"/>
        </w:rPr>
      </w:pPr>
      <w:r>
        <w:rPr>
          <w:rFonts w:hint="eastAsia" w:ascii="宋体" w:hAnsi="宋体"/>
          <w:b/>
          <w:bCs/>
          <w:sz w:val="24"/>
        </w:rPr>
        <w:br w:type="page"/>
      </w:r>
    </w:p>
    <w:p w14:paraId="2A8A91BB">
      <w:pPr>
        <w:rPr>
          <w:rFonts w:hint="eastAsia" w:ascii="宋体" w:hAnsi="宋体" w:eastAsia="宋体"/>
          <w:b/>
          <w:bCs/>
          <w:sz w:val="24"/>
          <w:lang w:val="en-US" w:eastAsia="zh-CN"/>
        </w:rPr>
      </w:pPr>
      <w:r>
        <w:rPr>
          <w:rFonts w:hint="eastAsia" w:ascii="宋体" w:hAnsi="宋体"/>
          <w:b/>
          <w:bCs/>
          <w:sz w:val="24"/>
        </w:rPr>
        <w:t>附件</w:t>
      </w:r>
      <w:r>
        <w:rPr>
          <w:rFonts w:hint="eastAsia" w:ascii="宋体" w:hAnsi="宋体"/>
          <w:b/>
          <w:bCs/>
          <w:sz w:val="24"/>
          <w:lang w:val="en-US" w:eastAsia="zh-CN"/>
        </w:rPr>
        <w:t>九</w:t>
      </w:r>
    </w:p>
    <w:p w14:paraId="6B76FACF">
      <w:pPr>
        <w:pStyle w:val="2"/>
        <w:kinsoku w:val="0"/>
        <w:overflowPunct w:val="0"/>
        <w:spacing w:before="41"/>
        <w:ind w:left="220"/>
        <w:jc w:val="center"/>
        <w:rPr>
          <w:rFonts w:hint="eastAsia"/>
          <w:b/>
          <w:bCs/>
          <w:sz w:val="30"/>
          <w:szCs w:val="30"/>
        </w:rPr>
      </w:pPr>
    </w:p>
    <w:p w14:paraId="0BBA44C5">
      <w:pPr>
        <w:pStyle w:val="2"/>
        <w:kinsoku w:val="0"/>
        <w:overflowPunct w:val="0"/>
        <w:spacing w:before="41"/>
        <w:ind w:left="220"/>
        <w:jc w:val="center"/>
        <w:rPr>
          <w:b/>
          <w:bCs/>
          <w:sz w:val="30"/>
          <w:szCs w:val="30"/>
        </w:rPr>
      </w:pPr>
      <w:r>
        <w:rPr>
          <w:rFonts w:hint="eastAsia"/>
          <w:b/>
          <w:bCs/>
          <w:sz w:val="30"/>
          <w:szCs w:val="30"/>
        </w:rPr>
        <w:t>投标文件封面</w:t>
      </w:r>
    </w:p>
    <w:p w14:paraId="338CA598">
      <w:pPr>
        <w:pStyle w:val="2"/>
        <w:kinsoku w:val="0"/>
        <w:overflowPunct w:val="0"/>
        <w:rPr>
          <w:b/>
          <w:bCs/>
        </w:rPr>
      </w:pPr>
    </w:p>
    <w:p w14:paraId="4F4CC957">
      <w:pPr>
        <w:pStyle w:val="2"/>
        <w:kinsoku w:val="0"/>
        <w:overflowPunct w:val="0"/>
        <w:rPr>
          <w:b/>
          <w:bCs/>
        </w:rPr>
      </w:pPr>
    </w:p>
    <w:p w14:paraId="0873161E">
      <w:pPr>
        <w:pStyle w:val="2"/>
        <w:kinsoku w:val="0"/>
        <w:overflowPunct w:val="0"/>
        <w:spacing w:before="8"/>
        <w:rPr>
          <w:b/>
          <w:bCs/>
          <w:sz w:val="25"/>
          <w:szCs w:val="25"/>
        </w:rPr>
      </w:pPr>
    </w:p>
    <w:p w14:paraId="2CC8A7D4">
      <w:pPr>
        <w:pStyle w:val="2"/>
        <w:tabs>
          <w:tab w:val="left" w:pos="4944"/>
        </w:tabs>
        <w:kinsoku w:val="0"/>
        <w:overflowPunct w:val="0"/>
        <w:spacing w:line="360" w:lineRule="auto"/>
        <w:ind w:left="2423"/>
        <w:rPr>
          <w:sz w:val="52"/>
          <w:szCs w:val="52"/>
        </w:rPr>
      </w:pPr>
      <w:r>
        <w:rPr>
          <w:rFonts w:hint="eastAsia"/>
          <w:sz w:val="52"/>
          <w:szCs w:val="52"/>
        </w:rPr>
        <w:t>投</w:t>
      </w:r>
      <w:r>
        <w:rPr>
          <w:sz w:val="52"/>
          <w:szCs w:val="52"/>
        </w:rPr>
        <w:t xml:space="preserve"> </w:t>
      </w:r>
      <w:r>
        <w:rPr>
          <w:rFonts w:hint="eastAsia"/>
          <w:sz w:val="52"/>
          <w:szCs w:val="52"/>
        </w:rPr>
        <w:t>标</w:t>
      </w:r>
      <w:r>
        <w:rPr>
          <w:sz w:val="52"/>
          <w:szCs w:val="52"/>
        </w:rPr>
        <w:t xml:space="preserve"> </w:t>
      </w:r>
      <w:r>
        <w:rPr>
          <w:rFonts w:hint="eastAsia"/>
          <w:sz w:val="52"/>
          <w:szCs w:val="52"/>
        </w:rPr>
        <w:t>文</w:t>
      </w:r>
      <w:r>
        <w:rPr>
          <w:sz w:val="52"/>
          <w:szCs w:val="52"/>
        </w:rPr>
        <w:t xml:space="preserve"> </w:t>
      </w:r>
      <w:r>
        <w:rPr>
          <w:rFonts w:hint="eastAsia"/>
          <w:sz w:val="52"/>
          <w:szCs w:val="52"/>
        </w:rPr>
        <w:t>件</w:t>
      </w:r>
    </w:p>
    <w:p w14:paraId="065A6CFF">
      <w:pPr>
        <w:pStyle w:val="2"/>
        <w:kinsoku w:val="0"/>
        <w:overflowPunct w:val="0"/>
        <w:spacing w:before="554" w:line="360" w:lineRule="auto"/>
        <w:ind w:left="376" w:right="1073"/>
        <w:jc w:val="center"/>
        <w:rPr>
          <w:b/>
          <w:bCs/>
        </w:rPr>
      </w:pPr>
      <w:r>
        <w:rPr>
          <w:rFonts w:hint="eastAsia"/>
          <w:b/>
          <w:bCs/>
        </w:rPr>
        <w:t>“资格证明文件”或“商务与技术文件”或“报价文件”（请选择）</w:t>
      </w:r>
      <w:r>
        <w:rPr>
          <w:b/>
          <w:bCs/>
        </w:rPr>
        <w:t xml:space="preserve"> </w:t>
      </w:r>
    </w:p>
    <w:p w14:paraId="19295498">
      <w:pPr>
        <w:pStyle w:val="2"/>
        <w:kinsoku w:val="0"/>
        <w:overflowPunct w:val="0"/>
        <w:spacing w:line="360" w:lineRule="auto"/>
        <w:ind w:left="655" w:right="1073"/>
        <w:jc w:val="center"/>
        <w:rPr>
          <w:b/>
          <w:bCs/>
        </w:rPr>
      </w:pPr>
    </w:p>
    <w:p w14:paraId="33849AEA">
      <w:pPr>
        <w:pStyle w:val="2"/>
        <w:kinsoku w:val="0"/>
        <w:overflowPunct w:val="0"/>
        <w:spacing w:line="360" w:lineRule="auto"/>
        <w:rPr>
          <w:b/>
          <w:bCs/>
        </w:rPr>
      </w:pPr>
    </w:p>
    <w:p w14:paraId="4F834679">
      <w:pPr>
        <w:pStyle w:val="2"/>
        <w:kinsoku w:val="0"/>
        <w:overflowPunct w:val="0"/>
        <w:spacing w:line="360" w:lineRule="auto"/>
        <w:rPr>
          <w:b/>
          <w:bCs/>
        </w:rPr>
      </w:pPr>
    </w:p>
    <w:p w14:paraId="186668CB">
      <w:pPr>
        <w:pStyle w:val="2"/>
        <w:kinsoku w:val="0"/>
        <w:overflowPunct w:val="0"/>
        <w:spacing w:line="360" w:lineRule="auto"/>
        <w:jc w:val="center"/>
        <w:rPr>
          <w:b/>
          <w:bCs/>
        </w:rPr>
      </w:pPr>
      <w:r>
        <w:rPr>
          <w:rFonts w:hint="eastAsia"/>
          <w:b/>
          <w:bCs/>
        </w:rPr>
        <w:t>项目编号：</w:t>
      </w:r>
    </w:p>
    <w:p w14:paraId="4A0602D4">
      <w:pPr>
        <w:pStyle w:val="2"/>
        <w:kinsoku w:val="0"/>
        <w:overflowPunct w:val="0"/>
        <w:spacing w:line="360" w:lineRule="auto"/>
        <w:jc w:val="center"/>
        <w:rPr>
          <w:b/>
          <w:bCs/>
        </w:rPr>
      </w:pPr>
      <w:r>
        <w:rPr>
          <w:rFonts w:hint="eastAsia"/>
          <w:b/>
          <w:bCs/>
        </w:rPr>
        <w:t>项目名称：</w:t>
      </w:r>
    </w:p>
    <w:p w14:paraId="574457EB">
      <w:pPr>
        <w:pStyle w:val="2"/>
        <w:kinsoku w:val="0"/>
        <w:overflowPunct w:val="0"/>
        <w:rPr>
          <w:b/>
          <w:bCs/>
          <w:sz w:val="28"/>
          <w:szCs w:val="28"/>
        </w:rPr>
      </w:pPr>
    </w:p>
    <w:p w14:paraId="63370BA1">
      <w:pPr>
        <w:pStyle w:val="2"/>
        <w:kinsoku w:val="0"/>
        <w:overflowPunct w:val="0"/>
        <w:rPr>
          <w:b/>
          <w:bCs/>
          <w:sz w:val="28"/>
          <w:szCs w:val="28"/>
        </w:rPr>
      </w:pPr>
    </w:p>
    <w:p w14:paraId="4A1FE010">
      <w:pPr>
        <w:pStyle w:val="2"/>
        <w:kinsoku w:val="0"/>
        <w:overflowPunct w:val="0"/>
        <w:rPr>
          <w:b/>
          <w:bCs/>
          <w:sz w:val="28"/>
          <w:szCs w:val="28"/>
        </w:rPr>
      </w:pPr>
    </w:p>
    <w:p w14:paraId="55484825">
      <w:pPr>
        <w:pStyle w:val="2"/>
        <w:kinsoku w:val="0"/>
        <w:overflowPunct w:val="0"/>
        <w:rPr>
          <w:b/>
          <w:bCs/>
          <w:sz w:val="28"/>
          <w:szCs w:val="28"/>
        </w:rPr>
      </w:pPr>
    </w:p>
    <w:p w14:paraId="5C144728">
      <w:pPr>
        <w:pStyle w:val="2"/>
        <w:kinsoku w:val="0"/>
        <w:overflowPunct w:val="0"/>
        <w:rPr>
          <w:b/>
          <w:bCs/>
          <w:sz w:val="28"/>
          <w:szCs w:val="28"/>
        </w:rPr>
      </w:pPr>
    </w:p>
    <w:p w14:paraId="61D66D6E">
      <w:pPr>
        <w:pStyle w:val="2"/>
        <w:kinsoku w:val="0"/>
        <w:overflowPunct w:val="0"/>
        <w:rPr>
          <w:b/>
          <w:bCs/>
          <w:sz w:val="28"/>
          <w:szCs w:val="28"/>
        </w:rPr>
      </w:pPr>
    </w:p>
    <w:p w14:paraId="6536F2E8">
      <w:pPr>
        <w:pStyle w:val="2"/>
        <w:kinsoku w:val="0"/>
        <w:overflowPunct w:val="0"/>
        <w:rPr>
          <w:b/>
          <w:bCs/>
          <w:sz w:val="28"/>
          <w:szCs w:val="28"/>
        </w:rPr>
      </w:pPr>
    </w:p>
    <w:p w14:paraId="50C386C3">
      <w:pPr>
        <w:pStyle w:val="2"/>
        <w:tabs>
          <w:tab w:val="left" w:pos="5830"/>
        </w:tabs>
        <w:kinsoku w:val="0"/>
        <w:overflowPunct w:val="0"/>
        <w:spacing w:before="223"/>
        <w:ind w:right="521"/>
        <w:jc w:val="center"/>
        <w:rPr>
          <w:b/>
          <w:bCs/>
          <w:sz w:val="28"/>
          <w:szCs w:val="28"/>
        </w:rPr>
      </w:pPr>
      <w:r>
        <w:rPr>
          <w:rFonts w:hint="eastAsia"/>
          <w:b/>
          <w:bCs/>
          <w:w w:val="95"/>
          <w:sz w:val="28"/>
          <w:szCs w:val="28"/>
        </w:rPr>
        <w:t>投标人：（盖单位章）</w:t>
      </w:r>
      <w:r>
        <w:rPr>
          <w:b/>
          <w:bCs/>
          <w:sz w:val="28"/>
          <w:szCs w:val="28"/>
          <w:u w:val="single" w:color="000000"/>
        </w:rPr>
        <w:t xml:space="preserve">                  </w:t>
      </w:r>
    </w:p>
    <w:p w14:paraId="3250512D">
      <w:pPr>
        <w:pStyle w:val="2"/>
        <w:tabs>
          <w:tab w:val="left" w:pos="9313"/>
        </w:tabs>
        <w:kinsoku w:val="0"/>
        <w:overflowPunct w:val="0"/>
        <w:spacing w:before="186"/>
        <w:ind w:left="1766"/>
        <w:rPr>
          <w:b/>
          <w:bCs/>
          <w:sz w:val="28"/>
          <w:szCs w:val="28"/>
        </w:rPr>
      </w:pPr>
      <w:r>
        <w:rPr>
          <w:rFonts w:hint="eastAsia"/>
          <w:b/>
          <w:bCs/>
          <w:w w:val="95"/>
          <w:sz w:val="28"/>
          <w:szCs w:val="28"/>
        </w:rPr>
        <w:t>法定代表人或负责人或全权代表：（盖章或签字）</w:t>
      </w:r>
      <w:r>
        <w:rPr>
          <w:b/>
          <w:bCs/>
          <w:sz w:val="28"/>
          <w:szCs w:val="28"/>
          <w:u w:val="single" w:color="000000"/>
        </w:rPr>
        <w:t xml:space="preserve">                </w:t>
      </w:r>
    </w:p>
    <w:p w14:paraId="733449D7">
      <w:pPr>
        <w:pStyle w:val="2"/>
        <w:kinsoku w:val="0"/>
        <w:overflowPunct w:val="0"/>
        <w:rPr>
          <w:b/>
          <w:bCs/>
          <w:sz w:val="20"/>
          <w:szCs w:val="20"/>
        </w:rPr>
      </w:pPr>
    </w:p>
    <w:p w14:paraId="726C946B">
      <w:pPr>
        <w:pStyle w:val="2"/>
        <w:kinsoku w:val="0"/>
        <w:overflowPunct w:val="0"/>
        <w:rPr>
          <w:b/>
          <w:bCs/>
          <w:sz w:val="20"/>
          <w:szCs w:val="20"/>
        </w:rPr>
      </w:pPr>
    </w:p>
    <w:p w14:paraId="08DC1BBB">
      <w:pPr>
        <w:pStyle w:val="2"/>
        <w:kinsoku w:val="0"/>
        <w:overflowPunct w:val="0"/>
        <w:spacing w:before="3"/>
        <w:rPr>
          <w:b/>
          <w:bCs/>
          <w:sz w:val="18"/>
          <w:szCs w:val="18"/>
        </w:rPr>
      </w:pPr>
    </w:p>
    <w:p w14:paraId="067D5148">
      <w:pPr>
        <w:pStyle w:val="2"/>
        <w:tabs>
          <w:tab w:val="left" w:pos="6127"/>
        </w:tabs>
        <w:kinsoku w:val="0"/>
        <w:overflowPunct w:val="0"/>
        <w:spacing w:before="62"/>
        <w:ind w:left="3031" w:firstLine="560" w:firstLineChars="200"/>
        <w:rPr>
          <w:rFonts w:hint="eastAsia"/>
          <w:b/>
          <w:bCs/>
          <w:sz w:val="28"/>
          <w:szCs w:val="28"/>
        </w:rPr>
        <w:sectPr>
          <w:pgSz w:w="11906" w:h="16838"/>
          <w:pgMar w:top="1440" w:right="1644" w:bottom="1440" w:left="1644" w:header="851" w:footer="992" w:gutter="0"/>
          <w:pgNumType w:fmt="decimal"/>
          <w:cols w:space="720" w:num="1"/>
          <w:rtlGutter w:val="0"/>
          <w:docGrid w:type="lines" w:linePitch="312" w:charSpace="0"/>
        </w:sectPr>
      </w:pPr>
      <w:r>
        <w:rPr>
          <w:rFonts w:hint="eastAsia"/>
          <w:b/>
          <w:bCs/>
          <w:sz w:val="28"/>
          <w:szCs w:val="28"/>
        </w:rPr>
        <w:t>年</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p>
    <w:p w14:paraId="61F2F01A">
      <w:pPr>
        <w:pStyle w:val="2"/>
        <w:kinsoku w:val="0"/>
        <w:overflowPunct w:val="0"/>
        <w:spacing w:line="292" w:lineRule="auto"/>
        <w:ind w:right="3510" w:firstLine="1470" w:firstLineChars="700"/>
        <w:jc w:val="both"/>
        <w:rPr>
          <w:rFonts w:hint="eastAsia"/>
          <w:b/>
          <w:bCs/>
          <w:sz w:val="28"/>
          <w:szCs w:val="28"/>
          <w:lang w:val="en-US" w:eastAsia="zh-CN"/>
        </w:rPr>
      </w:pPr>
      <w:r>
        <mc:AlternateContent>
          <mc:Choice Requires="wps">
            <w:drawing>
              <wp:anchor distT="0" distB="0" distL="114300" distR="114300" simplePos="0" relativeHeight="251659264" behindDoc="0" locked="0" layoutInCell="0" allowOverlap="1">
                <wp:simplePos x="0" y="0"/>
                <wp:positionH relativeFrom="page">
                  <wp:posOffset>722630</wp:posOffset>
                </wp:positionH>
                <wp:positionV relativeFrom="paragraph">
                  <wp:posOffset>56515</wp:posOffset>
                </wp:positionV>
                <wp:extent cx="6483350" cy="8760460"/>
                <wp:effectExtent l="4445" t="4445" r="19685" b="13335"/>
                <wp:wrapTopAndBottom/>
                <wp:docPr id="1" name="文本框 1"/>
                <wp:cNvGraphicFramePr/>
                <a:graphic xmlns:a="http://schemas.openxmlformats.org/drawingml/2006/main">
                  <a:graphicData uri="http://schemas.microsoft.com/office/word/2010/wordprocessingShape">
                    <wps:wsp>
                      <wps:cNvSpPr txBox="1"/>
                      <wps:spPr>
                        <a:xfrm>
                          <a:off x="0" y="0"/>
                          <a:ext cx="5472430" cy="5366385"/>
                        </a:xfrm>
                        <a:prstGeom prst="rect">
                          <a:avLst/>
                        </a:prstGeom>
                        <a:solidFill>
                          <a:srgbClr val="FBFDEA"/>
                        </a:solidFill>
                        <a:ln w="6096" cap="flat" cmpd="dbl">
                          <a:solidFill>
                            <a:srgbClr val="666699"/>
                          </a:solidFill>
                          <a:prstDash val="solid"/>
                          <a:miter/>
                          <a:headEnd type="none" w="med" len="med"/>
                          <a:tailEnd type="none" w="med" len="med"/>
                        </a:ln>
                        <a:effectLst/>
                      </wps:spPr>
                      <wps:txbx>
                        <w:txbxContent>
                          <w:p w14:paraId="2AFE0580">
                            <w:pPr>
                              <w:pStyle w:val="2"/>
                              <w:kinsoku w:val="0"/>
                              <w:overflowPunct w:val="0"/>
                              <w:spacing w:line="292" w:lineRule="auto"/>
                              <w:ind w:right="3510" w:firstLine="1961" w:firstLineChars="700"/>
                              <w:jc w:val="both"/>
                              <w:rPr>
                                <w:rFonts w:hint="eastAsia"/>
                                <w:b/>
                                <w:bCs/>
                                <w:sz w:val="28"/>
                                <w:szCs w:val="28"/>
                              </w:rPr>
                            </w:pPr>
                          </w:p>
                          <w:p w14:paraId="27AE8BEA">
                            <w:pPr>
                              <w:pStyle w:val="2"/>
                              <w:kinsoku w:val="0"/>
                              <w:overflowPunct w:val="0"/>
                              <w:spacing w:line="292" w:lineRule="auto"/>
                              <w:ind w:right="3510" w:firstLine="1961" w:firstLineChars="700"/>
                              <w:jc w:val="both"/>
                              <w:rPr>
                                <w:rFonts w:hint="eastAsia"/>
                                <w:b/>
                                <w:bCs/>
                                <w:sz w:val="28"/>
                                <w:szCs w:val="28"/>
                              </w:rPr>
                            </w:pPr>
                          </w:p>
                          <w:p w14:paraId="6AA097BD">
                            <w:pPr>
                              <w:pStyle w:val="2"/>
                              <w:kinsoku w:val="0"/>
                              <w:overflowPunct w:val="0"/>
                              <w:spacing w:line="292" w:lineRule="auto"/>
                              <w:ind w:right="3510" w:firstLine="1961" w:firstLineChars="700"/>
                              <w:jc w:val="both"/>
                              <w:rPr>
                                <w:rFonts w:hint="eastAsia"/>
                                <w:b/>
                                <w:bCs/>
                                <w:kern w:val="44"/>
                                <w:sz w:val="30"/>
                                <w:szCs w:val="30"/>
                                <w:lang w:val="en-US" w:eastAsia="zh-CN" w:bidi="ar-SA"/>
                              </w:rPr>
                            </w:pPr>
                            <w:r>
                              <w:rPr>
                                <w:rFonts w:hint="eastAsia"/>
                                <w:b/>
                                <w:bCs/>
                                <w:sz w:val="28"/>
                                <w:szCs w:val="28"/>
                              </w:rPr>
                              <w:t>项目编号：</w:t>
                            </w:r>
                          </w:p>
                          <w:p w14:paraId="23937C8D">
                            <w:pPr>
                              <w:pStyle w:val="4"/>
                              <w:spacing w:before="0" w:after="0" w:line="360" w:lineRule="auto"/>
                              <w:ind w:firstLine="2101" w:firstLineChars="700"/>
                              <w:jc w:val="both"/>
                              <w:rPr>
                                <w:rFonts w:hint="eastAsia"/>
                                <w:sz w:val="30"/>
                                <w:szCs w:val="30"/>
                              </w:rPr>
                            </w:pPr>
                            <w:r>
                              <w:rPr>
                                <w:rFonts w:hint="eastAsia"/>
                                <w:sz w:val="30"/>
                                <w:szCs w:val="30"/>
                              </w:rPr>
                              <w:t>项目名称：</w:t>
                            </w:r>
                          </w:p>
                          <w:p w14:paraId="04C4C44D">
                            <w:pPr>
                              <w:pStyle w:val="2"/>
                              <w:kinsoku w:val="0"/>
                              <w:overflowPunct w:val="0"/>
                              <w:spacing w:line="292" w:lineRule="auto"/>
                              <w:ind w:left="3514" w:right="3510"/>
                              <w:rPr>
                                <w:b/>
                                <w:bCs/>
                                <w:sz w:val="28"/>
                                <w:szCs w:val="28"/>
                              </w:rPr>
                            </w:pPr>
                          </w:p>
                          <w:p w14:paraId="50DFB389">
                            <w:pPr>
                              <w:pStyle w:val="2"/>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55670387">
                            <w:pPr>
                              <w:pStyle w:val="2"/>
                              <w:kinsoku w:val="0"/>
                              <w:overflowPunct w:val="0"/>
                              <w:spacing w:before="5"/>
                              <w:rPr>
                                <w:b/>
                                <w:bCs/>
                                <w:szCs w:val="36"/>
                              </w:rPr>
                            </w:pPr>
                          </w:p>
                          <w:p w14:paraId="3D3E928E">
                            <w:pPr>
                              <w:pStyle w:val="2"/>
                              <w:kinsoku w:val="0"/>
                              <w:overflowPunct w:val="0"/>
                              <w:rPr>
                                <w:b/>
                                <w:bCs/>
                                <w:sz w:val="28"/>
                                <w:szCs w:val="28"/>
                              </w:rPr>
                            </w:pPr>
                          </w:p>
                          <w:p w14:paraId="38B2E692">
                            <w:pPr>
                              <w:pStyle w:val="2"/>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lang w:val="en-US" w:eastAsia="zh-CN"/>
                              </w:rPr>
                              <w:t xml:space="preserve">                           </w:t>
                            </w:r>
                          </w:p>
                          <w:p w14:paraId="74CDFFC6">
                            <w:pPr>
                              <w:pStyle w:val="2"/>
                              <w:kinsoku w:val="0"/>
                              <w:overflowPunct w:val="0"/>
                              <w:rPr>
                                <w:b/>
                                <w:bCs/>
                                <w:sz w:val="30"/>
                                <w:szCs w:val="30"/>
                              </w:rPr>
                            </w:pPr>
                          </w:p>
                          <w:p w14:paraId="4EA0BAA4">
                            <w:pPr>
                              <w:pStyle w:val="2"/>
                              <w:kinsoku w:val="0"/>
                              <w:overflowPunct w:val="0"/>
                              <w:spacing w:before="1"/>
                              <w:rPr>
                                <w:b/>
                                <w:bCs/>
                                <w:sz w:val="27"/>
                                <w:szCs w:val="27"/>
                              </w:rPr>
                            </w:pPr>
                          </w:p>
                          <w:p w14:paraId="2DE6A7CC">
                            <w:pPr>
                              <w:pStyle w:val="2"/>
                              <w:kinsoku w:val="0"/>
                              <w:overflowPunct w:val="0"/>
                              <w:ind w:left="97" w:right="96"/>
                              <w:jc w:val="center"/>
                              <w:rPr>
                                <w:rFonts w:hint="eastAsia"/>
                                <w:b/>
                                <w:bCs/>
                                <w:sz w:val="28"/>
                                <w:szCs w:val="28"/>
                              </w:rPr>
                            </w:pPr>
                          </w:p>
                          <w:p w14:paraId="0375197E">
                            <w:pPr>
                              <w:pStyle w:val="2"/>
                              <w:kinsoku w:val="0"/>
                              <w:overflowPunct w:val="0"/>
                              <w:ind w:left="97" w:right="96"/>
                              <w:jc w:val="center"/>
                              <w:rPr>
                                <w:rFonts w:hint="eastAsia"/>
                                <w:b/>
                                <w:bCs/>
                                <w:sz w:val="28"/>
                                <w:szCs w:val="28"/>
                              </w:rPr>
                            </w:pPr>
                          </w:p>
                          <w:p w14:paraId="5117D364">
                            <w:pPr>
                              <w:pStyle w:val="2"/>
                              <w:kinsoku w:val="0"/>
                              <w:overflowPunct w:val="0"/>
                              <w:ind w:left="97" w:right="96"/>
                              <w:jc w:val="center"/>
                              <w:rPr>
                                <w:rFonts w:hint="eastAsia"/>
                                <w:b/>
                                <w:bCs/>
                                <w:sz w:val="28"/>
                                <w:szCs w:val="28"/>
                              </w:rPr>
                            </w:pPr>
                          </w:p>
                          <w:p w14:paraId="02DAC1BB">
                            <w:pPr>
                              <w:pStyle w:val="2"/>
                              <w:kinsoku w:val="0"/>
                              <w:overflowPunct w:val="0"/>
                              <w:ind w:left="97" w:right="96"/>
                              <w:jc w:val="center"/>
                              <w:rPr>
                                <w:rFonts w:hint="eastAsia"/>
                                <w:b/>
                                <w:bCs/>
                                <w:sz w:val="28"/>
                                <w:szCs w:val="28"/>
                              </w:rPr>
                            </w:pPr>
                          </w:p>
                          <w:p w14:paraId="2774C24C">
                            <w:pPr>
                              <w:pStyle w:val="2"/>
                              <w:kinsoku w:val="0"/>
                              <w:overflowPunct w:val="0"/>
                              <w:ind w:left="97" w:right="96"/>
                              <w:jc w:val="center"/>
                              <w:rPr>
                                <w:rFonts w:hint="eastAsia"/>
                                <w:b/>
                                <w:bCs/>
                                <w:sz w:val="28"/>
                                <w:szCs w:val="28"/>
                              </w:rPr>
                            </w:pPr>
                          </w:p>
                          <w:p w14:paraId="31AC6D27">
                            <w:pPr>
                              <w:pStyle w:val="2"/>
                              <w:kinsoku w:val="0"/>
                              <w:overflowPunct w:val="0"/>
                              <w:ind w:left="97" w:right="96"/>
                              <w:jc w:val="center"/>
                              <w:rPr>
                                <w:rFonts w:hint="eastAsia"/>
                                <w:b/>
                                <w:bCs/>
                                <w:sz w:val="28"/>
                                <w:szCs w:val="28"/>
                              </w:rPr>
                            </w:pPr>
                          </w:p>
                          <w:p w14:paraId="62C48323">
                            <w:pPr>
                              <w:pStyle w:val="2"/>
                              <w:kinsoku w:val="0"/>
                              <w:overflowPunct w:val="0"/>
                              <w:ind w:left="97" w:right="96"/>
                              <w:jc w:val="center"/>
                              <w:rPr>
                                <w:rFonts w:hint="eastAsia"/>
                                <w:b/>
                                <w:bCs/>
                                <w:sz w:val="28"/>
                                <w:szCs w:val="28"/>
                              </w:rPr>
                            </w:pPr>
                          </w:p>
                          <w:p w14:paraId="5A5A7886">
                            <w:pPr>
                              <w:pStyle w:val="2"/>
                              <w:kinsoku w:val="0"/>
                              <w:overflowPunct w:val="0"/>
                              <w:ind w:left="97" w:right="96"/>
                              <w:jc w:val="center"/>
                              <w:rPr>
                                <w:rFonts w:hint="eastAsia"/>
                                <w:b/>
                                <w:bCs/>
                                <w:sz w:val="28"/>
                                <w:szCs w:val="28"/>
                              </w:rPr>
                            </w:pPr>
                          </w:p>
                          <w:p w14:paraId="7F4D8F13">
                            <w:pPr>
                              <w:pStyle w:val="2"/>
                              <w:kinsoku w:val="0"/>
                              <w:overflowPunct w:val="0"/>
                              <w:ind w:left="97" w:right="96"/>
                              <w:jc w:val="center"/>
                              <w:rPr>
                                <w:b/>
                                <w:bCs/>
                                <w:sz w:val="28"/>
                                <w:szCs w:val="28"/>
                              </w:rPr>
                            </w:pPr>
                            <w:r>
                              <w:rPr>
                                <w:rFonts w:hint="eastAsia"/>
                                <w:b/>
                                <w:bCs/>
                                <w:sz w:val="28"/>
                                <w:szCs w:val="28"/>
                              </w:rPr>
                              <w:t>开标时启封</w:t>
                            </w:r>
                          </w:p>
                          <w:p w14:paraId="22BEE9F7">
                            <w:pPr>
                              <w:pStyle w:val="2"/>
                              <w:kinsoku w:val="0"/>
                              <w:overflowPunct w:val="0"/>
                              <w:spacing w:before="186"/>
                              <w:ind w:left="103"/>
                              <w:jc w:val="center"/>
                              <w:rPr>
                                <w:b/>
                                <w:bCs/>
                                <w:sz w:val="28"/>
                                <w:szCs w:val="28"/>
                              </w:rPr>
                            </w:pPr>
                            <w:r>
                              <w:rPr>
                                <w:rFonts w:hint="eastAsia"/>
                                <w:b/>
                                <w:bCs/>
                                <w:sz w:val="28"/>
                                <w:szCs w:val="28"/>
                              </w:rPr>
                              <w:t>提交地点：</w:t>
                            </w:r>
                            <w:r>
                              <w:rPr>
                                <w:rFonts w:hint="eastAsia"/>
                                <w:b/>
                                <w:bCs/>
                                <w:sz w:val="28"/>
                                <w:szCs w:val="28"/>
                                <w:lang w:val="en-US" w:eastAsia="zh-CN"/>
                              </w:rPr>
                              <w:t>三门县海游街道交通路327号5楼（浙江正听工程项目管理有限公司）</w:t>
                            </w:r>
                          </w:p>
                        </w:txbxContent>
                      </wps:txbx>
                      <wps:bodyPr lIns="0" tIns="0" rIns="0" bIns="0" upright="1"/>
                    </wps:wsp>
                  </a:graphicData>
                </a:graphic>
              </wp:anchor>
            </w:drawing>
          </mc:Choice>
          <mc:Fallback>
            <w:pict>
              <v:shape id="_x0000_s1026" o:spid="_x0000_s1026" o:spt="202" type="#_x0000_t202" style="position:absolute;left:0pt;margin-left:56.9pt;margin-top:4.45pt;height:689.8pt;width:510.5pt;mso-position-horizontal-relative:page;mso-wrap-distance-bottom:0pt;mso-wrap-distance-top:0pt;z-index:251659264;mso-width-relative:page;mso-height-relative:page;" fillcolor="#FBFDEA" filled="t" stroked="t" coordsize="21600,21600" o:allowincell="f" o:gfxdata="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JOR2bYAAAACwEAAA8AAAAAAAAAAQAgAAAAIgAAAGRycy9kb3ducmV2LnhtbFBLAQIUABQAAAAI&#10;AIdO4kAPkJ9dJgIAAGkEAAAOAAAAAAAAAAEAIAAAACcBAABkcnMvZTJvRG9jLnhtbFBLBQYAAAAA&#10;BgAGAFkBAAC/BQAAAAA=&#10;">
                <v:fill on="t" focussize="0,0"/>
                <v:stroke weight="0.48pt" color="#666699" linestyle="thinThin" joinstyle="miter"/>
                <v:imagedata o:title=""/>
                <o:lock v:ext="edit" aspectratio="f"/>
                <v:textbox inset="0mm,0mm,0mm,0mm">
                  <w:txbxContent>
                    <w:p w14:paraId="2AFE0580">
                      <w:pPr>
                        <w:pStyle w:val="2"/>
                        <w:kinsoku w:val="0"/>
                        <w:overflowPunct w:val="0"/>
                        <w:spacing w:line="292" w:lineRule="auto"/>
                        <w:ind w:right="3510" w:firstLine="1961" w:firstLineChars="700"/>
                        <w:jc w:val="both"/>
                        <w:rPr>
                          <w:rFonts w:hint="eastAsia"/>
                          <w:b/>
                          <w:bCs/>
                          <w:sz w:val="28"/>
                          <w:szCs w:val="28"/>
                        </w:rPr>
                      </w:pPr>
                    </w:p>
                    <w:p w14:paraId="27AE8BEA">
                      <w:pPr>
                        <w:pStyle w:val="2"/>
                        <w:kinsoku w:val="0"/>
                        <w:overflowPunct w:val="0"/>
                        <w:spacing w:line="292" w:lineRule="auto"/>
                        <w:ind w:right="3510" w:firstLine="1961" w:firstLineChars="700"/>
                        <w:jc w:val="both"/>
                        <w:rPr>
                          <w:rFonts w:hint="eastAsia"/>
                          <w:b/>
                          <w:bCs/>
                          <w:sz w:val="28"/>
                          <w:szCs w:val="28"/>
                        </w:rPr>
                      </w:pPr>
                    </w:p>
                    <w:p w14:paraId="6AA097BD">
                      <w:pPr>
                        <w:pStyle w:val="2"/>
                        <w:kinsoku w:val="0"/>
                        <w:overflowPunct w:val="0"/>
                        <w:spacing w:line="292" w:lineRule="auto"/>
                        <w:ind w:right="3510" w:firstLine="1961" w:firstLineChars="700"/>
                        <w:jc w:val="both"/>
                        <w:rPr>
                          <w:rFonts w:hint="eastAsia"/>
                          <w:b/>
                          <w:bCs/>
                          <w:kern w:val="44"/>
                          <w:sz w:val="30"/>
                          <w:szCs w:val="30"/>
                          <w:lang w:val="en-US" w:eastAsia="zh-CN" w:bidi="ar-SA"/>
                        </w:rPr>
                      </w:pPr>
                      <w:r>
                        <w:rPr>
                          <w:rFonts w:hint="eastAsia"/>
                          <w:b/>
                          <w:bCs/>
                          <w:sz w:val="28"/>
                          <w:szCs w:val="28"/>
                        </w:rPr>
                        <w:t>项目编号：</w:t>
                      </w:r>
                    </w:p>
                    <w:p w14:paraId="23937C8D">
                      <w:pPr>
                        <w:pStyle w:val="4"/>
                        <w:spacing w:before="0" w:after="0" w:line="360" w:lineRule="auto"/>
                        <w:ind w:firstLine="2101" w:firstLineChars="700"/>
                        <w:jc w:val="both"/>
                        <w:rPr>
                          <w:rFonts w:hint="eastAsia"/>
                          <w:sz w:val="30"/>
                          <w:szCs w:val="30"/>
                        </w:rPr>
                      </w:pPr>
                      <w:r>
                        <w:rPr>
                          <w:rFonts w:hint="eastAsia"/>
                          <w:sz w:val="30"/>
                          <w:szCs w:val="30"/>
                        </w:rPr>
                        <w:t>项目名称：</w:t>
                      </w:r>
                    </w:p>
                    <w:p w14:paraId="04C4C44D">
                      <w:pPr>
                        <w:pStyle w:val="2"/>
                        <w:kinsoku w:val="0"/>
                        <w:overflowPunct w:val="0"/>
                        <w:spacing w:line="292" w:lineRule="auto"/>
                        <w:ind w:left="3514" w:right="3510"/>
                        <w:rPr>
                          <w:b/>
                          <w:bCs/>
                          <w:sz w:val="28"/>
                          <w:szCs w:val="28"/>
                        </w:rPr>
                      </w:pPr>
                    </w:p>
                    <w:p w14:paraId="50DFB389">
                      <w:pPr>
                        <w:pStyle w:val="2"/>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55670387">
                      <w:pPr>
                        <w:pStyle w:val="2"/>
                        <w:kinsoku w:val="0"/>
                        <w:overflowPunct w:val="0"/>
                        <w:spacing w:before="5"/>
                        <w:rPr>
                          <w:b/>
                          <w:bCs/>
                          <w:szCs w:val="36"/>
                        </w:rPr>
                      </w:pPr>
                    </w:p>
                    <w:p w14:paraId="3D3E928E">
                      <w:pPr>
                        <w:pStyle w:val="2"/>
                        <w:kinsoku w:val="0"/>
                        <w:overflowPunct w:val="0"/>
                        <w:rPr>
                          <w:b/>
                          <w:bCs/>
                          <w:sz w:val="28"/>
                          <w:szCs w:val="28"/>
                        </w:rPr>
                      </w:pPr>
                    </w:p>
                    <w:p w14:paraId="38B2E692">
                      <w:pPr>
                        <w:pStyle w:val="2"/>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lang w:val="en-US" w:eastAsia="zh-CN"/>
                        </w:rPr>
                        <w:t xml:space="preserve">                           </w:t>
                      </w:r>
                    </w:p>
                    <w:p w14:paraId="74CDFFC6">
                      <w:pPr>
                        <w:pStyle w:val="2"/>
                        <w:kinsoku w:val="0"/>
                        <w:overflowPunct w:val="0"/>
                        <w:rPr>
                          <w:b/>
                          <w:bCs/>
                          <w:sz w:val="30"/>
                          <w:szCs w:val="30"/>
                        </w:rPr>
                      </w:pPr>
                    </w:p>
                    <w:p w14:paraId="4EA0BAA4">
                      <w:pPr>
                        <w:pStyle w:val="2"/>
                        <w:kinsoku w:val="0"/>
                        <w:overflowPunct w:val="0"/>
                        <w:spacing w:before="1"/>
                        <w:rPr>
                          <w:b/>
                          <w:bCs/>
                          <w:sz w:val="27"/>
                          <w:szCs w:val="27"/>
                        </w:rPr>
                      </w:pPr>
                    </w:p>
                    <w:p w14:paraId="2DE6A7CC">
                      <w:pPr>
                        <w:pStyle w:val="2"/>
                        <w:kinsoku w:val="0"/>
                        <w:overflowPunct w:val="0"/>
                        <w:ind w:left="97" w:right="96"/>
                        <w:jc w:val="center"/>
                        <w:rPr>
                          <w:rFonts w:hint="eastAsia"/>
                          <w:b/>
                          <w:bCs/>
                          <w:sz w:val="28"/>
                          <w:szCs w:val="28"/>
                        </w:rPr>
                      </w:pPr>
                    </w:p>
                    <w:p w14:paraId="0375197E">
                      <w:pPr>
                        <w:pStyle w:val="2"/>
                        <w:kinsoku w:val="0"/>
                        <w:overflowPunct w:val="0"/>
                        <w:ind w:left="97" w:right="96"/>
                        <w:jc w:val="center"/>
                        <w:rPr>
                          <w:rFonts w:hint="eastAsia"/>
                          <w:b/>
                          <w:bCs/>
                          <w:sz w:val="28"/>
                          <w:szCs w:val="28"/>
                        </w:rPr>
                      </w:pPr>
                    </w:p>
                    <w:p w14:paraId="5117D364">
                      <w:pPr>
                        <w:pStyle w:val="2"/>
                        <w:kinsoku w:val="0"/>
                        <w:overflowPunct w:val="0"/>
                        <w:ind w:left="97" w:right="96"/>
                        <w:jc w:val="center"/>
                        <w:rPr>
                          <w:rFonts w:hint="eastAsia"/>
                          <w:b/>
                          <w:bCs/>
                          <w:sz w:val="28"/>
                          <w:szCs w:val="28"/>
                        </w:rPr>
                      </w:pPr>
                    </w:p>
                    <w:p w14:paraId="02DAC1BB">
                      <w:pPr>
                        <w:pStyle w:val="2"/>
                        <w:kinsoku w:val="0"/>
                        <w:overflowPunct w:val="0"/>
                        <w:ind w:left="97" w:right="96"/>
                        <w:jc w:val="center"/>
                        <w:rPr>
                          <w:rFonts w:hint="eastAsia"/>
                          <w:b/>
                          <w:bCs/>
                          <w:sz w:val="28"/>
                          <w:szCs w:val="28"/>
                        </w:rPr>
                      </w:pPr>
                    </w:p>
                    <w:p w14:paraId="2774C24C">
                      <w:pPr>
                        <w:pStyle w:val="2"/>
                        <w:kinsoku w:val="0"/>
                        <w:overflowPunct w:val="0"/>
                        <w:ind w:left="97" w:right="96"/>
                        <w:jc w:val="center"/>
                        <w:rPr>
                          <w:rFonts w:hint="eastAsia"/>
                          <w:b/>
                          <w:bCs/>
                          <w:sz w:val="28"/>
                          <w:szCs w:val="28"/>
                        </w:rPr>
                      </w:pPr>
                    </w:p>
                    <w:p w14:paraId="31AC6D27">
                      <w:pPr>
                        <w:pStyle w:val="2"/>
                        <w:kinsoku w:val="0"/>
                        <w:overflowPunct w:val="0"/>
                        <w:ind w:left="97" w:right="96"/>
                        <w:jc w:val="center"/>
                        <w:rPr>
                          <w:rFonts w:hint="eastAsia"/>
                          <w:b/>
                          <w:bCs/>
                          <w:sz w:val="28"/>
                          <w:szCs w:val="28"/>
                        </w:rPr>
                      </w:pPr>
                    </w:p>
                    <w:p w14:paraId="62C48323">
                      <w:pPr>
                        <w:pStyle w:val="2"/>
                        <w:kinsoku w:val="0"/>
                        <w:overflowPunct w:val="0"/>
                        <w:ind w:left="97" w:right="96"/>
                        <w:jc w:val="center"/>
                        <w:rPr>
                          <w:rFonts w:hint="eastAsia"/>
                          <w:b/>
                          <w:bCs/>
                          <w:sz w:val="28"/>
                          <w:szCs w:val="28"/>
                        </w:rPr>
                      </w:pPr>
                    </w:p>
                    <w:p w14:paraId="5A5A7886">
                      <w:pPr>
                        <w:pStyle w:val="2"/>
                        <w:kinsoku w:val="0"/>
                        <w:overflowPunct w:val="0"/>
                        <w:ind w:left="97" w:right="96"/>
                        <w:jc w:val="center"/>
                        <w:rPr>
                          <w:rFonts w:hint="eastAsia"/>
                          <w:b/>
                          <w:bCs/>
                          <w:sz w:val="28"/>
                          <w:szCs w:val="28"/>
                        </w:rPr>
                      </w:pPr>
                    </w:p>
                    <w:p w14:paraId="7F4D8F13">
                      <w:pPr>
                        <w:pStyle w:val="2"/>
                        <w:kinsoku w:val="0"/>
                        <w:overflowPunct w:val="0"/>
                        <w:ind w:left="97" w:right="96"/>
                        <w:jc w:val="center"/>
                        <w:rPr>
                          <w:b/>
                          <w:bCs/>
                          <w:sz w:val="28"/>
                          <w:szCs w:val="28"/>
                        </w:rPr>
                      </w:pPr>
                      <w:r>
                        <w:rPr>
                          <w:rFonts w:hint="eastAsia"/>
                          <w:b/>
                          <w:bCs/>
                          <w:sz w:val="28"/>
                          <w:szCs w:val="28"/>
                        </w:rPr>
                        <w:t>开标时启封</w:t>
                      </w:r>
                    </w:p>
                    <w:p w14:paraId="22BEE9F7">
                      <w:pPr>
                        <w:pStyle w:val="2"/>
                        <w:kinsoku w:val="0"/>
                        <w:overflowPunct w:val="0"/>
                        <w:spacing w:before="186"/>
                        <w:ind w:left="103"/>
                        <w:jc w:val="center"/>
                        <w:rPr>
                          <w:b/>
                          <w:bCs/>
                          <w:sz w:val="28"/>
                          <w:szCs w:val="28"/>
                        </w:rPr>
                      </w:pPr>
                      <w:r>
                        <w:rPr>
                          <w:rFonts w:hint="eastAsia"/>
                          <w:b/>
                          <w:bCs/>
                          <w:sz w:val="28"/>
                          <w:szCs w:val="28"/>
                        </w:rPr>
                        <w:t>提交地点：</w:t>
                      </w:r>
                      <w:r>
                        <w:rPr>
                          <w:rFonts w:hint="eastAsia"/>
                          <w:b/>
                          <w:bCs/>
                          <w:sz w:val="28"/>
                          <w:szCs w:val="28"/>
                          <w:lang w:val="en-US" w:eastAsia="zh-CN"/>
                        </w:rPr>
                        <w:t>三门县海游街道交通路327号5楼（浙江正听工程项目管理有限公司）</w:t>
                      </w:r>
                    </w:p>
                  </w:txbxContent>
                </v:textbox>
                <w10:wrap type="topAndBottom"/>
              </v:shape>
            </w:pict>
          </mc:Fallback>
        </mc:AlternateContent>
      </w:r>
    </w:p>
    <w:sectPr>
      <w:footerReference r:id="rId5"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07A6">
    <w:pPr>
      <w:spacing w:line="176" w:lineRule="auto"/>
      <w:ind w:left="433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D855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A2D855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A648A">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F0F1F">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8F0F1F">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0035">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5C932"/>
    <w:multiLevelType w:val="singleLevel"/>
    <w:tmpl w:val="8B95C932"/>
    <w:lvl w:ilvl="0" w:tentative="0">
      <w:start w:val="1"/>
      <w:numFmt w:val="decimal"/>
      <w:pStyle w:val="5"/>
      <w:lvlText w:val="%1."/>
      <w:lvlJc w:val="left"/>
      <w:pPr>
        <w:tabs>
          <w:tab w:val="left" w:pos="360"/>
        </w:tabs>
        <w:ind w:left="360" w:hanging="360"/>
      </w:pPr>
    </w:lvl>
  </w:abstractNum>
  <w:abstractNum w:abstractNumId="1">
    <w:nsid w:val="97444444"/>
    <w:multiLevelType w:val="singleLevel"/>
    <w:tmpl w:val="97444444"/>
    <w:lvl w:ilvl="0" w:tentative="0">
      <w:start w:val="4"/>
      <w:numFmt w:val="chineseCounting"/>
      <w:suff w:val="space"/>
      <w:lvlText w:val="第%1章"/>
      <w:lvlJc w:val="left"/>
      <w:rPr>
        <w:rFonts w:hint="eastAsia"/>
      </w:rPr>
    </w:lvl>
  </w:abstractNum>
  <w:abstractNum w:abstractNumId="2">
    <w:nsid w:val="B68CDC92"/>
    <w:multiLevelType w:val="singleLevel"/>
    <w:tmpl w:val="B68CDC92"/>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16C380A"/>
    <w:rsid w:val="01EE688D"/>
    <w:rsid w:val="027A0CB4"/>
    <w:rsid w:val="0281282A"/>
    <w:rsid w:val="02AB5B57"/>
    <w:rsid w:val="03C33C26"/>
    <w:rsid w:val="05976382"/>
    <w:rsid w:val="05D6061E"/>
    <w:rsid w:val="0661309E"/>
    <w:rsid w:val="06D125EE"/>
    <w:rsid w:val="06F629D9"/>
    <w:rsid w:val="078901E4"/>
    <w:rsid w:val="07995D19"/>
    <w:rsid w:val="07B61453"/>
    <w:rsid w:val="086461EB"/>
    <w:rsid w:val="08AE520F"/>
    <w:rsid w:val="08D37AB4"/>
    <w:rsid w:val="08F655F4"/>
    <w:rsid w:val="09367253"/>
    <w:rsid w:val="09CB780B"/>
    <w:rsid w:val="0B102D9C"/>
    <w:rsid w:val="0C126C4D"/>
    <w:rsid w:val="0C6329E2"/>
    <w:rsid w:val="0C9F4364"/>
    <w:rsid w:val="0DDC1554"/>
    <w:rsid w:val="0EFE38B6"/>
    <w:rsid w:val="108F6A7E"/>
    <w:rsid w:val="10BF1855"/>
    <w:rsid w:val="10E91F38"/>
    <w:rsid w:val="11625F1D"/>
    <w:rsid w:val="117B4D2D"/>
    <w:rsid w:val="12652F64"/>
    <w:rsid w:val="12973A82"/>
    <w:rsid w:val="12B67DB7"/>
    <w:rsid w:val="136371F0"/>
    <w:rsid w:val="14087052"/>
    <w:rsid w:val="15651D78"/>
    <w:rsid w:val="15A9236C"/>
    <w:rsid w:val="17283764"/>
    <w:rsid w:val="1767603B"/>
    <w:rsid w:val="18511BCA"/>
    <w:rsid w:val="191E42B4"/>
    <w:rsid w:val="19201681"/>
    <w:rsid w:val="199826D4"/>
    <w:rsid w:val="1A727489"/>
    <w:rsid w:val="1B0043CE"/>
    <w:rsid w:val="1C6E1C1A"/>
    <w:rsid w:val="1D1029DD"/>
    <w:rsid w:val="1EB62124"/>
    <w:rsid w:val="1F7E41DA"/>
    <w:rsid w:val="1F974FE3"/>
    <w:rsid w:val="1FF438D6"/>
    <w:rsid w:val="208B5CC6"/>
    <w:rsid w:val="209004C2"/>
    <w:rsid w:val="20DA787E"/>
    <w:rsid w:val="20DB06ED"/>
    <w:rsid w:val="23EF07BC"/>
    <w:rsid w:val="25B032A3"/>
    <w:rsid w:val="26094733"/>
    <w:rsid w:val="28E14E81"/>
    <w:rsid w:val="2903095C"/>
    <w:rsid w:val="29152379"/>
    <w:rsid w:val="299F3121"/>
    <w:rsid w:val="2A3D1EA3"/>
    <w:rsid w:val="2A56595E"/>
    <w:rsid w:val="2A7C19A5"/>
    <w:rsid w:val="2BC272BF"/>
    <w:rsid w:val="2D1C7470"/>
    <w:rsid w:val="2E2E3DB0"/>
    <w:rsid w:val="2E987260"/>
    <w:rsid w:val="2F1B1C13"/>
    <w:rsid w:val="2F8A536D"/>
    <w:rsid w:val="2F986C69"/>
    <w:rsid w:val="2FF7387C"/>
    <w:rsid w:val="307A6987"/>
    <w:rsid w:val="30D30FDC"/>
    <w:rsid w:val="32C9229D"/>
    <w:rsid w:val="3381680B"/>
    <w:rsid w:val="33F57EFC"/>
    <w:rsid w:val="34747B8E"/>
    <w:rsid w:val="34B87A7E"/>
    <w:rsid w:val="35365552"/>
    <w:rsid w:val="36200789"/>
    <w:rsid w:val="371C3D7B"/>
    <w:rsid w:val="37730884"/>
    <w:rsid w:val="37D6240F"/>
    <w:rsid w:val="381C20D2"/>
    <w:rsid w:val="38932953"/>
    <w:rsid w:val="39627FB8"/>
    <w:rsid w:val="39844870"/>
    <w:rsid w:val="39FE517D"/>
    <w:rsid w:val="3B1B0020"/>
    <w:rsid w:val="3B91057C"/>
    <w:rsid w:val="3CBB0368"/>
    <w:rsid w:val="3D9A41C5"/>
    <w:rsid w:val="3DF30B32"/>
    <w:rsid w:val="3E4E3B17"/>
    <w:rsid w:val="3EE908BC"/>
    <w:rsid w:val="3EFD6520"/>
    <w:rsid w:val="3FC3502D"/>
    <w:rsid w:val="40336F33"/>
    <w:rsid w:val="43B8239E"/>
    <w:rsid w:val="46164DFC"/>
    <w:rsid w:val="471C0411"/>
    <w:rsid w:val="488A75F4"/>
    <w:rsid w:val="49C6099A"/>
    <w:rsid w:val="4A8A6194"/>
    <w:rsid w:val="4AB7621E"/>
    <w:rsid w:val="4B491947"/>
    <w:rsid w:val="4BD21829"/>
    <w:rsid w:val="4CF96C41"/>
    <w:rsid w:val="4E0A0EF3"/>
    <w:rsid w:val="4E3C6544"/>
    <w:rsid w:val="4E6B3642"/>
    <w:rsid w:val="4E9245B9"/>
    <w:rsid w:val="4E951511"/>
    <w:rsid w:val="4F543254"/>
    <w:rsid w:val="51EC3C13"/>
    <w:rsid w:val="53220A8C"/>
    <w:rsid w:val="53EE0B92"/>
    <w:rsid w:val="54641ACD"/>
    <w:rsid w:val="55515659"/>
    <w:rsid w:val="565151E5"/>
    <w:rsid w:val="569752EE"/>
    <w:rsid w:val="58937D37"/>
    <w:rsid w:val="58F33BC3"/>
    <w:rsid w:val="5DAA42A4"/>
    <w:rsid w:val="5F7B4E36"/>
    <w:rsid w:val="5FD238C0"/>
    <w:rsid w:val="60806DF2"/>
    <w:rsid w:val="618A2A5D"/>
    <w:rsid w:val="62436329"/>
    <w:rsid w:val="62A3629E"/>
    <w:rsid w:val="63310878"/>
    <w:rsid w:val="636C7B02"/>
    <w:rsid w:val="63A21C7C"/>
    <w:rsid w:val="63C46E0F"/>
    <w:rsid w:val="643D66DF"/>
    <w:rsid w:val="64CC4357"/>
    <w:rsid w:val="662E16E0"/>
    <w:rsid w:val="664663E8"/>
    <w:rsid w:val="67533F18"/>
    <w:rsid w:val="67EE764C"/>
    <w:rsid w:val="68282249"/>
    <w:rsid w:val="685E19AA"/>
    <w:rsid w:val="69B665E8"/>
    <w:rsid w:val="6C576447"/>
    <w:rsid w:val="6C8E5A8C"/>
    <w:rsid w:val="6D07570D"/>
    <w:rsid w:val="6D8C5373"/>
    <w:rsid w:val="6E0F17B6"/>
    <w:rsid w:val="6EAC703E"/>
    <w:rsid w:val="6EF409F5"/>
    <w:rsid w:val="7068368C"/>
    <w:rsid w:val="727F215B"/>
    <w:rsid w:val="73060817"/>
    <w:rsid w:val="73FD477F"/>
    <w:rsid w:val="740A5909"/>
    <w:rsid w:val="7473176A"/>
    <w:rsid w:val="75D63F61"/>
    <w:rsid w:val="76634D94"/>
    <w:rsid w:val="769A6A08"/>
    <w:rsid w:val="76C75323"/>
    <w:rsid w:val="777471DF"/>
    <w:rsid w:val="78886F30"/>
    <w:rsid w:val="793179F3"/>
    <w:rsid w:val="7A104180"/>
    <w:rsid w:val="7AD9706A"/>
    <w:rsid w:val="7B2014A6"/>
    <w:rsid w:val="7B5353D8"/>
    <w:rsid w:val="7B8A5F6C"/>
    <w:rsid w:val="7BA67B88"/>
    <w:rsid w:val="7DC9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style>
  <w:style w:type="paragraph" w:styleId="3">
    <w:name w:val="Body Text First Indent"/>
    <w:basedOn w:val="2"/>
    <w:next w:val="1"/>
    <w:qFormat/>
    <w:uiPriority w:val="99"/>
    <w:pPr>
      <w:ind w:firstLine="420" w:firstLineChars="100"/>
    </w:p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99"/>
  </w:style>
  <w:style w:type="paragraph" w:styleId="8">
    <w:name w:val="Body Text Indent"/>
    <w:basedOn w:val="1"/>
    <w:next w:val="6"/>
    <w:qFormat/>
    <w:uiPriority w:val="0"/>
    <w:pPr>
      <w:spacing w:after="120"/>
      <w:ind w:left="420" w:leftChars="200"/>
    </w:pPr>
  </w:style>
  <w:style w:type="paragraph" w:styleId="9">
    <w:name w:val="Plain Text"/>
    <w:basedOn w:val="1"/>
    <w:qFormat/>
    <w:uiPriority w:val="99"/>
    <w:rPr>
      <w:rFonts w:ascii="宋体" w:hAnsi="Courier New" w:cstheme="minorBidi"/>
    </w:rPr>
  </w:style>
  <w:style w:type="paragraph" w:styleId="10">
    <w:name w:val="Date"/>
    <w:basedOn w:val="1"/>
    <w:next w:val="1"/>
    <w:qFormat/>
    <w:uiPriority w:val="99"/>
    <w:pPr>
      <w:ind w:left="2500" w:leftChars="2500"/>
    </w:pPr>
    <w:rPr>
      <w:rFonts w:eastAsia="楷体_GB2312" w:asciiTheme="minorHAnsi" w:hAnsiTheme="minorHAnsi" w:cstheme="minorBidi"/>
      <w:sz w:val="32"/>
      <w:szCs w:val="22"/>
    </w:rPr>
  </w:style>
  <w:style w:type="paragraph" w:styleId="11">
    <w:name w:val="Balloon Text"/>
    <w:basedOn w:val="1"/>
    <w:link w:val="30"/>
    <w:qFormat/>
    <w:uiPriority w:val="0"/>
    <w:rPr>
      <w:sz w:val="18"/>
      <w:szCs w:val="18"/>
    </w:rPr>
  </w:style>
  <w:style w:type="paragraph" w:styleId="12">
    <w:name w:val="footer"/>
    <w:basedOn w:val="1"/>
    <w:link w:val="29"/>
    <w:qFormat/>
    <w:uiPriority w:val="0"/>
    <w:pPr>
      <w:tabs>
        <w:tab w:val="center" w:pos="4153"/>
        <w:tab w:val="right" w:pos="8306"/>
      </w:tabs>
    </w:pPr>
    <w:rPr>
      <w:sz w:val="18"/>
      <w:szCs w:val="18"/>
    </w:rPr>
  </w:style>
  <w:style w:type="paragraph" w:styleId="13">
    <w:name w:val="header"/>
    <w:basedOn w:val="1"/>
    <w:link w:val="28"/>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0"/>
  </w:style>
  <w:style w:type="paragraph" w:styleId="15">
    <w:name w:val="Normal (Web)"/>
    <w:basedOn w:val="1"/>
    <w:qFormat/>
    <w:uiPriority w:val="0"/>
    <w:pPr>
      <w:spacing w:before="100" w:beforeAutospacing="1" w:after="100" w:afterAutospacing="1"/>
    </w:pPr>
    <w:rPr>
      <w:rFonts w:hint="eastAsia" w:ascii="宋体" w:hAnsi="宋体"/>
      <w:sz w:val="24"/>
    </w:rPr>
  </w:style>
  <w:style w:type="paragraph" w:styleId="16">
    <w:name w:val="Title"/>
    <w:basedOn w:val="1"/>
    <w:next w:val="1"/>
    <w:qFormat/>
    <w:uiPriority w:val="0"/>
    <w:pPr>
      <w:jc w:val="center"/>
      <w:outlineLvl w:val="0"/>
    </w:pPr>
    <w:rPr>
      <w:rFonts w:ascii="Cambria" w:hAnsi="Cambria"/>
      <w:b/>
      <w:bCs/>
      <w:sz w:val="32"/>
      <w:szCs w:val="32"/>
    </w:rPr>
  </w:style>
  <w:style w:type="paragraph" w:styleId="17">
    <w:name w:val="Body Text First Indent 2"/>
    <w:basedOn w:val="8"/>
    <w:next w:val="18"/>
    <w:qFormat/>
    <w:uiPriority w:val="0"/>
    <w:pPr>
      <w:ind w:firstLine="420" w:firstLineChars="200"/>
    </w:pPr>
  </w:style>
  <w:style w:type="paragraph" w:customStyle="1" w:styleId="1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20">
    <w:name w:val="Table Grid"/>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微软雅黑" w:hAnsi="微软雅黑" w:eastAsia="微软雅黑" w:cs="微软雅黑"/>
      <w:sz w:val="20"/>
      <w:szCs w:val="20"/>
    </w:rPr>
  </w:style>
  <w:style w:type="paragraph" w:customStyle="1" w:styleId="25">
    <w:name w:val="Table Paragraph"/>
    <w:basedOn w:val="1"/>
    <w:qFormat/>
    <w:uiPriority w:val="1"/>
    <w:rPr>
      <w:rFonts w:ascii="宋体" w:hAnsi="宋体" w:cs="宋体"/>
      <w:sz w:val="22"/>
      <w:szCs w:val="22"/>
      <w:lang w:val="zh-CN" w:bidi="zh-CN"/>
    </w:rPr>
  </w:style>
  <w:style w:type="paragraph" w:customStyle="1" w:styleId="26">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页眉 Char"/>
    <w:basedOn w:val="21"/>
    <w:link w:val="13"/>
    <w:qFormat/>
    <w:uiPriority w:val="0"/>
    <w:rPr>
      <w:rFonts w:ascii="Arial" w:hAnsi="Arial" w:eastAsia="Arial" w:cs="Arial"/>
      <w:snapToGrid w:val="0"/>
      <w:color w:val="000000"/>
      <w:sz w:val="18"/>
      <w:szCs w:val="18"/>
      <w:lang w:eastAsia="en-US"/>
    </w:rPr>
  </w:style>
  <w:style w:type="character" w:customStyle="1" w:styleId="29">
    <w:name w:val="页脚 Char"/>
    <w:basedOn w:val="21"/>
    <w:link w:val="12"/>
    <w:qFormat/>
    <w:uiPriority w:val="0"/>
    <w:rPr>
      <w:rFonts w:ascii="Arial" w:hAnsi="Arial" w:eastAsia="Arial" w:cs="Arial"/>
      <w:snapToGrid w:val="0"/>
      <w:color w:val="000000"/>
      <w:sz w:val="18"/>
      <w:szCs w:val="18"/>
      <w:lang w:eastAsia="en-US"/>
    </w:rPr>
  </w:style>
  <w:style w:type="character" w:customStyle="1" w:styleId="30">
    <w:name w:val="批注框文本 Char"/>
    <w:basedOn w:val="21"/>
    <w:link w:val="11"/>
    <w:qFormat/>
    <w:uiPriority w:val="0"/>
    <w:rPr>
      <w:rFonts w:ascii="Arial" w:hAnsi="Arial" w:eastAsia="Arial" w:cs="Arial"/>
      <w:snapToGrid w:val="0"/>
      <w:color w:val="000000"/>
      <w:sz w:val="18"/>
      <w:szCs w:val="18"/>
      <w:lang w:eastAsia="en-US"/>
    </w:rPr>
  </w:style>
  <w:style w:type="paragraph" w:styleId="31">
    <w:name w:val="List Paragraph"/>
    <w:basedOn w:val="1"/>
    <w:unhideWhenUsed/>
    <w:qFormat/>
    <w:uiPriority w:val="99"/>
    <w:pPr>
      <w:ind w:firstLine="420" w:firstLineChars="200"/>
    </w:p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_Style 3"/>
    <w:basedOn w:val="1"/>
    <w:qFormat/>
    <w:uiPriority w:val="0"/>
    <w:pPr>
      <w:ind w:firstLine="420" w:firstLineChars="200"/>
    </w:pPr>
    <w:rPr>
      <w:rFonts w:ascii="Calibri" w:hAnsi="Calibri"/>
      <w:szCs w:val="22"/>
    </w:rPr>
  </w:style>
  <w:style w:type="character" w:customStyle="1" w:styleId="34">
    <w:name w:val="标题 1 Char"/>
    <w:qFormat/>
    <w:uiPriority w:val="9"/>
    <w:rPr>
      <w:rFonts w:ascii="Times New Roman" w:hAnsi="Times New Roman" w:eastAsia="宋体" w:cs="Times New Roman"/>
      <w:b/>
      <w:bCs/>
      <w:kern w:val="44"/>
      <w:sz w:val="44"/>
      <w:szCs w:val="44"/>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2274</Words>
  <Characters>2440</Characters>
  <Lines>152</Lines>
  <Paragraphs>43</Paragraphs>
  <TotalTime>2</TotalTime>
  <ScaleCrop>false</ScaleCrop>
  <LinksUpToDate>false</LinksUpToDate>
  <CharactersWithSpaces>2540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早杞</cp:lastModifiedBy>
  <cp:lastPrinted>2023-05-25T08:58:00Z</cp:lastPrinted>
  <dcterms:modified xsi:type="dcterms:W3CDTF">2025-04-03T06:49:36Z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2052-12.1.0.20305</vt:lpwstr>
  </property>
  <property fmtid="{D5CDD505-2E9C-101B-9397-08002B2CF9AE}" pid="5" name="ICV">
    <vt:lpwstr>3FF329D22A4146C29D121A39F72A347B_13</vt:lpwstr>
  </property>
  <property fmtid="{D5CDD505-2E9C-101B-9397-08002B2CF9AE}" pid="6" name="KSOTemplateDocerSaveRecord">
    <vt:lpwstr>eyJoZGlkIjoiMTAyYTZlNDA2NzgwNzk1NzI4MTllYWFmOTkzNWE5OGYiLCJ1c2VySWQiOiIyOTQzMDA5NzQifQ==</vt:lpwstr>
  </property>
</Properties>
</file>