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F2E75">
      <w:pPr>
        <w:pStyle w:val="2"/>
        <w:spacing w:line="279" w:lineRule="auto"/>
        <w:rPr>
          <w:rFonts w:eastAsiaTheme="minorEastAsia"/>
          <w:lang w:eastAsia="zh-CN"/>
        </w:rPr>
      </w:pPr>
    </w:p>
    <w:p w14:paraId="22B63D30">
      <w:pPr>
        <w:spacing w:before="150" w:line="204" w:lineRule="auto"/>
        <w:jc w:val="center"/>
        <w:rPr>
          <w:rFonts w:ascii="宋体" w:hAnsi="宋体" w:eastAsia="宋体" w:cs="宋体"/>
          <w:spacing w:val="9"/>
          <w:sz w:val="44"/>
          <w:szCs w:val="44"/>
          <w:lang w:eastAsia="zh-CN"/>
          <w14:textOutline w14:w="6540" w14:cap="sq" w14:cmpd="sng" w14:algn="ctr">
            <w14:solidFill>
              <w14:srgbClr w14:val="000000"/>
            </w14:solidFill>
            <w14:prstDash w14:val="solid"/>
            <w14:bevel/>
          </w14:textOutline>
        </w:rPr>
      </w:pPr>
    </w:p>
    <w:p w14:paraId="13DE6EF2">
      <w:pPr>
        <w:spacing w:after="156" w:afterLines="50"/>
        <w:jc w:val="center"/>
        <w:rPr>
          <w:rFonts w:hint="eastAsia" w:ascii="Times New Roman" w:hAnsi="Times New Roman" w:eastAsia="宋体" w:cs="Times New Roman"/>
          <w:b/>
          <w:bCs/>
          <w:color w:val="auto"/>
          <w:sz w:val="36"/>
          <w:szCs w:val="36"/>
          <w:lang w:eastAsia="zh-CN"/>
        </w:rPr>
      </w:pPr>
      <w:r>
        <w:rPr>
          <w:rFonts w:hint="eastAsia" w:ascii="Times New Roman" w:hAnsi="Times New Roman" w:eastAsia="宋体" w:cs="Times New Roman"/>
          <w:b/>
          <w:bCs/>
          <w:color w:val="auto"/>
          <w:sz w:val="36"/>
          <w:szCs w:val="36"/>
          <w:lang w:eastAsia="zh-CN"/>
        </w:rPr>
        <w:t>三门县金鳞湖公园次入口草花种植工程（2025年上半年）</w:t>
      </w:r>
    </w:p>
    <w:p w14:paraId="1EA52284">
      <w:pPr>
        <w:pStyle w:val="2"/>
        <w:spacing w:line="244" w:lineRule="auto"/>
        <w:jc w:val="center"/>
        <w:rPr>
          <w:rFonts w:ascii="宋体"/>
          <w:b/>
          <w:sz w:val="32"/>
          <w:lang w:eastAsia="zh-CN"/>
        </w:rPr>
      </w:pPr>
    </w:p>
    <w:p w14:paraId="54005194">
      <w:pPr>
        <w:pStyle w:val="2"/>
        <w:spacing w:line="244" w:lineRule="auto"/>
        <w:jc w:val="center"/>
        <w:rPr>
          <w:rFonts w:ascii="宋体"/>
          <w:b/>
          <w:sz w:val="32"/>
          <w:lang w:eastAsia="zh-CN"/>
        </w:rPr>
      </w:pPr>
    </w:p>
    <w:p w14:paraId="46EF7FBD">
      <w:pPr>
        <w:pStyle w:val="21"/>
        <w:ind w:firstLine="321"/>
        <w:rPr>
          <w:rFonts w:ascii="宋体"/>
          <w:b/>
          <w:sz w:val="32"/>
          <w:lang w:eastAsia="zh-CN"/>
        </w:rPr>
      </w:pPr>
    </w:p>
    <w:p w14:paraId="5EB4428F">
      <w:pPr>
        <w:bidi w:val="0"/>
        <w:jc w:val="center"/>
        <w:rPr>
          <w:b/>
          <w:bCs/>
          <w:sz w:val="36"/>
          <w:szCs w:val="36"/>
          <w:lang w:eastAsia="zh-CN"/>
        </w:rPr>
      </w:pPr>
    </w:p>
    <w:p w14:paraId="34D56E72">
      <w:pPr>
        <w:bidi w:val="0"/>
        <w:jc w:val="center"/>
        <w:rPr>
          <w:b/>
          <w:bCs/>
          <w:sz w:val="36"/>
          <w:szCs w:val="36"/>
          <w:lang w:eastAsia="zh-CN"/>
        </w:rPr>
      </w:pPr>
      <w:bookmarkStart w:id="0" w:name="_Toc1165"/>
      <w:bookmarkStart w:id="1" w:name="_Toc31293"/>
      <w:bookmarkStart w:id="2" w:name="_Toc11806"/>
      <w:r>
        <w:rPr>
          <w:rFonts w:hint="eastAsia"/>
          <w:b/>
          <w:bCs/>
          <w:sz w:val="36"/>
          <w:szCs w:val="36"/>
          <w:lang w:eastAsia="zh-CN"/>
        </w:rPr>
        <w:t>项目编号：浙</w:t>
      </w:r>
      <w:r>
        <w:rPr>
          <w:rFonts w:hint="eastAsia" w:eastAsia="宋体"/>
          <w:b/>
          <w:bCs/>
          <w:sz w:val="36"/>
          <w:szCs w:val="36"/>
          <w:lang w:eastAsia="zh-CN"/>
        </w:rPr>
        <w:t>希</w:t>
      </w:r>
      <w:r>
        <w:rPr>
          <w:rFonts w:hint="eastAsia"/>
          <w:b/>
          <w:bCs/>
          <w:sz w:val="36"/>
          <w:szCs w:val="36"/>
          <w:lang w:eastAsia="zh-CN"/>
        </w:rPr>
        <w:t>招备-202</w:t>
      </w:r>
      <w:r>
        <w:rPr>
          <w:rFonts w:hint="eastAsia"/>
          <w:b/>
          <w:bCs/>
          <w:sz w:val="36"/>
          <w:szCs w:val="36"/>
          <w:lang w:val="en-US" w:eastAsia="zh-CN"/>
        </w:rPr>
        <w:t>5</w:t>
      </w:r>
      <w:r>
        <w:rPr>
          <w:rFonts w:hint="eastAsia"/>
          <w:b/>
          <w:bCs/>
          <w:sz w:val="36"/>
          <w:szCs w:val="36"/>
          <w:lang w:eastAsia="zh-CN"/>
        </w:rPr>
        <w:t>-</w:t>
      </w:r>
      <w:r>
        <w:rPr>
          <w:rFonts w:hint="eastAsia"/>
          <w:b/>
          <w:bCs/>
          <w:sz w:val="36"/>
          <w:szCs w:val="36"/>
          <w:lang w:val="en-US" w:eastAsia="zh-CN"/>
        </w:rPr>
        <w:t>026</w:t>
      </w:r>
      <w:r>
        <w:rPr>
          <w:rFonts w:hint="eastAsia"/>
          <w:b/>
          <w:bCs/>
          <w:sz w:val="36"/>
          <w:szCs w:val="36"/>
          <w:lang w:eastAsia="zh-CN"/>
        </w:rPr>
        <w:t>号</w:t>
      </w:r>
      <w:bookmarkEnd w:id="0"/>
      <w:bookmarkEnd w:id="1"/>
      <w:bookmarkEnd w:id="2"/>
    </w:p>
    <w:p w14:paraId="5525917D">
      <w:pPr>
        <w:pStyle w:val="2"/>
        <w:spacing w:line="244" w:lineRule="auto"/>
        <w:rPr>
          <w:lang w:eastAsia="zh-CN"/>
        </w:rPr>
      </w:pPr>
    </w:p>
    <w:p w14:paraId="19B22DE0">
      <w:pPr>
        <w:pStyle w:val="2"/>
        <w:spacing w:line="244" w:lineRule="auto"/>
        <w:rPr>
          <w:lang w:eastAsia="zh-CN"/>
        </w:rPr>
      </w:pPr>
    </w:p>
    <w:p w14:paraId="324D6341">
      <w:pPr>
        <w:pStyle w:val="2"/>
        <w:spacing w:line="244" w:lineRule="auto"/>
        <w:rPr>
          <w:lang w:eastAsia="zh-CN"/>
        </w:rPr>
      </w:pPr>
    </w:p>
    <w:p w14:paraId="7D450DEF">
      <w:pPr>
        <w:pStyle w:val="21"/>
        <w:ind w:firstLine="210"/>
        <w:rPr>
          <w:lang w:eastAsia="zh-CN"/>
        </w:rPr>
      </w:pPr>
    </w:p>
    <w:p w14:paraId="19FC7B20">
      <w:pPr>
        <w:rPr>
          <w:lang w:eastAsia="zh-CN"/>
        </w:rPr>
      </w:pPr>
    </w:p>
    <w:p w14:paraId="210F58B9">
      <w:pPr>
        <w:pStyle w:val="2"/>
        <w:spacing w:line="244" w:lineRule="auto"/>
        <w:jc w:val="center"/>
        <w:rPr>
          <w:lang w:eastAsia="zh-CN"/>
        </w:rPr>
      </w:pPr>
      <w:r>
        <w:rPr>
          <w:rFonts w:hint="eastAsia" w:ascii="楷体_GB2312" w:hAnsi="宋体" w:eastAsia="楷体_GB2312"/>
          <w:b/>
          <w:bCs/>
          <w:sz w:val="84"/>
          <w:lang w:eastAsia="zh-CN"/>
        </w:rPr>
        <w:t>竞争性谈判文件</w:t>
      </w:r>
    </w:p>
    <w:p w14:paraId="50910354">
      <w:pPr>
        <w:pStyle w:val="2"/>
        <w:spacing w:line="244" w:lineRule="auto"/>
        <w:rPr>
          <w:lang w:eastAsia="zh-CN"/>
        </w:rPr>
      </w:pPr>
    </w:p>
    <w:p w14:paraId="7FB2602B">
      <w:pPr>
        <w:pStyle w:val="2"/>
        <w:spacing w:line="244" w:lineRule="auto"/>
        <w:rPr>
          <w:lang w:eastAsia="zh-CN"/>
        </w:rPr>
      </w:pPr>
    </w:p>
    <w:p w14:paraId="740EE19F">
      <w:pPr>
        <w:pStyle w:val="2"/>
        <w:spacing w:line="244" w:lineRule="auto"/>
        <w:rPr>
          <w:lang w:eastAsia="zh-CN"/>
        </w:rPr>
      </w:pPr>
    </w:p>
    <w:p w14:paraId="2B0C0D26">
      <w:pPr>
        <w:pStyle w:val="2"/>
        <w:spacing w:line="244" w:lineRule="auto"/>
        <w:rPr>
          <w:lang w:eastAsia="zh-CN"/>
        </w:rPr>
      </w:pPr>
    </w:p>
    <w:p w14:paraId="1DFC1529">
      <w:pPr>
        <w:pStyle w:val="2"/>
        <w:spacing w:line="244" w:lineRule="auto"/>
        <w:rPr>
          <w:lang w:eastAsia="zh-CN"/>
        </w:rPr>
      </w:pPr>
    </w:p>
    <w:p w14:paraId="5BFFBCAD">
      <w:pPr>
        <w:pStyle w:val="2"/>
        <w:spacing w:line="244" w:lineRule="auto"/>
        <w:rPr>
          <w:lang w:eastAsia="zh-CN"/>
        </w:rPr>
      </w:pPr>
    </w:p>
    <w:p w14:paraId="1C8D9AD3">
      <w:pPr>
        <w:pStyle w:val="2"/>
        <w:spacing w:line="244" w:lineRule="auto"/>
        <w:rPr>
          <w:lang w:eastAsia="zh-CN"/>
        </w:rPr>
      </w:pPr>
    </w:p>
    <w:p w14:paraId="3060EC10">
      <w:pPr>
        <w:pStyle w:val="2"/>
        <w:spacing w:line="245" w:lineRule="auto"/>
        <w:rPr>
          <w:lang w:eastAsia="zh-CN"/>
        </w:rPr>
      </w:pPr>
    </w:p>
    <w:p w14:paraId="70D5A135">
      <w:pPr>
        <w:pStyle w:val="2"/>
        <w:spacing w:line="245" w:lineRule="auto"/>
        <w:rPr>
          <w:lang w:eastAsia="zh-CN"/>
        </w:rPr>
      </w:pPr>
    </w:p>
    <w:p w14:paraId="770694C9">
      <w:pPr>
        <w:pStyle w:val="2"/>
        <w:spacing w:line="245" w:lineRule="auto"/>
        <w:rPr>
          <w:lang w:eastAsia="zh-CN"/>
        </w:rPr>
      </w:pPr>
    </w:p>
    <w:p w14:paraId="0D64F8FD">
      <w:pPr>
        <w:pStyle w:val="2"/>
        <w:spacing w:line="245" w:lineRule="auto"/>
        <w:rPr>
          <w:lang w:eastAsia="zh-CN"/>
        </w:rPr>
      </w:pPr>
    </w:p>
    <w:p w14:paraId="6709827B">
      <w:pPr>
        <w:pStyle w:val="2"/>
        <w:spacing w:line="245" w:lineRule="auto"/>
        <w:rPr>
          <w:lang w:eastAsia="zh-CN"/>
        </w:rPr>
      </w:pPr>
    </w:p>
    <w:p w14:paraId="388985CF">
      <w:pPr>
        <w:pStyle w:val="2"/>
        <w:spacing w:line="245" w:lineRule="auto"/>
        <w:rPr>
          <w:lang w:eastAsia="zh-CN"/>
        </w:rPr>
      </w:pPr>
    </w:p>
    <w:p w14:paraId="1274C992">
      <w:pPr>
        <w:pStyle w:val="2"/>
        <w:spacing w:line="245" w:lineRule="auto"/>
        <w:rPr>
          <w:lang w:eastAsia="zh-CN"/>
        </w:rPr>
      </w:pPr>
    </w:p>
    <w:p w14:paraId="3D824AC2">
      <w:pPr>
        <w:pStyle w:val="2"/>
        <w:spacing w:line="245" w:lineRule="auto"/>
        <w:rPr>
          <w:lang w:eastAsia="zh-CN"/>
        </w:rPr>
      </w:pPr>
    </w:p>
    <w:p w14:paraId="755D750B">
      <w:pPr>
        <w:pStyle w:val="2"/>
        <w:spacing w:line="245" w:lineRule="auto"/>
        <w:rPr>
          <w:rFonts w:eastAsiaTheme="minorEastAsia"/>
          <w:lang w:eastAsia="zh-CN"/>
        </w:rPr>
      </w:pPr>
    </w:p>
    <w:p w14:paraId="322EAA9F">
      <w:pPr>
        <w:pStyle w:val="17"/>
        <w:rPr>
          <w:rFonts w:eastAsiaTheme="minorEastAsia"/>
          <w:lang w:eastAsia="zh-CN"/>
        </w:rPr>
      </w:pPr>
    </w:p>
    <w:p w14:paraId="6906A8BA">
      <w:pPr>
        <w:rPr>
          <w:rFonts w:eastAsiaTheme="minorEastAsia"/>
          <w:lang w:eastAsia="zh-CN"/>
        </w:rPr>
      </w:pPr>
    </w:p>
    <w:p w14:paraId="3CED2E25">
      <w:pPr>
        <w:pStyle w:val="28"/>
        <w:rPr>
          <w:lang w:eastAsia="zh-CN"/>
        </w:rPr>
      </w:pPr>
    </w:p>
    <w:p w14:paraId="1748E8FA">
      <w:pPr>
        <w:pStyle w:val="2"/>
        <w:spacing w:line="245" w:lineRule="auto"/>
        <w:rPr>
          <w:lang w:eastAsia="zh-CN"/>
        </w:rPr>
      </w:pPr>
    </w:p>
    <w:p w14:paraId="6D9B7003">
      <w:pPr>
        <w:spacing w:before="215" w:line="200" w:lineRule="auto"/>
        <w:ind w:firstLine="1600" w:firstLineChars="500"/>
        <w:rPr>
          <w:rFonts w:hint="eastAsia" w:ascii="微软雅黑" w:hAnsi="微软雅黑" w:eastAsia="微软雅黑" w:cs="微软雅黑"/>
          <w:spacing w:val="10"/>
          <w:sz w:val="30"/>
          <w:szCs w:val="30"/>
          <w:lang w:eastAsia="zh-CN"/>
        </w:rPr>
      </w:pPr>
      <w:bookmarkStart w:id="3" w:name="_Toc6555"/>
      <w:bookmarkStart w:id="4" w:name="_Toc3996"/>
      <w:bookmarkStart w:id="5" w:name="_Toc23871"/>
      <w:r>
        <w:rPr>
          <w:rFonts w:hint="eastAsia" w:ascii="微软雅黑" w:hAnsi="微软雅黑" w:eastAsia="微软雅黑" w:cs="微软雅黑"/>
          <w:spacing w:val="10"/>
          <w:sz w:val="30"/>
          <w:szCs w:val="30"/>
          <w:lang w:eastAsia="zh-CN"/>
        </w:rPr>
        <w:t>采购人：</w:t>
      </w:r>
      <w:bookmarkEnd w:id="3"/>
      <w:bookmarkEnd w:id="4"/>
      <w:bookmarkEnd w:id="5"/>
      <w:r>
        <w:rPr>
          <w:rFonts w:hint="eastAsia" w:ascii="微软雅黑" w:hAnsi="微软雅黑" w:eastAsia="微软雅黑" w:cs="微软雅黑"/>
          <w:spacing w:val="10"/>
          <w:sz w:val="30"/>
          <w:szCs w:val="30"/>
          <w:lang w:eastAsia="zh-CN"/>
        </w:rPr>
        <w:t>三门县滨海科技城开发建设有限公司</w:t>
      </w:r>
    </w:p>
    <w:p w14:paraId="34E6884F">
      <w:pPr>
        <w:spacing w:before="215" w:line="200" w:lineRule="auto"/>
        <w:ind w:firstLine="1600" w:firstLineChars="5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招标代理：浙江希霖工程咨询有限公司</w:t>
      </w:r>
    </w:p>
    <w:p w14:paraId="10685FD1">
      <w:pPr>
        <w:spacing w:before="215" w:line="200" w:lineRule="auto"/>
        <w:ind w:firstLine="3520" w:firstLineChars="1100"/>
        <w:jc w:val="both"/>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二0二五年</w:t>
      </w:r>
      <w:r>
        <w:rPr>
          <w:rFonts w:hint="eastAsia" w:ascii="微软雅黑" w:hAnsi="微软雅黑" w:eastAsia="微软雅黑" w:cs="微软雅黑"/>
          <w:spacing w:val="10"/>
          <w:sz w:val="30"/>
          <w:szCs w:val="30"/>
          <w:lang w:val="en-US" w:eastAsia="zh-CN"/>
        </w:rPr>
        <w:t>四</w:t>
      </w:r>
      <w:r>
        <w:rPr>
          <w:rFonts w:hint="eastAsia" w:ascii="微软雅黑" w:hAnsi="微软雅黑" w:eastAsia="微软雅黑" w:cs="微软雅黑"/>
          <w:spacing w:val="10"/>
          <w:sz w:val="30"/>
          <w:szCs w:val="30"/>
          <w:lang w:eastAsia="zh-CN"/>
        </w:rPr>
        <w:t>月</w:t>
      </w:r>
    </w:p>
    <w:p w14:paraId="5C956F32">
      <w:pPr>
        <w:pStyle w:val="2"/>
        <w:spacing w:line="250" w:lineRule="auto"/>
      </w:pPr>
    </w:p>
    <w:p w14:paraId="0EC21A83">
      <w:pPr>
        <w:pStyle w:val="2"/>
        <w:spacing w:line="250" w:lineRule="auto"/>
      </w:pPr>
    </w:p>
    <w:p w14:paraId="2B88BF12">
      <w:pPr>
        <w:pStyle w:val="2"/>
        <w:spacing w:line="251" w:lineRule="auto"/>
      </w:pPr>
    </w:p>
    <w:sdt>
      <w:sdtPr>
        <w:rPr>
          <w:rFonts w:ascii="宋体" w:hAnsi="宋体" w:eastAsia="宋体"/>
        </w:rPr>
        <w:id w:val="147476520"/>
        <w:docPartObj>
          <w:docPartGallery w:val="Table of Contents"/>
          <w:docPartUnique/>
        </w:docPartObj>
      </w:sdtPr>
      <w:sdtEndPr>
        <w:rPr>
          <w:rFonts w:ascii="宋体" w:hAnsi="宋体" w:eastAsia="宋体"/>
        </w:rPr>
      </w:sdtEndPr>
      <w:sdtContent>
        <w:p w14:paraId="5E587FE6">
          <w:pPr>
            <w:jc w:val="center"/>
          </w:pPr>
          <w:r>
            <w:rPr>
              <w:rFonts w:ascii="宋体" w:hAnsi="宋体" w:eastAsia="宋体"/>
              <w:sz w:val="40"/>
              <w:szCs w:val="40"/>
            </w:rPr>
            <w:t>目</w:t>
          </w:r>
          <w:r>
            <w:rPr>
              <w:rFonts w:hint="eastAsia" w:ascii="宋体" w:hAnsi="宋体" w:eastAsia="宋体"/>
              <w:sz w:val="40"/>
              <w:szCs w:val="40"/>
              <w:lang w:val="en-US" w:eastAsia="zh-CN"/>
            </w:rPr>
            <w:t xml:space="preserve"> </w:t>
          </w:r>
          <w:r>
            <w:rPr>
              <w:rFonts w:ascii="宋体" w:hAnsi="宋体" w:eastAsia="宋体"/>
              <w:sz w:val="40"/>
              <w:szCs w:val="40"/>
            </w:rPr>
            <w:t>录</w:t>
          </w:r>
        </w:p>
        <w:p w14:paraId="051F7BBB">
          <w:pPr>
            <w:pStyle w:val="16"/>
            <w:tabs>
              <w:tab w:val="right" w:leader="dot" w:pos="8959"/>
            </w:tabs>
          </w:pPr>
          <w:r>
            <w:fldChar w:fldCharType="begin"/>
          </w:r>
          <w:r>
            <w:instrText xml:space="preserve">TOC \o "1-1" \h \u </w:instrText>
          </w:r>
          <w:r>
            <w:fldChar w:fldCharType="separate"/>
          </w:r>
          <w:r>
            <w:fldChar w:fldCharType="begin"/>
          </w:r>
          <w:r>
            <w:instrText xml:space="preserve"> HYPERLINK \l _Toc15768 </w:instrText>
          </w:r>
          <w:r>
            <w:fldChar w:fldCharType="separate"/>
          </w:r>
          <w:r>
            <w:rPr>
              <w:rFonts w:hint="eastAsia" w:ascii="宋体" w:hAnsi="宋体" w:eastAsia="宋体" w:cs="宋体"/>
              <w:bCs/>
              <w:spacing w:val="9"/>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Cs/>
              <w:spacing w:val="18"/>
              <w:szCs w:val="44"/>
              <w:lang w:eastAsia="zh-CN"/>
            </w:rPr>
            <w:t xml:space="preserve">  竞争性谈判公告</w:t>
          </w:r>
          <w:r>
            <w:tab/>
          </w:r>
          <w:r>
            <w:fldChar w:fldCharType="begin"/>
          </w:r>
          <w:r>
            <w:instrText xml:space="preserve"> PAGEREF _Toc15768 \h </w:instrText>
          </w:r>
          <w:r>
            <w:fldChar w:fldCharType="separate"/>
          </w:r>
          <w:r>
            <w:t>3</w:t>
          </w:r>
          <w:r>
            <w:fldChar w:fldCharType="end"/>
          </w:r>
          <w:r>
            <w:fldChar w:fldCharType="end"/>
          </w:r>
        </w:p>
        <w:p w14:paraId="65109ABA">
          <w:pPr>
            <w:pStyle w:val="16"/>
            <w:tabs>
              <w:tab w:val="right" w:leader="dot" w:pos="8959"/>
            </w:tabs>
          </w:pPr>
          <w:r>
            <w:fldChar w:fldCharType="begin"/>
          </w:r>
          <w:r>
            <w:instrText xml:space="preserve"> HYPERLINK \l _Toc21064 </w:instrText>
          </w:r>
          <w:r>
            <w:fldChar w:fldCharType="separate"/>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Cs w:val="36"/>
              <w:lang w:eastAsia="zh-CN"/>
            </w:rPr>
            <w:t xml:space="preserve">     </w:t>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供应商须知</w:t>
          </w:r>
          <w:r>
            <w:tab/>
          </w:r>
          <w:r>
            <w:fldChar w:fldCharType="begin"/>
          </w:r>
          <w:r>
            <w:instrText xml:space="preserve"> PAGEREF _Toc21064 \h </w:instrText>
          </w:r>
          <w:r>
            <w:fldChar w:fldCharType="separate"/>
          </w:r>
          <w:r>
            <w:t>5</w:t>
          </w:r>
          <w:r>
            <w:fldChar w:fldCharType="end"/>
          </w:r>
          <w:r>
            <w:fldChar w:fldCharType="end"/>
          </w:r>
        </w:p>
        <w:p w14:paraId="02EF4107">
          <w:pPr>
            <w:pStyle w:val="16"/>
            <w:tabs>
              <w:tab w:val="right" w:leader="dot" w:pos="8959"/>
            </w:tabs>
          </w:pPr>
          <w:r>
            <w:fldChar w:fldCharType="begin"/>
          </w:r>
          <w:r>
            <w:instrText xml:space="preserve"> HYPERLINK \l _Toc16710 </w:instrText>
          </w:r>
          <w:r>
            <w:fldChar w:fldCharType="separate"/>
          </w:r>
          <w:r>
            <w:rPr>
              <w:rFonts w:hint="eastAsia" w:ascii="宋体" w:hAnsi="宋体" w:eastAsia="宋体" w:cs="宋体"/>
              <w:spacing w:val="6"/>
              <w:szCs w:val="22"/>
              <w14:textOutline w14:w="4356" w14:cap="sq" w14:cmpd="sng" w14:algn="ctr">
                <w14:solidFill>
                  <w14:srgbClr w14:val="000000"/>
                </w14:solidFill>
                <w14:prstDash w14:val="solid"/>
                <w14:bevel/>
              </w14:textOutline>
            </w:rPr>
            <w:t>(</w:t>
          </w:r>
          <w:r>
            <w:rPr>
              <w:rFonts w:hint="eastAsia" w:ascii="宋体" w:hAnsi="宋体" w:eastAsia="宋体" w:cs="宋体"/>
              <w:spacing w:val="6"/>
              <w:szCs w:val="22"/>
            </w:rPr>
            <w:t xml:space="preserve"> </w:t>
          </w:r>
          <w:r>
            <w:rPr>
              <w:rFonts w:hint="eastAsia" w:ascii="宋体" w:hAnsi="宋体" w:eastAsia="宋体" w:cs="宋体"/>
              <w:spacing w:val="6"/>
              <w:szCs w:val="22"/>
              <w14:textOutline w14:w="4356" w14:cap="sq" w14:cmpd="sng" w14:algn="ctr">
                <w14:solidFill>
                  <w14:srgbClr w14:val="000000"/>
                </w14:solidFill>
                <w14:prstDash w14:val="solid"/>
                <w14:bevel/>
              </w14:textOutline>
            </w:rPr>
            <w:t>一)</w:t>
          </w:r>
          <w:r>
            <w:rPr>
              <w:rFonts w:hint="eastAsia" w:ascii="宋体" w:hAnsi="宋体" w:eastAsia="宋体" w:cs="宋体"/>
              <w:spacing w:val="6"/>
              <w:szCs w:val="22"/>
            </w:rPr>
            <w:t xml:space="preserve">  </w:t>
          </w:r>
          <w:r>
            <w:rPr>
              <w:rFonts w:hint="eastAsia" w:ascii="宋体" w:hAnsi="宋体" w:eastAsia="宋体" w:cs="宋体"/>
              <w:spacing w:val="6"/>
              <w:szCs w:val="22"/>
              <w14:textOutline w14:w="4356" w14:cap="sq" w14:cmpd="sng" w14:algn="ctr">
                <w14:solidFill>
                  <w14:srgbClr w14:val="000000"/>
                </w14:solidFill>
                <w14:prstDash w14:val="solid"/>
                <w14:bevel/>
              </w14:textOutline>
            </w:rPr>
            <w:t>适用范</w:t>
          </w:r>
          <w:r>
            <w:rPr>
              <w:rFonts w:hint="eastAsia" w:ascii="宋体" w:hAnsi="宋体" w:eastAsia="宋体" w:cs="宋体"/>
              <w:spacing w:val="4"/>
              <w:szCs w:val="22"/>
              <w14:textOutline w14:w="4356" w14:cap="sq" w14:cmpd="sng" w14:algn="ctr">
                <w14:solidFill>
                  <w14:srgbClr w14:val="000000"/>
                </w14:solidFill>
                <w14:prstDash w14:val="solid"/>
                <w14:bevel/>
              </w14:textOutline>
            </w:rPr>
            <w:t>围</w:t>
          </w:r>
          <w:r>
            <w:tab/>
          </w:r>
          <w:r>
            <w:fldChar w:fldCharType="begin"/>
          </w:r>
          <w:r>
            <w:instrText xml:space="preserve"> PAGEREF _Toc16710 \h </w:instrText>
          </w:r>
          <w:r>
            <w:fldChar w:fldCharType="separate"/>
          </w:r>
          <w:r>
            <w:t>6</w:t>
          </w:r>
          <w:r>
            <w:fldChar w:fldCharType="end"/>
          </w:r>
          <w:r>
            <w:fldChar w:fldCharType="end"/>
          </w:r>
        </w:p>
        <w:p w14:paraId="217C62B8">
          <w:pPr>
            <w:pStyle w:val="16"/>
            <w:tabs>
              <w:tab w:val="right" w:leader="dot" w:pos="8959"/>
            </w:tabs>
          </w:pPr>
          <w:r>
            <w:fldChar w:fldCharType="begin"/>
          </w:r>
          <w:r>
            <w:instrText xml:space="preserve"> HYPERLINK \l _Toc28239 </w:instrText>
          </w:r>
          <w:r>
            <w:fldChar w:fldCharType="separate"/>
          </w:r>
          <w:r>
            <w:rPr>
              <w:rFonts w:hint="eastAsia" w:ascii="宋体" w:hAnsi="宋体" w:eastAsia="宋体" w:cs="宋体"/>
              <w:spacing w:val="25"/>
              <w:szCs w:val="22"/>
              <w14:textOutline w14:w="4356" w14:cap="sq" w14:cmpd="sng" w14:algn="ctr">
                <w14:solidFill>
                  <w14:srgbClr w14:val="000000"/>
                </w14:solidFill>
                <w14:prstDash w14:val="solid"/>
                <w14:bevel/>
              </w14:textOutline>
            </w:rPr>
            <w:t>(二)</w:t>
          </w:r>
          <w:r>
            <w:rPr>
              <w:rFonts w:hint="eastAsia" w:ascii="宋体" w:hAnsi="宋体" w:eastAsia="宋体" w:cs="宋体"/>
              <w:spacing w:val="25"/>
              <w:szCs w:val="22"/>
            </w:rPr>
            <w:t xml:space="preserve"> </w:t>
          </w:r>
          <w:r>
            <w:rPr>
              <w:rFonts w:hint="eastAsia" w:ascii="宋体" w:hAnsi="宋体" w:eastAsia="宋体" w:cs="宋体"/>
              <w:spacing w:val="25"/>
              <w:szCs w:val="22"/>
              <w14:textOutline w14:w="4356" w14:cap="sq" w14:cmpd="sng" w14:algn="ctr">
                <w14:solidFill>
                  <w14:srgbClr w14:val="000000"/>
                </w14:solidFill>
                <w14:prstDash w14:val="solid"/>
                <w14:bevel/>
              </w14:textOutline>
            </w:rPr>
            <w:t>定</w:t>
          </w:r>
          <w:r>
            <w:rPr>
              <w:rFonts w:hint="eastAsia" w:ascii="宋体" w:hAnsi="宋体" w:eastAsia="宋体" w:cs="宋体"/>
              <w:spacing w:val="23"/>
              <w:szCs w:val="22"/>
              <w14:textOutline w14:w="4356" w14:cap="sq" w14:cmpd="sng" w14:algn="ctr">
                <w14:solidFill>
                  <w14:srgbClr w14:val="000000"/>
                </w14:solidFill>
                <w14:prstDash w14:val="solid"/>
                <w14:bevel/>
              </w14:textOutline>
            </w:rPr>
            <w:t>义</w:t>
          </w:r>
          <w:r>
            <w:tab/>
          </w:r>
          <w:r>
            <w:fldChar w:fldCharType="begin"/>
          </w:r>
          <w:r>
            <w:instrText xml:space="preserve"> PAGEREF _Toc28239 \h </w:instrText>
          </w:r>
          <w:r>
            <w:fldChar w:fldCharType="separate"/>
          </w:r>
          <w:r>
            <w:t>6</w:t>
          </w:r>
          <w:r>
            <w:fldChar w:fldCharType="end"/>
          </w:r>
          <w:r>
            <w:fldChar w:fldCharType="end"/>
          </w:r>
        </w:p>
        <w:p w14:paraId="27B356B0">
          <w:pPr>
            <w:pStyle w:val="16"/>
            <w:tabs>
              <w:tab w:val="right" w:leader="dot" w:pos="8959"/>
            </w:tabs>
          </w:pPr>
          <w:r>
            <w:fldChar w:fldCharType="begin"/>
          </w:r>
          <w:r>
            <w:instrText xml:space="preserve"> HYPERLINK \l _Toc13720 </w:instrText>
          </w:r>
          <w:r>
            <w:fldChar w:fldCharType="separate"/>
          </w:r>
          <w:r>
            <w:rPr>
              <w:rFonts w:hint="eastAsia" w:ascii="宋体" w:hAnsi="宋体" w:eastAsia="宋体" w:cs="宋体"/>
              <w:spacing w:val="21"/>
              <w:szCs w:val="22"/>
              <w14:textOutline w14:w="4356" w14:cap="sq" w14:cmpd="sng" w14:algn="ctr">
                <w14:solidFill>
                  <w14:srgbClr w14:val="000000"/>
                </w14:solidFill>
                <w14:prstDash w14:val="solid"/>
                <w14:bevel/>
              </w14:textOutline>
            </w:rPr>
            <w:t>(三)</w:t>
          </w:r>
          <w:r>
            <w:rPr>
              <w:rFonts w:hint="eastAsia" w:ascii="宋体" w:hAnsi="宋体" w:eastAsia="宋体" w:cs="宋体"/>
              <w:spacing w:val="21"/>
              <w:szCs w:val="22"/>
            </w:rPr>
            <w:t xml:space="preserve"> </w:t>
          </w:r>
          <w:r>
            <w:rPr>
              <w:rFonts w:hint="eastAsia" w:ascii="宋体" w:hAnsi="宋体" w:eastAsia="宋体" w:cs="宋体"/>
              <w:spacing w:val="21"/>
              <w:szCs w:val="22"/>
              <w14:textOutline w14:w="4356" w14:cap="sq" w14:cmpd="sng" w14:algn="ctr">
                <w14:solidFill>
                  <w14:srgbClr w14:val="000000"/>
                </w14:solidFill>
                <w14:prstDash w14:val="solid"/>
                <w14:bevel/>
              </w14:textOutline>
            </w:rPr>
            <w:t>谈判费用</w:t>
          </w:r>
          <w:r>
            <w:tab/>
          </w:r>
          <w:r>
            <w:fldChar w:fldCharType="begin"/>
          </w:r>
          <w:r>
            <w:instrText xml:space="preserve"> PAGEREF _Toc13720 \h </w:instrText>
          </w:r>
          <w:r>
            <w:fldChar w:fldCharType="separate"/>
          </w:r>
          <w:r>
            <w:t>6</w:t>
          </w:r>
          <w:r>
            <w:fldChar w:fldCharType="end"/>
          </w:r>
          <w:r>
            <w:fldChar w:fldCharType="end"/>
          </w:r>
        </w:p>
        <w:p w14:paraId="040A9510">
          <w:pPr>
            <w:pStyle w:val="16"/>
            <w:tabs>
              <w:tab w:val="right" w:leader="dot" w:pos="8959"/>
            </w:tabs>
          </w:pPr>
          <w:r>
            <w:fldChar w:fldCharType="begin"/>
          </w:r>
          <w:r>
            <w:instrText xml:space="preserve"> HYPERLINK \l _Toc32579 </w:instrText>
          </w:r>
          <w:r>
            <w:fldChar w:fldCharType="separate"/>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Cs w:val="31"/>
              <w:lang w:eastAsia="zh-CN"/>
            </w:rPr>
            <w:t xml:space="preserve">   </w:t>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招标内容及要求</w:t>
          </w:r>
          <w:r>
            <w:tab/>
          </w:r>
          <w:r>
            <w:fldChar w:fldCharType="begin"/>
          </w:r>
          <w:r>
            <w:instrText xml:space="preserve"> PAGEREF _Toc32579 \h </w:instrText>
          </w:r>
          <w:r>
            <w:fldChar w:fldCharType="separate"/>
          </w:r>
          <w:r>
            <w:t>13</w:t>
          </w:r>
          <w:r>
            <w:fldChar w:fldCharType="end"/>
          </w:r>
          <w:r>
            <w:fldChar w:fldCharType="end"/>
          </w:r>
        </w:p>
        <w:p w14:paraId="4870D8AB">
          <w:pPr>
            <w:pStyle w:val="16"/>
            <w:tabs>
              <w:tab w:val="right" w:leader="dot" w:pos="8959"/>
            </w:tabs>
          </w:pPr>
          <w:r>
            <w:fldChar w:fldCharType="begin"/>
          </w:r>
          <w:r>
            <w:instrText xml:space="preserve"> HYPERLINK \l _Toc25500 </w:instrText>
          </w:r>
          <w:r>
            <w:fldChar w:fldCharType="separate"/>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四</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Cs/>
              <w:spacing w:val="79"/>
              <w:szCs w:val="31"/>
              <w:lang w:eastAsia="zh-CN"/>
            </w:rPr>
            <w:t xml:space="preserve"> </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合同主要条款</w:t>
          </w:r>
          <w:r>
            <w:tab/>
          </w:r>
          <w:r>
            <w:fldChar w:fldCharType="begin"/>
          </w:r>
          <w:r>
            <w:instrText xml:space="preserve"> PAGEREF _Toc25500 \h </w:instrText>
          </w:r>
          <w:r>
            <w:fldChar w:fldCharType="separate"/>
          </w:r>
          <w:r>
            <w:t>16</w:t>
          </w:r>
          <w:r>
            <w:fldChar w:fldCharType="end"/>
          </w:r>
          <w:r>
            <w:fldChar w:fldCharType="end"/>
          </w:r>
        </w:p>
        <w:p w14:paraId="24C794B7">
          <w:pPr>
            <w:pStyle w:val="16"/>
            <w:tabs>
              <w:tab w:val="right" w:leader="dot" w:pos="8959"/>
            </w:tabs>
          </w:pPr>
          <w:r>
            <w:fldChar w:fldCharType="begin"/>
          </w:r>
          <w:r>
            <w:instrText xml:space="preserve"> HYPERLINK \l _Toc21170 </w:instrText>
          </w:r>
          <w:r>
            <w:fldChar w:fldCharType="separate"/>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Cs/>
              <w:spacing w:val="9"/>
              <w:szCs w:val="36"/>
              <w:lang w:eastAsia="zh-CN"/>
              <w14:textOutline w14:w="5791" w14:cap="sq" w14:cmpd="sng" w14:algn="ctr">
                <w14:solidFill>
                  <w14:srgbClr w14:val="000000"/>
                </w14:solidFill>
                <w14:prstDash w14:val="solid"/>
                <w14:bevel/>
              </w14:textOutline>
            </w:rPr>
            <w:t>五</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Cs/>
              <w:spacing w:val="18"/>
              <w:szCs w:val="36"/>
            </w:rPr>
            <w:t xml:space="preserve">   </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谈判响应文件格式附件</w:t>
          </w:r>
          <w:r>
            <w:tab/>
          </w:r>
          <w:r>
            <w:fldChar w:fldCharType="begin"/>
          </w:r>
          <w:r>
            <w:instrText xml:space="preserve"> PAGEREF _Toc21170 \h </w:instrText>
          </w:r>
          <w:r>
            <w:fldChar w:fldCharType="separate"/>
          </w:r>
          <w:r>
            <w:t>51</w:t>
          </w:r>
          <w:r>
            <w:fldChar w:fldCharType="end"/>
          </w:r>
          <w:r>
            <w:fldChar w:fldCharType="end"/>
          </w:r>
        </w:p>
        <w:p w14:paraId="1E69CFD2">
          <w:r>
            <w:fldChar w:fldCharType="end"/>
          </w:r>
        </w:p>
      </w:sdtContent>
    </w:sdt>
    <w:p w14:paraId="162C1C5F">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9FDC9FD">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21DAC80">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9BECDC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C1F2B4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6207F1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D99E0E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DEEA2D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DC4D0BF">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3B14F7E">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5926410">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3CA8B65">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E1DFA1F">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0DFB4FA">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75ED215">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1DEBCB0">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CDDDDE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2B23361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6CA8E0C">
      <w:pPr>
        <w:pStyle w:val="7"/>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E438063"/>
    <w:p w14:paraId="7D2ED793">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3059FAF">
      <w:pPr>
        <w:spacing w:before="133" w:line="205" w:lineRule="auto"/>
        <w:jc w:val="both"/>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D04F58B">
      <w:pPr>
        <w:spacing w:before="133" w:line="205" w:lineRule="auto"/>
        <w:jc w:val="center"/>
        <w:outlineLvl w:val="0"/>
        <w:rPr>
          <w:rFonts w:ascii="宋体" w:hAnsi="宋体" w:eastAsia="宋体" w:cs="宋体"/>
          <w:lang w:eastAsia="zh-CN"/>
        </w:rPr>
      </w:pPr>
      <w:bookmarkStart w:id="6" w:name="_Toc6472"/>
      <w:bookmarkStart w:id="7" w:name="_Toc26283"/>
      <w:bookmarkStart w:id="8" w:name="_Toc15768"/>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
          <w:bCs/>
          <w:spacing w:val="18"/>
          <w:sz w:val="44"/>
          <w:szCs w:val="44"/>
          <w:lang w:eastAsia="zh-CN"/>
        </w:rPr>
        <w:t xml:space="preserve">  </w:t>
      </w:r>
      <w:bookmarkEnd w:id="6"/>
      <w:bookmarkEnd w:id="7"/>
      <w:r>
        <w:rPr>
          <w:rFonts w:hint="eastAsia" w:ascii="宋体" w:hAnsi="宋体" w:eastAsia="宋体" w:cs="宋体"/>
          <w:b/>
          <w:bCs/>
          <w:spacing w:val="18"/>
          <w:sz w:val="44"/>
          <w:szCs w:val="44"/>
          <w:lang w:eastAsia="zh-CN"/>
        </w:rPr>
        <w:t>竞争性谈判公告</w:t>
      </w:r>
      <w:bookmarkEnd w:id="8"/>
    </w:p>
    <w:p w14:paraId="028594E5">
      <w:pPr>
        <w:spacing w:after="156" w:afterLines="50"/>
        <w:jc w:val="left"/>
        <w:rPr>
          <w:rFonts w:hint="eastAsia" w:ascii="宋体" w:hAnsi="宋体" w:cs="宋体"/>
          <w:kern w:val="0"/>
          <w:sz w:val="22"/>
          <w:szCs w:val="21"/>
        </w:rPr>
      </w:pPr>
    </w:p>
    <w:p w14:paraId="612A3153">
      <w:pPr>
        <w:keepNext w:val="0"/>
        <w:keepLines w:val="0"/>
        <w:pageBreakBefore w:val="0"/>
        <w:widowControl/>
        <w:kinsoku w:val="0"/>
        <w:wordWrap/>
        <w:overflowPunct/>
        <w:topLinePunct w:val="0"/>
        <w:autoSpaceDE w:val="0"/>
        <w:autoSpaceDN w:val="0"/>
        <w:bidi w:val="0"/>
        <w:adjustRightInd w:val="0"/>
        <w:snapToGrid w:val="0"/>
        <w:spacing w:after="156" w:afterLines="50" w:line="360" w:lineRule="auto"/>
        <w:ind w:firstLine="480" w:firstLineChars="200"/>
        <w:jc w:val="left"/>
        <w:textAlignment w:val="baseline"/>
        <w:rPr>
          <w:rFonts w:hint="eastAsia" w:ascii="宋体" w:hAnsi="宋体"/>
          <w:color w:val="000000"/>
          <w:kern w:val="0"/>
          <w:sz w:val="24"/>
        </w:rPr>
      </w:pPr>
      <w:r>
        <w:rPr>
          <w:rFonts w:hint="eastAsia" w:ascii="宋体" w:hAnsi="宋体" w:cs="宋体"/>
          <w:kern w:val="0"/>
          <w:sz w:val="24"/>
          <w:szCs w:val="21"/>
        </w:rPr>
        <w:t>根据相关法律法规规定</w:t>
      </w:r>
      <w:r>
        <w:rPr>
          <w:rFonts w:ascii="宋体" w:hAnsi="宋体"/>
          <w:color w:val="000000"/>
          <w:kern w:val="0"/>
          <w:sz w:val="24"/>
        </w:rPr>
        <w:t xml:space="preserve">, </w:t>
      </w:r>
      <w:r>
        <w:rPr>
          <w:rFonts w:hint="eastAsia" w:ascii="宋体" w:hAnsi="宋体"/>
          <w:color w:val="000000"/>
          <w:kern w:val="0"/>
          <w:sz w:val="24"/>
        </w:rPr>
        <w:t>受采购人的委托，现就</w:t>
      </w:r>
      <w:r>
        <w:rPr>
          <w:rFonts w:hint="eastAsia" w:ascii="Times New Roman" w:hAnsi="Times New Roman" w:eastAsia="宋体" w:cs="Times New Roman"/>
          <w:b w:val="0"/>
          <w:bCs w:val="0"/>
          <w:color w:val="auto"/>
          <w:sz w:val="24"/>
          <w:szCs w:val="24"/>
          <w:lang w:eastAsia="zh-CN"/>
        </w:rPr>
        <w:t>三门县金鳞湖公园次入口草花种植工程（2025年上半年）</w:t>
      </w:r>
      <w:r>
        <w:rPr>
          <w:rFonts w:hint="eastAsia" w:ascii="宋体" w:hAnsi="宋体" w:cs="宋体"/>
          <w:color w:val="000000"/>
          <w:kern w:val="0"/>
          <w:sz w:val="24"/>
        </w:rPr>
        <w:t>进行竞争性谈判采购。</w:t>
      </w:r>
      <w:r>
        <w:rPr>
          <w:rFonts w:hint="eastAsia" w:ascii="宋体" w:hAnsi="宋体" w:eastAsia="宋体" w:cs="宋体"/>
          <w:color w:val="000000"/>
          <w:kern w:val="0"/>
          <w:sz w:val="24"/>
          <w:lang w:eastAsia="zh-CN"/>
        </w:rPr>
        <w:t>欢迎符合条件的</w:t>
      </w:r>
      <w:r>
        <w:rPr>
          <w:rFonts w:hint="eastAsia" w:ascii="宋体" w:hAnsi="宋体" w:cs="宋体"/>
          <w:color w:val="000000"/>
          <w:kern w:val="0"/>
          <w:sz w:val="24"/>
        </w:rPr>
        <w:t>单位参加本项目投标。</w:t>
      </w:r>
    </w:p>
    <w:p w14:paraId="1AF4668E">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一 、项目编号 ：</w:t>
      </w:r>
      <w:r>
        <w:rPr>
          <w:rFonts w:hint="eastAsia" w:asciiTheme="minorEastAsia" w:hAnsiTheme="minorEastAsia" w:eastAsiaTheme="minorEastAsia" w:cstheme="minorEastAsia"/>
          <w:spacing w:val="7"/>
          <w:sz w:val="24"/>
          <w:szCs w:val="28"/>
          <w:lang w:eastAsia="zh-CN"/>
        </w:rPr>
        <w:t>浙希招备-202</w:t>
      </w:r>
      <w:r>
        <w:rPr>
          <w:rFonts w:hint="eastAsia" w:asciiTheme="minorEastAsia" w:hAnsiTheme="minorEastAsia" w:eastAsiaTheme="minorEastAsia" w:cstheme="minorEastAsia"/>
          <w:spacing w:val="7"/>
          <w:sz w:val="24"/>
          <w:szCs w:val="28"/>
          <w:lang w:val="en-US" w:eastAsia="zh-CN"/>
        </w:rPr>
        <w:t>5</w:t>
      </w:r>
      <w:r>
        <w:rPr>
          <w:rFonts w:hint="eastAsia" w:asciiTheme="minorEastAsia" w:hAnsiTheme="minorEastAsia" w:eastAsiaTheme="minorEastAsia" w:cstheme="minorEastAsia"/>
          <w:spacing w:val="7"/>
          <w:sz w:val="24"/>
          <w:szCs w:val="28"/>
          <w:lang w:eastAsia="zh-CN"/>
        </w:rPr>
        <w:t>-</w:t>
      </w:r>
      <w:r>
        <w:rPr>
          <w:rFonts w:hint="eastAsia" w:asciiTheme="minorEastAsia" w:hAnsiTheme="minorEastAsia" w:eastAsiaTheme="minorEastAsia" w:cstheme="minorEastAsia"/>
          <w:spacing w:val="7"/>
          <w:sz w:val="24"/>
          <w:szCs w:val="28"/>
          <w:lang w:val="en-US" w:eastAsia="zh-CN"/>
        </w:rPr>
        <w:t>026</w:t>
      </w:r>
      <w:r>
        <w:rPr>
          <w:rFonts w:hint="eastAsia" w:asciiTheme="minorEastAsia" w:hAnsiTheme="minorEastAsia" w:eastAsiaTheme="minorEastAsia" w:cstheme="minorEastAsia"/>
          <w:spacing w:val="7"/>
          <w:sz w:val="24"/>
          <w:szCs w:val="28"/>
          <w:lang w:eastAsia="zh-CN"/>
        </w:rPr>
        <w:t>号</w:t>
      </w:r>
    </w:p>
    <w:p w14:paraId="38A56AF4">
      <w:pPr>
        <w:spacing w:before="123" w:line="360" w:lineRule="auto"/>
        <w:ind w:left="43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b/>
          <w:bCs/>
          <w:spacing w:val="-30"/>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、采购方式</w:t>
      </w:r>
      <w:r>
        <w:rPr>
          <w:rFonts w:hint="eastAsia" w:asciiTheme="minorEastAsia" w:hAnsiTheme="minorEastAsia" w:eastAsiaTheme="minorEastAsia" w:cstheme="minorEastAsia"/>
          <w:b/>
          <w:bCs/>
          <w:spacing w:val="-21"/>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sz w:val="24"/>
          <w:szCs w:val="28"/>
          <w:lang w:eastAsia="zh-CN"/>
        </w:rPr>
        <w:t>竞争性谈判</w:t>
      </w:r>
    </w:p>
    <w:p w14:paraId="789E0DD0">
      <w:pPr>
        <w:spacing w:before="124" w:line="360" w:lineRule="auto"/>
        <w:ind w:left="442"/>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三</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、谈判内容</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p>
    <w:tbl>
      <w:tblPr>
        <w:tblStyle w:val="29"/>
        <w:tblW w:w="979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3720"/>
        <w:gridCol w:w="894"/>
        <w:gridCol w:w="1144"/>
        <w:gridCol w:w="1144"/>
        <w:gridCol w:w="1144"/>
        <w:gridCol w:w="1144"/>
      </w:tblGrid>
      <w:tr w14:paraId="3E7A0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607" w:type="dxa"/>
            <w:vAlign w:val="center"/>
          </w:tcPr>
          <w:p w14:paraId="533E8E9C">
            <w:pPr>
              <w:pStyle w:val="30"/>
              <w:spacing w:before="194" w:line="360" w:lineRule="auto"/>
              <w:ind w:left="166"/>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6"/>
                <w:sz w:val="24"/>
                <w:szCs w:val="28"/>
              </w:rPr>
              <w:t>序号</w:t>
            </w:r>
          </w:p>
        </w:tc>
        <w:tc>
          <w:tcPr>
            <w:tcW w:w="3720" w:type="dxa"/>
            <w:vAlign w:val="center"/>
          </w:tcPr>
          <w:p w14:paraId="1B333F96">
            <w:pPr>
              <w:pStyle w:val="30"/>
              <w:spacing w:before="194"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8"/>
                <w:sz w:val="24"/>
                <w:szCs w:val="28"/>
              </w:rPr>
              <w:t>标项内容</w:t>
            </w:r>
          </w:p>
        </w:tc>
        <w:tc>
          <w:tcPr>
            <w:tcW w:w="894" w:type="dxa"/>
            <w:vAlign w:val="center"/>
          </w:tcPr>
          <w:p w14:paraId="34DA2E47">
            <w:pPr>
              <w:tabs>
                <w:tab w:val="left" w:pos="8280"/>
              </w:tabs>
              <w:autoSpaceDE w:val="0"/>
              <w:autoSpaceDN w:val="0"/>
              <w:adjustRightInd w:val="0"/>
              <w:ind w:left="17" w:leftChars="0" w:right="25" w:rightChars="0" w:hanging="17" w:hangingChars="7"/>
              <w:rPr>
                <w:rFonts w:asciiTheme="minorEastAsia" w:hAnsiTheme="minorEastAsia" w:eastAsiaTheme="minorEastAsia" w:cstheme="minorEastAsia"/>
                <w:sz w:val="24"/>
                <w:szCs w:val="28"/>
              </w:rPr>
            </w:pPr>
            <w:r>
              <w:rPr>
                <w:rFonts w:hint="eastAsia" w:ascii="宋体" w:hAnsi="宋体" w:cs="宋体"/>
                <w:b/>
                <w:kern w:val="0"/>
                <w:sz w:val="24"/>
              </w:rPr>
              <w:t>招标要求</w:t>
            </w:r>
          </w:p>
        </w:tc>
        <w:tc>
          <w:tcPr>
            <w:tcW w:w="1144" w:type="dxa"/>
            <w:vAlign w:val="center"/>
          </w:tcPr>
          <w:p w14:paraId="2DC5F1C3">
            <w:pPr>
              <w:tabs>
                <w:tab w:val="left" w:pos="8280"/>
              </w:tabs>
              <w:autoSpaceDE w:val="0"/>
              <w:autoSpaceDN w:val="0"/>
              <w:adjustRightInd w:val="0"/>
              <w:ind w:left="17" w:leftChars="0" w:right="25" w:rightChars="0" w:hanging="17" w:hangingChars="7"/>
              <w:jc w:val="center"/>
              <w:rPr>
                <w:rFonts w:asciiTheme="minorEastAsia" w:hAnsiTheme="minorEastAsia" w:eastAsiaTheme="minorEastAsia" w:cstheme="minorEastAsia"/>
                <w:sz w:val="24"/>
                <w:szCs w:val="28"/>
                <w:lang w:eastAsia="zh-CN"/>
              </w:rPr>
            </w:pPr>
            <w:r>
              <w:rPr>
                <w:rFonts w:hint="eastAsia" w:ascii="宋体" w:hAnsi="宋体"/>
                <w:b/>
                <w:sz w:val="24"/>
              </w:rPr>
              <w:t>数量</w:t>
            </w:r>
          </w:p>
        </w:tc>
        <w:tc>
          <w:tcPr>
            <w:tcW w:w="1144" w:type="dxa"/>
            <w:vAlign w:val="center"/>
          </w:tcPr>
          <w:p w14:paraId="52B3AF0C">
            <w:pPr>
              <w:tabs>
                <w:tab w:val="left" w:pos="8280"/>
              </w:tabs>
              <w:autoSpaceDE w:val="0"/>
              <w:autoSpaceDN w:val="0"/>
              <w:adjustRightInd w:val="0"/>
              <w:ind w:left="17" w:leftChars="0" w:right="25" w:rightChars="0" w:hanging="17" w:hangingChars="7"/>
              <w:jc w:val="center"/>
              <w:rPr>
                <w:rFonts w:hint="eastAsia" w:asciiTheme="minorEastAsia" w:hAnsiTheme="minorEastAsia" w:eastAsiaTheme="minorEastAsia" w:cstheme="minorEastAsia"/>
                <w:sz w:val="24"/>
                <w:szCs w:val="28"/>
                <w:lang w:eastAsia="zh-CN"/>
              </w:rPr>
            </w:pPr>
            <w:r>
              <w:rPr>
                <w:rFonts w:hint="eastAsia" w:ascii="宋体" w:hAnsi="宋体"/>
                <w:b/>
                <w:sz w:val="24"/>
              </w:rPr>
              <w:t>单位</w:t>
            </w:r>
          </w:p>
        </w:tc>
        <w:tc>
          <w:tcPr>
            <w:tcW w:w="1144" w:type="dxa"/>
            <w:vAlign w:val="center"/>
          </w:tcPr>
          <w:p w14:paraId="7569275A">
            <w:pPr>
              <w:tabs>
                <w:tab w:val="left" w:pos="8280"/>
              </w:tabs>
              <w:autoSpaceDE w:val="0"/>
              <w:autoSpaceDN w:val="0"/>
              <w:adjustRightInd w:val="0"/>
              <w:ind w:left="17" w:leftChars="0" w:right="25" w:rightChars="0" w:hanging="17" w:hangingChars="7"/>
              <w:jc w:val="center"/>
              <w:rPr>
                <w:rFonts w:hint="eastAsia" w:asciiTheme="minorEastAsia" w:hAnsiTheme="minorEastAsia" w:eastAsiaTheme="minorEastAsia" w:cstheme="minorEastAsia"/>
                <w:sz w:val="24"/>
                <w:szCs w:val="28"/>
                <w:lang w:eastAsia="zh-CN"/>
              </w:rPr>
            </w:pPr>
            <w:r>
              <w:rPr>
                <w:rFonts w:hint="eastAsia" w:ascii="宋体" w:hAnsi="宋体"/>
                <w:b/>
                <w:sz w:val="24"/>
              </w:rPr>
              <w:t>投标有效上限价（元）</w:t>
            </w:r>
          </w:p>
        </w:tc>
        <w:tc>
          <w:tcPr>
            <w:tcW w:w="1144" w:type="dxa"/>
            <w:vAlign w:val="center"/>
          </w:tcPr>
          <w:p w14:paraId="568A82CB">
            <w:pPr>
              <w:tabs>
                <w:tab w:val="left" w:pos="8280"/>
              </w:tabs>
              <w:autoSpaceDE w:val="0"/>
              <w:autoSpaceDN w:val="0"/>
              <w:adjustRightInd w:val="0"/>
              <w:ind w:left="17" w:right="25" w:hanging="17" w:hangingChars="7"/>
              <w:jc w:val="center"/>
              <w:rPr>
                <w:rFonts w:ascii="宋体" w:hAnsi="宋体"/>
                <w:b/>
                <w:sz w:val="24"/>
              </w:rPr>
            </w:pPr>
            <w:r>
              <w:rPr>
                <w:rFonts w:hint="eastAsia" w:ascii="宋体" w:hAnsi="宋体" w:eastAsia="宋体"/>
                <w:b/>
                <w:sz w:val="24"/>
                <w:lang w:eastAsia="zh-CN"/>
              </w:rPr>
              <w:t>工</w:t>
            </w:r>
            <w:r>
              <w:rPr>
                <w:rFonts w:hint="eastAsia" w:ascii="宋体" w:hAnsi="宋体"/>
                <w:b/>
                <w:sz w:val="24"/>
              </w:rPr>
              <w:t>期</w:t>
            </w:r>
          </w:p>
          <w:p w14:paraId="7298B2F9">
            <w:pPr>
              <w:tabs>
                <w:tab w:val="left" w:pos="8280"/>
              </w:tabs>
              <w:autoSpaceDE w:val="0"/>
              <w:autoSpaceDN w:val="0"/>
              <w:adjustRightInd w:val="0"/>
              <w:ind w:left="16" w:leftChars="0" w:right="25" w:rightChars="0" w:hanging="16" w:hangingChars="7"/>
              <w:jc w:val="center"/>
              <w:rPr>
                <w:rFonts w:hint="eastAsia" w:asciiTheme="minorEastAsia" w:hAnsiTheme="minorEastAsia" w:eastAsiaTheme="minorEastAsia" w:cstheme="minorEastAsia"/>
                <w:sz w:val="24"/>
                <w:szCs w:val="28"/>
                <w:lang w:eastAsia="zh-CN"/>
              </w:rPr>
            </w:pPr>
          </w:p>
        </w:tc>
      </w:tr>
      <w:tr w14:paraId="47F0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607" w:type="dxa"/>
            <w:vAlign w:val="center"/>
          </w:tcPr>
          <w:p w14:paraId="0637DF5A">
            <w:pPr>
              <w:pStyle w:val="30"/>
              <w:spacing w:before="223"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p>
        </w:tc>
        <w:tc>
          <w:tcPr>
            <w:tcW w:w="3720" w:type="dxa"/>
            <w:vAlign w:val="center"/>
          </w:tcPr>
          <w:p w14:paraId="4E995777">
            <w:pPr>
              <w:pStyle w:val="30"/>
              <w:spacing w:before="189" w:line="360" w:lineRule="auto"/>
              <w:jc w:val="both"/>
              <w:rPr>
                <w:rFonts w:asciiTheme="minorEastAsia" w:hAnsiTheme="minorEastAsia" w:eastAsiaTheme="minorEastAsia" w:cstheme="minorEastAsia"/>
                <w:sz w:val="24"/>
                <w:szCs w:val="28"/>
                <w:lang w:eastAsia="zh-CN"/>
              </w:rPr>
            </w:pPr>
            <w:r>
              <w:rPr>
                <w:rFonts w:hint="eastAsia" w:ascii="Times New Roman" w:hAnsi="Times New Roman" w:eastAsia="宋体" w:cs="Times New Roman"/>
                <w:b w:val="0"/>
                <w:bCs w:val="0"/>
                <w:color w:val="auto"/>
                <w:sz w:val="24"/>
                <w:szCs w:val="24"/>
                <w:lang w:eastAsia="zh-CN"/>
              </w:rPr>
              <w:t>三门县金鳞湖公园次入口草花种植工程（2025年上半年）</w:t>
            </w:r>
          </w:p>
        </w:tc>
        <w:tc>
          <w:tcPr>
            <w:tcW w:w="894" w:type="dxa"/>
            <w:vAlign w:val="center"/>
          </w:tcPr>
          <w:p w14:paraId="466B20D9">
            <w:pPr>
              <w:tabs>
                <w:tab w:val="left" w:pos="8280"/>
              </w:tabs>
              <w:autoSpaceDE w:val="0"/>
              <w:autoSpaceDN w:val="0"/>
              <w:adjustRightInd w:val="0"/>
              <w:ind w:left="16" w:leftChars="0" w:right="25" w:rightChars="0" w:hanging="16" w:hangingChars="7"/>
              <w:jc w:val="center"/>
              <w:rPr>
                <w:rFonts w:hint="default" w:asciiTheme="minorEastAsia" w:hAnsiTheme="minorEastAsia" w:eastAsiaTheme="minorEastAsia" w:cstheme="minorEastAsia"/>
                <w:sz w:val="24"/>
                <w:szCs w:val="28"/>
                <w:lang w:val="en-US"/>
              </w:rPr>
            </w:pPr>
            <w:r>
              <w:rPr>
                <w:rFonts w:hint="eastAsia" w:ascii="宋体" w:hAnsi="宋体"/>
                <w:sz w:val="24"/>
              </w:rPr>
              <w:t>详见采购需求</w:t>
            </w:r>
          </w:p>
        </w:tc>
        <w:tc>
          <w:tcPr>
            <w:tcW w:w="1144" w:type="dxa"/>
            <w:vAlign w:val="center"/>
          </w:tcPr>
          <w:p w14:paraId="7E808036">
            <w:pPr>
              <w:tabs>
                <w:tab w:val="left" w:pos="8280"/>
              </w:tabs>
              <w:autoSpaceDE w:val="0"/>
              <w:autoSpaceDN w:val="0"/>
              <w:adjustRightInd w:val="0"/>
              <w:ind w:left="16" w:leftChars="0" w:right="25" w:rightChars="0" w:hanging="16" w:hangingChars="7"/>
              <w:jc w:val="center"/>
              <w:rPr>
                <w:rFonts w:asciiTheme="minorEastAsia" w:hAnsiTheme="minorEastAsia" w:eastAsiaTheme="minorEastAsia" w:cstheme="minorEastAsia"/>
                <w:sz w:val="24"/>
                <w:szCs w:val="28"/>
                <w:lang w:eastAsia="zh-CN"/>
              </w:rPr>
            </w:pPr>
            <w:r>
              <w:rPr>
                <w:rFonts w:hint="eastAsia" w:ascii="宋体" w:hAnsi="宋体"/>
                <w:sz w:val="24"/>
              </w:rPr>
              <w:t xml:space="preserve">1 </w:t>
            </w:r>
          </w:p>
        </w:tc>
        <w:tc>
          <w:tcPr>
            <w:tcW w:w="1144" w:type="dxa"/>
            <w:vAlign w:val="center"/>
          </w:tcPr>
          <w:p w14:paraId="3614D08D">
            <w:pPr>
              <w:tabs>
                <w:tab w:val="left" w:pos="8280"/>
              </w:tabs>
              <w:autoSpaceDE w:val="0"/>
              <w:autoSpaceDN w:val="0"/>
              <w:adjustRightInd w:val="0"/>
              <w:ind w:left="16" w:leftChars="0" w:right="25" w:rightChars="0" w:hanging="16" w:hangingChars="7"/>
              <w:jc w:val="center"/>
              <w:rPr>
                <w:rFonts w:hint="eastAsia" w:ascii="宋体" w:hAnsi="宋体" w:eastAsia="宋体" w:cs="宋体"/>
                <w:color w:val="auto"/>
                <w:kern w:val="28"/>
                <w:sz w:val="24"/>
                <w:lang w:val="en-US" w:eastAsia="zh-CN"/>
              </w:rPr>
            </w:pPr>
            <w:r>
              <w:rPr>
                <w:rFonts w:hint="eastAsia" w:ascii="宋体" w:hAnsi="宋体"/>
                <w:sz w:val="24"/>
              </w:rPr>
              <w:t>项</w:t>
            </w:r>
          </w:p>
        </w:tc>
        <w:tc>
          <w:tcPr>
            <w:tcW w:w="1144" w:type="dxa"/>
            <w:vAlign w:val="center"/>
          </w:tcPr>
          <w:p w14:paraId="43ED72FA">
            <w:pPr>
              <w:tabs>
                <w:tab w:val="left" w:pos="8280"/>
              </w:tabs>
              <w:autoSpaceDE w:val="0"/>
              <w:autoSpaceDN w:val="0"/>
              <w:adjustRightInd w:val="0"/>
              <w:ind w:left="16" w:leftChars="0" w:right="25" w:rightChars="0" w:hanging="16" w:hangingChars="7"/>
              <w:jc w:val="center"/>
              <w:rPr>
                <w:rFonts w:hint="default" w:ascii="宋体" w:hAnsi="宋体" w:eastAsia="宋体" w:cs="宋体"/>
                <w:color w:val="auto"/>
                <w:kern w:val="28"/>
                <w:sz w:val="24"/>
                <w:lang w:val="en-US" w:eastAsia="zh-CN"/>
              </w:rPr>
            </w:pPr>
            <w:r>
              <w:rPr>
                <w:rFonts w:hint="eastAsia" w:ascii="宋体" w:hAnsi="宋体" w:eastAsia="宋体"/>
                <w:sz w:val="24"/>
                <w:lang w:val="en-US" w:eastAsia="zh-CN"/>
              </w:rPr>
              <w:t>194196</w:t>
            </w:r>
          </w:p>
        </w:tc>
        <w:tc>
          <w:tcPr>
            <w:tcW w:w="1144" w:type="dxa"/>
            <w:vAlign w:val="center"/>
          </w:tcPr>
          <w:p w14:paraId="164A12FA">
            <w:pPr>
              <w:tabs>
                <w:tab w:val="left" w:pos="540"/>
              </w:tabs>
              <w:spacing w:line="360" w:lineRule="auto"/>
              <w:jc w:val="center"/>
              <w:rPr>
                <w:rFonts w:hint="eastAsia" w:ascii="宋体" w:hAnsi="宋体" w:eastAsia="宋体" w:cs="宋体"/>
                <w:color w:val="auto"/>
                <w:kern w:val="28"/>
                <w:sz w:val="24"/>
                <w:lang w:val="en-US" w:eastAsia="zh-CN"/>
              </w:rPr>
            </w:pPr>
            <w:r>
              <w:rPr>
                <w:rFonts w:hint="eastAsia" w:ascii="宋体" w:hAnsi="宋体" w:eastAsia="宋体"/>
                <w:sz w:val="24"/>
                <w:lang w:val="en-US" w:eastAsia="zh-CN"/>
              </w:rPr>
              <w:t>20</w:t>
            </w:r>
            <w:r>
              <w:rPr>
                <w:rFonts w:hint="eastAsia" w:ascii="宋体" w:hAnsi="宋体"/>
                <w:sz w:val="24"/>
              </w:rPr>
              <w:t>日历天</w:t>
            </w:r>
          </w:p>
        </w:tc>
      </w:tr>
    </w:tbl>
    <w:p w14:paraId="0C6647C2">
      <w:pPr>
        <w:spacing w:before="149" w:line="360" w:lineRule="auto"/>
        <w:ind w:left="46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四</w:t>
      </w:r>
      <w:r>
        <w:rPr>
          <w:rFonts w:hint="eastAsia" w:asciiTheme="minorEastAsia" w:hAnsiTheme="minorEastAsia" w:eastAsiaTheme="minorEastAsia" w:cstheme="minorEastAsia"/>
          <w:b/>
          <w:bCs/>
          <w:spacing w:val="-31"/>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、合格谈判供应商的资格条件：</w:t>
      </w:r>
    </w:p>
    <w:p w14:paraId="142118BC">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（1）具有独立承担民事责任的能力；</w:t>
      </w:r>
    </w:p>
    <w:p w14:paraId="344DE829">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（2）具有履行合同所必需的设备和专业技术能力；</w:t>
      </w:r>
    </w:p>
    <w:p w14:paraId="4AC6611D">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（3）参加招标活动前三年内，在经营活动中没有重大违法记录；</w:t>
      </w:r>
    </w:p>
    <w:p w14:paraId="4FB0D322">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（4）法律、行政法规规定的其他条件；</w:t>
      </w:r>
    </w:p>
    <w:p w14:paraId="15420B2E">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w:t>
      </w:r>
      <w:r>
        <w:rPr>
          <w:rFonts w:hint="eastAsia" w:ascii="宋体" w:hAnsi="宋体" w:eastAsia="宋体" w:cs="宋体"/>
          <w:spacing w:val="7"/>
          <w:position w:val="1"/>
          <w:sz w:val="24"/>
          <w:szCs w:val="24"/>
          <w:lang w:val="en-US" w:eastAsia="zh-CN"/>
        </w:rPr>
        <w:t>5）</w:t>
      </w:r>
      <w:r>
        <w:rPr>
          <w:rFonts w:hint="eastAsia" w:ascii="宋体" w:hAnsi="宋体" w:eastAsia="宋体" w:cs="宋体"/>
          <w:spacing w:val="7"/>
          <w:position w:val="1"/>
          <w:sz w:val="24"/>
          <w:szCs w:val="24"/>
          <w:lang w:eastAsia="zh-CN"/>
        </w:rPr>
        <w:t>投标人被列入失信被执行人名单，拒绝其参与本次选择活动，投标人信用信息以投标截止日信用中国网站（www.creditchina.gov.cn）公布为准。</w:t>
      </w:r>
    </w:p>
    <w:p w14:paraId="06C5D81E">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val="en-US" w:eastAsia="zh-CN"/>
        </w:rPr>
        <w:t>（6）</w:t>
      </w:r>
      <w:r>
        <w:rPr>
          <w:rFonts w:hint="eastAsia" w:ascii="宋体" w:hAnsi="宋体" w:eastAsia="宋体" w:cs="宋体"/>
          <w:spacing w:val="7"/>
          <w:position w:val="1"/>
          <w:sz w:val="24"/>
          <w:szCs w:val="24"/>
          <w:lang w:eastAsia="zh-CN"/>
        </w:rPr>
        <w:t>本项目的特定资格要求：无</w:t>
      </w:r>
    </w:p>
    <w:p w14:paraId="68545813">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val="en-US" w:eastAsia="zh-CN"/>
        </w:rPr>
        <w:t>（7）</w:t>
      </w:r>
      <w:r>
        <w:rPr>
          <w:rFonts w:hint="eastAsia" w:ascii="宋体" w:hAnsi="宋体" w:eastAsia="宋体" w:cs="宋体"/>
          <w:spacing w:val="7"/>
          <w:position w:val="1"/>
          <w:sz w:val="24"/>
          <w:szCs w:val="24"/>
          <w:lang w:eastAsia="zh-CN"/>
        </w:rPr>
        <w:t>不允许联合体投标。</w:t>
      </w:r>
    </w:p>
    <w:p w14:paraId="43E82A62">
      <w:pPr>
        <w:spacing w:before="1" w:line="360" w:lineRule="auto"/>
        <w:ind w:left="457"/>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五、谈判文件的获取</w:t>
      </w:r>
    </w:p>
    <w:p w14:paraId="1A10F3F1">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val="en-US" w:eastAsia="zh-CN"/>
        </w:rPr>
        <w:t>5</w:t>
      </w:r>
      <w:r>
        <w:rPr>
          <w:rFonts w:hint="eastAsia" w:ascii="宋体" w:hAnsi="宋体" w:eastAsia="宋体" w:cs="宋体"/>
          <w:spacing w:val="7"/>
          <w:position w:val="1"/>
          <w:sz w:val="24"/>
          <w:szCs w:val="24"/>
          <w:lang w:eastAsia="zh-CN"/>
        </w:rPr>
        <w:t>.1本项目实行资格后审，凡有意参加投标者，招标文件将于公告之日起在三门县公共资源交易中心网 “网址http://www.sanmen.gov.cn/col/col1229610956/index.html”上发布并供下载，招标文件以书面为主。</w:t>
      </w:r>
    </w:p>
    <w:p w14:paraId="0CD7ACA5">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val="en-US" w:eastAsia="zh-CN"/>
        </w:rPr>
        <w:t>5</w:t>
      </w:r>
      <w:r>
        <w:rPr>
          <w:rFonts w:hint="eastAsia" w:ascii="宋体" w:hAnsi="宋体" w:eastAsia="宋体" w:cs="宋体"/>
          <w:spacing w:val="7"/>
          <w:position w:val="1"/>
          <w:sz w:val="24"/>
          <w:szCs w:val="24"/>
          <w:lang w:eastAsia="zh-CN"/>
        </w:rPr>
        <w:t>.2投标人网上免费下载招标文件，不收取任何工本费。</w:t>
      </w:r>
    </w:p>
    <w:p w14:paraId="71E5BB51">
      <w:pPr>
        <w:spacing w:before="1" w:line="360" w:lineRule="auto"/>
        <w:ind w:left="457"/>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六、谈判截止及谈判时间、地点：</w:t>
      </w:r>
    </w:p>
    <w:p w14:paraId="35973E5C">
      <w:pPr>
        <w:spacing w:before="12" w:line="360" w:lineRule="auto"/>
        <w:ind w:firstLine="762" w:firstLineChars="300"/>
        <w:rPr>
          <w:rFonts w:ascii="宋体" w:hAnsi="宋体" w:eastAsia="宋体" w:cs="宋体"/>
          <w:spacing w:val="7"/>
          <w:position w:val="1"/>
          <w:sz w:val="24"/>
          <w:szCs w:val="24"/>
        </w:rPr>
      </w:pPr>
      <w:r>
        <w:rPr>
          <w:rFonts w:hint="eastAsia" w:ascii="宋体" w:hAnsi="宋体" w:eastAsia="宋体" w:cs="宋体"/>
          <w:spacing w:val="7"/>
          <w:position w:val="1"/>
          <w:sz w:val="24"/>
          <w:szCs w:val="24"/>
        </w:rPr>
        <w:t>1</w:t>
      </w:r>
      <w:r>
        <w:rPr>
          <w:rFonts w:ascii="宋体" w:hAnsi="宋体" w:eastAsia="宋体" w:cs="宋体"/>
          <w:spacing w:val="9"/>
          <w:position w:val="1"/>
          <w:sz w:val="24"/>
          <w:szCs w:val="24"/>
        </w:rPr>
        <w:t>、</w:t>
      </w:r>
      <w:r>
        <w:rPr>
          <w:rFonts w:ascii="宋体" w:hAnsi="宋体" w:eastAsia="宋体" w:cs="宋体"/>
          <w:spacing w:val="7"/>
          <w:position w:val="1"/>
          <w:sz w:val="24"/>
          <w:szCs w:val="24"/>
        </w:rPr>
        <w:t>谈判响应文件</w:t>
      </w:r>
      <w:r>
        <w:rPr>
          <w:rFonts w:hint="eastAsia" w:ascii="宋体" w:hAnsi="宋体" w:eastAsia="宋体" w:cs="宋体"/>
          <w:spacing w:val="7"/>
          <w:position w:val="1"/>
          <w:sz w:val="24"/>
          <w:szCs w:val="24"/>
        </w:rPr>
        <w:t>递交</w:t>
      </w:r>
      <w:r>
        <w:rPr>
          <w:rFonts w:ascii="宋体" w:hAnsi="宋体" w:eastAsia="宋体" w:cs="宋体"/>
          <w:spacing w:val="7"/>
          <w:position w:val="1"/>
          <w:sz w:val="24"/>
          <w:szCs w:val="24"/>
        </w:rPr>
        <w:t>截止时间 (投标截止时间，下同) 为</w:t>
      </w:r>
      <w:r>
        <w:rPr>
          <w:rFonts w:hint="eastAsia" w:ascii="宋体" w:hAnsi="宋体" w:eastAsia="宋体" w:cs="宋体"/>
          <w:spacing w:val="7"/>
          <w:position w:val="1"/>
          <w:sz w:val="24"/>
          <w:szCs w:val="24"/>
        </w:rPr>
        <w:t>202</w:t>
      </w:r>
      <w:r>
        <w:rPr>
          <w:rFonts w:hint="eastAsia" w:ascii="宋体" w:hAnsi="宋体" w:eastAsia="宋体" w:cs="宋体"/>
          <w:spacing w:val="7"/>
          <w:position w:val="1"/>
          <w:sz w:val="24"/>
          <w:szCs w:val="24"/>
          <w:lang w:val="en-US" w:eastAsia="zh-CN"/>
        </w:rPr>
        <w:t>5</w:t>
      </w:r>
      <w:r>
        <w:rPr>
          <w:rFonts w:hint="eastAsia" w:ascii="宋体" w:hAnsi="宋体" w:eastAsia="宋体" w:cs="宋体"/>
          <w:spacing w:val="7"/>
          <w:position w:val="1"/>
          <w:sz w:val="24"/>
          <w:szCs w:val="24"/>
        </w:rPr>
        <w:t>年</w:t>
      </w:r>
      <w:r>
        <w:rPr>
          <w:rFonts w:hint="eastAsia" w:ascii="宋体" w:hAnsi="宋体" w:eastAsia="宋体" w:cs="宋体"/>
          <w:spacing w:val="7"/>
          <w:position w:val="1"/>
          <w:sz w:val="24"/>
          <w:szCs w:val="24"/>
          <w:lang w:val="en-US" w:eastAsia="zh-CN"/>
        </w:rPr>
        <w:t>04</w:t>
      </w:r>
      <w:r>
        <w:rPr>
          <w:rFonts w:hint="eastAsia" w:ascii="宋体" w:hAnsi="宋体" w:eastAsia="宋体" w:cs="宋体"/>
          <w:spacing w:val="7"/>
          <w:position w:val="1"/>
          <w:sz w:val="24"/>
          <w:szCs w:val="24"/>
        </w:rPr>
        <w:t>月</w:t>
      </w:r>
      <w:r>
        <w:rPr>
          <w:rFonts w:hint="eastAsia" w:ascii="宋体" w:hAnsi="宋体" w:eastAsia="宋体" w:cs="宋体"/>
          <w:spacing w:val="7"/>
          <w:position w:val="1"/>
          <w:sz w:val="24"/>
          <w:szCs w:val="24"/>
          <w:lang w:val="en-US" w:eastAsia="zh-CN"/>
        </w:rPr>
        <w:t>07</w:t>
      </w:r>
      <w:r>
        <w:rPr>
          <w:rFonts w:hint="eastAsia" w:ascii="宋体" w:hAnsi="宋体" w:eastAsia="宋体" w:cs="宋体"/>
          <w:spacing w:val="7"/>
          <w:position w:val="1"/>
          <w:sz w:val="24"/>
          <w:szCs w:val="24"/>
        </w:rPr>
        <w:t>日上</w:t>
      </w:r>
      <w:r>
        <w:rPr>
          <w:rFonts w:ascii="宋体" w:hAnsi="宋体" w:eastAsia="宋体" w:cs="宋体"/>
          <w:spacing w:val="7"/>
          <w:position w:val="1"/>
          <w:sz w:val="24"/>
          <w:szCs w:val="24"/>
        </w:rPr>
        <w:t>午</w:t>
      </w:r>
      <w:r>
        <w:rPr>
          <w:rFonts w:hint="eastAsia" w:ascii="宋体" w:hAnsi="宋体" w:eastAsia="宋体" w:cs="宋体"/>
          <w:spacing w:val="7"/>
          <w:position w:val="1"/>
          <w:sz w:val="24"/>
          <w:szCs w:val="24"/>
        </w:rPr>
        <w:t>9</w:t>
      </w:r>
      <w:r>
        <w:rPr>
          <w:rFonts w:ascii="宋体" w:hAnsi="宋体" w:eastAsia="宋体" w:cs="宋体"/>
          <w:spacing w:val="7"/>
          <w:position w:val="1"/>
          <w:sz w:val="24"/>
          <w:szCs w:val="24"/>
        </w:rPr>
        <w:t>时</w:t>
      </w:r>
      <w:r>
        <w:rPr>
          <w:rFonts w:hint="eastAsia" w:ascii="宋体" w:hAnsi="宋体" w:eastAsia="宋体" w:cs="宋体"/>
          <w:spacing w:val="7"/>
          <w:position w:val="1"/>
          <w:sz w:val="24"/>
          <w:szCs w:val="24"/>
          <w:lang w:val="en-US" w:eastAsia="zh-CN"/>
        </w:rPr>
        <w:t>3</w:t>
      </w:r>
      <w:r>
        <w:rPr>
          <w:rFonts w:ascii="宋体" w:hAnsi="宋体" w:eastAsia="宋体" w:cs="宋体"/>
          <w:spacing w:val="7"/>
          <w:position w:val="1"/>
          <w:sz w:val="24"/>
          <w:szCs w:val="24"/>
        </w:rPr>
        <w:t>0分，开标地点为</w:t>
      </w:r>
      <w:r>
        <w:rPr>
          <w:rFonts w:hint="eastAsia" w:ascii="宋体" w:hAnsi="宋体" w:eastAsia="宋体" w:cs="宋体"/>
          <w:spacing w:val="7"/>
          <w:position w:val="1"/>
          <w:sz w:val="24"/>
          <w:szCs w:val="24"/>
        </w:rPr>
        <w:t>三门县海游街道</w:t>
      </w:r>
      <w:r>
        <w:rPr>
          <w:rFonts w:hint="eastAsia" w:ascii="宋体" w:hAnsi="宋体" w:eastAsia="宋体" w:cs="宋体"/>
          <w:spacing w:val="7"/>
          <w:position w:val="1"/>
          <w:sz w:val="24"/>
          <w:szCs w:val="24"/>
          <w:lang w:eastAsia="zh-CN"/>
        </w:rPr>
        <w:t>交通路</w:t>
      </w:r>
      <w:r>
        <w:rPr>
          <w:rFonts w:hint="eastAsia" w:ascii="宋体" w:hAnsi="宋体" w:eastAsia="宋体" w:cs="宋体"/>
          <w:spacing w:val="7"/>
          <w:position w:val="1"/>
          <w:sz w:val="24"/>
          <w:szCs w:val="24"/>
          <w:lang w:val="en-US" w:eastAsia="zh-CN"/>
        </w:rPr>
        <w:t>327</w:t>
      </w:r>
      <w:r>
        <w:rPr>
          <w:rFonts w:hint="eastAsia" w:ascii="宋体" w:hAnsi="宋体" w:eastAsia="宋体" w:cs="宋体"/>
          <w:spacing w:val="7"/>
          <w:position w:val="1"/>
          <w:sz w:val="24"/>
          <w:szCs w:val="24"/>
        </w:rPr>
        <w:t>号</w:t>
      </w:r>
      <w:r>
        <w:rPr>
          <w:rFonts w:hint="eastAsia" w:ascii="宋体" w:hAnsi="宋体" w:eastAsia="宋体" w:cs="宋体"/>
          <w:spacing w:val="7"/>
          <w:position w:val="1"/>
          <w:sz w:val="24"/>
          <w:szCs w:val="24"/>
          <w:lang w:val="en-US" w:eastAsia="zh-CN"/>
        </w:rPr>
        <w:t>4楼</w:t>
      </w:r>
      <w:r>
        <w:rPr>
          <w:rFonts w:ascii="宋体" w:hAnsi="宋体" w:eastAsia="宋体" w:cs="宋体"/>
          <w:spacing w:val="7"/>
          <w:position w:val="1"/>
          <w:sz w:val="24"/>
          <w:szCs w:val="24"/>
        </w:rPr>
        <w:t>。</w:t>
      </w:r>
      <w:r>
        <w:rPr>
          <w:rFonts w:hint="eastAsia" w:ascii="宋体" w:hAnsi="宋体" w:eastAsia="宋体" w:cs="宋体"/>
          <w:spacing w:val="7"/>
          <w:position w:val="1"/>
          <w:sz w:val="24"/>
          <w:szCs w:val="24"/>
        </w:rPr>
        <w:t>逾期送达的或者未送达指定地点的</w:t>
      </w:r>
      <w:r>
        <w:rPr>
          <w:rFonts w:hint="eastAsia" w:ascii="宋体" w:hAnsi="宋体" w:eastAsia="宋体" w:cs="宋体"/>
          <w:spacing w:val="7"/>
          <w:position w:val="1"/>
          <w:sz w:val="24"/>
          <w:szCs w:val="24"/>
          <w:lang w:eastAsia="zh-CN"/>
        </w:rPr>
        <w:t>谈判</w:t>
      </w:r>
      <w:r>
        <w:rPr>
          <w:rFonts w:hint="eastAsia" w:ascii="宋体" w:hAnsi="宋体" w:eastAsia="宋体" w:cs="宋体"/>
          <w:spacing w:val="7"/>
          <w:position w:val="1"/>
          <w:sz w:val="24"/>
          <w:szCs w:val="24"/>
        </w:rPr>
        <w:t>响应文件，</w:t>
      </w:r>
      <w:r>
        <w:rPr>
          <w:rFonts w:hint="eastAsia" w:ascii="宋体" w:hAnsi="宋体" w:eastAsia="宋体" w:cs="宋体"/>
          <w:spacing w:val="7"/>
          <w:position w:val="1"/>
          <w:sz w:val="24"/>
          <w:szCs w:val="24"/>
          <w:lang w:eastAsia="zh-CN"/>
        </w:rPr>
        <w:t>采购人</w:t>
      </w:r>
      <w:r>
        <w:rPr>
          <w:rFonts w:hint="eastAsia" w:ascii="宋体" w:hAnsi="宋体" w:eastAsia="宋体" w:cs="宋体"/>
          <w:spacing w:val="7"/>
          <w:position w:val="1"/>
          <w:sz w:val="24"/>
          <w:szCs w:val="24"/>
        </w:rPr>
        <w:t>不予受理。</w:t>
      </w:r>
    </w:p>
    <w:p w14:paraId="771787E3">
      <w:pPr>
        <w:spacing w:before="1" w:line="360" w:lineRule="auto"/>
        <w:ind w:left="457"/>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七、联系方式：</w:t>
      </w:r>
    </w:p>
    <w:p w14:paraId="4F3360C0">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1.采购人信息</w:t>
      </w:r>
    </w:p>
    <w:p w14:paraId="0E5D6FD3">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名  称：三门县滨海科技城开发建设有限公司</w:t>
      </w:r>
    </w:p>
    <w:p w14:paraId="5E0B2E2F">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项目联系人：王陈</w:t>
      </w:r>
    </w:p>
    <w:p w14:paraId="2DCCEE7B">
      <w:pPr>
        <w:spacing w:before="12" w:line="360" w:lineRule="auto"/>
        <w:ind w:firstLine="762" w:firstLineChars="300"/>
        <w:rPr>
          <w:rFonts w:hint="default" w:ascii="宋体" w:hAnsi="宋体" w:eastAsia="宋体" w:cs="宋体"/>
          <w:spacing w:val="7"/>
          <w:position w:val="1"/>
          <w:sz w:val="24"/>
          <w:szCs w:val="24"/>
          <w:lang w:val="en-US" w:eastAsia="zh-CN"/>
        </w:rPr>
      </w:pPr>
      <w:r>
        <w:rPr>
          <w:rFonts w:hint="eastAsia" w:ascii="宋体" w:hAnsi="宋体" w:eastAsia="宋体" w:cs="宋体"/>
          <w:spacing w:val="7"/>
          <w:position w:val="1"/>
          <w:sz w:val="24"/>
          <w:szCs w:val="24"/>
          <w:lang w:eastAsia="zh-CN"/>
        </w:rPr>
        <w:t>项目联系方式：</w:t>
      </w:r>
      <w:r>
        <w:rPr>
          <w:rFonts w:hint="eastAsia" w:ascii="宋体" w:hAnsi="宋体" w:eastAsia="宋体" w:cs="宋体"/>
          <w:spacing w:val="7"/>
          <w:position w:val="1"/>
          <w:sz w:val="24"/>
          <w:szCs w:val="24"/>
          <w:lang w:val="en-US" w:eastAsia="zh-CN"/>
        </w:rPr>
        <w:t>15257676575</w:t>
      </w:r>
    </w:p>
    <w:p w14:paraId="65D7D7C5">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2.采购代理机构信息</w:t>
      </w:r>
    </w:p>
    <w:p w14:paraId="4C2D669D">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名    称：浙江希霖工程咨询有限公司 </w:t>
      </w:r>
    </w:p>
    <w:p w14:paraId="53EE1E4E">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 xml:space="preserve">地    址：三门县海游街道交通路327号四楼 </w:t>
      </w:r>
    </w:p>
    <w:p w14:paraId="73A92647">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项目联系人：周文君   </w:t>
      </w:r>
    </w:p>
    <w:p w14:paraId="4BD62CB8">
      <w:pPr>
        <w:spacing w:before="12" w:line="360" w:lineRule="auto"/>
        <w:ind w:firstLine="762" w:firstLineChars="300"/>
        <w:rPr>
          <w:rFonts w:hint="default" w:ascii="宋体" w:hAnsi="宋体" w:eastAsia="宋体" w:cs="宋体"/>
          <w:spacing w:val="7"/>
          <w:position w:val="1"/>
          <w:sz w:val="24"/>
          <w:szCs w:val="24"/>
          <w:lang w:val="en-US" w:eastAsia="zh-CN"/>
        </w:rPr>
      </w:pPr>
      <w:r>
        <w:rPr>
          <w:rFonts w:hint="eastAsia" w:ascii="宋体" w:hAnsi="宋体" w:eastAsia="宋体" w:cs="宋体"/>
          <w:spacing w:val="7"/>
          <w:position w:val="1"/>
          <w:sz w:val="24"/>
          <w:szCs w:val="24"/>
          <w:lang w:eastAsia="zh-CN"/>
        </w:rPr>
        <w:t>项目联系方式：</w:t>
      </w:r>
      <w:r>
        <w:rPr>
          <w:rFonts w:hint="eastAsia" w:ascii="宋体" w:hAnsi="宋体" w:eastAsia="宋体" w:cs="宋体"/>
          <w:spacing w:val="7"/>
          <w:position w:val="1"/>
          <w:sz w:val="24"/>
          <w:szCs w:val="24"/>
          <w:lang w:val="en-US" w:eastAsia="zh-CN"/>
        </w:rPr>
        <w:t>13958533735</w:t>
      </w:r>
    </w:p>
    <w:p w14:paraId="66FDDF11">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         </w:t>
      </w:r>
    </w:p>
    <w:p w14:paraId="04248070">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三门县滨海科技城开发建设有限公司</w:t>
      </w:r>
    </w:p>
    <w:p w14:paraId="35AB29E5">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浙江希霖工程咨询有限公司</w:t>
      </w:r>
    </w:p>
    <w:p w14:paraId="2CC79DAC">
      <w:pPr>
        <w:spacing w:before="140" w:line="360" w:lineRule="auto"/>
        <w:ind w:left="16" w:right="52" w:firstLine="752" w:firstLineChars="301"/>
        <w:jc w:val="right"/>
        <w:rPr>
          <w:rFonts w:asciiTheme="minorEastAsia" w:hAnsiTheme="minorEastAsia" w:eastAsiaTheme="minorEastAsia" w:cstheme="minorEastAsia"/>
          <w:spacing w:val="5"/>
          <w:sz w:val="24"/>
          <w:szCs w:val="28"/>
        </w:rPr>
      </w:pPr>
      <w:r>
        <w:rPr>
          <w:rFonts w:hint="eastAsia" w:asciiTheme="minorEastAsia" w:hAnsiTheme="minorEastAsia" w:eastAsiaTheme="minorEastAsia" w:cstheme="minorEastAsia"/>
          <w:spacing w:val="5"/>
          <w:sz w:val="24"/>
          <w:szCs w:val="28"/>
        </w:rPr>
        <w:t>202</w:t>
      </w:r>
      <w:r>
        <w:rPr>
          <w:rFonts w:hint="eastAsia" w:asciiTheme="minorEastAsia" w:hAnsiTheme="minorEastAsia" w:eastAsiaTheme="minorEastAsia" w:cstheme="minorEastAsia"/>
          <w:spacing w:val="5"/>
          <w:sz w:val="24"/>
          <w:szCs w:val="28"/>
          <w:lang w:val="en-US" w:eastAsia="zh-CN"/>
        </w:rPr>
        <w:t>5</w:t>
      </w:r>
      <w:r>
        <w:rPr>
          <w:rFonts w:hint="eastAsia" w:asciiTheme="minorEastAsia" w:hAnsiTheme="minorEastAsia" w:eastAsiaTheme="minorEastAsia" w:cstheme="minorEastAsia"/>
          <w:spacing w:val="5"/>
          <w:sz w:val="24"/>
          <w:szCs w:val="28"/>
        </w:rPr>
        <w:t>年</w:t>
      </w:r>
      <w:r>
        <w:rPr>
          <w:rFonts w:hint="eastAsia" w:asciiTheme="minorEastAsia" w:hAnsiTheme="minorEastAsia" w:eastAsiaTheme="minorEastAsia" w:cstheme="minorEastAsia"/>
          <w:spacing w:val="5"/>
          <w:sz w:val="24"/>
          <w:szCs w:val="28"/>
          <w:lang w:val="en-US" w:eastAsia="zh-CN"/>
        </w:rPr>
        <w:t>04</w:t>
      </w:r>
      <w:r>
        <w:rPr>
          <w:rFonts w:hint="eastAsia" w:asciiTheme="minorEastAsia" w:hAnsiTheme="minorEastAsia" w:eastAsiaTheme="minorEastAsia" w:cstheme="minorEastAsia"/>
          <w:spacing w:val="5"/>
          <w:sz w:val="24"/>
          <w:szCs w:val="28"/>
        </w:rPr>
        <w:t>月</w:t>
      </w:r>
      <w:r>
        <w:rPr>
          <w:rFonts w:hint="eastAsia" w:asciiTheme="minorEastAsia" w:hAnsiTheme="minorEastAsia" w:eastAsiaTheme="minorEastAsia" w:cstheme="minorEastAsia"/>
          <w:spacing w:val="5"/>
          <w:sz w:val="24"/>
          <w:szCs w:val="28"/>
          <w:lang w:val="en-US" w:eastAsia="zh-CN"/>
        </w:rPr>
        <w:t>01</w:t>
      </w:r>
      <w:r>
        <w:rPr>
          <w:rFonts w:hint="eastAsia" w:asciiTheme="minorEastAsia" w:hAnsiTheme="minorEastAsia" w:eastAsiaTheme="minorEastAsia" w:cstheme="minorEastAsia"/>
          <w:spacing w:val="5"/>
          <w:sz w:val="24"/>
          <w:szCs w:val="28"/>
        </w:rPr>
        <w:t>日</w:t>
      </w:r>
    </w:p>
    <w:p w14:paraId="7F01D513">
      <w:pPr>
        <w:pStyle w:val="2"/>
        <w:rPr>
          <w:rFonts w:asciiTheme="minorEastAsia" w:hAnsiTheme="minorEastAsia" w:eastAsiaTheme="minorEastAsia" w:cstheme="minorEastAsia"/>
          <w:spacing w:val="5"/>
          <w:sz w:val="24"/>
          <w:szCs w:val="24"/>
          <w:lang w:eastAsia="zh-CN"/>
        </w:rPr>
      </w:pPr>
    </w:p>
    <w:p w14:paraId="76BD4621">
      <w:pPr>
        <w:pStyle w:val="21"/>
        <w:ind w:firstLine="210"/>
        <w:rPr>
          <w:rFonts w:eastAsiaTheme="minorEastAsia"/>
          <w:lang w:eastAsia="zh-CN"/>
        </w:rPr>
      </w:pPr>
    </w:p>
    <w:p w14:paraId="6B00E31C">
      <w:pPr>
        <w:rPr>
          <w:rFonts w:eastAsiaTheme="minorEastAsia"/>
          <w:lang w:eastAsia="zh-CN"/>
        </w:rPr>
      </w:pPr>
    </w:p>
    <w:p w14:paraId="00B9FDF2">
      <w:pPr>
        <w:pStyle w:val="7"/>
        <w:rPr>
          <w:rFonts w:eastAsiaTheme="minorEastAsia"/>
          <w:lang w:eastAsia="zh-CN"/>
        </w:rPr>
      </w:pPr>
    </w:p>
    <w:p w14:paraId="215D590D">
      <w:pPr>
        <w:rPr>
          <w:rFonts w:eastAsiaTheme="minorEastAsia"/>
          <w:lang w:eastAsia="zh-CN"/>
        </w:rPr>
      </w:pPr>
    </w:p>
    <w:p w14:paraId="3610A474">
      <w:pPr>
        <w:pStyle w:val="2"/>
        <w:rPr>
          <w:rFonts w:eastAsiaTheme="minorEastAsia"/>
          <w:lang w:eastAsia="zh-CN"/>
        </w:rPr>
      </w:pPr>
    </w:p>
    <w:p w14:paraId="549FE957">
      <w:pPr>
        <w:pStyle w:val="11"/>
        <w:rPr>
          <w:rFonts w:eastAsiaTheme="minorEastAsia"/>
          <w:lang w:eastAsia="zh-CN"/>
        </w:rPr>
      </w:pPr>
    </w:p>
    <w:p w14:paraId="548431DC">
      <w:pPr>
        <w:rPr>
          <w:rFonts w:eastAsiaTheme="minorEastAsia"/>
          <w:lang w:eastAsia="zh-CN"/>
        </w:rPr>
      </w:pPr>
    </w:p>
    <w:p w14:paraId="6BFD8D73">
      <w:pPr>
        <w:pStyle w:val="2"/>
        <w:rPr>
          <w:rFonts w:eastAsiaTheme="minorEastAsia"/>
          <w:lang w:eastAsia="zh-CN"/>
        </w:rPr>
      </w:pPr>
    </w:p>
    <w:p w14:paraId="00357A51">
      <w:pPr>
        <w:pStyle w:val="11"/>
        <w:rPr>
          <w:rFonts w:eastAsiaTheme="minorEastAsia"/>
          <w:lang w:eastAsia="zh-CN"/>
        </w:rPr>
      </w:pPr>
    </w:p>
    <w:p w14:paraId="78716549">
      <w:pPr>
        <w:rPr>
          <w:rFonts w:eastAsiaTheme="minorEastAsia"/>
          <w:lang w:eastAsia="zh-CN"/>
        </w:rPr>
      </w:pPr>
    </w:p>
    <w:p w14:paraId="785872AC">
      <w:pPr>
        <w:pStyle w:val="2"/>
        <w:rPr>
          <w:rFonts w:eastAsiaTheme="minorEastAsia"/>
          <w:lang w:eastAsia="zh-CN"/>
        </w:rPr>
      </w:pPr>
    </w:p>
    <w:p w14:paraId="249A2AEC">
      <w:pPr>
        <w:pStyle w:val="11"/>
        <w:rPr>
          <w:rFonts w:eastAsiaTheme="minorEastAsia"/>
          <w:lang w:eastAsia="zh-CN"/>
        </w:rPr>
      </w:pPr>
    </w:p>
    <w:p w14:paraId="7B40F06B">
      <w:pPr>
        <w:rPr>
          <w:rFonts w:eastAsiaTheme="minorEastAsia"/>
          <w:lang w:eastAsia="zh-CN"/>
        </w:rPr>
      </w:pPr>
    </w:p>
    <w:p w14:paraId="3AC64CB2">
      <w:pPr>
        <w:pStyle w:val="2"/>
        <w:rPr>
          <w:rFonts w:eastAsiaTheme="minorEastAsia"/>
          <w:lang w:eastAsia="zh-CN"/>
        </w:rPr>
      </w:pPr>
    </w:p>
    <w:p w14:paraId="776D7F68">
      <w:pPr>
        <w:pStyle w:val="11"/>
        <w:rPr>
          <w:rFonts w:eastAsiaTheme="minorEastAsia"/>
          <w:lang w:eastAsia="zh-CN"/>
        </w:rPr>
      </w:pPr>
    </w:p>
    <w:p w14:paraId="47E0CDDD">
      <w:pPr>
        <w:rPr>
          <w:rFonts w:eastAsiaTheme="minorEastAsia"/>
          <w:lang w:eastAsia="zh-CN"/>
        </w:rPr>
      </w:pPr>
    </w:p>
    <w:p w14:paraId="0F611262">
      <w:pPr>
        <w:pStyle w:val="2"/>
        <w:rPr>
          <w:rFonts w:eastAsiaTheme="minorEastAsia"/>
          <w:lang w:eastAsia="zh-CN"/>
        </w:rPr>
      </w:pPr>
    </w:p>
    <w:p w14:paraId="553A37E6">
      <w:pPr>
        <w:pStyle w:val="11"/>
        <w:rPr>
          <w:rFonts w:eastAsiaTheme="minorEastAsia"/>
          <w:lang w:eastAsia="zh-CN"/>
        </w:rPr>
      </w:pPr>
    </w:p>
    <w:p w14:paraId="063A2494">
      <w:pPr>
        <w:rPr>
          <w:rFonts w:eastAsiaTheme="minorEastAsia"/>
          <w:lang w:eastAsia="zh-CN"/>
        </w:rPr>
      </w:pPr>
    </w:p>
    <w:p w14:paraId="5B643021">
      <w:pPr>
        <w:pStyle w:val="2"/>
        <w:rPr>
          <w:rFonts w:eastAsiaTheme="minorEastAsia"/>
          <w:lang w:eastAsia="zh-CN"/>
        </w:rPr>
      </w:pPr>
    </w:p>
    <w:p w14:paraId="26881D4A">
      <w:pPr>
        <w:pStyle w:val="11"/>
        <w:rPr>
          <w:rFonts w:eastAsiaTheme="minorEastAsia"/>
          <w:lang w:eastAsia="zh-CN"/>
        </w:rPr>
      </w:pPr>
    </w:p>
    <w:p w14:paraId="188FD8BD">
      <w:pPr>
        <w:rPr>
          <w:rFonts w:eastAsiaTheme="minorEastAsia"/>
          <w:lang w:eastAsia="zh-CN"/>
        </w:rPr>
      </w:pPr>
    </w:p>
    <w:p w14:paraId="0E963E3E">
      <w:pPr>
        <w:spacing w:before="133" w:line="205" w:lineRule="auto"/>
        <w:ind w:left="2645"/>
        <w:outlineLvl w:val="0"/>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pPr>
      <w:bookmarkStart w:id="9" w:name="_Toc21064"/>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 w:val="36"/>
          <w:szCs w:val="36"/>
          <w:lang w:eastAsia="zh-CN"/>
        </w:rPr>
        <w:t xml:space="preserve">     </w:t>
      </w:r>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供应商须知</w:t>
      </w:r>
      <w:bookmarkEnd w:id="9"/>
    </w:p>
    <w:p w14:paraId="22E35AA6">
      <w:pPr>
        <w:spacing w:before="132" w:line="205" w:lineRule="auto"/>
        <w:ind w:left="3850"/>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pP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前</w:t>
      </w:r>
      <w:r>
        <w:rPr>
          <w:rFonts w:ascii="微软雅黑" w:hAnsi="微软雅黑" w:eastAsia="微软雅黑" w:cs="微软雅黑"/>
          <w:spacing w:val="24"/>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附</w:t>
      </w:r>
      <w:r>
        <w:rPr>
          <w:rFonts w:ascii="微软雅黑" w:hAnsi="微软雅黑" w:eastAsia="微软雅黑" w:cs="微软雅黑"/>
          <w:spacing w:val="19"/>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表</w:t>
      </w:r>
      <w:r>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t xml:space="preserve">  须  知</w:t>
      </w:r>
    </w:p>
    <w:tbl>
      <w:tblPr>
        <w:tblStyle w:val="29"/>
        <w:tblW w:w="9358" w:type="dxa"/>
        <w:tblInd w:w="-1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2220"/>
        <w:gridCol w:w="6278"/>
      </w:tblGrid>
      <w:tr w14:paraId="0F7D0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60" w:type="dxa"/>
            <w:textDirection w:val="tbRlV"/>
          </w:tcPr>
          <w:p w14:paraId="327DAF59">
            <w:pPr>
              <w:spacing w:before="176" w:line="217" w:lineRule="auto"/>
              <w:jc w:val="center"/>
              <w:rPr>
                <w:rFonts w:ascii="宋体" w:hAnsi="宋体" w:eastAsia="宋体" w:cs="宋体"/>
                <w:sz w:val="23"/>
                <w:szCs w:val="23"/>
              </w:rPr>
            </w:pPr>
            <w:r>
              <w:rPr>
                <w:rFonts w:ascii="宋体" w:hAnsi="宋体" w:eastAsia="宋体" w:cs="宋体"/>
                <w:spacing w:val="44"/>
                <w:sz w:val="23"/>
                <w:szCs w:val="23"/>
              </w:rPr>
              <w:t>序号</w:t>
            </w:r>
          </w:p>
        </w:tc>
        <w:tc>
          <w:tcPr>
            <w:tcW w:w="2220" w:type="dxa"/>
          </w:tcPr>
          <w:p w14:paraId="1CC6CF66">
            <w:pPr>
              <w:spacing w:before="272" w:line="228" w:lineRule="auto"/>
              <w:ind w:left="472"/>
              <w:rPr>
                <w:rFonts w:ascii="宋体" w:hAnsi="宋体" w:eastAsia="宋体" w:cs="宋体"/>
                <w:sz w:val="23"/>
                <w:szCs w:val="23"/>
              </w:rPr>
            </w:pPr>
            <w:r>
              <w:rPr>
                <w:rFonts w:ascii="宋体" w:hAnsi="宋体" w:eastAsia="宋体" w:cs="宋体"/>
                <w:spacing w:val="12"/>
                <w:sz w:val="23"/>
                <w:szCs w:val="23"/>
              </w:rPr>
              <w:t xml:space="preserve">项    </w:t>
            </w:r>
            <w:r>
              <w:rPr>
                <w:rFonts w:ascii="宋体" w:hAnsi="宋体" w:eastAsia="宋体" w:cs="宋体"/>
                <w:spacing w:val="11"/>
                <w:sz w:val="23"/>
                <w:szCs w:val="23"/>
              </w:rPr>
              <w:t>目</w:t>
            </w:r>
          </w:p>
        </w:tc>
        <w:tc>
          <w:tcPr>
            <w:tcW w:w="6278" w:type="dxa"/>
          </w:tcPr>
          <w:p w14:paraId="1F724990">
            <w:pPr>
              <w:spacing w:before="273" w:line="227" w:lineRule="auto"/>
              <w:ind w:left="1986"/>
              <w:rPr>
                <w:rFonts w:ascii="宋体" w:hAnsi="宋体" w:eastAsia="宋体" w:cs="宋体"/>
                <w:sz w:val="23"/>
                <w:szCs w:val="23"/>
              </w:rPr>
            </w:pPr>
            <w:r>
              <w:rPr>
                <w:rFonts w:ascii="宋体" w:hAnsi="宋体" w:eastAsia="宋体" w:cs="宋体"/>
                <w:spacing w:val="6"/>
                <w:sz w:val="23"/>
                <w:szCs w:val="23"/>
              </w:rPr>
              <w:t xml:space="preserve">内  </w:t>
            </w:r>
            <w:r>
              <w:rPr>
                <w:rFonts w:ascii="宋体" w:hAnsi="宋体" w:eastAsia="宋体" w:cs="宋体"/>
                <w:spacing w:val="5"/>
                <w:sz w:val="23"/>
                <w:szCs w:val="23"/>
              </w:rPr>
              <w:t xml:space="preserve"> </w:t>
            </w:r>
            <w:r>
              <w:rPr>
                <w:rFonts w:ascii="宋体" w:hAnsi="宋体" w:eastAsia="宋体" w:cs="宋体"/>
                <w:spacing w:val="3"/>
                <w:sz w:val="23"/>
                <w:szCs w:val="23"/>
              </w:rPr>
              <w:t xml:space="preserve">              容</w:t>
            </w:r>
          </w:p>
        </w:tc>
      </w:tr>
      <w:tr w14:paraId="20478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860" w:type="dxa"/>
            <w:vAlign w:val="center"/>
          </w:tcPr>
          <w:p w14:paraId="5085D53D">
            <w:pPr>
              <w:spacing w:before="305" w:line="192" w:lineRule="auto"/>
              <w:ind w:left="265"/>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2220" w:type="dxa"/>
            <w:vAlign w:val="center"/>
          </w:tcPr>
          <w:p w14:paraId="0616C20D">
            <w:pPr>
              <w:spacing w:before="35" w:line="465" w:lineRule="exact"/>
              <w:ind w:left="228"/>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7"/>
                <w:sz w:val="22"/>
                <w:szCs w:val="22"/>
              </w:rPr>
              <w:t>供</w:t>
            </w:r>
            <w:r>
              <w:rPr>
                <w:rFonts w:hint="eastAsia" w:asciiTheme="minorEastAsia" w:hAnsiTheme="minorEastAsia" w:eastAsiaTheme="minorEastAsia" w:cstheme="minorEastAsia"/>
                <w:spacing w:val="8"/>
                <w:position w:val="17"/>
                <w:sz w:val="22"/>
                <w:szCs w:val="22"/>
              </w:rPr>
              <w:t>应商特定资</w:t>
            </w:r>
          </w:p>
          <w:p w14:paraId="21EF1544">
            <w:pPr>
              <w:spacing w:line="227" w:lineRule="auto"/>
              <w:ind w:left="588"/>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格要</w:t>
            </w:r>
            <w:r>
              <w:rPr>
                <w:rFonts w:hint="eastAsia" w:asciiTheme="minorEastAsia" w:hAnsiTheme="minorEastAsia" w:eastAsiaTheme="minorEastAsia" w:cstheme="minorEastAsia"/>
                <w:spacing w:val="6"/>
                <w:sz w:val="22"/>
                <w:szCs w:val="22"/>
              </w:rPr>
              <w:t>求</w:t>
            </w:r>
          </w:p>
        </w:tc>
        <w:tc>
          <w:tcPr>
            <w:tcW w:w="6278" w:type="dxa"/>
          </w:tcPr>
          <w:p w14:paraId="6F04061A">
            <w:pPr>
              <w:spacing w:before="267" w:line="226" w:lineRule="auto"/>
              <w:ind w:left="116"/>
              <w:rPr>
                <w:rFonts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pacing w:val="11"/>
                <w:sz w:val="22"/>
                <w:szCs w:val="22"/>
              </w:rPr>
              <w:t>符</w:t>
            </w:r>
            <w:r>
              <w:rPr>
                <w:rFonts w:hint="eastAsia" w:asciiTheme="minorEastAsia" w:hAnsiTheme="minorEastAsia" w:eastAsiaTheme="minorEastAsia" w:cstheme="minorEastAsia"/>
                <w:color w:val="auto"/>
                <w:spacing w:val="9"/>
                <w:sz w:val="22"/>
                <w:szCs w:val="22"/>
              </w:rPr>
              <w:t>合谈判公告资格要求的供应商</w:t>
            </w:r>
          </w:p>
        </w:tc>
      </w:tr>
      <w:tr w14:paraId="5772E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860" w:type="dxa"/>
            <w:vAlign w:val="center"/>
          </w:tcPr>
          <w:p w14:paraId="1333C11C">
            <w:pPr>
              <w:spacing w:before="306" w:line="192" w:lineRule="auto"/>
              <w:ind w:left="251"/>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2220" w:type="dxa"/>
            <w:vAlign w:val="center"/>
          </w:tcPr>
          <w:p w14:paraId="553F362C">
            <w:pPr>
              <w:spacing w:before="36" w:line="466" w:lineRule="exact"/>
              <w:ind w:left="228"/>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7"/>
                <w:sz w:val="22"/>
                <w:szCs w:val="22"/>
              </w:rPr>
              <w:t>答</w:t>
            </w:r>
            <w:r>
              <w:rPr>
                <w:rFonts w:hint="eastAsia" w:asciiTheme="minorEastAsia" w:hAnsiTheme="minorEastAsia" w:eastAsiaTheme="minorEastAsia" w:cstheme="minorEastAsia"/>
                <w:spacing w:val="8"/>
                <w:position w:val="17"/>
                <w:sz w:val="22"/>
                <w:szCs w:val="22"/>
              </w:rPr>
              <w:t>疑会或现场</w:t>
            </w:r>
          </w:p>
          <w:p w14:paraId="12B1FF05">
            <w:pPr>
              <w:spacing w:line="227" w:lineRule="auto"/>
              <w:ind w:left="709"/>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踏</w:t>
            </w:r>
            <w:r>
              <w:rPr>
                <w:rFonts w:hint="eastAsia" w:asciiTheme="minorEastAsia" w:hAnsiTheme="minorEastAsia" w:eastAsiaTheme="minorEastAsia" w:cstheme="minorEastAsia"/>
                <w:spacing w:val="4"/>
                <w:sz w:val="22"/>
                <w:szCs w:val="22"/>
              </w:rPr>
              <w:t>勘</w:t>
            </w:r>
          </w:p>
        </w:tc>
        <w:tc>
          <w:tcPr>
            <w:tcW w:w="6278" w:type="dxa"/>
          </w:tcPr>
          <w:p w14:paraId="612F8D93">
            <w:pPr>
              <w:spacing w:before="269" w:line="230" w:lineRule="auto"/>
              <w:ind w:left="11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不</w:t>
            </w:r>
            <w:r>
              <w:rPr>
                <w:rFonts w:hint="eastAsia" w:asciiTheme="minorEastAsia" w:hAnsiTheme="minorEastAsia" w:eastAsiaTheme="minorEastAsia" w:cstheme="minorEastAsia"/>
                <w:spacing w:val="5"/>
                <w:sz w:val="22"/>
                <w:szCs w:val="22"/>
              </w:rPr>
              <w:t>组织</w:t>
            </w:r>
          </w:p>
        </w:tc>
      </w:tr>
      <w:tr w14:paraId="5CEE2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60" w:type="dxa"/>
            <w:vAlign w:val="center"/>
          </w:tcPr>
          <w:p w14:paraId="26C848AD">
            <w:pPr>
              <w:spacing w:before="75" w:line="190" w:lineRule="auto"/>
              <w:ind w:firstLine="220" w:firstLineChars="10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2220" w:type="dxa"/>
            <w:vAlign w:val="center"/>
          </w:tcPr>
          <w:p w14:paraId="7382A7E4">
            <w:pPr>
              <w:spacing w:before="75" w:line="382" w:lineRule="auto"/>
              <w:ind w:right="221" w:firstLine="220" w:firstLineChars="10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Cs/>
                <w:sz w:val="22"/>
                <w:szCs w:val="22"/>
              </w:rPr>
              <w:t>投标文件份数</w:t>
            </w:r>
          </w:p>
        </w:tc>
        <w:tc>
          <w:tcPr>
            <w:tcW w:w="6278" w:type="dxa"/>
          </w:tcPr>
          <w:p w14:paraId="70587D51">
            <w:pPr>
              <w:spacing w:line="229" w:lineRule="auto"/>
              <w:ind w:left="11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资格证明文件共</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份（1正本</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副本，密封装成一袋），报价文件共</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份（1正本</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副本，密封装成一袋）</w:t>
            </w:r>
          </w:p>
        </w:tc>
      </w:tr>
      <w:tr w14:paraId="0C0C3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60" w:type="dxa"/>
            <w:vAlign w:val="center"/>
          </w:tcPr>
          <w:p w14:paraId="00C96EAA">
            <w:pPr>
              <w:spacing w:before="77" w:line="192" w:lineRule="auto"/>
              <w:ind w:left="247"/>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2220" w:type="dxa"/>
            <w:vAlign w:val="center"/>
          </w:tcPr>
          <w:p w14:paraId="194480E9">
            <w:pPr>
              <w:spacing w:before="39" w:line="228" w:lineRule="auto"/>
              <w:ind w:left="361"/>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响</w:t>
            </w:r>
            <w:r>
              <w:rPr>
                <w:rFonts w:hint="eastAsia" w:asciiTheme="minorEastAsia" w:hAnsiTheme="minorEastAsia" w:eastAsiaTheme="minorEastAsia" w:cstheme="minorEastAsia"/>
                <w:spacing w:val="5"/>
                <w:sz w:val="22"/>
                <w:szCs w:val="22"/>
              </w:rPr>
              <w:t>应有效期</w:t>
            </w:r>
          </w:p>
        </w:tc>
        <w:tc>
          <w:tcPr>
            <w:tcW w:w="6278" w:type="dxa"/>
          </w:tcPr>
          <w:p w14:paraId="5748D74D">
            <w:pPr>
              <w:spacing w:before="40" w:line="227" w:lineRule="auto"/>
              <w:ind w:left="113"/>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 xml:space="preserve">谈判响应文件有效期为谈判截止日起 90 </w:t>
            </w:r>
            <w:r>
              <w:rPr>
                <w:rFonts w:hint="eastAsia" w:asciiTheme="minorEastAsia" w:hAnsiTheme="minorEastAsia" w:eastAsiaTheme="minorEastAsia" w:cstheme="minorEastAsia"/>
                <w:spacing w:val="5"/>
                <w:sz w:val="22"/>
                <w:szCs w:val="22"/>
              </w:rPr>
              <w:t>天</w:t>
            </w:r>
          </w:p>
        </w:tc>
      </w:tr>
      <w:tr w14:paraId="7A3F2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860" w:type="dxa"/>
            <w:vAlign w:val="center"/>
          </w:tcPr>
          <w:p w14:paraId="664B6036">
            <w:pPr>
              <w:spacing w:line="465" w:lineRule="auto"/>
              <w:jc w:val="center"/>
              <w:rPr>
                <w:rFonts w:asciiTheme="minorEastAsia" w:hAnsiTheme="minorEastAsia" w:eastAsiaTheme="minorEastAsia" w:cstheme="minorEastAsia"/>
                <w:sz w:val="22"/>
                <w:szCs w:val="22"/>
              </w:rPr>
            </w:pPr>
          </w:p>
          <w:p w14:paraId="287AE62F">
            <w:pPr>
              <w:spacing w:before="75" w:line="189" w:lineRule="auto"/>
              <w:ind w:left="252"/>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2220" w:type="dxa"/>
            <w:vAlign w:val="center"/>
          </w:tcPr>
          <w:p w14:paraId="47EFAB50">
            <w:pPr>
              <w:spacing w:before="271" w:line="386" w:lineRule="auto"/>
              <w:ind w:left="840" w:right="221" w:hanging="613"/>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1"/>
                <w:sz w:val="22"/>
                <w:szCs w:val="22"/>
              </w:rPr>
              <w:t>谈</w:t>
            </w:r>
            <w:r>
              <w:rPr>
                <w:rFonts w:hint="eastAsia" w:asciiTheme="minorEastAsia" w:hAnsiTheme="minorEastAsia" w:eastAsiaTheme="minorEastAsia" w:cstheme="minorEastAsia"/>
                <w:spacing w:val="8"/>
                <w:sz w:val="22"/>
                <w:szCs w:val="22"/>
              </w:rPr>
              <w:t>判时间及地</w:t>
            </w:r>
            <w:r>
              <w:rPr>
                <w:rFonts w:hint="eastAsia" w:asciiTheme="minorEastAsia" w:hAnsiTheme="minorEastAsia" w:eastAsiaTheme="minorEastAsia" w:cstheme="minorEastAsia"/>
                <w:sz w:val="22"/>
                <w:szCs w:val="22"/>
              </w:rPr>
              <w:t xml:space="preserve"> 点</w:t>
            </w:r>
          </w:p>
        </w:tc>
        <w:tc>
          <w:tcPr>
            <w:tcW w:w="6278" w:type="dxa"/>
          </w:tcPr>
          <w:p w14:paraId="292BAEF4">
            <w:pPr>
              <w:spacing w:before="39" w:line="350" w:lineRule="auto"/>
              <w:ind w:left="115" w:right="106" w:firstLine="16"/>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截止时间：北京时间 202</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年</w:t>
            </w:r>
            <w:r>
              <w:rPr>
                <w:rFonts w:hint="eastAsia" w:asciiTheme="minorEastAsia" w:hAnsiTheme="minorEastAsia" w:eastAsiaTheme="minorEastAsia" w:cstheme="minorEastAsia"/>
                <w:sz w:val="22"/>
                <w:szCs w:val="22"/>
                <w:lang w:val="en-US" w:eastAsia="zh-CN"/>
              </w:rPr>
              <w:t>04</w:t>
            </w:r>
            <w:r>
              <w:rPr>
                <w:rFonts w:hint="eastAsia" w:asciiTheme="minorEastAsia" w:hAnsiTheme="minorEastAsia" w:eastAsiaTheme="minorEastAsia" w:cstheme="minorEastAsia"/>
                <w:sz w:val="22"/>
                <w:szCs w:val="22"/>
              </w:rPr>
              <w:t>月</w:t>
            </w:r>
            <w:r>
              <w:rPr>
                <w:rFonts w:hint="eastAsia" w:asciiTheme="minorEastAsia" w:hAnsiTheme="minorEastAsia" w:eastAsiaTheme="minorEastAsia" w:cstheme="minorEastAsia"/>
                <w:sz w:val="22"/>
                <w:szCs w:val="22"/>
                <w:lang w:val="en-US" w:eastAsia="zh-CN"/>
              </w:rPr>
              <w:t>07</w:t>
            </w:r>
            <w:r>
              <w:rPr>
                <w:rFonts w:hint="eastAsia" w:asciiTheme="minorEastAsia" w:hAnsiTheme="minorEastAsia" w:eastAsiaTheme="minorEastAsia" w:cstheme="minorEastAsia"/>
                <w:sz w:val="22"/>
                <w:szCs w:val="22"/>
              </w:rPr>
              <w:t>日上午9：</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0</w:t>
            </w:r>
          </w:p>
          <w:p w14:paraId="3189CB53">
            <w:pPr>
              <w:spacing w:before="39" w:line="350" w:lineRule="auto"/>
              <w:ind w:left="115" w:right="106" w:firstLine="16"/>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递交地点：三门县海游街道</w:t>
            </w:r>
            <w:r>
              <w:rPr>
                <w:rFonts w:hint="eastAsia" w:asciiTheme="minorEastAsia" w:hAnsiTheme="minorEastAsia" w:eastAsiaTheme="minorEastAsia" w:cstheme="minorEastAsia"/>
                <w:sz w:val="22"/>
                <w:szCs w:val="22"/>
                <w:lang w:eastAsia="zh-CN"/>
              </w:rPr>
              <w:t>交通路</w:t>
            </w:r>
            <w:r>
              <w:rPr>
                <w:rFonts w:hint="eastAsia" w:asciiTheme="minorEastAsia" w:hAnsiTheme="minorEastAsia" w:eastAsiaTheme="minorEastAsia" w:cstheme="minorEastAsia"/>
                <w:sz w:val="22"/>
                <w:szCs w:val="22"/>
                <w:lang w:val="en-US" w:eastAsia="zh-CN"/>
              </w:rPr>
              <w:t>327号4楼</w:t>
            </w:r>
          </w:p>
          <w:p w14:paraId="3A524E96">
            <w:pPr>
              <w:pStyle w:val="2"/>
              <w:ind w:firstLine="220"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注：逾期送达的谈判响应文件恕不接受。</w:t>
            </w:r>
          </w:p>
        </w:tc>
      </w:tr>
      <w:tr w14:paraId="3CCE3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860" w:type="dxa"/>
            <w:vAlign w:val="center"/>
          </w:tcPr>
          <w:p w14:paraId="3A348D41">
            <w:pPr>
              <w:spacing w:line="251" w:lineRule="auto"/>
              <w:jc w:val="center"/>
              <w:rPr>
                <w:rFonts w:asciiTheme="minorEastAsia" w:hAnsiTheme="minorEastAsia" w:eastAsiaTheme="minorEastAsia" w:cstheme="minorEastAsia"/>
                <w:sz w:val="22"/>
                <w:szCs w:val="22"/>
              </w:rPr>
            </w:pPr>
          </w:p>
          <w:p w14:paraId="511BA6AA">
            <w:pPr>
              <w:spacing w:before="75" w:line="189" w:lineRule="auto"/>
              <w:ind w:firstLine="220" w:firstLineChars="10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p>
        </w:tc>
        <w:tc>
          <w:tcPr>
            <w:tcW w:w="2220" w:type="dxa"/>
            <w:vAlign w:val="center"/>
          </w:tcPr>
          <w:p w14:paraId="0B0AA9E1">
            <w:pPr>
              <w:spacing w:line="248" w:lineRule="auto"/>
              <w:jc w:val="center"/>
              <w:rPr>
                <w:rFonts w:asciiTheme="minorEastAsia" w:hAnsiTheme="minorEastAsia" w:eastAsiaTheme="minorEastAsia" w:cstheme="minorEastAsia"/>
                <w:sz w:val="22"/>
                <w:szCs w:val="22"/>
              </w:rPr>
            </w:pPr>
          </w:p>
          <w:p w14:paraId="063C180B">
            <w:pPr>
              <w:spacing w:before="75" w:line="228" w:lineRule="auto"/>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9"/>
                <w:sz w:val="22"/>
                <w:szCs w:val="22"/>
              </w:rPr>
              <w:t>谈</w:t>
            </w:r>
            <w:r>
              <w:rPr>
                <w:rFonts w:hint="eastAsia" w:asciiTheme="minorEastAsia" w:hAnsiTheme="minorEastAsia" w:eastAsiaTheme="minorEastAsia" w:cstheme="minorEastAsia"/>
                <w:spacing w:val="8"/>
                <w:sz w:val="22"/>
                <w:szCs w:val="22"/>
              </w:rPr>
              <w:t>判保证金</w:t>
            </w:r>
          </w:p>
        </w:tc>
        <w:tc>
          <w:tcPr>
            <w:tcW w:w="6278" w:type="dxa"/>
          </w:tcPr>
          <w:p w14:paraId="3955E7D9">
            <w:pPr>
              <w:pStyle w:val="2"/>
              <w:spacing w:line="360" w:lineRule="auto"/>
              <w:rPr>
                <w:rFonts w:asciiTheme="minorEastAsia" w:hAnsiTheme="minorEastAsia" w:eastAsiaTheme="minorEastAsia" w:cstheme="minorEastAsia"/>
                <w:spacing w:val="7"/>
                <w:position w:val="1"/>
                <w:sz w:val="22"/>
                <w:szCs w:val="22"/>
              </w:rPr>
            </w:pPr>
          </w:p>
          <w:p w14:paraId="3182C9E7">
            <w:pPr>
              <w:pStyle w:val="2"/>
              <w:spacing w:line="360" w:lineRule="auto"/>
              <w:ind w:firstLine="234"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position w:val="1"/>
                <w:sz w:val="22"/>
                <w:szCs w:val="22"/>
              </w:rPr>
              <w:t>无</w:t>
            </w:r>
          </w:p>
        </w:tc>
      </w:tr>
      <w:tr w14:paraId="37D91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60" w:type="dxa"/>
            <w:vAlign w:val="center"/>
          </w:tcPr>
          <w:p w14:paraId="3D29EEE4">
            <w:pPr>
              <w:spacing w:before="75" w:line="19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7</w:t>
            </w:r>
          </w:p>
        </w:tc>
        <w:tc>
          <w:tcPr>
            <w:tcW w:w="2220" w:type="dxa"/>
            <w:vAlign w:val="center"/>
          </w:tcPr>
          <w:p w14:paraId="0E63F261">
            <w:pPr>
              <w:spacing w:before="74" w:line="228" w:lineRule="auto"/>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8"/>
                <w:sz w:val="22"/>
                <w:szCs w:val="22"/>
              </w:rPr>
              <w:t>履</w:t>
            </w:r>
            <w:r>
              <w:rPr>
                <w:rFonts w:hint="eastAsia" w:asciiTheme="minorEastAsia" w:hAnsiTheme="minorEastAsia" w:eastAsiaTheme="minorEastAsia" w:cstheme="minorEastAsia"/>
                <w:spacing w:val="7"/>
                <w:sz w:val="22"/>
                <w:szCs w:val="22"/>
              </w:rPr>
              <w:t>约保证金</w:t>
            </w:r>
          </w:p>
        </w:tc>
        <w:tc>
          <w:tcPr>
            <w:tcW w:w="6278" w:type="dxa"/>
          </w:tcPr>
          <w:p w14:paraId="66138141">
            <w:pPr>
              <w:spacing w:before="3" w:line="336" w:lineRule="auto"/>
              <w:ind w:left="24" w:firstLine="461"/>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13"/>
                <w:sz w:val="22"/>
                <w:szCs w:val="22"/>
                <w:lang w:val="en-US" w:eastAsia="zh-CN"/>
              </w:rPr>
              <w:t>/</w:t>
            </w:r>
          </w:p>
        </w:tc>
      </w:tr>
      <w:tr w14:paraId="3AB0F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860" w:type="dxa"/>
            <w:vAlign w:val="center"/>
          </w:tcPr>
          <w:p w14:paraId="58AFFD5C">
            <w:pPr>
              <w:spacing w:before="308" w:line="190" w:lineRule="auto"/>
              <w:ind w:left="249"/>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p>
        </w:tc>
        <w:tc>
          <w:tcPr>
            <w:tcW w:w="2220" w:type="dxa"/>
            <w:vAlign w:val="center"/>
          </w:tcPr>
          <w:p w14:paraId="2E6A2300">
            <w:pPr>
              <w:spacing w:before="270" w:line="227" w:lineRule="auto"/>
              <w:ind w:left="354"/>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7"/>
                <w:sz w:val="22"/>
                <w:szCs w:val="22"/>
              </w:rPr>
              <w:t>实质性条</w:t>
            </w:r>
            <w:r>
              <w:rPr>
                <w:rFonts w:hint="eastAsia" w:asciiTheme="minorEastAsia" w:hAnsiTheme="minorEastAsia" w:eastAsiaTheme="minorEastAsia" w:cstheme="minorEastAsia"/>
                <w:spacing w:val="6"/>
                <w:sz w:val="22"/>
                <w:szCs w:val="22"/>
              </w:rPr>
              <w:t>款</w:t>
            </w:r>
          </w:p>
        </w:tc>
        <w:tc>
          <w:tcPr>
            <w:tcW w:w="6278" w:type="dxa"/>
          </w:tcPr>
          <w:p w14:paraId="671DA350">
            <w:pPr>
              <w:spacing w:before="37" w:line="466" w:lineRule="exact"/>
              <w:ind w:left="12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position w:val="17"/>
                <w:sz w:val="22"/>
                <w:szCs w:val="22"/>
              </w:rPr>
              <w:t>带“▲”的条款是实质性条款，谈判响应文件须作出实质性</w:t>
            </w:r>
          </w:p>
          <w:p w14:paraId="39A30766">
            <w:pPr>
              <w:spacing w:line="229" w:lineRule="auto"/>
              <w:ind w:left="13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4"/>
                <w:sz w:val="22"/>
                <w:szCs w:val="22"/>
              </w:rPr>
              <w:t>响</w:t>
            </w:r>
            <w:r>
              <w:rPr>
                <w:rFonts w:hint="eastAsia" w:asciiTheme="minorEastAsia" w:hAnsiTheme="minorEastAsia" w:eastAsiaTheme="minorEastAsia" w:cstheme="minorEastAsia"/>
                <w:spacing w:val="7"/>
                <w:sz w:val="22"/>
                <w:szCs w:val="22"/>
              </w:rPr>
              <w:t>应，否则作无效响应处理。</w:t>
            </w:r>
          </w:p>
        </w:tc>
      </w:tr>
      <w:tr w14:paraId="2EDFC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860" w:type="dxa"/>
            <w:vAlign w:val="center"/>
          </w:tcPr>
          <w:p w14:paraId="46AC1013">
            <w:pPr>
              <w:spacing w:before="171" w:line="191" w:lineRule="auto"/>
              <w:ind w:left="205"/>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rPr>
              <w:t>9</w:t>
            </w:r>
          </w:p>
        </w:tc>
        <w:tc>
          <w:tcPr>
            <w:tcW w:w="2220" w:type="dxa"/>
            <w:vAlign w:val="center"/>
          </w:tcPr>
          <w:p w14:paraId="041BE532">
            <w:pPr>
              <w:spacing w:before="135" w:line="227" w:lineRule="auto"/>
              <w:ind w:left="587"/>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7"/>
                <w:sz w:val="22"/>
                <w:szCs w:val="22"/>
              </w:rPr>
              <w:t>解释权</w:t>
            </w:r>
          </w:p>
        </w:tc>
        <w:tc>
          <w:tcPr>
            <w:tcW w:w="6278" w:type="dxa"/>
          </w:tcPr>
          <w:p w14:paraId="0BCB9F64">
            <w:pPr>
              <w:spacing w:before="134" w:line="227" w:lineRule="auto"/>
              <w:ind w:left="11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8"/>
                <w:sz w:val="22"/>
                <w:szCs w:val="22"/>
              </w:rPr>
              <w:t>本</w:t>
            </w:r>
            <w:r>
              <w:rPr>
                <w:rFonts w:hint="eastAsia" w:asciiTheme="minorEastAsia" w:hAnsiTheme="minorEastAsia" w:eastAsiaTheme="minorEastAsia" w:cstheme="minorEastAsia"/>
                <w:spacing w:val="9"/>
                <w:sz w:val="22"/>
                <w:szCs w:val="22"/>
              </w:rPr>
              <w:t>谈判文件解释权属于招标人和代理机构</w:t>
            </w:r>
          </w:p>
        </w:tc>
      </w:tr>
    </w:tbl>
    <w:p w14:paraId="14949B21">
      <w:pPr>
        <w:pStyle w:val="6"/>
        <w:rPr>
          <w:lang w:eastAsia="zh-CN"/>
        </w:rPr>
      </w:pPr>
    </w:p>
    <w:p w14:paraId="15F04F84">
      <w:pPr>
        <w:spacing w:line="34" w:lineRule="exact"/>
      </w:pPr>
    </w:p>
    <w:p w14:paraId="16931246">
      <w:pPr>
        <w:pStyle w:val="2"/>
        <w:rPr>
          <w:lang w:eastAsia="zh-CN"/>
        </w:rPr>
      </w:pPr>
    </w:p>
    <w:p w14:paraId="5C9480A4">
      <w:pPr>
        <w:rPr>
          <w:lang w:eastAsia="zh-CN"/>
        </w:rPr>
      </w:pPr>
    </w:p>
    <w:p w14:paraId="630C902F">
      <w:pPr>
        <w:pStyle w:val="7"/>
        <w:rPr>
          <w:lang w:eastAsia="zh-CN"/>
        </w:rPr>
      </w:pPr>
    </w:p>
    <w:p w14:paraId="2BED5D01">
      <w:pPr>
        <w:rPr>
          <w:lang w:eastAsia="zh-CN"/>
        </w:rPr>
      </w:pPr>
    </w:p>
    <w:p w14:paraId="12884055">
      <w:pPr>
        <w:pStyle w:val="6"/>
        <w:rPr>
          <w:lang w:eastAsia="zh-CN"/>
        </w:rPr>
      </w:pPr>
    </w:p>
    <w:p w14:paraId="0A51D835">
      <w:pPr>
        <w:rPr>
          <w:lang w:eastAsia="zh-CN"/>
        </w:rPr>
      </w:pPr>
    </w:p>
    <w:p w14:paraId="66880857">
      <w:pPr>
        <w:pStyle w:val="6"/>
        <w:rPr>
          <w:lang w:eastAsia="zh-CN"/>
        </w:rPr>
      </w:pPr>
    </w:p>
    <w:p w14:paraId="281DF9A4">
      <w:pPr>
        <w:pStyle w:val="7"/>
        <w:rPr>
          <w:lang w:eastAsia="zh-CN"/>
        </w:rPr>
      </w:pPr>
    </w:p>
    <w:p w14:paraId="5F83348A">
      <w:pPr>
        <w:pStyle w:val="7"/>
        <w:rPr>
          <w:lang w:eastAsia="zh-CN"/>
        </w:rPr>
      </w:pPr>
    </w:p>
    <w:p w14:paraId="6984BBE8">
      <w:pPr>
        <w:pStyle w:val="6"/>
        <w:rPr>
          <w:lang w:eastAsia="zh-CN"/>
        </w:rPr>
      </w:pPr>
    </w:p>
    <w:p w14:paraId="7748DB41">
      <w:pPr>
        <w:rPr>
          <w:lang w:eastAsia="zh-CN"/>
        </w:rPr>
      </w:pPr>
    </w:p>
    <w:p w14:paraId="32524040">
      <w:pPr>
        <w:pStyle w:val="6"/>
        <w:rPr>
          <w:lang w:eastAsia="zh-CN"/>
        </w:rPr>
      </w:pPr>
    </w:p>
    <w:p w14:paraId="2B1B94B3">
      <w:pPr>
        <w:keepNext w:val="0"/>
        <w:keepLines w:val="0"/>
        <w:pageBreakBefore w:val="0"/>
        <w:widowControl/>
        <w:kinsoku w:val="0"/>
        <w:wordWrap/>
        <w:overflowPunct/>
        <w:topLinePunct w:val="0"/>
        <w:autoSpaceDE w:val="0"/>
        <w:autoSpaceDN w:val="0"/>
        <w:bidi w:val="0"/>
        <w:adjustRightInd w:val="0"/>
        <w:snapToGrid w:val="0"/>
        <w:spacing w:before="48" w:line="360" w:lineRule="auto"/>
        <w:ind w:left="4"/>
        <w:textAlignment w:val="baseline"/>
        <w:rPr>
          <w:rFonts w:hint="eastAsia" w:ascii="宋体" w:hAnsi="宋体" w:eastAsia="宋体" w:cs="宋体"/>
          <w:sz w:val="22"/>
          <w:szCs w:val="22"/>
        </w:rPr>
      </w:pPr>
      <w:r>
        <w:rPr>
          <w:rFonts w:hint="eastAsia" w:ascii="宋体" w:hAnsi="宋体" w:eastAsia="宋体" w:cs="宋体"/>
          <w:spacing w:val="-9"/>
          <w:sz w:val="22"/>
          <w:szCs w:val="22"/>
          <w14:textOutline w14:w="4356" w14:cap="sq" w14:cmpd="sng" w14:algn="ctr">
            <w14:solidFill>
              <w14:srgbClr w14:val="000000"/>
            </w14:solidFill>
            <w14:prstDash w14:val="solid"/>
            <w14:bevel/>
          </w14:textOutline>
        </w:rPr>
        <w:t>一</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总</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则</w:t>
      </w:r>
    </w:p>
    <w:p w14:paraId="3DB29DB2">
      <w:pPr>
        <w:keepNext w:val="0"/>
        <w:keepLines w:val="0"/>
        <w:pageBreakBefore w:val="0"/>
        <w:widowControl/>
        <w:kinsoku w:val="0"/>
        <w:wordWrap/>
        <w:overflowPunct/>
        <w:topLinePunct w:val="0"/>
        <w:autoSpaceDE w:val="0"/>
        <w:autoSpaceDN w:val="0"/>
        <w:bidi w:val="0"/>
        <w:adjustRightInd w:val="0"/>
        <w:snapToGrid w:val="0"/>
        <w:spacing w:before="301" w:line="360" w:lineRule="auto"/>
        <w:ind w:left="482"/>
        <w:textAlignment w:val="baseline"/>
        <w:outlineLvl w:val="0"/>
        <w:rPr>
          <w:rFonts w:hint="eastAsia" w:ascii="宋体" w:hAnsi="宋体" w:eastAsia="宋体" w:cs="宋体"/>
          <w:sz w:val="22"/>
          <w:szCs w:val="22"/>
        </w:rPr>
      </w:pPr>
      <w:bookmarkStart w:id="10" w:name="_Toc16710"/>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一)</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适用范</w:t>
      </w:r>
      <w:r>
        <w:rPr>
          <w:rFonts w:hint="eastAsia" w:ascii="宋体" w:hAnsi="宋体" w:eastAsia="宋体" w:cs="宋体"/>
          <w:spacing w:val="4"/>
          <w:sz w:val="22"/>
          <w:szCs w:val="22"/>
          <w14:textOutline w14:w="4356" w14:cap="sq" w14:cmpd="sng" w14:algn="ctr">
            <w14:solidFill>
              <w14:srgbClr w14:val="000000"/>
            </w14:solidFill>
            <w14:prstDash w14:val="solid"/>
            <w14:bevel/>
          </w14:textOutline>
        </w:rPr>
        <w:t>围</w:t>
      </w:r>
      <w:bookmarkEnd w:id="10"/>
    </w:p>
    <w:p w14:paraId="619BEF14">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本谈判文件适用于本次项目的谈判、评审、确定成交供应商、验收、合同履约、付 款等行为 (法律、法规另有规定的，从其规定) 。</w:t>
      </w:r>
    </w:p>
    <w:p w14:paraId="1BA1FEBA">
      <w:pPr>
        <w:keepNext w:val="0"/>
        <w:keepLines w:val="0"/>
        <w:pageBreakBefore w:val="0"/>
        <w:widowControl/>
        <w:kinsoku w:val="0"/>
        <w:wordWrap/>
        <w:overflowPunct/>
        <w:topLinePunct w:val="0"/>
        <w:autoSpaceDE w:val="0"/>
        <w:autoSpaceDN w:val="0"/>
        <w:bidi w:val="0"/>
        <w:adjustRightInd w:val="0"/>
        <w:snapToGrid w:val="0"/>
        <w:spacing w:before="101" w:line="360" w:lineRule="auto"/>
        <w:ind w:left="365"/>
        <w:textAlignment w:val="baseline"/>
        <w:outlineLvl w:val="0"/>
        <w:rPr>
          <w:rFonts w:hint="eastAsia" w:ascii="宋体" w:hAnsi="宋体" w:eastAsia="宋体" w:cs="宋体"/>
          <w:sz w:val="22"/>
          <w:szCs w:val="22"/>
        </w:rPr>
      </w:pPr>
      <w:bookmarkStart w:id="11" w:name="_Toc28239"/>
      <w:r>
        <w:rPr>
          <w:rFonts w:hint="eastAsia" w:ascii="宋体" w:hAnsi="宋体" w:eastAsia="宋体" w:cs="宋体"/>
          <w:spacing w:val="25"/>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25"/>
          <w:sz w:val="22"/>
          <w:szCs w:val="22"/>
        </w:rPr>
        <w:t xml:space="preserve"> </w:t>
      </w:r>
      <w:r>
        <w:rPr>
          <w:rFonts w:hint="eastAsia" w:ascii="宋体" w:hAnsi="宋体" w:eastAsia="宋体" w:cs="宋体"/>
          <w:spacing w:val="25"/>
          <w:sz w:val="22"/>
          <w:szCs w:val="22"/>
          <w14:textOutline w14:w="4356" w14:cap="sq" w14:cmpd="sng" w14:algn="ctr">
            <w14:solidFill>
              <w14:srgbClr w14:val="000000"/>
            </w14:solidFill>
            <w14:prstDash w14:val="solid"/>
            <w14:bevel/>
          </w14:textOutline>
        </w:rPr>
        <w:t>定</w:t>
      </w:r>
      <w:r>
        <w:rPr>
          <w:rFonts w:hint="eastAsia" w:ascii="宋体" w:hAnsi="宋体" w:eastAsia="宋体" w:cs="宋体"/>
          <w:spacing w:val="23"/>
          <w:sz w:val="22"/>
          <w:szCs w:val="22"/>
          <w14:textOutline w14:w="4356" w14:cap="sq" w14:cmpd="sng" w14:algn="ctr">
            <w14:solidFill>
              <w14:srgbClr w14:val="000000"/>
            </w14:solidFill>
            <w14:prstDash w14:val="solid"/>
            <w14:bevel/>
          </w14:textOutline>
        </w:rPr>
        <w:t>义</w:t>
      </w:r>
      <w:bookmarkEnd w:id="11"/>
    </w:p>
    <w:p w14:paraId="04C7D36B">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1、“招标组织机构”指招标人委托组织集中招标机构或招标代理机构。</w:t>
      </w:r>
    </w:p>
    <w:p w14:paraId="7C5CF7A5">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2、招标人：是指委托集中招标机构或招标代理机构招标本次项目的国家机关、事 业单位和团体组织。</w:t>
      </w:r>
    </w:p>
    <w:p w14:paraId="18D8317C">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3、谈判供应商：是指向招标组织机构提交谈判响应文件的单位或个人。</w:t>
      </w:r>
    </w:p>
    <w:p w14:paraId="292CDD24">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4、货物：是指各种形态和种类的物品，包括原材料、燃料、设备、产品等。</w:t>
      </w:r>
    </w:p>
    <w:p w14:paraId="70A5DE66">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5、服务：是指除货物和工程以外的招标对象，包括各类专业服务、信息网络开发 服务、金融保险服务、运输服务，以及维修与维护服务等。</w:t>
      </w:r>
    </w:p>
    <w:p w14:paraId="1DEDF919">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6、“书面形式”包括信函、传真等。</w:t>
      </w:r>
    </w:p>
    <w:p w14:paraId="16A6B321">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7、“▲”系指实质性要求条款。</w:t>
      </w:r>
    </w:p>
    <w:p w14:paraId="4644C642">
      <w:pPr>
        <w:keepNext w:val="0"/>
        <w:keepLines w:val="0"/>
        <w:pageBreakBefore w:val="0"/>
        <w:widowControl/>
        <w:kinsoku w:val="0"/>
        <w:wordWrap/>
        <w:overflowPunct/>
        <w:topLinePunct w:val="0"/>
        <w:autoSpaceDE w:val="0"/>
        <w:autoSpaceDN w:val="0"/>
        <w:bidi w:val="0"/>
        <w:adjustRightInd w:val="0"/>
        <w:snapToGrid w:val="0"/>
        <w:spacing w:before="278" w:line="360" w:lineRule="auto"/>
        <w:ind w:left="482"/>
        <w:textAlignment w:val="baseline"/>
        <w:outlineLvl w:val="0"/>
        <w:rPr>
          <w:rFonts w:hint="eastAsia" w:ascii="宋体" w:hAnsi="宋体" w:eastAsia="宋体" w:cs="宋体"/>
          <w:sz w:val="22"/>
          <w:szCs w:val="22"/>
        </w:rPr>
      </w:pPr>
      <w:bookmarkStart w:id="12" w:name="_Toc13720"/>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(三)</w:t>
      </w:r>
      <w:r>
        <w:rPr>
          <w:rFonts w:hint="eastAsia" w:ascii="宋体" w:hAnsi="宋体" w:eastAsia="宋体" w:cs="宋体"/>
          <w:spacing w:val="21"/>
          <w:sz w:val="22"/>
          <w:szCs w:val="22"/>
        </w:rPr>
        <w:t xml:space="preserve"> </w:t>
      </w: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谈判费用</w:t>
      </w:r>
      <w:bookmarkEnd w:id="12"/>
    </w:p>
    <w:p w14:paraId="6003F4EF">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1、不论谈判结果如何，供应商均应自行承担所有与谈判有关的全部费用 (谈判文件有 相关规定除外) 。</w:t>
      </w:r>
    </w:p>
    <w:p w14:paraId="388E5C1A">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b/>
          <w:bCs/>
          <w:spacing w:val="9"/>
          <w:position w:val="1"/>
          <w:sz w:val="22"/>
          <w:szCs w:val="22"/>
        </w:rPr>
      </w:pPr>
      <w:r>
        <w:rPr>
          <w:rFonts w:hint="eastAsia" w:ascii="宋体" w:hAnsi="宋体" w:eastAsia="宋体" w:cs="宋体"/>
          <w:b/>
          <w:bCs/>
          <w:spacing w:val="9"/>
          <w:position w:val="1"/>
          <w:sz w:val="22"/>
          <w:szCs w:val="22"/>
        </w:rPr>
        <w:t>2、本项目招标代理费为</w:t>
      </w:r>
      <w:r>
        <w:rPr>
          <w:rFonts w:hint="eastAsia" w:ascii="宋体" w:hAnsi="宋体" w:eastAsia="宋体" w:cs="宋体"/>
          <w:b/>
          <w:bCs/>
          <w:spacing w:val="9"/>
          <w:position w:val="1"/>
          <w:sz w:val="22"/>
          <w:szCs w:val="22"/>
          <w:lang w:val="en-US" w:eastAsia="zh-CN"/>
        </w:rPr>
        <w:t>30</w:t>
      </w:r>
      <w:r>
        <w:rPr>
          <w:rFonts w:hint="eastAsia" w:ascii="宋体" w:hAnsi="宋体" w:eastAsia="宋体" w:cs="宋体"/>
          <w:b/>
          <w:bCs/>
          <w:spacing w:val="9"/>
          <w:position w:val="1"/>
          <w:sz w:val="22"/>
          <w:szCs w:val="22"/>
        </w:rPr>
        <w:t>00元，由成交供应商在领取成交通知书时一次性付清。</w:t>
      </w:r>
    </w:p>
    <w:p w14:paraId="7F3E4DAB">
      <w:pPr>
        <w:keepNext w:val="0"/>
        <w:keepLines w:val="0"/>
        <w:pageBreakBefore w:val="0"/>
        <w:widowControl/>
        <w:kinsoku w:val="0"/>
        <w:wordWrap/>
        <w:overflowPunct/>
        <w:topLinePunct w:val="0"/>
        <w:autoSpaceDE w:val="0"/>
        <w:autoSpaceDN w:val="0"/>
        <w:bidi w:val="0"/>
        <w:adjustRightInd w:val="0"/>
        <w:snapToGrid w:val="0"/>
        <w:spacing w:before="187" w:line="360" w:lineRule="auto"/>
        <w:ind w:left="494"/>
        <w:textAlignment w:val="baseline"/>
        <w:rPr>
          <w:rFonts w:hint="eastAsia" w:ascii="宋体" w:hAnsi="宋体" w:eastAsia="宋体" w:cs="宋体"/>
          <w:sz w:val="22"/>
          <w:szCs w:val="22"/>
        </w:rPr>
      </w:pP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(四)</w:t>
      </w:r>
      <w:r>
        <w:rPr>
          <w:rFonts w:hint="eastAsia" w:ascii="宋体" w:hAnsi="宋体" w:eastAsia="宋体" w:cs="宋体"/>
          <w:spacing w:val="21"/>
          <w:sz w:val="22"/>
          <w:szCs w:val="22"/>
        </w:rPr>
        <w:t xml:space="preserve"> </w:t>
      </w: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特别说明</w:t>
      </w:r>
    </w:p>
    <w:p w14:paraId="6436EAC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1、供应商谈判所使用的资格、信誉、荣誉、业绩与企业认证必须为本法人所拥有。 供应商谈判所使用的招标项目实施人员必须为本法人员工 (指必须为本法人或控股公司 正式员工) 。</w:t>
      </w:r>
    </w:p>
    <w:p w14:paraId="2D1D497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2、供应商所标产品除谈判文件中明确规定要求“提供官网截图或相应检测报告的证 明材料”以外，所有技术参数描述均以谈判文件为准。谈判供应商对所投产品技术参数 的真实性承担法律责任。项目谈判结束后、质疑期限内，如有质疑供应商认为成交供应 商所投产品、谈判文件技术参数与谈判需求存在重大偏离、错误、甚至造假的情况，而 谈判文件中未明确规定要求“提供官网截图或相应检测报告的证明材料”的，则应提供 其他具体有效的证明材料。</w:t>
      </w:r>
    </w:p>
    <w:p w14:paraId="067BC3C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3、供应商在谈判活动中提供任何虚假材料,其响应无效，并报监管部门查处；成交 后发现的,处以成交金额千分之五以上千分之十以下的罚款，列入不良行为记录名单，在一至三年内禁止参加采购活动，有违法所得的，并处没收违法所得，情节严重的， 由工 商行政管理机关吊销营业执照；构成犯罪的，依法追究刑事责任。</w:t>
      </w:r>
    </w:p>
    <w:p w14:paraId="27BF791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4、供应商被列入“黑名单”的，在处罚有效期内，资格审查时不予通过。</w:t>
      </w:r>
    </w:p>
    <w:p w14:paraId="7E83A3A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5、供应商不得相互串通谈判报价，不得妨碍其他供应商的公平竞争，不得损害招标人或其他供应商的合法权益，供应商不得以向招标人 、谈判小组成员行贿或者采取其他 不正当手段谋取成交。</w:t>
      </w:r>
    </w:p>
    <w:p w14:paraId="0572520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6、为项目提供整体设计、规范编制或者项目管理、监理、检测等服务的供应商，不得再参加该项目的其他活动。</w:t>
      </w:r>
    </w:p>
    <w:p w14:paraId="60493E6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7、谈判响应文件格式中的表格式样可以根据项目差别做适当调整,但应当保持表格样式基本形态不变。</w:t>
      </w:r>
    </w:p>
    <w:p w14:paraId="24C99D4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8、单位负责人为同一人或者存在直接控股、管理关系的不同供应商，不得参加同一合同项下的投标活动。</w:t>
      </w:r>
    </w:p>
    <w:p w14:paraId="25CAC2B7">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
        <w:textAlignment w:val="baseline"/>
        <w:rPr>
          <w:rFonts w:hint="eastAsia" w:ascii="宋体" w:hAnsi="宋体" w:eastAsia="宋体" w:cs="宋体"/>
          <w:sz w:val="22"/>
          <w:szCs w:val="22"/>
        </w:rPr>
      </w:pP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8"/>
          <w:position w:val="1"/>
          <w:sz w:val="22"/>
          <w:szCs w:val="22"/>
          <w14:textOutline w14:w="4356" w14:cap="sq" w14:cmpd="sng" w14:algn="ctr">
            <w14:solidFill>
              <w14:srgbClr w14:val="000000"/>
            </w14:solidFill>
            <w14:prstDash w14:val="solid"/>
            <w14:bevel/>
          </w14:textOutline>
        </w:rPr>
        <w:t>、谈判文件</w:t>
      </w:r>
    </w:p>
    <w:p w14:paraId="7FCA53A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(一) 谈判文件由谈判文件总目录所列内容组成。</w:t>
      </w:r>
    </w:p>
    <w:p w14:paraId="64CFC8F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(二) 谈判文件的澄清或修改</w:t>
      </w:r>
    </w:p>
    <w:p w14:paraId="0FD9216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1、采购组织机构可视采购具体情况对已发出的谈判文件进行必要的澄清或者修改。</w:t>
      </w:r>
    </w:p>
    <w:p w14:paraId="624F690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澄清或者修改的内容可能影响响应文件编制的，招标人 或者采购组织机构应当在谈判截 止时间至少5日前，在原公告发布媒体上发布澄清公告，澄清或者修改的内容为谈判文件 的组成部分；不足5日的，招标人 或者采购组织机构应当顺延提交响应文件的截止时间。</w:t>
      </w:r>
    </w:p>
    <w:p w14:paraId="5D9EEBB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2、供应商在规定的时间内未对谈判文件提出疑问、质疑或要求澄清的，将视其为无异议。对谈判文件中描述有歧义或前后不一致的地方，谈判小组有权进行评判，但对同 一条款的评判应适用于每个供应商。</w:t>
      </w:r>
    </w:p>
    <w:p w14:paraId="66D1FA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三、响应文</w:t>
      </w:r>
      <w:r>
        <w:rPr>
          <w:rFonts w:hint="eastAsia" w:ascii="宋体" w:hAnsi="宋体" w:eastAsia="宋体" w:cs="宋体"/>
          <w:spacing w:val="8"/>
          <w:position w:val="1"/>
          <w:sz w:val="22"/>
          <w:szCs w:val="22"/>
          <w14:textOutline w14:w="4356" w14:cap="sq" w14:cmpd="sng" w14:algn="ctr">
            <w14:solidFill>
              <w14:srgbClr w14:val="000000"/>
            </w14:solidFill>
            <w14:prstDash w14:val="solid"/>
            <w14:bevel/>
          </w14:textOutline>
        </w:rPr>
        <w:t>件</w:t>
      </w:r>
    </w:p>
    <w:p w14:paraId="0CAC770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(一) 响应文件的组成</w:t>
      </w:r>
    </w:p>
    <w:p w14:paraId="2163EDC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pacing w:val="11"/>
          <w:sz w:val="22"/>
          <w:szCs w:val="22"/>
        </w:rPr>
      </w:pPr>
      <w:r>
        <w:rPr>
          <w:rFonts w:hint="eastAsia" w:ascii="宋体" w:hAnsi="宋体" w:eastAsia="宋体" w:cs="宋体"/>
          <w:sz w:val="22"/>
          <w:szCs w:val="22"/>
        </w:rPr>
        <w:t>供应商应仔细阅读谈判文件的所有内容，按谈判谈判文件的要求，详细编制谈判响应文件。</w:t>
      </w:r>
    </w:p>
    <w:p w14:paraId="5921846E">
      <w:pPr>
        <w:keepNext w:val="0"/>
        <w:keepLines w:val="0"/>
        <w:pageBreakBefore w:val="0"/>
        <w:widowControl/>
        <w:kinsoku w:val="0"/>
        <w:wordWrap/>
        <w:overflowPunct/>
        <w:topLinePunct w:val="0"/>
        <w:autoSpaceDE w:val="0"/>
        <w:autoSpaceDN w:val="0"/>
        <w:bidi w:val="0"/>
        <w:adjustRightInd w:val="0"/>
        <w:snapToGrid w:val="0"/>
        <w:spacing w:before="186" w:line="360" w:lineRule="auto"/>
        <w:ind w:left="249"/>
        <w:textAlignment w:val="baseline"/>
        <w:rPr>
          <w:rFonts w:hint="eastAsia" w:ascii="宋体" w:hAnsi="宋体" w:eastAsia="宋体" w:cs="宋体"/>
          <w:sz w:val="22"/>
          <w:szCs w:val="22"/>
        </w:rPr>
      </w:pP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1、资格证明文件内容的组成：</w:t>
      </w:r>
    </w:p>
    <w:p w14:paraId="4E4C588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 谈判声明书 (附件 1) ；</w:t>
      </w:r>
    </w:p>
    <w:p w14:paraId="276AD1E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 授权委托书 (法定代表人亲自办理谈判响应事宜的，则无需提交) (附件 2) ；</w:t>
      </w:r>
    </w:p>
    <w:p w14:paraId="3383FE3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 供应商情况介绍 (附件 3) ；</w:t>
      </w:r>
    </w:p>
    <w:p w14:paraId="132F5379">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7"/>
          <w:position w:val="1"/>
          <w:sz w:val="22"/>
          <w:szCs w:val="22"/>
          <w:lang w:eastAsia="zh-CN"/>
        </w:rPr>
      </w:pPr>
      <w:r>
        <w:rPr>
          <w:rFonts w:hint="eastAsia" w:ascii="宋体" w:hAnsi="宋体" w:eastAsia="宋体" w:cs="宋体"/>
          <w:spacing w:val="7"/>
          <w:position w:val="1"/>
          <w:sz w:val="22"/>
          <w:szCs w:val="22"/>
          <w:lang w:eastAsia="zh-CN"/>
        </w:rPr>
        <w:t>(</w:t>
      </w:r>
      <w:r>
        <w:rPr>
          <w:rFonts w:hint="eastAsia" w:ascii="宋体" w:hAnsi="宋体" w:eastAsia="宋体" w:cs="宋体"/>
          <w:spacing w:val="7"/>
          <w:position w:val="1"/>
          <w:sz w:val="22"/>
          <w:szCs w:val="22"/>
          <w:lang w:val="en-US" w:eastAsia="zh-CN"/>
        </w:rPr>
        <w:t>4</w:t>
      </w:r>
      <w:r>
        <w:rPr>
          <w:rFonts w:hint="eastAsia" w:ascii="宋体" w:hAnsi="宋体" w:eastAsia="宋体" w:cs="宋体"/>
          <w:spacing w:val="7"/>
          <w:position w:val="1"/>
          <w:sz w:val="22"/>
          <w:szCs w:val="22"/>
          <w:lang w:eastAsia="zh-CN"/>
        </w:rPr>
        <w:t>)营业执照复印件</w:t>
      </w:r>
      <w:r>
        <w:rPr>
          <w:rFonts w:hint="eastAsia" w:ascii="宋体" w:hAnsi="宋体" w:eastAsia="宋体" w:cs="宋体"/>
          <w:sz w:val="22"/>
          <w:szCs w:val="22"/>
        </w:rPr>
        <w:t>；</w:t>
      </w:r>
    </w:p>
    <w:p w14:paraId="7875BA5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)其他证明材料 (如有) 。</w:t>
      </w:r>
    </w:p>
    <w:p w14:paraId="5EEBAA72">
      <w:pPr>
        <w:keepNext w:val="0"/>
        <w:keepLines w:val="0"/>
        <w:pageBreakBefore w:val="0"/>
        <w:widowControl/>
        <w:kinsoku w:val="0"/>
        <w:wordWrap/>
        <w:overflowPunct/>
        <w:topLinePunct w:val="0"/>
        <w:autoSpaceDE w:val="0"/>
        <w:autoSpaceDN w:val="0"/>
        <w:bidi w:val="0"/>
        <w:adjustRightInd w:val="0"/>
        <w:snapToGrid w:val="0"/>
        <w:spacing w:before="184" w:line="360" w:lineRule="auto"/>
        <w:textAlignment w:val="baseline"/>
        <w:rPr>
          <w:rFonts w:hint="eastAsia" w:ascii="宋体" w:hAnsi="宋体" w:eastAsia="宋体" w:cs="宋体"/>
          <w:sz w:val="22"/>
          <w:szCs w:val="22"/>
        </w:rPr>
      </w:pPr>
      <w:r>
        <w:rPr>
          <w:rFonts w:hint="eastAsia" w:ascii="宋体" w:hAnsi="宋体" w:eastAsia="宋体" w:cs="宋体"/>
          <w:spacing w:val="11"/>
          <w:position w:val="1"/>
          <w:sz w:val="22"/>
          <w:szCs w:val="22"/>
          <w14:textOutline w14:w="4356" w14:cap="sq" w14:cmpd="sng" w14:algn="ctr">
            <w14:solidFill>
              <w14:srgbClr w14:val="000000"/>
            </w14:solidFill>
            <w14:prstDash w14:val="solid"/>
            <w14:bevel/>
          </w14:textOutline>
        </w:rPr>
        <w:t>2</w:t>
      </w:r>
      <w:r>
        <w:rPr>
          <w:rFonts w:hint="eastAsia" w:ascii="宋体" w:hAnsi="宋体" w:eastAsia="宋体" w:cs="宋体"/>
          <w:spacing w:val="7"/>
          <w:position w:val="1"/>
          <w:sz w:val="22"/>
          <w:szCs w:val="22"/>
          <w14:textOutline w14:w="4356" w14:cap="sq" w14:cmpd="sng" w14:algn="ctr">
            <w14:solidFill>
              <w14:srgbClr w14:val="000000"/>
            </w14:solidFill>
            <w14:prstDash w14:val="solid"/>
            <w14:bevel/>
          </w14:textOutline>
        </w:rPr>
        <w:t>、报价文件的组成：</w:t>
      </w:r>
    </w:p>
    <w:p w14:paraId="51173D5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rPr>
        <w:t>首次报价一览表 (附件</w:t>
      </w:r>
      <w:r>
        <w:rPr>
          <w:rFonts w:hint="eastAsia" w:ascii="宋体" w:hAnsi="宋体" w:eastAsia="宋体" w:cs="宋体"/>
          <w:sz w:val="22"/>
          <w:szCs w:val="22"/>
          <w:lang w:val="en-US" w:eastAsia="zh-CN"/>
        </w:rPr>
        <w:t>4</w:t>
      </w:r>
      <w:r>
        <w:rPr>
          <w:rFonts w:hint="eastAsia" w:ascii="宋体" w:hAnsi="宋体" w:eastAsia="宋体" w:cs="宋体"/>
          <w:sz w:val="22"/>
          <w:szCs w:val="22"/>
        </w:rPr>
        <w:t>) ；</w:t>
      </w:r>
    </w:p>
    <w:p w14:paraId="4A571EF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(2)报价明细表（附件5）</w:t>
      </w:r>
    </w:p>
    <w:p w14:paraId="0D9CEDD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2.1 供应商必须就所竞标的全部内容作完整报价，漏项报价的或有选择的或有条件 的报价，其竞标将视为无效。每轮报价均应是唯一报价，且成交时以其最终报价为成交价格。</w:t>
      </w:r>
    </w:p>
    <w:p w14:paraId="5D58F88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2.2 总报价应当包括合同范围内的</w:t>
      </w:r>
      <w:r>
        <w:rPr>
          <w:rFonts w:hint="eastAsia" w:ascii="宋体" w:hAnsi="宋体" w:eastAsia="宋体" w:cs="宋体"/>
          <w:sz w:val="22"/>
          <w:szCs w:val="22"/>
          <w:lang w:eastAsia="zh-CN"/>
        </w:rPr>
        <w:t>建安费</w:t>
      </w:r>
      <w:r>
        <w:rPr>
          <w:rFonts w:hint="eastAsia" w:ascii="宋体" w:hAnsi="宋体" w:eastAsia="宋体" w:cs="宋体"/>
          <w:sz w:val="22"/>
          <w:szCs w:val="22"/>
        </w:rPr>
        <w:t>、</w:t>
      </w:r>
      <w:r>
        <w:rPr>
          <w:rFonts w:hint="eastAsia" w:ascii="宋体" w:hAnsi="宋体" w:eastAsia="宋体" w:cs="宋体"/>
          <w:sz w:val="22"/>
          <w:szCs w:val="22"/>
          <w:lang w:eastAsia="zh-CN"/>
        </w:rPr>
        <w:t>人工</w:t>
      </w:r>
      <w:r>
        <w:rPr>
          <w:rFonts w:hint="eastAsia" w:ascii="宋体" w:hAnsi="宋体" w:eastAsia="宋体" w:cs="宋体"/>
          <w:sz w:val="22"/>
          <w:szCs w:val="22"/>
        </w:rPr>
        <w:t>费、</w:t>
      </w:r>
      <w:r>
        <w:rPr>
          <w:rFonts w:hint="eastAsia" w:ascii="宋体" w:hAnsi="宋体" w:eastAsia="宋体" w:cs="宋体"/>
          <w:sz w:val="22"/>
          <w:szCs w:val="22"/>
          <w:lang w:eastAsia="zh-CN"/>
        </w:rPr>
        <w:t>材料费、</w:t>
      </w:r>
      <w:r>
        <w:rPr>
          <w:rFonts w:hint="eastAsia" w:ascii="宋体" w:hAnsi="宋体" w:eastAsia="宋体" w:cs="宋体"/>
          <w:sz w:val="22"/>
          <w:szCs w:val="22"/>
        </w:rPr>
        <w:t>招标代理费、所有风险责任等各项费用及不可预见费等所需的全部费用。</w:t>
      </w:r>
    </w:p>
    <w:p w14:paraId="2D50FDF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2.3相关报价单需打印或用不退色的墨水填写，谈判报价单不得涂改和增删，如有错漏必须修改，修改处须由同一签署人签字或盖章。 由于字迹模糊或表达不清引起的后果由供应商负责。</w:t>
      </w:r>
    </w:p>
    <w:p w14:paraId="1F8CF97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2.4报价有关表格应按谈判文件中相关附表格式填写。</w:t>
      </w:r>
    </w:p>
    <w:p w14:paraId="52860E25">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12"/>
        <w:textAlignment w:val="baseline"/>
        <w:rPr>
          <w:rFonts w:hint="eastAsia" w:ascii="宋体" w:hAnsi="宋体" w:eastAsia="宋体" w:cs="宋体"/>
          <w:sz w:val="22"/>
          <w:szCs w:val="22"/>
        </w:rPr>
      </w:pP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15"/>
          <w:sz w:val="22"/>
          <w:szCs w:val="22"/>
        </w:rPr>
        <w:t xml:space="preserve"> </w:t>
      </w: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谈判响应文件的制作、封装及递交要</w:t>
      </w:r>
      <w:r>
        <w:rPr>
          <w:rFonts w:hint="eastAsia" w:ascii="宋体" w:hAnsi="宋体" w:eastAsia="宋体" w:cs="宋体"/>
          <w:spacing w:val="10"/>
          <w:sz w:val="22"/>
          <w:szCs w:val="22"/>
          <w14:textOutline w14:w="4356" w14:cap="sq" w14:cmpd="sng" w14:algn="ctr">
            <w14:solidFill>
              <w14:srgbClr w14:val="000000"/>
            </w14:solidFill>
            <w14:prstDash w14:val="solid"/>
            <w14:bevel/>
          </w14:textOutline>
        </w:rPr>
        <w:t>求</w:t>
      </w:r>
    </w:p>
    <w:p w14:paraId="3C2D6C22">
      <w:pPr>
        <w:keepNext w:val="0"/>
        <w:keepLines w:val="0"/>
        <w:pageBreakBefore w:val="0"/>
        <w:widowControl/>
        <w:kinsoku w:val="0"/>
        <w:wordWrap/>
        <w:overflowPunct/>
        <w:topLinePunct w:val="0"/>
        <w:autoSpaceDE w:val="0"/>
        <w:autoSpaceDN w:val="0"/>
        <w:bidi w:val="0"/>
        <w:adjustRightInd w:val="0"/>
        <w:snapToGrid w:val="0"/>
        <w:spacing w:before="29" w:line="360" w:lineRule="auto"/>
        <w:ind w:left="759"/>
        <w:textAlignment w:val="baseline"/>
        <w:rPr>
          <w:rFonts w:hint="eastAsia" w:ascii="宋体" w:hAnsi="宋体" w:eastAsia="宋体" w:cs="宋体"/>
          <w:sz w:val="22"/>
          <w:szCs w:val="22"/>
        </w:rPr>
      </w:pPr>
      <w:r>
        <w:rPr>
          <w:rFonts w:hint="eastAsia" w:ascii="宋体" w:hAnsi="宋体" w:eastAsia="宋体" w:cs="宋体"/>
          <w:spacing w:val="11"/>
          <w:position w:val="1"/>
          <w:sz w:val="22"/>
          <w:szCs w:val="22"/>
          <w14:textOutline w14:w="4356" w14:cap="sq" w14:cmpd="sng" w14:algn="ctr">
            <w14:solidFill>
              <w14:srgbClr w14:val="000000"/>
            </w14:solidFill>
            <w14:prstDash w14:val="solid"/>
            <w14:bevel/>
          </w14:textOutline>
        </w:rPr>
        <w:t>1</w:t>
      </w:r>
      <w:r>
        <w:rPr>
          <w:rFonts w:hint="eastAsia" w:ascii="宋体" w:hAnsi="宋体" w:eastAsia="宋体" w:cs="宋体"/>
          <w:spacing w:val="8"/>
          <w:position w:val="1"/>
          <w:sz w:val="22"/>
          <w:szCs w:val="22"/>
          <w14:textOutline w14:w="4356" w14:cap="sq" w14:cmpd="sng" w14:algn="ctr">
            <w14:solidFill>
              <w14:srgbClr w14:val="000000"/>
            </w14:solidFill>
            <w14:prstDash w14:val="solid"/>
            <w14:bevel/>
          </w14:textOutline>
        </w:rPr>
        <w:t>、谈判响应文件的制作要求</w:t>
      </w:r>
    </w:p>
    <w:p w14:paraId="091FF49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（1）谈判人应按照谈判文件组成内容及项目需求制作谈判响应文件，不按谈判文件要求制作谈判响应文件的将视情处理（拒收、扣分等），由此产生的责任由谈判人自行承担。</w:t>
      </w:r>
    </w:p>
    <w:p w14:paraId="53A003E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 供应商应对所提供的全部资料的真实性承担法律责任，响应文件内容中有要求盖章或签字的地方，必须加盖供应商的公章以及法定代表人或全权代表盖章或签字， 电 子响应文件中要求加盖公章处，可使用有效安全的电子签章替代。</w:t>
      </w:r>
    </w:p>
    <w:p w14:paraId="405D242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 谈判响应文件以及谈判供应商与招标组织机构就有关谈判响应事宜的所有来往函电，均应以中文汉语书写。除签字、盖章、专用名称等特殊情形外，以中文汉语以外的文字表述的谈判响应文件视同未提供。</w:t>
      </w:r>
    </w:p>
    <w:p w14:paraId="0621C05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 谈判计量单位，谈判文件已有明确规定的，使用谈判文件规定的计量单位；谈判文件没有规定的，应采用中华人民共和国法定计量单位 (货币单位：人民币元) 。</w:t>
      </w:r>
    </w:p>
    <w:p w14:paraId="29B1176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 若供应商不按谈判文件的要求提供资格审查材料，其风险由供应商自行承担。</w:t>
      </w:r>
    </w:p>
    <w:p w14:paraId="6D48555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 与本次谈判无关的内容请不要制作在内，确保谈判文件有针对性、简洁明了。</w:t>
      </w:r>
    </w:p>
    <w:p w14:paraId="39312E16">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宋体" w:hAnsi="宋体" w:eastAsia="宋体" w:cs="宋体"/>
          <w:b/>
          <w:color w:val="auto"/>
          <w:sz w:val="22"/>
          <w:szCs w:val="22"/>
        </w:rPr>
      </w:pPr>
      <w:r>
        <w:rPr>
          <w:rFonts w:hint="eastAsia" w:ascii="宋体" w:hAnsi="宋体" w:eastAsia="宋体" w:cs="宋体"/>
          <w:color w:val="FF0000"/>
          <w:spacing w:val="12"/>
          <w:position w:val="1"/>
          <w:sz w:val="22"/>
          <w:szCs w:val="22"/>
          <w14:textOutline w14:w="4356" w14:cap="sq" w14:cmpd="sng" w14:algn="ctr">
            <w14:solidFill>
              <w14:srgbClr w14:val="000000"/>
            </w14:solidFill>
            <w14:prstDash w14:val="solid"/>
            <w14:bevel/>
          </w14:textOutline>
        </w:rPr>
        <w:t>2</w:t>
      </w:r>
      <w:r>
        <w:rPr>
          <w:rFonts w:hint="eastAsia" w:ascii="宋体" w:hAnsi="宋体" w:eastAsia="宋体" w:cs="宋体"/>
          <w:color w:val="FF0000"/>
          <w:spacing w:val="9"/>
          <w:position w:val="1"/>
          <w:sz w:val="22"/>
          <w:szCs w:val="22"/>
          <w14:textOutline w14:w="4356" w14:cap="sq" w14:cmpd="sng" w14:algn="ctr">
            <w14:solidFill>
              <w14:srgbClr w14:val="000000"/>
            </w14:solidFill>
            <w14:prstDash w14:val="solid"/>
            <w14:bevel/>
          </w14:textOutline>
        </w:rPr>
        <w:t>、</w:t>
      </w:r>
      <w:r>
        <w:rPr>
          <w:rFonts w:hint="eastAsia" w:ascii="宋体" w:hAnsi="宋体" w:eastAsia="宋体" w:cs="宋体"/>
          <w:b/>
          <w:color w:val="auto"/>
          <w:sz w:val="22"/>
          <w:szCs w:val="22"/>
        </w:rPr>
        <w:t>谈判响应文件的封装要求</w:t>
      </w:r>
    </w:p>
    <w:p w14:paraId="30236A1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（1）谈判响应文件份数：资格证明文件共</w:t>
      </w:r>
      <w:r>
        <w:rPr>
          <w:rFonts w:hint="eastAsia" w:ascii="宋体" w:hAnsi="宋体" w:eastAsia="宋体" w:cs="宋体"/>
          <w:sz w:val="22"/>
          <w:szCs w:val="22"/>
          <w:lang w:val="en-US" w:eastAsia="zh-CN"/>
        </w:rPr>
        <w:t>3</w:t>
      </w:r>
      <w:r>
        <w:rPr>
          <w:rFonts w:hint="eastAsia" w:ascii="宋体" w:hAnsi="宋体" w:eastAsia="宋体" w:cs="宋体"/>
          <w:sz w:val="22"/>
          <w:szCs w:val="22"/>
        </w:rPr>
        <w:t>份（1正本</w:t>
      </w:r>
      <w:r>
        <w:rPr>
          <w:rFonts w:hint="eastAsia" w:ascii="宋体" w:hAnsi="宋体" w:eastAsia="宋体" w:cs="宋体"/>
          <w:sz w:val="22"/>
          <w:szCs w:val="22"/>
          <w:lang w:val="en-US" w:eastAsia="zh-CN"/>
        </w:rPr>
        <w:t>2</w:t>
      </w:r>
      <w:r>
        <w:rPr>
          <w:rFonts w:hint="eastAsia" w:ascii="宋体" w:hAnsi="宋体" w:eastAsia="宋体" w:cs="宋体"/>
          <w:sz w:val="22"/>
          <w:szCs w:val="22"/>
        </w:rPr>
        <w:t>副本，密封装成一袋），报价文件共</w:t>
      </w:r>
      <w:r>
        <w:rPr>
          <w:rFonts w:hint="eastAsia" w:ascii="宋体" w:hAnsi="宋体" w:eastAsia="宋体" w:cs="宋体"/>
          <w:sz w:val="22"/>
          <w:szCs w:val="22"/>
          <w:lang w:val="en-US" w:eastAsia="zh-CN"/>
        </w:rPr>
        <w:t>3</w:t>
      </w:r>
      <w:r>
        <w:rPr>
          <w:rFonts w:hint="eastAsia" w:ascii="宋体" w:hAnsi="宋体" w:eastAsia="宋体" w:cs="宋体"/>
          <w:sz w:val="22"/>
          <w:szCs w:val="22"/>
        </w:rPr>
        <w:t>份（1正本</w:t>
      </w:r>
      <w:r>
        <w:rPr>
          <w:rFonts w:hint="eastAsia" w:ascii="宋体" w:hAnsi="宋体" w:eastAsia="宋体" w:cs="宋体"/>
          <w:sz w:val="22"/>
          <w:szCs w:val="22"/>
          <w:lang w:val="en-US" w:eastAsia="zh-CN"/>
        </w:rPr>
        <w:t>2</w:t>
      </w:r>
      <w:r>
        <w:rPr>
          <w:rFonts w:hint="eastAsia" w:ascii="宋体" w:hAnsi="宋体" w:eastAsia="宋体" w:cs="宋体"/>
          <w:sz w:val="22"/>
          <w:szCs w:val="22"/>
        </w:rPr>
        <w:t>副本，密封装成一袋）。谈判响应文件的正本封面必须注明“正本”字样，副本可以采用正本的复印件。如有不同标段，请按标段号分别装订，密封要求同上。</w:t>
      </w:r>
    </w:p>
    <w:p w14:paraId="6AFB599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b/>
          <w:bCs/>
          <w:sz w:val="22"/>
          <w:szCs w:val="22"/>
        </w:rPr>
        <w:t>所有谈判响应资料按谈判文件的组成所列内容及顺序装订成册</w:t>
      </w:r>
      <w:r>
        <w:rPr>
          <w:rFonts w:hint="eastAsia" w:ascii="宋体" w:hAnsi="宋体" w:eastAsia="宋体" w:cs="宋体"/>
          <w:sz w:val="22"/>
          <w:szCs w:val="22"/>
        </w:rPr>
        <w:t>。因谈判响应文件内容不完整、编排混乱导致谈判响应文件被误读、漏读或者查找不到相关内容的责任由供应商自行承担。</w:t>
      </w:r>
    </w:p>
    <w:p w14:paraId="1BCDD35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请在密封袋的封口处应有谈判单位公章或谈判全权代表签字。封皮上写明项目编号、标段、谈判响应项目名称、供应商名称，并注明“谈判响应文件名称”、“谈判时启封”字样，未按上述要求密封及加写标记，招标组织机构对谈判响应文件的误投和提前启封不负责任。</w:t>
      </w:r>
    </w:p>
    <w:p w14:paraId="0A57015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（4）项目如分标段，各标段谈判响应文件必须分开编制，并按上述份数要求单独密封包装。</w:t>
      </w:r>
    </w:p>
    <w:p w14:paraId="075B600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（5）因密封不严、标记不明而造成失密、拒收、过早启封等情况，谈判文件概不负责。</w:t>
      </w:r>
    </w:p>
    <w:p w14:paraId="69A06F7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hint="eastAsia" w:ascii="宋体" w:hAnsi="宋体" w:eastAsia="宋体" w:cs="宋体"/>
          <w:b/>
          <w:color w:val="000000" w:themeColor="text1"/>
          <w:sz w:val="22"/>
          <w:szCs w:val="22"/>
          <w14:textFill>
            <w14:solidFill>
              <w14:schemeClr w14:val="tx1"/>
            </w14:solidFill>
          </w14:textFill>
        </w:rPr>
        <w:t>谈判响应文件的递交要求</w:t>
      </w:r>
    </w:p>
    <w:p w14:paraId="474F275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（1）谈判响应文件必须在规定时间前派人送达指定的谈判地点。谈判响应文件在截止时间后提交，招标组织机构将将拒绝接收。</w:t>
      </w:r>
    </w:p>
    <w:p w14:paraId="22DE086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color w:val="000000" w:themeColor="text1"/>
          <w:sz w:val="22"/>
          <w:szCs w:val="22"/>
          <w14:textFill>
            <w14:solidFill>
              <w14:schemeClr w14:val="tx1"/>
            </w14:solidFill>
          </w14:textFill>
        </w:rPr>
        <w:t>（2）如有特殊情况，招标组织机构延长截止时间和谈判时间，招标组织机构和供应商的权利和义务将受到新的截止时间和谈判时间的约束。</w:t>
      </w:r>
    </w:p>
    <w:p w14:paraId="16E9BA14">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86"/>
        <w:textAlignment w:val="baseline"/>
        <w:rPr>
          <w:rFonts w:hint="eastAsia" w:ascii="宋体" w:hAnsi="宋体" w:eastAsia="宋体" w:cs="宋体"/>
          <w:sz w:val="22"/>
          <w:szCs w:val="22"/>
        </w:rPr>
      </w:pPr>
      <w:r>
        <w:rPr>
          <w:rFonts w:hint="eastAsia" w:ascii="宋体" w:hAnsi="宋体" w:eastAsia="宋体" w:cs="宋体"/>
          <w:spacing w:val="11"/>
          <w:position w:val="1"/>
          <w:sz w:val="22"/>
          <w:szCs w:val="22"/>
          <w14:textOutline w14:w="4356" w14:cap="sq" w14:cmpd="sng" w14:algn="ctr">
            <w14:solidFill>
              <w14:srgbClr w14:val="000000"/>
            </w14:solidFill>
            <w14:prstDash w14:val="solid"/>
            <w14:bevel/>
          </w14:textOutline>
        </w:rPr>
        <w:t>4</w:t>
      </w: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、响应文件的修改或撤回</w:t>
      </w:r>
    </w:p>
    <w:p w14:paraId="73A70CB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（1）供应商如需对上交的谈判响应文件进行补充、修改或撤回的，必须在谈判响应截止时间以前将书面的修改文件或撤消通知送达招标组织机构。</w:t>
      </w:r>
    </w:p>
    <w:p w14:paraId="01D13E6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（2）谈判修改文件必须密封，在密封袋上写明项目编号、标段、谈判项目名称、供应商名称、并注明“修改文件”、“谈判时启封”字样，其作为谈判响应文件的组成部份。</w:t>
      </w:r>
    </w:p>
    <w:p w14:paraId="6F06C7A7">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86"/>
        <w:textAlignment w:val="baseline"/>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pP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(三) 谈判响应文件的有效期</w:t>
      </w:r>
    </w:p>
    <w:p w14:paraId="426713D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 自谈判响应截止日起 90 天谈判响应文件应保持有效。有效期不足的谈判响应文件 将被拒绝。</w:t>
      </w:r>
    </w:p>
    <w:p w14:paraId="0AAF24C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2.在特殊情况下，招标人 可与供应商协商延长谈判响应文件的有效期，这种要求和 答复均以书面形式进行。</w:t>
      </w:r>
    </w:p>
    <w:p w14:paraId="5DE7E5B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3.供应商可拒绝接受延期要求而不会导致谈判保证金被没收。同意延长有效期的供应 商需要相应延长谈判保证金的有效期，但不能修改谈判响应文件。</w:t>
      </w:r>
    </w:p>
    <w:p w14:paraId="2DB4C9F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4.成交供应商的谈判响应文件自谈判之日起至合同履行完毕均应保持有效。</w:t>
      </w:r>
    </w:p>
    <w:p w14:paraId="613E27E2">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4"/>
        <w:textAlignment w:val="baseline"/>
        <w:rPr>
          <w:rFonts w:hint="eastAsia" w:ascii="宋体" w:hAnsi="宋体" w:eastAsia="宋体" w:cs="宋体"/>
          <w:sz w:val="22"/>
          <w:szCs w:val="22"/>
        </w:rPr>
      </w:pPr>
      <w:r>
        <w:rPr>
          <w:rFonts w:hint="eastAsia" w:ascii="宋体" w:hAnsi="宋体" w:eastAsia="宋体" w:cs="宋体"/>
          <w:spacing w:val="4"/>
          <w:sz w:val="22"/>
          <w:szCs w:val="22"/>
          <w14:textOutline w14:w="4356" w14:cap="sq" w14:cmpd="sng" w14:algn="ctr">
            <w14:solidFill>
              <w14:srgbClr w14:val="000000"/>
            </w14:solidFill>
            <w14:prstDash w14:val="solid"/>
            <w14:bevel/>
          </w14:textOutline>
        </w:rPr>
        <w:t>四</w:t>
      </w:r>
      <w:r>
        <w:rPr>
          <w:rFonts w:hint="eastAsia" w:ascii="宋体" w:hAnsi="宋体" w:eastAsia="宋体" w:cs="宋体"/>
          <w:spacing w:val="2"/>
          <w:sz w:val="22"/>
          <w:szCs w:val="22"/>
          <w14:textOutline w14:w="4356" w14:cap="sq" w14:cmpd="sng" w14:algn="ctr">
            <w14:solidFill>
              <w14:srgbClr w14:val="000000"/>
            </w14:solidFill>
            <w14:prstDash w14:val="solid"/>
            <w14:bevel/>
          </w14:textOutline>
        </w:rPr>
        <w:t>、谈判</w:t>
      </w:r>
    </w:p>
    <w:p w14:paraId="23DBBB94">
      <w:pPr>
        <w:keepNext w:val="0"/>
        <w:keepLines w:val="0"/>
        <w:pageBreakBefore w:val="0"/>
        <w:widowControl/>
        <w:kinsoku w:val="0"/>
        <w:wordWrap/>
        <w:overflowPunct/>
        <w:topLinePunct w:val="0"/>
        <w:autoSpaceDE w:val="0"/>
        <w:autoSpaceDN w:val="0"/>
        <w:bidi w:val="0"/>
        <w:adjustRightInd w:val="0"/>
        <w:snapToGrid w:val="0"/>
        <w:spacing w:before="181" w:line="360" w:lineRule="auto"/>
        <w:ind w:left="603"/>
        <w:textAlignment w:val="baseline"/>
        <w:rPr>
          <w:rFonts w:hint="eastAsia" w:ascii="宋体" w:hAnsi="宋体" w:eastAsia="宋体" w:cs="宋体"/>
          <w:sz w:val="22"/>
          <w:szCs w:val="22"/>
        </w:rPr>
      </w:pP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一)</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谈判程</w:t>
      </w:r>
      <w:r>
        <w:rPr>
          <w:rFonts w:hint="eastAsia" w:ascii="宋体" w:hAnsi="宋体" w:eastAsia="宋体" w:cs="宋体"/>
          <w:spacing w:val="5"/>
          <w:sz w:val="22"/>
          <w:szCs w:val="22"/>
          <w14:textOutline w14:w="4356" w14:cap="sq" w14:cmpd="sng" w14:algn="ctr">
            <w14:solidFill>
              <w14:srgbClr w14:val="000000"/>
            </w14:solidFill>
            <w14:prstDash w14:val="solid"/>
            <w14:bevel/>
          </w14:textOutline>
        </w:rPr>
        <w:t>序</w:t>
      </w:r>
    </w:p>
    <w:p w14:paraId="2DC6907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1.招标组织机构在“谈判公告”规定的时间和地点组织谈判，谈判会议由招标组织机构工作人员主持，所有供应商均应准时参加谈判会议。</w:t>
      </w:r>
    </w:p>
    <w:p w14:paraId="6B48393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 招标组织机构工作人员应当核验出席谈判活动现场的各供应商代表及相关单位人员身份，并组织其分别登记、签到，无关人员可拒绝其进入现场。</w:t>
      </w:r>
    </w:p>
    <w:p w14:paraId="20B26A1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3.招标组织机构工作人员接收谈判响应文件并登记，并由供应商代表对递交记录情况进行签字确认。</w:t>
      </w:r>
    </w:p>
    <w:p w14:paraId="2331DBA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4.主持人宣布谈判会议开始，介绍谈判现场的人员情况，宣读提交谈判响应文件的供应商名单、谈判纪律、应当回避的情形等注意事项，组织供应商签署不存在影响公平竞争的《政府采购活动现场确认声明书》。</w:t>
      </w:r>
    </w:p>
    <w:p w14:paraId="1FF9266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5.对所递交投标文件邀请供应商代表查验谈判响应文件密封情况。</w:t>
      </w:r>
    </w:p>
    <w:p w14:paraId="0C3CA0E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6、主持人按供应商签到的先后顺序当场拆封谈判响应文件，并送至评审室。</w:t>
      </w:r>
    </w:p>
    <w:p w14:paraId="6C89F97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7.谈判小组对符合资格的供应商的谈判响应文件进行符合性审查，以确定其是否满足谈判文件的实质性要求。</w:t>
      </w:r>
    </w:p>
    <w:p w14:paraId="02FCE31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8.谈判小组对响应文件进行评审，并根据谈判文件规定的程序、评定成交的标准等事项与实质性响应谈判文件要求的供应商进行谈判。未实质性响应谈判文件的响应文件按无效处理。</w:t>
      </w:r>
    </w:p>
    <w:p w14:paraId="6EBD6AB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9.谈判小组所有成员集中与单一供应商分别进行谈判。所有参加谈判的供应商均有2轮谈判机会。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14:paraId="4B89B58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10.在谈判过程中，谈判小组可以根据谈判文件和谈判情况实质性变动项目需求中的技术、服务要求以及合同草案条款，但不得变动谈判文件中的其他内容。实质性变动的内容，经招标人 代表确认后，将以书面形式通知所有参加谈判的供应商。</w:t>
      </w:r>
    </w:p>
    <w:p w14:paraId="58C0918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11.谈判结束后，谈判小组将要求所有继续参加谈判的供应商在规定时间内提交最后报价，超过规定时间提交的报价作无效处理。最终报价不能超过首次报价。</w:t>
      </w:r>
    </w:p>
    <w:p w14:paraId="577307D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lang w:eastAsia="zh-CN"/>
        </w:rPr>
      </w:pPr>
      <w:r>
        <w:rPr>
          <w:rFonts w:hint="eastAsia" w:ascii="宋体" w:hAnsi="宋体" w:eastAsia="宋体" w:cs="宋体"/>
          <w:sz w:val="22"/>
          <w:szCs w:val="22"/>
        </w:rPr>
        <w:t>12.谈判小组编写评审报告</w:t>
      </w:r>
      <w:r>
        <w:rPr>
          <w:rFonts w:hint="eastAsia" w:ascii="宋体" w:hAnsi="宋体" w:eastAsia="宋体" w:cs="宋体"/>
          <w:sz w:val="22"/>
          <w:szCs w:val="22"/>
          <w:lang w:eastAsia="zh-CN"/>
        </w:rPr>
        <w:t>。</w:t>
      </w:r>
    </w:p>
    <w:p w14:paraId="4E5B5D1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13.招标组织机构对谈判小组专家成员进行评价。</w:t>
      </w:r>
    </w:p>
    <w:p w14:paraId="754BEFE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14.宣布谈判结果，谈判会议结束。</w:t>
      </w:r>
    </w:p>
    <w:p w14:paraId="5A75C925">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sz w:val="22"/>
          <w:szCs w:val="22"/>
        </w:rPr>
      </w:pPr>
      <w:r>
        <w:rPr>
          <w:rFonts w:hint="eastAsia" w:ascii="宋体" w:hAnsi="宋体" w:eastAsia="宋体" w:cs="宋体"/>
          <w:spacing w:val="23"/>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18"/>
          <w:sz w:val="22"/>
          <w:szCs w:val="22"/>
        </w:rPr>
        <w:t xml:space="preserve"> </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澄清问题的形式</w:t>
      </w:r>
    </w:p>
    <w:p w14:paraId="676908B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供应商的澄清、说明或者补正</w:t>
      </w:r>
      <w:r>
        <w:rPr>
          <w:rFonts w:hint="eastAsia" w:ascii="宋体" w:hAnsi="宋体" w:eastAsia="宋体" w:cs="宋体"/>
          <w:sz w:val="22"/>
          <w:szCs w:val="22"/>
          <w:lang w:eastAsia="zh-CN"/>
        </w:rPr>
        <w:t>纸质</w:t>
      </w:r>
      <w:r>
        <w:rPr>
          <w:rFonts w:hint="eastAsia" w:ascii="宋体" w:hAnsi="宋体" w:eastAsia="宋体" w:cs="宋体"/>
          <w:sz w:val="22"/>
          <w:szCs w:val="22"/>
        </w:rPr>
        <w:t>形式并签章后</w:t>
      </w:r>
      <w:r>
        <w:rPr>
          <w:rFonts w:hint="eastAsia" w:ascii="宋体" w:hAnsi="宋体" w:eastAsia="宋体" w:cs="宋体"/>
          <w:sz w:val="22"/>
          <w:szCs w:val="22"/>
          <w:lang w:eastAsia="zh-CN"/>
        </w:rPr>
        <w:t>提交</w:t>
      </w:r>
      <w:r>
        <w:rPr>
          <w:rFonts w:hint="eastAsia" w:ascii="宋体" w:hAnsi="宋体" w:eastAsia="宋体" w:cs="宋体"/>
          <w:sz w:val="22"/>
          <w:szCs w:val="22"/>
        </w:rPr>
        <w:t>， 并不得超出响应文件的范围或者改变响应文件的实质性内容。</w:t>
      </w:r>
    </w:p>
    <w:p w14:paraId="14D04BBD">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sz w:val="22"/>
          <w:szCs w:val="22"/>
        </w:rPr>
      </w:pP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(三)</w:t>
      </w:r>
      <w:r>
        <w:rPr>
          <w:rFonts w:hint="eastAsia" w:ascii="宋体" w:hAnsi="宋体" w:eastAsia="宋体" w:cs="宋体"/>
          <w:spacing w:val="21"/>
          <w:sz w:val="22"/>
          <w:szCs w:val="22"/>
        </w:rPr>
        <w:t xml:space="preserve"> </w:t>
      </w: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错误修正</w:t>
      </w:r>
    </w:p>
    <w:p w14:paraId="1EF190F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谈判响应文件报价出现前后不一致的，除谈判文件另有规定外，按照下列规定修正：</w:t>
      </w:r>
    </w:p>
    <w:p w14:paraId="7517725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1.谈判响应文件中首次报价一览表内容与谈判响应文件中相应内容不一致的，以首次报价一览表为准；</w:t>
      </w:r>
    </w:p>
    <w:p w14:paraId="4C2460A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2.大写金额和小写金额不一致的，以大写金额为准；</w:t>
      </w:r>
    </w:p>
    <w:p w14:paraId="4D6A726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3.单价金额小数点或者百分比有明显错位的，以首次报价一览表的总价为准，并修改单价；</w:t>
      </w:r>
    </w:p>
    <w:p w14:paraId="1C0ED86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4.总价金额与按单价汇总金额不一致的，以单价金额计算结果为准。</w:t>
      </w:r>
    </w:p>
    <w:p w14:paraId="0F1A784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同时出现两种以上不一致的，按照前款规定的顺序修正。修正应当采用书面形式，并加盖公章，或者由法定代表人或其授权的代表签字。修正后的报价经谈判人确认后产生约束力，谈判人不确认的，将终止谈判。</w:t>
      </w:r>
    </w:p>
    <w:p w14:paraId="6BDFAA51">
      <w:pPr>
        <w:keepNext w:val="0"/>
        <w:keepLines w:val="0"/>
        <w:pageBreakBefore w:val="0"/>
        <w:widowControl/>
        <w:kinsoku w:val="0"/>
        <w:wordWrap/>
        <w:overflowPunct/>
        <w:topLinePunct w:val="0"/>
        <w:autoSpaceDE w:val="0"/>
        <w:autoSpaceDN w:val="0"/>
        <w:bidi w:val="0"/>
        <w:adjustRightInd w:val="0"/>
        <w:snapToGrid w:val="0"/>
        <w:spacing w:before="1" w:line="360" w:lineRule="auto"/>
        <w:ind w:left="372"/>
        <w:textAlignment w:val="baseline"/>
        <w:rPr>
          <w:rFonts w:hint="eastAsia" w:ascii="宋体" w:hAnsi="宋体" w:eastAsia="宋体" w:cs="宋体"/>
          <w:sz w:val="22"/>
          <w:szCs w:val="22"/>
        </w:rPr>
      </w:pP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4"/>
          <w:sz w:val="22"/>
          <w:szCs w:val="22"/>
          <w14:textOutline w14:w="4356" w14:cap="sq" w14:cmpd="sng" w14:algn="ctr">
            <w14:solidFill>
              <w14:srgbClr w14:val="000000"/>
            </w14:solidFill>
            <w14:prstDash w14:val="solid"/>
            <w14:bevel/>
          </w14:textOutline>
        </w:rPr>
        <w:t>四)</w:t>
      </w:r>
      <w:r>
        <w:rPr>
          <w:rFonts w:hint="eastAsia" w:ascii="宋体" w:hAnsi="宋体" w:eastAsia="宋体" w:cs="宋体"/>
          <w:spacing w:val="14"/>
          <w:sz w:val="22"/>
          <w:szCs w:val="22"/>
        </w:rPr>
        <w:t xml:space="preserve"> </w:t>
      </w:r>
      <w:r>
        <w:rPr>
          <w:rFonts w:hint="eastAsia" w:ascii="宋体" w:hAnsi="宋体" w:eastAsia="宋体" w:cs="宋体"/>
          <w:spacing w:val="14"/>
          <w:sz w:val="22"/>
          <w:szCs w:val="22"/>
          <w14:textOutline w14:w="4356" w14:cap="sq" w14:cmpd="sng" w14:algn="ctr">
            <w14:solidFill>
              <w14:srgbClr w14:val="000000"/>
            </w14:solidFill>
            <w14:prstDash w14:val="solid"/>
            <w14:bevel/>
          </w14:textOutline>
        </w:rPr>
        <w:t>供应商存在下列情况之一的，响应无效，终止谈判</w:t>
      </w:r>
    </w:p>
    <w:p w14:paraId="42FA2C2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1.未按照谈判文件的规定提交谈判保证金。                           </w:t>
      </w:r>
    </w:p>
    <w:p w14:paraId="65A55AF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2.未按照谈判文件的组成要求编制谈判响应文件。                   </w:t>
      </w:r>
    </w:p>
    <w:p w14:paraId="33FC9BD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3.不具备谈判文件中规定的资格要求的。                            </w:t>
      </w:r>
    </w:p>
    <w:p w14:paraId="4E6C223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4.谈判响应文件含有招标人不能接受的附加条件的。                 </w:t>
      </w:r>
    </w:p>
    <w:p w14:paraId="1C3081D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5.谈判代表人未能出具身份证明或与法定代表人授权委托人身份不符的；</w:t>
      </w:r>
    </w:p>
    <w:p w14:paraId="49EFA07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6.谈判小组认为供应商的报价明显高于其他通过符合性审查供应商的报价，有可能影响产品质量或者不能诚信履约的，应当要求其在评审现场合理的时间内提供书面说明， 必要时提交相关证明材料；供应商不能证明其报价合理性的，谈判小组应当将与其终止谈判。</w:t>
      </w:r>
    </w:p>
    <w:p w14:paraId="76E6682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7.报价超过谈判文件中规定的预算金额/最低限价。</w:t>
      </w:r>
    </w:p>
    <w:p w14:paraId="45759CB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8、谈判响应文件在指定页面无法定代表人盖章或签字、未在指定页面盖公章、 在指定页面无被授权人签字、未提供法定代表人授权委托书、未提供投标函或者投标函 格式不符合谈判文件要求或填写项目不齐全的。</w:t>
      </w:r>
    </w:p>
    <w:p w14:paraId="24B6532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9.谈判响应参数未如实填写，完全复制粘贴产品参数的。                 </w:t>
      </w:r>
    </w:p>
    <w:p w14:paraId="47D6072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10.谈判响应文件提供虚假材料的。                                    </w:t>
      </w:r>
    </w:p>
    <w:p w14:paraId="64A36E0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11.不同供应商的谈判响应文件由同一单位或者个人编制；                </w:t>
      </w:r>
    </w:p>
    <w:p w14:paraId="0DF9B8F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12.不同供应商委托同一单位或者个人办理谈判事宜；                     </w:t>
      </w:r>
    </w:p>
    <w:p w14:paraId="6C5F6CF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13.不同供应商的谈判响应文件载明的项目管理成员或者联系人员为同一人； </w:t>
      </w:r>
    </w:p>
    <w:p w14:paraId="6A01C2D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14.不同供应商的谈判响应文件异常一致或者报价呈规律性差异；</w:t>
      </w:r>
    </w:p>
    <w:p w14:paraId="5CEFDA0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15.不同供应商的谈判响应文件相互混装；</w:t>
      </w:r>
    </w:p>
    <w:p w14:paraId="0C7942F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16.不同供应商的谈判保证金从同一单位或者个人的账户转出；</w:t>
      </w:r>
    </w:p>
    <w:p w14:paraId="46E5615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17.不符合法律、法规和谈判文件中规定的其他实质性要求的(谈判文件中打“▲” 内容及被拒绝的条款) 。</w:t>
      </w:r>
    </w:p>
    <w:p w14:paraId="4561647D">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rFonts w:hint="eastAsia" w:ascii="宋体" w:hAnsi="宋体" w:eastAsia="宋体" w:cs="宋体"/>
          <w:sz w:val="22"/>
          <w:szCs w:val="22"/>
        </w:rPr>
      </w:pPr>
      <w:r>
        <w:rPr>
          <w:rFonts w:hint="eastAsia" w:ascii="宋体" w:hAnsi="宋体" w:eastAsia="宋体" w:cs="宋体"/>
          <w:spacing w:val="20"/>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五)</w:t>
      </w:r>
      <w:r>
        <w:rPr>
          <w:rFonts w:hint="eastAsia" w:ascii="宋体" w:hAnsi="宋体" w:eastAsia="宋体" w:cs="宋体"/>
          <w:spacing w:val="15"/>
          <w:sz w:val="22"/>
          <w:szCs w:val="22"/>
        </w:rPr>
        <w:t xml:space="preserve"> </w:t>
      </w: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有下列情况之一的，本次谈判终止</w:t>
      </w:r>
    </w:p>
    <w:p w14:paraId="02120A7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1.出现影响谈判公正的违法、违规行为的；</w:t>
      </w:r>
    </w:p>
    <w:p w14:paraId="08FB4C9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2.谈判小组发现谈判文件存在歧义、重大缺陷导致谈判工作无法进行，或者谈判文 件内容违反国家有关强制性规定的；</w:t>
      </w:r>
    </w:p>
    <w:p w14:paraId="5EAD15D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3.因重大变故，项目取消的；</w:t>
      </w:r>
    </w:p>
    <w:p w14:paraId="4A74B53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4.法律、法规和谈判文件规定的其他导致谈判结果无效的。</w:t>
      </w:r>
    </w:p>
    <w:p w14:paraId="44D56098">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82"/>
        <w:textAlignment w:val="baseline"/>
        <w:rPr>
          <w:rFonts w:hint="eastAsia" w:ascii="宋体" w:hAnsi="宋体" w:eastAsia="宋体" w:cs="宋体"/>
          <w:sz w:val="22"/>
          <w:szCs w:val="22"/>
        </w:rPr>
      </w:pPr>
      <w:r>
        <w:rPr>
          <w:rFonts w:hint="eastAsia" w:ascii="宋体" w:hAnsi="宋体" w:eastAsia="宋体" w:cs="宋体"/>
          <w:spacing w:val="23"/>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六)</w:t>
      </w:r>
      <w:r>
        <w:rPr>
          <w:rFonts w:hint="eastAsia" w:ascii="宋体" w:hAnsi="宋体" w:eastAsia="宋体" w:cs="宋体"/>
          <w:spacing w:val="18"/>
          <w:sz w:val="22"/>
          <w:szCs w:val="22"/>
        </w:rPr>
        <w:t xml:space="preserve"> </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谈判原则和办法</w:t>
      </w:r>
    </w:p>
    <w:p w14:paraId="1211848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原则。谈判小组必须公平、公正、客观，不带任何倾向性和启发性；不得向外界透露任何与评审有关的内容；任何单位和个人不得干扰、影响评审的正常进行；评审委员会及有关工作人员不得私下与供应商接触。</w:t>
      </w:r>
    </w:p>
    <w:p w14:paraId="3619793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b/>
          <w:bCs/>
          <w:sz w:val="22"/>
          <w:szCs w:val="22"/>
        </w:rPr>
      </w:pPr>
      <w:r>
        <w:rPr>
          <w:rFonts w:hint="eastAsia" w:ascii="宋体" w:hAnsi="宋体" w:eastAsia="宋体" w:cs="宋体"/>
          <w:sz w:val="22"/>
          <w:szCs w:val="22"/>
        </w:rPr>
        <w:t>2 、谈判办法：</w:t>
      </w:r>
      <w:r>
        <w:rPr>
          <w:rFonts w:hint="eastAsia" w:ascii="宋体" w:hAnsi="宋体" w:eastAsia="宋体" w:cs="宋体"/>
          <w:b/>
          <w:bCs/>
          <w:sz w:val="22"/>
          <w:szCs w:val="22"/>
        </w:rPr>
        <w:t>本次谈判方法采用最</w:t>
      </w:r>
      <w:r>
        <w:rPr>
          <w:rFonts w:hint="eastAsia" w:ascii="宋体" w:hAnsi="宋体" w:eastAsia="宋体" w:cs="宋体"/>
          <w:b/>
          <w:bCs/>
          <w:sz w:val="22"/>
          <w:szCs w:val="22"/>
          <w:lang w:eastAsia="zh-CN"/>
        </w:rPr>
        <w:t>低</w:t>
      </w:r>
      <w:r>
        <w:rPr>
          <w:rFonts w:hint="eastAsia" w:ascii="宋体" w:hAnsi="宋体" w:eastAsia="宋体" w:cs="宋体"/>
          <w:b/>
          <w:bCs/>
          <w:sz w:val="22"/>
          <w:szCs w:val="22"/>
        </w:rPr>
        <w:t>评标价法 (或最</w:t>
      </w:r>
      <w:r>
        <w:rPr>
          <w:rFonts w:hint="eastAsia" w:ascii="宋体" w:hAnsi="宋体" w:eastAsia="宋体" w:cs="宋体"/>
          <w:b/>
          <w:bCs/>
          <w:sz w:val="22"/>
          <w:szCs w:val="22"/>
          <w:lang w:eastAsia="zh-CN"/>
        </w:rPr>
        <w:t>低</w:t>
      </w:r>
      <w:r>
        <w:rPr>
          <w:rFonts w:hint="eastAsia" w:ascii="宋体" w:hAnsi="宋体" w:eastAsia="宋体" w:cs="宋体"/>
          <w:b/>
          <w:bCs/>
          <w:sz w:val="22"/>
          <w:szCs w:val="22"/>
        </w:rPr>
        <w:t>价法) 。取最</w:t>
      </w:r>
      <w:r>
        <w:rPr>
          <w:rFonts w:hint="eastAsia" w:ascii="宋体" w:hAnsi="宋体" w:eastAsia="宋体" w:cs="宋体"/>
          <w:b/>
          <w:bCs/>
          <w:sz w:val="22"/>
          <w:szCs w:val="22"/>
          <w:lang w:eastAsia="zh-CN"/>
        </w:rPr>
        <w:t>低</w:t>
      </w:r>
      <w:r>
        <w:rPr>
          <w:rFonts w:hint="eastAsia" w:ascii="宋体" w:hAnsi="宋体" w:eastAsia="宋体" w:cs="宋体"/>
          <w:b/>
          <w:bCs/>
          <w:sz w:val="22"/>
          <w:szCs w:val="22"/>
        </w:rPr>
        <w:t>报价的合格供应商为成交供应商 (最终报价如遇相同，则由招标人代表现场抽签确定) 。</w:t>
      </w:r>
    </w:p>
    <w:p w14:paraId="42A9E525">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sz w:val="22"/>
          <w:szCs w:val="22"/>
        </w:rPr>
      </w:pPr>
      <w:r>
        <w:rPr>
          <w:rFonts w:hint="eastAsia" w:ascii="宋体" w:hAnsi="宋体" w:eastAsia="宋体" w:cs="宋体"/>
          <w:spacing w:val="9"/>
          <w:sz w:val="22"/>
          <w:szCs w:val="22"/>
          <w:lang w:eastAsia="zh-CN"/>
          <w14:textOutline w14:w="4356" w14:cap="sq" w14:cmpd="sng" w14:algn="ctr">
            <w14:solidFill>
              <w14:srgbClr w14:val="000000"/>
            </w14:solidFill>
            <w14:prstDash w14:val="solid"/>
            <w14:bevel/>
          </w14:textOutline>
        </w:rPr>
        <w:t>四</w:t>
      </w:r>
      <w:r>
        <w:rPr>
          <w:rFonts w:hint="eastAsia" w:ascii="宋体" w:hAnsi="宋体" w:eastAsia="宋体" w:cs="宋体"/>
          <w:spacing w:val="9"/>
          <w:sz w:val="22"/>
          <w:szCs w:val="22"/>
          <w14:textOutline w14:w="4356" w14:cap="sq" w14:cmpd="sng" w14:algn="ctr">
            <w14:solidFill>
              <w14:srgbClr w14:val="000000"/>
            </w14:solidFill>
            <w14:prstDash w14:val="solid"/>
            <w14:bevel/>
          </w14:textOutline>
        </w:rPr>
        <w:t>、合同签订及公告</w:t>
      </w:r>
    </w:p>
    <w:p w14:paraId="26C7C04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bookmarkStart w:id="13" w:name="_Toc360715530"/>
      <w:bookmarkStart w:id="14" w:name="_Toc213822541"/>
      <w:r>
        <w:rPr>
          <w:rFonts w:hint="eastAsia" w:ascii="宋体" w:hAnsi="宋体" w:eastAsia="宋体" w:cs="宋体"/>
          <w:sz w:val="22"/>
          <w:szCs w:val="22"/>
        </w:rPr>
        <w:t>1、中标通知书</w:t>
      </w:r>
      <w:bookmarkEnd w:id="13"/>
      <w:bookmarkEnd w:id="14"/>
    </w:p>
    <w:p w14:paraId="56A2346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（1）采购人根据评标结果，按照《中华人民共和国招标投标法》的要求，成交供应商应当接受公示。</w:t>
      </w:r>
    </w:p>
    <w:p w14:paraId="5A108DA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（2）成交供应商因不可抗力或者自身原因不能履行采购合同的，或者因其他情形造成其资格无效的，本次谈判失败，重新组织招标。</w:t>
      </w:r>
    </w:p>
    <w:p w14:paraId="27A0ECC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（3）采购人向中标人发出中标通知书，不再另行书面通知未中标的投标人。</w:t>
      </w:r>
    </w:p>
    <w:p w14:paraId="156C12A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（4）中标通知书对采购人和中标人具有法律约束力。中标通知书发出后，采购人改变中标结果或者中标人放弃中标的，应当承担法律责任。</w:t>
      </w:r>
    </w:p>
    <w:p w14:paraId="3EE2CD5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bookmarkStart w:id="15" w:name="_Toc360715531"/>
      <w:bookmarkStart w:id="16" w:name="_Toc213822542"/>
      <w:r>
        <w:rPr>
          <w:rFonts w:hint="eastAsia" w:ascii="宋体" w:hAnsi="宋体" w:eastAsia="宋体" w:cs="宋体"/>
          <w:sz w:val="22"/>
          <w:szCs w:val="22"/>
        </w:rPr>
        <w:t>2、合同签订</w:t>
      </w:r>
      <w:bookmarkEnd w:id="15"/>
      <w:bookmarkEnd w:id="16"/>
    </w:p>
    <w:p w14:paraId="64A457C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（1）自中标通知书发出之日起</w:t>
      </w:r>
      <w:r>
        <w:rPr>
          <w:rFonts w:hint="eastAsia" w:ascii="宋体" w:hAnsi="宋体" w:eastAsia="宋体" w:cs="宋体"/>
          <w:sz w:val="22"/>
          <w:szCs w:val="22"/>
          <w:lang w:val="en-US" w:eastAsia="zh-CN"/>
        </w:rPr>
        <w:t>3</w:t>
      </w:r>
      <w:r>
        <w:rPr>
          <w:rFonts w:hint="eastAsia" w:ascii="宋体" w:hAnsi="宋体" w:eastAsia="宋体" w:cs="宋体"/>
          <w:sz w:val="22"/>
          <w:szCs w:val="22"/>
        </w:rPr>
        <w:t>0天内，采购方应当与成交供应商按照谈判文件和成交供应商的谈判响应文件订立书面合同。采购方与成交供应商不得再行订立背离合同实质性内容的其他协议。</w:t>
      </w:r>
    </w:p>
    <w:p w14:paraId="4811234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（2）采购方与成交供应商须根据国家、省、市有关合同管理的规定及谈判文件、谈判响应文件，签订合同，并报送有关部门鉴证。</w:t>
      </w:r>
    </w:p>
    <w:p w14:paraId="02572579">
      <w:pPr>
        <w:pStyle w:val="6"/>
        <w:rPr>
          <w:rFonts w:eastAsiaTheme="minorEastAsia"/>
        </w:rPr>
      </w:pPr>
    </w:p>
    <w:p w14:paraId="1CA6F1CF">
      <w:pPr>
        <w:pStyle w:val="21"/>
        <w:rPr>
          <w:rFonts w:eastAsiaTheme="minorEastAsia"/>
        </w:rPr>
      </w:pPr>
    </w:p>
    <w:p w14:paraId="3A409D23"/>
    <w:p w14:paraId="3D279C66">
      <w:pPr>
        <w:pStyle w:val="2"/>
      </w:pPr>
    </w:p>
    <w:p w14:paraId="465DF832">
      <w:pPr>
        <w:pStyle w:val="2"/>
      </w:pPr>
    </w:p>
    <w:p w14:paraId="541A5BF0">
      <w:pPr>
        <w:pStyle w:val="2"/>
      </w:pPr>
    </w:p>
    <w:p w14:paraId="7536FD84">
      <w:pPr>
        <w:pStyle w:val="2"/>
      </w:pPr>
    </w:p>
    <w:p w14:paraId="65C20FF8">
      <w:pPr>
        <w:pStyle w:val="2"/>
      </w:pPr>
    </w:p>
    <w:p w14:paraId="59E4D38E">
      <w:pPr>
        <w:spacing w:before="133" w:line="205" w:lineRule="auto"/>
        <w:jc w:val="center"/>
        <w:outlineLvl w:val="0"/>
        <w:rPr>
          <w:rFonts w:ascii="微软雅黑" w:hAnsi="微软雅黑" w:eastAsia="微软雅黑" w:cs="微软雅黑"/>
          <w:sz w:val="31"/>
          <w:szCs w:val="31"/>
          <w:lang w:eastAsia="zh-CN"/>
        </w:rPr>
      </w:pPr>
      <w:bookmarkStart w:id="17" w:name="_Toc32579"/>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 w:val="31"/>
          <w:szCs w:val="31"/>
          <w:lang w:eastAsia="zh-CN"/>
        </w:rPr>
        <w:t xml:space="preserve">   </w:t>
      </w:r>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招标内容及要求</w:t>
      </w:r>
      <w:bookmarkEnd w:id="17"/>
    </w:p>
    <w:p w14:paraId="5BE8978E">
      <w:pPr>
        <w:spacing w:before="81" w:line="360" w:lineRule="exact"/>
        <w:ind w:left="287"/>
        <w:rPr>
          <w:rFonts w:ascii="宋体" w:hAnsi="宋体" w:eastAsia="宋体" w:cs="宋体"/>
          <w:spacing w:val="8"/>
          <w:position w:val="2"/>
          <w:sz w:val="24"/>
          <w:szCs w:val="28"/>
        </w:rPr>
      </w:pPr>
      <w:r>
        <w:rPr>
          <w:rFonts w:ascii="宋体" w:hAnsi="宋体" w:eastAsia="宋体" w:cs="宋体"/>
          <w:spacing w:val="9"/>
          <w:position w:val="2"/>
          <w:sz w:val="24"/>
          <w:szCs w:val="28"/>
        </w:rPr>
        <w:t>一</w:t>
      </w:r>
      <w:r>
        <w:rPr>
          <w:rFonts w:ascii="宋体" w:hAnsi="宋体" w:eastAsia="宋体" w:cs="宋体"/>
          <w:spacing w:val="8"/>
          <w:position w:val="2"/>
          <w:sz w:val="24"/>
          <w:szCs w:val="28"/>
        </w:rPr>
        <w:t>、谈判项目一览表</w:t>
      </w:r>
    </w:p>
    <w:p w14:paraId="34F5B067">
      <w:pPr>
        <w:spacing w:before="81" w:line="360" w:lineRule="exact"/>
        <w:ind w:left="287"/>
        <w:rPr>
          <w:rFonts w:ascii="宋体" w:hAnsi="宋体" w:eastAsia="宋体" w:cs="宋体"/>
          <w:spacing w:val="8"/>
          <w:sz w:val="23"/>
          <w:szCs w:val="23"/>
        </w:rPr>
      </w:pPr>
      <w:r>
        <w:rPr>
          <w:rFonts w:ascii="宋体" w:hAnsi="宋体" w:eastAsia="宋体" w:cs="宋体"/>
          <w:spacing w:val="16"/>
          <w:sz w:val="23"/>
          <w:szCs w:val="23"/>
        </w:rPr>
        <w:t>本</w:t>
      </w:r>
      <w:r>
        <w:rPr>
          <w:rFonts w:ascii="宋体" w:hAnsi="宋体" w:eastAsia="宋体" w:cs="宋体"/>
          <w:spacing w:val="10"/>
          <w:sz w:val="23"/>
          <w:szCs w:val="23"/>
        </w:rPr>
        <w:t>次</w:t>
      </w:r>
      <w:r>
        <w:rPr>
          <w:rFonts w:ascii="宋体" w:hAnsi="宋体" w:eastAsia="宋体" w:cs="宋体"/>
          <w:spacing w:val="8"/>
          <w:sz w:val="23"/>
          <w:szCs w:val="23"/>
        </w:rPr>
        <w:t>谈判共1个标段，具体内容如下表：</w:t>
      </w:r>
    </w:p>
    <w:p w14:paraId="32DFE98A">
      <w:pPr>
        <w:pStyle w:val="2"/>
      </w:pPr>
    </w:p>
    <w:tbl>
      <w:tblPr>
        <w:tblStyle w:val="24"/>
        <w:tblpPr w:leftFromText="181" w:rightFromText="181" w:bottomFromText="170" w:vertAnchor="text" w:tblpXSpec="center" w:tblpY="1"/>
        <w:tblOverlap w:val="never"/>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530"/>
        <w:gridCol w:w="1565"/>
        <w:gridCol w:w="1211"/>
        <w:gridCol w:w="1625"/>
        <w:gridCol w:w="1712"/>
      </w:tblGrid>
      <w:tr w14:paraId="60C7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54" w:type="dxa"/>
            <w:vAlign w:val="center"/>
          </w:tcPr>
          <w:p w14:paraId="429A789F">
            <w:pPr>
              <w:tabs>
                <w:tab w:val="left" w:pos="8280"/>
              </w:tabs>
              <w:autoSpaceDE w:val="0"/>
              <w:autoSpaceDN w:val="0"/>
              <w:adjustRightInd w:val="0"/>
              <w:spacing w:after="0"/>
              <w:jc w:val="center"/>
              <w:rPr>
                <w:rFonts w:ascii="宋体"/>
                <w:b/>
                <w:szCs w:val="21"/>
              </w:rPr>
            </w:pPr>
            <w:r>
              <w:rPr>
                <w:rFonts w:hint="eastAsia" w:ascii="宋体" w:hAnsi="宋体"/>
                <w:b/>
                <w:szCs w:val="21"/>
              </w:rPr>
              <w:t>标项号</w:t>
            </w:r>
          </w:p>
        </w:tc>
        <w:tc>
          <w:tcPr>
            <w:tcW w:w="2530" w:type="dxa"/>
            <w:vAlign w:val="center"/>
          </w:tcPr>
          <w:p w14:paraId="6FC33146">
            <w:pPr>
              <w:tabs>
                <w:tab w:val="left" w:pos="8280"/>
              </w:tabs>
              <w:autoSpaceDE w:val="0"/>
              <w:autoSpaceDN w:val="0"/>
              <w:adjustRightInd w:val="0"/>
              <w:spacing w:after="0"/>
              <w:jc w:val="center"/>
              <w:rPr>
                <w:rFonts w:ascii="宋体"/>
                <w:b/>
                <w:szCs w:val="21"/>
              </w:rPr>
            </w:pPr>
            <w:r>
              <w:rPr>
                <w:rFonts w:hint="eastAsia" w:ascii="宋体" w:hAnsi="宋体"/>
                <w:b/>
                <w:szCs w:val="21"/>
              </w:rPr>
              <w:t>项目名称</w:t>
            </w:r>
          </w:p>
        </w:tc>
        <w:tc>
          <w:tcPr>
            <w:tcW w:w="1565" w:type="dxa"/>
            <w:vAlign w:val="center"/>
          </w:tcPr>
          <w:p w14:paraId="143C1C46">
            <w:pPr>
              <w:tabs>
                <w:tab w:val="left" w:pos="8280"/>
              </w:tabs>
              <w:autoSpaceDE w:val="0"/>
              <w:autoSpaceDN w:val="0"/>
              <w:adjustRightInd w:val="0"/>
              <w:spacing w:after="0"/>
              <w:jc w:val="center"/>
              <w:rPr>
                <w:rFonts w:ascii="宋体"/>
                <w:b/>
                <w:szCs w:val="21"/>
              </w:rPr>
            </w:pPr>
            <w:r>
              <w:rPr>
                <w:rFonts w:hint="eastAsia" w:ascii="宋体" w:hAnsi="宋体"/>
                <w:b/>
                <w:szCs w:val="21"/>
              </w:rPr>
              <w:t>数量</w:t>
            </w:r>
          </w:p>
        </w:tc>
        <w:tc>
          <w:tcPr>
            <w:tcW w:w="1211" w:type="dxa"/>
            <w:vAlign w:val="center"/>
          </w:tcPr>
          <w:p w14:paraId="38D10B0E">
            <w:pPr>
              <w:tabs>
                <w:tab w:val="left" w:pos="8280"/>
              </w:tabs>
              <w:autoSpaceDE w:val="0"/>
              <w:autoSpaceDN w:val="0"/>
              <w:adjustRightInd w:val="0"/>
              <w:spacing w:after="0"/>
              <w:jc w:val="center"/>
              <w:rPr>
                <w:rFonts w:ascii="宋体"/>
                <w:b/>
                <w:szCs w:val="21"/>
              </w:rPr>
            </w:pPr>
            <w:r>
              <w:rPr>
                <w:rFonts w:hint="eastAsia" w:ascii="宋体" w:hAnsi="宋体"/>
                <w:b/>
                <w:szCs w:val="21"/>
              </w:rPr>
              <w:t>单位</w:t>
            </w:r>
          </w:p>
        </w:tc>
        <w:tc>
          <w:tcPr>
            <w:tcW w:w="1625" w:type="dxa"/>
            <w:vAlign w:val="center"/>
          </w:tcPr>
          <w:p w14:paraId="011BAA60">
            <w:pPr>
              <w:tabs>
                <w:tab w:val="left" w:pos="8280"/>
              </w:tabs>
              <w:autoSpaceDE w:val="0"/>
              <w:autoSpaceDN w:val="0"/>
              <w:adjustRightInd w:val="0"/>
              <w:spacing w:after="0"/>
              <w:jc w:val="center"/>
              <w:rPr>
                <w:rFonts w:ascii="宋体"/>
                <w:b/>
                <w:szCs w:val="21"/>
              </w:rPr>
            </w:pPr>
            <w:r>
              <w:rPr>
                <w:rFonts w:hint="eastAsia" w:ascii="宋体" w:hAnsi="宋体"/>
                <w:b/>
                <w:szCs w:val="21"/>
              </w:rPr>
              <w:t>预算价（元）</w:t>
            </w:r>
          </w:p>
        </w:tc>
        <w:tc>
          <w:tcPr>
            <w:tcW w:w="1712" w:type="dxa"/>
            <w:vAlign w:val="center"/>
          </w:tcPr>
          <w:p w14:paraId="55EA44CD">
            <w:pPr>
              <w:tabs>
                <w:tab w:val="left" w:pos="8280"/>
              </w:tabs>
              <w:autoSpaceDE w:val="0"/>
              <w:autoSpaceDN w:val="0"/>
              <w:adjustRightInd w:val="0"/>
              <w:spacing w:after="0"/>
              <w:jc w:val="center"/>
              <w:rPr>
                <w:rFonts w:ascii="宋体" w:hAnsi="宋体"/>
                <w:b/>
                <w:szCs w:val="21"/>
              </w:rPr>
            </w:pPr>
            <w:r>
              <w:rPr>
                <w:rFonts w:hint="eastAsia" w:ascii="宋体" w:hAnsi="宋体"/>
                <w:b/>
                <w:szCs w:val="21"/>
              </w:rPr>
              <w:t>最高限价（元）</w:t>
            </w:r>
          </w:p>
        </w:tc>
      </w:tr>
      <w:tr w14:paraId="48B2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54" w:type="dxa"/>
            <w:vAlign w:val="center"/>
          </w:tcPr>
          <w:p w14:paraId="57F2EBFD">
            <w:pPr>
              <w:tabs>
                <w:tab w:val="left" w:pos="8280"/>
              </w:tabs>
              <w:autoSpaceDE w:val="0"/>
              <w:autoSpaceDN w:val="0"/>
              <w:adjustRightInd w:val="0"/>
              <w:spacing w:after="0"/>
              <w:jc w:val="center"/>
              <w:rPr>
                <w:rFonts w:ascii="宋体" w:hAnsi="宋体" w:cs="宋体"/>
                <w:szCs w:val="21"/>
              </w:rPr>
            </w:pPr>
            <w:r>
              <w:rPr>
                <w:rFonts w:hint="eastAsia" w:ascii="宋体" w:hAnsi="宋体" w:cs="宋体"/>
                <w:szCs w:val="21"/>
              </w:rPr>
              <w:t>1</w:t>
            </w:r>
          </w:p>
        </w:tc>
        <w:tc>
          <w:tcPr>
            <w:tcW w:w="2530" w:type="dxa"/>
            <w:vAlign w:val="center"/>
          </w:tcPr>
          <w:p w14:paraId="51E9C3D8">
            <w:pPr>
              <w:tabs>
                <w:tab w:val="left" w:pos="8280"/>
              </w:tabs>
              <w:autoSpaceDE w:val="0"/>
              <w:autoSpaceDN w:val="0"/>
              <w:adjustRightInd w:val="0"/>
              <w:spacing w:after="0"/>
              <w:jc w:val="center"/>
              <w:rPr>
                <w:rFonts w:ascii="宋体" w:hAnsi="宋体" w:cs="宋体"/>
                <w:b/>
                <w:szCs w:val="21"/>
              </w:rPr>
            </w:pPr>
            <w:r>
              <w:rPr>
                <w:rFonts w:hint="eastAsia" w:ascii="Times New Roman" w:hAnsi="Times New Roman" w:eastAsia="宋体" w:cs="Times New Roman"/>
                <w:b w:val="0"/>
                <w:bCs w:val="0"/>
                <w:color w:val="auto"/>
                <w:sz w:val="21"/>
                <w:szCs w:val="21"/>
                <w:lang w:eastAsia="zh-CN"/>
              </w:rPr>
              <w:t>三门县金鳞湖公园次入口草花种植工程（2025年上半年）</w:t>
            </w:r>
          </w:p>
        </w:tc>
        <w:tc>
          <w:tcPr>
            <w:tcW w:w="1565" w:type="dxa"/>
            <w:vAlign w:val="center"/>
          </w:tcPr>
          <w:p w14:paraId="2BA1BCCF">
            <w:pPr>
              <w:tabs>
                <w:tab w:val="left" w:pos="8280"/>
              </w:tabs>
              <w:autoSpaceDE w:val="0"/>
              <w:autoSpaceDN w:val="0"/>
              <w:adjustRightInd w:val="0"/>
              <w:spacing w:after="0"/>
              <w:jc w:val="center"/>
              <w:rPr>
                <w:rFonts w:hint="eastAsia" w:ascii="宋体" w:hAnsi="宋体" w:eastAsia="宋体" w:cs="宋体"/>
                <w:lang w:eastAsia="zh-CN"/>
              </w:rPr>
            </w:pPr>
            <w:r>
              <w:rPr>
                <w:rFonts w:hint="eastAsia" w:ascii="宋体" w:hAnsi="宋体" w:eastAsia="宋体" w:cs="宋体"/>
                <w:lang w:eastAsia="zh-CN"/>
              </w:rPr>
              <w:t>1</w:t>
            </w:r>
          </w:p>
        </w:tc>
        <w:tc>
          <w:tcPr>
            <w:tcW w:w="1211" w:type="dxa"/>
            <w:vAlign w:val="center"/>
          </w:tcPr>
          <w:p w14:paraId="4C094891">
            <w:pPr>
              <w:tabs>
                <w:tab w:val="left" w:pos="8280"/>
              </w:tabs>
              <w:autoSpaceDE w:val="0"/>
              <w:autoSpaceDN w:val="0"/>
              <w:adjustRightInd w:val="0"/>
              <w:spacing w:after="0"/>
              <w:jc w:val="center"/>
              <w:rPr>
                <w:rFonts w:hint="eastAsia" w:ascii="宋体" w:hAnsi="宋体" w:eastAsia="宋体" w:cs="宋体"/>
                <w:lang w:eastAsia="zh-CN"/>
              </w:rPr>
            </w:pPr>
            <w:r>
              <w:rPr>
                <w:rFonts w:hint="eastAsia" w:ascii="宋体" w:hAnsi="宋体" w:eastAsia="宋体" w:cs="宋体"/>
                <w:lang w:eastAsia="zh-CN"/>
              </w:rPr>
              <w:t>项</w:t>
            </w:r>
          </w:p>
        </w:tc>
        <w:tc>
          <w:tcPr>
            <w:tcW w:w="1625" w:type="dxa"/>
            <w:vAlign w:val="center"/>
          </w:tcPr>
          <w:p w14:paraId="538C27BC">
            <w:pPr>
              <w:tabs>
                <w:tab w:val="left" w:pos="8280"/>
              </w:tabs>
              <w:autoSpaceDE w:val="0"/>
              <w:autoSpaceDN w:val="0"/>
              <w:adjustRightInd w:val="0"/>
              <w:spacing w:after="0"/>
              <w:jc w:val="center"/>
              <w:rPr>
                <w:rFonts w:hint="default" w:ascii="宋体" w:hAnsi="宋体" w:eastAsia="宋体" w:cs="宋体"/>
                <w:lang w:val="en-US" w:eastAsia="zh-CN"/>
              </w:rPr>
            </w:pPr>
            <w:r>
              <w:rPr>
                <w:rFonts w:hint="eastAsia" w:ascii="宋体" w:hAnsi="宋体" w:eastAsia="宋体" w:cs="宋体"/>
                <w:lang w:val="en-US" w:eastAsia="zh-CN"/>
              </w:rPr>
              <w:t>194196</w:t>
            </w:r>
          </w:p>
        </w:tc>
        <w:tc>
          <w:tcPr>
            <w:tcW w:w="1712" w:type="dxa"/>
            <w:vAlign w:val="center"/>
          </w:tcPr>
          <w:p w14:paraId="7A18351A">
            <w:pPr>
              <w:tabs>
                <w:tab w:val="left" w:pos="8280"/>
              </w:tabs>
              <w:autoSpaceDE w:val="0"/>
              <w:autoSpaceDN w:val="0"/>
              <w:adjustRightInd w:val="0"/>
              <w:spacing w:after="0"/>
              <w:jc w:val="center"/>
              <w:rPr>
                <w:rFonts w:hint="default" w:ascii="宋体" w:hAnsi="宋体" w:eastAsia="宋体" w:cs="宋体"/>
                <w:lang w:val="en-US" w:eastAsia="zh-CN"/>
              </w:rPr>
            </w:pPr>
            <w:r>
              <w:rPr>
                <w:rFonts w:hint="eastAsia" w:ascii="宋体" w:hAnsi="宋体" w:eastAsia="宋体" w:cs="宋体"/>
                <w:lang w:val="en-US" w:eastAsia="zh-CN"/>
              </w:rPr>
              <w:t>194196</w:t>
            </w:r>
          </w:p>
        </w:tc>
      </w:tr>
    </w:tbl>
    <w:p w14:paraId="721CF336">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sz w:val="24"/>
        </w:rPr>
      </w:pPr>
      <w:bookmarkStart w:id="18" w:name="_Toc4197"/>
      <w:bookmarkStart w:id="19" w:name="_Toc25635"/>
      <w:r>
        <w:rPr>
          <w:rFonts w:hint="eastAsia" w:asciiTheme="minorEastAsia" w:hAnsiTheme="minorEastAsia" w:eastAsiaTheme="minorEastAsia"/>
          <w:b/>
          <w:sz w:val="24"/>
        </w:rPr>
        <w:t>二、技术需求</w:t>
      </w:r>
    </w:p>
    <w:p w14:paraId="60A70182">
      <w:pPr>
        <w:widowControl/>
        <w:spacing w:line="360" w:lineRule="auto"/>
        <w:ind w:firstLine="240" w:firstLineChars="100"/>
        <w:rPr>
          <w:rFonts w:ascii="宋体" w:hAnsi="宋体" w:cs="宋体"/>
          <w:b/>
          <w:bCs/>
          <w:sz w:val="24"/>
        </w:rPr>
      </w:pPr>
      <w:r>
        <w:rPr>
          <w:rFonts w:hint="eastAsia" w:ascii="宋体" w:hAnsi="宋体" w:cs="宋体"/>
          <w:b/>
          <w:bCs/>
          <w:sz w:val="24"/>
        </w:rPr>
        <w:t>（一）工程概况：</w:t>
      </w:r>
    </w:p>
    <w:p w14:paraId="7F742ADD">
      <w:pPr>
        <w:widowControl/>
        <w:spacing w:line="360" w:lineRule="auto"/>
        <w:rPr>
          <w:rFonts w:hint="eastAsia" w:ascii="宋体" w:hAnsi="宋体" w:eastAsia="宋体" w:cs="宋体"/>
          <w:sz w:val="24"/>
          <w:lang w:val="en-US" w:eastAsia="zh-CN"/>
        </w:rPr>
      </w:pPr>
      <w:r>
        <w:rPr>
          <w:rFonts w:hint="eastAsia" w:ascii="宋体" w:hAnsi="宋体" w:cs="宋体"/>
          <w:sz w:val="24"/>
        </w:rPr>
        <w:t>1</w:t>
      </w:r>
      <w:r>
        <w:rPr>
          <w:rFonts w:hint="eastAsia" w:ascii="宋体" w:hAnsi="宋体" w:eastAsia="宋体" w:cs="宋体"/>
          <w:sz w:val="24"/>
          <w:lang w:val="en-US" w:eastAsia="zh-CN"/>
        </w:rPr>
        <w:t>、工程名称：三门县金鳞湖公园次入口草花种植工程（2025年上半年）</w:t>
      </w:r>
    </w:p>
    <w:p w14:paraId="1A8218C6">
      <w:pPr>
        <w:widowControl/>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2、工程地点：三门县滨海新城</w:t>
      </w:r>
    </w:p>
    <w:p w14:paraId="102028BE">
      <w:pPr>
        <w:widowControl/>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3、工程主要包括：本工程主要为三门县金鳞湖公园次入口花卉种植。</w:t>
      </w:r>
    </w:p>
    <w:p w14:paraId="656A51F8">
      <w:pPr>
        <w:widowControl/>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4、承包方式：包工包料。</w:t>
      </w:r>
    </w:p>
    <w:p w14:paraId="0E26B9ED">
      <w:pPr>
        <w:widowControl/>
        <w:spacing w:line="360" w:lineRule="auto"/>
        <w:rPr>
          <w:rFonts w:ascii="宋体" w:hAnsi="宋体" w:cs="宋体"/>
          <w:sz w:val="24"/>
        </w:rPr>
      </w:pPr>
      <w:r>
        <w:rPr>
          <w:rFonts w:hint="eastAsia" w:ascii="宋体" w:hAnsi="宋体" w:cs="宋体"/>
          <w:sz w:val="24"/>
        </w:rPr>
        <w:t>5、工期：不超过</w:t>
      </w:r>
      <w:r>
        <w:rPr>
          <w:rFonts w:hint="eastAsia" w:ascii="宋体" w:hAnsi="宋体" w:eastAsia="宋体" w:cs="宋体"/>
          <w:sz w:val="24"/>
          <w:lang w:val="en-US" w:eastAsia="zh-CN"/>
        </w:rPr>
        <w:t>20</w:t>
      </w:r>
      <w:r>
        <w:rPr>
          <w:rFonts w:hint="eastAsia" w:ascii="宋体" w:hAnsi="宋体" w:cs="宋体"/>
          <w:sz w:val="24"/>
        </w:rPr>
        <w:t>日历天。</w:t>
      </w:r>
    </w:p>
    <w:p w14:paraId="0257E97C">
      <w:pPr>
        <w:widowControl/>
        <w:spacing w:line="360" w:lineRule="auto"/>
        <w:rPr>
          <w:rFonts w:ascii="宋体" w:hAnsi="宋体" w:cs="宋体"/>
          <w:b/>
          <w:sz w:val="24"/>
        </w:rPr>
      </w:pPr>
      <w:r>
        <w:rPr>
          <w:rFonts w:hint="eastAsia" w:ascii="宋体" w:hAnsi="宋体" w:cs="宋体"/>
          <w:sz w:val="24"/>
        </w:rPr>
        <w:t>6、质量标准：合格。</w:t>
      </w:r>
      <w:bookmarkStart w:id="20" w:name="_Toc282596326"/>
      <w:bookmarkStart w:id="21" w:name="_Toc283976561"/>
      <w:bookmarkStart w:id="22" w:name="_Toc283886271"/>
    </w:p>
    <w:bookmarkEnd w:id="20"/>
    <w:bookmarkEnd w:id="21"/>
    <w:bookmarkEnd w:id="22"/>
    <w:p w14:paraId="162DB1CD">
      <w:pPr>
        <w:rPr>
          <w:rFonts w:ascii="宋体" w:hAnsi="宋体" w:cs="宋体"/>
          <w:b/>
          <w:sz w:val="24"/>
        </w:rPr>
      </w:pPr>
      <w:r>
        <w:rPr>
          <w:rFonts w:hint="eastAsia" w:ascii="宋体" w:hAnsi="宋体" w:cs="宋体"/>
          <w:b/>
          <w:sz w:val="24"/>
        </w:rPr>
        <w:t>(</w:t>
      </w:r>
      <w:r>
        <w:rPr>
          <w:rFonts w:hint="eastAsia" w:ascii="宋体" w:hAnsi="宋体" w:eastAsia="宋体" w:cs="宋体"/>
          <w:b/>
          <w:sz w:val="24"/>
          <w:lang w:eastAsia="zh-CN"/>
        </w:rPr>
        <w:t>二</w:t>
      </w:r>
      <w:r>
        <w:rPr>
          <w:rFonts w:hint="eastAsia" w:ascii="宋体" w:hAnsi="宋体" w:cs="宋体"/>
          <w:b/>
          <w:sz w:val="24"/>
        </w:rPr>
        <w:t>）施工要求</w:t>
      </w:r>
    </w:p>
    <w:p w14:paraId="0BB2EA96">
      <w:pPr>
        <w:spacing w:line="360" w:lineRule="auto"/>
        <w:ind w:firstLine="480" w:firstLineChars="200"/>
        <w:rPr>
          <w:rFonts w:ascii="宋体" w:hAnsi="宋体" w:cs="宋体"/>
          <w:bCs/>
          <w:sz w:val="24"/>
        </w:rPr>
      </w:pPr>
      <w:r>
        <w:rPr>
          <w:rFonts w:hint="eastAsia" w:ascii="宋体" w:hAnsi="宋体" w:cs="宋体"/>
          <w:bCs/>
          <w:sz w:val="24"/>
        </w:rPr>
        <w:t>1、本工程施工严格按照规范要求进行施工，达到各项拟定的设计指标，确保工程质量达到国家合格验收标准。</w:t>
      </w:r>
    </w:p>
    <w:p w14:paraId="5D9DD3DD">
      <w:pPr>
        <w:spacing w:line="360" w:lineRule="auto"/>
        <w:ind w:firstLine="480" w:firstLineChars="200"/>
        <w:rPr>
          <w:rFonts w:ascii="宋体" w:hAnsi="宋体" w:cs="宋体"/>
          <w:bCs/>
          <w:sz w:val="24"/>
        </w:rPr>
      </w:pPr>
      <w:r>
        <w:rPr>
          <w:rFonts w:hint="eastAsia" w:ascii="宋体" w:hAnsi="宋体" w:cs="宋体"/>
          <w:bCs/>
          <w:sz w:val="24"/>
        </w:rPr>
        <w:t>2、本工程施工必须严格按照工程技术要求及行业规范进行施工，并无条件地接受采购人全方位、全过程的监督管理。</w:t>
      </w:r>
    </w:p>
    <w:p w14:paraId="38628903">
      <w:pPr>
        <w:spacing w:line="360" w:lineRule="auto"/>
        <w:ind w:firstLine="480" w:firstLineChars="200"/>
        <w:rPr>
          <w:rFonts w:ascii="宋体" w:hAnsi="宋体" w:cs="宋体"/>
          <w:bCs/>
          <w:sz w:val="24"/>
        </w:rPr>
      </w:pPr>
      <w:r>
        <w:rPr>
          <w:rFonts w:hint="eastAsia" w:ascii="宋体" w:hAnsi="宋体" w:cs="宋体"/>
          <w:bCs/>
          <w:sz w:val="24"/>
        </w:rPr>
        <w:t>3、所有材料设备必须在检验合格经采购人同意后，方可用于本工程。</w:t>
      </w:r>
    </w:p>
    <w:p w14:paraId="48FE02EE">
      <w:pPr>
        <w:spacing w:line="360" w:lineRule="auto"/>
        <w:ind w:firstLine="480" w:firstLineChars="200"/>
        <w:rPr>
          <w:rFonts w:ascii="宋体" w:hAnsi="宋体" w:cs="宋体"/>
          <w:bCs/>
          <w:sz w:val="24"/>
        </w:rPr>
      </w:pPr>
      <w:r>
        <w:rPr>
          <w:rFonts w:hint="eastAsia" w:ascii="宋体" w:hAnsi="宋体" w:cs="宋体"/>
          <w:bCs/>
          <w:sz w:val="24"/>
        </w:rPr>
        <w:t>4、隐蔽工程必须经采购人检查、验收后，方可进行下一道工序。</w:t>
      </w:r>
    </w:p>
    <w:p w14:paraId="24B93C0C">
      <w:pPr>
        <w:spacing w:line="360" w:lineRule="auto"/>
        <w:ind w:firstLine="480" w:firstLineChars="200"/>
        <w:rPr>
          <w:rFonts w:ascii="宋体" w:hAnsi="宋体" w:cs="宋体"/>
          <w:bCs/>
          <w:sz w:val="24"/>
        </w:rPr>
      </w:pPr>
      <w:r>
        <w:rPr>
          <w:rFonts w:hint="eastAsia" w:ascii="宋体" w:hAnsi="宋体" w:cs="宋体"/>
          <w:bCs/>
          <w:sz w:val="24"/>
        </w:rPr>
        <w:t>5、在免费保修期内，成交供应商对有缺陷的部位必须无偿地给予修理与更换，并承担一切由此引起的对采购人或第三者的直接损失，除非该缺陷是由于人为破坏或合同规定的不可抗因素造成的损坏。</w:t>
      </w:r>
    </w:p>
    <w:p w14:paraId="22D521D2">
      <w:pPr>
        <w:spacing w:line="360" w:lineRule="auto"/>
        <w:ind w:firstLine="480" w:firstLineChars="200"/>
        <w:rPr>
          <w:rFonts w:ascii="宋体" w:hAnsi="宋体" w:cs="宋体"/>
          <w:bCs/>
          <w:sz w:val="24"/>
        </w:rPr>
      </w:pPr>
      <w:r>
        <w:rPr>
          <w:rFonts w:hint="eastAsia" w:ascii="宋体" w:hAnsi="宋体" w:cs="宋体"/>
          <w:bCs/>
          <w:sz w:val="24"/>
        </w:rPr>
        <w:t>6、供应商必须对所承包的工程的质量负全部责任，其责任不因其他材料生产商提供的保证书而减轻或更改。</w:t>
      </w:r>
    </w:p>
    <w:p w14:paraId="56AC88AB">
      <w:pPr>
        <w:spacing w:line="360" w:lineRule="auto"/>
        <w:ind w:firstLine="480" w:firstLineChars="200"/>
        <w:rPr>
          <w:rFonts w:hint="eastAsia" w:ascii="宋体" w:hAnsi="宋体" w:cs="宋体"/>
          <w:bCs/>
          <w:sz w:val="24"/>
        </w:rPr>
      </w:pPr>
      <w:r>
        <w:rPr>
          <w:rFonts w:hint="eastAsia" w:ascii="宋体" w:hAnsi="宋体" w:cs="宋体"/>
          <w:bCs/>
          <w:sz w:val="24"/>
        </w:rPr>
        <w:t>7、施工时注意做好必要的劳动保护工作。</w:t>
      </w:r>
    </w:p>
    <w:p w14:paraId="0811E8C9">
      <w:pPr>
        <w:rPr>
          <w:rFonts w:ascii="宋体" w:hAnsi="宋体" w:cs="宋体"/>
          <w:b/>
          <w:sz w:val="24"/>
        </w:rPr>
      </w:pPr>
      <w:r>
        <w:rPr>
          <w:rFonts w:hint="eastAsia" w:ascii="宋体" w:hAnsi="宋体" w:cs="宋体"/>
          <w:b/>
          <w:sz w:val="24"/>
        </w:rPr>
        <w:t>（</w:t>
      </w:r>
      <w:r>
        <w:rPr>
          <w:rFonts w:hint="eastAsia" w:ascii="宋体" w:hAnsi="宋体" w:eastAsia="宋体" w:cs="宋体"/>
          <w:b/>
          <w:sz w:val="24"/>
          <w:lang w:eastAsia="zh-CN"/>
        </w:rPr>
        <w:t>三</w:t>
      </w:r>
      <w:r>
        <w:rPr>
          <w:rFonts w:hint="eastAsia" w:ascii="宋体" w:hAnsi="宋体" w:cs="宋体"/>
          <w:b/>
          <w:sz w:val="24"/>
        </w:rPr>
        <w:t>）工程管理要求</w:t>
      </w:r>
    </w:p>
    <w:p w14:paraId="63C3DBFA">
      <w:pPr>
        <w:spacing w:line="360" w:lineRule="auto"/>
        <w:ind w:firstLine="480" w:firstLineChars="200"/>
        <w:rPr>
          <w:rFonts w:ascii="宋体" w:hAnsi="宋体" w:cs="宋体"/>
          <w:bCs/>
          <w:sz w:val="24"/>
        </w:rPr>
      </w:pPr>
      <w:r>
        <w:rPr>
          <w:rFonts w:hint="eastAsia" w:ascii="宋体" w:hAnsi="宋体" w:cs="宋体"/>
          <w:bCs/>
          <w:sz w:val="24"/>
        </w:rPr>
        <w:t>1、本工程采购范围内的工程项目，未经采购人同意一律不得分包。一经发现立即取消承包资格，作违约处理，并承担由此引起的一切经济损失。</w:t>
      </w:r>
    </w:p>
    <w:p w14:paraId="45E7F5C5">
      <w:pPr>
        <w:spacing w:line="360" w:lineRule="auto"/>
        <w:ind w:firstLine="480" w:firstLineChars="200"/>
        <w:rPr>
          <w:rFonts w:ascii="宋体" w:hAnsi="宋体" w:cs="宋体"/>
          <w:bCs/>
          <w:sz w:val="24"/>
        </w:rPr>
      </w:pPr>
      <w:r>
        <w:rPr>
          <w:rFonts w:hint="eastAsia" w:ascii="宋体" w:hAnsi="宋体" w:cs="宋体"/>
          <w:bCs/>
          <w:sz w:val="24"/>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6BE9F6F9">
      <w:pPr>
        <w:spacing w:line="360" w:lineRule="auto"/>
        <w:ind w:firstLine="480" w:firstLineChars="200"/>
        <w:rPr>
          <w:rFonts w:ascii="宋体" w:hAnsi="宋体" w:cs="宋体"/>
          <w:bCs/>
          <w:sz w:val="24"/>
        </w:rPr>
      </w:pPr>
      <w:r>
        <w:rPr>
          <w:rFonts w:hint="eastAsia" w:ascii="宋体" w:hAnsi="宋体" w:cs="宋体"/>
          <w:bCs/>
          <w:sz w:val="24"/>
        </w:rPr>
        <w:t>3、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6FC4AB86">
      <w:pPr>
        <w:spacing w:line="360" w:lineRule="auto"/>
        <w:ind w:firstLine="480" w:firstLineChars="200"/>
        <w:rPr>
          <w:rFonts w:ascii="宋体" w:hAnsi="宋体" w:cs="宋体"/>
          <w:bCs/>
          <w:sz w:val="24"/>
        </w:rPr>
      </w:pPr>
      <w:r>
        <w:rPr>
          <w:rFonts w:hint="eastAsia" w:ascii="宋体" w:hAnsi="宋体" w:cs="宋体"/>
          <w:bCs/>
          <w:sz w:val="24"/>
        </w:rPr>
        <w:t>4、供应商在工程施工全过程中要认真做好产品保护。因失窃或失火造成的损失均由承包方负责，凡由此而损及采购人利益时，采购人将向成交施工单位索赔。</w:t>
      </w:r>
    </w:p>
    <w:p w14:paraId="27045F40">
      <w:pPr>
        <w:rPr>
          <w:rFonts w:ascii="宋体" w:hAnsi="宋体" w:cs="宋体"/>
          <w:b/>
          <w:sz w:val="24"/>
        </w:rPr>
      </w:pPr>
      <w:r>
        <w:rPr>
          <w:rFonts w:hint="eastAsia" w:ascii="宋体" w:hAnsi="宋体" w:cs="宋体"/>
          <w:b/>
          <w:sz w:val="24"/>
        </w:rPr>
        <w:t>（</w:t>
      </w:r>
      <w:r>
        <w:rPr>
          <w:rFonts w:hint="eastAsia" w:ascii="宋体" w:hAnsi="宋体" w:eastAsia="宋体" w:cs="宋体"/>
          <w:b/>
          <w:sz w:val="24"/>
          <w:lang w:eastAsia="zh-CN"/>
        </w:rPr>
        <w:t>四</w:t>
      </w:r>
      <w:r>
        <w:rPr>
          <w:rFonts w:hint="eastAsia" w:ascii="宋体" w:hAnsi="宋体" w:cs="宋体"/>
          <w:b/>
          <w:sz w:val="24"/>
        </w:rPr>
        <w:t>）报价要求</w:t>
      </w:r>
    </w:p>
    <w:p w14:paraId="538EF6E9">
      <w:pPr>
        <w:spacing w:line="360" w:lineRule="auto"/>
        <w:ind w:firstLine="480" w:firstLineChars="200"/>
        <w:rPr>
          <w:rFonts w:ascii="宋体" w:hAnsi="宋体" w:cs="宋体"/>
          <w:bCs/>
          <w:sz w:val="24"/>
        </w:rPr>
      </w:pPr>
      <w:r>
        <w:rPr>
          <w:rFonts w:hint="eastAsia" w:ascii="宋体" w:hAnsi="宋体" w:cs="宋体"/>
          <w:bCs/>
          <w:sz w:val="24"/>
        </w:rPr>
        <w:t>1、供应商应按规定的要求填写相应表格，在填报价格及费用时应充分考虑国家现行技术标准、规范和施工说明要求。</w:t>
      </w:r>
    </w:p>
    <w:p w14:paraId="31C3269E">
      <w:pPr>
        <w:spacing w:line="360" w:lineRule="auto"/>
        <w:ind w:firstLine="480" w:firstLineChars="200"/>
        <w:rPr>
          <w:rFonts w:ascii="宋体" w:hAnsi="宋体" w:cs="宋体"/>
          <w:bCs/>
          <w:sz w:val="24"/>
        </w:rPr>
      </w:pPr>
      <w:r>
        <w:rPr>
          <w:rFonts w:hint="eastAsia" w:ascii="宋体" w:hAnsi="宋体" w:cs="宋体"/>
          <w:bCs/>
          <w:sz w:val="24"/>
        </w:rPr>
        <w:t>2、供应商需充分考虑以下影响因素，由此产生的费用计入投标报价中：</w:t>
      </w:r>
    </w:p>
    <w:p w14:paraId="1687E520">
      <w:pPr>
        <w:spacing w:line="360" w:lineRule="auto"/>
        <w:ind w:firstLine="480" w:firstLineChars="200"/>
        <w:rPr>
          <w:rFonts w:ascii="宋体" w:hAnsi="宋体" w:cs="宋体"/>
          <w:bCs/>
          <w:sz w:val="24"/>
        </w:rPr>
      </w:pPr>
      <w:r>
        <w:rPr>
          <w:rFonts w:hint="eastAsia" w:ascii="宋体" w:hAnsi="宋体" w:cs="宋体"/>
          <w:bCs/>
          <w:sz w:val="24"/>
        </w:rPr>
        <w:t>（1）本工程施工用水用电由供应商自行考虑，相关费用计入投标报价。</w:t>
      </w:r>
    </w:p>
    <w:p w14:paraId="402FCE94">
      <w:pPr>
        <w:spacing w:line="360" w:lineRule="auto"/>
        <w:ind w:firstLine="480" w:firstLineChars="200"/>
        <w:rPr>
          <w:rFonts w:ascii="宋体" w:hAnsi="宋体" w:cs="宋体"/>
          <w:bCs/>
          <w:sz w:val="24"/>
        </w:rPr>
      </w:pPr>
      <w:r>
        <w:rPr>
          <w:rFonts w:hint="eastAsia" w:ascii="宋体" w:hAnsi="宋体" w:cs="宋体"/>
          <w:bCs/>
          <w:sz w:val="24"/>
        </w:rPr>
        <w:t>（2）环境保护、工程围护、警示措施必须按有关部门的要求，并承担相关费用。</w:t>
      </w:r>
    </w:p>
    <w:p w14:paraId="641422A2">
      <w:pPr>
        <w:spacing w:line="360" w:lineRule="auto"/>
        <w:ind w:firstLine="480" w:firstLineChars="200"/>
        <w:rPr>
          <w:rFonts w:ascii="宋体" w:hAnsi="宋体" w:cs="宋体"/>
          <w:bCs/>
          <w:sz w:val="24"/>
        </w:rPr>
      </w:pPr>
      <w:r>
        <w:rPr>
          <w:rFonts w:hint="eastAsia" w:ascii="宋体" w:hAnsi="宋体" w:cs="宋体"/>
          <w:bCs/>
          <w:sz w:val="24"/>
        </w:rPr>
        <w:t>（3）本工程施工过程中，对原有设施需进行保护，如造成破坏的需进行原样恢复并承担相关费用，请考虑到投标报价中。</w:t>
      </w:r>
    </w:p>
    <w:p w14:paraId="45640928">
      <w:pPr>
        <w:spacing w:line="360" w:lineRule="auto"/>
        <w:ind w:firstLine="480" w:firstLineChars="200"/>
        <w:rPr>
          <w:rFonts w:ascii="宋体" w:hAnsi="宋体" w:cs="宋体"/>
          <w:bCs/>
          <w:sz w:val="24"/>
        </w:rPr>
      </w:pPr>
      <w:r>
        <w:rPr>
          <w:rFonts w:hint="eastAsia" w:ascii="宋体" w:hAnsi="宋体" w:cs="宋体"/>
          <w:bCs/>
          <w:sz w:val="24"/>
        </w:rPr>
        <w:t>（4）供应商应自行到工地踏勘以充分了解工地位置、情况、道路、储存空间、装卸限制及任何其他足以影响承包价的情况，任何因忽视或误解工地情况而导致的索赔或工期延长申请将不被批准。</w:t>
      </w:r>
    </w:p>
    <w:p w14:paraId="33F6D0A8">
      <w:pPr>
        <w:spacing w:line="360" w:lineRule="auto"/>
        <w:ind w:firstLine="480" w:firstLineChars="200"/>
        <w:rPr>
          <w:rFonts w:ascii="宋体" w:hAnsi="宋体" w:cs="宋体"/>
          <w:bCs/>
          <w:sz w:val="24"/>
        </w:rPr>
      </w:pPr>
      <w:r>
        <w:rPr>
          <w:rFonts w:hint="eastAsia" w:ascii="宋体" w:hAnsi="宋体" w:cs="宋体"/>
          <w:bCs/>
          <w:sz w:val="24"/>
        </w:rPr>
        <w:t>（5）关于结算的约定：工程竣工验收合格后，承包人按合同等要求及时报送结算，结算的编制应规范、准确，以事实为依据，遵循实事求是的原则。</w:t>
      </w:r>
    </w:p>
    <w:p w14:paraId="1611B74C">
      <w:pPr>
        <w:spacing w:line="360" w:lineRule="auto"/>
        <w:ind w:firstLine="480" w:firstLineChars="200"/>
        <w:rPr>
          <w:rFonts w:ascii="宋体" w:hAnsi="宋体" w:cs="宋体"/>
          <w:bCs/>
          <w:sz w:val="24"/>
        </w:rPr>
      </w:pPr>
      <w:r>
        <w:rPr>
          <w:rFonts w:hint="eastAsia" w:ascii="宋体" w:hAnsi="宋体" w:cs="宋体"/>
          <w:bCs/>
          <w:sz w:val="24"/>
        </w:rPr>
        <w:t>（6）本工程与施工交接的已完建筑物、室内设施的成品保护及所有已完工程及设备的保护，若在施工过程中有损坏的，必须原样修复。</w:t>
      </w:r>
    </w:p>
    <w:p w14:paraId="3F57ADC5">
      <w:pPr>
        <w:spacing w:line="360" w:lineRule="auto"/>
        <w:ind w:firstLine="480" w:firstLineChars="200"/>
        <w:rPr>
          <w:rFonts w:ascii="宋体" w:hAnsi="宋体" w:cs="宋体"/>
          <w:bCs/>
          <w:sz w:val="24"/>
        </w:rPr>
      </w:pPr>
      <w:r>
        <w:rPr>
          <w:rFonts w:hint="eastAsia" w:ascii="宋体" w:hAnsi="宋体" w:cs="宋体"/>
          <w:bCs/>
          <w:sz w:val="24"/>
        </w:rPr>
        <w:t>（7）与施工交接的已完建（构）筑物、各种管线的保护措施及费用请承包人考虑计入投标总价。</w:t>
      </w:r>
    </w:p>
    <w:p w14:paraId="38921E5F">
      <w:pPr>
        <w:spacing w:line="360" w:lineRule="auto"/>
        <w:ind w:firstLine="480" w:firstLineChars="200"/>
        <w:rPr>
          <w:rFonts w:ascii="宋体" w:hAnsi="宋体" w:cs="宋体"/>
          <w:b/>
          <w:sz w:val="24"/>
        </w:rPr>
      </w:pPr>
      <w:r>
        <w:rPr>
          <w:rFonts w:hint="eastAsia" w:ascii="宋体" w:hAnsi="宋体" w:cs="宋体"/>
          <w:bCs/>
          <w:sz w:val="24"/>
        </w:rPr>
        <w:t>（8）停水、停电等施工应急预案的技术措施及设备设施配置（必须选配功率合适的发电机备用,相应费用计入总报价,工程结算时，不得增加。</w:t>
      </w:r>
    </w:p>
    <w:p w14:paraId="2BAC20F4">
      <w:pPr>
        <w:rPr>
          <w:rFonts w:ascii="宋体" w:hAnsi="宋体" w:cs="宋体"/>
        </w:rPr>
      </w:pPr>
      <w:r>
        <w:rPr>
          <w:rFonts w:hint="eastAsia" w:ascii="宋体" w:hAnsi="宋体" w:cs="宋体"/>
          <w:b/>
        </w:rPr>
        <w:t>三、商务需求</w:t>
      </w:r>
    </w:p>
    <w:p w14:paraId="0AED342E">
      <w:pPr>
        <w:pStyle w:val="39"/>
        <w:spacing w:line="360" w:lineRule="auto"/>
        <w:ind w:firstLine="240" w:firstLineChars="100"/>
        <w:rPr>
          <w:rFonts w:ascii="宋体" w:hAnsi="宋体"/>
          <w:kern w:val="0"/>
          <w:sz w:val="24"/>
          <w:szCs w:val="24"/>
          <w:lang w:bidi="ar"/>
        </w:rPr>
      </w:pPr>
      <w:r>
        <w:rPr>
          <w:rFonts w:ascii="宋体" w:hAnsi="宋体"/>
          <w:kern w:val="0"/>
          <w:sz w:val="24"/>
          <w:szCs w:val="24"/>
          <w:lang w:bidi="ar"/>
        </w:rPr>
        <w:t>1、付款条件：</w:t>
      </w:r>
      <w:r>
        <w:rPr>
          <w:rFonts w:hint="eastAsia" w:ascii="宋体" w:hAnsi="宋体" w:eastAsia="宋体"/>
          <w:kern w:val="0"/>
          <w:sz w:val="24"/>
          <w:szCs w:val="24"/>
          <w:lang w:eastAsia="zh-CN" w:bidi="ar"/>
        </w:rPr>
        <w:t>工程完工经竣工验收合格后付至合同价的90%，工程结算款经审定后付至结算价的100%。</w:t>
      </w:r>
    </w:p>
    <w:p w14:paraId="72A36C98">
      <w:pPr>
        <w:pStyle w:val="7"/>
        <w:widowControl/>
        <w:tabs>
          <w:tab w:val="left" w:pos="0"/>
          <w:tab w:val="left" w:pos="1260"/>
          <w:tab w:val="left" w:pos="1365"/>
        </w:tabs>
        <w:spacing w:line="360" w:lineRule="auto"/>
        <w:ind w:left="0" w:leftChars="0" w:firstLine="240" w:firstLineChars="100"/>
        <w:rPr>
          <w:rFonts w:hint="default"/>
          <w:lang w:val="en-US" w:eastAsia="zh-CN"/>
        </w:rPr>
      </w:pPr>
      <w:r>
        <w:rPr>
          <w:rFonts w:hint="eastAsia" w:ascii="宋体" w:hAnsi="宋体" w:cs="宋体"/>
          <w:sz w:val="24"/>
        </w:rPr>
        <w:t>2、发包人向承包人支付的一切费用，承包人不得移作他用。发包人和监理工程师有权对此进行监督，如承包人抽走用于本工程的资金，且影响了工程的实施，按承包人违约处理。</w:t>
      </w:r>
    </w:p>
    <w:p w14:paraId="379FA5B6">
      <w:pPr>
        <w:pStyle w:val="7"/>
        <w:ind w:left="0" w:leftChars="0" w:firstLine="0" w:firstLineChars="0"/>
        <w:rPr>
          <w:rFonts w:hint="default"/>
          <w:lang w:val="en-US" w:eastAsia="zh-CN"/>
        </w:rPr>
      </w:pPr>
    </w:p>
    <w:p w14:paraId="2100033D">
      <w:pPr>
        <w:pStyle w:val="6"/>
        <w:rPr>
          <w:rFonts w:hint="default"/>
          <w:lang w:val="en-US" w:eastAsia="zh-CN"/>
        </w:rPr>
      </w:pPr>
    </w:p>
    <w:p w14:paraId="640C4A85">
      <w:pPr>
        <w:pStyle w:val="7"/>
        <w:rPr>
          <w:rFonts w:hint="default"/>
          <w:lang w:val="en-US" w:eastAsia="zh-CN"/>
        </w:rPr>
      </w:pPr>
    </w:p>
    <w:p w14:paraId="0EBA99F9">
      <w:pPr>
        <w:pStyle w:val="6"/>
        <w:rPr>
          <w:rFonts w:hint="default"/>
          <w:lang w:val="en-US" w:eastAsia="zh-CN"/>
        </w:rPr>
      </w:pPr>
    </w:p>
    <w:p w14:paraId="282A4381">
      <w:pPr>
        <w:pStyle w:val="7"/>
        <w:rPr>
          <w:rFonts w:hint="default"/>
          <w:lang w:val="en-US" w:eastAsia="zh-CN"/>
        </w:rPr>
      </w:pPr>
    </w:p>
    <w:p w14:paraId="2CE43AD1">
      <w:pPr>
        <w:pStyle w:val="6"/>
        <w:rPr>
          <w:rFonts w:hint="default"/>
          <w:lang w:val="en-US" w:eastAsia="zh-CN"/>
        </w:rPr>
      </w:pPr>
    </w:p>
    <w:p w14:paraId="702FF442">
      <w:pPr>
        <w:pStyle w:val="7"/>
        <w:rPr>
          <w:rFonts w:hint="default"/>
          <w:lang w:val="en-US" w:eastAsia="zh-CN"/>
        </w:rPr>
      </w:pPr>
    </w:p>
    <w:p w14:paraId="5CDE66FE">
      <w:pPr>
        <w:pStyle w:val="6"/>
        <w:rPr>
          <w:rFonts w:hint="default"/>
          <w:lang w:val="en-US" w:eastAsia="zh-CN"/>
        </w:rPr>
      </w:pPr>
    </w:p>
    <w:p w14:paraId="59099EF5">
      <w:pPr>
        <w:pStyle w:val="7"/>
        <w:rPr>
          <w:rFonts w:hint="default"/>
          <w:lang w:val="en-US" w:eastAsia="zh-CN"/>
        </w:rPr>
      </w:pPr>
    </w:p>
    <w:p w14:paraId="67928647">
      <w:pPr>
        <w:pStyle w:val="6"/>
        <w:rPr>
          <w:rFonts w:hint="default"/>
          <w:lang w:val="en-US" w:eastAsia="zh-CN"/>
        </w:rPr>
      </w:pPr>
    </w:p>
    <w:p w14:paraId="13D616FA">
      <w:pPr>
        <w:pStyle w:val="7"/>
        <w:rPr>
          <w:rFonts w:hint="default"/>
          <w:lang w:val="en-US" w:eastAsia="zh-CN"/>
        </w:rPr>
      </w:pPr>
    </w:p>
    <w:p w14:paraId="61E6F658">
      <w:pPr>
        <w:pStyle w:val="6"/>
        <w:rPr>
          <w:rFonts w:hint="default"/>
          <w:lang w:val="en-US" w:eastAsia="zh-CN"/>
        </w:rPr>
      </w:pPr>
    </w:p>
    <w:p w14:paraId="366625C9">
      <w:pPr>
        <w:pStyle w:val="7"/>
        <w:rPr>
          <w:rFonts w:hint="default"/>
          <w:lang w:val="en-US" w:eastAsia="zh-CN"/>
        </w:rPr>
      </w:pPr>
    </w:p>
    <w:p w14:paraId="7BD9ADAE">
      <w:pPr>
        <w:pStyle w:val="6"/>
        <w:rPr>
          <w:rFonts w:hint="default"/>
          <w:lang w:val="en-US" w:eastAsia="zh-CN"/>
        </w:rPr>
      </w:pPr>
    </w:p>
    <w:p w14:paraId="6A19CD52">
      <w:pPr>
        <w:pStyle w:val="7"/>
        <w:rPr>
          <w:rFonts w:hint="default"/>
          <w:lang w:val="en-US" w:eastAsia="zh-CN"/>
        </w:rPr>
      </w:pPr>
    </w:p>
    <w:p w14:paraId="26638FE1">
      <w:pPr>
        <w:pStyle w:val="6"/>
        <w:rPr>
          <w:rFonts w:hint="default"/>
          <w:lang w:val="en-US" w:eastAsia="zh-CN"/>
        </w:rPr>
      </w:pPr>
    </w:p>
    <w:p w14:paraId="76D7A2F1">
      <w:pPr>
        <w:pStyle w:val="7"/>
        <w:rPr>
          <w:rFonts w:hint="default"/>
          <w:lang w:val="en-US" w:eastAsia="zh-CN"/>
        </w:rPr>
      </w:pPr>
    </w:p>
    <w:p w14:paraId="537C8A12">
      <w:pPr>
        <w:pStyle w:val="6"/>
        <w:rPr>
          <w:rFonts w:hint="default"/>
          <w:lang w:val="en-US" w:eastAsia="zh-CN"/>
        </w:rPr>
      </w:pPr>
    </w:p>
    <w:p w14:paraId="7D102163">
      <w:pPr>
        <w:pStyle w:val="7"/>
        <w:rPr>
          <w:rFonts w:hint="default"/>
          <w:lang w:val="en-US" w:eastAsia="zh-CN"/>
        </w:rPr>
      </w:pPr>
    </w:p>
    <w:p w14:paraId="0022B3BF">
      <w:pPr>
        <w:pStyle w:val="6"/>
        <w:rPr>
          <w:rFonts w:hint="default"/>
          <w:lang w:val="en-US" w:eastAsia="zh-CN"/>
        </w:rPr>
      </w:pPr>
    </w:p>
    <w:p w14:paraId="03773324">
      <w:pPr>
        <w:pStyle w:val="7"/>
        <w:rPr>
          <w:rFonts w:hint="default"/>
          <w:lang w:val="en-US" w:eastAsia="zh-CN"/>
        </w:rPr>
      </w:pPr>
    </w:p>
    <w:p w14:paraId="58903951">
      <w:pPr>
        <w:pStyle w:val="6"/>
        <w:rPr>
          <w:rFonts w:hint="default"/>
          <w:lang w:val="en-US" w:eastAsia="zh-CN"/>
        </w:rPr>
      </w:pPr>
    </w:p>
    <w:p w14:paraId="48EEEBBE">
      <w:pPr>
        <w:pStyle w:val="7"/>
        <w:rPr>
          <w:rFonts w:hint="default"/>
          <w:lang w:val="en-US" w:eastAsia="zh-CN"/>
        </w:rPr>
      </w:pPr>
    </w:p>
    <w:p w14:paraId="190DB6E2">
      <w:pPr>
        <w:pStyle w:val="6"/>
        <w:rPr>
          <w:rFonts w:hint="default"/>
          <w:lang w:val="en-US" w:eastAsia="zh-CN"/>
        </w:rPr>
      </w:pPr>
    </w:p>
    <w:p w14:paraId="50E7A138">
      <w:pPr>
        <w:pStyle w:val="7"/>
        <w:rPr>
          <w:rFonts w:hint="default"/>
          <w:lang w:val="en-US" w:eastAsia="zh-CN"/>
        </w:rPr>
      </w:pPr>
    </w:p>
    <w:p w14:paraId="2926589D">
      <w:pPr>
        <w:pStyle w:val="6"/>
        <w:rPr>
          <w:rFonts w:hint="default"/>
          <w:lang w:val="en-US" w:eastAsia="zh-CN"/>
        </w:rPr>
      </w:pPr>
    </w:p>
    <w:p w14:paraId="712F0099">
      <w:pPr>
        <w:pStyle w:val="7"/>
        <w:rPr>
          <w:rFonts w:hint="default"/>
          <w:lang w:val="en-US" w:eastAsia="zh-CN"/>
        </w:rPr>
      </w:pPr>
    </w:p>
    <w:p w14:paraId="34A3D051">
      <w:pPr>
        <w:pStyle w:val="6"/>
        <w:rPr>
          <w:rFonts w:hint="default"/>
          <w:lang w:val="en-US" w:eastAsia="zh-CN"/>
        </w:rPr>
      </w:pPr>
    </w:p>
    <w:p w14:paraId="2F82F847">
      <w:pPr>
        <w:pStyle w:val="7"/>
        <w:rPr>
          <w:rFonts w:hint="default"/>
          <w:lang w:val="en-US" w:eastAsia="zh-CN"/>
        </w:rPr>
      </w:pPr>
    </w:p>
    <w:p w14:paraId="3A8898F1">
      <w:pPr>
        <w:pStyle w:val="6"/>
        <w:rPr>
          <w:rFonts w:hint="default"/>
          <w:lang w:val="en-US" w:eastAsia="zh-CN"/>
        </w:rPr>
      </w:pPr>
    </w:p>
    <w:p w14:paraId="5D5D7DD9">
      <w:pPr>
        <w:pStyle w:val="7"/>
        <w:rPr>
          <w:rFonts w:hint="default"/>
          <w:lang w:val="en-US" w:eastAsia="zh-CN"/>
        </w:rPr>
      </w:pPr>
    </w:p>
    <w:p w14:paraId="2C220A4B">
      <w:pPr>
        <w:pStyle w:val="6"/>
        <w:rPr>
          <w:rFonts w:hint="default"/>
          <w:lang w:val="en-US" w:eastAsia="zh-CN"/>
        </w:rPr>
      </w:pPr>
    </w:p>
    <w:bookmarkEnd w:id="18"/>
    <w:bookmarkEnd w:id="19"/>
    <w:p w14:paraId="289A3766">
      <w:pPr>
        <w:rPr>
          <w:lang w:eastAsia="zh-CN"/>
        </w:rPr>
      </w:pPr>
    </w:p>
    <w:p w14:paraId="6D8F6500">
      <w:pPr>
        <w:spacing w:before="46" w:line="205" w:lineRule="auto"/>
        <w:ind w:left="2897"/>
        <w:outlineLvl w:val="0"/>
        <w:rPr>
          <w:rFonts w:ascii="微软雅黑" w:hAnsi="微软雅黑" w:eastAsia="微软雅黑" w:cs="微软雅黑"/>
          <w:sz w:val="31"/>
          <w:szCs w:val="31"/>
          <w:lang w:eastAsia="zh-CN"/>
        </w:rPr>
      </w:pPr>
      <w:bookmarkStart w:id="23" w:name="_Toc24574"/>
      <w:bookmarkStart w:id="24" w:name="_Toc25500"/>
      <w:bookmarkStart w:id="25" w:name="_Toc14051"/>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四</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
          <w:bCs/>
          <w:spacing w:val="79"/>
          <w:sz w:val="31"/>
          <w:szCs w:val="31"/>
          <w:lang w:eastAsia="zh-CN"/>
        </w:rPr>
        <w:t xml:space="preserve"> </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合同主要条款</w:t>
      </w:r>
      <w:bookmarkEnd w:id="23"/>
      <w:bookmarkEnd w:id="24"/>
      <w:bookmarkEnd w:id="25"/>
    </w:p>
    <w:p w14:paraId="71BC4FDB">
      <w:pPr>
        <w:pStyle w:val="2"/>
        <w:spacing w:line="241" w:lineRule="auto"/>
        <w:rPr>
          <w:lang w:eastAsia="zh-CN"/>
        </w:rPr>
      </w:pPr>
    </w:p>
    <w:p w14:paraId="2959B3EE">
      <w:pPr>
        <w:spacing w:line="360" w:lineRule="exact"/>
        <w:ind w:firstLine="420" w:firstLineChars="200"/>
        <w:rPr>
          <w:rFonts w:ascii="宋体" w:hAnsi="宋体" w:cs="宋体"/>
        </w:rPr>
      </w:pPr>
      <w:bookmarkStart w:id="26" w:name="_Toc351203480"/>
      <w:bookmarkStart w:id="27" w:name="_Toc296890982"/>
      <w:bookmarkStart w:id="28" w:name="_Toc296503025"/>
      <w:r>
        <w:rPr>
          <w:rFonts w:hint="eastAsia" w:ascii="宋体" w:hAnsi="宋体" w:cs="宋体"/>
        </w:rPr>
        <w:t>合同文本采用《建设工程施工合同（示范文本）》（GF-2017-0201）。</w:t>
      </w:r>
    </w:p>
    <w:p w14:paraId="756FF038">
      <w:pPr>
        <w:spacing w:line="360" w:lineRule="exact"/>
        <w:ind w:firstLine="420" w:firstLineChars="200"/>
        <w:rPr>
          <w:rFonts w:ascii="宋体" w:hAnsi="宋体" w:cs="宋体"/>
        </w:rPr>
      </w:pPr>
      <w:r>
        <w:rPr>
          <w:rFonts w:hint="eastAsia" w:ascii="宋体" w:hAnsi="宋体" w:cs="宋体"/>
        </w:rPr>
        <w:t>合同通用条款采用《建设工程施工合同（示范文本）》的通用条款（GF-2017-0201）。</w:t>
      </w:r>
    </w:p>
    <w:p w14:paraId="4EAC5C2C">
      <w:pPr>
        <w:spacing w:line="360" w:lineRule="exact"/>
        <w:ind w:firstLine="420" w:firstLineChars="200"/>
        <w:rPr>
          <w:rFonts w:ascii="宋体" w:hAnsi="宋体" w:cs="宋体"/>
        </w:rPr>
      </w:pPr>
      <w:r>
        <w:rPr>
          <w:rFonts w:hint="eastAsia" w:ascii="宋体" w:hAnsi="宋体" w:cs="宋体"/>
        </w:rPr>
        <w:t>合同专用条款中的主要条款将由招标人(发包人)与中标人(承包人)根据招、投标文件签订。</w:t>
      </w:r>
    </w:p>
    <w:p w14:paraId="338EBEBA">
      <w:pPr>
        <w:pStyle w:val="4"/>
        <w:tabs>
          <w:tab w:val="left" w:pos="8280"/>
        </w:tabs>
        <w:spacing w:before="0" w:after="0" w:line="600" w:lineRule="exact"/>
        <w:jc w:val="center"/>
        <w:rPr>
          <w:rFonts w:ascii="宋体" w:hAnsi="宋体" w:cs="宋体"/>
          <w:b w:val="0"/>
        </w:rPr>
      </w:pPr>
    </w:p>
    <w:p w14:paraId="70442132">
      <w:pPr>
        <w:pStyle w:val="4"/>
        <w:tabs>
          <w:tab w:val="left" w:pos="8280"/>
        </w:tabs>
        <w:spacing w:before="0" w:after="0" w:line="600" w:lineRule="exact"/>
        <w:jc w:val="center"/>
        <w:rPr>
          <w:rFonts w:ascii="宋体" w:hAnsi="宋体" w:cs="宋体"/>
          <w:b w:val="0"/>
        </w:rPr>
      </w:pPr>
    </w:p>
    <w:p w14:paraId="3E164241">
      <w:pPr>
        <w:rPr>
          <w:rFonts w:ascii="宋体" w:hAnsi="宋体" w:cs="宋体"/>
          <w:sz w:val="32"/>
          <w:szCs w:val="32"/>
        </w:rPr>
      </w:pPr>
    </w:p>
    <w:p w14:paraId="41915947">
      <w:pPr>
        <w:pStyle w:val="32"/>
        <w:rPr>
          <w:sz w:val="32"/>
          <w:szCs w:val="32"/>
        </w:rPr>
      </w:pPr>
    </w:p>
    <w:p w14:paraId="3C8F84CD">
      <w:pPr>
        <w:pStyle w:val="32"/>
        <w:rPr>
          <w:sz w:val="32"/>
          <w:szCs w:val="32"/>
        </w:rPr>
      </w:pPr>
    </w:p>
    <w:p w14:paraId="7D8D2C82">
      <w:pPr>
        <w:pStyle w:val="32"/>
        <w:rPr>
          <w:sz w:val="32"/>
          <w:szCs w:val="32"/>
        </w:rPr>
      </w:pPr>
    </w:p>
    <w:p w14:paraId="3AFD1C7C">
      <w:pPr>
        <w:pStyle w:val="32"/>
        <w:rPr>
          <w:sz w:val="32"/>
          <w:szCs w:val="32"/>
        </w:rPr>
      </w:pPr>
    </w:p>
    <w:p w14:paraId="4A0C56C5">
      <w:pPr>
        <w:pStyle w:val="32"/>
        <w:rPr>
          <w:sz w:val="32"/>
          <w:szCs w:val="32"/>
        </w:rPr>
      </w:pPr>
    </w:p>
    <w:p w14:paraId="7D468D42">
      <w:pPr>
        <w:pStyle w:val="32"/>
        <w:rPr>
          <w:sz w:val="32"/>
          <w:szCs w:val="32"/>
        </w:rPr>
      </w:pPr>
    </w:p>
    <w:p w14:paraId="02228D44">
      <w:pPr>
        <w:pStyle w:val="32"/>
        <w:rPr>
          <w:sz w:val="32"/>
          <w:szCs w:val="32"/>
        </w:rPr>
      </w:pPr>
    </w:p>
    <w:p w14:paraId="78BFB593">
      <w:pPr>
        <w:pStyle w:val="32"/>
        <w:rPr>
          <w:sz w:val="32"/>
          <w:szCs w:val="32"/>
        </w:rPr>
      </w:pPr>
    </w:p>
    <w:p w14:paraId="70D9168B">
      <w:pPr>
        <w:pStyle w:val="32"/>
        <w:rPr>
          <w:sz w:val="32"/>
          <w:szCs w:val="32"/>
        </w:rPr>
      </w:pPr>
    </w:p>
    <w:p w14:paraId="6E46F165">
      <w:pPr>
        <w:pStyle w:val="32"/>
        <w:rPr>
          <w:sz w:val="32"/>
          <w:szCs w:val="32"/>
        </w:rPr>
      </w:pPr>
    </w:p>
    <w:p w14:paraId="6578CAE1">
      <w:pPr>
        <w:pStyle w:val="32"/>
        <w:rPr>
          <w:sz w:val="32"/>
          <w:szCs w:val="32"/>
        </w:rPr>
      </w:pPr>
    </w:p>
    <w:p w14:paraId="50FA8AEB">
      <w:pPr>
        <w:pStyle w:val="32"/>
        <w:rPr>
          <w:sz w:val="32"/>
          <w:szCs w:val="32"/>
        </w:rPr>
      </w:pPr>
    </w:p>
    <w:p w14:paraId="3EEE9BDA">
      <w:pPr>
        <w:pStyle w:val="32"/>
        <w:rPr>
          <w:sz w:val="32"/>
          <w:szCs w:val="32"/>
        </w:rPr>
      </w:pPr>
    </w:p>
    <w:p w14:paraId="766846EE">
      <w:pPr>
        <w:pStyle w:val="32"/>
        <w:rPr>
          <w:sz w:val="32"/>
          <w:szCs w:val="32"/>
        </w:rPr>
      </w:pPr>
    </w:p>
    <w:p w14:paraId="44755AF2">
      <w:pPr>
        <w:pStyle w:val="32"/>
        <w:rPr>
          <w:sz w:val="32"/>
          <w:szCs w:val="32"/>
        </w:rPr>
      </w:pPr>
    </w:p>
    <w:p w14:paraId="075FD5D7">
      <w:pPr>
        <w:pStyle w:val="32"/>
        <w:rPr>
          <w:sz w:val="32"/>
          <w:szCs w:val="32"/>
        </w:rPr>
      </w:pPr>
    </w:p>
    <w:p w14:paraId="50AEBCB4">
      <w:pPr>
        <w:rPr>
          <w:rFonts w:ascii="宋体" w:hAnsi="宋体" w:cs="宋体"/>
        </w:rPr>
      </w:pPr>
    </w:p>
    <w:bookmarkEnd w:id="26"/>
    <w:bookmarkEnd w:id="27"/>
    <w:bookmarkEnd w:id="28"/>
    <w:p w14:paraId="33991630">
      <w:pPr>
        <w:pStyle w:val="40"/>
        <w:ind w:firstLine="2249" w:firstLineChars="700"/>
        <w:rPr>
          <w:rFonts w:eastAsia="仿宋_GB2312"/>
          <w:color w:val="FF0000"/>
          <w:sz w:val="24"/>
          <w:u w:val="single"/>
        </w:rPr>
      </w:pPr>
      <w:bookmarkStart w:id="29" w:name="_Toc394573945"/>
      <w:bookmarkStart w:id="30" w:name="_Toc4644"/>
      <w:bookmarkStart w:id="31" w:name="_Toc7924"/>
      <w:r>
        <w:rPr>
          <w:rFonts w:cs="Times New Roman"/>
          <w:sz w:val="32"/>
          <w:szCs w:val="32"/>
        </w:rPr>
        <w:t>第一部分　　合同协议书</w:t>
      </w:r>
      <w:bookmarkEnd w:id="29"/>
      <w:bookmarkEnd w:id="30"/>
      <w:bookmarkEnd w:id="31"/>
    </w:p>
    <w:p w14:paraId="507A185C">
      <w:pPr>
        <w:spacing w:line="460" w:lineRule="exact"/>
        <w:ind w:firstLine="422" w:firstLineChars="200"/>
        <w:rPr>
          <w:rFonts w:hint="eastAsia" w:eastAsia="黑体"/>
          <w:lang w:eastAsia="zh-CN"/>
        </w:rPr>
      </w:pPr>
      <w:r>
        <w:rPr>
          <w:rFonts w:eastAsia="黑体"/>
          <w:b/>
          <w:szCs w:val="21"/>
        </w:rPr>
        <w:t>发包人（全称）：</w:t>
      </w:r>
      <w:r>
        <w:rPr>
          <w:rFonts w:hint="eastAsia" w:eastAsia="黑体"/>
          <w:b/>
          <w:szCs w:val="21"/>
          <w:u w:val="single"/>
        </w:rPr>
        <w:t xml:space="preserve"> </w:t>
      </w:r>
      <w:r>
        <w:rPr>
          <w:rFonts w:hint="eastAsia" w:eastAsia="黑体"/>
          <w:b/>
          <w:szCs w:val="21"/>
          <w:u w:val="single"/>
          <w:lang w:eastAsia="zh-CN"/>
        </w:rPr>
        <w:t>三门县滨海科技城开发建设有限公司</w:t>
      </w:r>
    </w:p>
    <w:p w14:paraId="7D69FBE7">
      <w:pPr>
        <w:spacing w:line="460" w:lineRule="exact"/>
        <w:ind w:firstLine="422" w:firstLineChars="200"/>
        <w:rPr>
          <w:rFonts w:ascii="宋体" w:hAnsi="宋体" w:cs="宋体"/>
          <w:b/>
          <w:szCs w:val="21"/>
        </w:rPr>
      </w:pPr>
      <w:r>
        <w:rPr>
          <w:rFonts w:eastAsia="黑体"/>
          <w:b/>
          <w:szCs w:val="21"/>
        </w:rPr>
        <w:t>承包人（全称）：</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r>
        <w:rPr>
          <w:rFonts w:hint="eastAsia" w:ascii="宋体" w:hAnsi="宋体" w:cs="宋体"/>
          <w:b/>
          <w:szCs w:val="21"/>
        </w:rPr>
        <w:t xml:space="preserve">                                </w:t>
      </w:r>
    </w:p>
    <w:p w14:paraId="64F5AB3F">
      <w:pPr>
        <w:spacing w:line="460" w:lineRule="exact"/>
        <w:ind w:firstLine="420" w:firstLineChars="200"/>
        <w:rPr>
          <w:rFonts w:ascii="宋体" w:hAnsi="宋体" w:cs="宋体"/>
          <w:szCs w:val="21"/>
        </w:rPr>
      </w:pPr>
      <w:bookmarkStart w:id="32" w:name="_Toc351203481"/>
      <w:r>
        <w:rPr>
          <w:rFonts w:hint="eastAsia" w:ascii="宋体" w:hAnsi="宋体" w:cs="宋体"/>
          <w:szCs w:val="21"/>
        </w:rPr>
        <w:t>根据《中华人民共和国民法典》、《中华人民共和国建筑法》及有关法律规定，遵循平等、自愿、公平和诚实信用的原则，双方就</w:t>
      </w:r>
      <w:r>
        <w:rPr>
          <w:rFonts w:hint="eastAsia" w:ascii="宋体" w:hAnsi="宋体" w:cs="宋体"/>
          <w:bCs/>
          <w:szCs w:val="21"/>
          <w:u w:val="single"/>
        </w:rPr>
        <w:t xml:space="preserve"> </w:t>
      </w:r>
      <w:r>
        <w:rPr>
          <w:rFonts w:hint="eastAsia" w:ascii="宋体" w:hAnsi="宋体" w:eastAsia="宋体" w:cs="宋体"/>
          <w:bCs/>
          <w:szCs w:val="21"/>
          <w:u w:val="single"/>
          <w:lang w:eastAsia="zh-CN"/>
        </w:rPr>
        <w:t>三门县金鳞湖公园次入口草花种植工程（2025年上半年）</w:t>
      </w:r>
      <w:r>
        <w:rPr>
          <w:rFonts w:hint="eastAsia" w:ascii="宋体" w:hAnsi="宋体" w:cs="宋体"/>
          <w:szCs w:val="21"/>
        </w:rPr>
        <w:t>施工及有关事项协商一致，共同达成如下协议：</w:t>
      </w:r>
    </w:p>
    <w:p w14:paraId="7CF86BBE">
      <w:pPr>
        <w:spacing w:line="460" w:lineRule="exact"/>
        <w:ind w:firstLine="420" w:firstLineChars="200"/>
        <w:rPr>
          <w:rFonts w:ascii="宋体" w:hAnsi="宋体" w:cs="宋体"/>
          <w:szCs w:val="21"/>
        </w:rPr>
      </w:pPr>
      <w:r>
        <w:rPr>
          <w:rFonts w:hint="eastAsia" w:ascii="宋体" w:hAnsi="宋体" w:cs="宋体"/>
          <w:b/>
          <w:szCs w:val="21"/>
        </w:rPr>
        <w:t>一、工程概况</w:t>
      </w:r>
      <w:bookmarkEnd w:id="32"/>
    </w:p>
    <w:p w14:paraId="3981DD5B">
      <w:pPr>
        <w:spacing w:line="440" w:lineRule="exact"/>
        <w:ind w:firstLine="420" w:firstLineChars="200"/>
        <w:jc w:val="both"/>
        <w:rPr>
          <w:rFonts w:ascii="宋体" w:hAnsi="宋体" w:cs="宋体"/>
          <w:bCs/>
          <w:szCs w:val="21"/>
          <w:u w:val="single"/>
        </w:rPr>
      </w:pPr>
      <w:bookmarkStart w:id="33" w:name="_Toc351203482"/>
      <w:r>
        <w:rPr>
          <w:rFonts w:hint="eastAsia" w:ascii="宋体" w:hAnsi="宋体" w:cs="宋体"/>
          <w:bCs/>
          <w:szCs w:val="21"/>
        </w:rPr>
        <w:t>1．工程名称：</w:t>
      </w:r>
      <w:r>
        <w:rPr>
          <w:rFonts w:hint="eastAsia" w:ascii="宋体" w:hAnsi="宋体"/>
          <w:color w:val="auto"/>
          <w:sz w:val="21"/>
          <w:szCs w:val="21"/>
          <w:lang w:eastAsia="zh-CN"/>
        </w:rPr>
        <w:t>三门县金鳞湖公园次入口草花种植工程（2025年上半年）</w:t>
      </w:r>
      <w:r>
        <w:rPr>
          <w:rFonts w:hint="eastAsia" w:ascii="宋体" w:hAnsi="宋体" w:cs="宋体"/>
          <w:bCs/>
          <w:szCs w:val="21"/>
        </w:rPr>
        <w:t>。</w:t>
      </w:r>
    </w:p>
    <w:p w14:paraId="3903CF89">
      <w:pPr>
        <w:spacing w:line="460" w:lineRule="exact"/>
        <w:ind w:firstLine="420" w:firstLineChars="200"/>
        <w:rPr>
          <w:rFonts w:hint="eastAsia" w:ascii="宋体" w:hAnsi="宋体" w:eastAsia="宋体" w:cs="宋体"/>
          <w:bCs/>
          <w:color w:val="000000"/>
          <w:szCs w:val="21"/>
          <w:lang w:eastAsia="zh-CN"/>
        </w:rPr>
      </w:pPr>
      <w:r>
        <w:rPr>
          <w:rFonts w:hint="eastAsia" w:ascii="宋体" w:hAnsi="宋体" w:cs="宋体"/>
          <w:bCs/>
          <w:szCs w:val="21"/>
        </w:rPr>
        <w:t>2．工程地</w:t>
      </w:r>
      <w:r>
        <w:rPr>
          <w:rFonts w:hint="eastAsia" w:ascii="宋体" w:hAnsi="宋体" w:cs="宋体"/>
          <w:bCs/>
          <w:color w:val="000000"/>
          <w:szCs w:val="21"/>
        </w:rPr>
        <w:t>点：</w:t>
      </w:r>
      <w:r>
        <w:rPr>
          <w:rFonts w:hint="eastAsia" w:ascii="宋体" w:hAnsi="宋体" w:cs="宋体"/>
          <w:bCs/>
          <w:szCs w:val="21"/>
          <w:u w:val="single"/>
        </w:rPr>
        <w:t>三门县滨海</w:t>
      </w:r>
      <w:r>
        <w:rPr>
          <w:rFonts w:hint="eastAsia" w:ascii="宋体" w:hAnsi="宋体" w:eastAsia="宋体" w:cs="宋体"/>
          <w:bCs/>
          <w:szCs w:val="21"/>
          <w:u w:val="single"/>
          <w:lang w:val="en-US" w:eastAsia="zh-CN"/>
        </w:rPr>
        <w:t>新城</w:t>
      </w:r>
    </w:p>
    <w:p w14:paraId="317C78FC">
      <w:pPr>
        <w:spacing w:line="460" w:lineRule="exact"/>
        <w:ind w:firstLine="420" w:firstLineChars="200"/>
        <w:rPr>
          <w:rFonts w:ascii="宋体" w:hAnsi="宋体" w:cs="宋体"/>
          <w:bCs/>
          <w:color w:val="000000"/>
          <w:szCs w:val="21"/>
        </w:rPr>
      </w:pPr>
      <w:r>
        <w:rPr>
          <w:rFonts w:hint="eastAsia" w:ascii="宋体" w:hAnsi="宋体" w:cs="宋体"/>
          <w:bCs/>
          <w:color w:val="000000"/>
          <w:szCs w:val="21"/>
        </w:rPr>
        <w:t>3．工程立项批准文号：</w:t>
      </w:r>
      <w:r>
        <w:rPr>
          <w:rFonts w:hint="eastAsia" w:ascii="宋体" w:hAnsi="宋体" w:eastAsia="宋体" w:cs="宋体"/>
          <w:color w:val="000000"/>
          <w:kern w:val="0"/>
          <w:szCs w:val="21"/>
          <w:u w:val="single"/>
          <w:lang w:val="en-US" w:eastAsia="zh-CN"/>
        </w:rPr>
        <w:t>/</w:t>
      </w:r>
      <w:r>
        <w:rPr>
          <w:rFonts w:hint="eastAsia" w:ascii="宋体" w:hAnsi="宋体" w:cs="宋体"/>
          <w:bCs/>
          <w:color w:val="000000"/>
          <w:szCs w:val="21"/>
        </w:rPr>
        <w:t>。</w:t>
      </w:r>
    </w:p>
    <w:p w14:paraId="6CCE917B">
      <w:pPr>
        <w:spacing w:line="460" w:lineRule="exact"/>
        <w:ind w:firstLine="420" w:firstLineChars="200"/>
        <w:rPr>
          <w:rFonts w:ascii="宋体" w:hAnsi="宋体" w:cs="宋体"/>
          <w:bCs/>
          <w:color w:val="FF0000"/>
          <w:szCs w:val="21"/>
        </w:rPr>
      </w:pPr>
      <w:r>
        <w:rPr>
          <w:rFonts w:hint="eastAsia" w:ascii="宋体" w:hAnsi="宋体" w:cs="宋体"/>
          <w:bCs/>
          <w:color w:val="000000"/>
          <w:szCs w:val="21"/>
        </w:rPr>
        <w:t>4．资金来源：</w:t>
      </w:r>
      <w:r>
        <w:rPr>
          <w:rFonts w:hint="eastAsia" w:ascii="宋体" w:hAnsi="宋体" w:cs="宋体"/>
          <w:bCs/>
          <w:color w:val="000000"/>
          <w:szCs w:val="21"/>
          <w:u w:val="single"/>
        </w:rPr>
        <w:t>财政拨款</w:t>
      </w:r>
      <w:r>
        <w:rPr>
          <w:rFonts w:hint="eastAsia" w:ascii="宋体" w:hAnsi="宋体" w:cs="宋体"/>
          <w:bCs/>
          <w:color w:val="000000"/>
          <w:szCs w:val="21"/>
        </w:rPr>
        <w:t>。</w:t>
      </w:r>
    </w:p>
    <w:p w14:paraId="4F9076A7">
      <w:pPr>
        <w:spacing w:line="460" w:lineRule="exact"/>
        <w:ind w:firstLine="420" w:firstLineChars="200"/>
        <w:rPr>
          <w:rFonts w:hint="eastAsia" w:ascii="宋体" w:hAnsi="宋体" w:cs="宋体"/>
          <w:bCs/>
          <w:color w:val="000000"/>
          <w:szCs w:val="21"/>
          <w:u w:val="single"/>
          <w:lang w:val="en-US" w:eastAsia="zh-CN"/>
        </w:rPr>
      </w:pPr>
      <w:r>
        <w:rPr>
          <w:rFonts w:hint="eastAsia" w:ascii="宋体" w:hAnsi="宋体" w:cs="宋体"/>
          <w:bCs/>
          <w:szCs w:val="21"/>
        </w:rPr>
        <w:t>5．工程内容：</w:t>
      </w:r>
      <w:r>
        <w:rPr>
          <w:rFonts w:hint="eastAsia" w:ascii="宋体" w:hAnsi="宋体" w:cs="宋体"/>
          <w:bCs/>
          <w:color w:val="000000"/>
          <w:szCs w:val="21"/>
          <w:u w:val="single"/>
          <w:lang w:val="en-US" w:eastAsia="zh-CN"/>
        </w:rPr>
        <w:t>本工程主要为三门县金鳞湖公园次入口花卉种植。</w:t>
      </w:r>
    </w:p>
    <w:p w14:paraId="05312E90">
      <w:pPr>
        <w:spacing w:line="460" w:lineRule="exact"/>
        <w:ind w:firstLine="420" w:firstLineChars="200"/>
        <w:rPr>
          <w:rFonts w:ascii="宋体" w:hAnsi="宋体" w:cs="宋体"/>
          <w:bCs/>
          <w:szCs w:val="21"/>
        </w:rPr>
      </w:pPr>
      <w:r>
        <w:rPr>
          <w:rFonts w:hint="eastAsia" w:ascii="宋体" w:hAnsi="宋体" w:cs="宋体"/>
          <w:bCs/>
          <w:szCs w:val="21"/>
        </w:rPr>
        <w:t>群体工程应附《承包人承揽工程项目一览表》（附件1）。</w:t>
      </w:r>
    </w:p>
    <w:p w14:paraId="5C784E66">
      <w:pPr>
        <w:numPr>
          <w:ilvl w:val="0"/>
          <w:numId w:val="1"/>
        </w:numPr>
        <w:spacing w:line="460" w:lineRule="exact"/>
        <w:ind w:firstLine="420" w:firstLineChars="200"/>
        <w:rPr>
          <w:rFonts w:ascii="宋体" w:hAnsi="宋体" w:cs="宋体"/>
          <w:bCs/>
          <w:szCs w:val="21"/>
        </w:rPr>
      </w:pPr>
      <w:r>
        <w:rPr>
          <w:rFonts w:hint="eastAsia" w:ascii="宋体" w:hAnsi="宋体" w:cs="宋体"/>
          <w:bCs/>
          <w:szCs w:val="21"/>
        </w:rPr>
        <w:t>工程承包范围：</w:t>
      </w:r>
    </w:p>
    <w:p w14:paraId="18A962F0">
      <w:pPr>
        <w:spacing w:line="460" w:lineRule="exact"/>
        <w:ind w:firstLine="420" w:firstLineChars="200"/>
        <w:rPr>
          <w:rFonts w:ascii="宋体" w:hAnsi="宋体" w:cs="宋体"/>
          <w:szCs w:val="21"/>
        </w:rPr>
      </w:pPr>
      <w:r>
        <w:rPr>
          <w:rFonts w:hint="eastAsia" w:ascii="宋体" w:hAnsi="宋体" w:cs="宋体"/>
          <w:szCs w:val="21"/>
        </w:rPr>
        <w:t>（1）发包人提供的预算书所包含的所有工程等，为施工总承包；</w:t>
      </w:r>
    </w:p>
    <w:p w14:paraId="47FD0C89">
      <w:pPr>
        <w:spacing w:line="460" w:lineRule="exact"/>
        <w:ind w:firstLine="420" w:firstLineChars="200"/>
        <w:rPr>
          <w:rFonts w:ascii="宋体" w:hAnsi="宋体" w:cs="宋体"/>
          <w:szCs w:val="21"/>
        </w:rPr>
      </w:pPr>
      <w:r>
        <w:rPr>
          <w:rFonts w:hint="eastAsia" w:ascii="宋体" w:hAnsi="宋体" w:cs="宋体"/>
          <w:szCs w:val="21"/>
        </w:rPr>
        <w:t xml:space="preserve">（2）不包括发包人另行发包的 </w:t>
      </w:r>
      <w:r>
        <w:rPr>
          <w:rFonts w:hint="eastAsia" w:ascii="宋体" w:hAnsi="宋体" w:cs="宋体"/>
          <w:szCs w:val="21"/>
          <w:u w:val="single"/>
        </w:rPr>
        <w:t xml:space="preserve">  /  </w:t>
      </w:r>
      <w:r>
        <w:rPr>
          <w:rFonts w:hint="eastAsia" w:ascii="宋体" w:hAnsi="宋体" w:cs="宋体"/>
          <w:szCs w:val="21"/>
        </w:rPr>
        <w:t>专业工程。</w:t>
      </w:r>
    </w:p>
    <w:p w14:paraId="53657387">
      <w:pPr>
        <w:spacing w:line="460" w:lineRule="exact"/>
        <w:ind w:firstLine="420" w:firstLineChars="200"/>
        <w:rPr>
          <w:rFonts w:ascii="宋体" w:hAnsi="宋体" w:cs="宋体"/>
          <w:b/>
          <w:szCs w:val="21"/>
        </w:rPr>
      </w:pPr>
      <w:r>
        <w:rPr>
          <w:rFonts w:hint="eastAsia" w:ascii="宋体" w:hAnsi="宋体" w:cs="宋体"/>
          <w:b/>
          <w:szCs w:val="21"/>
        </w:rPr>
        <w:t>二、合同工期</w:t>
      </w:r>
      <w:bookmarkEnd w:id="33"/>
    </w:p>
    <w:p w14:paraId="13B82F64">
      <w:pPr>
        <w:spacing w:line="380" w:lineRule="exact"/>
        <w:ind w:firstLine="420" w:firstLineChars="200"/>
        <w:rPr>
          <w:rFonts w:ascii="宋体" w:hAnsi="宋体" w:cs="宋体"/>
          <w:szCs w:val="21"/>
        </w:rPr>
      </w:pPr>
      <w:r>
        <w:rPr>
          <w:rFonts w:hint="eastAsia" w:ascii="宋体" w:hAnsi="宋体" w:cs="宋体"/>
          <w:szCs w:val="21"/>
        </w:rPr>
        <w:t>计划开工日期：</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szCs w:val="21"/>
          <w:lang w:val="en-US" w:eastAsia="zh-CN"/>
        </w:rPr>
        <w:t>以开工报告为准</w:t>
      </w:r>
    </w:p>
    <w:p w14:paraId="74737217">
      <w:pPr>
        <w:spacing w:line="460" w:lineRule="exact"/>
        <w:ind w:firstLine="420" w:firstLineChars="200"/>
        <w:rPr>
          <w:rFonts w:ascii="宋体" w:hAnsi="宋体" w:cs="宋体"/>
          <w:szCs w:val="21"/>
        </w:rPr>
      </w:pPr>
      <w:r>
        <w:rPr>
          <w:rFonts w:hint="eastAsia" w:ascii="宋体" w:hAnsi="宋体" w:cs="宋体"/>
          <w:szCs w:val="21"/>
        </w:rPr>
        <w:t>计划竣工日期：</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r>
        <w:rPr>
          <w:rFonts w:hint="eastAsia"/>
          <w:szCs w:val="21"/>
          <w:lang w:val="en-US" w:eastAsia="zh-CN"/>
        </w:rPr>
        <w:t>以竣工报告为准</w:t>
      </w:r>
    </w:p>
    <w:p w14:paraId="458CDBD7">
      <w:pPr>
        <w:spacing w:line="460" w:lineRule="exact"/>
        <w:ind w:firstLine="420" w:firstLineChars="200"/>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天。工期总日历天数与根据前述计划开竣工日期计算的工期天数不一致的，以工期总日历天数为准。</w:t>
      </w:r>
    </w:p>
    <w:p w14:paraId="6C5F9883">
      <w:pPr>
        <w:spacing w:line="460" w:lineRule="exact"/>
        <w:ind w:firstLine="420" w:firstLineChars="200"/>
        <w:rPr>
          <w:rFonts w:ascii="宋体" w:hAnsi="宋体" w:cs="宋体"/>
          <w:szCs w:val="21"/>
        </w:rPr>
      </w:pPr>
      <w:r>
        <w:rPr>
          <w:rFonts w:hint="eastAsia" w:ascii="宋体" w:hAnsi="宋体" w:cs="宋体"/>
          <w:szCs w:val="21"/>
        </w:rPr>
        <w:t>形象进度工期要求：</w:t>
      </w:r>
      <w:r>
        <w:rPr>
          <w:rFonts w:hint="eastAsia" w:ascii="宋体" w:hAnsi="宋体" w:cs="宋体"/>
          <w:szCs w:val="21"/>
          <w:u w:val="single"/>
        </w:rPr>
        <w:t xml:space="preserve">      /    </w:t>
      </w:r>
      <w:r>
        <w:rPr>
          <w:rFonts w:hint="eastAsia" w:ascii="宋体" w:hAnsi="宋体" w:cs="宋体"/>
          <w:szCs w:val="21"/>
        </w:rPr>
        <w:t>。</w:t>
      </w:r>
    </w:p>
    <w:p w14:paraId="14411C14">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34" w:name="_Toc351203483"/>
      <w:r>
        <w:rPr>
          <w:rFonts w:hint="eastAsia" w:ascii="宋体" w:hAnsi="宋体" w:cs="宋体"/>
          <w:b/>
          <w:szCs w:val="21"/>
        </w:rPr>
        <w:t>三、质量标准</w:t>
      </w:r>
      <w:bookmarkEnd w:id="34"/>
    </w:p>
    <w:p w14:paraId="08757AAE">
      <w:pPr>
        <w:spacing w:line="460" w:lineRule="exact"/>
        <w:ind w:firstLine="420" w:firstLineChars="200"/>
        <w:rPr>
          <w:rFonts w:ascii="宋体" w:hAnsi="宋体" w:cs="宋体"/>
          <w:szCs w:val="21"/>
        </w:rPr>
      </w:pPr>
      <w:r>
        <w:rPr>
          <w:rFonts w:hint="eastAsia" w:ascii="宋体" w:hAnsi="宋体" w:cs="宋体"/>
          <w:szCs w:val="21"/>
        </w:rPr>
        <w:t>工程质量符合</w:t>
      </w:r>
      <w:r>
        <w:rPr>
          <w:rFonts w:hint="eastAsia" w:ascii="宋体" w:hAnsi="宋体" w:cs="宋体"/>
          <w:szCs w:val="21"/>
          <w:u w:val="single"/>
        </w:rPr>
        <w:t xml:space="preserve"> 合格 </w:t>
      </w:r>
      <w:r>
        <w:rPr>
          <w:rFonts w:hint="eastAsia" w:ascii="宋体" w:hAnsi="宋体" w:cs="宋体"/>
          <w:szCs w:val="21"/>
        </w:rPr>
        <w:t>标准 。</w:t>
      </w:r>
    </w:p>
    <w:p w14:paraId="5BCAAE1E">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35" w:name="_Toc351203484"/>
      <w:r>
        <w:rPr>
          <w:rFonts w:hint="eastAsia" w:ascii="宋体" w:hAnsi="宋体" w:cs="宋体"/>
          <w:b/>
          <w:szCs w:val="21"/>
        </w:rPr>
        <w:t>四、签约合同价与合同价格形式</w:t>
      </w:r>
      <w:bookmarkEnd w:id="35"/>
      <w:r>
        <w:rPr>
          <w:rFonts w:hint="eastAsia" w:ascii="宋体" w:hAnsi="宋体" w:cs="宋体"/>
          <w:b/>
          <w:szCs w:val="21"/>
        </w:rPr>
        <w:tab/>
      </w:r>
    </w:p>
    <w:p w14:paraId="4449665E">
      <w:pPr>
        <w:spacing w:line="460" w:lineRule="exact"/>
        <w:ind w:firstLine="420" w:firstLineChars="200"/>
        <w:rPr>
          <w:rFonts w:ascii="宋体" w:hAnsi="宋体" w:cs="宋体"/>
          <w:szCs w:val="21"/>
        </w:rPr>
      </w:pPr>
      <w:r>
        <w:rPr>
          <w:rFonts w:hint="eastAsia" w:ascii="宋体" w:hAnsi="宋体" w:cs="宋体"/>
          <w:szCs w:val="21"/>
        </w:rPr>
        <w:t>1．签约合同价为：</w:t>
      </w:r>
    </w:p>
    <w:p w14:paraId="49AF7CEA">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14:paraId="6E296A62">
      <w:pPr>
        <w:spacing w:line="460" w:lineRule="exact"/>
        <w:ind w:firstLine="420" w:firstLineChars="200"/>
        <w:rPr>
          <w:rFonts w:ascii="宋体" w:hAnsi="宋体" w:cs="宋体"/>
          <w:szCs w:val="21"/>
        </w:rPr>
      </w:pPr>
      <w:r>
        <w:rPr>
          <w:rFonts w:hint="eastAsia" w:ascii="宋体" w:hAnsi="宋体" w:cs="宋体"/>
          <w:szCs w:val="21"/>
        </w:rPr>
        <w:t>其中：</w:t>
      </w:r>
    </w:p>
    <w:p w14:paraId="0064D25D">
      <w:pPr>
        <w:spacing w:line="460" w:lineRule="exact"/>
        <w:ind w:firstLine="420" w:firstLineChars="200"/>
        <w:rPr>
          <w:rFonts w:ascii="宋体" w:hAnsi="宋体" w:cs="宋体"/>
          <w:szCs w:val="21"/>
        </w:rPr>
      </w:pPr>
      <w:r>
        <w:rPr>
          <w:rFonts w:hint="eastAsia" w:ascii="宋体" w:hAnsi="宋体" w:cs="宋体"/>
          <w:szCs w:val="21"/>
        </w:rPr>
        <w:t>（1）安全文明施工费：</w:t>
      </w:r>
    </w:p>
    <w:p w14:paraId="690782B9">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14:paraId="164B152D">
      <w:pPr>
        <w:spacing w:line="460" w:lineRule="exact"/>
        <w:ind w:firstLine="420" w:firstLineChars="200"/>
        <w:rPr>
          <w:rFonts w:ascii="宋体" w:hAnsi="宋体" w:cs="宋体"/>
          <w:szCs w:val="21"/>
        </w:rPr>
      </w:pPr>
      <w:r>
        <w:rPr>
          <w:rFonts w:hint="eastAsia" w:ascii="宋体" w:hAnsi="宋体" w:cs="宋体"/>
          <w:szCs w:val="21"/>
        </w:rPr>
        <w:t>（2）材料和工程设备暂估价金额：</w:t>
      </w:r>
    </w:p>
    <w:p w14:paraId="546C56A6">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元）；</w:t>
      </w:r>
    </w:p>
    <w:p w14:paraId="517C7E4F">
      <w:pPr>
        <w:spacing w:line="460" w:lineRule="exact"/>
        <w:ind w:firstLine="420" w:firstLineChars="200"/>
        <w:rPr>
          <w:rFonts w:ascii="宋体" w:hAnsi="宋体" w:cs="宋体"/>
          <w:szCs w:val="21"/>
        </w:rPr>
      </w:pPr>
      <w:r>
        <w:rPr>
          <w:rFonts w:hint="eastAsia" w:ascii="宋体" w:hAnsi="宋体" w:cs="宋体"/>
          <w:szCs w:val="21"/>
        </w:rPr>
        <w:t>（3）专业工程暂估价金额：</w:t>
      </w:r>
    </w:p>
    <w:p w14:paraId="3278F8ED">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元）；</w:t>
      </w:r>
    </w:p>
    <w:p w14:paraId="2A401C75">
      <w:pPr>
        <w:spacing w:line="460" w:lineRule="exact"/>
        <w:ind w:firstLine="420" w:firstLineChars="200"/>
        <w:rPr>
          <w:rFonts w:ascii="宋体" w:hAnsi="宋体" w:cs="宋体"/>
          <w:szCs w:val="21"/>
        </w:rPr>
      </w:pPr>
      <w:r>
        <w:rPr>
          <w:rFonts w:hint="eastAsia" w:ascii="宋体" w:hAnsi="宋体" w:cs="宋体"/>
          <w:szCs w:val="21"/>
        </w:rPr>
        <w:t>（4）暂列金额：</w:t>
      </w:r>
    </w:p>
    <w:p w14:paraId="40AECDA6">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元）。</w:t>
      </w:r>
    </w:p>
    <w:p w14:paraId="4CDE65CB">
      <w:pPr>
        <w:spacing w:line="420" w:lineRule="exact"/>
        <w:ind w:firstLine="210" w:firstLineChars="100"/>
        <w:rPr>
          <w:szCs w:val="21"/>
          <w:u w:val="single"/>
        </w:rPr>
      </w:pPr>
      <w:bookmarkStart w:id="36" w:name="_Toc351203485"/>
      <w:r>
        <w:rPr>
          <w:rFonts w:hint="eastAsia"/>
          <w:szCs w:val="21"/>
        </w:rPr>
        <w:t xml:space="preserve">2. </w:t>
      </w:r>
      <w:r>
        <w:rPr>
          <w:szCs w:val="21"/>
        </w:rPr>
        <w:t>合同价格形式：</w:t>
      </w:r>
      <w:r>
        <w:rPr>
          <w:szCs w:val="21"/>
          <w:u w:val="single"/>
        </w:rPr>
        <w:t xml:space="preserve"> </w:t>
      </w:r>
      <w:r>
        <w:rPr>
          <w:rFonts w:hint="eastAsia"/>
          <w:szCs w:val="21"/>
          <w:u w:val="single"/>
        </w:rPr>
        <w:t>单价合同</w:t>
      </w:r>
    </w:p>
    <w:p w14:paraId="1A9C1E7C">
      <w:pPr>
        <w:spacing w:line="420" w:lineRule="exact"/>
        <w:ind w:firstLine="210" w:firstLineChars="100"/>
        <w:rPr>
          <w:rFonts w:ascii="宋体" w:hAnsi="宋体" w:cs="宋体"/>
          <w:szCs w:val="21"/>
        </w:rPr>
      </w:pPr>
      <w:r>
        <w:rPr>
          <w:rFonts w:hint="eastAsia" w:ascii="宋体" w:hAnsi="宋体" w:cs="宋体"/>
          <w:szCs w:val="21"/>
        </w:rPr>
        <w:t>3．发包人向承包人支付工程价款及其他应当支付的款项均须汇入承包人合同协议书中的银行账户。</w:t>
      </w:r>
    </w:p>
    <w:p w14:paraId="78AF234A">
      <w:pPr>
        <w:spacing w:line="420" w:lineRule="exact"/>
        <w:ind w:firstLine="420" w:firstLineChars="200"/>
        <w:rPr>
          <w:rFonts w:ascii="宋体" w:hAnsi="宋体" w:cs="宋体"/>
          <w:szCs w:val="21"/>
        </w:rPr>
      </w:pPr>
      <w:r>
        <w:rPr>
          <w:rFonts w:hint="eastAsia" w:ascii="宋体" w:hAnsi="宋体" w:cs="宋体"/>
          <w:szCs w:val="21"/>
        </w:rPr>
        <w:t>承包人完成本合同项下应税行为的计税方式按以下第</w:t>
      </w:r>
      <w:r>
        <w:rPr>
          <w:rFonts w:hint="eastAsia" w:ascii="宋体" w:hAnsi="宋体" w:cs="宋体"/>
          <w:szCs w:val="21"/>
          <w:u w:val="single"/>
        </w:rPr>
        <w:t xml:space="preserve">  1  </w:t>
      </w:r>
      <w:r>
        <w:rPr>
          <w:rFonts w:hint="eastAsia" w:ascii="宋体" w:hAnsi="宋体" w:cs="宋体"/>
          <w:szCs w:val="21"/>
        </w:rPr>
        <w:t>种方法，并与工程计价时采用的计税方法一致。</w:t>
      </w:r>
    </w:p>
    <w:p w14:paraId="0DD33A6A">
      <w:pPr>
        <w:spacing w:line="420" w:lineRule="exact"/>
        <w:ind w:firstLine="420" w:firstLineChars="200"/>
        <w:rPr>
          <w:rFonts w:ascii="宋体" w:hAnsi="宋体" w:cs="宋体"/>
          <w:szCs w:val="21"/>
        </w:rPr>
      </w:pPr>
      <w:r>
        <w:rPr>
          <w:rFonts w:hint="eastAsia" w:ascii="宋体" w:hAnsi="宋体" w:cs="宋体"/>
          <w:szCs w:val="21"/>
        </w:rPr>
        <w:t>（1）一般计税方法。</w:t>
      </w:r>
    </w:p>
    <w:p w14:paraId="22E3E9E7">
      <w:pPr>
        <w:spacing w:line="420" w:lineRule="exact"/>
        <w:ind w:firstLine="420" w:firstLineChars="200"/>
        <w:rPr>
          <w:rFonts w:ascii="宋体" w:hAnsi="宋体" w:cs="宋体"/>
          <w:szCs w:val="21"/>
        </w:rPr>
      </w:pPr>
      <w:r>
        <w:rPr>
          <w:rFonts w:hint="eastAsia" w:ascii="宋体" w:hAnsi="宋体" w:cs="宋体"/>
          <w:szCs w:val="21"/>
        </w:rPr>
        <w:t>（2）简易计税方法。</w:t>
      </w:r>
    </w:p>
    <w:p w14:paraId="1B8AC449">
      <w:pPr>
        <w:spacing w:line="460" w:lineRule="exact"/>
        <w:ind w:firstLine="420" w:firstLineChars="200"/>
        <w:rPr>
          <w:rFonts w:ascii="宋体" w:hAnsi="宋体" w:cs="宋体"/>
          <w:b/>
          <w:szCs w:val="21"/>
        </w:rPr>
      </w:pPr>
      <w:r>
        <w:rPr>
          <w:rFonts w:hint="eastAsia" w:ascii="宋体" w:hAnsi="宋体" w:cs="宋体"/>
          <w:b/>
          <w:szCs w:val="21"/>
        </w:rPr>
        <w:t>五、</w:t>
      </w:r>
      <w:bookmarkEnd w:id="36"/>
      <w:r>
        <w:rPr>
          <w:rFonts w:hint="eastAsia" w:ascii="宋体" w:hAnsi="宋体" w:cs="宋体"/>
          <w:b/>
          <w:szCs w:val="21"/>
        </w:rPr>
        <w:t>项目经理</w:t>
      </w:r>
    </w:p>
    <w:p w14:paraId="62D95C39">
      <w:pPr>
        <w:spacing w:line="460" w:lineRule="exact"/>
        <w:ind w:firstLine="420" w:firstLineChars="200"/>
        <w:rPr>
          <w:rFonts w:ascii="宋体" w:hAnsi="宋体" w:cs="宋体"/>
          <w:szCs w:val="21"/>
        </w:rPr>
      </w:pPr>
      <w:r>
        <w:rPr>
          <w:rFonts w:hint="eastAsia" w:ascii="宋体" w:hAnsi="宋体" w:cs="宋体"/>
          <w:szCs w:val="21"/>
        </w:rPr>
        <w:t>承包人项目经理：</w:t>
      </w:r>
      <w:r>
        <w:rPr>
          <w:rFonts w:hint="eastAsia" w:ascii="宋体" w:hAnsi="宋体" w:cs="宋体"/>
          <w:szCs w:val="21"/>
          <w:u w:val="single"/>
        </w:rPr>
        <w:t xml:space="preserve">       </w:t>
      </w:r>
      <w:r>
        <w:rPr>
          <w:rFonts w:hint="eastAsia" w:ascii="宋体" w:hAnsi="宋体" w:cs="宋体"/>
          <w:szCs w:val="21"/>
        </w:rPr>
        <w:t>。</w:t>
      </w:r>
    </w:p>
    <w:p w14:paraId="76446275">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37" w:name="_Toc351203486"/>
      <w:r>
        <w:rPr>
          <w:rFonts w:hint="eastAsia" w:ascii="宋体" w:hAnsi="宋体" w:cs="宋体"/>
          <w:b/>
          <w:szCs w:val="21"/>
        </w:rPr>
        <w:t>六、合同文件构成</w:t>
      </w:r>
      <w:bookmarkEnd w:id="37"/>
    </w:p>
    <w:p w14:paraId="68CC831C">
      <w:pPr>
        <w:spacing w:line="460" w:lineRule="exact"/>
        <w:ind w:firstLine="420" w:firstLineChars="200"/>
        <w:rPr>
          <w:rFonts w:ascii="宋体" w:hAnsi="宋体" w:cs="宋体"/>
          <w:bCs/>
          <w:szCs w:val="21"/>
        </w:rPr>
      </w:pPr>
      <w:r>
        <w:rPr>
          <w:rFonts w:hint="eastAsia" w:ascii="宋体" w:hAnsi="宋体" w:cs="宋体"/>
          <w:bCs/>
          <w:szCs w:val="21"/>
        </w:rPr>
        <w:t>本协议书与下列文件一起构成合同文件：</w:t>
      </w:r>
    </w:p>
    <w:p w14:paraId="7DF4A138">
      <w:pPr>
        <w:spacing w:line="460" w:lineRule="exact"/>
        <w:ind w:firstLine="420" w:firstLineChars="200"/>
        <w:rPr>
          <w:rFonts w:ascii="宋体" w:hAnsi="宋体" w:cs="宋体"/>
          <w:bCs/>
          <w:szCs w:val="21"/>
        </w:rPr>
      </w:pPr>
      <w:r>
        <w:rPr>
          <w:rFonts w:hint="eastAsia" w:ascii="宋体" w:hAnsi="宋体" w:cs="宋体"/>
          <w:bCs/>
          <w:szCs w:val="21"/>
        </w:rPr>
        <w:t>（1）中标通知书（如果有）；</w:t>
      </w:r>
    </w:p>
    <w:p w14:paraId="726A53AB">
      <w:pPr>
        <w:spacing w:line="460" w:lineRule="exact"/>
        <w:ind w:firstLine="420" w:firstLineChars="200"/>
        <w:rPr>
          <w:rFonts w:ascii="宋体" w:hAnsi="宋体" w:cs="宋体"/>
          <w:bCs/>
          <w:szCs w:val="21"/>
        </w:rPr>
      </w:pPr>
      <w:r>
        <w:rPr>
          <w:rFonts w:hint="eastAsia" w:ascii="宋体" w:hAnsi="宋体" w:cs="宋体"/>
          <w:bCs/>
          <w:szCs w:val="21"/>
        </w:rPr>
        <w:t>（2）投标函及其附录（如果有）；</w:t>
      </w:r>
    </w:p>
    <w:p w14:paraId="18971133">
      <w:pPr>
        <w:spacing w:line="460" w:lineRule="exact"/>
        <w:ind w:firstLine="420" w:firstLineChars="200"/>
        <w:rPr>
          <w:rFonts w:ascii="宋体" w:hAnsi="宋体" w:cs="宋体"/>
          <w:bCs/>
          <w:szCs w:val="21"/>
        </w:rPr>
      </w:pPr>
      <w:r>
        <w:rPr>
          <w:rFonts w:hint="eastAsia" w:ascii="宋体" w:hAnsi="宋体" w:cs="宋体"/>
          <w:bCs/>
          <w:szCs w:val="21"/>
        </w:rPr>
        <w:t>（3）专用合同条款及其附件；</w:t>
      </w:r>
    </w:p>
    <w:p w14:paraId="570CC754">
      <w:pPr>
        <w:spacing w:line="460" w:lineRule="exact"/>
        <w:ind w:firstLine="420" w:firstLineChars="200"/>
        <w:rPr>
          <w:rFonts w:ascii="宋体" w:hAnsi="宋体" w:cs="宋体"/>
          <w:bCs/>
          <w:szCs w:val="21"/>
        </w:rPr>
      </w:pPr>
      <w:r>
        <w:rPr>
          <w:rFonts w:hint="eastAsia" w:ascii="宋体" w:hAnsi="宋体" w:cs="宋体"/>
          <w:bCs/>
          <w:szCs w:val="21"/>
        </w:rPr>
        <w:t>（4）通用合同条款；</w:t>
      </w:r>
    </w:p>
    <w:p w14:paraId="55909B68">
      <w:pPr>
        <w:spacing w:line="460" w:lineRule="exact"/>
        <w:ind w:firstLine="420" w:firstLineChars="200"/>
        <w:rPr>
          <w:rFonts w:ascii="宋体" w:hAnsi="宋体" w:cs="宋体"/>
          <w:bCs/>
          <w:szCs w:val="21"/>
        </w:rPr>
      </w:pPr>
      <w:r>
        <w:rPr>
          <w:rFonts w:hint="eastAsia" w:ascii="宋体" w:hAnsi="宋体" w:cs="宋体"/>
          <w:bCs/>
          <w:szCs w:val="21"/>
        </w:rPr>
        <w:t>（5）技术标准和要求；</w:t>
      </w:r>
    </w:p>
    <w:p w14:paraId="2D18070A">
      <w:pPr>
        <w:spacing w:line="460" w:lineRule="exact"/>
        <w:ind w:firstLine="420" w:firstLineChars="200"/>
        <w:rPr>
          <w:rFonts w:ascii="宋体" w:hAnsi="宋体" w:cs="宋体"/>
          <w:bCs/>
          <w:szCs w:val="21"/>
        </w:rPr>
      </w:pPr>
      <w:r>
        <w:rPr>
          <w:rFonts w:hint="eastAsia" w:ascii="宋体" w:hAnsi="宋体" w:cs="宋体"/>
          <w:bCs/>
          <w:szCs w:val="21"/>
        </w:rPr>
        <w:t>（6）图纸；</w:t>
      </w:r>
    </w:p>
    <w:p w14:paraId="5BA387EC">
      <w:pPr>
        <w:spacing w:line="460" w:lineRule="exact"/>
        <w:ind w:firstLine="420" w:firstLineChars="200"/>
        <w:rPr>
          <w:rFonts w:ascii="宋体" w:hAnsi="宋体" w:cs="宋体"/>
          <w:bCs/>
          <w:szCs w:val="21"/>
        </w:rPr>
      </w:pPr>
      <w:r>
        <w:rPr>
          <w:rFonts w:hint="eastAsia" w:ascii="宋体" w:hAnsi="宋体" w:cs="宋体"/>
          <w:bCs/>
          <w:szCs w:val="21"/>
        </w:rPr>
        <w:t>（7）已标价工程量清单或预算审核书；</w:t>
      </w:r>
    </w:p>
    <w:p w14:paraId="05887990">
      <w:pPr>
        <w:spacing w:line="460" w:lineRule="exact"/>
        <w:ind w:firstLine="420" w:firstLineChars="200"/>
        <w:rPr>
          <w:rFonts w:ascii="宋体" w:hAnsi="宋体" w:cs="宋体"/>
          <w:bCs/>
          <w:szCs w:val="21"/>
        </w:rPr>
      </w:pPr>
      <w:r>
        <w:rPr>
          <w:rFonts w:hint="eastAsia" w:ascii="宋体" w:hAnsi="宋体" w:cs="宋体"/>
          <w:bCs/>
          <w:szCs w:val="21"/>
        </w:rPr>
        <w:t>（8）其他合同文件。</w:t>
      </w:r>
    </w:p>
    <w:p w14:paraId="58FA89D8">
      <w:pPr>
        <w:spacing w:line="460" w:lineRule="exact"/>
        <w:ind w:firstLine="420" w:firstLineChars="200"/>
        <w:rPr>
          <w:rFonts w:ascii="宋体" w:hAnsi="宋体" w:cs="宋体"/>
          <w:bCs/>
          <w:szCs w:val="21"/>
        </w:rPr>
      </w:pPr>
      <w:r>
        <w:rPr>
          <w:rFonts w:hint="eastAsia" w:ascii="宋体" w:hAnsi="宋体" w:cs="宋体"/>
          <w:bCs/>
          <w:szCs w:val="21"/>
        </w:rPr>
        <w:t>在合同订立及履行过程中形成的与合同有关的文件均构成合同文件组成部分。</w:t>
      </w:r>
    </w:p>
    <w:p w14:paraId="51CEDB66">
      <w:pPr>
        <w:spacing w:line="460" w:lineRule="exact"/>
        <w:ind w:firstLine="420" w:firstLineChars="200"/>
        <w:rPr>
          <w:rFonts w:ascii="宋体" w:hAnsi="宋体" w:cs="宋体"/>
          <w:bCs/>
          <w:szCs w:val="21"/>
        </w:rPr>
      </w:pPr>
      <w:r>
        <w:rPr>
          <w:rFonts w:hint="eastAsia" w:ascii="宋体" w:hAnsi="宋体" w:cs="宋体"/>
          <w:bCs/>
          <w:szCs w:val="21"/>
        </w:rPr>
        <w:t>上述各项合同文件包括合同当事人就该项合同文件所作出的补充和修改，属于同一类内容的文件，应以最新签署的为准。专用合同条款及其附件须经合同当事人签字或盖章。</w:t>
      </w:r>
    </w:p>
    <w:p w14:paraId="5CB65D13">
      <w:pPr>
        <w:spacing w:line="460" w:lineRule="exact"/>
        <w:ind w:firstLine="420" w:firstLineChars="200"/>
        <w:rPr>
          <w:rFonts w:ascii="宋体" w:hAnsi="宋体" w:cs="宋体"/>
          <w:bCs/>
          <w:szCs w:val="21"/>
        </w:rPr>
      </w:pPr>
      <w:r>
        <w:rPr>
          <w:rFonts w:hint="eastAsia" w:ascii="宋体" w:hAnsi="宋体" w:cs="宋体"/>
          <w:bCs/>
          <w:szCs w:val="21"/>
        </w:rPr>
        <w:t>除专用合同条款另有约定外，组成本合同的文件及优先解释顺序与本合同第二部分《通用条款》第1.5款赋予的规定一致。</w:t>
      </w:r>
    </w:p>
    <w:p w14:paraId="06D15687">
      <w:pPr>
        <w:spacing w:line="460" w:lineRule="exact"/>
        <w:ind w:firstLine="420" w:firstLineChars="200"/>
        <w:rPr>
          <w:rFonts w:ascii="宋体" w:hAnsi="宋体" w:cs="宋体"/>
          <w:b/>
          <w:szCs w:val="21"/>
        </w:rPr>
      </w:pPr>
      <w:r>
        <w:rPr>
          <w:rFonts w:hint="eastAsia" w:ascii="宋体" w:hAnsi="宋体" w:cs="宋体"/>
          <w:b/>
          <w:szCs w:val="21"/>
        </w:rPr>
        <w:t xml:space="preserve"> </w:t>
      </w:r>
      <w:bookmarkStart w:id="38" w:name="_Toc351203487"/>
      <w:r>
        <w:rPr>
          <w:rFonts w:hint="eastAsia" w:ascii="宋体" w:hAnsi="宋体" w:cs="宋体"/>
          <w:b/>
          <w:szCs w:val="21"/>
        </w:rPr>
        <w:t>七、创优目标</w:t>
      </w:r>
    </w:p>
    <w:p w14:paraId="63034547">
      <w:pPr>
        <w:spacing w:line="460" w:lineRule="exact"/>
        <w:ind w:firstLine="420" w:firstLineChars="200"/>
        <w:rPr>
          <w:rFonts w:ascii="宋体" w:hAnsi="宋体" w:cs="宋体"/>
          <w:bCs/>
          <w:szCs w:val="21"/>
        </w:rPr>
      </w:pPr>
      <w:r>
        <w:rPr>
          <w:rFonts w:hint="eastAsia" w:ascii="宋体" w:hAnsi="宋体" w:cs="宋体"/>
          <w:bCs/>
          <w:szCs w:val="21"/>
        </w:rPr>
        <w:t>工程质量创</w:t>
      </w:r>
      <w:r>
        <w:rPr>
          <w:rFonts w:hint="eastAsia" w:ascii="宋体" w:hAnsi="宋体" w:cs="宋体"/>
          <w:bCs/>
          <w:szCs w:val="21"/>
          <w:u w:val="single"/>
        </w:rPr>
        <w:t>/</w:t>
      </w:r>
      <w:r>
        <w:rPr>
          <w:rFonts w:hint="eastAsia" w:ascii="宋体" w:hAnsi="宋体" w:cs="宋体"/>
          <w:bCs/>
          <w:szCs w:val="21"/>
        </w:rPr>
        <w:t>优质工程。</w:t>
      </w:r>
    </w:p>
    <w:p w14:paraId="5E61A546">
      <w:pPr>
        <w:spacing w:line="460" w:lineRule="exact"/>
        <w:ind w:firstLine="420" w:firstLineChars="200"/>
        <w:rPr>
          <w:rFonts w:ascii="宋体" w:hAnsi="宋体" w:cs="宋体"/>
          <w:b/>
          <w:bCs/>
          <w:szCs w:val="21"/>
        </w:rPr>
      </w:pPr>
      <w:r>
        <w:rPr>
          <w:rFonts w:hint="eastAsia" w:ascii="宋体" w:hAnsi="宋体" w:cs="宋体"/>
          <w:bCs/>
          <w:szCs w:val="21"/>
        </w:rPr>
        <w:t>安全文明施工创</w:t>
      </w:r>
      <w:r>
        <w:rPr>
          <w:rFonts w:hint="eastAsia" w:ascii="宋体" w:hAnsi="宋体" w:cs="宋体"/>
          <w:bCs/>
          <w:szCs w:val="21"/>
          <w:u w:val="single"/>
        </w:rPr>
        <w:t>/</w:t>
      </w:r>
      <w:r>
        <w:rPr>
          <w:rFonts w:hint="eastAsia" w:ascii="宋体" w:hAnsi="宋体" w:cs="宋体"/>
          <w:bCs/>
          <w:szCs w:val="21"/>
        </w:rPr>
        <w:t>安全文明标准化工地。</w:t>
      </w:r>
    </w:p>
    <w:p w14:paraId="18D8F46E">
      <w:pPr>
        <w:spacing w:line="460" w:lineRule="exact"/>
        <w:ind w:firstLine="420" w:firstLineChars="200"/>
        <w:rPr>
          <w:rFonts w:ascii="宋体" w:hAnsi="宋体" w:cs="宋体"/>
          <w:b/>
          <w:bCs/>
          <w:szCs w:val="21"/>
        </w:rPr>
      </w:pPr>
      <w:r>
        <w:rPr>
          <w:rFonts w:hint="eastAsia" w:ascii="宋体" w:hAnsi="宋体" w:cs="宋体"/>
          <w:b/>
          <w:szCs w:val="21"/>
        </w:rPr>
        <w:t>八、承诺</w:t>
      </w:r>
      <w:bookmarkEnd w:id="38"/>
    </w:p>
    <w:p w14:paraId="6D95D1F7">
      <w:pPr>
        <w:spacing w:line="460" w:lineRule="exact"/>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14:paraId="42A5CFE3">
      <w:pPr>
        <w:spacing w:line="460" w:lineRule="exact"/>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14:paraId="226F15D0">
      <w:pPr>
        <w:spacing w:line="460" w:lineRule="exact"/>
        <w:ind w:firstLine="420" w:firstLineChars="200"/>
        <w:rPr>
          <w:rFonts w:ascii="宋体" w:hAnsi="宋体" w:cs="宋体"/>
          <w:bCs/>
          <w:szCs w:val="21"/>
        </w:rPr>
      </w:pPr>
      <w:r>
        <w:rPr>
          <w:rFonts w:hint="eastAsia" w:ascii="宋体" w:hAnsi="宋体" w:cs="宋体"/>
          <w:bCs/>
          <w:szCs w:val="21"/>
        </w:rPr>
        <w:t>3．承包人承诺不拖欠工人工资，因拖欠工资造成的一切后果，均由承包人承担，发包人有权将应拔付的工程款，先代付工人工资。</w:t>
      </w:r>
    </w:p>
    <w:p w14:paraId="2AEFDAC5">
      <w:pPr>
        <w:spacing w:line="460" w:lineRule="exact"/>
        <w:ind w:firstLine="420" w:firstLineChars="200"/>
        <w:rPr>
          <w:rFonts w:ascii="宋体" w:hAnsi="宋体" w:cs="宋体"/>
          <w:bCs/>
          <w:szCs w:val="21"/>
        </w:rPr>
      </w:pPr>
      <w:r>
        <w:rPr>
          <w:rFonts w:hint="eastAsia" w:ascii="宋体" w:hAnsi="宋体" w:cs="宋体"/>
          <w:bCs/>
          <w:szCs w:val="21"/>
        </w:rPr>
        <w:t>4．发包人和承包人通过招投标形式签订合同的，双方理解并承诺不再就同一工程另行签订与合同实质性内容相背离的协议。</w:t>
      </w:r>
    </w:p>
    <w:p w14:paraId="1796AE66">
      <w:pPr>
        <w:spacing w:line="460" w:lineRule="exact"/>
        <w:ind w:firstLine="420" w:firstLineChars="200"/>
        <w:rPr>
          <w:rFonts w:ascii="宋体" w:hAnsi="宋体" w:cs="宋体"/>
          <w:bCs/>
          <w:szCs w:val="21"/>
        </w:rPr>
      </w:pPr>
      <w:bookmarkStart w:id="39" w:name="_Toc351203488"/>
      <w:r>
        <w:rPr>
          <w:rFonts w:hint="eastAsia" w:ascii="宋体" w:hAnsi="宋体" w:cs="宋体"/>
          <w:b/>
          <w:szCs w:val="21"/>
        </w:rPr>
        <w:t xml:space="preserve"> 九、词语含义</w:t>
      </w:r>
      <w:bookmarkEnd w:id="39"/>
    </w:p>
    <w:p w14:paraId="4D662D71">
      <w:pPr>
        <w:spacing w:line="460" w:lineRule="exact"/>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w:t>
      </w:r>
    </w:p>
    <w:p w14:paraId="1B5D88F6">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0" w:name="_Toc351203489"/>
      <w:r>
        <w:rPr>
          <w:rFonts w:hint="eastAsia" w:ascii="宋体" w:hAnsi="宋体" w:cs="宋体"/>
          <w:b/>
          <w:szCs w:val="21"/>
        </w:rPr>
        <w:t>十、签订时间</w:t>
      </w:r>
      <w:bookmarkEnd w:id="40"/>
    </w:p>
    <w:p w14:paraId="7A658084">
      <w:pPr>
        <w:spacing w:line="460" w:lineRule="exact"/>
        <w:ind w:firstLine="420" w:firstLineChars="200"/>
        <w:rPr>
          <w:rFonts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202</w:t>
      </w:r>
      <w:r>
        <w:rPr>
          <w:rFonts w:hint="eastAsia" w:ascii="宋体" w:hAnsi="宋体" w:eastAsia="宋体" w:cs="宋体"/>
          <w:bCs/>
          <w:szCs w:val="21"/>
          <w:u w:val="single"/>
          <w:lang w:val="en-US" w:eastAsia="zh-CN"/>
        </w:rPr>
        <w:t>5</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p>
    <w:p w14:paraId="2DCAA978">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1" w:name="_Toc351203490"/>
      <w:r>
        <w:rPr>
          <w:rFonts w:hint="eastAsia" w:ascii="宋体" w:hAnsi="宋体" w:cs="宋体"/>
          <w:b/>
          <w:szCs w:val="21"/>
        </w:rPr>
        <w:t>十一、签订地点</w:t>
      </w:r>
      <w:bookmarkEnd w:id="41"/>
    </w:p>
    <w:p w14:paraId="2BE1D682">
      <w:pPr>
        <w:spacing w:line="460" w:lineRule="exact"/>
        <w:ind w:firstLine="420" w:firstLineChars="200"/>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bCs/>
          <w:szCs w:val="21"/>
        </w:rPr>
        <w:t>签订。</w:t>
      </w:r>
    </w:p>
    <w:p w14:paraId="7F0FF828">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2" w:name="_Toc351203491"/>
      <w:r>
        <w:rPr>
          <w:rFonts w:hint="eastAsia" w:ascii="宋体" w:hAnsi="宋体" w:cs="宋体"/>
          <w:b/>
          <w:szCs w:val="21"/>
        </w:rPr>
        <w:t>十二、补充协议</w:t>
      </w:r>
      <w:bookmarkEnd w:id="42"/>
    </w:p>
    <w:p w14:paraId="02EBB712">
      <w:pPr>
        <w:spacing w:line="460" w:lineRule="exact"/>
        <w:ind w:firstLine="420" w:firstLineChars="200"/>
        <w:rPr>
          <w:rFonts w:ascii="宋体" w:hAnsi="宋体" w:cs="宋体"/>
          <w:b/>
          <w:bCs/>
          <w:szCs w:val="21"/>
        </w:rPr>
      </w:pPr>
      <w:r>
        <w:rPr>
          <w:rFonts w:hint="eastAsia" w:ascii="宋体" w:hAnsi="宋体" w:cs="宋体"/>
          <w:bCs/>
          <w:szCs w:val="21"/>
        </w:rPr>
        <w:t>合同未尽事宜，合同当事人另行签订补充协议，补充协议是合同的组成部分。</w:t>
      </w:r>
    </w:p>
    <w:p w14:paraId="11CA6EF1">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3" w:name="_Toc351203492"/>
      <w:r>
        <w:rPr>
          <w:rFonts w:hint="eastAsia" w:ascii="宋体" w:hAnsi="宋体" w:cs="宋体"/>
          <w:b/>
          <w:szCs w:val="21"/>
        </w:rPr>
        <w:t>十三、合同生效</w:t>
      </w:r>
      <w:bookmarkEnd w:id="43"/>
    </w:p>
    <w:p w14:paraId="327B4D8A">
      <w:pPr>
        <w:spacing w:line="460" w:lineRule="exact"/>
        <w:ind w:firstLine="420" w:firstLineChars="200"/>
        <w:rPr>
          <w:rFonts w:ascii="宋体" w:hAnsi="宋体" w:cs="宋体"/>
          <w:bCs/>
          <w:szCs w:val="21"/>
        </w:rPr>
      </w:pPr>
      <w:r>
        <w:rPr>
          <w:rFonts w:hint="eastAsia" w:ascii="宋体" w:hAnsi="宋体" w:cs="宋体"/>
          <w:bCs/>
          <w:szCs w:val="21"/>
        </w:rPr>
        <w:t>本合同自</w:t>
      </w:r>
      <w:r>
        <w:rPr>
          <w:rFonts w:hint="eastAsia" w:ascii="宋体" w:hAnsi="宋体" w:cs="宋体"/>
          <w:bCs/>
          <w:szCs w:val="21"/>
          <w:u w:val="single"/>
        </w:rPr>
        <w:t>双方法定代表人或委托代理人签字，并加盖公章后</w:t>
      </w:r>
      <w:r>
        <w:rPr>
          <w:rFonts w:hint="eastAsia" w:ascii="宋体" w:hAnsi="宋体" w:cs="宋体"/>
          <w:bCs/>
          <w:szCs w:val="21"/>
        </w:rPr>
        <w:t>生效。</w:t>
      </w:r>
    </w:p>
    <w:p w14:paraId="2F4BD50D">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4" w:name="_Toc351203493"/>
      <w:r>
        <w:rPr>
          <w:rFonts w:hint="eastAsia" w:ascii="宋体" w:hAnsi="宋体" w:cs="宋体"/>
          <w:b/>
          <w:szCs w:val="21"/>
        </w:rPr>
        <w:t>十四、合同份数</w:t>
      </w:r>
      <w:bookmarkEnd w:id="44"/>
    </w:p>
    <w:p w14:paraId="730718C7">
      <w:pPr>
        <w:spacing w:line="460" w:lineRule="exact"/>
        <w:ind w:firstLine="420" w:firstLineChars="200"/>
      </w:pPr>
      <w:r>
        <w:rPr>
          <w:rFonts w:hint="eastAsia" w:ascii="宋体" w:hAnsi="宋体" w:cs="宋体"/>
          <w:bCs/>
          <w:szCs w:val="21"/>
        </w:rPr>
        <w:t>本合同一式</w:t>
      </w:r>
      <w:r>
        <w:rPr>
          <w:rFonts w:hint="eastAsia" w:ascii="宋体" w:hAnsi="宋体" w:cs="宋体"/>
          <w:bCs/>
          <w:szCs w:val="21"/>
          <w:u w:val="single"/>
        </w:rPr>
        <w:t xml:space="preserve"> 肆 </w:t>
      </w:r>
      <w:r>
        <w:rPr>
          <w:rFonts w:hint="eastAsia" w:ascii="宋体" w:hAnsi="宋体" w:cs="宋体"/>
          <w:bCs/>
          <w:szCs w:val="21"/>
        </w:rPr>
        <w:t>份，均具有同等法律效力，发包人执</w:t>
      </w:r>
      <w:r>
        <w:rPr>
          <w:rFonts w:hint="eastAsia" w:ascii="宋体" w:hAnsi="宋体" w:cs="宋体"/>
          <w:bCs/>
          <w:szCs w:val="21"/>
          <w:u w:val="single"/>
        </w:rPr>
        <w:t xml:space="preserve"> 贰 </w:t>
      </w:r>
      <w:r>
        <w:rPr>
          <w:rFonts w:hint="eastAsia" w:ascii="宋体" w:hAnsi="宋体" w:cs="宋体"/>
          <w:bCs/>
          <w:szCs w:val="21"/>
        </w:rPr>
        <w:t>份，承包人执</w:t>
      </w:r>
      <w:r>
        <w:rPr>
          <w:rFonts w:hint="eastAsia" w:ascii="宋体" w:hAnsi="宋体" w:cs="宋体"/>
          <w:bCs/>
          <w:szCs w:val="21"/>
          <w:u w:val="single"/>
        </w:rPr>
        <w:t xml:space="preserve">  贰</w:t>
      </w:r>
      <w:r>
        <w:rPr>
          <w:rFonts w:hint="eastAsia" w:ascii="宋体" w:hAnsi="宋体" w:cs="宋体"/>
          <w:bCs/>
          <w:szCs w:val="21"/>
        </w:rPr>
        <w:t>份，合同备案机构执</w:t>
      </w:r>
      <w:r>
        <w:rPr>
          <w:rFonts w:hint="eastAsia" w:ascii="宋体" w:hAnsi="宋体" w:cs="宋体"/>
          <w:bCs/>
          <w:szCs w:val="21"/>
          <w:u w:val="single"/>
        </w:rPr>
        <w:t xml:space="preserve">   /    </w:t>
      </w:r>
      <w:r>
        <w:rPr>
          <w:rFonts w:hint="eastAsia" w:ascii="宋体" w:hAnsi="宋体" w:cs="宋体"/>
          <w:bCs/>
          <w:szCs w:val="21"/>
        </w:rPr>
        <w:t>份。</w:t>
      </w:r>
    </w:p>
    <w:p w14:paraId="4DAD447F">
      <w:pPr>
        <w:spacing w:line="460" w:lineRule="exact"/>
        <w:rPr>
          <w:szCs w:val="21"/>
          <w:u w:val="single"/>
        </w:rPr>
      </w:pPr>
      <w:r>
        <w:rPr>
          <w:szCs w:val="21"/>
        </w:rPr>
        <w:t xml:space="preserve">发包人：  (公章)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承</w:t>
      </w:r>
      <w:r>
        <w:rPr>
          <w:szCs w:val="21"/>
        </w:rPr>
        <w:t xml:space="preserve">包人：  (公章)                                </w:t>
      </w:r>
    </w:p>
    <w:p w14:paraId="19B803A2">
      <w:pPr>
        <w:spacing w:line="460" w:lineRule="exact"/>
        <w:ind w:left="1680" w:hanging="1680" w:hangingChars="800"/>
        <w:rPr>
          <w:szCs w:val="21"/>
        </w:rPr>
      </w:pPr>
      <w:r>
        <w:rPr>
          <w:szCs w:val="21"/>
        </w:rPr>
        <w:t xml:space="preserve">法定代表人或其委托代理人：  </w:t>
      </w:r>
      <w:r>
        <w:rPr>
          <w:rFonts w:hint="eastAsia"/>
          <w:szCs w:val="21"/>
        </w:rPr>
        <w:t xml:space="preserve">                    </w:t>
      </w:r>
      <w:r>
        <w:rPr>
          <w:szCs w:val="21"/>
        </w:rPr>
        <w:t>法定代表人或其委托代理人：</w:t>
      </w:r>
    </w:p>
    <w:p w14:paraId="050E1839">
      <w:pPr>
        <w:spacing w:line="460" w:lineRule="exact"/>
        <w:ind w:firstLine="1890" w:firstLineChars="900"/>
        <w:rPr>
          <w:szCs w:val="21"/>
        </w:rPr>
      </w:pPr>
    </w:p>
    <w:p w14:paraId="545ACB32">
      <w:pPr>
        <w:spacing w:line="460" w:lineRule="exact"/>
        <w:ind w:firstLine="1890" w:firstLineChars="900"/>
        <w:rPr>
          <w:szCs w:val="21"/>
        </w:rPr>
      </w:pPr>
      <w:r>
        <w:rPr>
          <w:szCs w:val="21"/>
        </w:rPr>
        <w:t xml:space="preserve">（签字）       </w:t>
      </w:r>
      <w:r>
        <w:rPr>
          <w:rFonts w:hint="eastAsia"/>
          <w:szCs w:val="21"/>
        </w:rPr>
        <w:t xml:space="preserve">                        </w:t>
      </w:r>
      <w:r>
        <w:rPr>
          <w:szCs w:val="21"/>
        </w:rPr>
        <w:t>（签字）</w:t>
      </w:r>
    </w:p>
    <w:p w14:paraId="43140A3C">
      <w:pPr>
        <w:spacing w:line="460" w:lineRule="exact"/>
        <w:ind w:firstLine="420" w:firstLineChars="200"/>
        <w:rPr>
          <w:szCs w:val="21"/>
          <w:u w:val="single"/>
        </w:rPr>
      </w:pPr>
    </w:p>
    <w:p w14:paraId="7EC00369">
      <w:pPr>
        <w:tabs>
          <w:tab w:val="left" w:pos="4410"/>
        </w:tabs>
        <w:spacing w:line="460" w:lineRule="exact"/>
        <w:rPr>
          <w:szCs w:val="21"/>
        </w:rPr>
      </w:pPr>
      <w:r>
        <w:rPr>
          <w:rFonts w:hint="eastAsia"/>
          <w:szCs w:val="21"/>
        </w:rPr>
        <w:t>统一社会信用代码</w:t>
      </w:r>
      <w:r>
        <w:rPr>
          <w:szCs w:val="21"/>
        </w:rPr>
        <w:t>：</w:t>
      </w:r>
      <w:r>
        <w:rPr>
          <w:rFonts w:hint="eastAsia"/>
          <w:bCs/>
          <w:szCs w:val="21"/>
          <w:u w:val="single"/>
        </w:rPr>
        <w:t xml:space="preserve">                    </w:t>
      </w:r>
      <w:r>
        <w:rPr>
          <w:szCs w:val="21"/>
        </w:rPr>
        <w:t xml:space="preserve"> </w:t>
      </w:r>
      <w:r>
        <w:rPr>
          <w:rFonts w:hint="eastAsia"/>
          <w:szCs w:val="21"/>
        </w:rPr>
        <w:t xml:space="preserve"> 统一社会信用代码：</w:t>
      </w:r>
      <w:r>
        <w:rPr>
          <w:bCs/>
          <w:szCs w:val="21"/>
          <w:u w:val="single"/>
        </w:rPr>
        <w:t xml:space="preserve"> </w:t>
      </w:r>
      <w:r>
        <w:rPr>
          <w:rFonts w:hint="eastAsia"/>
          <w:szCs w:val="21"/>
          <w:u w:val="single"/>
        </w:rPr>
        <w:t xml:space="preserve">    /            </w:t>
      </w:r>
      <w:r>
        <w:rPr>
          <w:szCs w:val="21"/>
        </w:rPr>
        <w:t xml:space="preserve"> </w:t>
      </w:r>
    </w:p>
    <w:p w14:paraId="24C63C31">
      <w:pPr>
        <w:spacing w:line="460" w:lineRule="exact"/>
        <w:rPr>
          <w:szCs w:val="21"/>
        </w:rPr>
      </w:pPr>
      <w:r>
        <w:rPr>
          <w:szCs w:val="21"/>
        </w:rPr>
        <w:t>地  址：</w:t>
      </w:r>
      <w:r>
        <w:rPr>
          <w:rFonts w:hint="eastAsia"/>
          <w:szCs w:val="21"/>
        </w:rPr>
        <w:t xml:space="preserve"> </w:t>
      </w:r>
      <w:r>
        <w:rPr>
          <w:rFonts w:hint="eastAsia"/>
          <w:bCs/>
          <w:szCs w:val="21"/>
          <w:u w:val="single"/>
        </w:rPr>
        <w:t xml:space="preserve"> </w:t>
      </w:r>
      <w:r>
        <w:rPr>
          <w:rFonts w:hint="eastAsia"/>
          <w:szCs w:val="21"/>
          <w:u w:val="single"/>
        </w:rPr>
        <w:t xml:space="preserve">                            </w:t>
      </w:r>
      <w:r>
        <w:rPr>
          <w:rFonts w:hint="eastAsia"/>
          <w:bCs/>
          <w:szCs w:val="21"/>
          <w:u w:val="single"/>
        </w:rPr>
        <w:t xml:space="preserve">  </w:t>
      </w:r>
      <w:r>
        <w:rPr>
          <w:szCs w:val="21"/>
        </w:rPr>
        <w:t>地  址：</w:t>
      </w:r>
      <w:r>
        <w:rPr>
          <w:bCs/>
          <w:szCs w:val="21"/>
          <w:u w:val="single"/>
        </w:rPr>
        <w:t xml:space="preserve"> </w:t>
      </w:r>
      <w:r>
        <w:rPr>
          <w:rFonts w:hint="eastAsia"/>
          <w:bCs/>
          <w:szCs w:val="21"/>
          <w:u w:val="single"/>
        </w:rPr>
        <w:t xml:space="preserve">              </w:t>
      </w:r>
    </w:p>
    <w:p w14:paraId="32C4334C">
      <w:pPr>
        <w:spacing w:line="460" w:lineRule="exact"/>
        <w:rPr>
          <w:bCs/>
          <w:szCs w:val="21"/>
          <w:u w:val="single"/>
        </w:rPr>
      </w:pPr>
      <w:r>
        <w:rPr>
          <w:szCs w:val="21"/>
        </w:rPr>
        <w:t>邮政编码：</w:t>
      </w:r>
      <w:r>
        <w:rPr>
          <w:bCs/>
          <w:szCs w:val="21"/>
          <w:u w:val="single"/>
        </w:rPr>
        <w:t xml:space="preserve">      </w:t>
      </w:r>
      <w:r>
        <w:rPr>
          <w:rFonts w:hint="eastAsia"/>
          <w:bCs/>
          <w:szCs w:val="21"/>
          <w:u w:val="single"/>
        </w:rPr>
        <w:t xml:space="preserve">                      </w:t>
      </w:r>
      <w:r>
        <w:rPr>
          <w:rFonts w:hint="eastAsia"/>
          <w:szCs w:val="21"/>
        </w:rPr>
        <w:t xml:space="preserve"> </w:t>
      </w:r>
      <w:r>
        <w:rPr>
          <w:szCs w:val="21"/>
        </w:rPr>
        <w:t>邮政编码：</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14:paraId="5A1BBDD8">
      <w:pPr>
        <w:spacing w:line="460" w:lineRule="exact"/>
        <w:rPr>
          <w:bCs/>
          <w:szCs w:val="21"/>
          <w:u w:val="single"/>
        </w:rPr>
      </w:pPr>
      <w:r>
        <w:rPr>
          <w:szCs w:val="21"/>
        </w:rPr>
        <w:t>法定代表人：</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w:t>
      </w:r>
      <w:r>
        <w:rPr>
          <w:szCs w:val="21"/>
        </w:rPr>
        <w:t>法定代表人：</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14:paraId="485BAF82">
      <w:pPr>
        <w:spacing w:line="460" w:lineRule="exact"/>
        <w:rPr>
          <w:szCs w:val="21"/>
          <w:u w:val="single"/>
        </w:rPr>
      </w:pPr>
      <w:r>
        <w:rPr>
          <w:szCs w:val="21"/>
        </w:rPr>
        <w:t>委托代理人：</w:t>
      </w:r>
      <w:r>
        <w:rPr>
          <w:bCs/>
          <w:szCs w:val="21"/>
          <w:u w:val="single"/>
        </w:rPr>
        <w:t xml:space="preserve">    </w:t>
      </w:r>
      <w:r>
        <w:rPr>
          <w:rFonts w:hint="eastAsia"/>
          <w:bCs/>
          <w:szCs w:val="21"/>
          <w:u w:val="single"/>
        </w:rPr>
        <w:t xml:space="preserve">                  </w:t>
      </w:r>
      <w:r>
        <w:rPr>
          <w:rFonts w:hint="eastAsia"/>
          <w:szCs w:val="21"/>
        </w:rPr>
        <w:t xml:space="preserve">   </w:t>
      </w:r>
      <w:r>
        <w:rPr>
          <w:szCs w:val="21"/>
        </w:rPr>
        <w:t>委托代理人：</w:t>
      </w:r>
      <w:r>
        <w:rPr>
          <w:bCs/>
          <w:szCs w:val="21"/>
          <w:u w:val="single"/>
        </w:rPr>
        <w:t xml:space="preserve"> </w:t>
      </w:r>
      <w:r>
        <w:rPr>
          <w:rFonts w:hint="eastAsia"/>
          <w:bCs/>
          <w:szCs w:val="21"/>
          <w:u w:val="single"/>
        </w:rPr>
        <w:t xml:space="preserve">               </w:t>
      </w:r>
    </w:p>
    <w:p w14:paraId="2DB74853">
      <w:pPr>
        <w:spacing w:line="460" w:lineRule="exact"/>
        <w:rPr>
          <w:bCs/>
          <w:szCs w:val="21"/>
          <w:u w:val="single"/>
        </w:rPr>
      </w:pPr>
      <w:r>
        <w:rPr>
          <w:szCs w:val="21"/>
        </w:rPr>
        <w:t>电  话：</w:t>
      </w:r>
      <w:r>
        <w:rPr>
          <w:bCs/>
          <w:szCs w:val="21"/>
          <w:u w:val="single"/>
        </w:rPr>
        <w:t xml:space="preserve">  </w:t>
      </w:r>
      <w:r>
        <w:rPr>
          <w:rFonts w:hint="eastAsia"/>
          <w:szCs w:val="21"/>
          <w:u w:val="single"/>
        </w:rPr>
        <w:t xml:space="preserve">                     </w:t>
      </w:r>
      <w:r>
        <w:rPr>
          <w:szCs w:val="21"/>
          <w:u w:val="single"/>
        </w:rPr>
        <w:t></w:t>
      </w:r>
      <w:r>
        <w:rPr>
          <w:szCs w:val="21"/>
        </w:rPr>
        <w:t xml:space="preserve"> </w:t>
      </w:r>
      <w:r>
        <w:rPr>
          <w:rFonts w:hint="eastAsia"/>
          <w:szCs w:val="21"/>
        </w:rPr>
        <w:t xml:space="preserve">   </w:t>
      </w:r>
      <w:r>
        <w:rPr>
          <w:szCs w:val="21"/>
        </w:rPr>
        <w:t>电  话：</w:t>
      </w:r>
      <w:r>
        <w:rPr>
          <w:bCs/>
          <w:szCs w:val="21"/>
          <w:u w:val="single"/>
        </w:rPr>
        <w:t xml:space="preserve">  </w:t>
      </w:r>
      <w:r>
        <w:rPr>
          <w:rFonts w:hint="eastAsia"/>
          <w:bCs/>
          <w:szCs w:val="21"/>
          <w:u w:val="single"/>
        </w:rPr>
        <w:t xml:space="preserve">                 </w:t>
      </w:r>
      <w:r>
        <w:rPr>
          <w:bCs/>
          <w:szCs w:val="21"/>
          <w:u w:val="single"/>
        </w:rPr>
        <w:t xml:space="preserve">  </w:t>
      </w:r>
    </w:p>
    <w:p w14:paraId="74FEB36B">
      <w:pPr>
        <w:spacing w:line="460" w:lineRule="exact"/>
        <w:rPr>
          <w:bCs/>
          <w:szCs w:val="21"/>
          <w:u w:val="single"/>
        </w:rPr>
      </w:pPr>
      <w:r>
        <w:rPr>
          <w:szCs w:val="21"/>
        </w:rPr>
        <w:t>传  真：</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szCs w:val="21"/>
        </w:rPr>
        <w:t xml:space="preserve"> </w:t>
      </w:r>
      <w:r>
        <w:rPr>
          <w:szCs w:val="21"/>
        </w:rPr>
        <w:t>传  真：</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14:paraId="606447A6">
      <w:pPr>
        <w:spacing w:line="460" w:lineRule="exact"/>
        <w:rPr>
          <w:bCs/>
          <w:szCs w:val="21"/>
          <w:u w:val="single"/>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w:t>
      </w:r>
      <w:r>
        <w:rPr>
          <w:szCs w:val="21"/>
        </w:rPr>
        <w:t>开户银行：</w:t>
      </w:r>
      <w:r>
        <w:rPr>
          <w:rFonts w:hint="eastAsia"/>
          <w:bCs/>
          <w:szCs w:val="21"/>
          <w:u w:val="single"/>
        </w:rPr>
        <w:t xml:space="preserve">                  </w:t>
      </w:r>
    </w:p>
    <w:p w14:paraId="1CA8D288">
      <w:pPr>
        <w:ind w:left="1470" w:hanging="1470" w:hangingChars="700"/>
      </w:pPr>
      <w:r>
        <w:rPr>
          <w:szCs w:val="21"/>
        </w:rPr>
        <w:t>账  号：</w:t>
      </w:r>
      <w:r>
        <w:rPr>
          <w:bCs/>
          <w:szCs w:val="21"/>
          <w:u w:val="single"/>
        </w:rPr>
        <w:t xml:space="preserve"> </w:t>
      </w:r>
      <w:r>
        <w:rPr>
          <w:rFonts w:hint="eastAsia"/>
          <w:szCs w:val="21"/>
          <w:u w:val="single"/>
        </w:rPr>
        <w:t xml:space="preserve">                         </w:t>
      </w:r>
      <w:r>
        <w:rPr>
          <w:rFonts w:hint="eastAsia"/>
          <w:bCs/>
          <w:szCs w:val="21"/>
          <w:u w:val="single"/>
        </w:rPr>
        <w:t xml:space="preserve"> </w:t>
      </w:r>
      <w:r>
        <w:rPr>
          <w:rFonts w:hint="eastAsia"/>
          <w:bCs/>
          <w:szCs w:val="21"/>
        </w:rPr>
        <w:t xml:space="preserve"> </w:t>
      </w:r>
      <w:r>
        <w:rPr>
          <w:rFonts w:hint="eastAsia"/>
          <w:szCs w:val="21"/>
        </w:rPr>
        <w:t xml:space="preserve"> </w:t>
      </w:r>
      <w:r>
        <w:rPr>
          <w:szCs w:val="21"/>
        </w:rPr>
        <w:t>账  号：</w:t>
      </w:r>
      <w:r>
        <w:rPr>
          <w:rFonts w:hint="eastAsia"/>
          <w:szCs w:val="21"/>
          <w:u w:val="single"/>
        </w:rPr>
        <w:t xml:space="preserve">                  </w:t>
      </w:r>
      <w:r>
        <w:rPr>
          <w:rFonts w:hint="eastAsia"/>
          <w:szCs w:val="21"/>
        </w:rPr>
        <w:t xml:space="preserve"> </w:t>
      </w:r>
    </w:p>
    <w:p w14:paraId="69DC9F2C">
      <w:pPr>
        <w:rPr>
          <w:rFonts w:ascii="宋体" w:hAnsi="宋体" w:cs="宋体"/>
          <w:szCs w:val="21"/>
        </w:rPr>
      </w:pPr>
      <w:r>
        <w:rPr>
          <w:szCs w:val="21"/>
        </w:rPr>
        <w:t>税  号：</w:t>
      </w:r>
      <w:r>
        <w:rPr>
          <w:szCs w:val="21"/>
          <w:u w:val="single"/>
        </w:rPr>
        <w:t xml:space="preserve"> </w:t>
      </w:r>
      <w:r>
        <w:rPr>
          <w:rFonts w:hint="eastAsia"/>
          <w:szCs w:val="21"/>
          <w:u w:val="single"/>
        </w:rPr>
        <w:t xml:space="preserve">              </w:t>
      </w:r>
      <w:r>
        <w:rPr>
          <w:rFonts w:hint="eastAsia"/>
          <w:bCs/>
          <w:szCs w:val="21"/>
          <w:u w:val="single"/>
        </w:rPr>
        <w:t xml:space="preserve">          </w:t>
      </w:r>
      <w:r>
        <w:rPr>
          <w:szCs w:val="21"/>
        </w:rPr>
        <w:t xml:space="preserve"> </w:t>
      </w:r>
      <w:r>
        <w:rPr>
          <w:rFonts w:hint="eastAsia"/>
          <w:szCs w:val="21"/>
        </w:rPr>
        <w:t xml:space="preserve"> </w:t>
      </w:r>
      <w:r>
        <w:rPr>
          <w:szCs w:val="21"/>
        </w:rPr>
        <w:t>税  号：</w:t>
      </w:r>
      <w:r>
        <w:rPr>
          <w:rFonts w:hint="eastAsia"/>
          <w:u w:val="single"/>
        </w:rPr>
        <w:t xml:space="preserve">                        </w:t>
      </w:r>
    </w:p>
    <w:p w14:paraId="5F2FAD08">
      <w:pPr>
        <w:spacing w:line="460" w:lineRule="exact"/>
        <w:rPr>
          <w:rFonts w:ascii="宋体" w:hAnsi="宋体" w:cs="宋体"/>
          <w:szCs w:val="21"/>
        </w:rPr>
      </w:pPr>
    </w:p>
    <w:p w14:paraId="7983023E">
      <w:pPr>
        <w:spacing w:line="460" w:lineRule="exact"/>
        <w:ind w:firstLine="420" w:firstLineChars="200"/>
        <w:rPr>
          <w:rFonts w:ascii="宋体" w:hAnsi="宋体" w:cs="宋体"/>
          <w:szCs w:val="21"/>
        </w:rPr>
      </w:pPr>
    </w:p>
    <w:p w14:paraId="5BB4DA58">
      <w:pPr>
        <w:spacing w:line="460" w:lineRule="exact"/>
        <w:ind w:firstLine="420" w:firstLineChars="200"/>
        <w:rPr>
          <w:rFonts w:ascii="宋体" w:hAnsi="宋体" w:cs="宋体"/>
          <w:szCs w:val="21"/>
        </w:rPr>
      </w:pPr>
      <w:r>
        <w:rPr>
          <w:rFonts w:hint="eastAsia" w:ascii="宋体" w:hAnsi="宋体" w:cs="宋体"/>
          <w:szCs w:val="21"/>
        </w:rPr>
        <w:t xml:space="preserve">                                                       </w:t>
      </w:r>
    </w:p>
    <w:p w14:paraId="4A826185">
      <w:pPr>
        <w:pStyle w:val="40"/>
        <w:ind w:left="2369"/>
        <w:rPr>
          <w:rFonts w:ascii="宋体" w:hAnsi="宋体" w:eastAsia="宋体"/>
          <w:sz w:val="21"/>
          <w:szCs w:val="21"/>
        </w:rPr>
      </w:pPr>
      <w:r>
        <w:rPr>
          <w:rFonts w:hint="eastAsia" w:ascii="宋体" w:hAnsi="宋体" w:eastAsia="宋体"/>
          <w:sz w:val="21"/>
          <w:szCs w:val="21"/>
        </w:rPr>
        <w:br w:type="page"/>
      </w:r>
      <w:r>
        <w:rPr>
          <w:rFonts w:hint="eastAsia" w:ascii="宋体" w:hAnsi="宋体" w:eastAsia="宋体"/>
          <w:bCs w:val="0"/>
          <w:kern w:val="44"/>
          <w:szCs w:val="28"/>
        </w:rPr>
        <w:t>第二部分　 通用合同条款（略）</w:t>
      </w:r>
    </w:p>
    <w:p w14:paraId="7A2C3DEF">
      <w:pPr>
        <w:pStyle w:val="40"/>
        <w:ind w:left="839"/>
        <w:rPr>
          <w:rFonts w:ascii="宋体" w:hAnsi="宋体" w:eastAsia="宋体"/>
          <w:sz w:val="21"/>
          <w:szCs w:val="21"/>
        </w:rPr>
      </w:pPr>
      <w:r>
        <w:rPr>
          <w:rFonts w:hint="eastAsia" w:ascii="宋体" w:hAnsi="宋体" w:eastAsia="宋体"/>
          <w:sz w:val="21"/>
          <w:szCs w:val="21"/>
        </w:rPr>
        <w:t>合同通用条款采用《建设工程施工合同（示范文本）》的通用条款（GF—2017—0201）</w:t>
      </w:r>
    </w:p>
    <w:p w14:paraId="1D7D933F">
      <w:pPr>
        <w:pStyle w:val="10"/>
        <w:spacing w:line="440" w:lineRule="exact"/>
        <w:jc w:val="center"/>
        <w:rPr>
          <w:rFonts w:hAnsi="宋体" w:cs="宋体"/>
          <w:b/>
          <w:kern w:val="44"/>
          <w:sz w:val="28"/>
          <w:szCs w:val="28"/>
        </w:rPr>
      </w:pPr>
      <w:r>
        <w:rPr>
          <w:rFonts w:hint="eastAsia" w:hAnsi="宋体" w:cs="宋体"/>
          <w:b/>
          <w:kern w:val="44"/>
          <w:sz w:val="28"/>
          <w:szCs w:val="28"/>
        </w:rPr>
        <w:t>第三部分　　专用合同条款</w:t>
      </w:r>
    </w:p>
    <w:p w14:paraId="46DD54E1">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 一般约定</w:t>
      </w:r>
    </w:p>
    <w:p w14:paraId="202C3799">
      <w:pPr>
        <w:spacing w:line="360" w:lineRule="exact"/>
        <w:ind w:firstLine="420" w:firstLineChars="200"/>
        <w:rPr>
          <w:rFonts w:ascii="宋体" w:hAnsi="宋体" w:cs="宋体"/>
          <w:szCs w:val="21"/>
        </w:rPr>
      </w:pPr>
      <w:r>
        <w:rPr>
          <w:rFonts w:hint="eastAsia" w:ascii="宋体" w:hAnsi="宋体" w:cs="宋体"/>
          <w:szCs w:val="21"/>
        </w:rPr>
        <w:t>1.1 词语定义</w:t>
      </w:r>
    </w:p>
    <w:p w14:paraId="75A0814D">
      <w:pPr>
        <w:spacing w:line="360" w:lineRule="exact"/>
        <w:ind w:firstLine="420" w:firstLineChars="200"/>
        <w:rPr>
          <w:rFonts w:ascii="宋体" w:hAnsi="宋体" w:cs="宋体"/>
          <w:kern w:val="0"/>
          <w:szCs w:val="21"/>
        </w:rPr>
      </w:pPr>
      <w:r>
        <w:rPr>
          <w:rFonts w:hint="eastAsia" w:ascii="宋体" w:hAnsi="宋体" w:cs="宋体"/>
          <w:kern w:val="0"/>
          <w:szCs w:val="21"/>
        </w:rPr>
        <w:t>1.1.1合同</w:t>
      </w:r>
    </w:p>
    <w:p w14:paraId="02F857B4">
      <w:pPr>
        <w:spacing w:line="360" w:lineRule="exact"/>
        <w:ind w:firstLine="420" w:firstLineChars="200"/>
        <w:rPr>
          <w:rFonts w:ascii="宋体" w:hAnsi="宋体" w:cs="宋体"/>
          <w:kern w:val="0"/>
          <w:szCs w:val="21"/>
        </w:rPr>
      </w:pPr>
      <w:r>
        <w:rPr>
          <w:rFonts w:hint="eastAsia" w:ascii="宋体" w:hAnsi="宋体" w:cs="宋体"/>
          <w:kern w:val="0"/>
          <w:szCs w:val="21"/>
        </w:rPr>
        <w:t>1.1.1.10其他合同文件包括：</w:t>
      </w:r>
      <w:r>
        <w:rPr>
          <w:rFonts w:hint="eastAsia" w:ascii="宋体" w:hAnsi="宋体" w:cs="宋体"/>
          <w:kern w:val="0"/>
          <w:szCs w:val="21"/>
          <w:u w:val="single"/>
        </w:rPr>
        <w:t>工程招标文件、《三门县政府投资项目变更管理办法》（三政发〔2018〕44号）、三政办发〔2020〕1号、除投标函及其附录和已标价工程量清单或预算审核书外的其它投标文件</w:t>
      </w:r>
      <w:r>
        <w:rPr>
          <w:rFonts w:hint="eastAsia" w:ascii="宋体" w:hAnsi="宋体" w:cs="宋体"/>
          <w:kern w:val="0"/>
          <w:szCs w:val="21"/>
        </w:rPr>
        <w:t>。</w:t>
      </w:r>
    </w:p>
    <w:p w14:paraId="5431DCFF">
      <w:pPr>
        <w:spacing w:line="360" w:lineRule="exact"/>
        <w:ind w:firstLine="420" w:firstLineChars="200"/>
        <w:rPr>
          <w:rFonts w:ascii="宋体" w:hAnsi="宋体" w:cs="宋体"/>
          <w:szCs w:val="21"/>
        </w:rPr>
      </w:pPr>
      <w:r>
        <w:rPr>
          <w:rFonts w:hint="eastAsia" w:ascii="宋体" w:hAnsi="宋体" w:cs="宋体"/>
          <w:szCs w:val="21"/>
        </w:rPr>
        <w:t>1.1.2 合同当事人及其他相关方</w:t>
      </w:r>
    </w:p>
    <w:p w14:paraId="56A2DCFF">
      <w:pPr>
        <w:spacing w:line="360" w:lineRule="exact"/>
        <w:ind w:firstLine="420" w:firstLineChars="200"/>
        <w:rPr>
          <w:rFonts w:ascii="宋体" w:hAnsi="宋体" w:cs="宋体"/>
          <w:szCs w:val="21"/>
        </w:rPr>
      </w:pPr>
      <w:r>
        <w:rPr>
          <w:rFonts w:hint="eastAsia" w:ascii="宋体" w:hAnsi="宋体" w:cs="宋体"/>
          <w:szCs w:val="21"/>
        </w:rPr>
        <w:t>1.1.2.4监理人：</w:t>
      </w:r>
    </w:p>
    <w:p w14:paraId="5BCB5B92">
      <w:pPr>
        <w:spacing w:line="36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530DAE9A">
      <w:pPr>
        <w:spacing w:line="36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74C40624">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05248F4A">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750C5F2E">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26B770C2">
      <w:pPr>
        <w:spacing w:line="360" w:lineRule="exact"/>
        <w:ind w:firstLine="420" w:firstLineChars="200"/>
        <w:rPr>
          <w:rFonts w:ascii="宋体" w:hAnsi="宋体" w:cs="宋体"/>
          <w:szCs w:val="21"/>
        </w:rPr>
      </w:pPr>
      <w:r>
        <w:rPr>
          <w:rFonts w:hint="eastAsia" w:ascii="宋体" w:hAnsi="宋体" w:cs="宋体"/>
          <w:szCs w:val="21"/>
        </w:rPr>
        <w:t>1.1.2.5 设计人：</w:t>
      </w:r>
    </w:p>
    <w:p w14:paraId="7F6C0385">
      <w:pPr>
        <w:spacing w:line="36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268EED3D">
      <w:pPr>
        <w:spacing w:line="36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bCs/>
          <w:szCs w:val="21"/>
          <w:u w:val="single"/>
        </w:rPr>
        <w:t xml:space="preserve">                                                              </w:t>
      </w:r>
      <w:r>
        <w:rPr>
          <w:rFonts w:hint="eastAsia" w:ascii="宋体" w:hAnsi="宋体" w:cs="宋体"/>
          <w:szCs w:val="21"/>
        </w:rPr>
        <w:t>；</w:t>
      </w:r>
    </w:p>
    <w:p w14:paraId="3449F1DE">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34016697">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1D05FB3F">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16363CD6">
      <w:pPr>
        <w:spacing w:line="360" w:lineRule="exact"/>
        <w:ind w:firstLine="420" w:firstLineChars="200"/>
        <w:rPr>
          <w:rFonts w:ascii="宋体" w:hAnsi="宋体" w:cs="宋体"/>
          <w:szCs w:val="21"/>
        </w:rPr>
      </w:pPr>
      <w:r>
        <w:rPr>
          <w:rFonts w:hint="eastAsia" w:ascii="宋体" w:hAnsi="宋体" w:cs="宋体"/>
          <w:szCs w:val="21"/>
        </w:rPr>
        <w:t>1.1.3 工程和设备</w:t>
      </w:r>
    </w:p>
    <w:p w14:paraId="4A2902E3">
      <w:pPr>
        <w:spacing w:line="360" w:lineRule="exact"/>
        <w:ind w:firstLine="420" w:firstLineChars="200"/>
        <w:rPr>
          <w:rFonts w:ascii="宋体" w:hAnsi="宋体" w:cs="宋体"/>
          <w:szCs w:val="21"/>
        </w:rPr>
      </w:pPr>
      <w:r>
        <w:rPr>
          <w:rFonts w:hint="eastAsia" w:ascii="宋体" w:hAnsi="宋体" w:cs="宋体"/>
          <w:szCs w:val="21"/>
        </w:rPr>
        <w:t>1.1.3.7 作为施工现场组成部分的其他场所包括：</w:t>
      </w:r>
      <w:r>
        <w:rPr>
          <w:rFonts w:hint="eastAsia" w:ascii="宋体" w:hAnsi="宋体" w:cs="宋体"/>
          <w:szCs w:val="21"/>
          <w:u w:val="single"/>
        </w:rPr>
        <w:t xml:space="preserve">               /     </w:t>
      </w:r>
      <w:r>
        <w:rPr>
          <w:rFonts w:hint="eastAsia" w:ascii="宋体" w:hAnsi="宋体" w:cs="宋体"/>
          <w:szCs w:val="21"/>
        </w:rPr>
        <w:t>。</w:t>
      </w:r>
    </w:p>
    <w:p w14:paraId="621818FF">
      <w:pPr>
        <w:spacing w:line="360" w:lineRule="exact"/>
        <w:ind w:firstLine="420" w:firstLineChars="200"/>
        <w:rPr>
          <w:rFonts w:ascii="宋体" w:hAnsi="宋体" w:cs="宋体"/>
          <w:kern w:val="0"/>
          <w:szCs w:val="21"/>
        </w:rPr>
      </w:pPr>
      <w:r>
        <w:rPr>
          <w:rFonts w:hint="eastAsia" w:ascii="宋体" w:hAnsi="宋体" w:cs="宋体"/>
          <w:kern w:val="0"/>
          <w:szCs w:val="21"/>
        </w:rPr>
        <w:t>1.1.3.9 永久占地包括：</w:t>
      </w:r>
      <w:r>
        <w:rPr>
          <w:rFonts w:hint="eastAsia" w:ascii="宋体" w:hAnsi="宋体" w:cs="宋体"/>
          <w:szCs w:val="21"/>
          <w:u w:val="single"/>
        </w:rPr>
        <w:t xml:space="preserve">                               /       </w:t>
      </w:r>
      <w:r>
        <w:rPr>
          <w:rFonts w:hint="eastAsia" w:ascii="宋体" w:hAnsi="宋体" w:cs="宋体"/>
          <w:kern w:val="0"/>
          <w:szCs w:val="21"/>
        </w:rPr>
        <w:t>。</w:t>
      </w:r>
    </w:p>
    <w:p w14:paraId="71EBF449">
      <w:pPr>
        <w:spacing w:line="360" w:lineRule="exact"/>
        <w:ind w:firstLine="420" w:firstLineChars="200"/>
        <w:rPr>
          <w:rFonts w:ascii="宋体" w:hAnsi="宋体" w:cs="宋体"/>
          <w:szCs w:val="21"/>
        </w:rPr>
      </w:pPr>
      <w:r>
        <w:rPr>
          <w:rFonts w:hint="eastAsia" w:ascii="宋体" w:hAnsi="宋体" w:cs="宋体"/>
          <w:kern w:val="0"/>
          <w:szCs w:val="21"/>
        </w:rPr>
        <w:t>1.1.3.10 临时占地包括：</w:t>
      </w:r>
      <w:r>
        <w:rPr>
          <w:rFonts w:hint="eastAsia" w:ascii="宋体" w:hAnsi="宋体" w:cs="宋体"/>
          <w:szCs w:val="21"/>
          <w:u w:val="single"/>
        </w:rPr>
        <w:t xml:space="preserve">                           /       </w:t>
      </w:r>
      <w:r>
        <w:rPr>
          <w:rFonts w:hint="eastAsia" w:ascii="宋体" w:hAnsi="宋体" w:cs="宋体"/>
          <w:kern w:val="0"/>
          <w:szCs w:val="21"/>
        </w:rPr>
        <w:t>。</w:t>
      </w:r>
    </w:p>
    <w:p w14:paraId="6BB1F473">
      <w:pPr>
        <w:spacing w:line="360" w:lineRule="exact"/>
        <w:ind w:firstLine="420" w:firstLineChars="200"/>
        <w:rPr>
          <w:rFonts w:ascii="宋体" w:hAnsi="宋体" w:cs="宋体"/>
          <w:color w:val="000000"/>
          <w:szCs w:val="21"/>
        </w:rPr>
      </w:pPr>
      <w:r>
        <w:rPr>
          <w:rFonts w:hint="eastAsia" w:ascii="宋体" w:hAnsi="宋体" w:cs="宋体"/>
          <w:szCs w:val="21"/>
        </w:rPr>
        <w:t xml:space="preserve">1.3法律 </w:t>
      </w:r>
    </w:p>
    <w:p w14:paraId="5D810A85">
      <w:pPr>
        <w:autoSpaceDE w:val="0"/>
        <w:autoSpaceDN w:val="0"/>
        <w:adjustRightInd w:val="0"/>
        <w:spacing w:line="380" w:lineRule="exact"/>
        <w:ind w:firstLine="420" w:firstLineChars="200"/>
        <w:rPr>
          <w:rFonts w:ascii="宋体" w:hAnsi="宋体" w:cs="宋体"/>
          <w:color w:val="000000"/>
          <w:szCs w:val="21"/>
          <w:u w:val="single"/>
        </w:rPr>
      </w:pPr>
      <w:r>
        <w:rPr>
          <w:rFonts w:hint="eastAsia" w:ascii="宋体" w:hAnsi="宋体" w:cs="宋体"/>
          <w:color w:val="000000"/>
          <w:szCs w:val="21"/>
        </w:rPr>
        <w:t>适用于合同的其他规范性</w:t>
      </w:r>
      <w:r>
        <w:rPr>
          <w:rFonts w:hint="eastAsia" w:ascii="宋体" w:hAnsi="宋体" w:cs="宋体"/>
          <w:szCs w:val="21"/>
        </w:rPr>
        <w:t>文件：</w:t>
      </w:r>
      <w:r>
        <w:rPr>
          <w:rFonts w:hint="eastAsia" w:ascii="宋体" w:hAnsi="宋体" w:cs="宋体"/>
          <w:szCs w:val="21"/>
          <w:u w:val="single"/>
        </w:rPr>
        <w:t>《园林绿化工程工程量计算规范》GB50858-2013、《市政工程工程量计算规范》GB50857-2013、《建设工程工程量清单计价规范》GB50500-2013； 浙江省(2018版)市政预算定额；浙江省(2018版)园林预算定额；浙江省(2018版)安装预算定额；浙江省(2018版)建筑预算定额、《浙江省建设工程计价规则》（2018版）、浙建建发[2019]92号文件</w:t>
      </w:r>
      <w:r>
        <w:rPr>
          <w:rFonts w:hint="eastAsia" w:ascii="宋体" w:hAnsi="宋体" w:cs="宋体"/>
          <w:szCs w:val="21"/>
          <w:u w:val="single"/>
          <w:lang w:val="zh-CN"/>
        </w:rPr>
        <w:t>《浙江省住房和城乡建设厅关于增值税调整后我省建设工程计价依据增值税税率及有关计价调整的通知》</w:t>
      </w:r>
      <w:r>
        <w:rPr>
          <w:rFonts w:hint="eastAsia" w:ascii="宋体" w:hAnsi="宋体" w:cs="宋体"/>
          <w:szCs w:val="21"/>
          <w:u w:val="single"/>
        </w:rPr>
        <w:t>等有关补充定额、定额解释及工程所在地现行的有关工程造价方面规定。</w:t>
      </w:r>
    </w:p>
    <w:p w14:paraId="21C6B01D">
      <w:pPr>
        <w:spacing w:line="360" w:lineRule="exact"/>
        <w:ind w:firstLine="420" w:firstLineChars="200"/>
        <w:rPr>
          <w:rFonts w:ascii="宋体" w:hAnsi="宋体" w:cs="宋体"/>
          <w:b/>
          <w:color w:val="000000"/>
          <w:szCs w:val="21"/>
        </w:rPr>
      </w:pPr>
      <w:r>
        <w:rPr>
          <w:rFonts w:hint="eastAsia" w:ascii="宋体" w:hAnsi="宋体" w:cs="宋体"/>
          <w:b/>
          <w:color w:val="000000"/>
          <w:szCs w:val="21"/>
        </w:rPr>
        <w:t>1.4 标准和规范</w:t>
      </w:r>
    </w:p>
    <w:p w14:paraId="67FC2C3A">
      <w:pPr>
        <w:spacing w:line="360" w:lineRule="auto"/>
        <w:rPr>
          <w:rFonts w:ascii="宋体" w:hAnsi="宋体" w:cs="宋体"/>
          <w:szCs w:val="21"/>
        </w:rPr>
      </w:pPr>
      <w:r>
        <w:rPr>
          <w:rFonts w:hint="eastAsia" w:ascii="宋体" w:hAnsi="宋体" w:cs="宋体"/>
          <w:color w:val="000000"/>
          <w:szCs w:val="21"/>
        </w:rPr>
        <w:t>1.4.1适用于工程的标准规范包括：</w:t>
      </w:r>
      <w:r>
        <w:rPr>
          <w:rFonts w:hint="eastAsia" w:ascii="宋体" w:hAnsi="宋体" w:cs="宋体"/>
          <w:color w:val="000000"/>
          <w:szCs w:val="21"/>
          <w:u w:val="single"/>
        </w:rPr>
        <w:t>按现行的国家、省、市施工验收规</w:t>
      </w:r>
      <w:r>
        <w:rPr>
          <w:rFonts w:hint="eastAsia" w:ascii="宋体" w:hAnsi="宋体" w:cs="宋体"/>
          <w:szCs w:val="21"/>
          <w:u w:val="single"/>
        </w:rPr>
        <w:t>范、质量评定标准及有关规定。合同工期内的标准、规范，招标文件中的技术要求等</w:t>
      </w:r>
      <w:r>
        <w:rPr>
          <w:rFonts w:hint="eastAsia" w:ascii="宋体" w:hAnsi="宋体" w:cs="宋体"/>
          <w:szCs w:val="21"/>
        </w:rPr>
        <w:t>。</w:t>
      </w:r>
    </w:p>
    <w:p w14:paraId="23B3E4F8">
      <w:pPr>
        <w:spacing w:line="360" w:lineRule="auto"/>
        <w:rPr>
          <w:rFonts w:ascii="宋体" w:hAnsi="宋体" w:cs="宋体"/>
          <w:szCs w:val="21"/>
          <w:u w:val="single"/>
        </w:rPr>
      </w:pPr>
      <w:r>
        <w:rPr>
          <w:rFonts w:hint="eastAsia" w:ascii="宋体" w:hAnsi="宋体" w:cs="宋体"/>
          <w:szCs w:val="21"/>
        </w:rPr>
        <w:t>1.4.2 发包人提供国外标准、规范的名称：</w:t>
      </w:r>
      <w:r>
        <w:rPr>
          <w:rFonts w:hint="eastAsia" w:ascii="宋体" w:hAnsi="宋体" w:cs="宋体"/>
          <w:szCs w:val="21"/>
          <w:u w:val="single"/>
        </w:rPr>
        <w:t xml:space="preserve">                   /       </w:t>
      </w:r>
      <w:r>
        <w:rPr>
          <w:rFonts w:hint="eastAsia" w:ascii="宋体" w:hAnsi="宋体" w:cs="宋体"/>
          <w:szCs w:val="21"/>
        </w:rPr>
        <w:t>；</w:t>
      </w:r>
    </w:p>
    <w:p w14:paraId="02ABD7D5">
      <w:pPr>
        <w:spacing w:line="360" w:lineRule="auto"/>
        <w:rPr>
          <w:rFonts w:ascii="宋体" w:hAnsi="宋体" w:cs="宋体"/>
          <w:szCs w:val="21"/>
        </w:rPr>
      </w:pPr>
      <w:r>
        <w:rPr>
          <w:rFonts w:hint="eastAsia" w:ascii="宋体" w:hAnsi="宋体" w:cs="宋体"/>
          <w:szCs w:val="21"/>
        </w:rPr>
        <w:t>发包人提供国外标准、规范的份数：</w:t>
      </w:r>
      <w:r>
        <w:rPr>
          <w:rFonts w:hint="eastAsia" w:ascii="宋体" w:hAnsi="宋体" w:cs="宋体"/>
          <w:szCs w:val="21"/>
          <w:u w:val="single"/>
        </w:rPr>
        <w:t xml:space="preserve">                      /                            </w:t>
      </w:r>
      <w:r>
        <w:rPr>
          <w:rFonts w:hint="eastAsia" w:ascii="宋体" w:hAnsi="宋体" w:cs="宋体"/>
          <w:szCs w:val="21"/>
        </w:rPr>
        <w:t>；</w:t>
      </w:r>
    </w:p>
    <w:p w14:paraId="67830DCD">
      <w:pPr>
        <w:spacing w:line="360" w:lineRule="auto"/>
        <w:rPr>
          <w:rFonts w:ascii="宋体" w:hAnsi="宋体" w:cs="宋体"/>
          <w:szCs w:val="21"/>
        </w:rPr>
      </w:pPr>
      <w:r>
        <w:rPr>
          <w:rFonts w:hint="eastAsia" w:ascii="宋体" w:hAnsi="宋体" w:cs="宋体"/>
          <w:szCs w:val="21"/>
        </w:rPr>
        <w:t>发包人提供国外标准、规范的名称：</w:t>
      </w:r>
      <w:r>
        <w:rPr>
          <w:rFonts w:hint="eastAsia" w:ascii="宋体" w:hAnsi="宋体" w:cs="宋体"/>
          <w:szCs w:val="21"/>
          <w:u w:val="single"/>
        </w:rPr>
        <w:t xml:space="preserve">                     /                             </w:t>
      </w:r>
      <w:r>
        <w:rPr>
          <w:rFonts w:hint="eastAsia" w:ascii="宋体" w:hAnsi="宋体" w:cs="宋体"/>
          <w:szCs w:val="21"/>
        </w:rPr>
        <w:t>。</w:t>
      </w:r>
    </w:p>
    <w:p w14:paraId="3136DC9B">
      <w:pPr>
        <w:spacing w:line="360" w:lineRule="auto"/>
        <w:rPr>
          <w:rFonts w:ascii="宋体" w:hAnsi="宋体" w:cs="宋体"/>
          <w:szCs w:val="21"/>
        </w:rPr>
      </w:pPr>
      <w:r>
        <w:rPr>
          <w:rFonts w:hint="eastAsia" w:ascii="宋体" w:hAnsi="宋体" w:cs="宋体"/>
          <w:szCs w:val="21"/>
        </w:rPr>
        <w:t>1.4.3发包人对工程的技术标准和功能要求的特殊要求：</w:t>
      </w:r>
      <w:r>
        <w:rPr>
          <w:rFonts w:hint="eastAsia" w:ascii="宋体" w:hAnsi="宋体" w:cs="宋体"/>
          <w:szCs w:val="21"/>
          <w:u w:val="single"/>
        </w:rPr>
        <w:t xml:space="preserve">  符合所在地建设主管部门合格标准</w:t>
      </w:r>
      <w:r>
        <w:rPr>
          <w:rFonts w:hint="eastAsia" w:ascii="宋体" w:hAnsi="宋体" w:cs="宋体"/>
          <w:szCs w:val="21"/>
        </w:rPr>
        <w:t>。</w:t>
      </w:r>
      <w:r>
        <w:rPr>
          <w:rFonts w:hint="eastAsia" w:ascii="宋体" w:hAnsi="宋体" w:cs="宋体"/>
          <w:szCs w:val="21"/>
          <w:u w:val="single"/>
        </w:rPr>
        <w:t>（国家没有相应标准、规范且不使用国外标准、规范时，按发包人和承包人商定的方案施工）</w:t>
      </w:r>
      <w:r>
        <w:rPr>
          <w:rFonts w:hint="eastAsia" w:ascii="宋体" w:hAnsi="宋体" w:cs="宋体"/>
          <w:szCs w:val="21"/>
        </w:rPr>
        <w:t>。</w:t>
      </w:r>
    </w:p>
    <w:p w14:paraId="2781EAD3">
      <w:pPr>
        <w:spacing w:line="360" w:lineRule="exact"/>
        <w:ind w:firstLine="420" w:firstLineChars="200"/>
        <w:rPr>
          <w:rFonts w:ascii="宋体" w:hAnsi="宋体" w:cs="宋体"/>
          <w:b/>
          <w:szCs w:val="21"/>
        </w:rPr>
      </w:pPr>
      <w:r>
        <w:rPr>
          <w:rFonts w:hint="eastAsia" w:ascii="宋体" w:hAnsi="宋体" w:cs="宋体"/>
          <w:b/>
          <w:szCs w:val="21"/>
        </w:rPr>
        <w:t>1.5 合同文件的优先顺序</w:t>
      </w:r>
    </w:p>
    <w:p w14:paraId="6BBAEF87">
      <w:pPr>
        <w:spacing w:line="360" w:lineRule="exact"/>
        <w:ind w:firstLine="420" w:firstLineChars="200"/>
        <w:rPr>
          <w:rFonts w:ascii="宋体" w:hAnsi="宋体" w:cs="宋体"/>
          <w:szCs w:val="21"/>
        </w:rPr>
      </w:pPr>
      <w:r>
        <w:rPr>
          <w:rFonts w:hint="eastAsia" w:ascii="宋体" w:hAnsi="宋体" w:cs="宋体"/>
          <w:szCs w:val="21"/>
        </w:rPr>
        <w:t>合同文件组成及优先顺序为：</w:t>
      </w:r>
      <w:r>
        <w:rPr>
          <w:rFonts w:hint="eastAsia" w:ascii="宋体" w:hAnsi="宋体" w:cs="宋体"/>
          <w:szCs w:val="21"/>
          <w:u w:val="single"/>
        </w:rPr>
        <w:t>按合同通用条款</w:t>
      </w:r>
      <w:r>
        <w:rPr>
          <w:rFonts w:hint="eastAsia" w:ascii="宋体" w:hAnsi="宋体" w:cs="宋体"/>
          <w:szCs w:val="21"/>
        </w:rPr>
        <w:t>。</w:t>
      </w:r>
    </w:p>
    <w:p w14:paraId="47E0170C">
      <w:pPr>
        <w:spacing w:line="360" w:lineRule="exact"/>
        <w:ind w:firstLine="420" w:firstLineChars="200"/>
        <w:rPr>
          <w:rFonts w:ascii="宋体" w:hAnsi="宋体" w:cs="宋体"/>
          <w:b/>
          <w:szCs w:val="21"/>
        </w:rPr>
      </w:pPr>
      <w:r>
        <w:rPr>
          <w:rFonts w:hint="eastAsia" w:ascii="宋体" w:hAnsi="宋体" w:cs="宋体"/>
          <w:b/>
          <w:szCs w:val="21"/>
        </w:rPr>
        <w:t>1.6 图纸和承包人文件</w:t>
      </w:r>
      <w:r>
        <w:rPr>
          <w:rFonts w:hint="eastAsia" w:ascii="宋体" w:hAnsi="宋体" w:cs="宋体"/>
          <w:b/>
          <w:szCs w:val="21"/>
        </w:rPr>
        <w:tab/>
      </w:r>
    </w:p>
    <w:p w14:paraId="6B69F965">
      <w:pPr>
        <w:spacing w:line="360" w:lineRule="exact"/>
        <w:ind w:firstLine="420" w:firstLineChars="200"/>
        <w:rPr>
          <w:rFonts w:ascii="宋体" w:hAnsi="宋体" w:cs="宋体"/>
          <w:szCs w:val="21"/>
        </w:rPr>
      </w:pPr>
      <w:r>
        <w:rPr>
          <w:rFonts w:hint="eastAsia" w:ascii="宋体" w:hAnsi="宋体" w:cs="宋体"/>
          <w:szCs w:val="21"/>
        </w:rPr>
        <w:t>1.6.1 图纸的提供</w:t>
      </w:r>
    </w:p>
    <w:p w14:paraId="2B7DFE37">
      <w:pPr>
        <w:spacing w:line="360" w:lineRule="exact"/>
        <w:ind w:firstLine="420" w:firstLineChars="200"/>
        <w:rPr>
          <w:rFonts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开工日期前14天前</w:t>
      </w:r>
      <w:r>
        <w:rPr>
          <w:rFonts w:hint="eastAsia" w:ascii="宋体" w:hAnsi="宋体" w:cs="宋体"/>
          <w:szCs w:val="21"/>
        </w:rPr>
        <w:t>；</w:t>
      </w:r>
    </w:p>
    <w:p w14:paraId="081A788F">
      <w:pPr>
        <w:spacing w:line="360" w:lineRule="exact"/>
        <w:ind w:firstLine="420" w:firstLineChars="200"/>
        <w:rPr>
          <w:rFonts w:ascii="宋体" w:hAnsi="宋体" w:cs="宋体"/>
          <w:szCs w:val="21"/>
          <w:u w:val="single"/>
        </w:rPr>
      </w:pPr>
      <w:r>
        <w:rPr>
          <w:rFonts w:hint="eastAsia" w:ascii="宋体" w:hAnsi="宋体" w:cs="宋体"/>
          <w:szCs w:val="21"/>
        </w:rPr>
        <w:t>发包人向承包人提供图纸的数量：</w:t>
      </w:r>
      <w:r>
        <w:rPr>
          <w:rFonts w:hint="eastAsia" w:ascii="宋体" w:hAnsi="宋体" w:cs="宋体"/>
          <w:szCs w:val="21"/>
          <w:u w:val="single"/>
        </w:rPr>
        <w:t>纸质施工图〔 3 〕套并附目录清单及与其一致的电子版施工图；</w:t>
      </w:r>
    </w:p>
    <w:p w14:paraId="1212A1DD">
      <w:pPr>
        <w:spacing w:line="360" w:lineRule="exact"/>
        <w:ind w:firstLine="420" w:firstLineChars="200"/>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（须载明施工图纸名称、工程号、版本、出图日期、目录、已有的变更联系单编号等）</w:t>
      </w:r>
      <w:r>
        <w:rPr>
          <w:rFonts w:hint="eastAsia" w:ascii="宋体" w:hAnsi="宋体" w:cs="宋体"/>
          <w:szCs w:val="21"/>
        </w:rPr>
        <w:t>。</w:t>
      </w:r>
    </w:p>
    <w:p w14:paraId="2FB7E831">
      <w:pPr>
        <w:spacing w:line="360" w:lineRule="exact"/>
        <w:ind w:firstLine="420" w:firstLineChars="200"/>
        <w:rPr>
          <w:rFonts w:ascii="宋体" w:hAnsi="宋体" w:cs="宋体"/>
          <w:szCs w:val="21"/>
        </w:rPr>
      </w:pPr>
      <w:r>
        <w:rPr>
          <w:rFonts w:hint="eastAsia" w:ascii="宋体" w:hAnsi="宋体" w:cs="宋体"/>
          <w:szCs w:val="21"/>
        </w:rPr>
        <w:t>1.6.4 承包人文件</w:t>
      </w:r>
    </w:p>
    <w:p w14:paraId="72D5EB40">
      <w:pPr>
        <w:spacing w:line="400" w:lineRule="exact"/>
        <w:ind w:firstLine="420" w:firstLineChars="200"/>
        <w:rPr>
          <w:rFonts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rPr>
        <w:t>资金月使用计划，施工组织设计、专项施工方案、工程总进度计划、工程月进度计划表等</w:t>
      </w:r>
      <w:r>
        <w:rPr>
          <w:rFonts w:hint="eastAsia" w:ascii="宋体" w:hAnsi="宋体" w:cs="宋体"/>
          <w:szCs w:val="21"/>
        </w:rPr>
        <w:t>；</w:t>
      </w:r>
      <w:r>
        <w:rPr>
          <w:rFonts w:hint="eastAsia" w:ascii="宋体" w:hAnsi="宋体" w:cs="宋体"/>
          <w:szCs w:val="21"/>
          <w:u w:val="single"/>
        </w:rPr>
        <w:t>承包人提交修正后的施工组织设计、专项施工方案等的技术标准不低于投标承诺或原承诺标准，且修改或优化后的施工组织设计、专项施工方案须报监理人、发包人批准</w:t>
      </w:r>
      <w:r>
        <w:rPr>
          <w:rFonts w:hint="eastAsia" w:ascii="宋体" w:hAnsi="宋体" w:cs="宋体"/>
          <w:szCs w:val="21"/>
        </w:rPr>
        <w:t>；</w:t>
      </w:r>
    </w:p>
    <w:p w14:paraId="51747F05">
      <w:pPr>
        <w:spacing w:line="400" w:lineRule="exact"/>
        <w:ind w:firstLine="420" w:firstLineChars="200"/>
        <w:rPr>
          <w:rFonts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cs="宋体"/>
          <w:szCs w:val="21"/>
        </w:rPr>
        <w:t>；</w:t>
      </w:r>
    </w:p>
    <w:p w14:paraId="32000383">
      <w:pPr>
        <w:spacing w:line="360" w:lineRule="exact"/>
        <w:ind w:firstLine="420" w:firstLineChars="200"/>
        <w:rPr>
          <w:rFonts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 xml:space="preserve">按发包人要求    </w:t>
      </w:r>
      <w:r>
        <w:rPr>
          <w:rFonts w:hint="eastAsia" w:ascii="宋体" w:hAnsi="宋体" w:cs="宋体"/>
          <w:szCs w:val="21"/>
        </w:rPr>
        <w:t>；</w:t>
      </w:r>
    </w:p>
    <w:p w14:paraId="1AEB185C">
      <w:pPr>
        <w:spacing w:line="360" w:lineRule="exact"/>
        <w:ind w:firstLine="42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 xml:space="preserve">纸质及电子版本     </w:t>
      </w:r>
      <w:r>
        <w:rPr>
          <w:rFonts w:hint="eastAsia" w:ascii="宋体" w:hAnsi="宋体" w:cs="宋体"/>
          <w:szCs w:val="21"/>
        </w:rPr>
        <w:t>；</w:t>
      </w:r>
    </w:p>
    <w:p w14:paraId="30DFDD09">
      <w:pPr>
        <w:spacing w:line="360" w:lineRule="exact"/>
        <w:ind w:firstLine="42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 xml:space="preserve">收到相应文件后7天内 </w:t>
      </w:r>
      <w:r>
        <w:rPr>
          <w:rFonts w:hint="eastAsia" w:ascii="宋体" w:hAnsi="宋体" w:cs="宋体"/>
          <w:szCs w:val="21"/>
        </w:rPr>
        <w:t>。</w:t>
      </w:r>
    </w:p>
    <w:p w14:paraId="5C3BBB6F">
      <w:pPr>
        <w:spacing w:line="360" w:lineRule="exact"/>
        <w:ind w:firstLine="420" w:firstLineChars="200"/>
        <w:rPr>
          <w:rFonts w:ascii="宋体" w:hAnsi="宋体" w:cs="宋体"/>
          <w:szCs w:val="21"/>
        </w:rPr>
      </w:pPr>
      <w:r>
        <w:rPr>
          <w:rFonts w:hint="eastAsia" w:ascii="宋体" w:hAnsi="宋体" w:cs="宋体"/>
          <w:szCs w:val="21"/>
        </w:rPr>
        <w:t>1.6.5 现场图纸准备</w:t>
      </w:r>
    </w:p>
    <w:p w14:paraId="4C6E1B62">
      <w:pPr>
        <w:spacing w:line="360" w:lineRule="exact"/>
        <w:ind w:firstLine="420" w:firstLineChars="200"/>
        <w:rPr>
          <w:rFonts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由监理人在现场保管一套完整施工图，供发包人、监理人及有关人员进行工程检查等活动时使用</w:t>
      </w:r>
      <w:r>
        <w:rPr>
          <w:rFonts w:hint="eastAsia" w:ascii="宋体" w:hAnsi="宋体" w:cs="宋体"/>
          <w:szCs w:val="21"/>
        </w:rPr>
        <w:t>。</w:t>
      </w:r>
    </w:p>
    <w:p w14:paraId="27932BC0">
      <w:pPr>
        <w:spacing w:line="360" w:lineRule="exact"/>
        <w:ind w:firstLine="420" w:firstLineChars="200"/>
        <w:rPr>
          <w:rFonts w:ascii="宋体" w:hAnsi="宋体" w:cs="宋体"/>
          <w:szCs w:val="21"/>
        </w:rPr>
      </w:pPr>
      <w:r>
        <w:rPr>
          <w:rFonts w:hint="eastAsia" w:ascii="宋体" w:hAnsi="宋体" w:cs="宋体"/>
          <w:szCs w:val="21"/>
        </w:rPr>
        <w:t>1.7 联络</w:t>
      </w:r>
    </w:p>
    <w:p w14:paraId="4350EC4D">
      <w:pPr>
        <w:spacing w:line="360" w:lineRule="exact"/>
        <w:ind w:firstLine="420" w:firstLineChars="200"/>
        <w:rPr>
          <w:rFonts w:ascii="宋体" w:hAnsi="宋体" w:cs="宋体"/>
          <w:kern w:val="0"/>
          <w:szCs w:val="21"/>
        </w:rPr>
      </w:pPr>
      <w:r>
        <w:rPr>
          <w:rFonts w:hint="eastAsia" w:ascii="宋体" w:hAnsi="宋体" w:cs="宋体"/>
          <w:kern w:val="0"/>
          <w:szCs w:val="21"/>
        </w:rPr>
        <w:t>1.7.1发包人和承包人应当在</w:t>
      </w:r>
      <w:r>
        <w:rPr>
          <w:rFonts w:hint="eastAsia" w:ascii="宋体" w:hAnsi="宋体" w:cs="宋体"/>
          <w:kern w:val="0"/>
          <w:szCs w:val="21"/>
          <w:u w:val="single"/>
        </w:rPr>
        <w:t xml:space="preserve">7  </w:t>
      </w:r>
      <w:r>
        <w:rPr>
          <w:rFonts w:hint="eastAsia" w:ascii="宋体" w:hAnsi="宋体" w:cs="宋体"/>
          <w:kern w:val="0"/>
          <w:szCs w:val="21"/>
        </w:rPr>
        <w:t>天内将与合同有关的通知、批准、证明、证书、指示、指令、要求、请求、同意、意见、确定和决定等书面函件送达对方当事人。</w:t>
      </w:r>
    </w:p>
    <w:p w14:paraId="047937AA">
      <w:pPr>
        <w:spacing w:line="360" w:lineRule="exact"/>
        <w:ind w:firstLine="420" w:firstLineChars="200"/>
        <w:rPr>
          <w:rFonts w:ascii="宋体" w:hAnsi="宋体" w:cs="宋体"/>
          <w:kern w:val="0"/>
          <w:szCs w:val="21"/>
        </w:rPr>
      </w:pPr>
      <w:r>
        <w:rPr>
          <w:rFonts w:hint="eastAsia" w:ascii="宋体" w:hAnsi="宋体" w:cs="宋体"/>
          <w:kern w:val="0"/>
          <w:szCs w:val="21"/>
        </w:rPr>
        <w:t>1.7.2 发包人接收文件的地点：</w:t>
      </w:r>
      <w:r>
        <w:rPr>
          <w:rFonts w:hint="eastAsia" w:ascii="宋体" w:hAnsi="宋体" w:cs="宋体"/>
          <w:kern w:val="0"/>
          <w:szCs w:val="21"/>
          <w:u w:val="single"/>
        </w:rPr>
        <w:t xml:space="preserve">                        </w:t>
      </w:r>
      <w:r>
        <w:rPr>
          <w:rFonts w:hint="eastAsia" w:ascii="宋体" w:hAnsi="宋体" w:cs="宋体"/>
          <w:kern w:val="0"/>
          <w:szCs w:val="21"/>
        </w:rPr>
        <w:t>；</w:t>
      </w:r>
    </w:p>
    <w:p w14:paraId="61709C19">
      <w:pPr>
        <w:spacing w:line="400" w:lineRule="exact"/>
        <w:ind w:left="370" w:leftChars="176"/>
        <w:rPr>
          <w:rFonts w:ascii="宋体" w:hAnsi="宋体" w:cs="宋体"/>
          <w:kern w:val="0"/>
          <w:szCs w:val="21"/>
          <w:u w:val="single"/>
        </w:rPr>
      </w:pPr>
      <w:r>
        <w:rPr>
          <w:rFonts w:hint="eastAsia" w:ascii="宋体" w:hAnsi="宋体" w:cs="宋体"/>
          <w:kern w:val="0"/>
          <w:szCs w:val="21"/>
        </w:rPr>
        <w:t>发包人接收文件的电子</w:t>
      </w:r>
      <w:r>
        <w:rPr>
          <w:rFonts w:hint="eastAsia" w:ascii="宋体" w:hAnsi="宋体" w:cs="宋体"/>
          <w:szCs w:val="21"/>
        </w:rPr>
        <w:t>信箱</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14:paraId="7E0A6D91">
      <w:pPr>
        <w:spacing w:line="400" w:lineRule="exact"/>
        <w:ind w:firstLine="420" w:firstLineChars="200"/>
        <w:rPr>
          <w:rFonts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 xml:space="preserve">     （</w:t>
      </w:r>
      <w:r>
        <w:rPr>
          <w:rFonts w:hint="eastAsia" w:ascii="宋体" w:hAnsi="宋体" w:cs="宋体"/>
          <w:kern w:val="0"/>
          <w:szCs w:val="21"/>
          <w:u w:val="single"/>
        </w:rPr>
        <w:t>注：</w:t>
      </w:r>
      <w:r>
        <w:rPr>
          <w:rFonts w:hint="eastAsia" w:ascii="宋体" w:hAnsi="宋体" w:cs="宋体"/>
          <w:szCs w:val="21"/>
          <w:u w:val="single"/>
        </w:rPr>
        <w:t xml:space="preserve">2人以上及联系电话）     </w:t>
      </w:r>
      <w:r>
        <w:rPr>
          <w:rFonts w:hint="eastAsia" w:ascii="宋体" w:hAnsi="宋体" w:cs="宋体"/>
          <w:kern w:val="0"/>
          <w:szCs w:val="21"/>
        </w:rPr>
        <w:t>。</w:t>
      </w:r>
    </w:p>
    <w:p w14:paraId="4FC4E87B">
      <w:pPr>
        <w:spacing w:line="400" w:lineRule="exact"/>
        <w:ind w:firstLine="420" w:firstLineChars="20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 xml:space="preserve">                                    </w:t>
      </w:r>
      <w:r>
        <w:rPr>
          <w:rFonts w:hint="eastAsia" w:ascii="宋体" w:hAnsi="宋体" w:cs="宋体"/>
          <w:kern w:val="0"/>
          <w:szCs w:val="21"/>
        </w:rPr>
        <w:t>；</w:t>
      </w:r>
    </w:p>
    <w:p w14:paraId="1854C0D6">
      <w:pPr>
        <w:spacing w:line="400" w:lineRule="exact"/>
        <w:ind w:firstLine="420" w:firstLineChars="200"/>
        <w:rPr>
          <w:rFonts w:ascii="宋体" w:hAnsi="宋体" w:cs="宋体"/>
          <w:kern w:val="0"/>
          <w:szCs w:val="21"/>
        </w:rPr>
      </w:pPr>
      <w:r>
        <w:rPr>
          <w:rFonts w:hint="eastAsia" w:ascii="宋体" w:hAnsi="宋体" w:cs="宋体"/>
          <w:kern w:val="0"/>
          <w:szCs w:val="21"/>
        </w:rPr>
        <w:t>承包人接收文件的电子</w:t>
      </w:r>
      <w:r>
        <w:rPr>
          <w:rFonts w:hint="eastAsia" w:ascii="宋体" w:hAnsi="宋体" w:cs="宋体"/>
          <w:szCs w:val="21"/>
        </w:rPr>
        <w:t>信箱</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14:paraId="5672D2A4">
      <w:pPr>
        <w:spacing w:line="400" w:lineRule="exact"/>
        <w:ind w:firstLine="420" w:firstLineChars="200"/>
        <w:rPr>
          <w:rFonts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 xml:space="preserve">     （</w:t>
      </w:r>
      <w:r>
        <w:rPr>
          <w:rFonts w:hint="eastAsia" w:ascii="宋体" w:hAnsi="宋体" w:cs="宋体"/>
          <w:kern w:val="0"/>
          <w:szCs w:val="21"/>
          <w:u w:val="single"/>
        </w:rPr>
        <w:t>注：</w:t>
      </w:r>
      <w:r>
        <w:rPr>
          <w:rFonts w:hint="eastAsia" w:ascii="宋体" w:hAnsi="宋体" w:cs="宋体"/>
          <w:szCs w:val="21"/>
          <w:u w:val="single"/>
        </w:rPr>
        <w:t xml:space="preserve">2人以上及联系电话）     </w:t>
      </w:r>
      <w:r>
        <w:rPr>
          <w:rFonts w:hint="eastAsia" w:ascii="宋体" w:hAnsi="宋体" w:cs="宋体"/>
          <w:kern w:val="0"/>
          <w:szCs w:val="21"/>
        </w:rPr>
        <w:t>。</w:t>
      </w:r>
    </w:p>
    <w:p w14:paraId="5D3FD272">
      <w:pPr>
        <w:spacing w:line="400" w:lineRule="exact"/>
        <w:ind w:firstLine="420" w:firstLineChars="200"/>
        <w:rPr>
          <w:rFonts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 xml:space="preserve">                                    </w:t>
      </w:r>
      <w:r>
        <w:rPr>
          <w:rFonts w:hint="eastAsia" w:ascii="宋体" w:hAnsi="宋体" w:cs="宋体"/>
          <w:kern w:val="0"/>
          <w:szCs w:val="21"/>
        </w:rPr>
        <w:t>；</w:t>
      </w:r>
    </w:p>
    <w:p w14:paraId="6CB1E486">
      <w:pPr>
        <w:spacing w:line="400" w:lineRule="exact"/>
        <w:ind w:firstLine="420" w:firstLineChars="200"/>
        <w:rPr>
          <w:rFonts w:ascii="宋体" w:hAnsi="宋体" w:cs="宋体"/>
          <w:kern w:val="0"/>
          <w:szCs w:val="21"/>
        </w:rPr>
      </w:pPr>
      <w:r>
        <w:rPr>
          <w:rFonts w:hint="eastAsia" w:ascii="宋体" w:hAnsi="宋体" w:cs="宋体"/>
          <w:kern w:val="0"/>
          <w:szCs w:val="21"/>
        </w:rPr>
        <w:t>监理人接收文件的电子</w:t>
      </w:r>
      <w:r>
        <w:rPr>
          <w:rFonts w:hint="eastAsia" w:ascii="宋体" w:hAnsi="宋体" w:cs="宋体"/>
          <w:szCs w:val="21"/>
        </w:rPr>
        <w:t>信箱</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14:paraId="1AF7EC25">
      <w:pPr>
        <w:spacing w:line="400" w:lineRule="exact"/>
        <w:ind w:firstLine="420" w:firstLineChars="200"/>
        <w:rPr>
          <w:rFonts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 xml:space="preserve">     （</w:t>
      </w:r>
      <w:r>
        <w:rPr>
          <w:rFonts w:hint="eastAsia" w:ascii="宋体" w:hAnsi="宋体" w:cs="宋体"/>
          <w:kern w:val="0"/>
          <w:szCs w:val="21"/>
          <w:u w:val="single"/>
        </w:rPr>
        <w:t>注：</w:t>
      </w:r>
      <w:r>
        <w:rPr>
          <w:rFonts w:hint="eastAsia" w:ascii="宋体" w:hAnsi="宋体" w:cs="宋体"/>
          <w:szCs w:val="21"/>
          <w:u w:val="single"/>
        </w:rPr>
        <w:t xml:space="preserve">2人以上及联系电话）     </w:t>
      </w:r>
      <w:r>
        <w:rPr>
          <w:rFonts w:hint="eastAsia" w:ascii="宋体" w:hAnsi="宋体" w:cs="宋体"/>
          <w:kern w:val="0"/>
          <w:szCs w:val="21"/>
        </w:rPr>
        <w:t>。</w:t>
      </w:r>
    </w:p>
    <w:p w14:paraId="6E5CD7C1">
      <w:pPr>
        <w:spacing w:line="400" w:lineRule="exact"/>
        <w:ind w:firstLine="420" w:firstLineChars="200"/>
        <w:rPr>
          <w:rFonts w:ascii="宋体" w:hAnsi="宋体" w:cs="宋体"/>
          <w:kern w:val="0"/>
          <w:szCs w:val="21"/>
          <w:u w:val="single"/>
        </w:rPr>
      </w:pPr>
      <w:r>
        <w:rPr>
          <w:rFonts w:hint="eastAsia" w:ascii="宋体" w:hAnsi="宋体" w:cs="宋体"/>
          <w:kern w:val="0"/>
          <w:szCs w:val="21"/>
          <w:u w:val="single"/>
        </w:rPr>
        <w:t>发包人、承包人、监理人的文件接收地址、接收人（含联系电话）发生变动的，应提前3天通知各方。</w:t>
      </w:r>
    </w:p>
    <w:p w14:paraId="7464A529">
      <w:pPr>
        <w:spacing w:line="360" w:lineRule="exact"/>
        <w:ind w:firstLine="420" w:firstLineChars="200"/>
        <w:rPr>
          <w:rFonts w:ascii="宋体" w:hAnsi="宋体" w:cs="宋体"/>
          <w:szCs w:val="21"/>
        </w:rPr>
      </w:pPr>
      <w:r>
        <w:rPr>
          <w:rFonts w:hint="eastAsia" w:ascii="宋体" w:hAnsi="宋体" w:cs="宋体"/>
          <w:szCs w:val="21"/>
        </w:rPr>
        <w:t>1.10 交通运输</w:t>
      </w:r>
    </w:p>
    <w:p w14:paraId="624DFA52">
      <w:pPr>
        <w:spacing w:line="360" w:lineRule="exact"/>
        <w:ind w:firstLine="420" w:firstLineChars="200"/>
        <w:rPr>
          <w:rFonts w:ascii="宋体" w:hAnsi="宋体" w:cs="宋体"/>
          <w:szCs w:val="21"/>
        </w:rPr>
      </w:pPr>
      <w:r>
        <w:rPr>
          <w:rFonts w:hint="eastAsia" w:ascii="宋体" w:hAnsi="宋体" w:cs="宋体"/>
          <w:szCs w:val="21"/>
        </w:rPr>
        <w:t>1.10.1 出入现场的权利</w:t>
      </w:r>
    </w:p>
    <w:p w14:paraId="42713AB4">
      <w:pPr>
        <w:spacing w:line="360" w:lineRule="exact"/>
        <w:ind w:firstLine="420" w:firstLineChars="200"/>
        <w:rPr>
          <w:rFonts w:ascii="宋体" w:hAnsi="宋体" w:cs="宋体"/>
          <w:szCs w:val="21"/>
        </w:rPr>
      </w:pPr>
      <w:r>
        <w:rPr>
          <w:rFonts w:hint="eastAsia" w:ascii="宋体" w:hAnsi="宋体" w:cs="宋体"/>
          <w:szCs w:val="21"/>
        </w:rPr>
        <w:t>关于出入现场的权利的约定：</w:t>
      </w:r>
      <w:r>
        <w:rPr>
          <w:rFonts w:hint="eastAsia" w:ascii="宋体" w:hAnsi="宋体" w:cs="宋体"/>
          <w:szCs w:val="21"/>
          <w:u w:val="single"/>
        </w:rPr>
        <w:t>按合同通用条款</w:t>
      </w:r>
      <w:r>
        <w:rPr>
          <w:rFonts w:hint="eastAsia" w:ascii="宋体" w:hAnsi="宋体" w:cs="宋体"/>
          <w:kern w:val="0"/>
          <w:szCs w:val="21"/>
          <w:u w:val="single"/>
        </w:rPr>
        <w:t xml:space="preserve">,可视工程实际双方再补充约定 </w:t>
      </w:r>
      <w:r>
        <w:rPr>
          <w:rFonts w:hint="eastAsia" w:ascii="宋体" w:hAnsi="宋体" w:cs="宋体"/>
          <w:szCs w:val="21"/>
          <w:u w:val="single"/>
        </w:rPr>
        <w:t xml:space="preserve"> </w:t>
      </w:r>
      <w:r>
        <w:rPr>
          <w:rFonts w:hint="eastAsia" w:ascii="宋体" w:hAnsi="宋体" w:cs="宋体"/>
          <w:szCs w:val="21"/>
        </w:rPr>
        <w:t>。</w:t>
      </w:r>
    </w:p>
    <w:p w14:paraId="2F532783">
      <w:pPr>
        <w:spacing w:line="360" w:lineRule="exact"/>
        <w:ind w:firstLine="420" w:firstLineChars="200"/>
        <w:rPr>
          <w:rFonts w:ascii="宋体" w:hAnsi="宋体" w:cs="宋体"/>
          <w:szCs w:val="21"/>
        </w:rPr>
      </w:pPr>
      <w:r>
        <w:rPr>
          <w:rFonts w:hint="eastAsia" w:ascii="宋体" w:hAnsi="宋体" w:cs="宋体"/>
          <w:szCs w:val="21"/>
        </w:rPr>
        <w:t>1.10.3 场内交通</w:t>
      </w:r>
    </w:p>
    <w:p w14:paraId="56A71029">
      <w:pPr>
        <w:spacing w:line="360" w:lineRule="exact"/>
        <w:ind w:firstLine="420" w:firstLineChars="200"/>
        <w:rPr>
          <w:rFonts w:ascii="宋体" w:hAnsi="宋体" w:cs="宋体"/>
          <w:kern w:val="0"/>
          <w:szCs w:val="21"/>
        </w:rPr>
      </w:pPr>
      <w:r>
        <w:rPr>
          <w:rFonts w:hint="eastAsia" w:ascii="宋体" w:hAnsi="宋体" w:cs="宋体"/>
          <w:kern w:val="0"/>
          <w:szCs w:val="21"/>
        </w:rPr>
        <w:t>关于场外交通和场内交通的边界的约定：</w:t>
      </w:r>
      <w:r>
        <w:rPr>
          <w:rFonts w:hint="eastAsia" w:ascii="宋体" w:hAnsi="宋体" w:cs="宋体"/>
          <w:szCs w:val="21"/>
          <w:u w:val="single"/>
        </w:rPr>
        <w:t>以现场红线为界</w:t>
      </w:r>
      <w:r>
        <w:rPr>
          <w:rFonts w:hint="eastAsia" w:ascii="宋体" w:hAnsi="宋体" w:cs="宋体"/>
          <w:kern w:val="0"/>
          <w:szCs w:val="21"/>
        </w:rPr>
        <w:t>。</w:t>
      </w:r>
    </w:p>
    <w:p w14:paraId="0DE6314E">
      <w:pPr>
        <w:spacing w:line="360" w:lineRule="exact"/>
        <w:ind w:firstLine="420" w:firstLineChars="200"/>
        <w:rPr>
          <w:rFonts w:ascii="宋体" w:hAnsi="宋体" w:cs="宋体"/>
          <w:kern w:val="0"/>
          <w:szCs w:val="21"/>
        </w:rPr>
      </w:pPr>
      <w:r>
        <w:rPr>
          <w:rFonts w:hint="eastAsia" w:ascii="宋体" w:hAnsi="宋体" w:cs="宋体"/>
          <w:kern w:val="0"/>
          <w:szCs w:val="21"/>
        </w:rPr>
        <w:t>关于发包人向承包人免费提供满足工程施工需要的场内道路和交通设施的约定：</w:t>
      </w:r>
      <w:r>
        <w:rPr>
          <w:rFonts w:hint="eastAsia" w:ascii="宋体" w:hAnsi="宋体" w:cs="宋体"/>
          <w:kern w:val="0"/>
          <w:szCs w:val="21"/>
          <w:u w:val="single"/>
        </w:rPr>
        <w:t>发包人提供的场内交通条件为现状，承包人自行组织现场踏勘。</w:t>
      </w:r>
    </w:p>
    <w:p w14:paraId="3BCC2DBA">
      <w:pPr>
        <w:spacing w:line="360" w:lineRule="exact"/>
        <w:ind w:firstLine="420" w:firstLineChars="200"/>
        <w:rPr>
          <w:rFonts w:ascii="宋体" w:hAnsi="宋体" w:cs="宋体"/>
          <w:kern w:val="0"/>
          <w:szCs w:val="21"/>
        </w:rPr>
      </w:pPr>
      <w:r>
        <w:rPr>
          <w:rFonts w:hint="eastAsia" w:ascii="宋体" w:hAnsi="宋体" w:cs="宋体"/>
          <w:kern w:val="0"/>
          <w:szCs w:val="21"/>
        </w:rPr>
        <w:t>1.10.4超大件和超重件的运输</w:t>
      </w:r>
    </w:p>
    <w:p w14:paraId="2D09875A">
      <w:pPr>
        <w:spacing w:line="360" w:lineRule="exact"/>
        <w:ind w:firstLine="420" w:firstLineChars="200"/>
        <w:rPr>
          <w:rFonts w:ascii="宋体" w:hAnsi="宋体" w:cs="宋体"/>
          <w:szCs w:val="21"/>
        </w:rPr>
      </w:pPr>
      <w:r>
        <w:rPr>
          <w:rFonts w:hint="eastAsia" w:ascii="宋体" w:hAnsi="宋体" w:cs="宋体"/>
          <w:kern w:val="0"/>
          <w:szCs w:val="21"/>
        </w:rPr>
        <w:t>运输超大件或超重件所需的道路和桥梁临时加固改造费用和其他有关费用由</w:t>
      </w:r>
      <w:r>
        <w:rPr>
          <w:rFonts w:hint="eastAsia" w:ascii="宋体" w:hAnsi="宋体" w:cs="宋体"/>
          <w:szCs w:val="21"/>
          <w:u w:val="single"/>
        </w:rPr>
        <w:t>承包人在报价中综合考虑，并承担相应费用</w:t>
      </w:r>
      <w:r>
        <w:rPr>
          <w:rFonts w:hint="eastAsia" w:ascii="宋体" w:hAnsi="宋体" w:cs="宋体"/>
          <w:szCs w:val="21"/>
        </w:rPr>
        <w:t>。</w:t>
      </w:r>
    </w:p>
    <w:p w14:paraId="624BB57C">
      <w:pPr>
        <w:spacing w:line="360" w:lineRule="exact"/>
        <w:ind w:firstLine="420" w:firstLineChars="200"/>
        <w:rPr>
          <w:rFonts w:ascii="宋体" w:hAnsi="宋体" w:cs="宋体"/>
          <w:szCs w:val="21"/>
        </w:rPr>
      </w:pPr>
      <w:r>
        <w:rPr>
          <w:rFonts w:hint="eastAsia" w:ascii="宋体" w:hAnsi="宋体" w:cs="宋体"/>
          <w:szCs w:val="21"/>
        </w:rPr>
        <w:t>1.11 知识产权</w:t>
      </w:r>
    </w:p>
    <w:p w14:paraId="05D8BDF3">
      <w:pPr>
        <w:spacing w:line="360" w:lineRule="exact"/>
        <w:ind w:firstLine="420" w:firstLineChars="200"/>
        <w:rPr>
          <w:rFonts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 xml:space="preserve">按合同通用条款  </w:t>
      </w:r>
      <w:r>
        <w:rPr>
          <w:rFonts w:hint="eastAsia" w:ascii="宋体" w:hAnsi="宋体" w:cs="宋体"/>
          <w:szCs w:val="21"/>
        </w:rPr>
        <w:t>。</w:t>
      </w:r>
    </w:p>
    <w:p w14:paraId="56932444">
      <w:pPr>
        <w:spacing w:line="360" w:lineRule="exact"/>
        <w:ind w:firstLine="420" w:firstLineChars="200"/>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按合同通用条款</w:t>
      </w:r>
      <w:r>
        <w:rPr>
          <w:rFonts w:hint="eastAsia" w:ascii="宋体" w:hAnsi="宋体" w:cs="宋体"/>
          <w:szCs w:val="21"/>
        </w:rPr>
        <w:t>。</w:t>
      </w:r>
    </w:p>
    <w:p w14:paraId="02AFFFC9">
      <w:pPr>
        <w:spacing w:line="360" w:lineRule="exact"/>
        <w:ind w:firstLine="420" w:firstLineChars="200"/>
        <w:rPr>
          <w:rFonts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cs="宋体"/>
          <w:szCs w:val="21"/>
          <w:u w:val="single"/>
        </w:rPr>
        <w:t xml:space="preserve"> 发包人</w:t>
      </w:r>
      <w:r>
        <w:rPr>
          <w:rFonts w:hint="eastAsia" w:ascii="宋体" w:hAnsi="宋体" w:cs="宋体"/>
          <w:szCs w:val="21"/>
        </w:rPr>
        <w:t>。</w:t>
      </w:r>
    </w:p>
    <w:p w14:paraId="20AB870A">
      <w:pPr>
        <w:spacing w:line="360" w:lineRule="exact"/>
        <w:ind w:firstLine="420" w:firstLineChars="200"/>
        <w:rPr>
          <w:rFonts w:ascii="宋体" w:hAnsi="宋体" w:cs="宋体"/>
          <w:szCs w:val="21"/>
        </w:rPr>
      </w:pPr>
      <w:r>
        <w:rPr>
          <w:rFonts w:hint="eastAsia" w:ascii="宋体" w:hAnsi="宋体" w:cs="宋体"/>
          <w:szCs w:val="21"/>
        </w:rPr>
        <w:t>关于承包人提供的上述文件的使用限制的要求：</w:t>
      </w:r>
      <w:r>
        <w:rPr>
          <w:rFonts w:hint="eastAsia" w:ascii="宋体" w:hAnsi="宋体" w:cs="宋体"/>
          <w:szCs w:val="21"/>
          <w:u w:val="single"/>
        </w:rPr>
        <w:t>按合同通用条款</w:t>
      </w:r>
      <w:r>
        <w:rPr>
          <w:rFonts w:hint="eastAsia" w:ascii="宋体" w:hAnsi="宋体" w:cs="宋体"/>
          <w:szCs w:val="21"/>
        </w:rPr>
        <w:t>。</w:t>
      </w:r>
    </w:p>
    <w:p w14:paraId="29F75DA6">
      <w:pPr>
        <w:spacing w:line="360" w:lineRule="exact"/>
        <w:ind w:firstLine="420" w:firstLineChars="200"/>
        <w:rPr>
          <w:rFonts w:ascii="宋体" w:hAnsi="宋体" w:cs="宋体"/>
          <w:color w:val="000000"/>
          <w:szCs w:val="21"/>
        </w:rPr>
      </w:pPr>
      <w:r>
        <w:rPr>
          <w:rFonts w:hint="eastAsia" w:ascii="宋体" w:hAnsi="宋体" w:cs="宋体"/>
          <w:szCs w:val="21"/>
        </w:rPr>
        <w:t>1.11.4 承包人在施工过程中所采用的专利、专有技术、技术秘密的使用费的承担方式：</w:t>
      </w:r>
      <w:r>
        <w:rPr>
          <w:rFonts w:hint="eastAsia" w:ascii="宋体" w:hAnsi="宋体" w:cs="宋体"/>
          <w:szCs w:val="21"/>
          <w:u w:val="single"/>
        </w:rPr>
        <w:t>包含在</w:t>
      </w:r>
      <w:r>
        <w:rPr>
          <w:rFonts w:hint="eastAsia" w:ascii="宋体" w:hAnsi="宋体" w:cs="宋体"/>
          <w:color w:val="000000"/>
          <w:szCs w:val="21"/>
          <w:u w:val="single"/>
        </w:rPr>
        <w:t xml:space="preserve">签约合同价内  </w:t>
      </w:r>
      <w:r>
        <w:rPr>
          <w:rFonts w:hint="eastAsia" w:ascii="宋体" w:hAnsi="宋体" w:cs="宋体"/>
          <w:color w:val="000000"/>
          <w:szCs w:val="21"/>
        </w:rPr>
        <w:t>。</w:t>
      </w:r>
    </w:p>
    <w:p w14:paraId="1674D687">
      <w:pPr>
        <w:spacing w:line="360" w:lineRule="exact"/>
        <w:ind w:firstLine="420" w:firstLineChars="200"/>
        <w:rPr>
          <w:rFonts w:ascii="宋体" w:hAnsi="宋体" w:cs="宋体"/>
          <w:b/>
          <w:color w:val="000000"/>
          <w:szCs w:val="21"/>
        </w:rPr>
      </w:pPr>
      <w:r>
        <w:rPr>
          <w:rFonts w:hint="eastAsia" w:ascii="宋体" w:hAnsi="宋体" w:cs="宋体"/>
          <w:b/>
          <w:color w:val="000000"/>
          <w:szCs w:val="21"/>
        </w:rPr>
        <w:t>1.13工程量清单错误的修正</w:t>
      </w:r>
    </w:p>
    <w:p w14:paraId="33C43AE2">
      <w:pPr>
        <w:spacing w:line="360" w:lineRule="exact"/>
        <w:ind w:firstLine="420" w:firstLineChars="200"/>
        <w:rPr>
          <w:rFonts w:ascii="宋体" w:hAnsi="宋体" w:cs="宋体"/>
          <w:szCs w:val="21"/>
          <w:u w:val="single"/>
        </w:rPr>
      </w:pPr>
      <w:r>
        <w:rPr>
          <w:rFonts w:hint="eastAsia" w:ascii="宋体" w:hAnsi="宋体" w:cs="宋体"/>
          <w:kern w:val="0"/>
          <w:szCs w:val="21"/>
          <w:u w:val="single"/>
        </w:rPr>
        <w:t>工程量清单特征描述不符引起造价变化的子目及工程量清单漏项子目按专用条款10.4.1（2）（3）条约定调整合同价格 。</w:t>
      </w:r>
    </w:p>
    <w:p w14:paraId="12B83EE6">
      <w:pPr>
        <w:pStyle w:val="5"/>
        <w:numPr>
          <w:ilvl w:val="3"/>
          <w:numId w:val="0"/>
        </w:numPr>
        <w:spacing w:before="0" w:after="0" w:line="360" w:lineRule="exact"/>
        <w:ind w:left="987" w:leftChars="200"/>
        <w:rPr>
          <w:rFonts w:ascii="宋体" w:hAnsi="宋体" w:eastAsia="宋体" w:cs="宋体"/>
          <w:color w:val="000000"/>
          <w:sz w:val="21"/>
          <w:szCs w:val="21"/>
        </w:rPr>
      </w:pPr>
      <w:r>
        <w:rPr>
          <w:rFonts w:hint="eastAsia" w:ascii="宋体" w:hAnsi="宋体" w:eastAsia="宋体" w:cs="宋体"/>
          <w:color w:val="000000"/>
          <w:sz w:val="21"/>
          <w:szCs w:val="21"/>
        </w:rPr>
        <w:t>2. 发包人</w:t>
      </w:r>
    </w:p>
    <w:p w14:paraId="0DC159A3">
      <w:pPr>
        <w:spacing w:line="360" w:lineRule="exact"/>
        <w:ind w:firstLine="420" w:firstLineChars="200"/>
        <w:rPr>
          <w:rFonts w:ascii="宋体" w:hAnsi="宋体" w:cs="宋体"/>
          <w:szCs w:val="21"/>
        </w:rPr>
      </w:pPr>
      <w:r>
        <w:rPr>
          <w:rFonts w:hint="eastAsia" w:ascii="宋体" w:hAnsi="宋体" w:cs="宋体"/>
          <w:szCs w:val="21"/>
        </w:rPr>
        <w:t>2.2 发包人代表</w:t>
      </w:r>
    </w:p>
    <w:p w14:paraId="782BDF46">
      <w:pPr>
        <w:spacing w:line="360" w:lineRule="exact"/>
        <w:ind w:firstLine="420" w:firstLineChars="200"/>
        <w:rPr>
          <w:rFonts w:ascii="宋体" w:hAnsi="宋体" w:cs="宋体"/>
          <w:szCs w:val="21"/>
        </w:rPr>
      </w:pPr>
      <w:r>
        <w:rPr>
          <w:rFonts w:hint="eastAsia" w:ascii="宋体" w:hAnsi="宋体" w:cs="宋体"/>
          <w:szCs w:val="21"/>
        </w:rPr>
        <w:t>发包人代表：</w:t>
      </w:r>
    </w:p>
    <w:p w14:paraId="10C243CA">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；身份证号：</w:t>
      </w:r>
      <w:r>
        <w:rPr>
          <w:rFonts w:hint="eastAsia" w:ascii="宋体" w:hAnsi="宋体" w:cs="宋体"/>
          <w:szCs w:val="21"/>
          <w:u w:val="single"/>
        </w:rPr>
        <w:t>       </w:t>
      </w:r>
      <w:r>
        <w:rPr>
          <w:rFonts w:hint="eastAsia" w:ascii="宋体" w:hAnsi="宋体" w:cs="宋体"/>
          <w:szCs w:val="21"/>
        </w:rPr>
        <w:t>；</w:t>
      </w:r>
    </w:p>
    <w:p w14:paraId="305EF1C0">
      <w:pPr>
        <w:spacing w:line="360" w:lineRule="exact"/>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  </w:t>
      </w: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14:paraId="5C18E87E">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00C25751">
      <w:pPr>
        <w:spacing w:line="360" w:lineRule="exact"/>
        <w:ind w:firstLine="420" w:firstLineChars="200"/>
        <w:rPr>
          <w:rFonts w:ascii="宋体" w:hAnsi="宋体" w:cs="宋体"/>
          <w:b/>
          <w:szCs w:val="21"/>
        </w:rPr>
      </w:pPr>
      <w:r>
        <w:rPr>
          <w:rFonts w:hint="eastAsia" w:ascii="宋体" w:hAnsi="宋体" w:cs="宋体"/>
          <w:szCs w:val="21"/>
        </w:rPr>
        <w:t>发包人对发包人代表的授权范围如下：</w:t>
      </w:r>
      <w:r>
        <w:rPr>
          <w:rFonts w:hint="eastAsia" w:ascii="宋体" w:hAnsi="宋体" w:cs="宋体"/>
          <w:szCs w:val="21"/>
          <w:u w:val="single"/>
        </w:rPr>
        <w:t>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w:t>
      </w:r>
      <w:r>
        <w:rPr>
          <w:rFonts w:hint="eastAsia" w:ascii="宋体" w:hAnsi="宋体" w:cs="宋体"/>
          <w:szCs w:val="21"/>
        </w:rPr>
        <w:t>。</w:t>
      </w:r>
    </w:p>
    <w:p w14:paraId="213C19DD">
      <w:pPr>
        <w:spacing w:line="360" w:lineRule="exact"/>
        <w:ind w:firstLine="420" w:firstLineChars="200"/>
        <w:rPr>
          <w:rFonts w:ascii="宋体" w:hAnsi="宋体" w:cs="宋体"/>
          <w:szCs w:val="21"/>
        </w:rPr>
      </w:pPr>
      <w:r>
        <w:rPr>
          <w:rFonts w:hint="eastAsia" w:ascii="宋体" w:hAnsi="宋体" w:cs="宋体"/>
          <w:szCs w:val="21"/>
        </w:rPr>
        <w:t>2.4 施工现场、施工条件和基础资料的提供</w:t>
      </w:r>
    </w:p>
    <w:p w14:paraId="41C97921">
      <w:pPr>
        <w:spacing w:line="360" w:lineRule="exact"/>
        <w:ind w:firstLine="420" w:firstLineChars="200"/>
        <w:rPr>
          <w:rFonts w:ascii="宋体" w:hAnsi="宋体" w:cs="宋体"/>
          <w:szCs w:val="21"/>
        </w:rPr>
      </w:pPr>
      <w:r>
        <w:rPr>
          <w:rFonts w:hint="eastAsia" w:ascii="宋体" w:hAnsi="宋体" w:cs="宋体"/>
          <w:szCs w:val="21"/>
        </w:rPr>
        <w:t>2.4.1 提供施工现场</w:t>
      </w:r>
    </w:p>
    <w:p w14:paraId="3F1B71E7">
      <w:pPr>
        <w:spacing w:line="360" w:lineRule="exact"/>
        <w:ind w:firstLine="420" w:firstLineChars="200"/>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开工日期7天前  </w:t>
      </w:r>
      <w:r>
        <w:rPr>
          <w:rFonts w:hint="eastAsia" w:ascii="宋体" w:hAnsi="宋体" w:cs="宋体"/>
          <w:szCs w:val="21"/>
        </w:rPr>
        <w:t>。</w:t>
      </w:r>
    </w:p>
    <w:p w14:paraId="0B2BCFA6">
      <w:pPr>
        <w:spacing w:line="360" w:lineRule="exact"/>
        <w:ind w:firstLine="420" w:firstLineChars="200"/>
        <w:rPr>
          <w:rFonts w:ascii="宋体" w:hAnsi="宋体" w:cs="宋体"/>
          <w:szCs w:val="21"/>
        </w:rPr>
      </w:pPr>
      <w:r>
        <w:rPr>
          <w:rFonts w:hint="eastAsia" w:ascii="宋体" w:hAnsi="宋体" w:cs="宋体"/>
          <w:szCs w:val="21"/>
        </w:rPr>
        <w:t>2.4.2 提供施工条件</w:t>
      </w:r>
    </w:p>
    <w:p w14:paraId="554D5101">
      <w:pPr>
        <w:spacing w:line="360" w:lineRule="exact"/>
        <w:ind w:firstLine="420" w:firstLineChars="200"/>
        <w:rPr>
          <w:rFonts w:ascii="宋体" w:hAnsi="宋体" w:cs="宋体"/>
          <w:szCs w:val="21"/>
          <w:u w:val="single"/>
        </w:rPr>
      </w:pPr>
      <w:r>
        <w:rPr>
          <w:rFonts w:hint="eastAsia" w:ascii="宋体" w:hAnsi="宋体" w:cs="宋体"/>
          <w:szCs w:val="21"/>
        </w:rPr>
        <w:t>关于发包人应负责提供施工所需要的条件，包括：</w:t>
      </w:r>
      <w:r>
        <w:rPr>
          <w:rFonts w:hint="eastAsia" w:ascii="宋体" w:hAnsi="宋体" w:cs="宋体"/>
          <w:szCs w:val="21"/>
          <w:u w:val="single"/>
        </w:rPr>
        <w:t>三通</w:t>
      </w:r>
      <w:r>
        <w:rPr>
          <w:rFonts w:hint="eastAsia" w:ascii="宋体" w:hAnsi="宋体" w:cs="宋体"/>
          <w:szCs w:val="21"/>
        </w:rPr>
        <w:t>。</w:t>
      </w:r>
    </w:p>
    <w:p w14:paraId="5EE73550">
      <w:pPr>
        <w:spacing w:line="360" w:lineRule="exact"/>
        <w:ind w:firstLine="420" w:firstLineChars="200"/>
        <w:rPr>
          <w:rFonts w:ascii="宋体" w:hAnsi="宋体" w:cs="宋体"/>
          <w:szCs w:val="21"/>
        </w:rPr>
      </w:pPr>
      <w:r>
        <w:rPr>
          <w:rFonts w:hint="eastAsia" w:ascii="宋体" w:hAnsi="宋体" w:cs="宋体"/>
          <w:szCs w:val="21"/>
        </w:rPr>
        <w:t>2.5 资金来源证明及支付担保</w:t>
      </w:r>
    </w:p>
    <w:p w14:paraId="64511105">
      <w:pPr>
        <w:spacing w:line="360" w:lineRule="exact"/>
        <w:ind w:firstLine="420" w:firstLineChars="200"/>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 xml:space="preserve">       /          </w:t>
      </w:r>
      <w:r>
        <w:rPr>
          <w:rFonts w:hint="eastAsia" w:ascii="宋体" w:hAnsi="宋体" w:cs="宋体"/>
          <w:szCs w:val="21"/>
        </w:rPr>
        <w:t>。</w:t>
      </w:r>
    </w:p>
    <w:p w14:paraId="71B4908A">
      <w:pPr>
        <w:spacing w:line="360" w:lineRule="exact"/>
        <w:ind w:firstLine="420" w:firstLineChars="200"/>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 xml:space="preserve">       /         </w:t>
      </w:r>
      <w:r>
        <w:rPr>
          <w:rFonts w:hint="eastAsia" w:ascii="宋体" w:hAnsi="宋体" w:cs="宋体"/>
          <w:szCs w:val="21"/>
        </w:rPr>
        <w:t>。</w:t>
      </w:r>
    </w:p>
    <w:p w14:paraId="2F644D41">
      <w:pPr>
        <w:spacing w:line="360" w:lineRule="exact"/>
        <w:ind w:firstLine="420" w:firstLineChars="200"/>
        <w:rPr>
          <w:rFonts w:ascii="宋体" w:hAnsi="宋体" w:cs="宋体"/>
          <w:szCs w:val="21"/>
        </w:rPr>
      </w:pPr>
      <w:r>
        <w:rPr>
          <w:rFonts w:hint="eastAsia" w:ascii="宋体" w:hAnsi="宋体" w:cs="宋体"/>
          <w:szCs w:val="21"/>
        </w:rPr>
        <w:t>发包人提供支付担保的形式：</w:t>
      </w:r>
      <w:r>
        <w:rPr>
          <w:rFonts w:hint="eastAsia" w:ascii="宋体" w:hAnsi="宋体" w:cs="宋体"/>
          <w:szCs w:val="21"/>
          <w:u w:val="single"/>
        </w:rPr>
        <w:t xml:space="preserve">    /        </w:t>
      </w:r>
      <w:r>
        <w:rPr>
          <w:rFonts w:hint="eastAsia" w:ascii="宋体" w:hAnsi="宋体" w:cs="宋体"/>
          <w:szCs w:val="21"/>
        </w:rPr>
        <w:t>。</w:t>
      </w:r>
    </w:p>
    <w:p w14:paraId="4EB12F62">
      <w:pPr>
        <w:spacing w:line="360" w:lineRule="exact"/>
        <w:ind w:firstLine="420" w:firstLineChars="200"/>
        <w:rPr>
          <w:rFonts w:ascii="宋体" w:hAnsi="宋体" w:cs="宋体"/>
          <w:szCs w:val="21"/>
        </w:rPr>
      </w:pPr>
      <w:r>
        <w:rPr>
          <w:rFonts w:hint="eastAsia" w:ascii="宋体" w:hAnsi="宋体" w:cs="宋体"/>
          <w:szCs w:val="21"/>
        </w:rPr>
        <w:t>2.6 支付合同价款</w:t>
      </w:r>
    </w:p>
    <w:p w14:paraId="66136F43">
      <w:pPr>
        <w:spacing w:line="360" w:lineRule="exact"/>
        <w:ind w:firstLine="420" w:firstLineChars="200"/>
        <w:rPr>
          <w:rFonts w:ascii="宋体" w:hAnsi="宋体" w:cs="宋体"/>
          <w:szCs w:val="21"/>
        </w:rPr>
      </w:pPr>
      <w:r>
        <w:rPr>
          <w:rFonts w:hint="eastAsia" w:ascii="宋体" w:hAnsi="宋体" w:cs="宋体"/>
          <w:szCs w:val="21"/>
        </w:rPr>
        <w:t>发包人应按合同约定向承包人及时支付合同价款。</w:t>
      </w:r>
    </w:p>
    <w:p w14:paraId="2BE4216B">
      <w:pPr>
        <w:spacing w:line="360" w:lineRule="exact"/>
        <w:ind w:firstLine="420" w:firstLineChars="200"/>
        <w:rPr>
          <w:rFonts w:ascii="宋体" w:hAnsi="宋体" w:cs="宋体"/>
          <w:szCs w:val="21"/>
        </w:rPr>
      </w:pPr>
      <w:r>
        <w:rPr>
          <w:rFonts w:hint="eastAsia" w:ascii="宋体" w:hAnsi="宋体" w:cs="宋体"/>
          <w:szCs w:val="21"/>
        </w:rPr>
        <w:t>2.7 组织竣工验收</w:t>
      </w:r>
    </w:p>
    <w:p w14:paraId="7A1ADC86">
      <w:pPr>
        <w:spacing w:line="360" w:lineRule="exact"/>
        <w:ind w:firstLine="420" w:firstLineChars="200"/>
        <w:rPr>
          <w:rFonts w:ascii="宋体" w:hAnsi="宋体" w:cs="宋体"/>
          <w:szCs w:val="21"/>
        </w:rPr>
      </w:pPr>
      <w:r>
        <w:rPr>
          <w:rFonts w:hint="eastAsia" w:ascii="宋体" w:hAnsi="宋体" w:cs="宋体"/>
          <w:szCs w:val="21"/>
        </w:rPr>
        <w:t>发包人应按合同约定及时组织竣工验收。</w:t>
      </w:r>
    </w:p>
    <w:p w14:paraId="1D215412">
      <w:pPr>
        <w:spacing w:line="360" w:lineRule="exact"/>
        <w:ind w:firstLine="420" w:firstLineChars="200"/>
        <w:rPr>
          <w:rFonts w:ascii="宋体" w:hAnsi="宋体" w:cs="宋体"/>
          <w:szCs w:val="21"/>
        </w:rPr>
      </w:pPr>
      <w:r>
        <w:rPr>
          <w:rFonts w:hint="eastAsia" w:ascii="宋体" w:hAnsi="宋体" w:cs="宋体"/>
          <w:szCs w:val="21"/>
          <w:u w:val="single"/>
        </w:rPr>
        <w:t>承包人完成合同范围内工程内容，发包人应根据施工图纸、现行施工验收规范和质量验收标准及时组织工程质量验收。</w:t>
      </w:r>
    </w:p>
    <w:p w14:paraId="262A4B67">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3. 承包人</w:t>
      </w:r>
    </w:p>
    <w:p w14:paraId="330D6E6F">
      <w:pPr>
        <w:spacing w:line="360" w:lineRule="exact"/>
        <w:ind w:firstLine="420" w:firstLineChars="200"/>
        <w:rPr>
          <w:rFonts w:ascii="宋体" w:hAnsi="宋体" w:cs="宋体"/>
          <w:szCs w:val="21"/>
        </w:rPr>
      </w:pPr>
      <w:r>
        <w:rPr>
          <w:rFonts w:hint="eastAsia" w:ascii="宋体" w:hAnsi="宋体" w:cs="宋体"/>
          <w:szCs w:val="21"/>
        </w:rPr>
        <w:t>3.1 承包人的一般义务</w:t>
      </w:r>
    </w:p>
    <w:p w14:paraId="243D0811">
      <w:pPr>
        <w:spacing w:line="360" w:lineRule="exact"/>
        <w:ind w:firstLine="420" w:firstLineChars="200"/>
        <w:rPr>
          <w:rFonts w:ascii="宋体" w:hAnsi="宋体" w:cs="宋体"/>
          <w:szCs w:val="21"/>
        </w:rPr>
      </w:pPr>
      <w:r>
        <w:rPr>
          <w:rFonts w:hint="eastAsia" w:ascii="宋体" w:hAnsi="宋体" w:cs="宋体"/>
          <w:szCs w:val="21"/>
        </w:rPr>
        <w:t>（9）承包人提交的竣工资料的内容：</w:t>
      </w:r>
      <w:r>
        <w:rPr>
          <w:rFonts w:hint="eastAsia" w:ascii="宋体" w:hAnsi="宋体" w:cs="宋体"/>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szCs w:val="21"/>
        </w:rPr>
        <w:t>。</w:t>
      </w:r>
    </w:p>
    <w:p w14:paraId="525F59CD">
      <w:pPr>
        <w:spacing w:line="360" w:lineRule="exact"/>
        <w:ind w:firstLine="420" w:firstLineChars="200"/>
        <w:rPr>
          <w:rFonts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 xml:space="preserve">     两套   </w:t>
      </w:r>
      <w:r>
        <w:rPr>
          <w:rFonts w:hint="eastAsia" w:ascii="宋体" w:hAnsi="宋体" w:cs="宋体"/>
          <w:szCs w:val="21"/>
        </w:rPr>
        <w:t>。</w:t>
      </w:r>
    </w:p>
    <w:p w14:paraId="6FB17107">
      <w:pPr>
        <w:spacing w:line="360" w:lineRule="exact"/>
        <w:ind w:firstLine="420" w:firstLineChars="200"/>
        <w:rPr>
          <w:rFonts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 xml:space="preserve">由承包人承担  </w:t>
      </w:r>
      <w:r>
        <w:rPr>
          <w:rFonts w:hint="eastAsia" w:ascii="宋体" w:hAnsi="宋体" w:cs="宋体"/>
          <w:szCs w:val="21"/>
        </w:rPr>
        <w:t>。</w:t>
      </w:r>
    </w:p>
    <w:p w14:paraId="54F2320D">
      <w:pPr>
        <w:spacing w:line="360" w:lineRule="exact"/>
        <w:ind w:firstLine="420" w:firstLineChars="200"/>
        <w:rPr>
          <w:rFonts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工程竣工验收合格后7天内</w:t>
      </w:r>
      <w:r>
        <w:rPr>
          <w:rFonts w:hint="eastAsia" w:ascii="宋体" w:hAnsi="宋体" w:cs="宋体"/>
          <w:szCs w:val="21"/>
        </w:rPr>
        <w:t>。</w:t>
      </w:r>
    </w:p>
    <w:p w14:paraId="126CCC1C">
      <w:pPr>
        <w:spacing w:line="360" w:lineRule="exact"/>
        <w:ind w:firstLine="420" w:firstLineChars="200"/>
        <w:rPr>
          <w:rFonts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 xml:space="preserve">   纸质及相关电子数据  </w:t>
      </w:r>
      <w:r>
        <w:rPr>
          <w:rFonts w:hint="eastAsia" w:ascii="宋体" w:hAnsi="宋体" w:cs="宋体"/>
          <w:szCs w:val="21"/>
        </w:rPr>
        <w:t>。</w:t>
      </w:r>
    </w:p>
    <w:p w14:paraId="57CDF639">
      <w:pPr>
        <w:spacing w:line="360" w:lineRule="exact"/>
        <w:ind w:firstLine="420" w:firstLineChars="200"/>
        <w:rPr>
          <w:rFonts w:ascii="宋体" w:hAnsi="宋体" w:cs="宋体"/>
          <w:szCs w:val="21"/>
          <w:u w:val="single"/>
        </w:rPr>
      </w:pPr>
      <w:r>
        <w:rPr>
          <w:rFonts w:hint="eastAsia" w:ascii="宋体" w:hAnsi="宋体" w:cs="宋体"/>
          <w:szCs w:val="21"/>
        </w:rPr>
        <w:t>（10）承包人应履行的其他义务：</w:t>
      </w:r>
    </w:p>
    <w:p w14:paraId="2A73B30A">
      <w:pPr>
        <w:spacing w:line="360" w:lineRule="exact"/>
        <w:ind w:firstLine="420" w:firstLineChars="200"/>
        <w:rPr>
          <w:rFonts w:ascii="宋体" w:hAnsi="宋体" w:cs="宋体"/>
          <w:szCs w:val="21"/>
          <w:u w:val="single"/>
        </w:rPr>
      </w:pPr>
      <w:r>
        <w:rPr>
          <w:rFonts w:hint="eastAsia" w:ascii="宋体" w:hAnsi="宋体" w:cs="宋体"/>
          <w:szCs w:val="21"/>
          <w:u w:val="single"/>
        </w:rPr>
        <w:t xml:space="preserve">a.向发包人、监理人提供施工现场办公室各1间免费使用。 </w:t>
      </w:r>
    </w:p>
    <w:p w14:paraId="1E07A006">
      <w:pPr>
        <w:spacing w:line="360" w:lineRule="exact"/>
        <w:ind w:firstLine="420" w:firstLineChars="200"/>
        <w:rPr>
          <w:rFonts w:ascii="宋体" w:hAnsi="宋体" w:cs="宋体"/>
          <w:szCs w:val="21"/>
          <w:u w:val="single"/>
        </w:rPr>
      </w:pPr>
      <w:r>
        <w:rPr>
          <w:rFonts w:hint="eastAsia" w:ascii="宋体" w:hAnsi="宋体" w:cs="宋体"/>
          <w:szCs w:val="21"/>
          <w:u w:val="single"/>
        </w:rPr>
        <w:t>b.在施工中必须严格按照规范操作，并针对邻近建筑物实际情况，采取相应防护措施，对不按规范要求施工或未采取防护措施的，造成的损失由承包人承担。</w:t>
      </w:r>
    </w:p>
    <w:p w14:paraId="78F68B8F">
      <w:pPr>
        <w:spacing w:line="360" w:lineRule="exact"/>
        <w:ind w:firstLine="420" w:firstLineChars="200"/>
        <w:rPr>
          <w:rFonts w:ascii="宋体" w:hAnsi="宋体" w:cs="宋体"/>
          <w:szCs w:val="21"/>
          <w:u w:val="single"/>
        </w:rPr>
      </w:pPr>
      <w:r>
        <w:rPr>
          <w:rFonts w:hint="eastAsia" w:ascii="宋体" w:hAnsi="宋体" w:cs="宋体"/>
          <w:szCs w:val="21"/>
          <w:u w:val="single"/>
        </w:rPr>
        <w:t>c.本项目施工安全由承包人负总责。</w:t>
      </w:r>
    </w:p>
    <w:p w14:paraId="0477BFBE">
      <w:pPr>
        <w:spacing w:line="360" w:lineRule="exact"/>
        <w:ind w:firstLine="420" w:firstLineChars="200"/>
        <w:rPr>
          <w:rFonts w:ascii="宋体" w:hAnsi="宋体" w:cs="宋体"/>
          <w:szCs w:val="21"/>
          <w:u w:val="single"/>
        </w:rPr>
      </w:pPr>
      <w:r>
        <w:rPr>
          <w:rFonts w:hint="eastAsia" w:ascii="宋体" w:hAnsi="宋体" w:cs="宋体"/>
          <w:szCs w:val="21"/>
          <w:u w:val="single"/>
        </w:rPr>
        <w:t>d.按当地有关部门要求，由承包人办理的有关施工场地交通、环卫和施工噪音排放等手续。</w:t>
      </w:r>
    </w:p>
    <w:p w14:paraId="7E171175">
      <w:pPr>
        <w:spacing w:line="360" w:lineRule="exact"/>
        <w:ind w:firstLine="420" w:firstLineChars="200"/>
        <w:rPr>
          <w:rFonts w:ascii="宋体" w:hAnsi="宋体" w:cs="宋体"/>
          <w:szCs w:val="21"/>
          <w:u w:val="single"/>
        </w:rPr>
      </w:pPr>
      <w:r>
        <w:rPr>
          <w:rFonts w:hint="eastAsia" w:ascii="宋体" w:hAnsi="宋体" w:cs="宋体"/>
          <w:szCs w:val="21"/>
          <w:u w:val="single"/>
        </w:rPr>
        <w:t>e、其他：</w:t>
      </w:r>
    </w:p>
    <w:p w14:paraId="1DC5C3FA">
      <w:pPr>
        <w:spacing w:line="360" w:lineRule="exact"/>
        <w:ind w:firstLine="420" w:firstLineChars="200"/>
        <w:rPr>
          <w:rFonts w:ascii="宋体" w:hAnsi="宋体" w:cs="宋体"/>
          <w:szCs w:val="21"/>
          <w:u w:val="single"/>
        </w:rPr>
      </w:pPr>
      <w:r>
        <w:rPr>
          <w:rFonts w:hint="eastAsia" w:ascii="宋体" w:hAnsi="宋体" w:cs="宋体"/>
          <w:szCs w:val="21"/>
          <w:u w:val="single"/>
        </w:rPr>
        <w:t>①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p>
    <w:p w14:paraId="6A953D73">
      <w:pPr>
        <w:spacing w:line="360" w:lineRule="exact"/>
        <w:ind w:firstLine="420" w:firstLineChars="200"/>
        <w:rPr>
          <w:rFonts w:ascii="宋体" w:hAnsi="宋体" w:cs="宋体"/>
          <w:szCs w:val="21"/>
          <w:u w:val="single"/>
        </w:rPr>
      </w:pPr>
      <w:r>
        <w:rPr>
          <w:rFonts w:hint="eastAsia" w:ascii="宋体" w:hAnsi="宋体" w:cs="宋体"/>
          <w:szCs w:val="21"/>
          <w:u w:val="single"/>
        </w:rPr>
        <w:t>②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14:paraId="186C3325">
      <w:pPr>
        <w:spacing w:line="360" w:lineRule="exact"/>
        <w:ind w:firstLine="420" w:firstLineChars="200"/>
        <w:rPr>
          <w:rFonts w:ascii="宋体" w:hAnsi="宋体" w:cs="宋体"/>
          <w:szCs w:val="21"/>
          <w:u w:val="single"/>
        </w:rPr>
      </w:pPr>
      <w:r>
        <w:rPr>
          <w:rFonts w:hint="eastAsia" w:ascii="宋体" w:hAnsi="宋体" w:cs="宋体"/>
          <w:szCs w:val="21"/>
          <w:u w:val="single"/>
        </w:rPr>
        <w:t>③对发包人的现场监督工作予以充分的配合与协助。承包人服从发包人、监理公司的管理，做好交叉施工事宜及其他与本工程施工相关的工作。</w:t>
      </w:r>
    </w:p>
    <w:p w14:paraId="42F4B0C8">
      <w:pPr>
        <w:spacing w:line="360" w:lineRule="exact"/>
        <w:ind w:firstLine="420" w:firstLineChars="200"/>
        <w:rPr>
          <w:rFonts w:ascii="宋体" w:hAnsi="宋体" w:cs="宋体"/>
          <w:szCs w:val="21"/>
          <w:u w:val="single"/>
        </w:rPr>
      </w:pPr>
      <w:r>
        <w:rPr>
          <w:rFonts w:hint="eastAsia" w:ascii="宋体" w:hAnsi="宋体" w:cs="宋体"/>
          <w:szCs w:val="21"/>
          <w:u w:val="single"/>
        </w:rPr>
        <w:t>④承包人承担施工期间的水、电费用，承包人必须每月按水、电部门的计价标准，按所需缴纳金额及时足额向水、电部门缴纳，若承包人不按时缴纳，则发包人有权采取相应措施。</w:t>
      </w:r>
    </w:p>
    <w:p w14:paraId="68C27CAE">
      <w:pPr>
        <w:spacing w:line="360" w:lineRule="exact"/>
        <w:ind w:firstLine="420" w:firstLineChars="200"/>
        <w:rPr>
          <w:rFonts w:ascii="宋体" w:hAnsi="宋体" w:cs="宋体"/>
          <w:szCs w:val="21"/>
          <w:u w:val="single"/>
        </w:rPr>
      </w:pPr>
      <w:r>
        <w:rPr>
          <w:rFonts w:hint="eastAsia" w:ascii="宋体" w:hAnsi="宋体" w:cs="宋体"/>
          <w:szCs w:val="21"/>
          <w:u w:val="single"/>
        </w:rPr>
        <w:t>⑤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464BC96A">
      <w:pPr>
        <w:spacing w:line="360" w:lineRule="exact"/>
        <w:ind w:firstLine="420" w:firstLineChars="200"/>
        <w:rPr>
          <w:rFonts w:ascii="宋体" w:hAnsi="宋体" w:cs="宋体"/>
          <w:szCs w:val="21"/>
          <w:u w:val="single"/>
        </w:rPr>
      </w:pPr>
      <w:r>
        <w:rPr>
          <w:rFonts w:hint="eastAsia" w:ascii="宋体" w:hAnsi="宋体" w:cs="宋体"/>
          <w:szCs w:val="21"/>
          <w:u w:val="single"/>
        </w:rPr>
        <w:t xml:space="preserve">⑥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34856FA9">
      <w:pPr>
        <w:spacing w:line="360" w:lineRule="exact"/>
        <w:ind w:firstLine="420" w:firstLineChars="200"/>
        <w:rPr>
          <w:rFonts w:ascii="宋体" w:hAnsi="宋体" w:cs="宋体"/>
          <w:szCs w:val="21"/>
          <w:u w:val="single"/>
        </w:rPr>
      </w:pPr>
      <w:r>
        <w:rPr>
          <w:rFonts w:hint="eastAsia" w:ascii="宋体" w:hAnsi="宋体" w:cs="宋体"/>
          <w:szCs w:val="21"/>
          <w:u w:val="single"/>
        </w:rPr>
        <w:t>⑦施工现场的标语、条幅和围挡图案、廉政文化宣传等制作，在悬挂和喷涂前应征得发包人同意，如发包人提出修改意见，承包人应无条件修改，直到符合要求为止，合同价款不予调整。</w:t>
      </w:r>
    </w:p>
    <w:p w14:paraId="0B933051">
      <w:pPr>
        <w:spacing w:line="360" w:lineRule="exact"/>
        <w:ind w:firstLine="420" w:firstLineChars="200"/>
        <w:rPr>
          <w:rFonts w:ascii="宋体" w:hAnsi="宋体" w:cs="宋体"/>
          <w:szCs w:val="21"/>
          <w:u w:val="single"/>
        </w:rPr>
      </w:pPr>
      <w:r>
        <w:rPr>
          <w:rFonts w:hint="eastAsia" w:ascii="宋体" w:hAnsi="宋体" w:cs="宋体"/>
          <w:szCs w:val="21"/>
          <w:u w:val="single"/>
        </w:rPr>
        <w:t>⑧承包人进场后需对场地标高进行测量，测量过程应通知监理人及发包人代表到场，并提供测量成果，此结果在得到监理人及发包人代表确认后做为土方工程计量的依据。</w:t>
      </w:r>
    </w:p>
    <w:p w14:paraId="59C261C7">
      <w:pPr>
        <w:spacing w:line="360" w:lineRule="exact"/>
        <w:ind w:firstLine="420" w:firstLineChars="200"/>
        <w:rPr>
          <w:rFonts w:ascii="宋体" w:hAnsi="宋体" w:cs="宋体"/>
          <w:szCs w:val="21"/>
          <w:u w:val="single"/>
        </w:rPr>
      </w:pPr>
      <w:r>
        <w:rPr>
          <w:rFonts w:hint="eastAsia" w:ascii="宋体" w:hAnsi="宋体" w:cs="宋体"/>
          <w:szCs w:val="21"/>
          <w:u w:val="single"/>
        </w:rPr>
        <w:t>⑨承包人在合同履行过程中，应严格遵守和执行发包人制定的各项管理制度和规定，严格执行发包人关于工程设计变更、签证等方面的审批程序及制度。</w:t>
      </w:r>
    </w:p>
    <w:p w14:paraId="3FC2ED36">
      <w:pPr>
        <w:spacing w:line="360" w:lineRule="exact"/>
        <w:ind w:firstLine="420" w:firstLineChars="200"/>
        <w:rPr>
          <w:rFonts w:ascii="宋体" w:hAnsi="宋体" w:cs="宋体"/>
          <w:szCs w:val="21"/>
          <w:u w:val="single"/>
        </w:rPr>
      </w:pPr>
      <w:r>
        <w:rPr>
          <w:rFonts w:hint="eastAsia" w:ascii="宋体" w:hAnsi="宋体" w:cs="宋体"/>
          <w:szCs w:val="21"/>
          <w:u w:val="single"/>
        </w:rPr>
        <w:t>⑩由承包人的质量安全职能部门每月对本工程施工现场的质量、安全文明、进度等进行全面督查，并将督查结果向发包人汇报。</w:t>
      </w:r>
    </w:p>
    <w:p w14:paraId="528E6F31">
      <w:pPr>
        <w:spacing w:line="360" w:lineRule="exact"/>
        <w:ind w:firstLine="420" w:firstLineChars="200"/>
        <w:rPr>
          <w:rFonts w:ascii="宋体" w:hAnsi="宋体" w:cs="宋体"/>
          <w:szCs w:val="21"/>
          <w:u w:val="single"/>
        </w:rPr>
      </w:pPr>
      <w:r>
        <w:rPr>
          <w:rFonts w:hint="eastAsia" w:ascii="宋体" w:hAnsi="宋体" w:cs="宋体"/>
          <w:szCs w:val="21"/>
          <w:u w:val="single"/>
        </w:rPr>
        <w:t>⑪已竣工工程未验收合格之前，承包人按协议条款约定负责已完工程的保护工作，保护期间发生损坏，责任方自费予以修复至符合验收条件。</w:t>
      </w:r>
    </w:p>
    <w:p w14:paraId="58BA7520">
      <w:pPr>
        <w:spacing w:line="360" w:lineRule="exact"/>
        <w:ind w:firstLine="420" w:firstLineChars="200"/>
        <w:rPr>
          <w:rFonts w:ascii="宋体" w:hAnsi="宋体" w:cs="宋体"/>
          <w:szCs w:val="21"/>
          <w:u w:val="single"/>
        </w:rPr>
      </w:pPr>
      <w:r>
        <w:rPr>
          <w:rFonts w:hint="eastAsia" w:ascii="宋体" w:hAnsi="宋体" w:cs="宋体"/>
          <w:szCs w:val="21"/>
        </w:rPr>
        <w:t xml:space="preserve">（11）承包人诚实信用的承诺： </w:t>
      </w:r>
      <w:r>
        <w:rPr>
          <w:rFonts w:hint="eastAsia" w:ascii="宋体" w:hAnsi="宋体" w:cs="宋体"/>
          <w:szCs w:val="21"/>
          <w:u w:val="single"/>
        </w:rPr>
        <w:t>承包人向发包人承诺按照本合同约定及现场发包人和监理工程师的指令进行施工。竣工后，保修期内承担工程质量保修责任，并履行本合同约定的全部义务 。</w:t>
      </w:r>
    </w:p>
    <w:p w14:paraId="6AA8E468">
      <w:pPr>
        <w:spacing w:line="360" w:lineRule="exact"/>
        <w:ind w:firstLine="420" w:firstLineChars="200"/>
        <w:rPr>
          <w:rFonts w:ascii="宋体" w:hAnsi="宋体" w:cs="宋体"/>
          <w:szCs w:val="21"/>
          <w:u w:val="single"/>
        </w:rPr>
      </w:pPr>
      <w:r>
        <w:rPr>
          <w:rFonts w:hint="eastAsia" w:ascii="宋体" w:hAnsi="宋体" w:cs="宋体"/>
          <w:szCs w:val="21"/>
        </w:rPr>
        <w:t>（12）承包人使用新技术、工法、工艺的承诺：</w:t>
      </w:r>
      <w:r>
        <w:rPr>
          <w:rFonts w:hint="eastAsia" w:ascii="宋体" w:hAnsi="宋体" w:cs="宋体"/>
          <w:szCs w:val="21"/>
          <w:u w:val="single"/>
        </w:rPr>
        <w:t xml:space="preserve">                     /              。</w:t>
      </w:r>
    </w:p>
    <w:p w14:paraId="6D8C3158">
      <w:pPr>
        <w:spacing w:line="360" w:lineRule="exact"/>
        <w:ind w:firstLine="420" w:firstLineChars="200"/>
        <w:rPr>
          <w:rFonts w:ascii="宋体" w:hAnsi="宋体" w:cs="宋体"/>
          <w:szCs w:val="21"/>
        </w:rPr>
      </w:pPr>
      <w:r>
        <w:rPr>
          <w:rFonts w:hint="eastAsia" w:ascii="宋体" w:hAnsi="宋体" w:cs="宋体"/>
          <w:szCs w:val="21"/>
        </w:rPr>
        <w:t>3.2 项目经理</w:t>
      </w:r>
    </w:p>
    <w:p w14:paraId="78A06A46">
      <w:pPr>
        <w:spacing w:line="360" w:lineRule="exact"/>
        <w:ind w:firstLine="420" w:firstLineChars="200"/>
        <w:rPr>
          <w:rFonts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14:paraId="29ED5EC9">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w:t>
      </w:r>
      <w:r>
        <w:rPr>
          <w:rFonts w:hint="eastAsia" w:ascii="宋体" w:hAnsi="宋体" w:cs="宋体"/>
          <w:szCs w:val="21"/>
        </w:rPr>
        <w:t>；身份证号：</w:t>
      </w:r>
      <w:r>
        <w:rPr>
          <w:rFonts w:hint="eastAsia" w:ascii="宋体" w:hAnsi="宋体" w:cs="宋体"/>
          <w:szCs w:val="21"/>
          <w:u w:val="single"/>
        </w:rPr>
        <w:t>       </w:t>
      </w:r>
      <w:r>
        <w:rPr>
          <w:rFonts w:hint="eastAsia" w:ascii="宋体" w:hAnsi="宋体" w:cs="宋体"/>
          <w:szCs w:val="21"/>
        </w:rPr>
        <w:t>；</w:t>
      </w:r>
    </w:p>
    <w:p w14:paraId="3B5FBA63">
      <w:pPr>
        <w:spacing w:line="360" w:lineRule="exact"/>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w:t>
      </w:r>
      <w:r>
        <w:rPr>
          <w:rFonts w:hint="eastAsia" w:ascii="宋体" w:hAnsi="宋体" w:cs="宋体"/>
          <w:szCs w:val="21"/>
        </w:rPr>
        <w:t>；建造师注册证书号：</w:t>
      </w:r>
      <w:r>
        <w:rPr>
          <w:rFonts w:hint="eastAsia" w:ascii="宋体" w:hAnsi="宋体" w:cs="宋体"/>
          <w:szCs w:val="21"/>
          <w:u w:val="single"/>
        </w:rPr>
        <w:t>    </w:t>
      </w:r>
      <w:r>
        <w:rPr>
          <w:rFonts w:hint="eastAsia" w:ascii="宋体" w:hAnsi="宋体" w:cs="宋体"/>
          <w:szCs w:val="21"/>
        </w:rPr>
        <w:t>；</w:t>
      </w:r>
    </w:p>
    <w:p w14:paraId="14E74A9A">
      <w:pPr>
        <w:spacing w:line="360" w:lineRule="exact"/>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；安全生产考核合格证书号：</w:t>
      </w:r>
      <w:r>
        <w:rPr>
          <w:rFonts w:hint="eastAsia" w:ascii="宋体" w:hAnsi="宋体" w:cs="宋体"/>
          <w:szCs w:val="21"/>
          <w:u w:val="single"/>
        </w:rPr>
        <w:t> </w:t>
      </w:r>
      <w:r>
        <w:rPr>
          <w:rFonts w:hint="eastAsia" w:ascii="宋体" w:hAnsi="宋体" w:cs="宋体"/>
          <w:szCs w:val="21"/>
        </w:rPr>
        <w:t>；</w:t>
      </w:r>
    </w:p>
    <w:p w14:paraId="38938324">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49A2E6B7">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 </w:t>
      </w:r>
      <w:r>
        <w:rPr>
          <w:rFonts w:hint="eastAsia" w:ascii="宋体" w:hAnsi="宋体" w:cs="宋体"/>
          <w:szCs w:val="21"/>
        </w:rPr>
        <w:t>；</w:t>
      </w:r>
    </w:p>
    <w:p w14:paraId="5D0212B2">
      <w:pPr>
        <w:spacing w:line="360" w:lineRule="exact"/>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szCs w:val="21"/>
          <w:u w:val="single"/>
        </w:rPr>
        <w:t xml:space="preserve">                 /                       </w:t>
      </w:r>
      <w:r>
        <w:rPr>
          <w:rFonts w:hint="eastAsia" w:ascii="宋体" w:hAnsi="宋体" w:cs="宋体"/>
          <w:szCs w:val="21"/>
        </w:rPr>
        <w:t>。</w:t>
      </w:r>
    </w:p>
    <w:p w14:paraId="06E17DD4">
      <w:pPr>
        <w:spacing w:line="400" w:lineRule="exact"/>
        <w:ind w:firstLine="420" w:firstLineChars="200"/>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kern w:val="0"/>
          <w:szCs w:val="21"/>
          <w:u w:val="single"/>
        </w:rPr>
        <w:t>月到岗须不少于24天；月到岗达不到约定天数，按相关行业主管部发布的规定处理。遇有工程检查、验收或参观等活动时，无特殊原因不得离开施工现场。</w:t>
      </w:r>
    </w:p>
    <w:p w14:paraId="29AC9555">
      <w:pPr>
        <w:spacing w:line="360" w:lineRule="exact"/>
        <w:ind w:firstLine="420" w:firstLineChars="200"/>
        <w:rPr>
          <w:rFonts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kern w:val="0"/>
          <w:szCs w:val="21"/>
          <w:u w:val="single"/>
        </w:rPr>
        <w:t>按通用合同条款</w:t>
      </w:r>
      <w:r>
        <w:rPr>
          <w:rFonts w:hint="eastAsia" w:ascii="宋体" w:hAnsi="宋体" w:cs="宋体"/>
          <w:szCs w:val="21"/>
        </w:rPr>
        <w:t>。</w:t>
      </w:r>
    </w:p>
    <w:p w14:paraId="4082A455">
      <w:pPr>
        <w:spacing w:line="360" w:lineRule="exact"/>
        <w:ind w:firstLine="420" w:firstLineChars="200"/>
        <w:rPr>
          <w:kern w:val="0"/>
          <w:szCs w:val="21"/>
          <w:u w:val="single"/>
        </w:rPr>
      </w:pPr>
      <w:r>
        <w:rPr>
          <w:rFonts w:hint="eastAsia" w:ascii="宋体" w:hAnsi="宋体" w:cs="宋体"/>
          <w:kern w:val="0"/>
          <w:szCs w:val="21"/>
        </w:rPr>
        <w:t>项目经理未经批准，擅自离开施工现场的违约责任：</w:t>
      </w:r>
      <w:r>
        <w:rPr>
          <w:rFonts w:hint="eastAsia"/>
          <w:u w:val="single" w:color="000000"/>
        </w:rPr>
        <w:t>月</w:t>
      </w:r>
      <w:r>
        <w:rPr>
          <w:rFonts w:hint="eastAsia"/>
          <w:spacing w:val="-3"/>
          <w:u w:val="single" w:color="000000"/>
        </w:rPr>
        <w:t>到</w:t>
      </w:r>
      <w:r>
        <w:rPr>
          <w:rFonts w:hint="eastAsia"/>
          <w:u w:val="single" w:color="000000"/>
        </w:rPr>
        <w:t>岗率</w:t>
      </w:r>
      <w:r>
        <w:rPr>
          <w:rFonts w:hint="eastAsia"/>
          <w:spacing w:val="-3"/>
          <w:u w:val="single" w:color="000000"/>
        </w:rPr>
        <w:t>须不少于24天，不足天数，</w:t>
      </w:r>
      <w:r>
        <w:rPr>
          <w:kern w:val="0"/>
          <w:szCs w:val="21"/>
          <w:u w:val="single"/>
        </w:rPr>
        <w:t>每天扣除</w:t>
      </w:r>
      <w:r>
        <w:rPr>
          <w:rFonts w:hint="eastAsia"/>
          <w:kern w:val="0"/>
          <w:szCs w:val="21"/>
          <w:u w:val="single"/>
        </w:rPr>
        <w:t>合同价</w:t>
      </w:r>
      <w:r>
        <w:rPr>
          <w:kern w:val="0"/>
          <w:szCs w:val="21"/>
          <w:u w:val="single"/>
        </w:rPr>
        <w:t>金额的0.1</w:t>
      </w:r>
      <w:r>
        <w:rPr>
          <w:rFonts w:ascii="Arial" w:hAnsi="Arial" w:cs="Arial"/>
          <w:kern w:val="0"/>
          <w:szCs w:val="21"/>
          <w:u w:val="single"/>
        </w:rPr>
        <w:t>‰</w:t>
      </w:r>
      <w:r>
        <w:rPr>
          <w:kern w:val="0"/>
          <w:szCs w:val="21"/>
          <w:u w:val="single"/>
        </w:rPr>
        <w:t>，每月结算，在当期工程款支付时扣除；连续三个月达不到要求且项目经理不能到岗的，发包人有权终止合同，同时由承包人赔偿发包人由此造成的损失。另遇有工程检查、验收或参观等活动时，无特殊原因不得离开施工现场。</w:t>
      </w:r>
    </w:p>
    <w:p w14:paraId="5B6C54AC">
      <w:pPr>
        <w:spacing w:line="360" w:lineRule="exact"/>
        <w:ind w:firstLine="420" w:firstLineChars="200"/>
        <w:rPr>
          <w:rFonts w:ascii="宋体" w:hAnsi="宋体" w:cs="宋体"/>
          <w:szCs w:val="21"/>
          <w:u w:val="single"/>
        </w:rPr>
      </w:pPr>
      <w:r>
        <w:rPr>
          <w:rFonts w:hint="eastAsia" w:ascii="宋体" w:hAnsi="宋体" w:cs="宋体"/>
          <w:szCs w:val="21"/>
        </w:rPr>
        <w:t>3.2.3 承包人擅自更换项目经理的违约责任：</w:t>
      </w:r>
      <w:r>
        <w:rPr>
          <w:rFonts w:hint="eastAsia" w:ascii="宋体" w:hAnsi="宋体" w:cs="宋体"/>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合同金额的</w:t>
      </w:r>
      <w:r>
        <w:rPr>
          <w:rFonts w:hint="eastAsia"/>
          <w:kern w:val="0"/>
          <w:szCs w:val="21"/>
          <w:u w:val="single"/>
        </w:rPr>
        <w:t>4</w:t>
      </w:r>
      <w:r>
        <w:rPr>
          <w:rFonts w:ascii="Arial" w:hAnsi="Arial" w:cs="Arial"/>
          <w:kern w:val="0"/>
          <w:szCs w:val="21"/>
          <w:u w:val="single"/>
        </w:rPr>
        <w:t>‰</w:t>
      </w:r>
      <w:r>
        <w:rPr>
          <w:rFonts w:hint="eastAsia" w:ascii="宋体" w:hAnsi="宋体" w:cs="宋体"/>
          <w:szCs w:val="21"/>
          <w:u w:val="single"/>
        </w:rPr>
        <w:t>；及至发包人可通知承包人全部解除合同，并赔偿发包人损失。</w:t>
      </w:r>
    </w:p>
    <w:p w14:paraId="378DAA0C">
      <w:pPr>
        <w:spacing w:line="360" w:lineRule="exact"/>
        <w:ind w:firstLine="420" w:firstLineChars="200"/>
        <w:rPr>
          <w:rFonts w:ascii="宋体" w:hAnsi="宋体" w:cs="宋体"/>
          <w:szCs w:val="21"/>
          <w:u w:val="single"/>
        </w:rPr>
      </w:pPr>
      <w:r>
        <w:rPr>
          <w:rFonts w:hint="eastAsia" w:ascii="宋体" w:hAnsi="宋体" w:cs="宋体"/>
          <w:szCs w:val="21"/>
        </w:rPr>
        <w:t>3.2.4 承包人无正当理由拒绝更换项目经理的违约责任：</w:t>
      </w:r>
      <w:r>
        <w:rPr>
          <w:rFonts w:hint="eastAsia" w:ascii="宋体" w:hAnsi="宋体" w:cs="宋体"/>
          <w:szCs w:val="21"/>
          <w:u w:val="single"/>
        </w:rPr>
        <w:t>发包人可通知承包人全部解除合同，同时赔偿发包人损失。</w:t>
      </w:r>
    </w:p>
    <w:p w14:paraId="396EFFED">
      <w:pPr>
        <w:spacing w:line="360" w:lineRule="exact"/>
        <w:ind w:firstLine="420" w:firstLineChars="200"/>
        <w:rPr>
          <w:rFonts w:ascii="宋体" w:hAnsi="宋体" w:cs="宋体"/>
          <w:szCs w:val="21"/>
        </w:rPr>
      </w:pPr>
      <w:r>
        <w:rPr>
          <w:rFonts w:hint="eastAsia" w:ascii="宋体" w:hAnsi="宋体" w:cs="宋体"/>
          <w:szCs w:val="21"/>
        </w:rPr>
        <w:t>3.3 承包人人员</w:t>
      </w:r>
    </w:p>
    <w:p w14:paraId="1F056054">
      <w:pPr>
        <w:spacing w:line="360" w:lineRule="exact"/>
        <w:ind w:firstLine="420" w:firstLineChars="200"/>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 xml:space="preserve"> 接到开工通知（或确定开工日期）后7天内 </w:t>
      </w:r>
      <w:r>
        <w:rPr>
          <w:rFonts w:hint="eastAsia" w:ascii="宋体" w:hAnsi="宋体" w:cs="宋体"/>
          <w:szCs w:val="21"/>
        </w:rPr>
        <w:t>。</w:t>
      </w:r>
    </w:p>
    <w:p w14:paraId="4EBA14C8">
      <w:pPr>
        <w:spacing w:line="360" w:lineRule="exact"/>
        <w:ind w:firstLine="420" w:firstLineChars="200"/>
        <w:rPr>
          <w:rFonts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cs="宋体"/>
          <w:szCs w:val="21"/>
          <w:u w:val="single"/>
        </w:rPr>
        <w:t>发包人可通知承包人全部解除合同，同时赔偿发包人损失。</w:t>
      </w:r>
    </w:p>
    <w:p w14:paraId="602241CF">
      <w:pPr>
        <w:spacing w:line="360" w:lineRule="exact"/>
        <w:ind w:firstLine="420" w:firstLineChars="200"/>
        <w:rPr>
          <w:rFonts w:ascii="宋体" w:hAnsi="宋体" w:cs="宋体"/>
          <w:szCs w:val="21"/>
          <w:u w:val="single"/>
        </w:rPr>
      </w:pPr>
      <w:r>
        <w:rPr>
          <w:rFonts w:hint="eastAsia" w:ascii="宋体" w:hAnsi="宋体" w:cs="宋体"/>
          <w:szCs w:val="21"/>
        </w:rPr>
        <w:t>3.3.4 承包人主要施工管理人员离开施工现场的批准要求：</w:t>
      </w:r>
      <w:r>
        <w:rPr>
          <w:rFonts w:hint="eastAsia" w:ascii="宋体" w:hAnsi="宋体" w:cs="宋体"/>
          <w:szCs w:val="21"/>
          <w:u w:val="single"/>
        </w:rPr>
        <w:t>按通用条款执行；另遇有工程检查、验收或参观等活动时，无特殊原因不得请假</w:t>
      </w:r>
      <w:r>
        <w:rPr>
          <w:rFonts w:hint="eastAsia" w:ascii="宋体" w:hAnsi="宋体" w:cs="宋体"/>
          <w:szCs w:val="21"/>
        </w:rPr>
        <w:t>。</w:t>
      </w:r>
    </w:p>
    <w:p w14:paraId="59F2EF38">
      <w:pPr>
        <w:spacing w:line="360" w:lineRule="exact"/>
        <w:ind w:firstLine="420" w:firstLineChars="200"/>
        <w:rPr>
          <w:rFonts w:ascii="宋体" w:hAnsi="宋体" w:cs="宋体"/>
          <w:szCs w:val="21"/>
        </w:rPr>
      </w:pPr>
      <w:r>
        <w:rPr>
          <w:rFonts w:hint="eastAsia" w:ascii="宋体" w:hAnsi="宋体" w:cs="宋体"/>
          <w:szCs w:val="21"/>
        </w:rPr>
        <w:t>3.3.5承包人擅自更换主要施工管理人员的违约责任：</w:t>
      </w:r>
      <w:r>
        <w:rPr>
          <w:rFonts w:hint="eastAsia" w:ascii="宋体" w:hAnsi="宋体" w:cs="宋体"/>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合同价的</w:t>
      </w:r>
      <w:r>
        <w:rPr>
          <w:rFonts w:hint="eastAsia"/>
          <w:kern w:val="0"/>
          <w:szCs w:val="21"/>
          <w:u w:val="single"/>
        </w:rPr>
        <w:t>2</w:t>
      </w:r>
      <w:r>
        <w:rPr>
          <w:rFonts w:ascii="Arial" w:hAnsi="Arial" w:cs="Arial"/>
          <w:kern w:val="0"/>
          <w:szCs w:val="21"/>
          <w:u w:val="single"/>
        </w:rPr>
        <w:t>‰</w:t>
      </w:r>
      <w:r>
        <w:rPr>
          <w:rFonts w:hint="eastAsia" w:ascii="宋体" w:hAnsi="宋体" w:cs="宋体"/>
          <w:szCs w:val="21"/>
          <w:u w:val="single"/>
        </w:rPr>
        <w:t>；其他关键岗位人员每更换一人次扣除合同价的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宋体" w:hAnsi="宋体" w:cs="宋体"/>
          <w:szCs w:val="21"/>
          <w:u w:val="single"/>
        </w:rPr>
        <w:t>。</w:t>
      </w:r>
    </w:p>
    <w:p w14:paraId="285286D0">
      <w:pPr>
        <w:spacing w:line="360" w:lineRule="exact"/>
        <w:ind w:firstLine="420" w:firstLineChars="200"/>
        <w:rPr>
          <w:rFonts w:ascii="Calibri" w:hAnsi="Calibri"/>
          <w:kern w:val="0"/>
          <w:szCs w:val="21"/>
          <w:u w:val="single"/>
        </w:rPr>
      </w:pPr>
      <w:r>
        <w:rPr>
          <w:rFonts w:hint="eastAsia" w:ascii="宋体" w:hAnsi="宋体" w:cs="宋体"/>
          <w:szCs w:val="21"/>
        </w:rPr>
        <w:t>承包人主要施工管理人员擅自离开施工现场的违约责任：</w:t>
      </w:r>
      <w:r>
        <w:rPr>
          <w:rFonts w:hint="eastAsia" w:ascii="Calibri" w:hAnsi="Calibri"/>
          <w:kern w:val="0"/>
          <w:szCs w:val="21"/>
          <w:u w:val="single"/>
        </w:rPr>
        <w:t>按《台州市建设工程施工现场关键岗位人员管理办法的通知》（台建〔2018〕110号）文件规定,关键岗位人员到岗达不到 24 天的，不足天数每人次每天扣除合同价的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Calibri" w:hAnsi="Calibri"/>
          <w:kern w:val="0"/>
          <w:szCs w:val="21"/>
          <w:u w:val="single"/>
        </w:rPr>
        <w:t>，每月结算，在当期工程款支付时扣除,某关键岗位人员连续三个月到岗率达不到要求且不能到岗的，一次性扣除合同价的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Calibri" w:hAnsi="Calibri"/>
          <w:kern w:val="0"/>
          <w:szCs w:val="21"/>
          <w:u w:val="single"/>
        </w:rPr>
        <w:t>（含前三个月 已扣除的），且发包人有权要求承包人更换该关键岗位人员。</w:t>
      </w:r>
    </w:p>
    <w:p w14:paraId="0DF99133">
      <w:pPr>
        <w:spacing w:line="360" w:lineRule="exact"/>
        <w:ind w:firstLine="420" w:firstLineChars="200"/>
        <w:rPr>
          <w:rFonts w:ascii="宋体" w:hAnsi="宋体" w:cs="宋体"/>
          <w:szCs w:val="21"/>
        </w:rPr>
      </w:pPr>
      <w:r>
        <w:rPr>
          <w:rFonts w:hint="eastAsia" w:ascii="宋体" w:hAnsi="宋体" w:cs="宋体"/>
          <w:szCs w:val="21"/>
        </w:rPr>
        <w:t>3.5 分包</w:t>
      </w:r>
    </w:p>
    <w:p w14:paraId="705BA123">
      <w:pPr>
        <w:spacing w:line="360" w:lineRule="exact"/>
        <w:ind w:firstLine="420" w:firstLineChars="200"/>
        <w:rPr>
          <w:rFonts w:ascii="宋体" w:hAnsi="宋体" w:cs="宋体"/>
          <w:szCs w:val="21"/>
        </w:rPr>
      </w:pPr>
      <w:r>
        <w:rPr>
          <w:rFonts w:hint="eastAsia" w:ascii="宋体" w:hAnsi="宋体" w:cs="宋体"/>
          <w:szCs w:val="21"/>
        </w:rPr>
        <w:t>3.5.1 分包的一般约定</w:t>
      </w:r>
    </w:p>
    <w:p w14:paraId="65E2D7A9">
      <w:pPr>
        <w:spacing w:line="360" w:lineRule="exact"/>
        <w:ind w:firstLine="420" w:firstLineChars="200"/>
        <w:rPr>
          <w:rFonts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   工程主体结构、关键性工作      </w:t>
      </w:r>
      <w:r>
        <w:rPr>
          <w:rFonts w:hint="eastAsia" w:ascii="宋体" w:hAnsi="宋体" w:cs="宋体"/>
          <w:szCs w:val="21"/>
        </w:rPr>
        <w:t>。</w:t>
      </w:r>
    </w:p>
    <w:p w14:paraId="59C75069">
      <w:pPr>
        <w:spacing w:line="360" w:lineRule="exact"/>
        <w:ind w:firstLine="420" w:firstLineChars="200"/>
        <w:rPr>
          <w:rFonts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              </w:t>
      </w:r>
      <w:r>
        <w:rPr>
          <w:rFonts w:hint="eastAsia" w:ascii="宋体" w:hAnsi="宋体" w:cs="宋体"/>
          <w:szCs w:val="21"/>
        </w:rPr>
        <w:t>。</w:t>
      </w:r>
    </w:p>
    <w:p w14:paraId="6EBD37F4">
      <w:pPr>
        <w:spacing w:line="360" w:lineRule="exact"/>
        <w:ind w:firstLine="420" w:firstLineChars="200"/>
        <w:rPr>
          <w:rFonts w:ascii="宋体" w:hAnsi="宋体" w:cs="宋体"/>
          <w:szCs w:val="21"/>
        </w:rPr>
      </w:pPr>
      <w:r>
        <w:rPr>
          <w:rFonts w:hint="eastAsia" w:ascii="宋体" w:hAnsi="宋体" w:cs="宋体"/>
          <w:szCs w:val="21"/>
        </w:rPr>
        <w:t xml:space="preserve">    3.5.2分包的确定</w:t>
      </w:r>
    </w:p>
    <w:p w14:paraId="3BB190E9">
      <w:pPr>
        <w:spacing w:line="360" w:lineRule="exact"/>
        <w:ind w:firstLine="420" w:firstLineChars="200"/>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                </w:t>
      </w:r>
      <w:r>
        <w:rPr>
          <w:rFonts w:hint="eastAsia" w:ascii="宋体" w:hAnsi="宋体" w:cs="宋体"/>
          <w:szCs w:val="21"/>
        </w:rPr>
        <w:t>。</w:t>
      </w:r>
    </w:p>
    <w:p w14:paraId="03307974">
      <w:pPr>
        <w:spacing w:line="360" w:lineRule="exact"/>
        <w:ind w:firstLine="420" w:firstLineChars="200"/>
        <w:rPr>
          <w:rFonts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                /                  </w:t>
      </w:r>
      <w:r>
        <w:rPr>
          <w:rFonts w:hint="eastAsia" w:ascii="宋体" w:hAnsi="宋体" w:cs="宋体"/>
          <w:szCs w:val="21"/>
        </w:rPr>
        <w:t>。</w:t>
      </w:r>
    </w:p>
    <w:p w14:paraId="34412CA3">
      <w:pPr>
        <w:spacing w:line="360" w:lineRule="exact"/>
        <w:ind w:firstLine="420" w:firstLineChars="200"/>
        <w:rPr>
          <w:rFonts w:ascii="宋体" w:hAnsi="宋体" w:cs="宋体"/>
          <w:szCs w:val="21"/>
        </w:rPr>
      </w:pPr>
      <w:r>
        <w:rPr>
          <w:rFonts w:hint="eastAsia" w:ascii="宋体" w:hAnsi="宋体" w:cs="宋体"/>
          <w:szCs w:val="21"/>
        </w:rPr>
        <w:t>3.5.4 分包合同价款</w:t>
      </w:r>
    </w:p>
    <w:p w14:paraId="6DF47974">
      <w:pPr>
        <w:spacing w:line="360" w:lineRule="exact"/>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cs="宋体"/>
          <w:szCs w:val="21"/>
          <w:u w:val="single"/>
        </w:rPr>
        <w:t xml:space="preserve">     /                 </w:t>
      </w:r>
      <w:r>
        <w:rPr>
          <w:rFonts w:hint="eastAsia" w:ascii="宋体" w:hAnsi="宋体" w:cs="宋体"/>
          <w:szCs w:val="21"/>
        </w:rPr>
        <w:t>。</w:t>
      </w:r>
    </w:p>
    <w:p w14:paraId="1798E771">
      <w:pPr>
        <w:spacing w:line="360" w:lineRule="exact"/>
        <w:ind w:firstLine="420" w:firstLineChars="200"/>
        <w:rPr>
          <w:rFonts w:ascii="宋体" w:hAnsi="宋体" w:cs="宋体"/>
          <w:szCs w:val="21"/>
        </w:rPr>
      </w:pPr>
      <w:r>
        <w:rPr>
          <w:rFonts w:hint="eastAsia" w:ascii="宋体" w:hAnsi="宋体" w:cs="宋体"/>
          <w:szCs w:val="21"/>
        </w:rPr>
        <w:t>3.6 工程照管与成品、半成品保护</w:t>
      </w:r>
    </w:p>
    <w:p w14:paraId="09E7BAE4">
      <w:pPr>
        <w:spacing w:line="360" w:lineRule="exact"/>
        <w:ind w:firstLine="420" w:firstLineChars="200"/>
        <w:rPr>
          <w:rFonts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kern w:val="0"/>
          <w:szCs w:val="21"/>
          <w:u w:val="single"/>
        </w:rPr>
        <w:t>按合同通用条款执行</w:t>
      </w:r>
      <w:r>
        <w:rPr>
          <w:rFonts w:hint="eastAsia" w:ascii="宋体" w:hAnsi="宋体" w:cs="宋体"/>
          <w:kern w:val="0"/>
          <w:szCs w:val="21"/>
        </w:rPr>
        <w:t>。</w:t>
      </w:r>
    </w:p>
    <w:p w14:paraId="3D9DA119">
      <w:pPr>
        <w:spacing w:line="360" w:lineRule="exact"/>
        <w:ind w:firstLine="420" w:firstLineChars="200"/>
        <w:rPr>
          <w:rFonts w:ascii="宋体" w:hAnsi="宋体" w:cs="宋体"/>
          <w:szCs w:val="21"/>
        </w:rPr>
      </w:pPr>
      <w:r>
        <w:rPr>
          <w:rFonts w:hint="eastAsia" w:ascii="宋体" w:hAnsi="宋体" w:cs="宋体"/>
          <w:szCs w:val="21"/>
        </w:rPr>
        <w:t>3.7 履约担保</w:t>
      </w:r>
    </w:p>
    <w:p w14:paraId="3C5836E4">
      <w:pPr>
        <w:spacing w:line="380" w:lineRule="exact"/>
        <w:ind w:firstLine="420" w:firstLineChars="200"/>
        <w:rPr>
          <w:rFonts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否   </w:t>
      </w:r>
      <w:r>
        <w:rPr>
          <w:rFonts w:hint="eastAsia" w:ascii="宋体" w:hAnsi="宋体" w:cs="宋体"/>
          <w:szCs w:val="21"/>
        </w:rPr>
        <w:t>。</w:t>
      </w:r>
    </w:p>
    <w:p w14:paraId="733D428B">
      <w:pPr>
        <w:spacing w:line="380" w:lineRule="exact"/>
        <w:ind w:firstLine="420" w:firstLineChars="200"/>
        <w:rPr>
          <w:rFonts w:ascii="宋体" w:hAnsi="宋体" w:cs="宋体"/>
          <w:b/>
          <w:bCs/>
          <w:szCs w:val="21"/>
          <w:u w:val="single"/>
        </w:rPr>
      </w:pPr>
      <w:r>
        <w:rPr>
          <w:rFonts w:hint="eastAsia" w:ascii="宋体" w:hAnsi="宋体" w:cs="宋体"/>
          <w:szCs w:val="21"/>
        </w:rPr>
        <w:t>承包人提供履约担保的形式、金额及期限的：</w:t>
      </w:r>
      <w:r>
        <w:rPr>
          <w:rFonts w:hint="eastAsia" w:ascii="宋体" w:hAnsi="宋体" w:cs="宋体"/>
          <w:b/>
          <w:bCs/>
          <w:szCs w:val="21"/>
          <w:u w:val="single"/>
        </w:rPr>
        <w:t>/</w:t>
      </w:r>
    </w:p>
    <w:p w14:paraId="16123A0D">
      <w:pPr>
        <w:pStyle w:val="5"/>
        <w:numPr>
          <w:ilvl w:val="3"/>
          <w:numId w:val="0"/>
        </w:numPr>
        <w:spacing w:before="0" w:after="0" w:line="400" w:lineRule="exact"/>
        <w:ind w:left="987" w:leftChars="200"/>
        <w:rPr>
          <w:rFonts w:ascii="宋体" w:hAnsi="宋体" w:eastAsia="宋体" w:cs="宋体"/>
          <w:sz w:val="21"/>
          <w:szCs w:val="21"/>
        </w:rPr>
      </w:pPr>
      <w:r>
        <w:rPr>
          <w:rFonts w:hint="eastAsia" w:ascii="宋体" w:hAnsi="宋体" w:eastAsia="宋体" w:cs="宋体"/>
          <w:sz w:val="21"/>
          <w:szCs w:val="21"/>
        </w:rPr>
        <w:t>4. 监理人</w:t>
      </w:r>
    </w:p>
    <w:p w14:paraId="7163698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4.1监理人的一般规定</w:t>
      </w:r>
    </w:p>
    <w:p w14:paraId="62AC320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按本工程监理合同约定内容</w:t>
      </w:r>
      <w:r>
        <w:rPr>
          <w:rFonts w:hint="eastAsia" w:ascii="宋体" w:hAnsi="宋体" w:cs="宋体"/>
          <w:szCs w:val="21"/>
        </w:rPr>
        <w:t>。</w:t>
      </w:r>
    </w:p>
    <w:p w14:paraId="64407C3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按本工程监理合同约定内容，涉及工程变更（含设计变更等参建各方变更）均需报发包人审批后生效</w:t>
      </w:r>
      <w:r>
        <w:rPr>
          <w:rFonts w:hint="eastAsia" w:ascii="宋体" w:hAnsi="宋体" w:cs="宋体"/>
          <w:szCs w:val="21"/>
        </w:rPr>
        <w:t>〕。</w:t>
      </w:r>
    </w:p>
    <w:p w14:paraId="09F8E14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由承包人免费提供办公室1间使用。</w:t>
      </w:r>
    </w:p>
    <w:p w14:paraId="04919998">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4.2 监理人员</w:t>
      </w:r>
    </w:p>
    <w:p w14:paraId="7AF459E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总监理工程师：</w:t>
      </w:r>
    </w:p>
    <w:p w14:paraId="43FF843F">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w:t>
      </w: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0AA8F9B5">
      <w:pPr>
        <w:spacing w:line="360" w:lineRule="exact"/>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5B34F263">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；通信地址：</w:t>
      </w:r>
      <w:r>
        <w:rPr>
          <w:rFonts w:hint="eastAsia" w:ascii="宋体" w:hAnsi="宋体" w:cs="宋体"/>
          <w:szCs w:val="21"/>
          <w:u w:val="single"/>
        </w:rPr>
        <w:t> </w:t>
      </w:r>
      <w:r>
        <w:rPr>
          <w:rFonts w:hint="eastAsia" w:ascii="宋体" w:hAnsi="宋体" w:cs="宋体"/>
          <w:szCs w:val="21"/>
        </w:rPr>
        <w:t>；</w:t>
      </w:r>
    </w:p>
    <w:p w14:paraId="6997F467">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关于监理人的其他约定：</w:t>
      </w:r>
    </w:p>
    <w:p w14:paraId="777CDFF4">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（1）监理人授权超出合同约定，承包人有权提出异议，如监理人对于承包人合理的异议不予接受，则承包人可要求发包人就该事项作出处理决定；</w:t>
      </w:r>
    </w:p>
    <w:p w14:paraId="0ED54EFD">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（2）对于监理人更换其委派的监理人员的，监理人在征得发包人同意后应当提前48小时书面通知承包人；</w:t>
      </w:r>
    </w:p>
    <w:p w14:paraId="01E1DFA4">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（3）监理人对其监理人员的任何授权，承包人均应当要求监理人提供书面的授权，否则，承包人有权拒绝接受监理人员的指示。</w:t>
      </w:r>
    </w:p>
    <w:p w14:paraId="046EB74B">
      <w:pPr>
        <w:pStyle w:val="10"/>
        <w:adjustRightInd w:val="0"/>
        <w:spacing w:line="360" w:lineRule="exact"/>
        <w:ind w:firstLine="420" w:firstLineChars="200"/>
        <w:rPr>
          <w:rFonts w:hAnsi="宋体" w:cs="宋体"/>
          <w:szCs w:val="21"/>
          <w:u w:val="single"/>
        </w:rPr>
      </w:pPr>
      <w:r>
        <w:rPr>
          <w:rFonts w:hint="eastAsia" w:hAnsi="宋体" w:cs="宋体"/>
          <w:szCs w:val="21"/>
          <w:u w:val="single"/>
        </w:rPr>
        <w:t>（4）监理人在处理以下事项时必须经发包人审查同意、书面签认后，方可将确认结果回复予承包人，未经发包人书面签认的答复无效：</w:t>
      </w:r>
    </w:p>
    <w:p w14:paraId="5B970045">
      <w:pPr>
        <w:pStyle w:val="10"/>
        <w:adjustRightInd w:val="0"/>
        <w:spacing w:line="360" w:lineRule="exact"/>
        <w:ind w:firstLine="420" w:firstLineChars="200"/>
        <w:rPr>
          <w:rFonts w:hAnsi="宋体" w:cs="宋体"/>
          <w:szCs w:val="21"/>
          <w:u w:val="single"/>
        </w:rPr>
      </w:pPr>
      <w:r>
        <w:rPr>
          <w:rFonts w:hint="eastAsia" w:hAnsi="宋体" w:cs="宋体"/>
          <w:szCs w:val="21"/>
          <w:u w:val="single"/>
        </w:rPr>
        <w:t>1.工程计量；</w:t>
      </w:r>
    </w:p>
    <w:p w14:paraId="4155C3DD">
      <w:pPr>
        <w:pStyle w:val="10"/>
        <w:adjustRightInd w:val="0"/>
        <w:spacing w:line="360" w:lineRule="exact"/>
        <w:ind w:firstLine="420" w:firstLineChars="200"/>
        <w:rPr>
          <w:rFonts w:hAnsi="宋体" w:cs="宋体"/>
          <w:szCs w:val="21"/>
          <w:u w:val="single"/>
        </w:rPr>
      </w:pPr>
      <w:r>
        <w:rPr>
          <w:rFonts w:hint="eastAsia" w:hAnsi="宋体" w:cs="宋体"/>
          <w:szCs w:val="21"/>
          <w:u w:val="single"/>
        </w:rPr>
        <w:t>2.工程价款（包括工程预付款、进度款、结算款）的确认和支付；</w:t>
      </w:r>
    </w:p>
    <w:p w14:paraId="6038D0CD">
      <w:pPr>
        <w:pStyle w:val="10"/>
        <w:adjustRightInd w:val="0"/>
        <w:spacing w:line="360" w:lineRule="exact"/>
        <w:ind w:firstLine="420" w:firstLineChars="200"/>
        <w:rPr>
          <w:rFonts w:hAnsi="宋体" w:cs="宋体"/>
          <w:szCs w:val="21"/>
          <w:u w:val="single"/>
        </w:rPr>
      </w:pPr>
      <w:r>
        <w:rPr>
          <w:rFonts w:hint="eastAsia" w:hAnsi="宋体" w:cs="宋体"/>
          <w:szCs w:val="21"/>
          <w:u w:val="single"/>
        </w:rPr>
        <w:t>3.工程变更和价格调整；</w:t>
      </w:r>
    </w:p>
    <w:p w14:paraId="36298DC7">
      <w:pPr>
        <w:pStyle w:val="10"/>
        <w:adjustRightInd w:val="0"/>
        <w:spacing w:line="360" w:lineRule="exact"/>
        <w:ind w:firstLine="420" w:firstLineChars="200"/>
        <w:rPr>
          <w:rFonts w:hAnsi="宋体" w:cs="宋体"/>
          <w:szCs w:val="21"/>
          <w:u w:val="single"/>
        </w:rPr>
      </w:pPr>
      <w:r>
        <w:rPr>
          <w:rFonts w:hint="eastAsia" w:hAnsi="宋体" w:cs="宋体"/>
          <w:szCs w:val="21"/>
          <w:u w:val="single"/>
        </w:rPr>
        <w:t>4.竣工结算；</w:t>
      </w:r>
    </w:p>
    <w:p w14:paraId="0E6AAD84">
      <w:pPr>
        <w:pStyle w:val="10"/>
        <w:adjustRightInd w:val="0"/>
        <w:spacing w:line="360" w:lineRule="exact"/>
        <w:ind w:firstLine="420" w:firstLineChars="200"/>
        <w:rPr>
          <w:rFonts w:hAnsi="宋体" w:cs="宋体"/>
          <w:szCs w:val="21"/>
          <w:u w:val="single"/>
        </w:rPr>
      </w:pPr>
      <w:r>
        <w:rPr>
          <w:rFonts w:hint="eastAsia" w:hAnsi="宋体" w:cs="宋体"/>
          <w:szCs w:val="21"/>
          <w:u w:val="single"/>
        </w:rPr>
        <w:t>5.工期确认（包括开工日期、竣工日期、工期延误的确认）；</w:t>
      </w:r>
    </w:p>
    <w:p w14:paraId="73E418D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6.索赔处理。</w:t>
      </w:r>
    </w:p>
    <w:p w14:paraId="7CAA190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4.4 商定或确定</w:t>
      </w:r>
    </w:p>
    <w:p w14:paraId="332BD3D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在发包人和承包人不能通过协商达成一致意见时，发包人授权监理人对以下事项进行确定：</w:t>
      </w:r>
    </w:p>
    <w:p w14:paraId="6C9876E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                        </w:t>
      </w:r>
      <w:r>
        <w:rPr>
          <w:rFonts w:hint="eastAsia" w:ascii="宋体" w:hAnsi="宋体" w:cs="宋体"/>
          <w:szCs w:val="21"/>
        </w:rPr>
        <w:t>；</w:t>
      </w:r>
    </w:p>
    <w:p w14:paraId="682FF0A7">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                        </w:t>
      </w:r>
      <w:r>
        <w:rPr>
          <w:rFonts w:hint="eastAsia" w:ascii="宋体" w:hAnsi="宋体" w:cs="宋体"/>
          <w:szCs w:val="21"/>
        </w:rPr>
        <w:t>；</w:t>
      </w:r>
    </w:p>
    <w:p w14:paraId="005C8530">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szCs w:val="21"/>
          <w:u w:val="single"/>
        </w:rPr>
        <w:t xml:space="preserve">               /                          </w:t>
      </w:r>
      <w:r>
        <w:rPr>
          <w:rFonts w:hint="eastAsia" w:ascii="宋体" w:hAnsi="宋体" w:cs="宋体"/>
          <w:szCs w:val="21"/>
        </w:rPr>
        <w:t>。</w:t>
      </w:r>
    </w:p>
    <w:p w14:paraId="30837774">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5. 工程质量</w:t>
      </w:r>
    </w:p>
    <w:p w14:paraId="5B66CD52">
      <w:pPr>
        <w:spacing w:line="360" w:lineRule="exact"/>
        <w:ind w:firstLine="420" w:firstLineChars="200"/>
        <w:jc w:val="left"/>
        <w:rPr>
          <w:rFonts w:ascii="宋体" w:hAnsi="宋体" w:cs="宋体"/>
          <w:szCs w:val="21"/>
        </w:rPr>
      </w:pPr>
      <w:r>
        <w:rPr>
          <w:rFonts w:hint="eastAsia" w:ascii="宋体" w:hAnsi="宋体" w:cs="宋体"/>
          <w:szCs w:val="21"/>
        </w:rPr>
        <w:t>5.1 质量要求</w:t>
      </w:r>
    </w:p>
    <w:p w14:paraId="27DA44B7">
      <w:pPr>
        <w:spacing w:line="360" w:lineRule="exact"/>
        <w:ind w:firstLine="420" w:firstLineChars="200"/>
        <w:jc w:val="left"/>
        <w:rPr>
          <w:rFonts w:ascii="宋体" w:hAnsi="宋体" w:cs="宋体"/>
          <w:szCs w:val="21"/>
        </w:rPr>
      </w:pPr>
      <w:r>
        <w:rPr>
          <w:rFonts w:hint="eastAsia" w:ascii="宋体" w:hAnsi="宋体" w:cs="宋体"/>
          <w:szCs w:val="21"/>
        </w:rPr>
        <w:t>5.1.1 特殊质量标准和要求：</w:t>
      </w:r>
      <w:r>
        <w:rPr>
          <w:rFonts w:hint="eastAsia" w:ascii="宋体" w:hAnsi="宋体" w:cs="宋体"/>
          <w:szCs w:val="21"/>
          <w:u w:val="single"/>
        </w:rPr>
        <w:t xml:space="preserve"> 按现行的国家施工验收规范、质量评定标准及有关规定达合格标准。 </w:t>
      </w:r>
      <w:r>
        <w:rPr>
          <w:rFonts w:hint="eastAsia" w:ascii="宋体" w:hAnsi="宋体" w:cs="宋体"/>
          <w:szCs w:val="21"/>
        </w:rPr>
        <w:t>。</w:t>
      </w:r>
    </w:p>
    <w:p w14:paraId="66ADDEF8">
      <w:pPr>
        <w:spacing w:line="360" w:lineRule="exact"/>
        <w:ind w:firstLine="420" w:firstLineChars="200"/>
        <w:jc w:val="left"/>
        <w:rPr>
          <w:rFonts w:ascii="宋体" w:hAnsi="宋体" w:cs="宋体"/>
          <w:szCs w:val="21"/>
        </w:rPr>
      </w:pPr>
      <w:r>
        <w:rPr>
          <w:rFonts w:hint="eastAsia" w:ascii="宋体" w:hAnsi="宋体" w:cs="宋体"/>
          <w:szCs w:val="21"/>
        </w:rPr>
        <w:t>关于工程奖项的约定：</w:t>
      </w:r>
      <w:r>
        <w:rPr>
          <w:rFonts w:hint="eastAsia" w:ascii="宋体" w:hAnsi="宋体" w:cs="宋体"/>
          <w:szCs w:val="21"/>
          <w:u w:val="single"/>
        </w:rPr>
        <w:t xml:space="preserve">          /                </w:t>
      </w:r>
      <w:r>
        <w:rPr>
          <w:rFonts w:hint="eastAsia" w:ascii="宋体" w:hAnsi="宋体" w:cs="宋体"/>
          <w:szCs w:val="21"/>
        </w:rPr>
        <w:t>。</w:t>
      </w:r>
    </w:p>
    <w:p w14:paraId="079CC4AB">
      <w:pPr>
        <w:spacing w:line="360" w:lineRule="exact"/>
        <w:ind w:firstLine="420" w:firstLineChars="200"/>
        <w:jc w:val="left"/>
        <w:rPr>
          <w:rFonts w:ascii="宋体" w:hAnsi="宋体" w:cs="宋体"/>
          <w:szCs w:val="21"/>
        </w:rPr>
      </w:pPr>
      <w:r>
        <w:rPr>
          <w:rFonts w:hint="eastAsia" w:ascii="宋体" w:hAnsi="宋体" w:cs="宋体"/>
          <w:szCs w:val="21"/>
        </w:rPr>
        <w:t>5.3 隐蔽工程检查</w:t>
      </w:r>
    </w:p>
    <w:p w14:paraId="26A08741">
      <w:pPr>
        <w:spacing w:line="360" w:lineRule="exact"/>
        <w:ind w:firstLine="420" w:firstLineChars="200"/>
        <w:jc w:val="left"/>
        <w:rPr>
          <w:rFonts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 xml:space="preserve"> 按合同通用条款执行。</w:t>
      </w:r>
    </w:p>
    <w:p w14:paraId="761BD732">
      <w:pPr>
        <w:spacing w:line="360" w:lineRule="exact"/>
        <w:ind w:firstLine="420" w:firstLineChars="200"/>
        <w:jc w:val="left"/>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22C7FDE8">
      <w:pPr>
        <w:spacing w:line="360" w:lineRule="exact"/>
        <w:ind w:firstLine="420" w:firstLineChars="200"/>
        <w:jc w:val="left"/>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小时，由此导致工期延误的，工期予以顺延。</w:t>
      </w:r>
    </w:p>
    <w:p w14:paraId="305EA908">
      <w:pPr>
        <w:spacing w:line="360" w:lineRule="exact"/>
        <w:ind w:firstLine="420" w:firstLineChars="200"/>
        <w:jc w:val="left"/>
        <w:rPr>
          <w:rFonts w:ascii="宋体" w:hAnsi="宋体" w:cs="宋体"/>
          <w:szCs w:val="21"/>
          <w:u w:val="single"/>
        </w:rPr>
      </w:pPr>
      <w:r>
        <w:rPr>
          <w:rFonts w:hint="eastAsia" w:ascii="宋体" w:hAnsi="宋体" w:cs="宋体"/>
          <w:szCs w:val="21"/>
          <w:u w:val="single"/>
        </w:rPr>
        <w:t>重要节点的隐蔽工程验收过程、验收部位除办理纸质验收记录，承包人还应保留验收部位、验收过程、验收人员相片、影像等资料。</w:t>
      </w:r>
    </w:p>
    <w:p w14:paraId="2F8A92A2">
      <w:pPr>
        <w:pStyle w:val="5"/>
        <w:numPr>
          <w:ilvl w:val="3"/>
          <w:numId w:val="0"/>
        </w:numPr>
        <w:spacing w:before="0" w:after="0" w:line="360" w:lineRule="exact"/>
        <w:ind w:left="987" w:leftChars="200"/>
        <w:rPr>
          <w:rFonts w:ascii="宋体" w:hAnsi="宋体" w:eastAsia="宋体" w:cs="宋体"/>
          <w:b w:val="0"/>
          <w:sz w:val="21"/>
          <w:szCs w:val="21"/>
        </w:rPr>
      </w:pPr>
      <w:r>
        <w:rPr>
          <w:rFonts w:hint="eastAsia" w:ascii="宋体" w:hAnsi="宋体" w:eastAsia="宋体" w:cs="宋体"/>
          <w:sz w:val="21"/>
          <w:szCs w:val="21"/>
        </w:rPr>
        <w:t>6. 安全文明施工与环境保护</w:t>
      </w:r>
    </w:p>
    <w:p w14:paraId="6D55509A">
      <w:pPr>
        <w:spacing w:line="360" w:lineRule="exact"/>
        <w:ind w:firstLine="420" w:firstLineChars="200"/>
        <w:rPr>
          <w:rFonts w:ascii="宋体" w:hAnsi="宋体" w:cs="宋体"/>
          <w:szCs w:val="21"/>
        </w:rPr>
      </w:pPr>
      <w:r>
        <w:rPr>
          <w:rFonts w:hint="eastAsia" w:ascii="宋体" w:hAnsi="宋体" w:cs="宋体"/>
          <w:szCs w:val="21"/>
        </w:rPr>
        <w:t>6.1安全文明施工</w:t>
      </w:r>
    </w:p>
    <w:p w14:paraId="42CF112B">
      <w:pPr>
        <w:spacing w:line="360" w:lineRule="exact"/>
        <w:ind w:firstLine="420" w:firstLineChars="200"/>
        <w:rPr>
          <w:rFonts w:ascii="宋体" w:hAnsi="宋体" w:cs="宋体"/>
          <w:szCs w:val="21"/>
        </w:rPr>
      </w:pPr>
      <w:r>
        <w:rPr>
          <w:rFonts w:hint="eastAsia" w:ascii="宋体" w:hAnsi="宋体" w:cs="宋体"/>
          <w:szCs w:val="21"/>
        </w:rPr>
        <w:t>6.1.1 项目安全生产的达标目标及相应事项的约定：</w:t>
      </w:r>
      <w:r>
        <w:rPr>
          <w:rFonts w:hint="eastAsia" w:ascii="宋体" w:hAnsi="宋体" w:cs="宋体"/>
          <w:b/>
          <w:bCs/>
          <w:szCs w:val="21"/>
          <w:u w:val="single"/>
        </w:rPr>
        <w:t xml:space="preserve"> 按《浙江省建筑施工安全标准化管理规定》（浙建建〔2012〕54号），及工程所在地相关主管部门发布的有关施工现场安全文明施工（含扬尘防护、监测），门禁考勤管理，噪音、污水排放，视频监控等管理规定执行。</w:t>
      </w:r>
    </w:p>
    <w:p w14:paraId="7F4ACC5A">
      <w:pPr>
        <w:spacing w:line="360" w:lineRule="exact"/>
        <w:ind w:firstLine="420" w:firstLineChars="200"/>
        <w:rPr>
          <w:rFonts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按合同通用条款</w:t>
      </w:r>
      <w:r>
        <w:rPr>
          <w:rFonts w:hint="eastAsia" w:ascii="宋体" w:hAnsi="宋体" w:cs="宋体"/>
          <w:szCs w:val="21"/>
        </w:rPr>
        <w:t>。</w:t>
      </w:r>
    </w:p>
    <w:p w14:paraId="0A842093">
      <w:pPr>
        <w:spacing w:line="360" w:lineRule="exact"/>
        <w:ind w:firstLine="420" w:firstLineChars="200"/>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按合同通用条款</w:t>
      </w:r>
      <w:r>
        <w:rPr>
          <w:rFonts w:hint="eastAsia" w:ascii="宋体" w:hAnsi="宋体" w:cs="宋体"/>
          <w:szCs w:val="21"/>
        </w:rPr>
        <w:t>。</w:t>
      </w:r>
    </w:p>
    <w:p w14:paraId="749DEE87">
      <w:pPr>
        <w:spacing w:line="360" w:lineRule="exact"/>
        <w:ind w:firstLine="420" w:firstLineChars="200"/>
        <w:rPr>
          <w:rFonts w:ascii="宋体" w:hAnsi="宋体" w:cs="宋体"/>
          <w:szCs w:val="21"/>
        </w:rPr>
      </w:pPr>
      <w:r>
        <w:rPr>
          <w:rFonts w:hint="eastAsia" w:ascii="宋体" w:hAnsi="宋体" w:cs="宋体"/>
          <w:szCs w:val="21"/>
        </w:rPr>
        <w:t>6.1.5 文明施工</w:t>
      </w:r>
    </w:p>
    <w:p w14:paraId="732F7410">
      <w:pPr>
        <w:spacing w:line="360" w:lineRule="exact"/>
        <w:ind w:firstLine="420" w:firstLineChars="200"/>
        <w:rPr>
          <w:rFonts w:ascii="宋体" w:hAnsi="宋体" w:cs="宋体"/>
          <w:szCs w:val="21"/>
          <w:u w:val="single"/>
        </w:rPr>
      </w:pPr>
      <w:r>
        <w:rPr>
          <w:rFonts w:hint="eastAsia" w:ascii="宋体" w:hAnsi="宋体" w:cs="宋体"/>
          <w:szCs w:val="21"/>
        </w:rPr>
        <w:t>合同当事人对文明施工的要求：</w:t>
      </w:r>
      <w:r>
        <w:rPr>
          <w:rFonts w:hint="eastAsia" w:ascii="宋体" w:hAnsi="宋体" w:cs="宋体"/>
          <w:szCs w:val="21"/>
          <w:u w:val="single"/>
        </w:rPr>
        <w:t>按省、市发有关文明施工管理规定执行</w:t>
      </w:r>
      <w:r>
        <w:rPr>
          <w:rFonts w:hint="eastAsia" w:ascii="宋体" w:hAnsi="宋体" w:cs="宋体"/>
          <w:szCs w:val="21"/>
        </w:rPr>
        <w:t>。</w:t>
      </w:r>
    </w:p>
    <w:p w14:paraId="1F57C89C">
      <w:pPr>
        <w:spacing w:line="360" w:lineRule="exact"/>
        <w:ind w:firstLine="420" w:firstLineChars="200"/>
        <w:rPr>
          <w:rFonts w:ascii="宋体" w:hAnsi="宋体" w:cs="宋体"/>
          <w:szCs w:val="21"/>
          <w:u w:val="single"/>
        </w:rPr>
      </w:pPr>
      <w:r>
        <w:rPr>
          <w:rFonts w:hint="eastAsia" w:ascii="宋体" w:hAnsi="宋体" w:cs="宋体"/>
          <w:szCs w:val="21"/>
        </w:rPr>
        <w:t>6.1.6 关于安全文明施工费支付比例和支付期限的约定：</w:t>
      </w:r>
      <w:r>
        <w:rPr>
          <w:rFonts w:hint="eastAsia" w:ascii="宋体" w:hAnsi="宋体" w:cs="宋体"/>
          <w:szCs w:val="21"/>
          <w:u w:val="single"/>
        </w:rPr>
        <w:t>安全文明施工费包含在签约合同价内。承包人经发包人同意采取合同以外的安全措施所产生的费用，由发、承包人协商处理；未经发包人同意，发包人可不承担由此增加费用；安全文明施工费支付比例、期限同工程款同期支付及其使用按通用条款执行。</w:t>
      </w:r>
    </w:p>
    <w:p w14:paraId="4569C6A0">
      <w:pPr>
        <w:spacing w:line="360" w:lineRule="exact"/>
        <w:ind w:firstLine="420" w:firstLineChars="200"/>
        <w:rPr>
          <w:rFonts w:ascii="宋体" w:hAnsi="宋体" w:cs="宋体"/>
          <w:szCs w:val="21"/>
        </w:rPr>
      </w:pPr>
      <w:r>
        <w:rPr>
          <w:rFonts w:hint="eastAsia" w:ascii="宋体" w:hAnsi="宋体" w:cs="宋体"/>
          <w:szCs w:val="21"/>
        </w:rPr>
        <w:t>7. 工期和进度</w:t>
      </w:r>
    </w:p>
    <w:p w14:paraId="539BA5F5">
      <w:pPr>
        <w:spacing w:line="360" w:lineRule="exact"/>
        <w:ind w:firstLine="420" w:firstLineChars="200"/>
        <w:rPr>
          <w:rFonts w:ascii="宋体" w:hAnsi="宋体" w:cs="宋体"/>
          <w:szCs w:val="21"/>
        </w:rPr>
      </w:pPr>
      <w:r>
        <w:rPr>
          <w:rFonts w:hint="eastAsia" w:ascii="宋体" w:hAnsi="宋体" w:cs="宋体"/>
          <w:szCs w:val="21"/>
        </w:rPr>
        <w:t>7.1 施工组织设计</w:t>
      </w:r>
    </w:p>
    <w:p w14:paraId="34FB23EB">
      <w:pPr>
        <w:spacing w:line="360" w:lineRule="exact"/>
        <w:ind w:firstLine="420" w:firstLineChars="200"/>
        <w:rPr>
          <w:rFonts w:ascii="宋体" w:hAnsi="宋体" w:cs="宋体"/>
          <w:szCs w:val="21"/>
          <w:u w:val="single"/>
        </w:rPr>
      </w:pPr>
      <w:r>
        <w:rPr>
          <w:rFonts w:hint="eastAsia" w:ascii="宋体" w:hAnsi="宋体" w:cs="宋体"/>
          <w:szCs w:val="21"/>
        </w:rPr>
        <w:t>7.1.1 合同当事人约定的施工组织设计应包括的其他内容：</w:t>
      </w:r>
      <w:r>
        <w:rPr>
          <w:rFonts w:hint="eastAsia" w:ascii="宋体" w:hAnsi="宋体" w:cs="宋体"/>
          <w:szCs w:val="21"/>
          <w:u w:val="single"/>
        </w:rPr>
        <w:t xml:space="preserve"> 对特殊工艺施工、危险性较大分部分项工程施工应按规定办理审批手续和按当地建设行政主管部门要求组织专家论证。</w:t>
      </w:r>
    </w:p>
    <w:p w14:paraId="279AF141">
      <w:pPr>
        <w:spacing w:line="360" w:lineRule="exact"/>
        <w:ind w:firstLine="420" w:firstLineChars="200"/>
        <w:rPr>
          <w:rFonts w:ascii="宋体" w:hAnsi="宋体" w:cs="宋体"/>
          <w:szCs w:val="21"/>
          <w:u w:val="single"/>
        </w:rPr>
      </w:pPr>
      <w:r>
        <w:rPr>
          <w:rFonts w:hint="eastAsia" w:ascii="宋体" w:hAnsi="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6A537CB0">
      <w:pPr>
        <w:spacing w:line="360" w:lineRule="exact"/>
        <w:ind w:firstLine="420" w:firstLineChars="200"/>
        <w:rPr>
          <w:rFonts w:ascii="宋体" w:hAnsi="宋体" w:cs="宋体"/>
          <w:szCs w:val="21"/>
        </w:rPr>
      </w:pPr>
      <w:r>
        <w:rPr>
          <w:rFonts w:hint="eastAsia" w:ascii="宋体" w:hAnsi="宋体" w:cs="宋体"/>
          <w:szCs w:val="21"/>
        </w:rPr>
        <w:t>7.1.2 施工组织设计的提交和修改</w:t>
      </w:r>
    </w:p>
    <w:p w14:paraId="3E20998B">
      <w:pPr>
        <w:spacing w:line="360" w:lineRule="exact"/>
        <w:ind w:firstLine="420" w:firstLineChars="200"/>
        <w:rPr>
          <w:rFonts w:ascii="宋体" w:hAnsi="宋体" w:cs="宋体"/>
          <w:szCs w:val="21"/>
        </w:rPr>
      </w:pPr>
      <w:r>
        <w:rPr>
          <w:rFonts w:hint="eastAsia" w:ascii="宋体" w:hAnsi="宋体" w:cs="宋体"/>
          <w:szCs w:val="21"/>
        </w:rPr>
        <w:t>承包人提交详细施工组织设计的期限的约定：</w:t>
      </w:r>
      <w:r>
        <w:rPr>
          <w:rFonts w:hint="eastAsia" w:ascii="宋体" w:hAnsi="宋体" w:cs="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szCs w:val="21"/>
        </w:rPr>
        <w:t>；</w:t>
      </w:r>
    </w:p>
    <w:p w14:paraId="5BEC0EFB">
      <w:pPr>
        <w:spacing w:line="360" w:lineRule="exact"/>
        <w:ind w:firstLine="420" w:firstLineChars="200"/>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收到相应文件后7天内</w:t>
      </w:r>
      <w:r>
        <w:rPr>
          <w:rFonts w:hint="eastAsia" w:ascii="宋体" w:hAnsi="宋体" w:cs="宋体"/>
          <w:szCs w:val="21"/>
        </w:rPr>
        <w:t>。</w:t>
      </w:r>
    </w:p>
    <w:p w14:paraId="04F9A30D">
      <w:pPr>
        <w:spacing w:line="360" w:lineRule="exact"/>
        <w:ind w:firstLine="420" w:firstLineChars="200"/>
        <w:rPr>
          <w:rFonts w:ascii="宋体" w:hAnsi="宋体" w:cs="宋体"/>
          <w:szCs w:val="21"/>
        </w:rPr>
      </w:pPr>
      <w:r>
        <w:rPr>
          <w:rFonts w:hint="eastAsia" w:ascii="宋体" w:hAnsi="宋体" w:cs="宋体"/>
          <w:szCs w:val="21"/>
        </w:rPr>
        <w:t>7.2 施工进度计划</w:t>
      </w:r>
    </w:p>
    <w:p w14:paraId="6782F144">
      <w:pPr>
        <w:spacing w:line="360" w:lineRule="exact"/>
        <w:ind w:firstLine="420" w:firstLineChars="200"/>
        <w:rPr>
          <w:rFonts w:ascii="宋体" w:hAnsi="宋体" w:cs="宋体"/>
          <w:szCs w:val="21"/>
        </w:rPr>
      </w:pPr>
      <w:r>
        <w:rPr>
          <w:rFonts w:hint="eastAsia" w:ascii="宋体" w:hAnsi="宋体" w:cs="宋体"/>
          <w:szCs w:val="21"/>
        </w:rPr>
        <w:t>7.2.2 施工进度计划的修订</w:t>
      </w:r>
    </w:p>
    <w:p w14:paraId="3011D1F7">
      <w:pPr>
        <w:spacing w:line="360" w:lineRule="exact"/>
        <w:ind w:firstLine="420" w:firstLineChars="200"/>
        <w:rPr>
          <w:rFonts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 xml:space="preserve"> 收到相应文件后7天内 </w:t>
      </w:r>
      <w:r>
        <w:rPr>
          <w:rFonts w:hint="eastAsia" w:ascii="宋体" w:hAnsi="宋体" w:cs="宋体"/>
          <w:szCs w:val="21"/>
        </w:rPr>
        <w:t>。</w:t>
      </w:r>
    </w:p>
    <w:p w14:paraId="3FBE65DD">
      <w:pPr>
        <w:spacing w:line="360" w:lineRule="exact"/>
        <w:ind w:firstLine="420" w:firstLineChars="200"/>
        <w:rPr>
          <w:rFonts w:ascii="宋体" w:hAnsi="宋体" w:cs="宋体"/>
          <w:szCs w:val="21"/>
        </w:rPr>
      </w:pPr>
      <w:r>
        <w:rPr>
          <w:rFonts w:hint="eastAsia" w:ascii="宋体" w:hAnsi="宋体" w:cs="宋体"/>
          <w:szCs w:val="21"/>
        </w:rPr>
        <w:t>7.3 开工</w:t>
      </w:r>
    </w:p>
    <w:p w14:paraId="35681471">
      <w:pPr>
        <w:spacing w:line="360" w:lineRule="exact"/>
        <w:ind w:firstLine="420" w:firstLineChars="200"/>
        <w:rPr>
          <w:rFonts w:ascii="宋体" w:hAnsi="宋体" w:cs="宋体"/>
          <w:szCs w:val="21"/>
        </w:rPr>
      </w:pPr>
      <w:r>
        <w:rPr>
          <w:rFonts w:hint="eastAsia" w:ascii="宋体" w:hAnsi="宋体" w:cs="宋体"/>
          <w:szCs w:val="21"/>
        </w:rPr>
        <w:t>7.3.1 开工准备</w:t>
      </w:r>
    </w:p>
    <w:p w14:paraId="3D9DE021">
      <w:pPr>
        <w:spacing w:line="360" w:lineRule="exact"/>
        <w:ind w:firstLine="420" w:firstLineChars="200"/>
        <w:rPr>
          <w:rFonts w:ascii="宋体" w:hAnsi="宋体" w:cs="宋体"/>
          <w:szCs w:val="21"/>
          <w:u w:val="single"/>
        </w:rPr>
      </w:pPr>
      <w:r>
        <w:rPr>
          <w:rFonts w:hint="eastAsia" w:ascii="宋体" w:hAnsi="宋体" w:cs="宋体"/>
          <w:szCs w:val="21"/>
        </w:rPr>
        <w:t>关于承包人提交工程开工报审表的期限：</w:t>
      </w:r>
      <w:r>
        <w:rPr>
          <w:rFonts w:hint="eastAsia" w:ascii="宋体" w:hAnsi="宋体" w:cs="宋体"/>
          <w:szCs w:val="21"/>
          <w:u w:val="single"/>
        </w:rPr>
        <w:t xml:space="preserve">接到开工通知（或确定开工日期）后7天内 </w:t>
      </w:r>
      <w:r>
        <w:rPr>
          <w:rFonts w:hint="eastAsia" w:ascii="宋体" w:hAnsi="宋体" w:cs="宋体"/>
          <w:szCs w:val="21"/>
        </w:rPr>
        <w:t>。</w:t>
      </w:r>
    </w:p>
    <w:p w14:paraId="52B10E91">
      <w:pPr>
        <w:spacing w:line="360" w:lineRule="exact"/>
        <w:ind w:firstLine="420" w:firstLineChars="200"/>
        <w:rPr>
          <w:rFonts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开工前7天</w:t>
      </w:r>
      <w:r>
        <w:rPr>
          <w:rFonts w:hint="eastAsia" w:ascii="宋体" w:hAnsi="宋体" w:cs="宋体"/>
          <w:szCs w:val="21"/>
        </w:rPr>
        <w:t>。</w:t>
      </w:r>
    </w:p>
    <w:p w14:paraId="57AB3AD5">
      <w:pPr>
        <w:spacing w:line="360" w:lineRule="exact"/>
        <w:ind w:firstLine="420" w:firstLineChars="200"/>
        <w:rPr>
          <w:rFonts w:ascii="宋体" w:hAnsi="宋体" w:cs="宋体"/>
          <w:szCs w:val="21"/>
        </w:rPr>
      </w:pPr>
      <w:r>
        <w:rPr>
          <w:rFonts w:hint="eastAsia" w:ascii="宋体" w:hAnsi="宋体" w:cs="宋体"/>
          <w:szCs w:val="21"/>
        </w:rPr>
        <w:t>关于承包人应完成的其他开工准备工作及期限：</w:t>
      </w:r>
      <w:r>
        <w:rPr>
          <w:rFonts w:hint="eastAsia" w:ascii="宋体" w:hAnsi="宋体" w:cs="宋体"/>
          <w:szCs w:val="21"/>
          <w:u w:val="single"/>
        </w:rPr>
        <w:t>开工前。</w:t>
      </w:r>
    </w:p>
    <w:p w14:paraId="2153FFD8">
      <w:pPr>
        <w:spacing w:line="360" w:lineRule="exact"/>
        <w:ind w:firstLine="420" w:firstLineChars="200"/>
        <w:rPr>
          <w:rFonts w:ascii="宋体" w:hAnsi="宋体" w:cs="宋体"/>
          <w:szCs w:val="21"/>
        </w:rPr>
      </w:pPr>
      <w:r>
        <w:rPr>
          <w:rFonts w:hint="eastAsia" w:ascii="宋体" w:hAnsi="宋体" w:cs="宋体"/>
          <w:szCs w:val="21"/>
        </w:rPr>
        <w:t>7.3.2开工通知</w:t>
      </w:r>
    </w:p>
    <w:p w14:paraId="4AAB01FD">
      <w:pPr>
        <w:spacing w:line="360" w:lineRule="exact"/>
        <w:ind w:firstLine="420" w:firstLineChars="200"/>
        <w:rPr>
          <w:rFonts w:ascii="宋体" w:hAnsi="宋体" w:cs="宋体"/>
          <w:szCs w:val="21"/>
        </w:rPr>
      </w:pPr>
      <w:r>
        <w:rPr>
          <w:rFonts w:hint="eastAsia" w:ascii="宋体" w:hAnsi="宋体" w:cs="宋体"/>
          <w:szCs w:val="21"/>
        </w:rPr>
        <w:t>发包人（或监理人）在计划开工日期前7天向承包人发出开工通知，工期自开工通知中载明的开工日期起算。</w:t>
      </w:r>
    </w:p>
    <w:p w14:paraId="158E75C7">
      <w:pPr>
        <w:spacing w:line="360" w:lineRule="exact"/>
        <w:ind w:firstLine="420" w:firstLineChars="200"/>
        <w:rPr>
          <w:rFonts w:ascii="宋体" w:hAnsi="宋体" w:cs="宋体"/>
          <w:szCs w:val="21"/>
          <w:u w:val="single"/>
        </w:rPr>
      </w:pPr>
      <w:r>
        <w:rPr>
          <w:rFonts w:hint="eastAsia" w:ascii="宋体" w:hAnsi="宋体" w:cs="宋体"/>
          <w:szCs w:val="21"/>
          <w:u w:val="single"/>
        </w:rPr>
        <w:t>因发包人原因造成监理人未能在计划开工日期之日起90天内发出开工通知的，承包人有权提出价格调整要求，或者解除合同。发包人应当承担由此增加的费用或赔偿承包人的损失。</w:t>
      </w:r>
    </w:p>
    <w:p w14:paraId="2F8CECD7">
      <w:pPr>
        <w:spacing w:line="360" w:lineRule="exact"/>
        <w:ind w:firstLine="420" w:firstLineChars="200"/>
        <w:rPr>
          <w:rFonts w:ascii="宋体" w:hAnsi="宋体" w:cs="宋体"/>
          <w:szCs w:val="21"/>
        </w:rPr>
      </w:pPr>
      <w:r>
        <w:rPr>
          <w:rFonts w:hint="eastAsia" w:ascii="宋体" w:hAnsi="宋体" w:cs="宋体"/>
          <w:szCs w:val="21"/>
        </w:rPr>
        <w:t>7.4 测量放线</w:t>
      </w:r>
    </w:p>
    <w:p w14:paraId="4730CB95">
      <w:pPr>
        <w:spacing w:line="360" w:lineRule="exact"/>
        <w:ind w:firstLine="420" w:firstLineChars="200"/>
        <w:rPr>
          <w:rFonts w:ascii="宋体" w:hAnsi="宋体" w:cs="宋体"/>
          <w:szCs w:val="21"/>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按合同通用条款执行 </w:t>
      </w:r>
      <w:r>
        <w:rPr>
          <w:rFonts w:hint="eastAsia" w:ascii="宋体" w:hAnsi="宋体" w:cs="宋体"/>
          <w:szCs w:val="21"/>
        </w:rPr>
        <w:t>。</w:t>
      </w:r>
    </w:p>
    <w:p w14:paraId="42F41DB3">
      <w:pPr>
        <w:spacing w:line="360" w:lineRule="exact"/>
        <w:ind w:firstLine="420" w:firstLineChars="200"/>
        <w:rPr>
          <w:rFonts w:ascii="宋体" w:hAnsi="宋体" w:cs="宋体"/>
          <w:szCs w:val="21"/>
        </w:rPr>
      </w:pPr>
      <w:r>
        <w:rPr>
          <w:rFonts w:hint="eastAsia" w:ascii="宋体" w:hAnsi="宋体" w:cs="宋体"/>
          <w:szCs w:val="21"/>
        </w:rPr>
        <w:t>7.5 工期延误</w:t>
      </w:r>
    </w:p>
    <w:p w14:paraId="09C115ED">
      <w:pPr>
        <w:spacing w:line="360" w:lineRule="exact"/>
        <w:ind w:firstLine="420" w:firstLineChars="200"/>
        <w:rPr>
          <w:rFonts w:ascii="宋体" w:hAnsi="宋体" w:cs="宋体"/>
          <w:szCs w:val="21"/>
        </w:rPr>
      </w:pPr>
      <w:r>
        <w:rPr>
          <w:rFonts w:hint="eastAsia" w:ascii="宋体" w:hAnsi="宋体" w:cs="宋体"/>
          <w:szCs w:val="21"/>
        </w:rPr>
        <w:t>7.5.1 因发包人原因导致工期延误</w:t>
      </w:r>
    </w:p>
    <w:p w14:paraId="67BBBB78">
      <w:pPr>
        <w:spacing w:line="360" w:lineRule="exact"/>
        <w:ind w:firstLine="420" w:firstLineChars="200"/>
        <w:rPr>
          <w:rFonts w:ascii="宋体" w:hAnsi="宋体" w:cs="宋体"/>
          <w:szCs w:val="21"/>
          <w:u w:val="single"/>
        </w:rPr>
      </w:pPr>
      <w:r>
        <w:rPr>
          <w:rFonts w:hint="eastAsia" w:ascii="宋体" w:hAnsi="宋体" w:cs="宋体"/>
          <w:szCs w:val="21"/>
        </w:rPr>
        <w:t>（7）因发包人原因导致工期延误的其他情形：</w:t>
      </w:r>
      <w:r>
        <w:rPr>
          <w:rFonts w:hint="eastAsia" w:ascii="宋体" w:hAnsi="宋体" w:cs="宋体"/>
          <w:szCs w:val="21"/>
          <w:u w:val="single"/>
        </w:rPr>
        <w:t>①重大设计变更；②因政策处理不完善导致无法施工</w:t>
      </w:r>
      <w:r>
        <w:rPr>
          <w:rFonts w:hint="eastAsia" w:ascii="宋体" w:hAnsi="宋体" w:cs="宋体"/>
          <w:szCs w:val="21"/>
        </w:rPr>
        <w:t>。</w:t>
      </w:r>
    </w:p>
    <w:p w14:paraId="3CD192A5">
      <w:pPr>
        <w:spacing w:line="360" w:lineRule="exact"/>
        <w:ind w:firstLine="420" w:firstLineChars="200"/>
        <w:rPr>
          <w:rFonts w:ascii="宋体" w:hAnsi="宋体" w:cs="宋体"/>
          <w:szCs w:val="21"/>
        </w:rPr>
      </w:pPr>
      <w:r>
        <w:rPr>
          <w:rFonts w:hint="eastAsia" w:ascii="宋体" w:hAnsi="宋体" w:cs="宋体"/>
          <w:szCs w:val="21"/>
        </w:rPr>
        <w:t>7.5.2 因承包人原因导致工期延误</w:t>
      </w:r>
    </w:p>
    <w:p w14:paraId="02CC98E1">
      <w:pPr>
        <w:spacing w:line="400" w:lineRule="exact"/>
        <w:ind w:firstLine="420" w:firstLineChars="200"/>
        <w:rPr>
          <w:rFonts w:ascii="宋体" w:hAnsi="宋体" w:cs="宋体"/>
          <w:szCs w:val="21"/>
        </w:rPr>
      </w:pPr>
      <w:r>
        <w:rPr>
          <w:rFonts w:hint="eastAsia" w:ascii="宋体" w:hAnsi="宋体" w:cs="宋体"/>
          <w:szCs w:val="21"/>
        </w:rPr>
        <w:t>因承包人原因造成工期延误，逾期竣工违约金的计算方法为：</w:t>
      </w:r>
      <w:r>
        <w:rPr>
          <w:rFonts w:hint="eastAsia" w:ascii="宋体" w:hAnsi="宋体" w:cs="宋体"/>
          <w:szCs w:val="21"/>
          <w:u w:val="single"/>
        </w:rPr>
        <w:t>每天人民币500元</w:t>
      </w:r>
      <w:r>
        <w:rPr>
          <w:rFonts w:hint="eastAsia" w:ascii="宋体" w:hAnsi="宋体" w:cs="宋体"/>
          <w:szCs w:val="21"/>
        </w:rPr>
        <w:t>。</w:t>
      </w:r>
    </w:p>
    <w:p w14:paraId="47E1B500">
      <w:pPr>
        <w:spacing w:line="400" w:lineRule="exact"/>
        <w:ind w:firstLine="420" w:firstLineChars="200"/>
        <w:rPr>
          <w:rFonts w:ascii="宋体" w:hAnsi="宋体" w:cs="宋体"/>
          <w:szCs w:val="21"/>
        </w:rPr>
      </w:pPr>
      <w:r>
        <w:rPr>
          <w:rFonts w:hint="eastAsia" w:ascii="宋体" w:hAnsi="宋体" w:cs="宋体"/>
          <w:szCs w:val="21"/>
        </w:rPr>
        <w:t>因承包人原因造成工期延误，逾期竣工违约金的上限</w:t>
      </w:r>
      <w:r>
        <w:rPr>
          <w:rFonts w:hint="eastAsia" w:ascii="宋体" w:hAnsi="宋体" w:cs="宋体"/>
          <w:szCs w:val="21"/>
          <w:u w:val="single"/>
        </w:rPr>
        <w:t>合同价的2%，对发包人造成损失超过违约金的，除承担违约金外同时赔偿发包人损失。</w:t>
      </w:r>
    </w:p>
    <w:p w14:paraId="7F4AFD78">
      <w:pPr>
        <w:spacing w:line="360" w:lineRule="exact"/>
        <w:ind w:firstLine="420" w:firstLineChars="200"/>
        <w:rPr>
          <w:rFonts w:ascii="宋体" w:hAnsi="宋体" w:cs="宋体"/>
          <w:szCs w:val="21"/>
        </w:rPr>
      </w:pPr>
      <w:r>
        <w:rPr>
          <w:rFonts w:hint="eastAsia" w:ascii="宋体" w:hAnsi="宋体" w:cs="宋体"/>
          <w:szCs w:val="21"/>
        </w:rPr>
        <w:t>7.6 不利物质条件</w:t>
      </w:r>
    </w:p>
    <w:p w14:paraId="6D026353">
      <w:pPr>
        <w:spacing w:line="360" w:lineRule="exact"/>
        <w:ind w:firstLine="420" w:firstLineChars="200"/>
        <w:rPr>
          <w:rFonts w:ascii="宋体" w:hAnsi="宋体" w:cs="宋体"/>
          <w:szCs w:val="21"/>
        </w:rPr>
      </w:pPr>
      <w:r>
        <w:rPr>
          <w:rFonts w:hint="eastAsia" w:ascii="宋体" w:hAnsi="宋体" w:cs="宋体"/>
          <w:szCs w:val="21"/>
        </w:rPr>
        <w:t>不利物质条件的其他情形和有关约定：</w:t>
      </w:r>
    </w:p>
    <w:p w14:paraId="7C7D5935">
      <w:pPr>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每天连续停水、停电超过8小时以上。</w:t>
      </w:r>
    </w:p>
    <w:p w14:paraId="5B11DA50">
      <w:pPr>
        <w:spacing w:line="36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因政府行政命令（因承包人原因的除外）。</w:t>
      </w:r>
    </w:p>
    <w:p w14:paraId="326A2DE6">
      <w:pPr>
        <w:spacing w:line="360" w:lineRule="exact"/>
        <w:ind w:firstLine="420" w:firstLineChars="200"/>
        <w:rPr>
          <w:rFonts w:ascii="宋体" w:hAnsi="宋体" w:cs="宋体"/>
          <w:szCs w:val="21"/>
          <w:u w:val="single"/>
        </w:rPr>
      </w:pPr>
      <w:r>
        <w:rPr>
          <w:rFonts w:hint="eastAsia" w:ascii="宋体" w:hAnsi="宋体" w:cs="宋体"/>
          <w:szCs w:val="21"/>
        </w:rPr>
        <w:t>（3）</w:t>
      </w:r>
      <w:r>
        <w:rPr>
          <w:rFonts w:hint="eastAsia" w:ascii="宋体" w:hAnsi="宋体" w:cs="宋体"/>
          <w:szCs w:val="21"/>
          <w:u w:val="single"/>
        </w:rPr>
        <w:t>非因双方原因而无法控制的爆炸、火灾等事件。</w:t>
      </w:r>
    </w:p>
    <w:p w14:paraId="1810A8B2">
      <w:pPr>
        <w:spacing w:line="360" w:lineRule="exact"/>
        <w:ind w:firstLine="420" w:firstLineChars="200"/>
        <w:rPr>
          <w:rFonts w:ascii="宋体" w:hAnsi="宋体" w:cs="宋体"/>
          <w:szCs w:val="21"/>
          <w:u w:val="single"/>
        </w:rPr>
      </w:pPr>
      <w:r>
        <w:rPr>
          <w:rFonts w:hint="eastAsia" w:ascii="宋体" w:hAnsi="宋体" w:cs="宋体"/>
          <w:szCs w:val="21"/>
        </w:rPr>
        <w:t>（4）</w:t>
      </w:r>
      <w:r>
        <w:rPr>
          <w:rFonts w:hint="eastAsia" w:ascii="宋体" w:hAnsi="宋体" w:cs="宋体"/>
          <w:szCs w:val="21"/>
          <w:u w:val="single"/>
        </w:rPr>
        <w:t>施工场地周围地下管线保护，地下障碍物和污染物排除，邻近建筑物、构筑物的保护要求。</w:t>
      </w:r>
    </w:p>
    <w:p w14:paraId="59178456">
      <w:pPr>
        <w:spacing w:line="360" w:lineRule="exact"/>
        <w:ind w:firstLine="420" w:firstLineChars="200"/>
        <w:rPr>
          <w:rFonts w:ascii="宋体" w:hAnsi="宋体" w:cs="宋体"/>
          <w:szCs w:val="21"/>
          <w:u w:val="single"/>
        </w:rPr>
      </w:pPr>
      <w:r>
        <w:rPr>
          <w:rFonts w:hint="eastAsia" w:ascii="宋体" w:hAnsi="宋体" w:cs="宋体"/>
          <w:szCs w:val="21"/>
          <w:u w:val="single"/>
        </w:rPr>
        <w:t>（5）地质勘探资料未涉及的地下管道、暗沟、岩层等。</w:t>
      </w:r>
    </w:p>
    <w:p w14:paraId="5E34959C">
      <w:pPr>
        <w:spacing w:line="360" w:lineRule="exact"/>
        <w:ind w:firstLine="420" w:firstLineChars="200"/>
        <w:rPr>
          <w:rFonts w:ascii="宋体" w:hAnsi="宋体" w:cs="宋体"/>
          <w:szCs w:val="21"/>
          <w:u w:val="single"/>
        </w:rPr>
      </w:pPr>
      <w:r>
        <w:rPr>
          <w:rFonts w:hint="eastAsia" w:ascii="宋体" w:hAnsi="宋体" w:cs="宋体"/>
          <w:szCs w:val="21"/>
          <w:u w:val="single"/>
        </w:rPr>
        <w:t>承包人为克服不利物质条件，所采取合理措施而增加的费用和延误的工期由发包人承担；承包人虽然采取了合理的措施，但不利物质发生后，仍导致了工程现场损失，则参照通用合同条款17.3条处理。</w:t>
      </w:r>
    </w:p>
    <w:p w14:paraId="2F7CC66F">
      <w:pPr>
        <w:spacing w:line="360" w:lineRule="exact"/>
        <w:ind w:firstLine="420" w:firstLineChars="200"/>
        <w:rPr>
          <w:rFonts w:ascii="宋体" w:hAnsi="宋体" w:cs="宋体"/>
          <w:szCs w:val="21"/>
        </w:rPr>
      </w:pPr>
      <w:r>
        <w:rPr>
          <w:rFonts w:hint="eastAsia" w:ascii="宋体" w:hAnsi="宋体" w:cs="宋体"/>
          <w:szCs w:val="21"/>
        </w:rPr>
        <w:t>7.7异常恶劣的气候条件</w:t>
      </w:r>
    </w:p>
    <w:p w14:paraId="55A726CC">
      <w:pPr>
        <w:spacing w:line="360" w:lineRule="exact"/>
        <w:ind w:firstLine="420" w:firstLineChars="200"/>
        <w:rPr>
          <w:rFonts w:ascii="宋体" w:hAnsi="宋体" w:cs="宋体"/>
          <w:szCs w:val="21"/>
        </w:rPr>
      </w:pPr>
      <w:r>
        <w:rPr>
          <w:rFonts w:hint="eastAsia" w:ascii="宋体" w:hAnsi="宋体" w:cs="宋体"/>
          <w:szCs w:val="21"/>
        </w:rPr>
        <w:t>发包人和承包人同意以下情形视为异常恶劣的气候条件：</w:t>
      </w:r>
    </w:p>
    <w:p w14:paraId="5D62AC7D">
      <w:pPr>
        <w:spacing w:line="360" w:lineRule="exact"/>
        <w:ind w:firstLine="420" w:firstLineChars="200"/>
        <w:rPr>
          <w:rFonts w:ascii="宋体" w:hAnsi="宋体" w:cs="宋体"/>
          <w:szCs w:val="21"/>
          <w:u w:val="single"/>
        </w:rPr>
      </w:pPr>
      <w:r>
        <w:rPr>
          <w:rFonts w:hint="eastAsia" w:ascii="宋体" w:hAnsi="宋体" w:cs="宋体"/>
          <w:szCs w:val="21"/>
        </w:rPr>
        <w:t>（1）</w:t>
      </w:r>
      <w:r>
        <w:rPr>
          <w:rFonts w:hint="eastAsia" w:ascii="宋体" w:hAnsi="宋体" w:cs="宋体"/>
          <w:szCs w:val="21"/>
          <w:u w:val="single"/>
        </w:rPr>
        <w:t>8-10级（含10级）持续24小时的大风（台风）；</w:t>
      </w:r>
    </w:p>
    <w:p w14:paraId="7204A9FC">
      <w:pPr>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24小时内持续降雨且降水量为200mm以上 </w:t>
      </w:r>
      <w:r>
        <w:rPr>
          <w:rFonts w:hint="eastAsia" w:ascii="宋体" w:hAnsi="宋体" w:cs="宋体"/>
          <w:szCs w:val="21"/>
        </w:rPr>
        <w:t>；</w:t>
      </w:r>
    </w:p>
    <w:p w14:paraId="292B2363">
      <w:pPr>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40摄氏度及以上且持续2天以上的高温天气 </w:t>
      </w:r>
      <w:r>
        <w:rPr>
          <w:rFonts w:hint="eastAsia" w:ascii="宋体" w:hAnsi="宋体" w:cs="宋体"/>
          <w:szCs w:val="21"/>
        </w:rPr>
        <w:t>。</w:t>
      </w:r>
    </w:p>
    <w:p w14:paraId="6E8FE315">
      <w:pPr>
        <w:spacing w:line="360" w:lineRule="exact"/>
        <w:ind w:firstLine="420" w:firstLineChars="200"/>
        <w:rPr>
          <w:rFonts w:ascii="宋体" w:hAnsi="宋体" w:cs="宋体"/>
          <w:szCs w:val="21"/>
        </w:rPr>
      </w:pPr>
      <w:r>
        <w:rPr>
          <w:rFonts w:hint="eastAsia" w:ascii="宋体" w:hAnsi="宋体" w:cs="宋体"/>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23661205">
      <w:pPr>
        <w:spacing w:line="360" w:lineRule="exact"/>
        <w:ind w:firstLine="420" w:firstLineChars="200"/>
        <w:rPr>
          <w:rFonts w:ascii="宋体" w:hAnsi="宋体" w:cs="宋体"/>
          <w:szCs w:val="21"/>
        </w:rPr>
      </w:pPr>
      <w:r>
        <w:rPr>
          <w:rFonts w:hint="eastAsia" w:ascii="宋体" w:hAnsi="宋体" w:cs="宋体"/>
          <w:szCs w:val="21"/>
        </w:rPr>
        <w:t>7.9 提前竣工的奖励</w:t>
      </w:r>
    </w:p>
    <w:p w14:paraId="305C75F4">
      <w:pPr>
        <w:spacing w:line="360" w:lineRule="exact"/>
        <w:ind w:firstLine="420" w:firstLineChars="200"/>
        <w:rPr>
          <w:rFonts w:ascii="宋体" w:hAnsi="宋体" w:cs="宋体"/>
          <w:szCs w:val="21"/>
        </w:rPr>
      </w:pPr>
      <w:r>
        <w:rPr>
          <w:rFonts w:hint="eastAsia" w:ascii="宋体" w:hAnsi="宋体" w:cs="宋体"/>
          <w:szCs w:val="21"/>
        </w:rPr>
        <w:t>7.9.2提前竣工的奖励：</w:t>
      </w:r>
      <w:r>
        <w:rPr>
          <w:rFonts w:hint="eastAsia" w:ascii="宋体" w:hAnsi="宋体" w:cs="宋体"/>
          <w:szCs w:val="21"/>
          <w:u w:val="single"/>
        </w:rPr>
        <w:t xml:space="preserve">           /        </w:t>
      </w:r>
      <w:r>
        <w:rPr>
          <w:rFonts w:hint="eastAsia" w:ascii="宋体" w:hAnsi="宋体" w:cs="宋体"/>
          <w:szCs w:val="21"/>
        </w:rPr>
        <w:t>。</w:t>
      </w:r>
    </w:p>
    <w:p w14:paraId="0B60C37E">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8. 材料与设备</w:t>
      </w:r>
    </w:p>
    <w:p w14:paraId="24AA27F4">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8.1 发包人供应材料与工程设备</w:t>
      </w:r>
    </w:p>
    <w:p w14:paraId="04DCD69D">
      <w:pPr>
        <w:spacing w:line="586" w:lineRule="exact"/>
        <w:ind w:firstLine="420" w:firstLineChars="200"/>
        <w:rPr>
          <w:rFonts w:ascii="宋体" w:hAnsi="宋体" w:cs="宋体"/>
          <w:szCs w:val="21"/>
        </w:rPr>
      </w:pPr>
      <w:r>
        <w:rPr>
          <w:rFonts w:hint="eastAsia" w:ascii="宋体" w:hAnsi="宋体" w:cs="宋体"/>
          <w:szCs w:val="21"/>
        </w:rPr>
        <w:t>本工程中</w:t>
      </w:r>
      <w:r>
        <w:rPr>
          <w:rFonts w:hint="eastAsia" w:ascii="宋体" w:hAnsi="宋体" w:cs="宋体"/>
          <w:szCs w:val="21"/>
          <w:u w:val="single"/>
        </w:rPr>
        <w:t xml:space="preserve">       /       </w:t>
      </w:r>
      <w:r>
        <w:rPr>
          <w:rFonts w:hint="eastAsia" w:ascii="宋体" w:hAnsi="宋体" w:cs="宋体"/>
          <w:szCs w:val="21"/>
        </w:rPr>
        <w:t>材料由发包人提供，详见附件2：发包人供应材料设备一览表。</w:t>
      </w:r>
    </w:p>
    <w:p w14:paraId="5D241F6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材料费用（除税价款）在每期应付工程款（或竣工结算）的税前工程造价中扣回。（适用一般计税方法）</w:t>
      </w:r>
    </w:p>
    <w:p w14:paraId="61DF707F">
      <w:pPr>
        <w:spacing w:line="400" w:lineRule="exact"/>
        <w:ind w:firstLine="420" w:firstLineChars="200"/>
        <w:rPr>
          <w:rFonts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材料费用（含税价款）在每期应付工程款（或竣工结算）的税前工程造价中扣回。（适用简易计税方法）〕</w:t>
      </w:r>
    </w:p>
    <w:p w14:paraId="1FB8814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8.2 承包人采购材料与工程设备</w:t>
      </w:r>
    </w:p>
    <w:p w14:paraId="25678F1C">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1）材料品牌、规格和使用要求：按招标文件（相应）技术标准和要求执行。凡是招标文件注明规格、型号或品牌、产地的材料，承包人必须按照招标文件要求采购和施工；如需调整，必须经得发包人认可，否则由此引起的后果由承包人承担。</w:t>
      </w:r>
    </w:p>
    <w:p w14:paraId="47E90F8B">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（2）本工程已确定价格的建筑材料均由承包人自行采购、运输和保管。散装水泥及新型墙体材料的使用须符合相关规定，否则相关押金由承包人承担。</w:t>
      </w:r>
    </w:p>
    <w:p w14:paraId="3DD33586">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（3）本工程要求使用材料要求：商品砼。</w:t>
      </w:r>
    </w:p>
    <w:p w14:paraId="0AD6D8A9">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（4）所有材料必须有相关合格证明资料，符合施工图纸和规范要求，且品牌、产地需报监理人及发包人备案后方可进场。</w:t>
      </w:r>
    </w:p>
    <w:p w14:paraId="3F6FB6ED">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14:paraId="56234FA6">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14:paraId="3D07F3E1">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（7）根据工程需要，发包人有权对承包人投标时确认的品牌进行更换，更换后的材料价格由发包人签证进行结算。</w:t>
      </w:r>
    </w:p>
    <w:p w14:paraId="45A5EBDA">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（8）合同中原暂定价材料或由工程变更产生的无价材料由承包人采购时，应由发包人签证确定价格后采购，发包人在收到承包人价格确定申请后，7日内审批完毕。</w:t>
      </w:r>
    </w:p>
    <w:p w14:paraId="2244DBE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8.4材料与工程设备的保管与使用</w:t>
      </w:r>
    </w:p>
    <w:p w14:paraId="77276658">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8.4.1发包人供应的材料设备的保管费用的承担：</w:t>
      </w:r>
      <w:r>
        <w:rPr>
          <w:rFonts w:hint="eastAsia" w:ascii="宋体" w:hAnsi="宋体" w:cs="宋体"/>
          <w:szCs w:val="21"/>
          <w:u w:val="single"/>
        </w:rPr>
        <w:t xml:space="preserve"> （可参考《浙江省建设工程费用定额（2018版）》计算总承包服务费）</w:t>
      </w:r>
      <w:r>
        <w:rPr>
          <w:rFonts w:hint="eastAsia" w:ascii="宋体" w:hAnsi="宋体" w:cs="宋体"/>
          <w:szCs w:val="21"/>
        </w:rPr>
        <w:t>。</w:t>
      </w:r>
    </w:p>
    <w:p w14:paraId="21578CF2">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8.6 样品</w:t>
      </w:r>
    </w:p>
    <w:p w14:paraId="017B06B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8.6.1 样品的报送与封存</w:t>
      </w:r>
    </w:p>
    <w:p w14:paraId="34549454">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需要承包人报送样品的材料或工程设备，样品的种类、名称、规格、数量要求：</w:t>
      </w:r>
      <w:r>
        <w:rPr>
          <w:rFonts w:hint="eastAsia" w:ascii="宋体" w:hAnsi="宋体" w:cs="宋体"/>
          <w:szCs w:val="21"/>
          <w:u w:val="single"/>
        </w:rPr>
        <w:t>按发包人要求提供</w:t>
      </w:r>
      <w:r>
        <w:rPr>
          <w:rFonts w:hint="eastAsia" w:ascii="宋体" w:hAnsi="宋体" w:cs="宋体"/>
          <w:szCs w:val="21"/>
        </w:rPr>
        <w:t>。</w:t>
      </w:r>
    </w:p>
    <w:p w14:paraId="6C8F6495">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8.8 施工设备和临时设施</w:t>
      </w:r>
    </w:p>
    <w:p w14:paraId="3532378E">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8.8.1 承包人提供的施工设备和临时设施</w:t>
      </w:r>
    </w:p>
    <w:p w14:paraId="0087130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 由承包人承担  </w:t>
      </w:r>
      <w:r>
        <w:rPr>
          <w:rFonts w:hint="eastAsia" w:ascii="宋体" w:hAnsi="宋体" w:cs="宋体"/>
          <w:szCs w:val="21"/>
        </w:rPr>
        <w:t>。</w:t>
      </w:r>
    </w:p>
    <w:p w14:paraId="49917D21">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9. 试验与检验</w:t>
      </w:r>
    </w:p>
    <w:p w14:paraId="33E9DFFA">
      <w:pPr>
        <w:spacing w:line="360" w:lineRule="exact"/>
        <w:ind w:firstLine="420" w:firstLineChars="200"/>
        <w:rPr>
          <w:rFonts w:ascii="宋体" w:hAnsi="宋体" w:cs="宋体"/>
          <w:szCs w:val="21"/>
        </w:rPr>
      </w:pPr>
      <w:r>
        <w:rPr>
          <w:rFonts w:hint="eastAsia" w:ascii="宋体" w:hAnsi="宋体" w:cs="宋体"/>
          <w:szCs w:val="21"/>
        </w:rPr>
        <w:t>9.1试验设备与试验人员</w:t>
      </w:r>
    </w:p>
    <w:p w14:paraId="0743CFA6">
      <w:pPr>
        <w:spacing w:line="360" w:lineRule="exact"/>
        <w:ind w:firstLine="420" w:firstLineChars="200"/>
        <w:rPr>
          <w:rFonts w:ascii="宋体" w:hAnsi="宋体" w:cs="宋体"/>
          <w:szCs w:val="21"/>
        </w:rPr>
      </w:pPr>
      <w:r>
        <w:rPr>
          <w:rFonts w:hint="eastAsia" w:ascii="宋体" w:hAnsi="宋体" w:cs="宋体"/>
          <w:szCs w:val="21"/>
        </w:rPr>
        <w:t>9.1.2 试验设备</w:t>
      </w:r>
    </w:p>
    <w:p w14:paraId="6DF49212">
      <w:pPr>
        <w:spacing w:line="360" w:lineRule="exact"/>
        <w:ind w:firstLine="420" w:firstLineChars="200"/>
        <w:rPr>
          <w:rFonts w:ascii="宋体" w:hAnsi="宋体" w:cs="宋体"/>
          <w:szCs w:val="21"/>
        </w:rPr>
      </w:pPr>
      <w:r>
        <w:rPr>
          <w:rFonts w:hint="eastAsia" w:ascii="宋体" w:hAnsi="宋体" w:cs="宋体"/>
          <w:szCs w:val="21"/>
        </w:rPr>
        <w:t>施工现场需要配置的试验场所：</w:t>
      </w:r>
      <w:r>
        <w:rPr>
          <w:rFonts w:hint="eastAsia" w:ascii="宋体" w:hAnsi="宋体" w:cs="宋体"/>
          <w:szCs w:val="21"/>
          <w:u w:val="single"/>
        </w:rPr>
        <w:t xml:space="preserve">   按规范及（当地）建设行政主管部门要求配置    </w:t>
      </w:r>
      <w:r>
        <w:rPr>
          <w:rFonts w:hint="eastAsia" w:ascii="宋体" w:hAnsi="宋体" w:cs="宋体"/>
          <w:szCs w:val="21"/>
        </w:rPr>
        <w:t>。</w:t>
      </w:r>
    </w:p>
    <w:p w14:paraId="19C5A55A">
      <w:pPr>
        <w:spacing w:line="360" w:lineRule="exact"/>
        <w:ind w:firstLine="420" w:firstLineChars="200"/>
        <w:rPr>
          <w:rFonts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 xml:space="preserve">   按规范及（当地）建设行政主管部门要求配置    </w:t>
      </w:r>
      <w:r>
        <w:rPr>
          <w:rFonts w:hint="eastAsia" w:ascii="宋体" w:hAnsi="宋体" w:cs="宋体"/>
          <w:szCs w:val="21"/>
        </w:rPr>
        <w:t>。</w:t>
      </w:r>
    </w:p>
    <w:p w14:paraId="18891360">
      <w:pPr>
        <w:spacing w:line="360" w:lineRule="exact"/>
        <w:ind w:firstLine="420" w:firstLineChars="200"/>
        <w:rPr>
          <w:rFonts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 xml:space="preserve">   按规范及（当地）建设行政主管部门要求配置  </w:t>
      </w:r>
      <w:r>
        <w:rPr>
          <w:rFonts w:hint="eastAsia" w:ascii="宋体" w:hAnsi="宋体" w:cs="宋体"/>
          <w:szCs w:val="21"/>
        </w:rPr>
        <w:t>。</w:t>
      </w:r>
    </w:p>
    <w:p w14:paraId="3F052EBF">
      <w:pPr>
        <w:spacing w:line="360" w:lineRule="exact"/>
        <w:ind w:firstLine="420" w:firstLineChars="200"/>
        <w:rPr>
          <w:rFonts w:ascii="宋体" w:hAnsi="宋体" w:cs="宋体"/>
          <w:szCs w:val="21"/>
        </w:rPr>
      </w:pPr>
      <w:r>
        <w:rPr>
          <w:rFonts w:hint="eastAsia" w:ascii="宋体" w:hAnsi="宋体" w:cs="宋体"/>
          <w:szCs w:val="21"/>
        </w:rPr>
        <w:t>9.3 材料、工程设备和工程的试验和检验</w:t>
      </w:r>
    </w:p>
    <w:p w14:paraId="701F459F">
      <w:pPr>
        <w:spacing w:line="400" w:lineRule="exact"/>
        <w:ind w:firstLine="420" w:firstLineChars="200"/>
        <w:rPr>
          <w:rFonts w:ascii="宋体" w:hAnsi="宋体" w:cs="宋体"/>
          <w:szCs w:val="21"/>
          <w:u w:val="single"/>
        </w:rPr>
      </w:pPr>
      <w:r>
        <w:rPr>
          <w:rFonts w:hint="eastAsia" w:ascii="宋体" w:hAnsi="宋体" w:cs="宋体"/>
          <w:szCs w:val="21"/>
        </w:rPr>
        <w:t>9.3.4材料、设备和工程的试验和检验的费用：</w:t>
      </w:r>
      <w:r>
        <w:rPr>
          <w:rFonts w:hint="eastAsia" w:ascii="宋体" w:hAnsi="宋体" w:cs="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FAAF020">
      <w:pPr>
        <w:spacing w:line="400" w:lineRule="exact"/>
        <w:ind w:firstLine="420" w:firstLineChars="200"/>
        <w:rPr>
          <w:rFonts w:ascii="宋体" w:hAnsi="宋体" w:cs="宋体"/>
          <w:szCs w:val="21"/>
          <w:u w:val="single"/>
        </w:rPr>
      </w:pPr>
      <w:r>
        <w:rPr>
          <w:rFonts w:hint="eastAsia" w:ascii="宋体" w:hAnsi="宋体" w:cs="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5A1A22A6">
      <w:pPr>
        <w:spacing w:line="400" w:lineRule="exact"/>
        <w:ind w:firstLine="420" w:firstLineChars="200"/>
        <w:rPr>
          <w:rFonts w:ascii="宋体" w:hAnsi="宋体" w:cs="宋体"/>
          <w:szCs w:val="21"/>
          <w:u w:val="single"/>
        </w:rPr>
      </w:pPr>
      <w:r>
        <w:rPr>
          <w:rFonts w:hint="eastAsia" w:ascii="宋体" w:hAnsi="宋体" w:cs="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683B3778">
      <w:pPr>
        <w:spacing w:line="400" w:lineRule="exact"/>
        <w:ind w:firstLine="420" w:firstLineChars="200"/>
        <w:rPr>
          <w:rFonts w:ascii="宋体" w:hAnsi="宋体" w:cs="宋体"/>
          <w:szCs w:val="21"/>
          <w:u w:val="single"/>
        </w:rPr>
      </w:pPr>
      <w:r>
        <w:rPr>
          <w:rFonts w:hint="eastAsia" w:ascii="宋体" w:hAnsi="宋体" w:cs="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7F86DBA3">
      <w:pPr>
        <w:spacing w:line="360" w:lineRule="exact"/>
        <w:ind w:firstLine="420" w:firstLineChars="200"/>
        <w:rPr>
          <w:rFonts w:ascii="宋体" w:hAnsi="宋体" w:cs="宋体"/>
          <w:szCs w:val="21"/>
        </w:rPr>
      </w:pPr>
      <w:r>
        <w:rPr>
          <w:rFonts w:hint="eastAsia" w:ascii="宋体" w:hAnsi="宋体" w:cs="宋体"/>
          <w:szCs w:val="21"/>
        </w:rPr>
        <w:t>9.4 现场工艺试验</w:t>
      </w:r>
    </w:p>
    <w:p w14:paraId="013BA5DF">
      <w:pPr>
        <w:spacing w:line="360" w:lineRule="exact"/>
        <w:ind w:firstLine="420" w:firstLineChars="200"/>
        <w:rPr>
          <w:rFonts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 xml:space="preserve">              /                </w:t>
      </w:r>
      <w:r>
        <w:rPr>
          <w:rFonts w:hint="eastAsia" w:ascii="宋体" w:hAnsi="宋体" w:cs="宋体"/>
          <w:szCs w:val="21"/>
        </w:rPr>
        <w:t>。</w:t>
      </w:r>
    </w:p>
    <w:p w14:paraId="4C49AC8A">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10. 变更</w:t>
      </w:r>
    </w:p>
    <w:p w14:paraId="6D8B98B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10.1变更的范围</w:t>
      </w:r>
    </w:p>
    <w:p w14:paraId="087C947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关于变更的范围的约定：</w:t>
      </w:r>
      <w:r>
        <w:rPr>
          <w:rFonts w:hint="eastAsia" w:ascii="宋体" w:hAnsi="宋体" w:cs="宋体"/>
          <w:szCs w:val="21"/>
          <w:u w:val="single"/>
        </w:rPr>
        <w:t>按合同通用条款。工程变更引起工程量的减少或增加，承包人不得因此拒绝施工。</w:t>
      </w:r>
    </w:p>
    <w:p w14:paraId="34DF092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10.4 变更估价</w:t>
      </w:r>
    </w:p>
    <w:p w14:paraId="40A581E8">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10.4.1 变更估价原则</w:t>
      </w:r>
    </w:p>
    <w:p w14:paraId="25080FDB">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 xml:space="preserve">关于变更估价的约定: </w:t>
      </w:r>
    </w:p>
    <w:p w14:paraId="18D18B43">
      <w:pPr>
        <w:spacing w:line="360" w:lineRule="exact"/>
        <w:ind w:firstLine="420" w:firstLineChars="200"/>
        <w:rPr>
          <w:rFonts w:ascii="宋体" w:hAnsi="宋体" w:cs="宋体"/>
          <w:szCs w:val="21"/>
          <w:u w:val="single"/>
        </w:rPr>
      </w:pPr>
      <w:r>
        <w:rPr>
          <w:rFonts w:hint="eastAsia" w:ascii="宋体" w:hAnsi="宋体" w:cs="宋体"/>
          <w:szCs w:val="21"/>
          <w:u w:val="single"/>
        </w:rPr>
        <w:t>（1）已标价工程量清单或预算审核书有相同项目的，按照相同项目单价认定。</w:t>
      </w:r>
    </w:p>
    <w:p w14:paraId="3FE216EF">
      <w:pPr>
        <w:spacing w:line="360" w:lineRule="exact"/>
        <w:ind w:firstLine="420" w:firstLineChars="200"/>
        <w:rPr>
          <w:rFonts w:ascii="宋体" w:hAnsi="宋体" w:cs="宋体"/>
          <w:szCs w:val="21"/>
          <w:u w:val="single"/>
        </w:rPr>
      </w:pPr>
      <w:r>
        <w:rPr>
          <w:rFonts w:hint="eastAsia" w:ascii="宋体" w:hAnsi="宋体" w:cs="宋体"/>
          <w:szCs w:val="21"/>
          <w:u w:val="single"/>
        </w:rPr>
        <w:t xml:space="preserve">（2）变更后项目与已标价工程量清单项目不同或相类似项目，由承包人按预算审核价编制依据、编制方法、口径（其中人工、材料、机械及费用计取标准均按预算价中计算标准），计算综合单价，变更项目总造价乘以(1－综合优惠率)报发包人审核后确定。但确定的综合单价中，合同中约定的人工、材料、机械可调整的内容，仍按合同约定调整。 </w:t>
      </w:r>
    </w:p>
    <w:p w14:paraId="0E3B316F">
      <w:pPr>
        <w:spacing w:line="360" w:lineRule="exact"/>
        <w:ind w:firstLine="420" w:firstLineChars="200"/>
        <w:rPr>
          <w:rFonts w:ascii="宋体" w:hAnsi="宋体" w:cs="宋体"/>
          <w:szCs w:val="21"/>
          <w:u w:val="single"/>
        </w:rPr>
      </w:pPr>
      <w:r>
        <w:rPr>
          <w:rFonts w:hint="eastAsia" w:ascii="宋体" w:hAnsi="宋体" w:cs="宋体"/>
          <w:szCs w:val="21"/>
          <w:u w:val="single"/>
        </w:rPr>
        <w:t>（3）变更导致实际完成的工程量与已标价工程量清单或预算书中列明的该项目工程量变化幅度，合价金额占合同总价2%及以上的分部分项清单项目，其工程量增加或减少超过本项目工程数量15%及以上时，或合价金额占合同总价不到2%的分部分项清单项目，但其工程量增加或减少超过本项目工程数量25%及以上时，其增加超过上述幅度部分或减少超过上述幅度后剩余部分工程量的相应综合单价估价按10.4.1（2）条确定综合单价及变更总造价。</w:t>
      </w:r>
    </w:p>
    <w:p w14:paraId="6E15451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10.4.2 变更估价程序</w:t>
      </w:r>
    </w:p>
    <w:p w14:paraId="36B6D5BF">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承包人收到发包人、监理人、设计单位的变更指示后14天内向发包人提交变更估价申请。</w:t>
      </w:r>
    </w:p>
    <w:p w14:paraId="448F7B71">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承包人提出工程变更、专项施工方案等变更应同时提交变更估价申请。</w:t>
      </w:r>
    </w:p>
    <w:p w14:paraId="20E28710">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承包人提交的变更估价申请，发包人和监理人应予以签收，并在14天内审批完毕。</w:t>
      </w:r>
    </w:p>
    <w:p w14:paraId="535DB2A4">
      <w:pPr>
        <w:autoSpaceDE w:val="0"/>
        <w:autoSpaceDN w:val="0"/>
        <w:adjustRightInd w:val="0"/>
        <w:spacing w:line="360" w:lineRule="exact"/>
        <w:ind w:firstLine="420" w:firstLineChars="200"/>
        <w:rPr>
          <w:rFonts w:ascii="宋体" w:hAnsi="宋体" w:cs="宋体"/>
          <w:b/>
          <w:szCs w:val="21"/>
          <w:u w:val="single"/>
        </w:rPr>
      </w:pPr>
      <w:r>
        <w:rPr>
          <w:rFonts w:hint="eastAsia" w:ascii="宋体" w:hAnsi="宋体" w:cs="宋体"/>
          <w:b/>
          <w:szCs w:val="21"/>
          <w:u w:val="single"/>
        </w:rPr>
        <w:t>工程中凡涉及工程项目变更管理均严格按三门县人民政府文件三政发〔2018〕44号和三政办发〔2020〕1号执行，具体详见三门县政府性投资项目工程变更操作手册。</w:t>
      </w:r>
    </w:p>
    <w:p w14:paraId="2FD0E867">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10.5承包人的合理化建议</w:t>
      </w:r>
    </w:p>
    <w:p w14:paraId="6E6866A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按通用条款执行  </w:t>
      </w:r>
      <w:r>
        <w:rPr>
          <w:rFonts w:hint="eastAsia" w:ascii="宋体" w:hAnsi="宋体" w:cs="宋体"/>
          <w:szCs w:val="21"/>
        </w:rPr>
        <w:t>。</w:t>
      </w:r>
    </w:p>
    <w:p w14:paraId="1335A0B7">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按通用条款执行   </w:t>
      </w:r>
      <w:r>
        <w:rPr>
          <w:rFonts w:hint="eastAsia" w:ascii="宋体" w:hAnsi="宋体" w:cs="宋体"/>
          <w:szCs w:val="21"/>
        </w:rPr>
        <w:t>。</w:t>
      </w:r>
    </w:p>
    <w:p w14:paraId="4CE9ABA4">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承包人提出的合理化建议降低了合同价格或者提高了工程经济效益的奖励的方法和金额为：</w:t>
      </w:r>
      <w:r>
        <w:rPr>
          <w:rFonts w:hint="eastAsia" w:ascii="宋体" w:hAnsi="宋体" w:cs="宋体"/>
          <w:szCs w:val="21"/>
          <w:u w:val="single"/>
        </w:rPr>
        <w:t xml:space="preserve">        /        </w:t>
      </w:r>
      <w:r>
        <w:rPr>
          <w:rFonts w:hint="eastAsia" w:ascii="宋体" w:hAnsi="宋体" w:cs="宋体"/>
          <w:szCs w:val="21"/>
        </w:rPr>
        <w:t>。</w:t>
      </w:r>
    </w:p>
    <w:p w14:paraId="03F8727E">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10.7 暂估价</w:t>
      </w:r>
    </w:p>
    <w:p w14:paraId="3C774871">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暂估价材料和工程设备的明细详见附件11：《暂估价一览表》。</w:t>
      </w:r>
    </w:p>
    <w:p w14:paraId="15F2A7BD">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10.7.1 依法必须招标的暂估价项目</w:t>
      </w:r>
    </w:p>
    <w:p w14:paraId="289931CA">
      <w:pPr>
        <w:autoSpaceDE w:val="0"/>
        <w:autoSpaceDN w:val="0"/>
        <w:adjustRightInd w:val="0"/>
        <w:spacing w:line="360" w:lineRule="exact"/>
        <w:ind w:firstLine="420" w:firstLineChars="200"/>
        <w:rPr>
          <w:rFonts w:ascii="宋体" w:hAnsi="宋体" w:cs="宋体"/>
          <w:szCs w:val="21"/>
          <w:highlight w:val="yellow"/>
          <w:u w:val="single"/>
        </w:rPr>
      </w:pPr>
      <w:r>
        <w:rPr>
          <w:rFonts w:hint="eastAsia" w:ascii="宋体" w:hAnsi="宋体" w:cs="宋体"/>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0831C35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10.7.2 不属于依法必须招标的暂估价项目：</w:t>
      </w:r>
      <w:r>
        <w:rPr>
          <w:rFonts w:hint="eastAsia" w:ascii="宋体" w:hAnsi="宋体" w:cs="宋体"/>
          <w:szCs w:val="21"/>
          <w:u w:val="single"/>
        </w:rPr>
        <w:t>按合同通用条款。</w:t>
      </w:r>
    </w:p>
    <w:p w14:paraId="6E2A7F95">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第3种方式：承包人直接实施的暂估价项目</w:t>
      </w:r>
    </w:p>
    <w:p w14:paraId="64CBDE6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       </w:t>
      </w:r>
      <w:r>
        <w:rPr>
          <w:rFonts w:hint="eastAsia" w:ascii="宋体" w:hAnsi="宋体" w:cs="宋体"/>
          <w:szCs w:val="21"/>
        </w:rPr>
        <w:t>。</w:t>
      </w:r>
    </w:p>
    <w:p w14:paraId="5FB0B5C3">
      <w:pPr>
        <w:spacing w:line="400" w:lineRule="exact"/>
        <w:ind w:firstLine="420" w:firstLineChars="200"/>
        <w:rPr>
          <w:rFonts w:ascii="宋体" w:hAnsi="宋体" w:cs="宋体"/>
          <w:szCs w:val="21"/>
        </w:rPr>
      </w:pPr>
      <w:r>
        <w:rPr>
          <w:rFonts w:hint="eastAsia" w:ascii="宋体" w:hAnsi="宋体" w:cs="宋体"/>
          <w:szCs w:val="21"/>
        </w:rPr>
        <w:t>10.7.4专业发包工程管理费</w:t>
      </w:r>
    </w:p>
    <w:p w14:paraId="278CFA48">
      <w:pPr>
        <w:spacing w:line="400" w:lineRule="exact"/>
        <w:ind w:firstLine="420" w:firstLineChars="200"/>
        <w:rPr>
          <w:rFonts w:ascii="宋体" w:hAnsi="宋体" w:cs="宋体"/>
          <w:szCs w:val="21"/>
        </w:rPr>
      </w:pPr>
      <w:r>
        <w:rPr>
          <w:rFonts w:hint="eastAsia" w:ascii="宋体" w:hAnsi="宋体" w:cs="宋体"/>
          <w:szCs w:val="21"/>
        </w:rPr>
        <w:t>发包人另行发包的专业工程，向承包人支付专业发包工程管理费（或称总承包服务费），以另行发包的专业工程税前金额（指不含销项税）为基数，乘以费率</w:t>
      </w:r>
      <w:r>
        <w:rPr>
          <w:rFonts w:hint="eastAsia" w:ascii="宋体" w:hAnsi="宋体" w:cs="宋体"/>
          <w:szCs w:val="21"/>
          <w:u w:val="single"/>
        </w:rPr>
        <w:t xml:space="preserve">  /  </w:t>
      </w:r>
      <w:r>
        <w:rPr>
          <w:rFonts w:hint="eastAsia" w:ascii="宋体" w:hAnsi="宋体" w:cs="宋体"/>
          <w:szCs w:val="21"/>
        </w:rPr>
        <w:t>%计算。</w:t>
      </w:r>
    </w:p>
    <w:p w14:paraId="682C5680">
      <w:pPr>
        <w:spacing w:line="400" w:lineRule="exact"/>
        <w:ind w:firstLine="420" w:firstLineChars="200"/>
        <w:rPr>
          <w:rFonts w:ascii="宋体" w:hAnsi="宋体" w:cs="宋体"/>
          <w:szCs w:val="21"/>
        </w:rPr>
      </w:pPr>
      <w:r>
        <w:rPr>
          <w:rFonts w:hint="eastAsia" w:ascii="宋体" w:hAnsi="宋体" w:cs="宋体"/>
          <w:szCs w:val="21"/>
        </w:rPr>
        <w:t>需总承包人配合的具体事项：</w:t>
      </w:r>
      <w:r>
        <w:rPr>
          <w:rFonts w:hint="eastAsia" w:ascii="宋体" w:hAnsi="宋体" w:cs="宋体"/>
          <w:szCs w:val="21"/>
          <w:u w:val="single"/>
        </w:rPr>
        <w:t xml:space="preserve">              /               </w:t>
      </w:r>
      <w:r>
        <w:rPr>
          <w:rFonts w:hint="eastAsia" w:ascii="宋体" w:hAnsi="宋体" w:cs="宋体"/>
          <w:szCs w:val="21"/>
        </w:rPr>
        <w:t>。</w:t>
      </w:r>
    </w:p>
    <w:p w14:paraId="2B36F6E1">
      <w:pPr>
        <w:spacing w:line="400" w:lineRule="exact"/>
        <w:ind w:firstLine="420" w:firstLineChars="200"/>
        <w:rPr>
          <w:rFonts w:ascii="宋体" w:hAnsi="宋体" w:cs="宋体"/>
          <w:szCs w:val="21"/>
        </w:rPr>
      </w:pPr>
      <w:r>
        <w:rPr>
          <w:rFonts w:hint="eastAsia" w:ascii="宋体" w:hAnsi="宋体" w:cs="宋体"/>
          <w:szCs w:val="21"/>
        </w:rPr>
        <w:t>发包人另行发包的专业工程：</w:t>
      </w:r>
      <w:r>
        <w:rPr>
          <w:rFonts w:hint="eastAsia" w:ascii="宋体" w:hAnsi="宋体" w:cs="宋体"/>
          <w:szCs w:val="21"/>
          <w:u w:val="single"/>
        </w:rPr>
        <w:t xml:space="preserve">             /                 </w:t>
      </w:r>
      <w:r>
        <w:rPr>
          <w:rFonts w:hint="eastAsia" w:ascii="宋体" w:hAnsi="宋体" w:cs="宋体"/>
          <w:szCs w:val="21"/>
        </w:rPr>
        <w:t>。</w:t>
      </w:r>
    </w:p>
    <w:p w14:paraId="4A01D76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10.8 暂列金额</w:t>
      </w:r>
    </w:p>
    <w:p w14:paraId="3F59FF7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合同当事人关于暂列金额使用的约定：</w:t>
      </w:r>
      <w:r>
        <w:rPr>
          <w:rFonts w:hint="eastAsia" w:ascii="宋体" w:hAnsi="宋体" w:cs="宋体"/>
          <w:szCs w:val="21"/>
          <w:u w:val="single"/>
        </w:rPr>
        <w:t xml:space="preserve">       /           </w:t>
      </w:r>
      <w:r>
        <w:rPr>
          <w:rFonts w:hint="eastAsia" w:ascii="宋体" w:hAnsi="宋体" w:cs="宋体"/>
          <w:szCs w:val="21"/>
        </w:rPr>
        <w:t>。</w:t>
      </w:r>
    </w:p>
    <w:p w14:paraId="5C956DE6">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创标化工地增加费</w:t>
      </w:r>
      <w:r>
        <w:rPr>
          <w:rFonts w:hint="eastAsia" w:ascii="宋体" w:hAnsi="宋体" w:cs="宋体"/>
          <w:szCs w:val="21"/>
          <w:u w:val="single"/>
        </w:rPr>
        <w:t xml:space="preserve">                  /                    </w:t>
      </w:r>
      <w:r>
        <w:rPr>
          <w:rFonts w:hint="eastAsia" w:ascii="宋体" w:hAnsi="宋体" w:cs="宋体"/>
          <w:szCs w:val="21"/>
        </w:rPr>
        <w:t>。</w:t>
      </w:r>
    </w:p>
    <w:p w14:paraId="578C3810">
      <w:pPr>
        <w:autoSpaceDE w:val="0"/>
        <w:autoSpaceDN w:val="0"/>
        <w:adjustRightInd w:val="0"/>
        <w:spacing w:line="360" w:lineRule="exact"/>
        <w:ind w:firstLine="420" w:firstLineChars="200"/>
        <w:rPr>
          <w:rFonts w:ascii="宋体" w:hAnsi="宋体" w:cs="宋体"/>
          <w:color w:val="000000"/>
          <w:szCs w:val="21"/>
        </w:rPr>
      </w:pPr>
      <w:r>
        <w:rPr>
          <w:rFonts w:hint="eastAsia" w:ascii="宋体" w:hAnsi="宋体" w:cs="宋体"/>
          <w:szCs w:val="21"/>
        </w:rPr>
        <w:t>创优质工程增加费</w:t>
      </w:r>
      <w:r>
        <w:rPr>
          <w:rFonts w:hint="eastAsia" w:ascii="宋体" w:hAnsi="宋体" w:cs="宋体"/>
          <w:szCs w:val="21"/>
          <w:u w:val="single"/>
        </w:rPr>
        <w:t xml:space="preserve">          </w:t>
      </w:r>
      <w:r>
        <w:rPr>
          <w:rFonts w:hint="eastAsia" w:ascii="宋体" w:hAnsi="宋体" w:cs="宋体"/>
          <w:color w:val="000000"/>
          <w:szCs w:val="21"/>
          <w:u w:val="single"/>
        </w:rPr>
        <w:t xml:space="preserve">       /                     </w:t>
      </w:r>
      <w:r>
        <w:rPr>
          <w:rFonts w:hint="eastAsia" w:ascii="宋体" w:hAnsi="宋体" w:cs="宋体"/>
          <w:color w:val="000000"/>
          <w:szCs w:val="21"/>
        </w:rPr>
        <w:t>。</w:t>
      </w:r>
    </w:p>
    <w:p w14:paraId="5AD94ABA">
      <w:pPr>
        <w:pStyle w:val="5"/>
        <w:numPr>
          <w:ilvl w:val="3"/>
          <w:numId w:val="0"/>
        </w:numPr>
        <w:spacing w:before="0" w:after="0" w:line="360" w:lineRule="exact"/>
        <w:ind w:left="987" w:leftChars="200"/>
        <w:rPr>
          <w:rFonts w:ascii="宋体" w:hAnsi="宋体" w:eastAsia="宋体" w:cs="宋体"/>
          <w:color w:val="000000"/>
          <w:sz w:val="21"/>
          <w:szCs w:val="21"/>
        </w:rPr>
      </w:pPr>
      <w:r>
        <w:rPr>
          <w:rFonts w:hint="eastAsia" w:ascii="宋体" w:hAnsi="宋体" w:eastAsia="宋体" w:cs="宋体"/>
          <w:color w:val="000000"/>
          <w:sz w:val="21"/>
          <w:szCs w:val="21"/>
        </w:rPr>
        <w:t>11. 价格调整</w:t>
      </w:r>
    </w:p>
    <w:p w14:paraId="5B6C9AEF">
      <w:pPr>
        <w:spacing w:line="360" w:lineRule="exact"/>
        <w:ind w:firstLine="420" w:firstLineChars="200"/>
        <w:rPr>
          <w:rFonts w:ascii="宋体" w:hAnsi="宋体" w:cs="宋体"/>
          <w:color w:val="000000"/>
          <w:szCs w:val="21"/>
        </w:rPr>
      </w:pPr>
      <w:r>
        <w:rPr>
          <w:rFonts w:hint="eastAsia" w:ascii="宋体" w:hAnsi="宋体" w:cs="宋体"/>
          <w:color w:val="000000"/>
          <w:szCs w:val="21"/>
        </w:rPr>
        <w:t>11.1 市场价格波动引起的调整</w:t>
      </w:r>
    </w:p>
    <w:p w14:paraId="73409ACE">
      <w:pPr>
        <w:spacing w:line="360" w:lineRule="exact"/>
        <w:ind w:firstLine="420" w:firstLineChars="200"/>
        <w:rPr>
          <w:rFonts w:ascii="宋体" w:hAnsi="宋体" w:cs="宋体"/>
          <w:szCs w:val="21"/>
          <w:u w:val="single"/>
        </w:rPr>
      </w:pPr>
      <w:r>
        <w:rPr>
          <w:rFonts w:hint="eastAsia" w:ascii="宋体" w:hAnsi="宋体" w:cs="宋体"/>
          <w:szCs w:val="21"/>
        </w:rPr>
        <w:t>市场价格波动是否调整合同价格的约定</w:t>
      </w:r>
      <w:r>
        <w:rPr>
          <w:rFonts w:hint="eastAsia" w:ascii="宋体" w:hAnsi="宋体" w:cs="宋体"/>
          <w:szCs w:val="21"/>
          <w:u w:val="single"/>
        </w:rPr>
        <w:t xml:space="preserve">：  不调整   </w:t>
      </w:r>
    </w:p>
    <w:p w14:paraId="109B7280">
      <w:pPr>
        <w:spacing w:line="400" w:lineRule="exact"/>
        <w:ind w:firstLine="420" w:firstLineChars="200"/>
        <w:rPr>
          <w:rFonts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rPr>
        <w:t xml:space="preserve">  / </w:t>
      </w:r>
      <w:r>
        <w:rPr>
          <w:rFonts w:hint="eastAsia" w:ascii="宋体" w:hAnsi="宋体" w:cs="宋体"/>
          <w:szCs w:val="21"/>
        </w:rPr>
        <w:t>种方式对合同价格进行调整：</w:t>
      </w:r>
    </w:p>
    <w:p w14:paraId="7B399C40">
      <w:pPr>
        <w:spacing w:line="400" w:lineRule="exact"/>
        <w:ind w:firstLine="420" w:firstLineChars="200"/>
        <w:rPr>
          <w:rFonts w:ascii="宋体" w:hAnsi="宋体" w:cs="宋体"/>
          <w:szCs w:val="21"/>
        </w:rPr>
      </w:pPr>
      <w:r>
        <w:rPr>
          <w:rFonts w:hint="eastAsia" w:ascii="宋体" w:hAnsi="宋体" w:cs="宋体"/>
          <w:szCs w:val="21"/>
        </w:rPr>
        <w:t>第1种方式：采用价格指数进行价格调整。</w:t>
      </w:r>
    </w:p>
    <w:p w14:paraId="74ED11D3">
      <w:pPr>
        <w:spacing w:line="400" w:lineRule="exact"/>
        <w:ind w:firstLine="420" w:firstLineChars="200"/>
        <w:rPr>
          <w:rFonts w:ascii="宋体" w:hAnsi="宋体" w:cs="宋体"/>
          <w:szCs w:val="21"/>
          <w:u w:val="single"/>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rPr>
        <w:t xml:space="preserve">              </w:t>
      </w:r>
      <w:r>
        <w:rPr>
          <w:rFonts w:hint="eastAsia" w:ascii="宋体" w:hAnsi="宋体" w:cs="宋体"/>
          <w:szCs w:val="21"/>
        </w:rPr>
        <w:t>；</w:t>
      </w:r>
    </w:p>
    <w:p w14:paraId="2220E06A">
      <w:pPr>
        <w:spacing w:line="400" w:lineRule="exact"/>
        <w:ind w:firstLine="420" w:firstLineChars="200"/>
        <w:rPr>
          <w:rFonts w:ascii="宋体" w:hAnsi="宋体" w:cs="宋体"/>
          <w:szCs w:val="21"/>
        </w:rPr>
      </w:pPr>
      <w:r>
        <w:rPr>
          <w:rFonts w:hint="eastAsia" w:ascii="宋体" w:hAnsi="宋体" w:cs="宋体"/>
          <w:szCs w:val="21"/>
        </w:rPr>
        <w:t>第2种方式：采用造价信息进行价格调整。</w:t>
      </w:r>
    </w:p>
    <w:p w14:paraId="4A0092F6">
      <w:pPr>
        <w:spacing w:line="400" w:lineRule="exact"/>
        <w:ind w:firstLine="420" w:firstLineChars="200"/>
        <w:rPr>
          <w:rFonts w:ascii="宋体" w:hAnsi="宋体" w:cs="宋体"/>
          <w:szCs w:val="21"/>
        </w:rPr>
      </w:pPr>
      <w:r>
        <w:rPr>
          <w:rFonts w:hint="eastAsia" w:ascii="宋体" w:hAnsi="宋体" w:cs="宋体"/>
          <w:szCs w:val="21"/>
        </w:rPr>
        <w:t>（1）关于基准价格的约定：</w:t>
      </w:r>
      <w:r>
        <w:rPr>
          <w:rFonts w:hint="eastAsia" w:ascii="宋体" w:hAnsi="宋体" w:cs="宋体"/>
          <w:szCs w:val="21"/>
          <w:u w:val="single"/>
        </w:rPr>
        <w:t>A1=编制招标控制价（预算书）时所采用《台州造价》（工程所在地    期）的人工、材料价格</w:t>
      </w:r>
      <w:r>
        <w:rPr>
          <w:rFonts w:hint="eastAsia" w:ascii="宋体" w:hAnsi="宋体" w:cs="宋体"/>
          <w:szCs w:val="21"/>
        </w:rPr>
        <w:t>。</w:t>
      </w:r>
    </w:p>
    <w:p w14:paraId="20FF4499">
      <w:pPr>
        <w:spacing w:line="400" w:lineRule="exact"/>
        <w:ind w:firstLine="420" w:firstLineChars="200"/>
        <w:rPr>
          <w:rFonts w:ascii="宋体" w:hAnsi="宋体" w:cs="宋体"/>
          <w:szCs w:val="21"/>
          <w:u w:val="single"/>
        </w:rPr>
      </w:pPr>
      <w:r>
        <w:rPr>
          <w:rFonts w:hint="eastAsia" w:ascii="宋体" w:hAnsi="宋体" w:cs="宋体"/>
          <w:szCs w:val="21"/>
        </w:rPr>
        <w:t>（2）市场价格约定：</w:t>
      </w:r>
      <w:r>
        <w:rPr>
          <w:rFonts w:hint="eastAsia" w:ascii="宋体" w:hAnsi="宋体" w:cs="宋体"/>
          <w:szCs w:val="21"/>
          <w:u w:val="single"/>
        </w:rPr>
        <w:t>A2＝桩基施工期、结构施工工期、装饰施工期(整体工程或大地下室工程按地下室、各单位工程进行划分，分别计算施工期市场价格）等施工期对应《台州造价》（工程所在地）人工、材料信息价算术（或加权）平均价；市政工程如有多个分项工程可按分项工程分别计算对应人工、材料信息价算术（加权）平均值。</w:t>
      </w:r>
    </w:p>
    <w:p w14:paraId="757EBF49">
      <w:pPr>
        <w:spacing w:line="400" w:lineRule="exact"/>
        <w:ind w:firstLine="420" w:firstLineChars="200"/>
        <w:rPr>
          <w:rFonts w:ascii="宋体" w:hAnsi="宋体" w:cs="宋体"/>
          <w:szCs w:val="21"/>
        </w:rPr>
      </w:pPr>
      <w:r>
        <w:rPr>
          <w:rFonts w:hint="eastAsia" w:ascii="宋体" w:hAnsi="宋体" w:cs="宋体"/>
          <w:szCs w:val="21"/>
        </w:rPr>
        <w:t>（注：1.如A2采用加权平均值计算，则在12.3.3条应约定，汇总合同约定可调的人工、材料的当月用量。2.房屋建筑的结构施工期以基础垫层砼施工所在月份开始计，至屋面梁板砼浇筑所在月份为止，具体以施工现场记录或试块报告为准；另应约定结构施工期不超过合同总工期（60～70）%月份，超过则按（60～70）%计结构施工期月数（</w:t>
      </w:r>
      <w:r>
        <w:rPr>
          <w:rFonts w:hint="eastAsia" w:ascii="宋体" w:hAnsi="宋体" w:cs="宋体"/>
          <w:kern w:val="0"/>
          <w:szCs w:val="21"/>
        </w:rPr>
        <w:t>注：</w:t>
      </w:r>
      <w:r>
        <w:rPr>
          <w:rFonts w:hint="eastAsia" w:ascii="宋体" w:hAnsi="宋体" w:cs="宋体"/>
          <w:szCs w:val="21"/>
        </w:rPr>
        <w:t>遇有小数即进位取整）。具体调差工程节点的划分应结合工程实际进行划分。)</w:t>
      </w:r>
    </w:p>
    <w:p w14:paraId="3F714C7F">
      <w:pPr>
        <w:spacing w:line="400" w:lineRule="exact"/>
        <w:ind w:firstLine="420" w:firstLineChars="200"/>
        <w:rPr>
          <w:rFonts w:ascii="宋体" w:hAnsi="宋体" w:cs="宋体"/>
          <w:szCs w:val="21"/>
        </w:rPr>
      </w:pPr>
      <w:r>
        <w:rPr>
          <w:rFonts w:hint="eastAsia" w:ascii="宋体" w:hAnsi="宋体" w:cs="宋体"/>
          <w:szCs w:val="21"/>
        </w:rPr>
        <w:t>（3）调整方法</w:t>
      </w:r>
    </w:p>
    <w:p w14:paraId="2FE1EE35">
      <w:pPr>
        <w:spacing w:line="400" w:lineRule="exact"/>
        <w:ind w:firstLine="420" w:firstLineChars="200"/>
        <w:rPr>
          <w:rFonts w:ascii="宋体" w:hAnsi="宋体" w:cs="宋体"/>
          <w:szCs w:val="21"/>
          <w:u w:val="single"/>
        </w:rPr>
      </w:pPr>
      <w:r>
        <w:rPr>
          <w:rFonts w:hint="eastAsia" w:ascii="宋体" w:hAnsi="宋体" w:cs="宋体"/>
          <w:szCs w:val="21"/>
          <w:u w:val="single"/>
        </w:rPr>
        <w:t>a.当A2＞A1时，该材料（人工）结算单价按超出的金额调增，即该材料（人工）结算单价=承包人的投标单价+（A2－A1）；</w:t>
      </w:r>
    </w:p>
    <w:p w14:paraId="61D142C5">
      <w:pPr>
        <w:spacing w:line="400" w:lineRule="exact"/>
        <w:ind w:firstLine="420" w:firstLineChars="200"/>
        <w:rPr>
          <w:rFonts w:ascii="宋体" w:hAnsi="宋体" w:cs="宋体"/>
          <w:szCs w:val="21"/>
          <w:u w:val="single"/>
        </w:rPr>
      </w:pPr>
      <w:r>
        <w:rPr>
          <w:rFonts w:hint="eastAsia" w:ascii="宋体" w:hAnsi="宋体" w:cs="宋体"/>
          <w:szCs w:val="21"/>
          <w:u w:val="single"/>
        </w:rPr>
        <w:t>b.当A2＜A1时，该材料（人工）结算单价按低于的金额调减，即该材料（人工）结算单价=承包人的投标单价－（A1－A2）；</w:t>
      </w:r>
    </w:p>
    <w:p w14:paraId="50A38BC5">
      <w:pPr>
        <w:spacing w:line="400" w:lineRule="exact"/>
        <w:ind w:firstLine="420" w:firstLineChars="200"/>
        <w:rPr>
          <w:rFonts w:ascii="宋体" w:hAnsi="宋体" w:cs="宋体"/>
          <w:szCs w:val="21"/>
          <w:u w:val="single"/>
        </w:rPr>
      </w:pPr>
      <w:r>
        <w:rPr>
          <w:rFonts w:hint="eastAsia" w:ascii="宋体" w:hAnsi="宋体" w:cs="宋体"/>
          <w:szCs w:val="21"/>
          <w:u w:val="single"/>
        </w:rPr>
        <w:t>c.当A2＝A1时，该材料（人工）结算单价不作调整。</w:t>
      </w:r>
    </w:p>
    <w:p w14:paraId="47EEE556">
      <w:pPr>
        <w:spacing w:line="400" w:lineRule="exact"/>
        <w:ind w:firstLine="420" w:firstLineChars="200"/>
        <w:rPr>
          <w:rFonts w:ascii="宋体" w:hAnsi="宋体" w:cs="宋体"/>
          <w:color w:val="000000"/>
          <w:szCs w:val="21"/>
        </w:rPr>
      </w:pPr>
      <w:r>
        <w:rPr>
          <w:rFonts w:hint="eastAsia" w:ascii="宋体" w:hAnsi="宋体" w:cs="宋体"/>
          <w:color w:val="000000"/>
          <w:szCs w:val="21"/>
        </w:rPr>
        <w:t>第3种方式：其他价格调整方式：</w:t>
      </w:r>
      <w:r>
        <w:rPr>
          <w:rFonts w:hint="eastAsia" w:ascii="宋体" w:hAnsi="宋体" w:cs="宋体"/>
          <w:color w:val="000000"/>
          <w:szCs w:val="21"/>
          <w:u w:val="single"/>
        </w:rPr>
        <w:t xml:space="preserve">        /           </w:t>
      </w:r>
      <w:r>
        <w:rPr>
          <w:rFonts w:hint="eastAsia" w:ascii="宋体" w:hAnsi="宋体" w:cs="宋体"/>
          <w:color w:val="000000"/>
          <w:szCs w:val="21"/>
        </w:rPr>
        <w:t>。</w:t>
      </w:r>
    </w:p>
    <w:p w14:paraId="05F93ECF">
      <w:pPr>
        <w:spacing w:line="430" w:lineRule="exact"/>
        <w:ind w:firstLine="420" w:firstLineChars="200"/>
        <w:rPr>
          <w:rFonts w:ascii="宋体" w:hAnsi="宋体" w:cs="宋体"/>
          <w:color w:val="000000"/>
          <w:szCs w:val="21"/>
        </w:rPr>
      </w:pPr>
      <w:r>
        <w:rPr>
          <w:rFonts w:hint="eastAsia" w:ascii="宋体" w:hAnsi="宋体" w:cs="宋体"/>
          <w:color w:val="000000"/>
          <w:szCs w:val="21"/>
        </w:rPr>
        <w:t>11.2  法律变化引起的调整 ：</w:t>
      </w:r>
      <w:r>
        <w:rPr>
          <w:rFonts w:hint="eastAsia" w:ascii="宋体" w:hAnsi="宋体" w:cs="宋体"/>
          <w:szCs w:val="21"/>
          <w:u w:val="single"/>
        </w:rPr>
        <w:t xml:space="preserve">      基准日期以后变化由发包人承担，但由承包人原因导致工期延误时的法律变化引起合同价增加的由承包人承担，合同价下降的由发包人受益。 </w:t>
      </w:r>
    </w:p>
    <w:p w14:paraId="4CDDE203">
      <w:pPr>
        <w:pStyle w:val="5"/>
        <w:numPr>
          <w:ilvl w:val="3"/>
          <w:numId w:val="0"/>
        </w:numPr>
        <w:spacing w:before="0" w:after="0" w:line="430" w:lineRule="exact"/>
        <w:ind w:left="987" w:leftChars="200"/>
        <w:rPr>
          <w:rFonts w:ascii="宋体" w:hAnsi="宋体" w:eastAsia="宋体" w:cs="宋体"/>
          <w:sz w:val="21"/>
          <w:szCs w:val="21"/>
        </w:rPr>
      </w:pPr>
      <w:r>
        <w:rPr>
          <w:rFonts w:hint="eastAsia" w:ascii="宋体" w:hAnsi="宋体" w:eastAsia="宋体" w:cs="宋体"/>
          <w:sz w:val="21"/>
          <w:szCs w:val="21"/>
        </w:rPr>
        <w:t>12. 合同价格、计量与支付</w:t>
      </w:r>
    </w:p>
    <w:p w14:paraId="6A0670E8">
      <w:pPr>
        <w:spacing w:line="360" w:lineRule="exact"/>
        <w:ind w:firstLine="420" w:firstLineChars="200"/>
        <w:rPr>
          <w:szCs w:val="21"/>
        </w:rPr>
      </w:pPr>
      <w:bookmarkStart w:id="45" w:name="_Toc267251461"/>
      <w:bookmarkStart w:id="46" w:name="_Toc292559411"/>
      <w:bookmarkStart w:id="47" w:name="_Toc292559916"/>
      <w:bookmarkStart w:id="48" w:name="_Toc296503206"/>
      <w:bookmarkStart w:id="49" w:name="_Toc297048392"/>
      <w:bookmarkStart w:id="50" w:name="_Toc297120506"/>
      <w:bookmarkStart w:id="51" w:name="_Toc296347205"/>
      <w:bookmarkStart w:id="52" w:name="_Toc296346707"/>
      <w:bookmarkStart w:id="53" w:name="_Toc296944545"/>
      <w:bookmarkStart w:id="54" w:name="_Toc296891246"/>
      <w:bookmarkStart w:id="55" w:name="_Toc296891034"/>
      <w:bookmarkStart w:id="56" w:name="_Toc304295580"/>
      <w:bookmarkStart w:id="57" w:name="_Toc297216212"/>
      <w:bookmarkStart w:id="58" w:name="_Toc297123553"/>
      <w:bookmarkStart w:id="59" w:name="_Toc300935003"/>
      <w:bookmarkStart w:id="60" w:name="_Toc312678041"/>
      <w:bookmarkStart w:id="61" w:name="_Toc303539160"/>
      <w:r>
        <w:rPr>
          <w:szCs w:val="21"/>
        </w:rPr>
        <w:t>12.1 合</w:t>
      </w:r>
      <w:bookmarkEnd w:id="45"/>
      <w:bookmarkEnd w:id="46"/>
      <w:bookmarkEnd w:id="47"/>
      <w:r>
        <w:rPr>
          <w:szCs w:val="21"/>
        </w:rPr>
        <w:t>同价</w:t>
      </w:r>
      <w:bookmarkEnd w:id="48"/>
      <w:bookmarkEnd w:id="49"/>
      <w:bookmarkEnd w:id="50"/>
      <w:bookmarkEnd w:id="51"/>
      <w:bookmarkEnd w:id="52"/>
      <w:bookmarkEnd w:id="53"/>
      <w:bookmarkEnd w:id="54"/>
      <w:bookmarkEnd w:id="55"/>
      <w:r>
        <w:rPr>
          <w:szCs w:val="21"/>
        </w:rPr>
        <w:t>格形式</w:t>
      </w:r>
    </w:p>
    <w:p w14:paraId="5E46C374">
      <w:pPr>
        <w:spacing w:line="360" w:lineRule="exact"/>
        <w:ind w:firstLine="420" w:firstLineChars="200"/>
        <w:rPr>
          <w:szCs w:val="21"/>
        </w:rPr>
      </w:pPr>
      <w:r>
        <w:rPr>
          <w:szCs w:val="21"/>
        </w:rPr>
        <w:t>本合同价款采用第</w:t>
      </w:r>
      <w:r>
        <w:rPr>
          <w:szCs w:val="21"/>
          <w:u w:val="single"/>
        </w:rPr>
        <w:t xml:space="preserve">  1  </w:t>
      </w:r>
      <w:r>
        <w:rPr>
          <w:szCs w:val="21"/>
        </w:rPr>
        <w:t>种方式</w:t>
      </w:r>
      <w:r>
        <w:rPr>
          <w:szCs w:val="21"/>
          <w:u w:val="single"/>
        </w:rPr>
        <w:t xml:space="preserve">  单价合同   </w:t>
      </w:r>
      <w:r>
        <w:rPr>
          <w:szCs w:val="21"/>
        </w:rPr>
        <w:t>确定。</w:t>
      </w:r>
    </w:p>
    <w:bookmarkEnd w:id="56"/>
    <w:bookmarkEnd w:id="57"/>
    <w:bookmarkEnd w:id="58"/>
    <w:bookmarkEnd w:id="59"/>
    <w:bookmarkEnd w:id="60"/>
    <w:bookmarkEnd w:id="61"/>
    <w:p w14:paraId="0F009F10">
      <w:pPr>
        <w:spacing w:line="360" w:lineRule="exact"/>
        <w:ind w:firstLine="420" w:firstLineChars="200"/>
        <w:rPr>
          <w:szCs w:val="21"/>
        </w:rPr>
      </w:pPr>
      <w:r>
        <w:rPr>
          <w:szCs w:val="21"/>
        </w:rPr>
        <w:t>1．单价合同。</w:t>
      </w:r>
    </w:p>
    <w:p w14:paraId="06D7AB2F">
      <w:pPr>
        <w:spacing w:line="360" w:lineRule="exact"/>
        <w:ind w:firstLine="420" w:firstLineChars="200"/>
        <w:rPr>
          <w:szCs w:val="21"/>
        </w:rPr>
      </w:pPr>
      <w:r>
        <w:rPr>
          <w:szCs w:val="21"/>
        </w:rPr>
        <w:t>综合单价包含的风险范围：</w:t>
      </w:r>
    </w:p>
    <w:p w14:paraId="7B406614">
      <w:pPr>
        <w:spacing w:line="360" w:lineRule="exact"/>
        <w:ind w:firstLine="420" w:firstLineChars="200"/>
        <w:rPr>
          <w:szCs w:val="21"/>
          <w:u w:val="single"/>
        </w:rPr>
      </w:pPr>
      <w:r>
        <w:rPr>
          <w:szCs w:val="21"/>
          <w:u w:val="single"/>
        </w:rPr>
        <w:t>本工程结算价的计算方式同投标</w:t>
      </w:r>
      <w:r>
        <w:rPr>
          <w:rFonts w:hint="eastAsia" w:eastAsia="宋体"/>
          <w:szCs w:val="21"/>
          <w:u w:val="single"/>
          <w:lang w:eastAsia="zh-CN"/>
        </w:rPr>
        <w:t>报</w:t>
      </w:r>
      <w:r>
        <w:rPr>
          <w:szCs w:val="21"/>
          <w:u w:val="single"/>
        </w:rPr>
        <w:t>价。除风险范围以外约定的调整外，以下内容按承包人的投标承诺</w:t>
      </w:r>
      <w:r>
        <w:rPr>
          <w:rFonts w:hint="eastAsia"/>
          <w:szCs w:val="21"/>
          <w:u w:val="single"/>
        </w:rPr>
        <w:t>不作调整</w:t>
      </w:r>
      <w:r>
        <w:rPr>
          <w:szCs w:val="21"/>
          <w:u w:val="single"/>
        </w:rPr>
        <w:t>：</w:t>
      </w:r>
    </w:p>
    <w:p w14:paraId="517F6357">
      <w:pPr>
        <w:spacing w:line="360" w:lineRule="exact"/>
        <w:ind w:firstLine="420" w:firstLineChars="200"/>
        <w:rPr>
          <w:szCs w:val="21"/>
          <w:u w:val="single"/>
        </w:rPr>
      </w:pPr>
      <w:r>
        <w:rPr>
          <w:szCs w:val="21"/>
          <w:u w:val="single"/>
        </w:rPr>
        <w:t>（1）综合单价；</w:t>
      </w:r>
    </w:p>
    <w:p w14:paraId="53C85EBE">
      <w:pPr>
        <w:spacing w:line="360" w:lineRule="exact"/>
        <w:ind w:firstLine="420" w:firstLineChars="200"/>
        <w:rPr>
          <w:szCs w:val="21"/>
          <w:u w:val="single"/>
        </w:rPr>
      </w:pPr>
      <w:r>
        <w:rPr>
          <w:szCs w:val="21"/>
          <w:u w:val="single"/>
        </w:rPr>
        <w:t>（2）</w:t>
      </w:r>
      <w:r>
        <w:rPr>
          <w:rFonts w:hint="eastAsia"/>
          <w:szCs w:val="21"/>
          <w:u w:val="single"/>
        </w:rPr>
        <w:t>施工组织措施项目费的费项及费率</w:t>
      </w:r>
      <w:r>
        <w:rPr>
          <w:szCs w:val="21"/>
          <w:u w:val="single"/>
        </w:rPr>
        <w:t>；</w:t>
      </w:r>
    </w:p>
    <w:p w14:paraId="39180D54">
      <w:pPr>
        <w:spacing w:line="360" w:lineRule="exact"/>
        <w:ind w:firstLine="420" w:firstLineChars="200"/>
        <w:rPr>
          <w:szCs w:val="21"/>
          <w:u w:val="single"/>
        </w:rPr>
      </w:pPr>
      <w:r>
        <w:rPr>
          <w:szCs w:val="21"/>
          <w:u w:val="single"/>
        </w:rPr>
        <w:t>（3）规费费率、税金税率；</w:t>
      </w:r>
    </w:p>
    <w:p w14:paraId="3DB6C18E">
      <w:pPr>
        <w:spacing w:line="360" w:lineRule="exact"/>
        <w:ind w:firstLine="420" w:firstLineChars="200"/>
        <w:rPr>
          <w:szCs w:val="21"/>
          <w:u w:val="single"/>
        </w:rPr>
      </w:pPr>
      <w:r>
        <w:rPr>
          <w:szCs w:val="21"/>
          <w:u w:val="single"/>
        </w:rPr>
        <w:t>（4）计日工</w:t>
      </w:r>
      <w:r>
        <w:rPr>
          <w:rFonts w:hint="eastAsia"/>
          <w:szCs w:val="21"/>
          <w:u w:val="single"/>
        </w:rPr>
        <w:t>单价：</w:t>
      </w:r>
      <w:r>
        <w:rPr>
          <w:szCs w:val="21"/>
          <w:u w:val="single"/>
        </w:rPr>
        <w:t>技术工</w:t>
      </w:r>
      <w:r>
        <w:rPr>
          <w:rFonts w:hint="eastAsia" w:eastAsia="宋体"/>
          <w:szCs w:val="21"/>
          <w:u w:val="single"/>
          <w:lang w:val="en-US" w:eastAsia="zh-CN"/>
        </w:rPr>
        <w:t>300</w:t>
      </w:r>
      <w:r>
        <w:rPr>
          <w:szCs w:val="21"/>
          <w:u w:val="single"/>
        </w:rPr>
        <w:t>元/工日、普工</w:t>
      </w:r>
      <w:r>
        <w:rPr>
          <w:rFonts w:hint="eastAsia" w:eastAsia="宋体"/>
          <w:szCs w:val="21"/>
          <w:u w:val="single"/>
          <w:lang w:val="en-US" w:eastAsia="zh-CN"/>
        </w:rPr>
        <w:t>20</w:t>
      </w:r>
      <w:r>
        <w:rPr>
          <w:rFonts w:hint="eastAsia"/>
          <w:szCs w:val="21"/>
          <w:u w:val="single"/>
        </w:rPr>
        <w:t>0</w:t>
      </w:r>
      <w:r>
        <w:rPr>
          <w:szCs w:val="21"/>
          <w:u w:val="single"/>
        </w:rPr>
        <w:t>元/工日</w:t>
      </w:r>
      <w:r>
        <w:rPr>
          <w:rFonts w:hint="eastAsia"/>
          <w:szCs w:val="21"/>
          <w:u w:val="single"/>
        </w:rPr>
        <w:t>，</w:t>
      </w:r>
      <w:r>
        <w:rPr>
          <w:szCs w:val="21"/>
          <w:u w:val="single"/>
        </w:rPr>
        <w:t>工数经发包人签证</w:t>
      </w:r>
      <w:r>
        <w:rPr>
          <w:rFonts w:hint="eastAsia"/>
          <w:szCs w:val="21"/>
          <w:u w:val="single"/>
        </w:rPr>
        <w:t>；该项费用仅另计算税金；</w:t>
      </w:r>
    </w:p>
    <w:p w14:paraId="271DA9D6">
      <w:pPr>
        <w:spacing w:line="360" w:lineRule="exact"/>
        <w:ind w:firstLine="420" w:firstLineChars="200"/>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14:paraId="43FF31D6">
      <w:pPr>
        <w:autoSpaceDE w:val="0"/>
        <w:autoSpaceDN w:val="0"/>
        <w:spacing w:line="380" w:lineRule="exact"/>
        <w:ind w:firstLine="420" w:firstLineChars="200"/>
        <w:rPr>
          <w:szCs w:val="21"/>
          <w:u w:val="single"/>
        </w:rPr>
      </w:pPr>
      <w:r>
        <w:rPr>
          <w:rFonts w:hint="eastAsia"/>
          <w:szCs w:val="21"/>
          <w:u w:val="single"/>
        </w:rPr>
        <w:t>a.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14:paraId="7CB05639">
      <w:pPr>
        <w:autoSpaceDE w:val="0"/>
        <w:autoSpaceDN w:val="0"/>
        <w:spacing w:line="380" w:lineRule="exact"/>
        <w:ind w:firstLine="420" w:firstLineChars="200"/>
        <w:rPr>
          <w:szCs w:val="21"/>
          <w:u w:val="single"/>
        </w:rPr>
      </w:pPr>
      <w:r>
        <w:rPr>
          <w:rFonts w:hint="eastAsia"/>
          <w:szCs w:val="21"/>
          <w:u w:val="single"/>
        </w:rPr>
        <w:t>b.实际施工中可能发生街道管理费、干扰费、环保费、占道押金等其它管理费。</w:t>
      </w:r>
    </w:p>
    <w:p w14:paraId="38B905EE">
      <w:pPr>
        <w:autoSpaceDE w:val="0"/>
        <w:autoSpaceDN w:val="0"/>
        <w:spacing w:line="380" w:lineRule="exact"/>
        <w:ind w:firstLine="420" w:firstLineChars="200"/>
        <w:rPr>
          <w:szCs w:val="21"/>
          <w:u w:val="single"/>
        </w:rPr>
      </w:pPr>
      <w:r>
        <w:rPr>
          <w:rFonts w:hint="eastAsia"/>
          <w:szCs w:val="21"/>
          <w:u w:val="single"/>
        </w:rPr>
        <w:t>c.土方开挖及外运、处置及泥浆外运、处置按当地有关要求办理，费用包含在合同价内。</w:t>
      </w:r>
    </w:p>
    <w:p w14:paraId="42BADA18">
      <w:pPr>
        <w:widowControl/>
        <w:adjustRightInd w:val="0"/>
        <w:spacing w:line="380" w:lineRule="exact"/>
        <w:ind w:firstLine="420" w:firstLineChars="200"/>
        <w:rPr>
          <w:szCs w:val="21"/>
          <w:u w:val="single"/>
        </w:rPr>
      </w:pPr>
      <w:r>
        <w:rPr>
          <w:rFonts w:hint="eastAsia"/>
          <w:szCs w:val="21"/>
          <w:u w:val="single"/>
        </w:rPr>
        <w:t>d</w:t>
      </w:r>
      <w:r>
        <w:rPr>
          <w:szCs w:val="21"/>
          <w:u w:val="single"/>
        </w:rPr>
        <w:t>. 泥浆运输单价包死，不管运距是否有变化，都不予调整</w:t>
      </w:r>
      <w:r>
        <w:rPr>
          <w:rFonts w:hint="eastAsia"/>
          <w:szCs w:val="21"/>
          <w:u w:val="single"/>
        </w:rPr>
        <w:t>。</w:t>
      </w:r>
      <w:r>
        <w:rPr>
          <w:szCs w:val="21"/>
          <w:u w:val="single"/>
        </w:rPr>
        <w:t xml:space="preserve"> </w:t>
      </w:r>
    </w:p>
    <w:p w14:paraId="0F7C11CD">
      <w:pPr>
        <w:widowControl/>
        <w:adjustRightInd w:val="0"/>
        <w:spacing w:line="380" w:lineRule="exact"/>
        <w:ind w:firstLine="420" w:firstLineChars="200"/>
        <w:rPr>
          <w:szCs w:val="21"/>
          <w:u w:val="single"/>
        </w:rPr>
      </w:pPr>
      <w:r>
        <w:rPr>
          <w:szCs w:val="21"/>
          <w:u w:val="single"/>
        </w:rPr>
        <w:t>e.商品砼、土方运输运距按投标承诺包干，不管运距是否有变化，都不予调整。</w:t>
      </w:r>
    </w:p>
    <w:p w14:paraId="77A384CD">
      <w:pPr>
        <w:autoSpaceDE w:val="0"/>
        <w:autoSpaceDN w:val="0"/>
        <w:spacing w:line="380" w:lineRule="exact"/>
        <w:ind w:firstLine="420" w:firstLineChars="200"/>
        <w:rPr>
          <w:szCs w:val="21"/>
          <w:u w:val="single"/>
        </w:rPr>
      </w:pPr>
      <w:r>
        <w:rPr>
          <w:szCs w:val="21"/>
          <w:u w:val="single"/>
        </w:rPr>
        <w:t>f.</w:t>
      </w:r>
      <w:r>
        <w:rPr>
          <w:rFonts w:hint="eastAsia"/>
          <w:szCs w:val="21"/>
          <w:u w:val="single"/>
        </w:rPr>
        <w:t>不管投标时有无承诺，施工现场必须配备能满足停电、电荒时施工所需要的发电机组和满足停水时必要的储水设施，该配备设施的费用及油电、网电的差价已包含在合同价内综合考虑，不再另行计取。</w:t>
      </w:r>
    </w:p>
    <w:p w14:paraId="17453294">
      <w:pPr>
        <w:widowControl/>
        <w:adjustRightInd w:val="0"/>
        <w:spacing w:line="380" w:lineRule="exact"/>
        <w:ind w:firstLine="420" w:firstLineChars="200"/>
        <w:rPr>
          <w:szCs w:val="21"/>
          <w:u w:val="single"/>
          <w:lang w:val="zh-CN"/>
        </w:rPr>
      </w:pPr>
      <w:r>
        <w:rPr>
          <w:rFonts w:hint="eastAsia"/>
          <w:szCs w:val="21"/>
          <w:u w:val="single"/>
        </w:rPr>
        <w:t>g</w:t>
      </w:r>
      <w:r>
        <w:rPr>
          <w:rFonts w:hint="eastAsia"/>
          <w:szCs w:val="21"/>
          <w:u w:val="single"/>
          <w:lang w:val="zh-CN"/>
        </w:rPr>
        <w:t>.承包人在项目施工工程中对原有建筑造成破损的须恢复原状，相关费用投标人投标时综合考虑，结算时不再另行计取。</w:t>
      </w:r>
    </w:p>
    <w:p w14:paraId="2CF9E265">
      <w:pPr>
        <w:widowControl/>
        <w:adjustRightInd w:val="0"/>
        <w:spacing w:line="380" w:lineRule="exact"/>
        <w:ind w:firstLine="420" w:firstLineChars="200"/>
        <w:rPr>
          <w:szCs w:val="21"/>
          <w:u w:val="single"/>
          <w:lang w:val="zh-CN"/>
        </w:rPr>
      </w:pPr>
      <w:r>
        <w:rPr>
          <w:rFonts w:hint="eastAsia"/>
          <w:szCs w:val="21"/>
          <w:u w:val="single"/>
        </w:rPr>
        <w:t>h</w:t>
      </w:r>
      <w:r>
        <w:rPr>
          <w:rFonts w:hint="eastAsia"/>
          <w:szCs w:val="21"/>
          <w:u w:val="single"/>
          <w:lang w:val="zh-CN"/>
        </w:rPr>
        <w:t>.发包人只提供施工现场现有的施工作业面，如实际施工过程中，涉及脚手架（或吊篮）、垂直运输费用等均由承包人在投标报价中自行考虑，并已包含在合同价内，不再另行计取。</w:t>
      </w:r>
    </w:p>
    <w:p w14:paraId="44D75FBC">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i</w:t>
      </w:r>
      <w:r>
        <w:rPr>
          <w:szCs w:val="21"/>
          <w:u w:val="single"/>
        </w:rPr>
        <w:t>.</w:t>
      </w:r>
      <w:r>
        <w:rPr>
          <w:rFonts w:hint="eastAsia" w:ascii="宋体" w:hAnsi="宋体"/>
          <w:szCs w:val="21"/>
          <w:u w:val="single"/>
        </w:rPr>
        <w:t>电缆、电线检测费用由承包人在投标报价时综合考虑，不再另行计取。</w:t>
      </w:r>
    </w:p>
    <w:p w14:paraId="021F678F">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j</w:t>
      </w:r>
      <w:r>
        <w:rPr>
          <w:szCs w:val="21"/>
          <w:u w:val="single"/>
        </w:rPr>
        <w:t>.</w:t>
      </w:r>
      <w:r>
        <w:rPr>
          <w:rFonts w:hint="eastAsia" w:ascii="宋体" w:hAnsi="宋体"/>
          <w:szCs w:val="21"/>
          <w:u w:val="single"/>
        </w:rPr>
        <w:t>本工程项目报价要求承包人根据施工图纸、工程内容综合报价，对于没有在工程量清单中列出的工序内容，各承包人在投标报价时根据施工规范要求在相应子目中综合考虑，不再另行计取。</w:t>
      </w:r>
    </w:p>
    <w:p w14:paraId="1ADE5143">
      <w:pPr>
        <w:widowControl/>
        <w:spacing w:line="420" w:lineRule="exact"/>
        <w:ind w:firstLine="420" w:firstLineChars="200"/>
        <w:jc w:val="left"/>
        <w:rPr>
          <w:rFonts w:ascii="宋体" w:hAnsi="宋体"/>
          <w:szCs w:val="21"/>
          <w:u w:val="single"/>
        </w:rPr>
      </w:pPr>
      <w:r>
        <w:rPr>
          <w:rFonts w:hint="eastAsia" w:ascii="宋体" w:hAnsi="宋体"/>
          <w:szCs w:val="21"/>
          <w:u w:val="single"/>
        </w:rPr>
        <w:t>k</w:t>
      </w:r>
      <w:r>
        <w:rPr>
          <w:rFonts w:ascii="宋体" w:hAnsi="宋体"/>
          <w:szCs w:val="21"/>
          <w:u w:val="single"/>
        </w:rPr>
        <w:t>.</w:t>
      </w:r>
      <w:r>
        <w:rPr>
          <w:rFonts w:hint="eastAsia" w:ascii="宋体" w:hAnsi="宋体"/>
          <w:szCs w:val="21"/>
          <w:u w:val="single"/>
        </w:rPr>
        <w:t>疫情期间防控费用由承包人在投标报价时已经综合考虑，结算时不再另行增加。</w:t>
      </w:r>
    </w:p>
    <w:p w14:paraId="460E9D1E">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以上项目所产生的所有费用由各投标单位自行测算，在投标报价的综合单价中综合考虑所需要的全部费用，工程结算时,不作调整。</w:t>
      </w:r>
    </w:p>
    <w:p w14:paraId="59FFC117">
      <w:pPr>
        <w:spacing w:line="360" w:lineRule="exact"/>
        <w:ind w:firstLine="420" w:firstLineChars="200"/>
        <w:rPr>
          <w:szCs w:val="21"/>
        </w:rPr>
      </w:pPr>
      <w:r>
        <w:rPr>
          <w:szCs w:val="21"/>
        </w:rPr>
        <w:t>风险费用的计算方法：</w:t>
      </w:r>
      <w:r>
        <w:rPr>
          <w:szCs w:val="21"/>
          <w:u w:val="single"/>
        </w:rPr>
        <w:t>已包含在合同价内</w:t>
      </w:r>
      <w:r>
        <w:rPr>
          <w:szCs w:val="21"/>
        </w:rPr>
        <w:t>。</w:t>
      </w:r>
    </w:p>
    <w:p w14:paraId="18D94472">
      <w:pPr>
        <w:spacing w:line="360" w:lineRule="exact"/>
        <w:ind w:firstLine="420" w:firstLineChars="200"/>
        <w:rPr>
          <w:szCs w:val="21"/>
        </w:rPr>
      </w:pPr>
      <w:r>
        <w:rPr>
          <w:szCs w:val="21"/>
        </w:rPr>
        <w:t>风险范围以外合同价格的调整方法：</w:t>
      </w:r>
    </w:p>
    <w:p w14:paraId="1EDBFD41">
      <w:pPr>
        <w:spacing w:line="360" w:lineRule="exact"/>
        <w:ind w:firstLine="500" w:firstLineChars="200"/>
        <w:rPr>
          <w:szCs w:val="21"/>
          <w:u w:val="single"/>
        </w:rPr>
      </w:pPr>
      <w:r>
        <w:rPr>
          <w:rFonts w:hint="eastAsia"/>
          <w:spacing w:val="20"/>
          <w:szCs w:val="21"/>
          <w:u w:val="single"/>
        </w:rPr>
        <w:t>（1）工程量按照专用条款12.3.1条规定，</w:t>
      </w:r>
      <w:r>
        <w:rPr>
          <w:szCs w:val="21"/>
          <w:u w:val="single"/>
        </w:rPr>
        <w:t>由承包人计量</w:t>
      </w:r>
      <w:r>
        <w:rPr>
          <w:rFonts w:hint="eastAsia"/>
          <w:szCs w:val="21"/>
          <w:u w:val="single"/>
        </w:rPr>
        <w:t>，</w:t>
      </w:r>
      <w:r>
        <w:rPr>
          <w:szCs w:val="21"/>
          <w:u w:val="single"/>
        </w:rPr>
        <w:t>发包人及</w:t>
      </w:r>
      <w:r>
        <w:rPr>
          <w:rFonts w:hint="eastAsia"/>
          <w:szCs w:val="21"/>
          <w:u w:val="single"/>
        </w:rPr>
        <w:t>其委托的相关机构</w:t>
      </w:r>
      <w:r>
        <w:rPr>
          <w:szCs w:val="21"/>
          <w:u w:val="single"/>
        </w:rPr>
        <w:t>审核</w:t>
      </w:r>
      <w:r>
        <w:rPr>
          <w:rFonts w:hint="eastAsia"/>
          <w:szCs w:val="21"/>
          <w:u w:val="single"/>
        </w:rPr>
        <w:t>；</w:t>
      </w:r>
    </w:p>
    <w:p w14:paraId="60613EAB">
      <w:pPr>
        <w:spacing w:line="360" w:lineRule="exact"/>
        <w:ind w:firstLine="420" w:firstLineChars="200"/>
        <w:rPr>
          <w:szCs w:val="21"/>
          <w:u w:val="single"/>
          <w:lang w:val="zh-CN"/>
        </w:rPr>
      </w:pPr>
      <w:r>
        <w:rPr>
          <w:szCs w:val="21"/>
          <w:u w:val="single"/>
        </w:rPr>
        <w:t>（2）市场价格波动引起的调整按本专用合同条款第11.1款的约定调整</w:t>
      </w:r>
      <w:r>
        <w:rPr>
          <w:rFonts w:hint="eastAsia"/>
          <w:szCs w:val="21"/>
          <w:u w:val="single"/>
        </w:rPr>
        <w:t>；</w:t>
      </w:r>
    </w:p>
    <w:p w14:paraId="47904628">
      <w:pPr>
        <w:spacing w:line="360" w:lineRule="exact"/>
        <w:ind w:firstLine="420" w:firstLineChars="200"/>
        <w:rPr>
          <w:szCs w:val="21"/>
          <w:u w:val="single"/>
          <w:lang w:val="zh-CN"/>
        </w:rPr>
      </w:pPr>
      <w:r>
        <w:rPr>
          <w:szCs w:val="21"/>
          <w:u w:val="single"/>
          <w:lang w:val="zh-CN"/>
        </w:rPr>
        <w:t>（3）</w:t>
      </w:r>
      <w:r>
        <w:rPr>
          <w:rFonts w:hint="eastAsia"/>
          <w:szCs w:val="21"/>
          <w:u w:val="single"/>
        </w:rPr>
        <w:t>因发包人提供的工程量清单项目工程数量计算偏差或工程变更引起的工程量增加，综合单价的确定按专用条款10.4.1条执行；</w:t>
      </w:r>
    </w:p>
    <w:p w14:paraId="4EA69ACF">
      <w:pPr>
        <w:spacing w:line="360" w:lineRule="exact"/>
        <w:ind w:firstLine="420" w:firstLineChars="200"/>
        <w:rPr>
          <w:szCs w:val="21"/>
          <w:u w:val="single"/>
          <w:lang w:val="zh-CN"/>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05081FB2">
      <w:pPr>
        <w:spacing w:line="360" w:lineRule="exact"/>
        <w:ind w:firstLine="420" w:firstLineChars="200"/>
        <w:rPr>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14:paraId="330C1E3E">
      <w:pPr>
        <w:spacing w:line="360" w:lineRule="exact"/>
        <w:ind w:firstLine="420" w:firstLineChars="200"/>
        <w:rPr>
          <w:szCs w:val="21"/>
          <w:u w:val="single"/>
        </w:rPr>
      </w:pPr>
      <w:r>
        <w:rPr>
          <w:rFonts w:hint="eastAsia"/>
          <w:szCs w:val="21"/>
          <w:u w:val="single"/>
        </w:rPr>
        <w:t>a.采用综合单价计价的按专用条款第10.4.1条计算综合单价。</w:t>
      </w:r>
    </w:p>
    <w:p w14:paraId="74BB9140">
      <w:pPr>
        <w:spacing w:line="360" w:lineRule="exact"/>
        <w:ind w:firstLine="420" w:firstLineChars="200"/>
        <w:rPr>
          <w:szCs w:val="21"/>
          <w:u w:val="single"/>
        </w:rPr>
      </w:pPr>
      <w:r>
        <w:rPr>
          <w:rFonts w:hint="eastAsia"/>
          <w:szCs w:val="21"/>
          <w:u w:val="single"/>
        </w:rPr>
        <w:t>b.施工组织措施项目，按合同约定的费率内容，调整措施费用计算基数。</w:t>
      </w:r>
    </w:p>
    <w:p w14:paraId="7EAEC002">
      <w:pPr>
        <w:spacing w:line="360" w:lineRule="exact"/>
        <w:ind w:firstLine="420" w:firstLineChars="200"/>
        <w:rPr>
          <w:szCs w:val="21"/>
          <w:u w:val="single"/>
        </w:rPr>
      </w:pPr>
      <w:r>
        <w:rPr>
          <w:szCs w:val="21"/>
          <w:u w:val="single"/>
        </w:rPr>
        <w:t>（6）未在投标价中包含的专项施工方案的施工及论证费用，根据施工现场实际参照合同专用条款10.4.1款约定方法确定或签证。</w:t>
      </w:r>
    </w:p>
    <w:p w14:paraId="334E6C83">
      <w:pPr>
        <w:spacing w:line="380" w:lineRule="exact"/>
        <w:ind w:firstLine="420" w:firstLineChars="200"/>
        <w:rPr>
          <w:b/>
          <w:szCs w:val="21"/>
          <w:u w:val="single"/>
        </w:rPr>
      </w:pPr>
      <w:r>
        <w:rPr>
          <w:rFonts w:hint="eastAsia"/>
          <w:b/>
          <w:szCs w:val="21"/>
          <w:u w:val="single"/>
        </w:rPr>
        <w:t>（7）工程中凡涉及工程项目变更管理及变更均严格按三门县人民政府文件三政发【2018】44号和</w:t>
      </w:r>
      <w:r>
        <w:rPr>
          <w:b/>
          <w:szCs w:val="21"/>
          <w:u w:val="single"/>
        </w:rPr>
        <w:t>三政办发〔20</w:t>
      </w:r>
      <w:r>
        <w:rPr>
          <w:rFonts w:hint="eastAsia"/>
          <w:b/>
          <w:szCs w:val="21"/>
          <w:u w:val="single"/>
        </w:rPr>
        <w:t>20</w:t>
      </w:r>
      <w:r>
        <w:rPr>
          <w:b/>
          <w:szCs w:val="21"/>
          <w:u w:val="single"/>
        </w:rPr>
        <w:t>〕</w:t>
      </w:r>
      <w:r>
        <w:rPr>
          <w:rFonts w:hint="eastAsia"/>
          <w:b/>
          <w:szCs w:val="21"/>
          <w:u w:val="single"/>
        </w:rPr>
        <w:t>1号执行、《浙江省财政厅关于印发浙江省政府采购合同暂行办法的通知》（浙财采监[2017]11号），具体详见三门县政府性投资项目工程变更管理办法。</w:t>
      </w:r>
    </w:p>
    <w:p w14:paraId="1EC383E8">
      <w:pPr>
        <w:spacing w:line="380" w:lineRule="exact"/>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已包含在合同价内</w:t>
      </w:r>
      <w:r>
        <w:rPr>
          <w:rFonts w:hint="eastAsia" w:ascii="宋体" w:hAnsi="宋体" w:cs="宋体"/>
          <w:szCs w:val="21"/>
        </w:rPr>
        <w:t>。</w:t>
      </w:r>
    </w:p>
    <w:p w14:paraId="4E740B45">
      <w:pPr>
        <w:spacing w:line="380" w:lineRule="exact"/>
        <w:ind w:firstLine="420" w:firstLineChars="200"/>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p>
    <w:p w14:paraId="0DAE4D9F">
      <w:pPr>
        <w:tabs>
          <w:tab w:val="left" w:pos="0"/>
        </w:tabs>
        <w:spacing w:line="430" w:lineRule="exact"/>
        <w:ind w:firstLine="420" w:firstLineChars="200"/>
        <w:rPr>
          <w:rFonts w:ascii="宋体" w:hAnsi="宋体" w:cs="宋体"/>
          <w:szCs w:val="21"/>
          <w:u w:val="single"/>
        </w:rPr>
      </w:pPr>
      <w:r>
        <w:rPr>
          <w:rFonts w:hint="eastAsia" w:ascii="宋体" w:hAnsi="宋体" w:cs="宋体"/>
          <w:szCs w:val="21"/>
        </w:rPr>
        <w:t>2.总价合同：</w:t>
      </w:r>
      <w:r>
        <w:rPr>
          <w:rFonts w:hint="eastAsia" w:ascii="宋体" w:hAnsi="宋体" w:cs="宋体"/>
          <w:szCs w:val="21"/>
          <w:u w:val="single"/>
        </w:rPr>
        <w:t xml:space="preserve">      /           </w:t>
      </w:r>
      <w:r>
        <w:rPr>
          <w:rFonts w:hint="eastAsia" w:ascii="宋体" w:hAnsi="宋体" w:cs="宋体"/>
          <w:szCs w:val="21"/>
        </w:rPr>
        <w:t>。</w:t>
      </w:r>
    </w:p>
    <w:p w14:paraId="60C3147B">
      <w:pPr>
        <w:spacing w:line="430" w:lineRule="exact"/>
        <w:ind w:firstLine="420" w:firstLineChars="200"/>
        <w:rPr>
          <w:rFonts w:ascii="宋体" w:hAnsi="宋体" w:cs="宋体"/>
          <w:szCs w:val="21"/>
        </w:rPr>
      </w:pPr>
      <w:r>
        <w:rPr>
          <w:rFonts w:hint="eastAsia" w:ascii="宋体" w:hAnsi="宋体" w:cs="宋体"/>
          <w:szCs w:val="21"/>
        </w:rPr>
        <w:t>总价包含的风险范围：</w:t>
      </w:r>
      <w:r>
        <w:rPr>
          <w:rFonts w:hint="eastAsia" w:ascii="宋体" w:hAnsi="宋体" w:cs="宋体"/>
          <w:szCs w:val="21"/>
          <w:u w:val="single"/>
        </w:rPr>
        <w:t xml:space="preserve">           /     </w:t>
      </w:r>
      <w:r>
        <w:rPr>
          <w:rFonts w:hint="eastAsia" w:ascii="宋体" w:hAnsi="宋体" w:cs="宋体"/>
          <w:szCs w:val="21"/>
        </w:rPr>
        <w:t>。</w:t>
      </w:r>
    </w:p>
    <w:p w14:paraId="6B51EEED">
      <w:pPr>
        <w:spacing w:line="430" w:lineRule="exact"/>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          </w:t>
      </w:r>
      <w:r>
        <w:rPr>
          <w:rFonts w:hint="eastAsia" w:ascii="宋体" w:hAnsi="宋体" w:cs="宋体"/>
          <w:szCs w:val="21"/>
        </w:rPr>
        <w:t>。</w:t>
      </w:r>
    </w:p>
    <w:p w14:paraId="27D52356">
      <w:pPr>
        <w:spacing w:line="430" w:lineRule="exact"/>
        <w:ind w:firstLine="420" w:firstLineChars="200"/>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r>
        <w:rPr>
          <w:rFonts w:hint="eastAsia" w:ascii="宋体" w:hAnsi="宋体" w:cs="宋体"/>
          <w:szCs w:val="21"/>
        </w:rPr>
        <w:t>。</w:t>
      </w:r>
    </w:p>
    <w:p w14:paraId="5B426C22">
      <w:pPr>
        <w:tabs>
          <w:tab w:val="left" w:pos="0"/>
        </w:tabs>
        <w:spacing w:line="430" w:lineRule="exact"/>
        <w:ind w:firstLine="420" w:firstLineChars="200"/>
        <w:rPr>
          <w:rFonts w:ascii="宋体" w:hAnsi="宋体" w:cs="宋体"/>
          <w:szCs w:val="21"/>
        </w:rPr>
      </w:pPr>
      <w:r>
        <w:rPr>
          <w:rFonts w:hint="eastAsia" w:ascii="宋体" w:hAnsi="宋体" w:cs="宋体"/>
          <w:szCs w:val="21"/>
        </w:rPr>
        <w:t>3.其他价格形式：</w:t>
      </w:r>
      <w:r>
        <w:rPr>
          <w:rFonts w:hint="eastAsia" w:ascii="宋体" w:hAnsi="宋体" w:cs="宋体"/>
          <w:kern w:val="0"/>
          <w:szCs w:val="21"/>
          <w:u w:val="single"/>
        </w:rPr>
        <w:t>/。</w:t>
      </w:r>
    </w:p>
    <w:p w14:paraId="403426E7">
      <w:pPr>
        <w:spacing w:line="370" w:lineRule="exact"/>
        <w:ind w:firstLine="420" w:firstLineChars="200"/>
      </w:pPr>
      <w:r>
        <w:rPr>
          <w:rFonts w:hint="eastAsia" w:ascii="宋体" w:hAnsi="宋体" w:cs="宋体"/>
          <w:szCs w:val="21"/>
        </w:rPr>
        <w:t>合同约定的风险范围：</w:t>
      </w:r>
      <w:r>
        <w:rPr>
          <w:rFonts w:hint="eastAsia" w:ascii="宋体" w:hAnsi="宋体" w:cs="宋体"/>
          <w:szCs w:val="21"/>
          <w:u w:val="single"/>
        </w:rPr>
        <w:t>/</w:t>
      </w:r>
    </w:p>
    <w:p w14:paraId="0133E7BB">
      <w:pPr>
        <w:spacing w:line="430" w:lineRule="exact"/>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             </w:t>
      </w:r>
      <w:r>
        <w:rPr>
          <w:rFonts w:hint="eastAsia" w:ascii="宋体" w:hAnsi="宋体" w:cs="宋体"/>
          <w:szCs w:val="21"/>
        </w:rPr>
        <w:t>。</w:t>
      </w:r>
    </w:p>
    <w:p w14:paraId="58E411A0">
      <w:pPr>
        <w:autoSpaceDE w:val="0"/>
        <w:autoSpaceDN w:val="0"/>
        <w:spacing w:line="370" w:lineRule="exact"/>
        <w:ind w:firstLine="420" w:firstLineChars="200"/>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r>
        <w:rPr>
          <w:rFonts w:hint="eastAsia" w:ascii="宋体" w:hAnsi="宋体" w:cs="宋体"/>
          <w:szCs w:val="21"/>
        </w:rPr>
        <w:t>。</w:t>
      </w:r>
    </w:p>
    <w:p w14:paraId="2666534F">
      <w:pPr>
        <w:spacing w:line="370" w:lineRule="exact"/>
        <w:ind w:firstLine="420" w:firstLineChars="200"/>
        <w:rPr>
          <w:rFonts w:ascii="宋体" w:hAnsi="宋体" w:cs="宋体"/>
          <w:color w:val="000000"/>
          <w:szCs w:val="21"/>
        </w:rPr>
      </w:pPr>
      <w:r>
        <w:rPr>
          <w:rFonts w:hint="eastAsia" w:ascii="宋体" w:hAnsi="宋体" w:cs="宋体"/>
          <w:szCs w:val="21"/>
        </w:rPr>
        <w:t>12.2</w:t>
      </w:r>
      <w:r>
        <w:rPr>
          <w:rFonts w:hint="eastAsia" w:ascii="宋体" w:hAnsi="宋体" w:cs="宋体"/>
          <w:color w:val="000000"/>
          <w:szCs w:val="21"/>
        </w:rPr>
        <w:t xml:space="preserve"> 预付款</w:t>
      </w:r>
    </w:p>
    <w:p w14:paraId="358D84FD">
      <w:pPr>
        <w:spacing w:line="370" w:lineRule="exact"/>
        <w:ind w:firstLine="420" w:firstLineChars="200"/>
        <w:rPr>
          <w:rFonts w:ascii="宋体" w:hAnsi="宋体" w:cs="宋体"/>
          <w:szCs w:val="21"/>
        </w:rPr>
      </w:pPr>
      <w:r>
        <w:rPr>
          <w:rFonts w:hint="eastAsia" w:ascii="宋体" w:hAnsi="宋体" w:cs="宋体"/>
          <w:szCs w:val="21"/>
        </w:rPr>
        <w:t>12.2.1 预付款的支付</w:t>
      </w:r>
    </w:p>
    <w:p w14:paraId="2C6A83D0">
      <w:pPr>
        <w:spacing w:line="370" w:lineRule="exact"/>
        <w:ind w:firstLine="420" w:firstLineChars="200"/>
        <w:rPr>
          <w:rFonts w:ascii="宋体" w:hAnsi="宋体" w:cs="宋体"/>
          <w:szCs w:val="21"/>
        </w:rPr>
      </w:pPr>
      <w:r>
        <w:rPr>
          <w:rFonts w:hint="eastAsia" w:ascii="宋体" w:hAnsi="宋体" w:cs="宋体"/>
          <w:szCs w:val="21"/>
        </w:rPr>
        <w:t>预付款支付比例或金额：</w:t>
      </w:r>
      <w:r>
        <w:rPr>
          <w:rFonts w:hint="eastAsia" w:ascii="宋体" w:hAnsi="宋体" w:eastAsia="宋体" w:cs="宋体"/>
          <w:szCs w:val="21"/>
          <w:u w:val="single"/>
          <w:lang w:val="en-US" w:eastAsia="zh-CN"/>
        </w:rPr>
        <w:t>/</w:t>
      </w:r>
      <w:r>
        <w:rPr>
          <w:rFonts w:hint="eastAsia" w:ascii="宋体" w:hAnsi="宋体" w:cs="宋体"/>
          <w:szCs w:val="21"/>
          <w:u w:val="single"/>
        </w:rPr>
        <w:t>。</w:t>
      </w:r>
    </w:p>
    <w:p w14:paraId="0405BE6C">
      <w:pPr>
        <w:spacing w:line="380" w:lineRule="exact"/>
        <w:ind w:firstLine="420" w:firstLineChars="200"/>
        <w:rPr>
          <w:rFonts w:ascii="宋体" w:hAnsi="宋体" w:cs="宋体"/>
          <w:szCs w:val="21"/>
        </w:rPr>
      </w:pPr>
      <w:r>
        <w:rPr>
          <w:rFonts w:hint="eastAsia" w:ascii="宋体" w:hAnsi="宋体" w:cs="宋体"/>
          <w:szCs w:val="21"/>
        </w:rPr>
        <w:t>预付款支付期限：</w:t>
      </w:r>
      <w:r>
        <w:rPr>
          <w:rFonts w:hint="eastAsia" w:ascii="宋体" w:hAnsi="宋体" w:cs="宋体"/>
          <w:szCs w:val="21"/>
          <w:u w:val="single"/>
        </w:rPr>
        <w:t xml:space="preserve"> </w:t>
      </w:r>
      <w:r>
        <w:rPr>
          <w:rFonts w:hint="eastAsia" w:ascii="宋体" w:hAnsi="宋体" w:eastAsia="宋体" w:cs="宋体"/>
          <w:szCs w:val="21"/>
          <w:u w:val="single"/>
          <w:lang w:val="en-US" w:eastAsia="zh-CN"/>
        </w:rPr>
        <w:t>/</w:t>
      </w:r>
      <w:r>
        <w:rPr>
          <w:rFonts w:hint="eastAsia" w:ascii="宋体" w:hAnsi="宋体" w:cs="宋体"/>
          <w:szCs w:val="21"/>
        </w:rPr>
        <w:t>。</w:t>
      </w:r>
    </w:p>
    <w:p w14:paraId="25CA4C4C">
      <w:pPr>
        <w:spacing w:line="380" w:lineRule="exact"/>
        <w:ind w:firstLine="420" w:firstLineChars="200"/>
        <w:rPr>
          <w:rFonts w:ascii="宋体" w:hAnsi="宋体" w:cs="宋体"/>
          <w:szCs w:val="21"/>
          <w:u w:val="single"/>
        </w:rPr>
      </w:pPr>
      <w:r>
        <w:rPr>
          <w:rFonts w:hint="eastAsia" w:ascii="宋体" w:hAnsi="宋体" w:cs="宋体"/>
          <w:szCs w:val="21"/>
        </w:rPr>
        <w:t>预付款扣回的方式：</w:t>
      </w:r>
      <w:r>
        <w:rPr>
          <w:rFonts w:hint="eastAsia" w:ascii="宋体" w:hAnsi="宋体" w:eastAsia="宋体" w:cs="宋体"/>
          <w:szCs w:val="21"/>
          <w:u w:val="single"/>
          <w:lang w:val="en-US" w:eastAsia="zh-CN"/>
        </w:rPr>
        <w:t>/</w:t>
      </w:r>
      <w:r>
        <w:rPr>
          <w:rFonts w:hint="eastAsia" w:ascii="宋体" w:hAnsi="宋体" w:cs="宋体"/>
          <w:szCs w:val="21"/>
          <w:u w:val="single"/>
        </w:rPr>
        <w:t>。</w:t>
      </w:r>
    </w:p>
    <w:p w14:paraId="45723A14">
      <w:pPr>
        <w:spacing w:line="370" w:lineRule="exact"/>
        <w:ind w:firstLine="420" w:firstLineChars="200"/>
        <w:rPr>
          <w:rFonts w:ascii="宋体" w:hAnsi="宋体" w:cs="宋体"/>
          <w:szCs w:val="21"/>
        </w:rPr>
      </w:pPr>
      <w:r>
        <w:rPr>
          <w:rFonts w:hint="eastAsia" w:ascii="宋体" w:hAnsi="宋体" w:cs="宋体"/>
          <w:szCs w:val="21"/>
        </w:rPr>
        <w:t>12.2.2 预付款担保</w:t>
      </w:r>
    </w:p>
    <w:p w14:paraId="7054812D">
      <w:pPr>
        <w:spacing w:line="380" w:lineRule="exact"/>
        <w:ind w:firstLine="420" w:firstLineChars="200"/>
        <w:rPr>
          <w:rFonts w:ascii="宋体" w:hAnsi="宋体" w:cs="宋体"/>
          <w:szCs w:val="21"/>
          <w:u w:val="single"/>
        </w:rPr>
      </w:pPr>
      <w:r>
        <w:rPr>
          <w:rFonts w:hint="eastAsia" w:ascii="宋体" w:hAnsi="宋体" w:cs="宋体"/>
          <w:szCs w:val="21"/>
        </w:rPr>
        <w:t>承包人提交预付款担保的期限</w:t>
      </w:r>
      <w:r>
        <w:rPr>
          <w:rFonts w:hint="eastAsia" w:ascii="宋体" w:hAnsi="宋体" w:cs="宋体"/>
          <w:color w:val="000000"/>
          <w:szCs w:val="21"/>
        </w:rPr>
        <w:t>：</w:t>
      </w:r>
      <w:r>
        <w:rPr>
          <w:rFonts w:hint="eastAsia" w:ascii="宋体" w:hAnsi="宋体" w:cs="宋体"/>
          <w:color w:val="000000"/>
          <w:szCs w:val="21"/>
          <w:u w:val="single"/>
        </w:rPr>
        <w:t>/</w:t>
      </w:r>
      <w:r>
        <w:rPr>
          <w:rFonts w:hint="eastAsia" w:ascii="宋体" w:hAnsi="宋体" w:cs="宋体"/>
          <w:szCs w:val="21"/>
          <w:u w:val="single"/>
        </w:rPr>
        <w:t>。</w:t>
      </w:r>
    </w:p>
    <w:p w14:paraId="7BD443BB">
      <w:pPr>
        <w:spacing w:line="380" w:lineRule="exact"/>
        <w:ind w:firstLine="420" w:firstLineChars="200"/>
        <w:rPr>
          <w:rFonts w:ascii="宋体" w:hAnsi="宋体" w:cs="宋体"/>
          <w:szCs w:val="21"/>
        </w:rPr>
      </w:pPr>
      <w:r>
        <w:rPr>
          <w:rFonts w:hint="eastAsia" w:ascii="宋体" w:hAnsi="宋体" w:cs="宋体"/>
          <w:szCs w:val="21"/>
        </w:rPr>
        <w:t>预付款担保的形式为</w:t>
      </w:r>
      <w:r>
        <w:rPr>
          <w:rFonts w:hint="eastAsia" w:ascii="宋体" w:hAnsi="宋体" w:cs="宋体"/>
          <w:szCs w:val="21"/>
          <w:u w:val="single"/>
        </w:rPr>
        <w:t>：/</w:t>
      </w:r>
      <w:r>
        <w:rPr>
          <w:rFonts w:hint="eastAsia" w:ascii="宋体" w:hAnsi="宋体" w:cs="宋体"/>
          <w:szCs w:val="21"/>
        </w:rPr>
        <w:t>。</w:t>
      </w:r>
    </w:p>
    <w:p w14:paraId="6554626E">
      <w:pPr>
        <w:spacing w:line="360" w:lineRule="exact"/>
        <w:ind w:firstLine="420" w:firstLineChars="200"/>
        <w:rPr>
          <w:rFonts w:ascii="宋体" w:hAnsi="宋体" w:cs="宋体"/>
          <w:szCs w:val="21"/>
        </w:rPr>
      </w:pPr>
      <w:r>
        <w:rPr>
          <w:rFonts w:hint="eastAsia" w:ascii="宋体" w:hAnsi="宋体" w:cs="宋体"/>
          <w:szCs w:val="21"/>
        </w:rPr>
        <w:t>12.3 计量</w:t>
      </w:r>
    </w:p>
    <w:p w14:paraId="4CB9FEA7">
      <w:pPr>
        <w:spacing w:line="360" w:lineRule="exact"/>
        <w:ind w:firstLine="420" w:firstLineChars="200"/>
        <w:rPr>
          <w:rFonts w:ascii="宋体" w:hAnsi="宋体" w:cs="宋体"/>
          <w:szCs w:val="21"/>
        </w:rPr>
      </w:pPr>
      <w:r>
        <w:rPr>
          <w:rFonts w:hint="eastAsia" w:ascii="宋体" w:hAnsi="宋体" w:cs="宋体"/>
          <w:szCs w:val="21"/>
        </w:rPr>
        <w:t>12.3.1 计量原则</w:t>
      </w:r>
    </w:p>
    <w:p w14:paraId="5A27F863">
      <w:pPr>
        <w:spacing w:line="360" w:lineRule="exact"/>
        <w:ind w:firstLine="420" w:firstLineChars="200"/>
        <w:rPr>
          <w:szCs w:val="21"/>
          <w:u w:val="single"/>
        </w:rPr>
      </w:pPr>
      <w:r>
        <w:rPr>
          <w:rFonts w:hint="eastAsia"/>
          <w:szCs w:val="21"/>
          <w:u w:val="single"/>
        </w:rPr>
        <w:t>工程量计算按照实际完成施工图纸范围内和经发包人同意增加的施工内容按实计算，工程量计算规则按照《建设工程工程量清单计价规范》（GB50500-2013）、《通用安装工程工程量计算规范》（GB50856-2013）、《浙江省建设工程计价规则》（2018版）及发包人提供的工程量清单中说明的工程量计算规则计量。</w:t>
      </w:r>
    </w:p>
    <w:p w14:paraId="136C4777">
      <w:pPr>
        <w:spacing w:line="360" w:lineRule="exact"/>
        <w:ind w:firstLine="420" w:firstLineChars="200"/>
        <w:rPr>
          <w:rFonts w:ascii="宋体" w:hAnsi="宋体" w:cs="宋体"/>
          <w:color w:val="000000"/>
          <w:szCs w:val="21"/>
        </w:rPr>
      </w:pPr>
      <w:r>
        <w:rPr>
          <w:rFonts w:hint="eastAsia" w:ascii="宋体" w:hAnsi="宋体" w:cs="宋体"/>
          <w:color w:val="000000"/>
          <w:szCs w:val="21"/>
        </w:rPr>
        <w:t>12.3.2 计量周期：</w:t>
      </w:r>
    </w:p>
    <w:p w14:paraId="70BCAD9D">
      <w:pPr>
        <w:spacing w:line="360" w:lineRule="exact"/>
        <w:ind w:firstLine="420" w:firstLineChars="200"/>
        <w:rPr>
          <w:rFonts w:ascii="宋体" w:hAnsi="宋体" w:cs="宋体"/>
          <w:color w:val="000000"/>
          <w:szCs w:val="21"/>
        </w:rPr>
      </w:pPr>
      <w:r>
        <w:rPr>
          <w:rFonts w:hint="eastAsia" w:ascii="宋体" w:hAnsi="宋体" w:cs="宋体"/>
          <w:color w:val="000000"/>
          <w:szCs w:val="21"/>
        </w:rPr>
        <w:t>关于计量周期的约定：</w:t>
      </w:r>
      <w:r>
        <w:rPr>
          <w:rFonts w:hint="eastAsia" w:ascii="宋体" w:hAnsi="宋体" w:eastAsia="宋体" w:cs="宋体"/>
          <w:szCs w:val="21"/>
          <w:u w:val="single"/>
          <w:lang w:val="en-US" w:eastAsia="zh-CN"/>
        </w:rPr>
        <w:t>/</w:t>
      </w:r>
      <w:r>
        <w:rPr>
          <w:rFonts w:hint="eastAsia" w:ascii="宋体" w:hAnsi="宋体" w:cs="宋体"/>
          <w:color w:val="000000"/>
          <w:szCs w:val="21"/>
        </w:rPr>
        <w:t>。</w:t>
      </w:r>
    </w:p>
    <w:p w14:paraId="2848EA8F">
      <w:pPr>
        <w:spacing w:line="360" w:lineRule="exact"/>
        <w:ind w:firstLine="420" w:firstLineChars="200"/>
        <w:rPr>
          <w:rFonts w:ascii="宋体" w:hAnsi="宋体" w:cs="宋体"/>
          <w:szCs w:val="21"/>
        </w:rPr>
      </w:pPr>
      <w:r>
        <w:rPr>
          <w:rFonts w:hint="eastAsia" w:ascii="宋体" w:hAnsi="宋体" w:cs="宋体"/>
          <w:szCs w:val="21"/>
        </w:rPr>
        <w:t>12.3.3 单价合同的计量</w:t>
      </w:r>
    </w:p>
    <w:p w14:paraId="6B944712">
      <w:pPr>
        <w:spacing w:line="360" w:lineRule="exact"/>
        <w:ind w:firstLine="420" w:firstLineChars="200"/>
        <w:rPr>
          <w:rFonts w:ascii="宋体" w:hAnsi="宋体" w:cs="宋体"/>
          <w:szCs w:val="21"/>
        </w:rPr>
      </w:pPr>
      <w:r>
        <w:rPr>
          <w:rFonts w:hint="eastAsia" w:ascii="宋体" w:hAnsi="宋体" w:cs="宋体"/>
          <w:szCs w:val="21"/>
        </w:rPr>
        <w:t>关于单价合同计量的约定：</w:t>
      </w:r>
      <w:r>
        <w:rPr>
          <w:rFonts w:hint="eastAsia" w:ascii="宋体" w:hAnsi="宋体" w:cs="宋体"/>
          <w:szCs w:val="21"/>
          <w:u w:val="single"/>
        </w:rPr>
        <w:t>按合同通用条款执行，但确认的工程量和单价仅作为本期工程款支付的依据</w:t>
      </w:r>
      <w:r>
        <w:rPr>
          <w:rFonts w:hint="eastAsia" w:ascii="宋体" w:hAnsi="宋体" w:cs="宋体"/>
          <w:szCs w:val="21"/>
        </w:rPr>
        <w:t>。</w:t>
      </w:r>
    </w:p>
    <w:p w14:paraId="54D4C3A8">
      <w:pPr>
        <w:spacing w:line="360" w:lineRule="exact"/>
        <w:ind w:firstLine="420" w:firstLineChars="200"/>
        <w:rPr>
          <w:rFonts w:ascii="宋体" w:hAnsi="宋体" w:cs="宋体"/>
          <w:szCs w:val="21"/>
        </w:rPr>
      </w:pPr>
      <w:r>
        <w:rPr>
          <w:rFonts w:hint="eastAsia" w:ascii="宋体" w:hAnsi="宋体" w:cs="宋体"/>
          <w:szCs w:val="21"/>
        </w:rPr>
        <w:t>12.3.4 总价合同的计量</w:t>
      </w:r>
    </w:p>
    <w:p w14:paraId="5A246475">
      <w:pPr>
        <w:spacing w:line="360" w:lineRule="exact"/>
        <w:ind w:firstLine="420" w:firstLineChars="200"/>
        <w:rPr>
          <w:rFonts w:ascii="宋体" w:hAnsi="宋体" w:cs="宋体"/>
          <w:szCs w:val="21"/>
        </w:rPr>
      </w:pPr>
      <w:r>
        <w:rPr>
          <w:rFonts w:hint="eastAsia" w:ascii="宋体" w:hAnsi="宋体" w:cs="宋体"/>
          <w:szCs w:val="21"/>
        </w:rPr>
        <w:t>关于总价合同计量的约定：</w:t>
      </w:r>
      <w:r>
        <w:rPr>
          <w:rFonts w:hint="eastAsia" w:ascii="宋体" w:hAnsi="宋体" w:cs="宋体"/>
          <w:szCs w:val="21"/>
          <w:u w:val="single"/>
        </w:rPr>
        <w:t xml:space="preserve">              /                </w:t>
      </w:r>
      <w:r>
        <w:rPr>
          <w:rFonts w:hint="eastAsia" w:ascii="宋体" w:hAnsi="宋体" w:cs="宋体"/>
          <w:szCs w:val="21"/>
        </w:rPr>
        <w:t>。</w:t>
      </w:r>
    </w:p>
    <w:p w14:paraId="0A8ADAA2">
      <w:pPr>
        <w:spacing w:line="360" w:lineRule="exact"/>
        <w:ind w:firstLine="420" w:firstLineChars="200"/>
        <w:rPr>
          <w:rFonts w:ascii="宋体" w:hAnsi="宋体" w:cs="宋体"/>
          <w:szCs w:val="21"/>
        </w:rPr>
      </w:pPr>
      <w:r>
        <w:rPr>
          <w:rFonts w:hint="eastAsia" w:ascii="宋体" w:hAnsi="宋体" w:cs="宋体"/>
          <w:szCs w:val="21"/>
        </w:rPr>
        <w:t>12.3.5总价合同采用支付分解表计量支付的，是否适用第12.3.4 项〔总价合同的计量〕约定进行计量：</w:t>
      </w:r>
      <w:r>
        <w:rPr>
          <w:rFonts w:hint="eastAsia" w:ascii="宋体" w:hAnsi="宋体" w:cs="宋体"/>
          <w:szCs w:val="21"/>
          <w:u w:val="single"/>
        </w:rPr>
        <w:t xml:space="preserve">          /           </w:t>
      </w:r>
      <w:r>
        <w:rPr>
          <w:rFonts w:hint="eastAsia" w:ascii="宋体" w:hAnsi="宋体" w:cs="宋体"/>
          <w:szCs w:val="21"/>
        </w:rPr>
        <w:t>。</w:t>
      </w:r>
    </w:p>
    <w:p w14:paraId="394AC18E">
      <w:pPr>
        <w:spacing w:line="360" w:lineRule="exact"/>
        <w:ind w:firstLine="420" w:firstLineChars="200"/>
        <w:rPr>
          <w:rFonts w:ascii="宋体" w:hAnsi="宋体" w:cs="宋体"/>
          <w:szCs w:val="21"/>
        </w:rPr>
      </w:pPr>
      <w:r>
        <w:rPr>
          <w:rFonts w:hint="eastAsia" w:ascii="宋体" w:hAnsi="宋体" w:cs="宋体"/>
          <w:szCs w:val="21"/>
        </w:rPr>
        <w:t>12.3.6 其他价格形式合同的计量</w:t>
      </w:r>
    </w:p>
    <w:p w14:paraId="668AA558">
      <w:pPr>
        <w:spacing w:line="586" w:lineRule="exact"/>
        <w:ind w:firstLine="420" w:firstLineChars="200"/>
        <w:rPr>
          <w:rFonts w:ascii="宋体" w:hAnsi="宋体" w:cs="宋体"/>
          <w:szCs w:val="21"/>
          <w:u w:val="single"/>
        </w:rPr>
      </w:pPr>
      <w:r>
        <w:rPr>
          <w:rFonts w:hint="eastAsia" w:ascii="宋体" w:hAnsi="宋体" w:cs="宋体"/>
          <w:szCs w:val="21"/>
        </w:rPr>
        <w:t>其他价格形式的计量方式和程序：</w:t>
      </w:r>
      <w:r>
        <w:rPr>
          <w:rFonts w:hint="eastAsia" w:ascii="宋体" w:hAnsi="宋体" w:cs="宋体"/>
          <w:szCs w:val="21"/>
          <w:u w:val="single"/>
        </w:rPr>
        <w:t>/。</w:t>
      </w:r>
    </w:p>
    <w:p w14:paraId="11AE7004">
      <w:pPr>
        <w:spacing w:line="360" w:lineRule="exact"/>
        <w:ind w:firstLine="420" w:firstLineChars="200"/>
        <w:rPr>
          <w:rFonts w:ascii="宋体" w:hAnsi="宋体" w:cs="宋体"/>
          <w:color w:val="000000"/>
          <w:szCs w:val="21"/>
        </w:rPr>
      </w:pPr>
      <w:r>
        <w:rPr>
          <w:rFonts w:hint="eastAsia" w:ascii="宋体" w:hAnsi="宋体" w:cs="宋体"/>
          <w:color w:val="000000"/>
          <w:szCs w:val="21"/>
        </w:rPr>
        <w:t>12.4 工程进度款支付</w:t>
      </w:r>
    </w:p>
    <w:p w14:paraId="31F7D9A3">
      <w:pPr>
        <w:spacing w:line="360" w:lineRule="exact"/>
        <w:ind w:firstLine="420" w:firstLineChars="200"/>
        <w:rPr>
          <w:rFonts w:ascii="宋体" w:hAnsi="宋体" w:cs="宋体"/>
          <w:color w:val="000000"/>
          <w:szCs w:val="21"/>
        </w:rPr>
      </w:pPr>
      <w:r>
        <w:rPr>
          <w:rFonts w:hint="eastAsia" w:ascii="宋体" w:hAnsi="宋体" w:cs="宋体"/>
          <w:color w:val="000000"/>
          <w:szCs w:val="21"/>
        </w:rPr>
        <w:t>12.4.1 付款周期</w:t>
      </w:r>
    </w:p>
    <w:p w14:paraId="63143B37">
      <w:pPr>
        <w:spacing w:line="360" w:lineRule="exact"/>
        <w:ind w:firstLine="420" w:firstLineChars="200"/>
        <w:rPr>
          <w:rFonts w:ascii="宋体" w:hAnsi="宋体" w:cs="宋体"/>
          <w:szCs w:val="21"/>
        </w:rPr>
      </w:pPr>
      <w:r>
        <w:rPr>
          <w:rFonts w:hint="eastAsia" w:ascii="宋体" w:hAnsi="宋体" w:cs="宋体"/>
          <w:color w:val="000000"/>
          <w:szCs w:val="21"/>
        </w:rPr>
        <w:t>关于付款周期的约定：</w:t>
      </w:r>
      <w:r>
        <w:rPr>
          <w:rFonts w:hint="eastAsia" w:ascii="宋体" w:hAnsi="宋体" w:cs="宋体"/>
          <w:szCs w:val="21"/>
          <w:u w:val="single"/>
        </w:rPr>
        <w:t>按</w:t>
      </w:r>
      <w:r>
        <w:rPr>
          <w:rFonts w:hint="eastAsia" w:ascii="宋体" w:hAnsi="宋体" w:eastAsia="宋体" w:cs="宋体"/>
          <w:szCs w:val="21"/>
          <w:u w:val="single"/>
          <w:lang w:eastAsia="zh-CN"/>
        </w:rPr>
        <w:t>进度</w:t>
      </w:r>
      <w:r>
        <w:rPr>
          <w:rFonts w:hint="eastAsia" w:ascii="宋体" w:hAnsi="宋体" w:cs="宋体"/>
          <w:szCs w:val="21"/>
          <w:u w:val="single"/>
        </w:rPr>
        <w:t>支付</w:t>
      </w:r>
      <w:r>
        <w:rPr>
          <w:rFonts w:hint="eastAsia" w:ascii="宋体" w:hAnsi="宋体" w:cs="宋体"/>
          <w:szCs w:val="21"/>
        </w:rPr>
        <w:t>。</w:t>
      </w:r>
    </w:p>
    <w:p w14:paraId="275104C6">
      <w:pPr>
        <w:spacing w:line="360" w:lineRule="exact"/>
        <w:ind w:firstLine="420" w:firstLineChars="200"/>
        <w:rPr>
          <w:rFonts w:ascii="宋体" w:hAnsi="宋体" w:cs="宋体"/>
          <w:szCs w:val="21"/>
        </w:rPr>
      </w:pPr>
      <w:r>
        <w:rPr>
          <w:rFonts w:hint="eastAsia" w:ascii="宋体" w:hAnsi="宋体" w:cs="宋体"/>
          <w:szCs w:val="21"/>
        </w:rPr>
        <w:t>12.4.2 进度付款申请单的编制</w:t>
      </w:r>
    </w:p>
    <w:p w14:paraId="0D11CC67">
      <w:pPr>
        <w:spacing w:line="360" w:lineRule="exact"/>
        <w:ind w:firstLine="420" w:firstLineChars="200"/>
        <w:rPr>
          <w:rFonts w:ascii="宋体" w:hAnsi="宋体" w:cs="宋体"/>
          <w:szCs w:val="21"/>
        </w:rPr>
      </w:pPr>
      <w:r>
        <w:rPr>
          <w:rFonts w:hint="eastAsia" w:ascii="宋体" w:hAnsi="宋体" w:cs="宋体"/>
          <w:szCs w:val="21"/>
        </w:rPr>
        <w:t>关于进度付款申请单编制的约定：</w:t>
      </w:r>
    </w:p>
    <w:p w14:paraId="1350472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2" w:firstLineChars="200"/>
        <w:jc w:val="left"/>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
          <w:bCs/>
          <w:color w:val="auto"/>
          <w:kern w:val="2"/>
          <w:sz w:val="21"/>
          <w:szCs w:val="21"/>
          <w:u w:val="single"/>
          <w:lang w:val="en-US" w:eastAsia="zh-CN" w:bidi="ar-SA"/>
        </w:rPr>
        <w:t>（1）</w:t>
      </w:r>
      <w:r>
        <w:rPr>
          <w:rFonts w:hint="eastAsia" w:ascii="宋体" w:hAnsi="宋体" w:eastAsia="宋体" w:cs="宋体"/>
          <w:b/>
          <w:color w:val="auto"/>
          <w:szCs w:val="21"/>
          <w:highlight w:val="none"/>
          <w:u w:val="single"/>
          <w:lang w:val="en-US" w:eastAsia="zh-CN"/>
        </w:rPr>
        <w:t>工程完工经竣工验收合格后付至合同价的90%，工程结算款经审定后付至结算价的100%。</w:t>
      </w:r>
    </w:p>
    <w:p w14:paraId="5AEEC645">
      <w:pPr>
        <w:spacing w:line="360" w:lineRule="exact"/>
        <w:ind w:firstLine="420" w:firstLineChars="200"/>
        <w:rPr>
          <w:b/>
          <w:szCs w:val="21"/>
          <w:u w:val="single"/>
        </w:rPr>
      </w:pPr>
      <w:r>
        <w:rPr>
          <w:rFonts w:hint="eastAsia"/>
          <w:b/>
          <w:szCs w:val="21"/>
        </w:rPr>
        <w:t>（2）</w:t>
      </w:r>
      <w:r>
        <w:rPr>
          <w:rFonts w:hint="eastAsia"/>
          <w:szCs w:val="21"/>
          <w:u w:val="single"/>
        </w:rPr>
        <w:t>其余按通用合同条款。承包人收取备料款及每期工程款时应开具正式发票。</w:t>
      </w:r>
    </w:p>
    <w:p w14:paraId="372A4801">
      <w:pPr>
        <w:spacing w:line="360" w:lineRule="exact"/>
        <w:ind w:firstLine="420" w:firstLineChars="200"/>
        <w:rPr>
          <w:rFonts w:ascii="宋体" w:hAnsi="宋体" w:cs="宋体"/>
          <w:color w:val="000000"/>
          <w:szCs w:val="21"/>
        </w:rPr>
      </w:pPr>
      <w:r>
        <w:rPr>
          <w:rFonts w:hint="eastAsia" w:ascii="宋体" w:hAnsi="宋体" w:cs="宋体"/>
          <w:color w:val="000000"/>
          <w:szCs w:val="21"/>
        </w:rPr>
        <w:t>12.4.3 进度付款申请单的提交</w:t>
      </w:r>
    </w:p>
    <w:p w14:paraId="769C967A">
      <w:pPr>
        <w:spacing w:line="360" w:lineRule="exact"/>
        <w:ind w:firstLine="420" w:firstLineChars="200"/>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按合同通用条款</w:t>
      </w:r>
      <w:r>
        <w:rPr>
          <w:rFonts w:hint="eastAsia" w:ascii="宋体" w:hAnsi="宋体" w:cs="宋体"/>
          <w:szCs w:val="21"/>
        </w:rPr>
        <w:t>。</w:t>
      </w:r>
    </w:p>
    <w:p w14:paraId="22C4C504">
      <w:pPr>
        <w:spacing w:line="360" w:lineRule="exact"/>
        <w:ind w:firstLine="420" w:firstLineChars="200"/>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24235618">
      <w:pPr>
        <w:spacing w:line="360" w:lineRule="exact"/>
        <w:ind w:firstLine="420" w:firstLineChars="200"/>
        <w:rPr>
          <w:rFonts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02009005">
      <w:pPr>
        <w:spacing w:line="360" w:lineRule="exact"/>
        <w:ind w:firstLine="420" w:firstLineChars="200"/>
        <w:rPr>
          <w:rFonts w:ascii="宋体" w:hAnsi="宋体" w:cs="宋体"/>
          <w:szCs w:val="21"/>
        </w:rPr>
      </w:pPr>
      <w:r>
        <w:rPr>
          <w:rFonts w:hint="eastAsia" w:ascii="宋体" w:hAnsi="宋体" w:cs="宋体"/>
          <w:szCs w:val="21"/>
        </w:rPr>
        <w:t>12.4.4 进度款审核和支付</w:t>
      </w:r>
    </w:p>
    <w:p w14:paraId="5C6BB006">
      <w:pPr>
        <w:spacing w:line="360" w:lineRule="exact"/>
        <w:ind w:firstLine="420" w:firstLineChars="200"/>
        <w:rPr>
          <w:rFonts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 xml:space="preserve">按合同通用条款 </w:t>
      </w:r>
      <w:r>
        <w:rPr>
          <w:rFonts w:hint="eastAsia" w:ascii="宋体" w:hAnsi="宋体" w:cs="宋体"/>
          <w:szCs w:val="21"/>
        </w:rPr>
        <w:t>。</w:t>
      </w:r>
    </w:p>
    <w:p w14:paraId="4D426E87">
      <w:pPr>
        <w:spacing w:line="360" w:lineRule="exact"/>
        <w:ind w:firstLine="420" w:firstLineChars="200"/>
        <w:rPr>
          <w:rFonts w:ascii="宋体" w:hAnsi="宋体" w:cs="宋体"/>
          <w:szCs w:val="21"/>
        </w:rPr>
      </w:pPr>
      <w:r>
        <w:rPr>
          <w:rFonts w:hint="eastAsia" w:ascii="宋体" w:hAnsi="宋体" w:cs="宋体"/>
          <w:szCs w:val="21"/>
        </w:rPr>
        <w:t>发包人完成审批并签发进度款支付证书的期限：</w:t>
      </w:r>
      <w:r>
        <w:rPr>
          <w:rFonts w:hint="eastAsia" w:ascii="宋体" w:hAnsi="宋体" w:cs="宋体"/>
          <w:szCs w:val="21"/>
          <w:u w:val="single"/>
        </w:rPr>
        <w:t>按合同通用条款</w:t>
      </w:r>
      <w:r>
        <w:rPr>
          <w:rFonts w:hint="eastAsia" w:ascii="宋体" w:hAnsi="宋体" w:cs="宋体"/>
          <w:szCs w:val="21"/>
        </w:rPr>
        <w:t>。</w:t>
      </w:r>
    </w:p>
    <w:p w14:paraId="775DC70A">
      <w:pPr>
        <w:spacing w:line="380" w:lineRule="exact"/>
        <w:ind w:firstLine="420" w:firstLineChars="200"/>
        <w:jc w:val="left"/>
        <w:rPr>
          <w:rFonts w:ascii="宋体" w:hAnsi="宋体" w:cs="宋体"/>
          <w:szCs w:val="21"/>
          <w:u w:val="single"/>
        </w:rPr>
      </w:pPr>
      <w:r>
        <w:rPr>
          <w:rFonts w:hint="eastAsia" w:ascii="宋体" w:hAnsi="宋体" w:cs="宋体"/>
          <w:szCs w:val="21"/>
        </w:rPr>
        <w:t>（2）发包人支付进度款的期限：</w:t>
      </w:r>
      <w:r>
        <w:rPr>
          <w:rFonts w:hint="eastAsia" w:ascii="宋体" w:hAnsi="宋体" w:cs="宋体"/>
          <w:szCs w:val="21"/>
          <w:u w:val="single"/>
        </w:rPr>
        <w:t>在发包人确认计量结果后14天内完成支付。</w:t>
      </w:r>
    </w:p>
    <w:p w14:paraId="788EBC14">
      <w:pPr>
        <w:spacing w:line="380" w:lineRule="exact"/>
        <w:ind w:firstLine="420" w:firstLineChars="200"/>
        <w:rPr>
          <w:rFonts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rPr>
        <w:t>支付应付工程进度款的利息，利率按同期全国银行间同业拆借中心公布的贷款市场报价利率，时间为从约定应付之日起至支付之日止计算利息。</w:t>
      </w:r>
    </w:p>
    <w:p w14:paraId="2B4789EE">
      <w:pPr>
        <w:spacing w:line="38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4375D395">
      <w:pPr>
        <w:spacing w:line="360" w:lineRule="exact"/>
        <w:ind w:firstLine="420" w:firstLineChars="200"/>
        <w:rPr>
          <w:rFonts w:ascii="宋体" w:hAnsi="宋体" w:cs="宋体"/>
          <w:b/>
          <w:szCs w:val="21"/>
        </w:rPr>
      </w:pPr>
      <w:r>
        <w:rPr>
          <w:rFonts w:hint="eastAsia" w:ascii="宋体" w:hAnsi="宋体" w:cs="宋体"/>
          <w:b/>
          <w:szCs w:val="21"/>
        </w:rPr>
        <w:t>12.4.6 支付分解表的编制</w:t>
      </w:r>
    </w:p>
    <w:p w14:paraId="3CAC809C">
      <w:pPr>
        <w:spacing w:line="360" w:lineRule="exact"/>
        <w:ind w:firstLine="420" w:firstLineChars="200"/>
        <w:rPr>
          <w:rFonts w:ascii="宋体" w:hAnsi="宋体" w:cs="宋体"/>
          <w:szCs w:val="21"/>
        </w:rPr>
      </w:pPr>
      <w:r>
        <w:rPr>
          <w:rFonts w:hint="eastAsia" w:ascii="宋体" w:hAnsi="宋体" w:cs="宋体"/>
          <w:szCs w:val="21"/>
        </w:rPr>
        <w:t>2、总价合同支付分解表的编制与审批：</w:t>
      </w:r>
      <w:r>
        <w:rPr>
          <w:rFonts w:hint="eastAsia" w:ascii="宋体" w:hAnsi="宋体" w:cs="宋体"/>
          <w:szCs w:val="21"/>
          <w:u w:val="single"/>
        </w:rPr>
        <w:t xml:space="preserve">       /        </w:t>
      </w:r>
      <w:r>
        <w:rPr>
          <w:rFonts w:hint="eastAsia" w:ascii="宋体" w:hAnsi="宋体" w:cs="宋体"/>
          <w:szCs w:val="21"/>
        </w:rPr>
        <w:t>。</w:t>
      </w:r>
    </w:p>
    <w:p w14:paraId="1D0EEE08">
      <w:pPr>
        <w:spacing w:line="360" w:lineRule="exact"/>
        <w:ind w:firstLine="420" w:firstLineChars="200"/>
        <w:rPr>
          <w:rFonts w:ascii="宋体" w:hAnsi="宋体" w:cs="宋体"/>
          <w:szCs w:val="21"/>
        </w:rPr>
      </w:pPr>
      <w:r>
        <w:rPr>
          <w:rFonts w:hint="eastAsia" w:ascii="宋体" w:hAnsi="宋体" w:cs="宋体"/>
          <w:szCs w:val="21"/>
        </w:rPr>
        <w:t>3、单价合同的总价项目支付分解表的编制与审批：</w:t>
      </w:r>
      <w:r>
        <w:rPr>
          <w:rFonts w:hint="eastAsia" w:ascii="宋体" w:hAnsi="宋体" w:cs="宋体"/>
          <w:szCs w:val="21"/>
          <w:u w:val="single"/>
        </w:rPr>
        <w:t xml:space="preserve">   /    </w:t>
      </w:r>
      <w:r>
        <w:rPr>
          <w:rFonts w:hint="eastAsia" w:ascii="宋体" w:hAnsi="宋体" w:cs="宋体"/>
          <w:szCs w:val="21"/>
        </w:rPr>
        <w:t>。</w:t>
      </w:r>
    </w:p>
    <w:p w14:paraId="32EE637D">
      <w:pPr>
        <w:spacing w:line="360" w:lineRule="exact"/>
        <w:ind w:firstLine="420" w:firstLineChars="200"/>
        <w:rPr>
          <w:rFonts w:ascii="宋体" w:hAnsi="宋体" w:cs="宋体"/>
          <w:b/>
          <w:szCs w:val="21"/>
        </w:rPr>
      </w:pPr>
      <w:r>
        <w:rPr>
          <w:rFonts w:hint="eastAsia" w:ascii="宋体" w:hAnsi="宋体" w:cs="宋体"/>
          <w:b/>
          <w:szCs w:val="21"/>
        </w:rPr>
        <w:t>12.5 支付账户：</w:t>
      </w:r>
    </w:p>
    <w:p w14:paraId="61EA55D3">
      <w:pPr>
        <w:spacing w:line="400" w:lineRule="exact"/>
        <w:ind w:firstLine="420" w:firstLineChars="200"/>
        <w:rPr>
          <w:rFonts w:ascii="宋体" w:hAnsi="宋体" w:cs="宋体"/>
          <w:szCs w:val="21"/>
        </w:rPr>
      </w:pPr>
      <w:r>
        <w:rPr>
          <w:rFonts w:hint="eastAsia" w:ascii="宋体" w:hAnsi="宋体" w:cs="宋体"/>
          <w:szCs w:val="21"/>
          <w:u w:val="single"/>
        </w:rPr>
        <w:t>发包人将当期应付工程进度款（含预付款）的( 20 )% 拨付到承包人的农民工工资专用账</w:t>
      </w:r>
      <w:r>
        <w:rPr>
          <w:rFonts w:hint="eastAsia" w:ascii="宋体" w:hAnsi="宋体" w:cs="宋体"/>
          <w:szCs w:val="21"/>
        </w:rPr>
        <w:t>户：</w:t>
      </w:r>
      <w:r>
        <w:rPr>
          <w:rFonts w:hint="eastAsia" w:ascii="宋体" w:hAnsi="宋体" w:cs="宋体"/>
          <w:szCs w:val="21"/>
          <w:u w:val="single"/>
        </w:rPr>
        <w:t xml:space="preserve">        ；</w:t>
      </w:r>
      <w:r>
        <w:rPr>
          <w:rFonts w:hint="eastAsia" w:ascii="宋体" w:hAnsi="宋体" w:cs="宋体"/>
          <w:szCs w:val="21"/>
        </w:rPr>
        <w:t>其余合同价款支付至合同协议书中约定的承包人帐户。</w:t>
      </w:r>
    </w:p>
    <w:p w14:paraId="78525150">
      <w:pPr>
        <w:spacing w:line="400" w:lineRule="exact"/>
        <w:ind w:firstLine="420" w:firstLineChars="200"/>
        <w:rPr>
          <w:rFonts w:ascii="宋体" w:hAnsi="宋体" w:cs="宋体"/>
          <w:szCs w:val="21"/>
        </w:rPr>
      </w:pPr>
      <w:r>
        <w:rPr>
          <w:rFonts w:hint="eastAsia" w:ascii="宋体" w:hAnsi="宋体" w:cs="宋体"/>
          <w:szCs w:val="21"/>
        </w:rPr>
        <w:t>如承包人因经营需要将合同价款支付至其他指定帐户时，应向发包人书面申请，并由承包人法定代表人或授权代表签字、盖章。</w:t>
      </w:r>
    </w:p>
    <w:p w14:paraId="2B725E50">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13. 验收和工程试车</w:t>
      </w:r>
    </w:p>
    <w:p w14:paraId="08BB2CBF">
      <w:pPr>
        <w:spacing w:line="360" w:lineRule="exact"/>
        <w:ind w:firstLine="420" w:firstLineChars="200"/>
        <w:rPr>
          <w:rFonts w:ascii="宋体" w:hAnsi="宋体" w:cs="宋体"/>
          <w:szCs w:val="21"/>
        </w:rPr>
      </w:pPr>
      <w:r>
        <w:rPr>
          <w:rFonts w:hint="eastAsia" w:ascii="宋体" w:hAnsi="宋体" w:cs="宋体"/>
          <w:szCs w:val="21"/>
        </w:rPr>
        <w:t>13.1 分部分项工程验收</w:t>
      </w:r>
    </w:p>
    <w:p w14:paraId="1275C62E">
      <w:pPr>
        <w:spacing w:line="360" w:lineRule="exact"/>
        <w:ind w:firstLine="420" w:firstLineChars="200"/>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44E40F0D">
      <w:pPr>
        <w:spacing w:line="360" w:lineRule="exact"/>
        <w:ind w:firstLine="42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w:t>
      </w:r>
    </w:p>
    <w:p w14:paraId="000F5C7B">
      <w:pPr>
        <w:spacing w:line="360" w:lineRule="exact"/>
        <w:ind w:firstLine="420" w:firstLineChars="200"/>
        <w:rPr>
          <w:rFonts w:ascii="宋体" w:hAnsi="宋体" w:cs="宋体"/>
          <w:b/>
          <w:szCs w:val="21"/>
          <w:u w:val="single"/>
        </w:rPr>
      </w:pPr>
      <w:r>
        <w:rPr>
          <w:rFonts w:hint="eastAsia" w:ascii="宋体" w:hAnsi="宋体" w:cs="宋体"/>
          <w:szCs w:val="21"/>
          <w:u w:val="single"/>
        </w:rPr>
        <w:t>工程验收过程、验收部位除办理纸质验收记录，还应留置验收部位、验收过程、主要验收人员相片、影像等资料。</w:t>
      </w:r>
    </w:p>
    <w:p w14:paraId="519E3ADF">
      <w:pPr>
        <w:spacing w:line="360" w:lineRule="exact"/>
        <w:ind w:firstLine="420" w:firstLineChars="200"/>
        <w:rPr>
          <w:rFonts w:ascii="宋体" w:hAnsi="宋体" w:cs="宋体"/>
          <w:szCs w:val="21"/>
        </w:rPr>
      </w:pPr>
      <w:r>
        <w:rPr>
          <w:rFonts w:hint="eastAsia" w:ascii="宋体" w:hAnsi="宋体" w:cs="宋体"/>
          <w:szCs w:val="21"/>
        </w:rPr>
        <w:t>13.2 竣工验收</w:t>
      </w:r>
    </w:p>
    <w:p w14:paraId="1F75CB86">
      <w:pPr>
        <w:spacing w:line="360" w:lineRule="exact"/>
        <w:ind w:firstLine="420" w:firstLineChars="200"/>
        <w:rPr>
          <w:rFonts w:ascii="宋体" w:hAnsi="宋体" w:cs="宋体"/>
          <w:szCs w:val="21"/>
        </w:rPr>
      </w:pPr>
      <w:r>
        <w:rPr>
          <w:rFonts w:hint="eastAsia" w:ascii="宋体" w:hAnsi="宋体" w:cs="宋体"/>
          <w:szCs w:val="21"/>
        </w:rPr>
        <w:t>13.2.2竣工验收程序</w:t>
      </w:r>
    </w:p>
    <w:p w14:paraId="037021C8">
      <w:pPr>
        <w:spacing w:line="360" w:lineRule="exact"/>
        <w:ind w:firstLine="420" w:firstLineChars="200"/>
        <w:rPr>
          <w:rFonts w:ascii="宋体" w:hAnsi="宋体" w:cs="宋体"/>
          <w:szCs w:val="21"/>
        </w:rPr>
      </w:pPr>
      <w:r>
        <w:rPr>
          <w:rFonts w:hint="eastAsia" w:ascii="宋体" w:hAnsi="宋体" w:cs="宋体"/>
          <w:szCs w:val="21"/>
        </w:rPr>
        <w:t>关于竣工验收程序的约定：</w:t>
      </w:r>
      <w:r>
        <w:rPr>
          <w:rFonts w:hint="eastAsia" w:ascii="宋体" w:hAnsi="宋体" w:cs="宋体"/>
          <w:szCs w:val="21"/>
          <w:u w:val="single"/>
        </w:rPr>
        <w:t xml:space="preserve"> 按通用条款    </w:t>
      </w:r>
      <w:r>
        <w:rPr>
          <w:rFonts w:hint="eastAsia" w:ascii="宋体" w:hAnsi="宋体" w:cs="宋体"/>
          <w:szCs w:val="21"/>
        </w:rPr>
        <w:t>。</w:t>
      </w:r>
    </w:p>
    <w:p w14:paraId="48A398EE">
      <w:pPr>
        <w:spacing w:line="400" w:lineRule="exact"/>
        <w:ind w:firstLine="420" w:firstLineChars="200"/>
        <w:rPr>
          <w:rFonts w:ascii="宋体" w:hAnsi="宋体" w:cs="宋体"/>
          <w:szCs w:val="21"/>
        </w:rPr>
      </w:pPr>
      <w:r>
        <w:rPr>
          <w:rFonts w:hint="eastAsia" w:ascii="宋体" w:hAnsi="宋体" w:cs="宋体"/>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cs="宋体"/>
          <w:szCs w:val="21"/>
        </w:rPr>
        <w:t>。</w:t>
      </w:r>
      <w:r>
        <w:rPr>
          <w:rFonts w:hint="eastAsia" w:ascii="宋体" w:hAnsi="宋体" w:cs="宋体"/>
          <w:szCs w:val="21"/>
          <w:u w:val="single"/>
        </w:rPr>
        <w:t>承包人须配合发包人进行工程竣工验收。</w:t>
      </w:r>
    </w:p>
    <w:p w14:paraId="64CB9661">
      <w:pPr>
        <w:spacing w:line="400" w:lineRule="exact"/>
        <w:ind w:firstLine="420" w:firstLineChars="200"/>
        <w:rPr>
          <w:rFonts w:ascii="宋体" w:hAnsi="宋体" w:cs="宋体"/>
          <w:szCs w:val="21"/>
          <w:u w:val="single"/>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rPr>
        <w:t>不计违约金。</w:t>
      </w:r>
    </w:p>
    <w:p w14:paraId="0ECB6920">
      <w:pPr>
        <w:spacing w:line="400" w:lineRule="exact"/>
        <w:ind w:firstLine="420" w:firstLineChars="200"/>
        <w:rPr>
          <w:rFonts w:ascii="宋体" w:hAnsi="宋体" w:cs="宋体"/>
          <w:szCs w:val="21"/>
        </w:rPr>
      </w:pPr>
      <w:r>
        <w:rPr>
          <w:rFonts w:hint="eastAsia" w:ascii="宋体" w:hAnsi="宋体" w:cs="宋体"/>
          <w:szCs w:val="21"/>
          <w:u w:val="single"/>
        </w:rPr>
        <w:t>因发包人原因，未在监理人接收到承包人提交的验收申请报告42天内完成验收，或完成验收不予签发工程接收证书的，以提交验收申请报告的日期为实际竣工日期</w:t>
      </w:r>
      <w:r>
        <w:rPr>
          <w:rFonts w:hint="eastAsia" w:ascii="宋体" w:hAnsi="宋体" w:cs="宋体"/>
          <w:szCs w:val="21"/>
        </w:rPr>
        <w:t>。</w:t>
      </w:r>
    </w:p>
    <w:p w14:paraId="4ABEEE3D">
      <w:pPr>
        <w:spacing w:line="400" w:lineRule="exact"/>
        <w:ind w:firstLine="420" w:firstLineChars="200"/>
        <w:rPr>
          <w:rFonts w:ascii="宋体" w:hAnsi="宋体" w:cs="宋体"/>
          <w:szCs w:val="21"/>
        </w:rPr>
      </w:pPr>
      <w:r>
        <w:rPr>
          <w:rFonts w:hint="eastAsia" w:ascii="宋体" w:hAnsi="宋体" w:cs="宋体"/>
          <w:szCs w:val="21"/>
        </w:rPr>
        <w:t>13.2.3竣工日期</w:t>
      </w:r>
    </w:p>
    <w:p w14:paraId="4A8126D8">
      <w:pPr>
        <w:spacing w:line="400" w:lineRule="exact"/>
        <w:ind w:firstLine="420" w:firstLineChars="200"/>
        <w:rPr>
          <w:rFonts w:ascii="宋体" w:hAnsi="宋体" w:cs="宋体"/>
          <w:szCs w:val="21"/>
        </w:rPr>
      </w:pPr>
      <w:r>
        <w:rPr>
          <w:rFonts w:hint="eastAsia" w:ascii="宋体" w:hAnsi="宋体" w:cs="宋体"/>
          <w:szCs w:val="21"/>
        </w:rPr>
        <w:t>（1）承包人完成合同范围内的全部工程以及有关工作，工程经验收合格的，以承包人提交验收申请报告之日为计算合同工期终止日。</w:t>
      </w:r>
    </w:p>
    <w:p w14:paraId="07EF1377">
      <w:pPr>
        <w:spacing w:line="400" w:lineRule="exact"/>
        <w:ind w:firstLine="420" w:firstLineChars="200"/>
        <w:rPr>
          <w:rFonts w:ascii="宋体" w:hAnsi="宋体" w:cs="宋体"/>
          <w:szCs w:val="21"/>
        </w:rPr>
      </w:pPr>
      <w:r>
        <w:rPr>
          <w:rFonts w:hint="eastAsia" w:ascii="宋体" w:hAnsi="宋体" w:cs="宋体"/>
          <w:szCs w:val="21"/>
        </w:rPr>
        <w:t>（2）其余按通用合同条款。</w:t>
      </w:r>
    </w:p>
    <w:p w14:paraId="7CA59325">
      <w:pPr>
        <w:spacing w:line="360" w:lineRule="exact"/>
        <w:ind w:firstLine="420" w:firstLineChars="200"/>
        <w:rPr>
          <w:rFonts w:ascii="宋体" w:hAnsi="宋体" w:cs="宋体"/>
          <w:szCs w:val="21"/>
        </w:rPr>
      </w:pPr>
      <w:r>
        <w:rPr>
          <w:rFonts w:hint="eastAsia" w:ascii="宋体" w:hAnsi="宋体" w:cs="宋体"/>
          <w:szCs w:val="21"/>
        </w:rPr>
        <w:t>13.2.5移交、接收全部与部分工程</w:t>
      </w:r>
    </w:p>
    <w:p w14:paraId="0159BC67">
      <w:pPr>
        <w:spacing w:line="360" w:lineRule="exact"/>
        <w:ind w:firstLine="420" w:firstLineChars="200"/>
        <w:rPr>
          <w:rFonts w:ascii="宋体" w:hAnsi="宋体" w:cs="宋体"/>
          <w:szCs w:val="21"/>
        </w:rPr>
      </w:pPr>
      <w:r>
        <w:rPr>
          <w:rFonts w:hint="eastAsia" w:ascii="宋体" w:hAnsi="宋体" w:cs="宋体"/>
          <w:szCs w:val="21"/>
        </w:rPr>
        <w:t>承包人向发包人移交工程的期限：</w:t>
      </w:r>
      <w:r>
        <w:rPr>
          <w:rFonts w:hint="eastAsia" w:ascii="宋体" w:hAnsi="宋体" w:cs="宋体"/>
          <w:szCs w:val="21"/>
          <w:u w:val="single"/>
        </w:rPr>
        <w:t xml:space="preserve">  按通用条款执行  </w:t>
      </w:r>
      <w:r>
        <w:rPr>
          <w:rFonts w:hint="eastAsia" w:ascii="宋体" w:hAnsi="宋体" w:cs="宋体"/>
          <w:szCs w:val="21"/>
        </w:rPr>
        <w:t>。</w:t>
      </w:r>
    </w:p>
    <w:p w14:paraId="26D93D16">
      <w:pPr>
        <w:spacing w:line="360" w:lineRule="exact"/>
        <w:ind w:firstLine="420" w:firstLineChars="200"/>
        <w:rPr>
          <w:rFonts w:ascii="宋体" w:hAnsi="宋体" w:cs="宋体"/>
          <w:szCs w:val="21"/>
          <w:u w:val="single"/>
        </w:rPr>
      </w:pPr>
      <w:r>
        <w:rPr>
          <w:rFonts w:hint="eastAsia" w:ascii="宋体" w:hAnsi="宋体" w:cs="宋体"/>
          <w:szCs w:val="21"/>
        </w:rPr>
        <w:t>发包人未按本合同约定接收全部或部分工程的，违约金的计算方法为：</w:t>
      </w:r>
      <w:r>
        <w:rPr>
          <w:rFonts w:hint="eastAsia" w:ascii="宋体" w:hAnsi="宋体" w:cs="宋体"/>
          <w:szCs w:val="21"/>
          <w:u w:val="single"/>
        </w:rPr>
        <w:t xml:space="preserve">     /     </w:t>
      </w:r>
      <w:r>
        <w:rPr>
          <w:rFonts w:hint="eastAsia" w:ascii="宋体" w:hAnsi="宋体" w:cs="宋体"/>
          <w:szCs w:val="21"/>
        </w:rPr>
        <w:t>。</w:t>
      </w:r>
    </w:p>
    <w:p w14:paraId="393B3DCC">
      <w:pPr>
        <w:spacing w:line="360" w:lineRule="exact"/>
        <w:ind w:firstLine="420" w:firstLineChars="200"/>
        <w:rPr>
          <w:rFonts w:ascii="宋体" w:hAnsi="宋体" w:cs="宋体"/>
          <w:szCs w:val="21"/>
        </w:rPr>
      </w:pPr>
      <w:r>
        <w:rPr>
          <w:rFonts w:hint="eastAsia" w:ascii="宋体" w:hAnsi="宋体" w:cs="宋体"/>
          <w:szCs w:val="21"/>
        </w:rPr>
        <w:t>承包人未按时移交工程的，违约金的计算方法为：</w:t>
      </w:r>
      <w:r>
        <w:rPr>
          <w:rFonts w:hint="eastAsia" w:ascii="宋体" w:hAnsi="宋体" w:cs="宋体"/>
          <w:szCs w:val="21"/>
          <w:u w:val="single"/>
        </w:rPr>
        <w:t xml:space="preserve">     /      </w:t>
      </w:r>
      <w:r>
        <w:rPr>
          <w:rFonts w:hint="eastAsia" w:ascii="宋体" w:hAnsi="宋体" w:cs="宋体"/>
          <w:szCs w:val="21"/>
        </w:rPr>
        <w:t>。</w:t>
      </w:r>
    </w:p>
    <w:p w14:paraId="0B5B0D11">
      <w:pPr>
        <w:spacing w:line="360" w:lineRule="exact"/>
        <w:ind w:firstLine="420" w:firstLineChars="200"/>
        <w:rPr>
          <w:rFonts w:ascii="宋体" w:hAnsi="宋体" w:cs="宋体"/>
          <w:szCs w:val="21"/>
        </w:rPr>
      </w:pPr>
      <w:r>
        <w:rPr>
          <w:rFonts w:hint="eastAsia" w:ascii="宋体" w:hAnsi="宋体" w:cs="宋体"/>
          <w:szCs w:val="21"/>
        </w:rPr>
        <w:t>13.3 工程试车</w:t>
      </w:r>
    </w:p>
    <w:p w14:paraId="47B08BFF">
      <w:pPr>
        <w:spacing w:line="360" w:lineRule="exact"/>
        <w:ind w:firstLine="420" w:firstLineChars="200"/>
        <w:rPr>
          <w:rFonts w:ascii="宋体" w:hAnsi="宋体" w:cs="宋体"/>
          <w:szCs w:val="21"/>
        </w:rPr>
      </w:pPr>
      <w:r>
        <w:rPr>
          <w:rFonts w:hint="eastAsia" w:ascii="宋体" w:hAnsi="宋体" w:cs="宋体"/>
          <w:szCs w:val="21"/>
        </w:rPr>
        <w:t>13.3.1 试车程序</w:t>
      </w:r>
    </w:p>
    <w:p w14:paraId="5519AD1D">
      <w:pPr>
        <w:spacing w:line="360" w:lineRule="exact"/>
        <w:ind w:firstLine="420" w:firstLineChars="200"/>
        <w:rPr>
          <w:rFonts w:ascii="宋体" w:hAnsi="宋体" w:cs="宋体"/>
          <w:szCs w:val="21"/>
        </w:rPr>
      </w:pPr>
      <w:r>
        <w:rPr>
          <w:rFonts w:hint="eastAsia" w:ascii="宋体" w:hAnsi="宋体" w:cs="宋体"/>
          <w:szCs w:val="21"/>
        </w:rPr>
        <w:t>工程试车内容：</w:t>
      </w:r>
      <w:r>
        <w:rPr>
          <w:rFonts w:hint="eastAsia" w:ascii="宋体" w:hAnsi="宋体" w:cs="宋体"/>
          <w:szCs w:val="21"/>
          <w:u w:val="single"/>
        </w:rPr>
        <w:t xml:space="preserve">          /          </w:t>
      </w:r>
      <w:r>
        <w:rPr>
          <w:rFonts w:hint="eastAsia" w:ascii="宋体" w:hAnsi="宋体" w:cs="宋体"/>
          <w:szCs w:val="21"/>
        </w:rPr>
        <w:t>。</w:t>
      </w:r>
    </w:p>
    <w:p w14:paraId="52EB48AC">
      <w:pPr>
        <w:spacing w:line="360" w:lineRule="exact"/>
        <w:ind w:firstLine="420" w:firstLineChars="200"/>
        <w:rPr>
          <w:rFonts w:ascii="宋体" w:hAnsi="宋体" w:cs="宋体"/>
          <w:szCs w:val="21"/>
        </w:rPr>
      </w:pPr>
      <w:r>
        <w:rPr>
          <w:rFonts w:hint="eastAsia" w:ascii="宋体" w:hAnsi="宋体" w:cs="宋体"/>
          <w:szCs w:val="21"/>
        </w:rPr>
        <w:t>（1）单机无负荷试车费用由</w:t>
      </w:r>
      <w:r>
        <w:rPr>
          <w:rFonts w:hint="eastAsia" w:ascii="宋体" w:hAnsi="宋体" w:cs="宋体"/>
          <w:szCs w:val="21"/>
          <w:u w:val="single"/>
        </w:rPr>
        <w:t xml:space="preserve">          /           </w:t>
      </w:r>
      <w:r>
        <w:rPr>
          <w:rFonts w:hint="eastAsia" w:ascii="宋体" w:hAnsi="宋体" w:cs="宋体"/>
          <w:szCs w:val="21"/>
        </w:rPr>
        <w:t>承担；</w:t>
      </w:r>
    </w:p>
    <w:p w14:paraId="748A12EE">
      <w:pPr>
        <w:spacing w:line="360" w:lineRule="exact"/>
        <w:ind w:firstLine="420" w:firstLineChars="200"/>
        <w:rPr>
          <w:rFonts w:ascii="宋体" w:hAnsi="宋体" w:cs="宋体"/>
          <w:szCs w:val="21"/>
        </w:rPr>
      </w:pPr>
      <w:r>
        <w:rPr>
          <w:rFonts w:hint="eastAsia" w:ascii="宋体" w:hAnsi="宋体" w:cs="宋体"/>
          <w:szCs w:val="21"/>
        </w:rPr>
        <w:t>（2）无负荷联动试车费用由</w:t>
      </w:r>
      <w:r>
        <w:rPr>
          <w:rFonts w:hint="eastAsia" w:ascii="宋体" w:hAnsi="宋体" w:cs="宋体"/>
          <w:szCs w:val="21"/>
          <w:u w:val="single"/>
        </w:rPr>
        <w:t xml:space="preserve">         /            </w:t>
      </w:r>
      <w:r>
        <w:rPr>
          <w:rFonts w:hint="eastAsia" w:ascii="宋体" w:hAnsi="宋体" w:cs="宋体"/>
          <w:szCs w:val="21"/>
        </w:rPr>
        <w:t>承担。</w:t>
      </w:r>
    </w:p>
    <w:p w14:paraId="46D14E03">
      <w:pPr>
        <w:spacing w:line="360" w:lineRule="exact"/>
        <w:ind w:firstLine="420" w:firstLineChars="200"/>
        <w:rPr>
          <w:rFonts w:ascii="宋体" w:hAnsi="宋体" w:cs="宋体"/>
          <w:szCs w:val="21"/>
        </w:rPr>
      </w:pPr>
      <w:r>
        <w:rPr>
          <w:rFonts w:hint="eastAsia" w:ascii="宋体" w:hAnsi="宋体" w:cs="宋体"/>
          <w:szCs w:val="21"/>
        </w:rPr>
        <w:t>13.3.3 投料试车</w:t>
      </w:r>
    </w:p>
    <w:p w14:paraId="668DFE6D">
      <w:pPr>
        <w:spacing w:line="360" w:lineRule="exact"/>
        <w:ind w:firstLine="420" w:firstLineChars="200"/>
        <w:rPr>
          <w:rFonts w:ascii="宋体" w:hAnsi="宋体" w:cs="宋体"/>
          <w:szCs w:val="21"/>
        </w:rPr>
      </w:pPr>
      <w:r>
        <w:rPr>
          <w:rFonts w:hint="eastAsia" w:ascii="宋体" w:hAnsi="宋体" w:cs="宋体"/>
          <w:szCs w:val="21"/>
        </w:rPr>
        <w:t>关于投料试车相关事项的约定：</w:t>
      </w:r>
      <w:r>
        <w:rPr>
          <w:rFonts w:hint="eastAsia" w:ascii="宋体" w:hAnsi="宋体" w:cs="宋体"/>
          <w:szCs w:val="21"/>
          <w:u w:val="single"/>
        </w:rPr>
        <w:t xml:space="preserve">          /              </w:t>
      </w:r>
      <w:r>
        <w:rPr>
          <w:rFonts w:hint="eastAsia" w:ascii="宋体" w:hAnsi="宋体" w:cs="宋体"/>
          <w:szCs w:val="21"/>
        </w:rPr>
        <w:t>。</w:t>
      </w:r>
    </w:p>
    <w:p w14:paraId="544AC063">
      <w:pPr>
        <w:spacing w:line="360" w:lineRule="exact"/>
        <w:ind w:firstLine="420" w:firstLineChars="200"/>
        <w:rPr>
          <w:rFonts w:ascii="宋体" w:hAnsi="宋体" w:cs="宋体"/>
          <w:szCs w:val="21"/>
        </w:rPr>
      </w:pPr>
      <w:r>
        <w:rPr>
          <w:rFonts w:hint="eastAsia" w:ascii="宋体" w:hAnsi="宋体" w:cs="宋体"/>
          <w:szCs w:val="21"/>
        </w:rPr>
        <w:t>13.6 竣工退场</w:t>
      </w:r>
    </w:p>
    <w:p w14:paraId="1A2B1617">
      <w:pPr>
        <w:spacing w:line="360" w:lineRule="exact"/>
        <w:ind w:firstLine="420" w:firstLineChars="200"/>
        <w:rPr>
          <w:rFonts w:ascii="宋体" w:hAnsi="宋体" w:cs="宋体"/>
          <w:szCs w:val="21"/>
        </w:rPr>
      </w:pPr>
      <w:r>
        <w:rPr>
          <w:rFonts w:hint="eastAsia" w:ascii="宋体" w:hAnsi="宋体" w:cs="宋体"/>
          <w:szCs w:val="21"/>
        </w:rPr>
        <w:t>13.6.1 竣工退场</w:t>
      </w:r>
    </w:p>
    <w:p w14:paraId="6B2E915A">
      <w:pPr>
        <w:spacing w:line="360" w:lineRule="exact"/>
        <w:ind w:firstLine="420" w:firstLineChars="200"/>
        <w:rPr>
          <w:rFonts w:ascii="宋体" w:hAnsi="宋体" w:cs="宋体"/>
          <w:szCs w:val="21"/>
        </w:rPr>
      </w:pPr>
      <w:r>
        <w:rPr>
          <w:rFonts w:hint="eastAsia" w:ascii="宋体" w:hAnsi="宋体" w:cs="宋体"/>
          <w:szCs w:val="21"/>
        </w:rPr>
        <w:t>承包人完成竣工退场的期限：</w:t>
      </w:r>
      <w:r>
        <w:rPr>
          <w:rFonts w:hint="eastAsia" w:ascii="宋体" w:hAnsi="宋体" w:cs="宋体"/>
          <w:szCs w:val="21"/>
          <w:u w:val="single"/>
        </w:rPr>
        <w:t xml:space="preserve"> 颁发工程接收证书后7天内</w:t>
      </w:r>
      <w:r>
        <w:rPr>
          <w:rFonts w:hint="eastAsia" w:ascii="宋体" w:hAnsi="宋体" w:cs="宋体"/>
          <w:szCs w:val="21"/>
        </w:rPr>
        <w:t>。</w:t>
      </w:r>
    </w:p>
    <w:p w14:paraId="665EB7D4">
      <w:pPr>
        <w:spacing w:line="400" w:lineRule="exact"/>
        <w:ind w:firstLine="420" w:firstLineChars="200"/>
        <w:rPr>
          <w:rFonts w:ascii="宋体" w:hAnsi="宋体" w:cs="宋体"/>
          <w:kern w:val="0"/>
          <w:szCs w:val="21"/>
        </w:rPr>
      </w:pPr>
      <w:r>
        <w:rPr>
          <w:rFonts w:hint="eastAsia" w:ascii="宋体" w:hAnsi="宋体" w:cs="宋体"/>
          <w:kern w:val="0"/>
          <w:szCs w:val="21"/>
        </w:rPr>
        <w:t>13.6.2地表还原</w:t>
      </w:r>
    </w:p>
    <w:p w14:paraId="291E2EE6">
      <w:pPr>
        <w:spacing w:line="400" w:lineRule="exact"/>
        <w:ind w:firstLine="420" w:firstLineChars="200"/>
        <w:rPr>
          <w:rFonts w:ascii="宋体" w:hAnsi="宋体" w:cs="宋体"/>
          <w:kern w:val="0"/>
          <w:szCs w:val="21"/>
        </w:rPr>
      </w:pPr>
      <w:r>
        <w:rPr>
          <w:rFonts w:hint="eastAsia" w:ascii="宋体" w:hAnsi="宋体" w:cs="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547DDE9D">
      <w:pPr>
        <w:spacing w:line="400" w:lineRule="exact"/>
        <w:ind w:firstLine="420" w:firstLineChars="200"/>
        <w:rPr>
          <w:rFonts w:ascii="宋体" w:hAnsi="宋体" w:cs="宋体"/>
          <w:kern w:val="0"/>
          <w:szCs w:val="21"/>
        </w:rPr>
      </w:pPr>
      <w:r>
        <w:rPr>
          <w:rFonts w:hint="eastAsia" w:ascii="宋体" w:hAnsi="宋体" w:cs="宋体"/>
          <w:kern w:val="0"/>
          <w:szCs w:val="21"/>
        </w:rPr>
        <w:t>本工程场地恢复的要求：</w:t>
      </w:r>
    </w:p>
    <w:p w14:paraId="6B77E2F2">
      <w:pPr>
        <w:spacing w:line="400" w:lineRule="exact"/>
        <w:ind w:firstLine="420" w:firstLineChars="200"/>
        <w:rPr>
          <w:rFonts w:ascii="宋体" w:hAnsi="宋体" w:cs="宋体"/>
          <w:kern w:val="0"/>
          <w:szCs w:val="21"/>
        </w:rPr>
      </w:pPr>
      <w:r>
        <w:rPr>
          <w:rFonts w:hint="eastAsia" w:ascii="宋体" w:hAnsi="宋体" w:cs="宋体"/>
          <w:kern w:val="0"/>
          <w:szCs w:val="21"/>
        </w:rPr>
        <w:t>（1）清理完成施工现场垃圾，临建的拆除与场地复原；</w:t>
      </w:r>
    </w:p>
    <w:p w14:paraId="3A95861C">
      <w:pPr>
        <w:spacing w:line="400" w:lineRule="exact"/>
        <w:ind w:firstLine="420" w:firstLineChars="200"/>
        <w:rPr>
          <w:rFonts w:ascii="宋体" w:hAnsi="宋体" w:cs="宋体"/>
          <w:kern w:val="0"/>
          <w:szCs w:val="21"/>
        </w:rPr>
      </w:pPr>
      <w:r>
        <w:rPr>
          <w:rFonts w:hint="eastAsia" w:ascii="宋体" w:hAnsi="宋体" w:cs="宋体"/>
          <w:kern w:val="0"/>
          <w:szCs w:val="21"/>
        </w:rPr>
        <w:t>（2）施工后废弃材料、设备清理撤离；</w:t>
      </w:r>
    </w:p>
    <w:p w14:paraId="0125912D">
      <w:pPr>
        <w:spacing w:line="400" w:lineRule="exact"/>
        <w:ind w:firstLine="420" w:firstLineChars="200"/>
        <w:rPr>
          <w:rFonts w:ascii="宋体" w:hAnsi="宋体" w:cs="宋体"/>
          <w:kern w:val="0"/>
          <w:szCs w:val="21"/>
        </w:rPr>
      </w:pPr>
      <w:r>
        <w:rPr>
          <w:rFonts w:hint="eastAsia" w:ascii="宋体" w:hAnsi="宋体" w:cs="宋体"/>
          <w:kern w:val="0"/>
          <w:szCs w:val="21"/>
        </w:rPr>
        <w:t>（3）承包人造成的施工现场周边施工堆积物及场地清理。</w:t>
      </w:r>
    </w:p>
    <w:p w14:paraId="70CC8DE6">
      <w:pPr>
        <w:spacing w:line="400" w:lineRule="exact"/>
        <w:ind w:firstLine="420" w:firstLineChars="200"/>
        <w:rPr>
          <w:rFonts w:ascii="宋体" w:hAnsi="宋体" w:cs="宋体"/>
          <w:szCs w:val="21"/>
        </w:rPr>
      </w:pPr>
      <w:r>
        <w:rPr>
          <w:rFonts w:hint="eastAsia" w:ascii="宋体" w:hAnsi="宋体" w:cs="宋体"/>
          <w:kern w:val="0"/>
          <w:szCs w:val="21"/>
        </w:rPr>
        <w:t>（4）其它要求：</w:t>
      </w:r>
      <w:r>
        <w:rPr>
          <w:rFonts w:hint="eastAsia" w:ascii="宋体" w:hAnsi="宋体" w:cs="宋体"/>
          <w:kern w:val="0"/>
          <w:szCs w:val="21"/>
          <w:u w:val="single"/>
        </w:rPr>
        <w:t xml:space="preserve">     /   </w:t>
      </w:r>
      <w:r>
        <w:rPr>
          <w:rFonts w:hint="eastAsia" w:ascii="宋体" w:hAnsi="宋体" w:cs="宋体"/>
          <w:kern w:val="0"/>
          <w:szCs w:val="21"/>
        </w:rPr>
        <w:t xml:space="preserve">  。</w:t>
      </w:r>
    </w:p>
    <w:p w14:paraId="410842A0">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14. 竣工结算</w:t>
      </w:r>
    </w:p>
    <w:p w14:paraId="61285DF5">
      <w:pPr>
        <w:spacing w:line="380" w:lineRule="exact"/>
        <w:ind w:firstLine="420" w:firstLineChars="200"/>
        <w:rPr>
          <w:rFonts w:ascii="宋体" w:hAnsi="宋体" w:cs="宋体"/>
          <w:szCs w:val="21"/>
        </w:rPr>
      </w:pPr>
      <w:r>
        <w:rPr>
          <w:rFonts w:hint="eastAsia" w:ascii="宋体" w:hAnsi="宋体" w:cs="宋体"/>
          <w:szCs w:val="21"/>
        </w:rPr>
        <w:t>14.1 竣工结算申请</w:t>
      </w:r>
    </w:p>
    <w:p w14:paraId="754728A4">
      <w:pPr>
        <w:spacing w:line="380" w:lineRule="exact"/>
        <w:ind w:firstLine="420" w:firstLineChars="200"/>
        <w:rPr>
          <w:rFonts w:ascii="宋体" w:hAnsi="宋体" w:cs="宋体"/>
          <w:szCs w:val="21"/>
        </w:rPr>
      </w:pPr>
      <w:r>
        <w:rPr>
          <w:rFonts w:hint="eastAsia" w:ascii="宋体" w:hAnsi="宋体" w:cs="宋体"/>
          <w:szCs w:val="21"/>
        </w:rPr>
        <w:t>1.承包人提交竣工结算申请的期限：</w:t>
      </w:r>
    </w:p>
    <w:p w14:paraId="72781FDA">
      <w:pPr>
        <w:spacing w:line="380" w:lineRule="exact"/>
        <w:ind w:firstLine="420" w:firstLineChars="200"/>
        <w:rPr>
          <w:rFonts w:ascii="宋体" w:hAnsi="宋体" w:cs="宋体"/>
          <w:szCs w:val="21"/>
          <w:u w:val="single"/>
        </w:rPr>
      </w:pPr>
      <w:r>
        <w:rPr>
          <w:rFonts w:hint="eastAsia" w:ascii="宋体" w:hAnsi="宋体" w:cs="宋体"/>
          <w:szCs w:val="21"/>
          <w:u w:val="single"/>
        </w:rPr>
        <w:t>承包人完成合同范围内施工内容，参建各方（建设、监理、施工、勘察、设计单位等）对工程验收并签署工程质量合格文件后可在</w:t>
      </w:r>
      <w:r>
        <w:rPr>
          <w:rFonts w:hint="eastAsia" w:ascii="宋体" w:hAnsi="宋体" w:cs="宋体"/>
          <w:b/>
          <w:szCs w:val="21"/>
          <w:u w:val="single"/>
        </w:rPr>
        <w:t>28天</w:t>
      </w:r>
      <w:r>
        <w:rPr>
          <w:rFonts w:hint="eastAsia" w:ascii="宋体" w:hAnsi="宋体" w:cs="宋体"/>
          <w:szCs w:val="21"/>
          <w:u w:val="single"/>
        </w:rPr>
        <w:t>内，向发包人或监理人、发包人委托的中介机构提交最终工程结算申请，并提交完整的工程结算资料一套。</w:t>
      </w:r>
    </w:p>
    <w:p w14:paraId="4D8B978F">
      <w:pPr>
        <w:spacing w:line="380" w:lineRule="exact"/>
        <w:ind w:firstLine="420" w:firstLineChars="200"/>
        <w:rPr>
          <w:rFonts w:ascii="宋体" w:hAnsi="宋体" w:cs="宋体"/>
          <w:szCs w:val="21"/>
          <w:u w:val="single"/>
        </w:rPr>
      </w:pPr>
      <w:r>
        <w:rPr>
          <w:rFonts w:hint="eastAsia" w:ascii="宋体" w:hAnsi="宋体" w:cs="宋体"/>
          <w:szCs w:val="21"/>
          <w:u w:val="single"/>
        </w:rPr>
        <w:t>工程验收后，承包人超过90天未提交最终工程结算资料，经发包人催告后28天，承包人还不提交工程结算资料的，发包人可根据自己资料办理工程结算，且视为承包人认可工程结算结果。</w:t>
      </w:r>
    </w:p>
    <w:p w14:paraId="53F8941E">
      <w:pPr>
        <w:spacing w:line="380" w:lineRule="exact"/>
        <w:ind w:firstLine="420" w:firstLineChars="200"/>
        <w:rPr>
          <w:rFonts w:ascii="宋体" w:hAnsi="宋体" w:cs="宋体"/>
          <w:szCs w:val="21"/>
          <w:u w:val="single"/>
        </w:rPr>
      </w:pPr>
      <w:r>
        <w:rPr>
          <w:rFonts w:hint="eastAsia" w:ascii="宋体" w:hAnsi="宋体" w:cs="宋体"/>
          <w:szCs w:val="21"/>
        </w:rPr>
        <w:t>2.竣工结算申请单应包括的内容：</w:t>
      </w:r>
      <w:r>
        <w:rPr>
          <w:rFonts w:hint="eastAsia" w:ascii="宋体" w:hAnsi="宋体" w:cs="宋体"/>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18AB4024">
      <w:pPr>
        <w:spacing w:line="340" w:lineRule="exact"/>
        <w:ind w:firstLine="420" w:firstLineChars="200"/>
      </w:pPr>
      <w:r>
        <w:rPr>
          <w:rFonts w:hint="eastAsia"/>
        </w:rPr>
        <w:t>3.</w:t>
      </w:r>
      <w:r>
        <w:rPr>
          <w:rFonts w:hint="eastAsia" w:ascii="宋体" w:hAnsi="宋体" w:cs="宋体"/>
          <w:b/>
          <w:szCs w:val="21"/>
        </w:rPr>
        <w:t>本工程结算造价的编制，结算时的工程数量根据施工实际完成情况进行增减调整计算。</w:t>
      </w:r>
      <w:r>
        <w:rPr>
          <w:rFonts w:ascii="宋体" w:hAnsi="宋体" w:cs="宋体"/>
          <w:b/>
          <w:szCs w:val="21"/>
        </w:rPr>
        <w:t>结算总价</w:t>
      </w:r>
      <w:r>
        <w:rPr>
          <w:rFonts w:hint="eastAsia" w:ascii="宋体" w:hAnsi="宋体" w:cs="宋体"/>
          <w:b/>
          <w:szCs w:val="21"/>
        </w:rPr>
        <w:t>=实际</w:t>
      </w:r>
      <w:r>
        <w:rPr>
          <w:rFonts w:ascii="宋体" w:hAnsi="宋体" w:cs="宋体"/>
          <w:b/>
          <w:szCs w:val="21"/>
        </w:rPr>
        <w:t>完成工程量</w:t>
      </w:r>
      <w:r>
        <w:rPr>
          <w:rFonts w:hint="eastAsia" w:ascii="宋体" w:hAnsi="宋体" w:cs="宋体"/>
          <w:b/>
          <w:szCs w:val="21"/>
        </w:rPr>
        <w:t>*</w:t>
      </w:r>
      <w:r>
        <w:rPr>
          <w:rFonts w:hint="eastAsia" w:ascii="宋体" w:hAnsi="宋体" w:eastAsia="宋体" w:cs="宋体"/>
          <w:b/>
          <w:szCs w:val="21"/>
          <w:lang w:eastAsia="zh-CN"/>
        </w:rPr>
        <w:t>最终投标报价</w:t>
      </w:r>
      <w:r>
        <w:rPr>
          <w:rFonts w:ascii="宋体" w:hAnsi="宋体" w:cs="宋体"/>
          <w:b/>
          <w:szCs w:val="21"/>
        </w:rPr>
        <w:t>综合单价</w:t>
      </w:r>
      <w:r>
        <w:rPr>
          <w:rFonts w:hint="eastAsia" w:ascii="宋体" w:hAnsi="宋体" w:cs="宋体"/>
          <w:b/>
          <w:szCs w:val="21"/>
        </w:rPr>
        <w:t>。新增加的材料，其数量须由发包人签证同意，价格按施工当月当地信息价，其余材料价格均不另作调整。</w:t>
      </w:r>
      <w:r>
        <w:rPr>
          <w:rFonts w:ascii="宋体" w:hAnsi="宋体" w:cs="宋体"/>
          <w:b/>
          <w:szCs w:val="21"/>
        </w:rPr>
        <w:t>暂估</w:t>
      </w:r>
      <w:r>
        <w:rPr>
          <w:rFonts w:hint="eastAsia" w:ascii="宋体" w:hAnsi="宋体" w:cs="宋体"/>
          <w:b/>
          <w:szCs w:val="21"/>
        </w:rPr>
        <w:t>价格由发包人签证同意计入</w:t>
      </w:r>
      <w:r>
        <w:rPr>
          <w:rFonts w:ascii="宋体" w:hAnsi="宋体" w:cs="宋体"/>
          <w:b/>
          <w:szCs w:val="21"/>
        </w:rPr>
        <w:t>工程结算</w:t>
      </w:r>
      <w:r>
        <w:rPr>
          <w:rFonts w:hint="eastAsia" w:ascii="宋体" w:hAnsi="宋体" w:cs="宋体"/>
          <w:b/>
          <w:szCs w:val="21"/>
        </w:rPr>
        <w:t>。</w:t>
      </w:r>
    </w:p>
    <w:p w14:paraId="0E5FC0E4">
      <w:pPr>
        <w:spacing w:line="380" w:lineRule="exact"/>
        <w:ind w:firstLine="420" w:firstLineChars="200"/>
        <w:rPr>
          <w:rFonts w:ascii="宋体" w:hAnsi="宋体" w:cs="宋体"/>
          <w:szCs w:val="21"/>
        </w:rPr>
      </w:pPr>
      <w:r>
        <w:rPr>
          <w:rFonts w:hint="eastAsia" w:ascii="宋体" w:hAnsi="宋体" w:cs="宋体"/>
          <w:szCs w:val="21"/>
        </w:rPr>
        <w:t>14.2 竣工结算审核</w:t>
      </w:r>
    </w:p>
    <w:p w14:paraId="4F3DC7A4">
      <w:pPr>
        <w:spacing w:line="380" w:lineRule="exact"/>
        <w:ind w:firstLine="420" w:firstLineChars="200"/>
        <w:rPr>
          <w:rFonts w:ascii="宋体" w:hAnsi="宋体" w:cs="宋体"/>
          <w:szCs w:val="21"/>
        </w:rPr>
      </w:pPr>
      <w:r>
        <w:rPr>
          <w:rFonts w:hint="eastAsia" w:ascii="宋体" w:hAnsi="宋体" w:cs="宋体"/>
          <w:szCs w:val="21"/>
        </w:rPr>
        <w:t>（1）发包人结算审核时间：</w:t>
      </w:r>
    </w:p>
    <w:p w14:paraId="1B6FEB14">
      <w:pPr>
        <w:spacing w:line="380" w:lineRule="exact"/>
        <w:ind w:firstLine="420" w:firstLineChars="200"/>
        <w:rPr>
          <w:rFonts w:ascii="宋体" w:hAnsi="宋体" w:cs="宋体"/>
          <w:szCs w:val="21"/>
          <w:u w:val="single"/>
        </w:rPr>
      </w:pPr>
      <w:r>
        <w:rPr>
          <w:rFonts w:hint="eastAsia" w:ascii="宋体" w:hAnsi="宋体" w:cs="宋体"/>
          <w:szCs w:val="21"/>
          <w:u w:val="single"/>
        </w:rPr>
        <w:t>发包人收到承包人递交的最终工程结算报告及结算资料后，在（60）天内审核完毕，并签发最终工程结算证书（</w:t>
      </w:r>
      <w:r>
        <w:rPr>
          <w:rFonts w:hint="eastAsia" w:ascii="宋体" w:hAnsi="宋体" w:cs="宋体"/>
          <w:kern w:val="0"/>
          <w:szCs w:val="21"/>
          <w:u w:val="single"/>
        </w:rPr>
        <w:t>注：</w:t>
      </w:r>
      <w:r>
        <w:rPr>
          <w:rFonts w:hint="eastAsia" w:ascii="宋体" w:hAnsi="宋体" w:cs="宋体"/>
          <w:szCs w:val="21"/>
          <w:u w:val="single"/>
        </w:rPr>
        <w:t>政府性投资工程项目，在确定审核时间时应将相关部门监管复核时间计入）。</w:t>
      </w:r>
    </w:p>
    <w:p w14:paraId="31FDB795">
      <w:pPr>
        <w:spacing w:line="380" w:lineRule="exact"/>
        <w:ind w:firstLine="420" w:firstLineChars="200"/>
        <w:rPr>
          <w:rFonts w:ascii="宋体" w:hAnsi="宋体" w:cs="宋体"/>
          <w:szCs w:val="21"/>
          <w:u w:val="single"/>
        </w:rPr>
      </w:pPr>
      <w:r>
        <w:rPr>
          <w:rFonts w:hint="eastAsia" w:ascii="宋体" w:hAnsi="宋体" w:cs="宋体"/>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770B0E05">
      <w:pPr>
        <w:spacing w:line="380" w:lineRule="exact"/>
        <w:ind w:firstLine="420" w:firstLineChars="200"/>
        <w:rPr>
          <w:rFonts w:ascii="宋体" w:hAnsi="宋体" w:cs="宋体"/>
          <w:szCs w:val="21"/>
          <w:u w:val="single"/>
        </w:rPr>
      </w:pPr>
      <w:r>
        <w:rPr>
          <w:rFonts w:hint="eastAsia" w:ascii="宋体" w:hAnsi="宋体" w:cs="宋体"/>
          <w:szCs w:val="21"/>
          <w:u w:val="single"/>
        </w:rPr>
        <w:t>（2）发包人在签署最终工程结算证书后14天内，完成对承包人的竣工付款。逾期支付按同期全国银行间同业拆借中心公布的贷款市场报价利率支付违约金；逾期超过56天，按同期全国银行间同业拆借中心公布的贷款市场报价利率的2倍支付违约金。</w:t>
      </w:r>
    </w:p>
    <w:p w14:paraId="64999F08">
      <w:pPr>
        <w:spacing w:line="380" w:lineRule="exact"/>
        <w:ind w:firstLine="420" w:firstLineChars="200"/>
        <w:rPr>
          <w:rFonts w:ascii="宋体" w:hAnsi="宋体" w:cs="宋体"/>
          <w:szCs w:val="21"/>
          <w:u w:val="single"/>
        </w:rPr>
      </w:pPr>
      <w:r>
        <w:rPr>
          <w:rFonts w:hint="eastAsia" w:ascii="宋体" w:hAnsi="宋体" w:cs="宋体"/>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340F185A">
      <w:pPr>
        <w:spacing w:line="360" w:lineRule="exact"/>
        <w:ind w:firstLine="420" w:firstLineChars="200"/>
        <w:rPr>
          <w:b/>
          <w:bCs/>
        </w:rPr>
      </w:pPr>
      <w:r>
        <w:rPr>
          <w:szCs w:val="21"/>
        </w:rPr>
        <w:t>（4）</w:t>
      </w:r>
      <w:r>
        <w:rPr>
          <w:rFonts w:hint="eastAsia"/>
          <w:szCs w:val="21"/>
          <w:u w:val="single"/>
        </w:rPr>
        <w:t>结算特殊要求：工</w:t>
      </w:r>
      <w:r>
        <w:rPr>
          <w:b/>
          <w:szCs w:val="21"/>
          <w:u w:val="single"/>
        </w:rPr>
        <w:t>程结算由发包人委托</w:t>
      </w:r>
      <w:r>
        <w:rPr>
          <w:rFonts w:hint="eastAsia"/>
          <w:b/>
          <w:szCs w:val="21"/>
          <w:u w:val="single"/>
        </w:rPr>
        <w:t>三门县财政项目预算审核中心审核确定，工程款以三门县财政项目预算审核中心的审定结论为依据。审核费按《浙江省物价局关于进一步完善工程造价咨询服务收费的通知》(浙价服〔2009〕84 号) 计算，其中结算超过 5%核减率(超过送审造价 5%以外的核减额) 和核增造价引起的追加收费(核增、核减不相互抵扣) ，由承包人承担，并可由发包人在应付工程款中扣除直接支付给中介审核机构</w:t>
      </w:r>
      <w:r>
        <w:rPr>
          <w:b/>
          <w:szCs w:val="21"/>
          <w:u w:val="single"/>
        </w:rPr>
        <w:t>。</w:t>
      </w:r>
    </w:p>
    <w:p w14:paraId="21FA70A9">
      <w:pPr>
        <w:spacing w:line="380" w:lineRule="exact"/>
        <w:ind w:firstLine="420" w:firstLineChars="200"/>
        <w:rPr>
          <w:rFonts w:ascii="宋体" w:hAnsi="宋体" w:cs="宋体"/>
          <w:szCs w:val="21"/>
        </w:rPr>
      </w:pPr>
      <w:r>
        <w:rPr>
          <w:rFonts w:hint="eastAsia" w:ascii="宋体" w:hAnsi="宋体" w:cs="宋体"/>
          <w:szCs w:val="21"/>
        </w:rPr>
        <w:t>14.4 最终结清</w:t>
      </w:r>
    </w:p>
    <w:p w14:paraId="455CB7C0">
      <w:pPr>
        <w:spacing w:line="380" w:lineRule="exact"/>
        <w:ind w:firstLine="420" w:firstLineChars="200"/>
        <w:rPr>
          <w:rFonts w:ascii="宋体" w:hAnsi="宋体" w:cs="宋体"/>
          <w:kern w:val="0"/>
          <w:szCs w:val="21"/>
        </w:rPr>
      </w:pPr>
      <w:r>
        <w:rPr>
          <w:rFonts w:hint="eastAsia" w:ascii="宋体" w:hAnsi="宋体" w:cs="宋体"/>
          <w:kern w:val="0"/>
          <w:szCs w:val="21"/>
        </w:rPr>
        <w:t>14.4.1最终结清申请单</w:t>
      </w:r>
    </w:p>
    <w:p w14:paraId="01318217">
      <w:pPr>
        <w:spacing w:line="380" w:lineRule="exact"/>
        <w:ind w:firstLine="420" w:firstLineChars="200"/>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 xml:space="preserve">  2份  </w:t>
      </w:r>
      <w:r>
        <w:rPr>
          <w:rFonts w:hint="eastAsia" w:ascii="宋体" w:hAnsi="宋体" w:cs="宋体"/>
          <w:szCs w:val="21"/>
        </w:rPr>
        <w:t>。</w:t>
      </w:r>
    </w:p>
    <w:p w14:paraId="612B52AA">
      <w:pPr>
        <w:spacing w:line="380" w:lineRule="exact"/>
        <w:ind w:firstLine="420" w:firstLineChars="200"/>
        <w:rPr>
          <w:rFonts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 xml:space="preserve"> 缺陷责任期终止后7天内 </w:t>
      </w:r>
      <w:r>
        <w:rPr>
          <w:rFonts w:hint="eastAsia" w:ascii="宋体" w:hAnsi="宋体" w:cs="宋体"/>
          <w:szCs w:val="21"/>
        </w:rPr>
        <w:t xml:space="preserve">。 </w:t>
      </w:r>
    </w:p>
    <w:p w14:paraId="45DACAE5">
      <w:pPr>
        <w:spacing w:line="380" w:lineRule="exact"/>
        <w:ind w:firstLine="420" w:firstLineChars="200"/>
        <w:rPr>
          <w:rFonts w:ascii="宋体" w:hAnsi="宋体" w:cs="宋体"/>
          <w:szCs w:val="21"/>
        </w:rPr>
      </w:pPr>
      <w:r>
        <w:rPr>
          <w:rFonts w:hint="eastAsia" w:ascii="宋体" w:hAnsi="宋体" w:cs="宋体"/>
          <w:szCs w:val="21"/>
        </w:rPr>
        <w:t>14.4.2最终结清证书和支付</w:t>
      </w:r>
    </w:p>
    <w:p w14:paraId="6619C8CF">
      <w:pPr>
        <w:spacing w:line="380" w:lineRule="exact"/>
        <w:ind w:firstLine="420" w:firstLineChars="200"/>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 xml:space="preserve">  按通用条款  </w:t>
      </w:r>
      <w:r>
        <w:rPr>
          <w:rFonts w:hint="eastAsia" w:ascii="宋体" w:hAnsi="宋体" w:cs="宋体"/>
          <w:szCs w:val="21"/>
        </w:rPr>
        <w:t>。</w:t>
      </w:r>
    </w:p>
    <w:p w14:paraId="7AD8D021">
      <w:pPr>
        <w:spacing w:line="380" w:lineRule="exact"/>
        <w:ind w:firstLine="420" w:firstLineChars="200"/>
        <w:rPr>
          <w:rFonts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按通用条款</w:t>
      </w:r>
      <w:r>
        <w:rPr>
          <w:rFonts w:hint="eastAsia" w:ascii="宋体" w:hAnsi="宋体" w:cs="宋体"/>
          <w:szCs w:val="21"/>
        </w:rPr>
        <w:t>。</w:t>
      </w:r>
    </w:p>
    <w:p w14:paraId="3136F969">
      <w:pPr>
        <w:pStyle w:val="5"/>
        <w:numPr>
          <w:ilvl w:val="3"/>
          <w:numId w:val="0"/>
        </w:numPr>
        <w:spacing w:before="0" w:after="0" w:line="360" w:lineRule="exact"/>
        <w:ind w:left="987" w:leftChars="200"/>
        <w:rPr>
          <w:rFonts w:ascii="宋体" w:hAnsi="宋体" w:eastAsia="宋体" w:cs="宋体"/>
          <w:b w:val="0"/>
          <w:sz w:val="21"/>
          <w:szCs w:val="21"/>
        </w:rPr>
      </w:pPr>
      <w:r>
        <w:rPr>
          <w:rFonts w:hint="eastAsia" w:ascii="宋体" w:hAnsi="宋体" w:eastAsia="宋体" w:cs="宋体"/>
          <w:sz w:val="21"/>
          <w:szCs w:val="21"/>
        </w:rPr>
        <w:t>15. 缺陷责任期与保修</w:t>
      </w:r>
    </w:p>
    <w:p w14:paraId="75E096FE">
      <w:pPr>
        <w:spacing w:line="360" w:lineRule="exact"/>
        <w:ind w:firstLine="420" w:firstLineChars="200"/>
        <w:rPr>
          <w:rFonts w:ascii="宋体" w:hAnsi="宋体" w:cs="宋体"/>
          <w:color w:val="000000"/>
          <w:szCs w:val="21"/>
        </w:rPr>
      </w:pPr>
      <w:r>
        <w:rPr>
          <w:rFonts w:hint="eastAsia" w:ascii="宋体" w:hAnsi="宋体" w:cs="宋体"/>
          <w:szCs w:val="21"/>
        </w:rPr>
        <w:t>15.2缺陷责任</w:t>
      </w:r>
      <w:r>
        <w:rPr>
          <w:rFonts w:hint="eastAsia" w:ascii="宋体" w:hAnsi="宋体" w:cs="宋体"/>
          <w:color w:val="000000"/>
          <w:szCs w:val="21"/>
        </w:rPr>
        <w:t>期</w:t>
      </w:r>
    </w:p>
    <w:p w14:paraId="58196776">
      <w:pPr>
        <w:spacing w:line="360" w:lineRule="exact"/>
        <w:ind w:firstLine="420" w:firstLineChars="200"/>
        <w:rPr>
          <w:rFonts w:ascii="宋体" w:hAnsi="宋体" w:cs="宋体"/>
          <w:color w:val="000000"/>
          <w:szCs w:val="21"/>
        </w:rPr>
      </w:pPr>
      <w:r>
        <w:rPr>
          <w:rFonts w:hint="eastAsia" w:ascii="宋体" w:hAnsi="宋体" w:cs="宋体"/>
          <w:color w:val="000000"/>
          <w:szCs w:val="21"/>
        </w:rPr>
        <w:t>缺陷责任期的具体期限：</w:t>
      </w:r>
      <w:r>
        <w:rPr>
          <w:rFonts w:hint="eastAsia" w:ascii="宋体" w:hAnsi="宋体" w:cs="宋体"/>
          <w:color w:val="000000"/>
          <w:szCs w:val="21"/>
          <w:u w:val="single"/>
        </w:rPr>
        <w:t xml:space="preserve"> 缺陷责任期</w:t>
      </w:r>
      <w:r>
        <w:rPr>
          <w:rFonts w:hint="eastAsia" w:ascii="宋体" w:hAnsi="宋体" w:eastAsia="宋体" w:cs="宋体"/>
          <w:color w:val="000000"/>
          <w:szCs w:val="21"/>
          <w:u w:val="single"/>
          <w:lang w:val="en-US" w:eastAsia="zh-CN"/>
        </w:rPr>
        <w:t>12</w:t>
      </w:r>
      <w:r>
        <w:rPr>
          <w:rFonts w:hint="eastAsia" w:ascii="宋体" w:hAnsi="宋体" w:cs="宋体"/>
          <w:color w:val="000000"/>
          <w:szCs w:val="21"/>
          <w:u w:val="single"/>
        </w:rPr>
        <w:t>个月，其余按通用条款执行</w:t>
      </w:r>
      <w:r>
        <w:rPr>
          <w:rFonts w:hint="eastAsia" w:ascii="宋体" w:hAnsi="宋体" w:cs="宋体"/>
          <w:color w:val="000000"/>
          <w:szCs w:val="21"/>
        </w:rPr>
        <w:t>。</w:t>
      </w:r>
    </w:p>
    <w:p w14:paraId="207D9FD9">
      <w:pPr>
        <w:spacing w:line="360" w:lineRule="exact"/>
        <w:ind w:firstLine="420" w:firstLineChars="200"/>
        <w:rPr>
          <w:rFonts w:ascii="宋体" w:hAnsi="宋体" w:cs="宋体"/>
          <w:color w:val="000000"/>
          <w:szCs w:val="21"/>
        </w:rPr>
      </w:pPr>
      <w:r>
        <w:rPr>
          <w:rFonts w:hint="eastAsia" w:ascii="宋体" w:hAnsi="宋体" w:cs="宋体"/>
          <w:color w:val="000000"/>
          <w:szCs w:val="21"/>
        </w:rPr>
        <w:t>15.3 质量保证金</w:t>
      </w:r>
    </w:p>
    <w:p w14:paraId="7E2FF2CB">
      <w:pPr>
        <w:spacing w:line="360" w:lineRule="exact"/>
        <w:ind w:firstLine="420" w:firstLineChars="200"/>
        <w:rPr>
          <w:rFonts w:ascii="宋体" w:hAnsi="宋体" w:cs="宋体"/>
          <w:color w:val="000000"/>
          <w:szCs w:val="21"/>
        </w:rPr>
      </w:pPr>
      <w:r>
        <w:rPr>
          <w:rFonts w:hint="eastAsia" w:ascii="宋体" w:hAnsi="宋体" w:cs="宋体"/>
          <w:color w:val="000000"/>
          <w:szCs w:val="21"/>
        </w:rPr>
        <w:t>关于是否扣留质量保证金的约定：</w:t>
      </w:r>
      <w:r>
        <w:rPr>
          <w:rFonts w:hint="eastAsia" w:ascii="宋体" w:hAnsi="宋体" w:cs="宋体"/>
          <w:color w:val="000000"/>
          <w:szCs w:val="21"/>
          <w:u w:val="single"/>
        </w:rPr>
        <w:t xml:space="preserve"> 不留置质量保证金</w:t>
      </w:r>
      <w:r>
        <w:rPr>
          <w:rFonts w:hint="eastAsia" w:ascii="宋体" w:hAnsi="宋体" w:cs="宋体"/>
          <w:color w:val="000000"/>
          <w:szCs w:val="21"/>
        </w:rPr>
        <w:t>。</w:t>
      </w:r>
    </w:p>
    <w:p w14:paraId="14B8D94D">
      <w:pPr>
        <w:spacing w:line="360" w:lineRule="exact"/>
        <w:ind w:firstLine="420" w:firstLineChars="200"/>
        <w:rPr>
          <w:rFonts w:ascii="宋体" w:hAnsi="宋体" w:cs="宋体"/>
          <w:color w:val="000000"/>
          <w:szCs w:val="21"/>
        </w:rPr>
      </w:pPr>
      <w:r>
        <w:rPr>
          <w:rFonts w:hint="eastAsia" w:ascii="宋体" w:hAnsi="宋体" w:cs="宋体"/>
          <w:color w:val="000000"/>
          <w:szCs w:val="21"/>
        </w:rPr>
        <w:t>15.3.1 承包人提供质量保证金的方式</w:t>
      </w:r>
    </w:p>
    <w:p w14:paraId="191A47EF">
      <w:pPr>
        <w:spacing w:line="360" w:lineRule="exact"/>
        <w:ind w:firstLine="420" w:firstLineChars="200"/>
        <w:rPr>
          <w:rFonts w:ascii="宋体" w:hAnsi="宋体" w:cs="宋体"/>
          <w:color w:val="000000"/>
          <w:szCs w:val="21"/>
        </w:rPr>
      </w:pPr>
      <w:r>
        <w:rPr>
          <w:rFonts w:hint="eastAsia" w:ascii="宋体" w:hAnsi="宋体" w:cs="宋体"/>
          <w:color w:val="000000"/>
          <w:szCs w:val="21"/>
        </w:rPr>
        <w:t>质量保证金采用以下第</w:t>
      </w:r>
      <w:r>
        <w:rPr>
          <w:rFonts w:hint="eastAsia" w:ascii="宋体" w:hAnsi="宋体" w:eastAsia="宋体" w:cs="宋体"/>
          <w:color w:val="000000"/>
          <w:szCs w:val="21"/>
          <w:u w:val="single"/>
          <w:lang w:val="en-US" w:eastAsia="zh-CN"/>
        </w:rPr>
        <w:t>/</w:t>
      </w:r>
      <w:r>
        <w:rPr>
          <w:rFonts w:hint="eastAsia" w:ascii="宋体" w:hAnsi="宋体" w:cs="宋体"/>
          <w:color w:val="000000"/>
          <w:szCs w:val="21"/>
        </w:rPr>
        <w:t>种方式：</w:t>
      </w:r>
    </w:p>
    <w:p w14:paraId="45F7C9BC">
      <w:pPr>
        <w:autoSpaceDE w:val="0"/>
        <w:autoSpaceDN w:val="0"/>
        <w:adjustRightInd w:val="0"/>
        <w:spacing w:line="380" w:lineRule="exact"/>
        <w:ind w:firstLine="420" w:firstLineChars="200"/>
        <w:rPr>
          <w:rFonts w:ascii="宋体" w:hAnsi="宋体" w:cs="宋体"/>
          <w:kern w:val="0"/>
          <w:szCs w:val="21"/>
        </w:rPr>
      </w:pPr>
      <w:r>
        <w:rPr>
          <w:rFonts w:hint="eastAsia" w:ascii="宋体" w:hAnsi="宋体" w:cs="宋体"/>
          <w:color w:val="000000"/>
          <w:szCs w:val="21"/>
        </w:rPr>
        <w:t>（1）</w:t>
      </w:r>
      <w:r>
        <w:rPr>
          <w:rFonts w:hint="eastAsia" w:ascii="宋体" w:hAnsi="宋体" w:cs="宋体"/>
          <w:kern w:val="0"/>
          <w:szCs w:val="21"/>
        </w:rPr>
        <w:t>质量保证金保函（</w:t>
      </w:r>
      <w:r>
        <w:rPr>
          <w:rFonts w:hint="eastAsia" w:ascii="宋体" w:hAnsi="宋体" w:cs="宋体"/>
          <w:b/>
          <w:szCs w:val="21"/>
          <w:u w:val="single"/>
        </w:rPr>
        <w:t>仅指银行保函、保险机构保证保险保单</w:t>
      </w:r>
      <w:r>
        <w:rPr>
          <w:rFonts w:hint="eastAsia" w:ascii="宋体" w:hAnsi="宋体" w:cs="宋体"/>
          <w:kern w:val="0"/>
          <w:szCs w:val="21"/>
        </w:rPr>
        <w:t>），保证金额为工程结算价款的</w:t>
      </w:r>
      <w:r>
        <w:rPr>
          <w:rFonts w:hint="eastAsia" w:ascii="宋体" w:hAnsi="宋体" w:cs="宋体"/>
          <w:kern w:val="0"/>
          <w:szCs w:val="21"/>
          <w:u w:val="single"/>
        </w:rPr>
        <w:t>1.5 %</w:t>
      </w:r>
      <w:r>
        <w:rPr>
          <w:rFonts w:hint="eastAsia" w:ascii="宋体" w:hAnsi="宋体" w:cs="宋体"/>
          <w:kern w:val="0"/>
          <w:szCs w:val="21"/>
        </w:rPr>
        <w:t xml:space="preserve">； </w:t>
      </w:r>
    </w:p>
    <w:p w14:paraId="44A174E8">
      <w:pPr>
        <w:spacing w:line="360" w:lineRule="exact"/>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rPr>
        <w:t>1.5</w:t>
      </w:r>
      <w:r>
        <w:rPr>
          <w:rFonts w:hint="eastAsia" w:ascii="宋体" w:hAnsi="宋体" w:cs="宋体"/>
          <w:color w:val="000000"/>
          <w:kern w:val="0"/>
          <w:szCs w:val="21"/>
        </w:rPr>
        <w:t>%的工程款</w:t>
      </w:r>
      <w:r>
        <w:rPr>
          <w:rFonts w:hint="eastAsia" w:ascii="宋体" w:hAnsi="宋体" w:cs="宋体"/>
          <w:color w:val="000000"/>
          <w:szCs w:val="21"/>
        </w:rPr>
        <w:t>；</w:t>
      </w:r>
    </w:p>
    <w:p w14:paraId="0C7908AE">
      <w:pPr>
        <w:spacing w:line="360" w:lineRule="exact"/>
        <w:ind w:firstLine="420" w:firstLineChars="200"/>
        <w:rPr>
          <w:rFonts w:ascii="宋体" w:hAnsi="宋体" w:cs="宋体"/>
          <w:color w:val="000000"/>
          <w:szCs w:val="21"/>
        </w:rPr>
      </w:pPr>
      <w:r>
        <w:rPr>
          <w:rFonts w:hint="eastAsia" w:ascii="宋体" w:hAnsi="宋体" w:cs="宋体"/>
          <w:color w:val="000000"/>
          <w:szCs w:val="21"/>
        </w:rPr>
        <w:t>（3）其他方式:</w:t>
      </w:r>
      <w:r>
        <w:rPr>
          <w:rFonts w:hint="eastAsia" w:ascii="宋体" w:hAnsi="宋体" w:cs="宋体"/>
          <w:color w:val="000000"/>
          <w:szCs w:val="21"/>
          <w:u w:val="single"/>
        </w:rPr>
        <w:t xml:space="preserve">              /                     </w:t>
      </w:r>
      <w:r>
        <w:rPr>
          <w:rFonts w:hint="eastAsia" w:ascii="宋体" w:hAnsi="宋体" w:cs="宋体"/>
          <w:color w:val="000000"/>
          <w:szCs w:val="21"/>
        </w:rPr>
        <w:t>。</w:t>
      </w:r>
    </w:p>
    <w:p w14:paraId="6083DBAA">
      <w:pPr>
        <w:spacing w:line="360" w:lineRule="exact"/>
        <w:ind w:firstLine="420" w:firstLineChars="200"/>
        <w:rPr>
          <w:rFonts w:ascii="宋体" w:hAnsi="宋体" w:cs="宋体"/>
          <w:color w:val="000000"/>
          <w:szCs w:val="21"/>
        </w:rPr>
      </w:pPr>
      <w:r>
        <w:rPr>
          <w:rFonts w:hint="eastAsia" w:ascii="宋体" w:hAnsi="宋体" w:cs="宋体"/>
          <w:color w:val="000000"/>
          <w:szCs w:val="21"/>
        </w:rPr>
        <w:t xml:space="preserve">15.3.2 质量保证金的扣留 </w:t>
      </w:r>
    </w:p>
    <w:p w14:paraId="44A3DE7E">
      <w:pPr>
        <w:spacing w:line="360" w:lineRule="exact"/>
        <w:ind w:firstLine="420" w:firstLineChars="200"/>
        <w:rPr>
          <w:rFonts w:ascii="宋体" w:hAnsi="宋体" w:cs="宋体"/>
          <w:color w:val="000000"/>
          <w:szCs w:val="21"/>
        </w:rPr>
      </w:pPr>
      <w:r>
        <w:rPr>
          <w:rFonts w:hint="eastAsia" w:ascii="宋体" w:hAnsi="宋体" w:cs="宋体"/>
          <w:color w:val="000000"/>
          <w:szCs w:val="21"/>
        </w:rPr>
        <w:t>质量保证金的扣留采取以下第</w:t>
      </w:r>
      <w:r>
        <w:rPr>
          <w:rFonts w:hint="eastAsia" w:ascii="宋体" w:hAnsi="宋体" w:cs="宋体"/>
          <w:color w:val="000000"/>
          <w:szCs w:val="21"/>
          <w:u w:val="single"/>
        </w:rPr>
        <w:t xml:space="preserve"> </w:t>
      </w:r>
      <w:r>
        <w:rPr>
          <w:rFonts w:hint="eastAsia" w:ascii="宋体" w:hAnsi="宋体" w:eastAsia="宋体" w:cs="宋体"/>
          <w:color w:val="000000"/>
          <w:szCs w:val="21"/>
          <w:u w:val="single"/>
          <w:lang w:val="en-US" w:eastAsia="zh-CN"/>
        </w:rPr>
        <w:t>/</w:t>
      </w:r>
      <w:r>
        <w:rPr>
          <w:rFonts w:hint="eastAsia" w:ascii="宋体" w:hAnsi="宋体" w:cs="宋体"/>
          <w:color w:val="000000"/>
          <w:szCs w:val="21"/>
        </w:rPr>
        <w:t xml:space="preserve">种方式： </w:t>
      </w:r>
    </w:p>
    <w:p w14:paraId="32F7BCD7">
      <w:pPr>
        <w:spacing w:line="360" w:lineRule="exact"/>
        <w:ind w:firstLine="420" w:firstLineChars="200"/>
        <w:rPr>
          <w:rFonts w:ascii="宋体" w:hAnsi="宋体" w:cs="宋体"/>
          <w:color w:val="000000"/>
          <w:szCs w:val="21"/>
        </w:rPr>
      </w:pPr>
      <w:r>
        <w:rPr>
          <w:rFonts w:hint="eastAsia" w:ascii="宋体" w:hAnsi="宋体" w:cs="宋体"/>
          <w:color w:val="000000"/>
          <w:szCs w:val="21"/>
        </w:rPr>
        <w:t>（1）在支付工程进度款时逐次扣留，在此情形下，质量保证金的计算基数不包括预付款的支付、扣回以及价格调整的金额；</w:t>
      </w:r>
    </w:p>
    <w:p w14:paraId="461D6B5F">
      <w:pPr>
        <w:spacing w:line="360" w:lineRule="exact"/>
        <w:ind w:firstLine="420" w:firstLineChars="200"/>
        <w:rPr>
          <w:rFonts w:ascii="宋体" w:hAnsi="宋体" w:cs="宋体"/>
          <w:color w:val="000000"/>
          <w:szCs w:val="21"/>
        </w:rPr>
      </w:pPr>
      <w:r>
        <w:rPr>
          <w:rFonts w:hint="eastAsia" w:ascii="宋体" w:hAnsi="宋体" w:cs="宋体"/>
          <w:color w:val="000000"/>
          <w:szCs w:val="21"/>
        </w:rPr>
        <w:t>（2）工程竣工结算时一次性扣留质量保证金；</w:t>
      </w:r>
    </w:p>
    <w:p w14:paraId="564E2644">
      <w:pPr>
        <w:spacing w:line="360" w:lineRule="exact"/>
        <w:ind w:firstLine="420" w:firstLineChars="200"/>
        <w:rPr>
          <w:rFonts w:ascii="宋体" w:hAnsi="宋体" w:cs="宋体"/>
          <w:color w:val="000000"/>
          <w:szCs w:val="21"/>
        </w:rPr>
      </w:pPr>
      <w:r>
        <w:rPr>
          <w:rFonts w:hint="eastAsia" w:ascii="宋体" w:hAnsi="宋体" w:cs="宋体"/>
          <w:color w:val="000000"/>
          <w:szCs w:val="21"/>
        </w:rPr>
        <w:t>（3）其他扣留方式:</w:t>
      </w:r>
      <w:r>
        <w:rPr>
          <w:rFonts w:hint="eastAsia" w:ascii="宋体" w:hAnsi="宋体" w:cs="宋体"/>
          <w:color w:val="000000"/>
          <w:szCs w:val="21"/>
          <w:u w:val="single"/>
        </w:rPr>
        <w:t xml:space="preserve">  发包人支付最后工程结算前，承包人提供质量保证金保函  </w:t>
      </w:r>
      <w:r>
        <w:rPr>
          <w:rFonts w:hint="eastAsia" w:ascii="宋体" w:hAnsi="宋体" w:cs="宋体"/>
          <w:color w:val="000000"/>
          <w:szCs w:val="21"/>
        </w:rPr>
        <w:t>。</w:t>
      </w:r>
    </w:p>
    <w:p w14:paraId="202C1A49">
      <w:pPr>
        <w:spacing w:line="360" w:lineRule="exact"/>
        <w:ind w:firstLine="420" w:firstLineChars="200"/>
        <w:rPr>
          <w:rFonts w:ascii="宋体" w:hAnsi="宋体" w:cs="宋体"/>
          <w:color w:val="000000"/>
          <w:szCs w:val="21"/>
        </w:rPr>
      </w:pPr>
      <w:r>
        <w:rPr>
          <w:rFonts w:hint="eastAsia" w:ascii="宋体" w:hAnsi="宋体" w:cs="宋体"/>
          <w:color w:val="000000"/>
          <w:szCs w:val="21"/>
        </w:rPr>
        <w:t>关于质量保证金的补充约定：</w:t>
      </w:r>
      <w:r>
        <w:rPr>
          <w:rFonts w:hint="eastAsia" w:ascii="宋体" w:hAnsi="宋体" w:cs="宋体"/>
          <w:color w:val="000000"/>
          <w:szCs w:val="21"/>
          <w:u w:val="single"/>
        </w:rPr>
        <w:t xml:space="preserve">         /                  </w:t>
      </w:r>
      <w:r>
        <w:rPr>
          <w:rFonts w:hint="eastAsia" w:ascii="宋体" w:hAnsi="宋体" w:cs="宋体"/>
          <w:color w:val="000000"/>
          <w:szCs w:val="21"/>
        </w:rPr>
        <w:t>。</w:t>
      </w:r>
    </w:p>
    <w:p w14:paraId="75EA2DC7">
      <w:pPr>
        <w:spacing w:line="360" w:lineRule="exact"/>
        <w:ind w:firstLine="420" w:firstLineChars="200"/>
        <w:rPr>
          <w:rFonts w:ascii="宋体" w:hAnsi="宋体" w:cs="宋体"/>
          <w:color w:val="000000"/>
          <w:szCs w:val="21"/>
        </w:rPr>
      </w:pPr>
      <w:r>
        <w:rPr>
          <w:rFonts w:hint="eastAsia" w:ascii="宋体" w:hAnsi="宋体" w:cs="宋体"/>
          <w:color w:val="000000"/>
          <w:szCs w:val="21"/>
        </w:rPr>
        <w:t>15.3.3 质量保证金的退还</w:t>
      </w:r>
    </w:p>
    <w:p w14:paraId="75DE1DBF">
      <w:pPr>
        <w:spacing w:line="380" w:lineRule="exact"/>
        <w:ind w:firstLine="420" w:firstLineChars="200"/>
        <w:rPr>
          <w:rFonts w:ascii="宋体" w:hAnsi="宋体" w:cs="宋体"/>
          <w:szCs w:val="21"/>
        </w:rPr>
      </w:pPr>
      <w:r>
        <w:rPr>
          <w:rFonts w:hint="eastAsia" w:ascii="宋体" w:hAnsi="宋体" w:cs="宋体"/>
          <w:szCs w:val="21"/>
        </w:rPr>
        <w:t>质量保证金按以下第</w:t>
      </w:r>
      <w:r>
        <w:rPr>
          <w:rFonts w:hint="eastAsia" w:ascii="宋体" w:hAnsi="宋体" w:cs="宋体"/>
          <w:szCs w:val="21"/>
          <w:u w:val="single"/>
        </w:rPr>
        <w:t xml:space="preserve"> </w:t>
      </w:r>
      <w:r>
        <w:rPr>
          <w:rFonts w:hint="eastAsia" w:ascii="宋体" w:hAnsi="宋体" w:eastAsia="宋体" w:cs="宋体"/>
          <w:szCs w:val="21"/>
          <w:u w:val="single"/>
          <w:lang w:val="en-US" w:eastAsia="zh-CN"/>
        </w:rPr>
        <w:t>/</w:t>
      </w:r>
      <w:r>
        <w:rPr>
          <w:rFonts w:hint="eastAsia" w:ascii="宋体" w:hAnsi="宋体" w:cs="宋体"/>
          <w:szCs w:val="21"/>
        </w:rPr>
        <w:t>方式退回：</w:t>
      </w:r>
    </w:p>
    <w:p w14:paraId="58A51017">
      <w:pPr>
        <w:spacing w:line="380" w:lineRule="exact"/>
        <w:ind w:firstLine="420" w:firstLineChars="200"/>
        <w:rPr>
          <w:rFonts w:ascii="宋体" w:hAnsi="宋体" w:cs="宋体"/>
          <w:szCs w:val="21"/>
        </w:rPr>
      </w:pPr>
      <w:r>
        <w:rPr>
          <w:rFonts w:hint="eastAsia" w:ascii="宋体" w:hAnsi="宋体" w:cs="宋体"/>
          <w:szCs w:val="21"/>
        </w:rPr>
        <w:t>（1）缺陷责任期终止后，发包人退还剩余的质量保证金。</w:t>
      </w:r>
    </w:p>
    <w:p w14:paraId="670DE1C9">
      <w:pPr>
        <w:adjustRightInd w:val="0"/>
        <w:spacing w:line="380" w:lineRule="exact"/>
        <w:ind w:firstLine="420" w:firstLineChars="200"/>
        <w:rPr>
          <w:rFonts w:ascii="宋体" w:hAnsi="宋体" w:cs="宋体"/>
          <w:szCs w:val="21"/>
        </w:rPr>
      </w:pPr>
      <w:r>
        <w:rPr>
          <w:rFonts w:hint="eastAsia" w:ascii="宋体" w:hAnsi="宋体" w:cs="宋体"/>
          <w:szCs w:val="21"/>
        </w:rPr>
        <w:t>（2）建筑工程：工程竣工验收合格后满1年返还质量保证金的30%，满2年返还全部预留的质量保证金。</w:t>
      </w:r>
    </w:p>
    <w:p w14:paraId="7CF49D37">
      <w:pPr>
        <w:adjustRightInd w:val="0"/>
        <w:spacing w:line="380" w:lineRule="exact"/>
        <w:ind w:firstLine="420" w:firstLineChars="200"/>
        <w:rPr>
          <w:rFonts w:ascii="宋体" w:hAnsi="宋体" w:cs="宋体"/>
          <w:szCs w:val="21"/>
        </w:rPr>
      </w:pPr>
      <w:r>
        <w:rPr>
          <w:rFonts w:hint="eastAsia" w:ascii="宋体" w:hAnsi="宋体" w:cs="宋体"/>
          <w:szCs w:val="21"/>
        </w:rPr>
        <w:t>（3）市政工程：工程竣工验收合格后满1年返还全部质量保证金。</w:t>
      </w:r>
    </w:p>
    <w:p w14:paraId="64C8DC08">
      <w:pPr>
        <w:spacing w:line="380" w:lineRule="exact"/>
        <w:ind w:firstLine="420" w:firstLineChars="200"/>
        <w:rPr>
          <w:rFonts w:ascii="宋体" w:hAnsi="宋体" w:cs="宋体"/>
          <w:szCs w:val="21"/>
        </w:rPr>
      </w:pPr>
      <w:r>
        <w:rPr>
          <w:rFonts w:hint="eastAsia" w:ascii="宋体" w:hAnsi="宋体" w:cs="宋体"/>
          <w:szCs w:val="21"/>
        </w:rPr>
        <w:t>（4）其它：</w:t>
      </w:r>
      <w:r>
        <w:rPr>
          <w:rFonts w:hint="eastAsia" w:ascii="宋体" w:hAnsi="宋体" w:cs="宋体"/>
          <w:bCs/>
          <w:szCs w:val="21"/>
          <w:u w:val="single"/>
        </w:rPr>
        <w:t xml:space="preserve">    缺陷责任期满后退还质量保证金保函  </w:t>
      </w:r>
    </w:p>
    <w:p w14:paraId="789FBF57">
      <w:pPr>
        <w:spacing w:line="360" w:lineRule="exact"/>
        <w:ind w:firstLine="420" w:firstLineChars="200"/>
        <w:rPr>
          <w:rFonts w:ascii="宋体" w:hAnsi="宋体" w:cs="宋体"/>
          <w:color w:val="000000"/>
          <w:szCs w:val="21"/>
        </w:rPr>
      </w:pPr>
      <w:r>
        <w:rPr>
          <w:rFonts w:hint="eastAsia" w:ascii="宋体" w:hAnsi="宋体" w:cs="宋体"/>
          <w:color w:val="000000"/>
          <w:szCs w:val="21"/>
        </w:rPr>
        <w:t>15.4保修</w:t>
      </w:r>
    </w:p>
    <w:p w14:paraId="1DBBB3FB">
      <w:pPr>
        <w:spacing w:line="360" w:lineRule="exact"/>
        <w:ind w:firstLine="420" w:firstLineChars="200"/>
        <w:rPr>
          <w:rFonts w:ascii="宋体" w:hAnsi="宋体" w:cs="宋体"/>
          <w:szCs w:val="21"/>
        </w:rPr>
      </w:pPr>
      <w:r>
        <w:rPr>
          <w:rFonts w:hint="eastAsia" w:ascii="宋体" w:hAnsi="宋体" w:cs="宋体"/>
          <w:szCs w:val="21"/>
        </w:rPr>
        <w:t>15.4.1 保修责任</w:t>
      </w:r>
    </w:p>
    <w:p w14:paraId="5D2B7776">
      <w:pPr>
        <w:spacing w:line="360" w:lineRule="exact"/>
        <w:ind w:firstLine="420" w:firstLineChars="200"/>
        <w:rPr>
          <w:rFonts w:ascii="宋体" w:hAnsi="宋体" w:cs="宋体"/>
          <w:szCs w:val="21"/>
        </w:rPr>
      </w:pPr>
      <w:r>
        <w:rPr>
          <w:rFonts w:hint="eastAsia" w:ascii="宋体" w:hAnsi="宋体" w:cs="宋体"/>
          <w:szCs w:val="21"/>
        </w:rPr>
        <w:t>工程保修期为：</w:t>
      </w:r>
      <w:r>
        <w:rPr>
          <w:rFonts w:hint="eastAsia" w:ascii="宋体" w:hAnsi="宋体" w:cs="宋体"/>
          <w:szCs w:val="21"/>
          <w:u w:val="single"/>
        </w:rPr>
        <w:t xml:space="preserve"> 按本合同附件3《工程质量保修书》 </w:t>
      </w:r>
      <w:r>
        <w:rPr>
          <w:rFonts w:hint="eastAsia" w:ascii="宋体" w:hAnsi="宋体" w:cs="宋体"/>
          <w:szCs w:val="21"/>
        </w:rPr>
        <w:t>。</w:t>
      </w:r>
    </w:p>
    <w:p w14:paraId="61A76CF5">
      <w:pPr>
        <w:spacing w:line="360" w:lineRule="exact"/>
        <w:ind w:firstLine="420" w:firstLineChars="200"/>
        <w:rPr>
          <w:rFonts w:ascii="宋体" w:hAnsi="宋体" w:cs="宋体"/>
          <w:szCs w:val="21"/>
        </w:rPr>
      </w:pPr>
      <w:r>
        <w:rPr>
          <w:rFonts w:hint="eastAsia" w:ascii="宋体" w:hAnsi="宋体" w:cs="宋体"/>
          <w:szCs w:val="21"/>
        </w:rPr>
        <w:t>15.4.3 修复通知</w:t>
      </w:r>
    </w:p>
    <w:p w14:paraId="296A37EA">
      <w:pPr>
        <w:spacing w:line="360" w:lineRule="exact"/>
        <w:ind w:firstLine="420" w:firstLineChars="200"/>
        <w:rPr>
          <w:rFonts w:ascii="宋体" w:hAnsi="宋体" w:cs="宋体"/>
          <w:kern w:val="0"/>
          <w:szCs w:val="21"/>
        </w:rPr>
      </w:pPr>
      <w:r>
        <w:rPr>
          <w:rFonts w:hint="eastAsia" w:ascii="宋体" w:hAnsi="宋体" w:cs="宋体"/>
          <w:szCs w:val="21"/>
        </w:rPr>
        <w:t>承包人收到保修通知并到达工程现场的合理时间：</w:t>
      </w:r>
      <w:r>
        <w:rPr>
          <w:rFonts w:hint="eastAsia" w:ascii="宋体" w:hAnsi="宋体" w:cs="宋体"/>
          <w:szCs w:val="21"/>
          <w:u w:val="single"/>
        </w:rPr>
        <w:t xml:space="preserve"> 按通用条款    </w:t>
      </w:r>
      <w:r>
        <w:rPr>
          <w:rFonts w:hint="eastAsia" w:ascii="宋体" w:hAnsi="宋体" w:cs="宋体"/>
          <w:szCs w:val="21"/>
        </w:rPr>
        <w:t>。</w:t>
      </w:r>
    </w:p>
    <w:p w14:paraId="41ABD4A8">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16. 违约</w:t>
      </w:r>
    </w:p>
    <w:p w14:paraId="238D21F5">
      <w:pPr>
        <w:spacing w:line="380" w:lineRule="exact"/>
        <w:ind w:firstLine="420" w:firstLineChars="200"/>
        <w:rPr>
          <w:rFonts w:ascii="宋体" w:hAnsi="宋体" w:cs="宋体"/>
          <w:szCs w:val="21"/>
        </w:rPr>
      </w:pPr>
      <w:r>
        <w:rPr>
          <w:rFonts w:hint="eastAsia" w:ascii="宋体" w:hAnsi="宋体" w:cs="宋体"/>
          <w:szCs w:val="21"/>
        </w:rPr>
        <w:t>16.1 发包人违约</w:t>
      </w:r>
    </w:p>
    <w:p w14:paraId="5B949D85">
      <w:pPr>
        <w:spacing w:line="380" w:lineRule="exact"/>
        <w:ind w:firstLine="420" w:firstLineChars="200"/>
        <w:rPr>
          <w:rFonts w:ascii="宋体" w:hAnsi="宋体" w:cs="宋体"/>
          <w:szCs w:val="21"/>
        </w:rPr>
      </w:pPr>
      <w:r>
        <w:rPr>
          <w:rFonts w:hint="eastAsia" w:ascii="宋体" w:hAnsi="宋体" w:cs="宋体"/>
          <w:szCs w:val="21"/>
        </w:rPr>
        <w:t>16.1.1发包人违约的情形</w:t>
      </w:r>
    </w:p>
    <w:p w14:paraId="433E84E8">
      <w:pPr>
        <w:spacing w:line="380" w:lineRule="exact"/>
        <w:ind w:firstLine="420" w:firstLineChars="200"/>
        <w:rPr>
          <w:rFonts w:ascii="宋体" w:hAnsi="宋体" w:cs="宋体"/>
          <w:kern w:val="0"/>
          <w:szCs w:val="21"/>
        </w:rPr>
      </w:pPr>
      <w:r>
        <w:rPr>
          <w:rFonts w:hint="eastAsia" w:ascii="宋体" w:hAnsi="宋体" w:cs="宋体"/>
          <w:kern w:val="0"/>
          <w:szCs w:val="21"/>
        </w:rPr>
        <w:t>发包人违约的其他情形：</w:t>
      </w:r>
      <w:r>
        <w:rPr>
          <w:rFonts w:hint="eastAsia" w:ascii="宋体" w:hAnsi="宋体" w:cs="宋体"/>
          <w:kern w:val="0"/>
          <w:szCs w:val="21"/>
          <w:u w:val="single"/>
        </w:rPr>
        <w:t xml:space="preserve">      /        </w:t>
      </w:r>
      <w:r>
        <w:rPr>
          <w:rFonts w:hint="eastAsia" w:ascii="宋体" w:hAnsi="宋体" w:cs="宋体"/>
          <w:kern w:val="0"/>
          <w:szCs w:val="21"/>
        </w:rPr>
        <w:t>。</w:t>
      </w:r>
    </w:p>
    <w:p w14:paraId="30B49E37">
      <w:pPr>
        <w:spacing w:line="380" w:lineRule="exact"/>
        <w:ind w:firstLine="420" w:firstLineChars="200"/>
        <w:rPr>
          <w:rFonts w:ascii="宋体" w:hAnsi="宋体" w:cs="宋体"/>
          <w:kern w:val="0"/>
          <w:szCs w:val="21"/>
        </w:rPr>
      </w:pPr>
      <w:r>
        <w:rPr>
          <w:rFonts w:hint="eastAsia" w:ascii="宋体" w:hAnsi="宋体" w:cs="宋体"/>
          <w:kern w:val="0"/>
          <w:szCs w:val="21"/>
        </w:rPr>
        <w:t>16.1.2发包人违约的责任</w:t>
      </w:r>
    </w:p>
    <w:p w14:paraId="74656B6A">
      <w:pPr>
        <w:spacing w:line="380" w:lineRule="exact"/>
        <w:ind w:firstLine="420" w:firstLineChars="200"/>
        <w:rPr>
          <w:rFonts w:ascii="宋体" w:hAnsi="宋体" w:cs="宋体"/>
          <w:kern w:val="0"/>
          <w:szCs w:val="21"/>
        </w:rPr>
      </w:pPr>
      <w:r>
        <w:rPr>
          <w:rFonts w:hint="eastAsia" w:ascii="宋体" w:hAnsi="宋体" w:cs="宋体"/>
          <w:kern w:val="0"/>
          <w:szCs w:val="21"/>
        </w:rPr>
        <w:t>发包人违约责任的承担方式和计算方法：</w:t>
      </w:r>
    </w:p>
    <w:p w14:paraId="3616DC71">
      <w:pPr>
        <w:spacing w:line="380" w:lineRule="exact"/>
        <w:ind w:firstLine="420" w:firstLineChars="200"/>
        <w:rPr>
          <w:rFonts w:ascii="宋体" w:hAnsi="宋体" w:cs="宋体"/>
          <w:kern w:val="0"/>
          <w:szCs w:val="21"/>
          <w:u w:val="single"/>
        </w:rPr>
      </w:pPr>
      <w:r>
        <w:rPr>
          <w:rFonts w:hint="eastAsia" w:ascii="宋体" w:hAnsi="宋体" w:cs="宋体"/>
          <w:kern w:val="0"/>
          <w:szCs w:val="21"/>
        </w:rPr>
        <w:t>（1）因发包人原因未能在计划开工日期前7天内下达开工通知的违约责任：</w:t>
      </w:r>
      <w:r>
        <w:rPr>
          <w:rFonts w:hint="eastAsia" w:ascii="宋体" w:hAnsi="宋体" w:cs="宋体"/>
          <w:kern w:val="0"/>
          <w:szCs w:val="21"/>
          <w:u w:val="single"/>
        </w:rPr>
        <w:t>赔偿承包人相关损失；属于专用合同条款7.3.2条约定情形的，按该条款约定处理；</w:t>
      </w:r>
    </w:p>
    <w:p w14:paraId="354368A8">
      <w:pPr>
        <w:spacing w:line="380" w:lineRule="exact"/>
        <w:ind w:firstLine="420" w:firstLineChars="200"/>
        <w:rPr>
          <w:rFonts w:ascii="宋体" w:hAnsi="宋体" w:cs="宋体"/>
          <w:kern w:val="0"/>
          <w:szCs w:val="21"/>
        </w:rPr>
      </w:pPr>
      <w:r>
        <w:rPr>
          <w:rFonts w:hint="eastAsia" w:ascii="宋体" w:hAnsi="宋体" w:cs="宋体"/>
          <w:kern w:val="0"/>
          <w:szCs w:val="21"/>
        </w:rPr>
        <w:t>（2）因发包人原因未能按合同约定支付合同价款的违约责任：</w:t>
      </w:r>
      <w:r>
        <w:rPr>
          <w:rFonts w:hint="eastAsia" w:ascii="宋体" w:hAnsi="宋体" w:cs="宋体"/>
          <w:szCs w:val="21"/>
          <w:u w:val="single"/>
        </w:rPr>
        <w:t>支付违约金，违约金为应付合同价款的利息；造成工期延误的顺延工期，并承担承包人的相应损失费用；</w:t>
      </w:r>
    </w:p>
    <w:p w14:paraId="48E6DC34">
      <w:pPr>
        <w:spacing w:line="380" w:lineRule="exact"/>
        <w:ind w:firstLine="420" w:firstLineChars="200"/>
        <w:rPr>
          <w:rFonts w:ascii="宋体" w:hAnsi="宋体" w:cs="宋体"/>
          <w:kern w:val="0"/>
          <w:szCs w:val="21"/>
        </w:rPr>
      </w:pPr>
      <w:r>
        <w:rPr>
          <w:rFonts w:hint="eastAsia" w:ascii="宋体" w:hAnsi="宋体" w:cs="宋体"/>
          <w:kern w:val="0"/>
          <w:szCs w:val="21"/>
        </w:rPr>
        <w:t>（3）发包人违反第10.1款〔变更的范围〕第（2）项约定，自行实施被取消的工作或转由他人实施的违约责任：</w:t>
      </w:r>
      <w:r>
        <w:rPr>
          <w:rFonts w:hint="eastAsia" w:ascii="宋体" w:hAnsi="宋体" w:cs="宋体"/>
          <w:kern w:val="0"/>
          <w:szCs w:val="21"/>
          <w:u w:val="single"/>
        </w:rPr>
        <w:t>支付承包人该项工作合理利润，按取消工作签约合同价（    ）%计算；</w:t>
      </w:r>
    </w:p>
    <w:p w14:paraId="5AD5D4E5">
      <w:pPr>
        <w:spacing w:line="380" w:lineRule="exact"/>
        <w:ind w:firstLine="420" w:firstLineChars="200"/>
        <w:rPr>
          <w:rFonts w:ascii="宋体" w:hAnsi="宋体" w:cs="宋体"/>
          <w:kern w:val="0"/>
          <w:szCs w:val="21"/>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szCs w:val="21"/>
          <w:u w:val="single"/>
        </w:rPr>
        <w:t>造成工期延误的顺延工期，并承担增加的造价及承包人的相应损失费用等；</w:t>
      </w:r>
    </w:p>
    <w:p w14:paraId="70B5E8AB">
      <w:pPr>
        <w:spacing w:line="380" w:lineRule="exact"/>
        <w:ind w:firstLine="420" w:firstLineChars="200"/>
        <w:rPr>
          <w:rFonts w:ascii="宋体" w:hAnsi="宋体" w:cs="宋体"/>
          <w:kern w:val="0"/>
          <w:szCs w:val="21"/>
        </w:rPr>
      </w:pPr>
      <w:r>
        <w:rPr>
          <w:rFonts w:hint="eastAsia" w:ascii="宋体" w:hAnsi="宋体" w:cs="宋体"/>
          <w:kern w:val="0"/>
          <w:szCs w:val="21"/>
        </w:rPr>
        <w:t>（5）因发包人违反合同约定造成暂停施工的违约责任：</w:t>
      </w:r>
      <w:r>
        <w:rPr>
          <w:rFonts w:hint="eastAsia" w:ascii="宋体" w:hAnsi="宋体" w:cs="宋体"/>
          <w:szCs w:val="21"/>
          <w:u w:val="single"/>
        </w:rPr>
        <w:t>造成工期延误的顺延工期，并承担增加的造价及承包人的相应损失费用等。</w:t>
      </w:r>
    </w:p>
    <w:p w14:paraId="6A85C327">
      <w:pPr>
        <w:spacing w:line="380" w:lineRule="exact"/>
        <w:ind w:firstLine="420" w:firstLineChars="200"/>
        <w:rPr>
          <w:rFonts w:ascii="宋体" w:hAnsi="宋体" w:cs="宋体"/>
          <w:kern w:val="0"/>
          <w:szCs w:val="21"/>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cs="宋体"/>
          <w:szCs w:val="21"/>
          <w:u w:val="single"/>
        </w:rPr>
        <w:t>造成工期延误的顺延工期，并承担增加的造价及承包人的相应损失费用等。</w:t>
      </w:r>
    </w:p>
    <w:p w14:paraId="7A36EDD2">
      <w:pPr>
        <w:spacing w:line="380" w:lineRule="exact"/>
        <w:ind w:firstLine="420" w:firstLineChars="200"/>
        <w:rPr>
          <w:rFonts w:ascii="宋体" w:hAnsi="宋体" w:cs="宋体"/>
          <w:kern w:val="0"/>
          <w:szCs w:val="21"/>
        </w:rPr>
      </w:pPr>
      <w:r>
        <w:rPr>
          <w:rFonts w:hint="eastAsia" w:ascii="宋体" w:hAnsi="宋体" w:cs="宋体"/>
          <w:kern w:val="0"/>
          <w:szCs w:val="21"/>
        </w:rPr>
        <w:t>（7）其他：</w:t>
      </w:r>
      <w:r>
        <w:rPr>
          <w:rFonts w:hint="eastAsia" w:ascii="宋体" w:hAnsi="宋体" w:cs="宋体"/>
          <w:kern w:val="0"/>
          <w:szCs w:val="21"/>
          <w:u w:val="single"/>
        </w:rPr>
        <w:t xml:space="preserve">                                          </w:t>
      </w:r>
      <w:r>
        <w:rPr>
          <w:rFonts w:hint="eastAsia" w:ascii="宋体" w:hAnsi="宋体" w:cs="宋体"/>
          <w:kern w:val="0"/>
          <w:szCs w:val="21"/>
        </w:rPr>
        <w:t>。</w:t>
      </w:r>
    </w:p>
    <w:p w14:paraId="5996E6BB">
      <w:pPr>
        <w:spacing w:line="380" w:lineRule="exact"/>
        <w:ind w:firstLine="420" w:firstLineChars="200"/>
        <w:rPr>
          <w:rFonts w:ascii="宋体" w:hAnsi="宋体" w:cs="宋体"/>
          <w:szCs w:val="21"/>
        </w:rPr>
      </w:pPr>
      <w:r>
        <w:rPr>
          <w:rFonts w:hint="eastAsia" w:ascii="宋体" w:hAnsi="宋体" w:cs="宋体"/>
          <w:szCs w:val="21"/>
        </w:rPr>
        <w:t>16.1.3因发包人违约解除合同</w:t>
      </w:r>
    </w:p>
    <w:p w14:paraId="23FFD750">
      <w:pPr>
        <w:autoSpaceDE w:val="0"/>
        <w:autoSpaceDN w:val="0"/>
        <w:adjustRightInd w:val="0"/>
        <w:spacing w:line="380" w:lineRule="exact"/>
        <w:ind w:firstLine="420" w:firstLineChars="200"/>
        <w:rPr>
          <w:rFonts w:ascii="宋体" w:hAnsi="宋体" w:cs="宋体"/>
          <w:kern w:val="0"/>
          <w:szCs w:val="21"/>
        </w:rPr>
      </w:pPr>
      <w:r>
        <w:rPr>
          <w:rFonts w:hint="eastAsia" w:ascii="宋体" w:hAnsi="宋体" w:cs="宋体"/>
          <w:kern w:val="0"/>
          <w:szCs w:val="21"/>
        </w:rPr>
        <w:t>承包人按16.1.1项〔发包人违约的情形〕约定暂停施工满</w:t>
      </w:r>
      <w:r>
        <w:rPr>
          <w:rFonts w:hint="eastAsia" w:ascii="宋体" w:hAnsi="宋体" w:cs="宋体"/>
          <w:kern w:val="0"/>
          <w:szCs w:val="21"/>
          <w:u w:val="single"/>
        </w:rPr>
        <w:t xml:space="preserve"> 90</w:t>
      </w:r>
      <w:r>
        <w:rPr>
          <w:rFonts w:hint="eastAsia" w:ascii="宋体" w:hAnsi="宋体" w:cs="宋体"/>
          <w:kern w:val="0"/>
          <w:szCs w:val="21"/>
        </w:rPr>
        <w:t>天后发包人仍不纠正其违约行为并致使合同目的不能实现的，承包人有权解除合同。</w:t>
      </w:r>
    </w:p>
    <w:p w14:paraId="5CB17FF1">
      <w:pPr>
        <w:spacing w:line="380" w:lineRule="exact"/>
        <w:ind w:firstLine="420" w:firstLineChars="200"/>
        <w:rPr>
          <w:rFonts w:ascii="宋体" w:hAnsi="宋体" w:cs="宋体"/>
          <w:szCs w:val="21"/>
        </w:rPr>
      </w:pPr>
      <w:r>
        <w:rPr>
          <w:rFonts w:hint="eastAsia" w:ascii="宋体" w:hAnsi="宋体" w:cs="宋体"/>
          <w:szCs w:val="21"/>
        </w:rPr>
        <w:t>16.2 承包人违约</w:t>
      </w:r>
    </w:p>
    <w:p w14:paraId="3CD8BB05">
      <w:pPr>
        <w:spacing w:line="380" w:lineRule="exact"/>
        <w:ind w:firstLine="420" w:firstLineChars="200"/>
        <w:rPr>
          <w:rFonts w:ascii="宋体" w:hAnsi="宋体" w:cs="宋体"/>
          <w:kern w:val="0"/>
          <w:szCs w:val="21"/>
        </w:rPr>
      </w:pPr>
      <w:r>
        <w:rPr>
          <w:rFonts w:hint="eastAsia" w:ascii="宋体" w:hAnsi="宋体" w:cs="宋体"/>
          <w:kern w:val="0"/>
          <w:szCs w:val="21"/>
        </w:rPr>
        <w:t>16.2.1承包人违约的情形</w:t>
      </w:r>
    </w:p>
    <w:p w14:paraId="67BFF870">
      <w:pPr>
        <w:spacing w:line="380" w:lineRule="exact"/>
        <w:ind w:firstLine="420" w:firstLineChars="200"/>
        <w:rPr>
          <w:rFonts w:ascii="宋体" w:hAnsi="宋体" w:cs="宋体"/>
          <w:kern w:val="0"/>
          <w:szCs w:val="21"/>
          <w:u w:val="single"/>
        </w:rPr>
      </w:pPr>
      <w:r>
        <w:rPr>
          <w:rFonts w:hint="eastAsia" w:ascii="宋体" w:hAnsi="宋体" w:cs="宋体"/>
          <w:kern w:val="0"/>
          <w:szCs w:val="21"/>
        </w:rPr>
        <w:t>承包人违约的其他情形：</w:t>
      </w:r>
    </w:p>
    <w:p w14:paraId="31CC27D9">
      <w:pPr>
        <w:spacing w:line="380" w:lineRule="exact"/>
        <w:ind w:firstLine="420" w:firstLineChars="200"/>
        <w:rPr>
          <w:rFonts w:ascii="宋体" w:hAnsi="宋体" w:cs="宋体"/>
          <w:szCs w:val="21"/>
          <w:u w:val="single"/>
        </w:rPr>
      </w:pPr>
      <w:r>
        <w:rPr>
          <w:rFonts w:hint="eastAsia" w:ascii="宋体" w:hAnsi="宋体" w:cs="宋体"/>
          <w:kern w:val="0"/>
          <w:szCs w:val="21"/>
        </w:rPr>
        <w:t>（1</w:t>
      </w:r>
      <w:r>
        <w:rPr>
          <w:rFonts w:hint="eastAsia" w:ascii="宋体" w:hAnsi="宋体" w:cs="宋体"/>
          <w:kern w:val="0"/>
          <w:szCs w:val="21"/>
          <w:u w:val="single"/>
        </w:rPr>
        <w:t>）</w:t>
      </w:r>
      <w:r>
        <w:rPr>
          <w:rFonts w:hint="eastAsia" w:ascii="宋体" w:hAnsi="宋体" w:cs="宋体"/>
          <w:szCs w:val="21"/>
          <w:u w:val="single"/>
        </w:rPr>
        <w:t>机械设备、施工项目班子未按投标承诺及时到位；</w:t>
      </w:r>
    </w:p>
    <w:p w14:paraId="3B159DBF">
      <w:pPr>
        <w:spacing w:line="38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）本工程在实施过程中，承包人的施工队伍素质、施工力量、现场安全文明施工不符合投标书的承诺，造成现场管理混乱、工程质量和进度达不到投标所承诺的要求；</w:t>
      </w:r>
    </w:p>
    <w:p w14:paraId="6E507D09">
      <w:pPr>
        <w:spacing w:line="380" w:lineRule="exact"/>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szCs w:val="21"/>
          <w:u w:val="single"/>
        </w:rPr>
        <w:t>）承包人允许其他人挂靠经营、私自转包</w:t>
      </w:r>
      <w:r>
        <w:rPr>
          <w:rFonts w:hint="eastAsia" w:ascii="宋体" w:hAnsi="宋体" w:cs="宋体"/>
          <w:kern w:val="0"/>
          <w:szCs w:val="21"/>
        </w:rPr>
        <w:t>；</w:t>
      </w:r>
    </w:p>
    <w:p w14:paraId="19A0502F">
      <w:pPr>
        <w:spacing w:line="380" w:lineRule="exact"/>
        <w:ind w:firstLine="420" w:firstLineChars="200"/>
        <w:rPr>
          <w:rFonts w:ascii="宋体" w:hAnsi="宋体" w:cs="宋体"/>
          <w:kern w:val="0"/>
          <w:szCs w:val="21"/>
          <w:u w:val="single"/>
        </w:rPr>
      </w:pPr>
      <w:r>
        <w:rPr>
          <w:rFonts w:hint="eastAsia" w:ascii="宋体" w:hAnsi="宋体" w:cs="宋体"/>
          <w:kern w:val="0"/>
          <w:szCs w:val="21"/>
        </w:rPr>
        <w:t>（4</w:t>
      </w:r>
      <w:r>
        <w:rPr>
          <w:rFonts w:hint="eastAsia" w:ascii="宋体" w:hAnsi="宋体" w:cs="宋体"/>
          <w:kern w:val="0"/>
          <w:szCs w:val="21"/>
          <w:u w:val="single"/>
        </w:rPr>
        <w:t>）承包人未达到投标时所承诺的诚信、技术标准及创优、创标化工程目标。</w:t>
      </w:r>
    </w:p>
    <w:p w14:paraId="5B3931A5">
      <w:pPr>
        <w:spacing w:line="380" w:lineRule="exact"/>
        <w:ind w:firstLine="420" w:firstLineChars="200"/>
        <w:rPr>
          <w:rFonts w:ascii="宋体" w:hAnsi="宋体" w:cs="宋体"/>
          <w:kern w:val="0"/>
          <w:szCs w:val="21"/>
        </w:rPr>
      </w:pPr>
      <w:r>
        <w:rPr>
          <w:rFonts w:hint="eastAsia" w:ascii="宋体" w:hAnsi="宋体" w:cs="宋体"/>
          <w:kern w:val="0"/>
          <w:szCs w:val="21"/>
        </w:rPr>
        <w:t>16.2.2承包人违约的责任</w:t>
      </w:r>
    </w:p>
    <w:p w14:paraId="192C2AAB">
      <w:pPr>
        <w:spacing w:line="380" w:lineRule="exact"/>
        <w:ind w:firstLine="420" w:firstLineChars="200"/>
        <w:rPr>
          <w:rFonts w:ascii="宋体" w:hAnsi="宋体" w:cs="宋体"/>
          <w:kern w:val="0"/>
          <w:szCs w:val="21"/>
        </w:rPr>
      </w:pPr>
      <w:r>
        <w:rPr>
          <w:rFonts w:hint="eastAsia" w:ascii="宋体" w:hAnsi="宋体" w:cs="宋体"/>
          <w:kern w:val="0"/>
          <w:szCs w:val="21"/>
        </w:rPr>
        <w:t>承包人违约责任的承担方式和计算方法：</w:t>
      </w:r>
    </w:p>
    <w:p w14:paraId="463E5529">
      <w:pPr>
        <w:spacing w:line="380" w:lineRule="exact"/>
        <w:ind w:firstLine="420" w:firstLineChars="200"/>
        <w:rPr>
          <w:rFonts w:ascii="宋体" w:hAnsi="宋体" w:cs="宋体"/>
          <w:szCs w:val="21"/>
          <w:u w:val="single"/>
        </w:rPr>
      </w:pPr>
      <w:r>
        <w:rPr>
          <w:rFonts w:hint="eastAsia" w:ascii="宋体" w:hAnsi="宋体" w:cs="宋体"/>
          <w:kern w:val="0"/>
          <w:szCs w:val="21"/>
        </w:rPr>
        <w:t>（1）</w:t>
      </w:r>
      <w:r>
        <w:rPr>
          <w:rFonts w:hint="eastAsia" w:ascii="宋体" w:hAnsi="宋体" w:cs="宋体"/>
          <w:kern w:val="0"/>
          <w:szCs w:val="21"/>
          <w:u w:val="single"/>
        </w:rPr>
        <w:t>机械设备未按投标承诺到位，每项扣除合同价的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宋体" w:hAnsi="宋体" w:cs="宋体"/>
          <w:kern w:val="0"/>
          <w:szCs w:val="21"/>
          <w:u w:val="single"/>
        </w:rPr>
        <w:t>；</w:t>
      </w:r>
    </w:p>
    <w:p w14:paraId="58A54141">
      <w:pPr>
        <w:spacing w:line="380" w:lineRule="exact"/>
        <w:ind w:firstLine="420" w:firstLineChars="200"/>
        <w:rPr>
          <w:rFonts w:ascii="宋体" w:hAnsi="宋体" w:cs="宋体"/>
          <w:szCs w:val="21"/>
          <w:u w:val="single"/>
        </w:rPr>
      </w:pPr>
      <w:r>
        <w:rPr>
          <w:rFonts w:hint="eastAsia" w:ascii="宋体" w:hAnsi="宋体" w:cs="宋体"/>
          <w:kern w:val="0"/>
          <w:szCs w:val="21"/>
        </w:rPr>
        <w:t>（2）</w:t>
      </w:r>
      <w:r>
        <w:rPr>
          <w:rFonts w:hint="eastAsia" w:ascii="宋体" w:hAnsi="宋体" w:cs="宋体"/>
          <w:szCs w:val="21"/>
          <w:u w:val="single"/>
        </w:rPr>
        <w:t>现场安全文明施工不符合投标书承诺，扣减相应安全文明施工费用；</w:t>
      </w:r>
      <w:r>
        <w:rPr>
          <w:rFonts w:hint="eastAsia" w:ascii="宋体" w:hAnsi="宋体" w:cs="宋体"/>
          <w:kern w:val="0"/>
          <w:szCs w:val="21"/>
          <w:u w:val="single"/>
        </w:rPr>
        <w:t>承包人原因造成现场管理混乱、</w:t>
      </w:r>
      <w:r>
        <w:rPr>
          <w:rFonts w:hint="eastAsia" w:ascii="宋体" w:hAnsi="宋体" w:cs="宋体"/>
          <w:szCs w:val="21"/>
          <w:u w:val="single"/>
        </w:rPr>
        <w:t>工程质量和进度达不到投标承诺的要求，发包人有权要求承包人调整充实施工力量、更换项目班子，及至解除施工合同，并赔偿发包人损失。</w:t>
      </w:r>
    </w:p>
    <w:p w14:paraId="026FD4DD">
      <w:pPr>
        <w:spacing w:line="380" w:lineRule="exact"/>
        <w:ind w:firstLine="420" w:firstLineChars="200"/>
        <w:rPr>
          <w:rFonts w:ascii="宋体" w:hAnsi="宋体" w:cs="宋体"/>
          <w:szCs w:val="21"/>
          <w:u w:val="single"/>
        </w:rPr>
      </w:pPr>
      <w:r>
        <w:rPr>
          <w:rFonts w:hint="eastAsia" w:ascii="宋体" w:hAnsi="宋体" w:cs="宋体"/>
          <w:kern w:val="0"/>
          <w:szCs w:val="21"/>
        </w:rPr>
        <w:t>（3）</w:t>
      </w:r>
      <w:r>
        <w:rPr>
          <w:rFonts w:hint="eastAsia" w:ascii="宋体" w:hAnsi="宋体" w:cs="宋体"/>
          <w:szCs w:val="21"/>
          <w:u w:val="single"/>
        </w:rPr>
        <w:t>发现承包人允许其他人挂靠经营、私自转包，同时赔偿发包人损失，并责令退出工地。</w:t>
      </w:r>
    </w:p>
    <w:p w14:paraId="4C838AC4">
      <w:pPr>
        <w:spacing w:line="380" w:lineRule="exact"/>
        <w:ind w:firstLine="420" w:firstLineChars="200"/>
        <w:rPr>
          <w:rFonts w:ascii="宋体" w:hAnsi="宋体" w:cs="宋体"/>
          <w:szCs w:val="21"/>
          <w:u w:val="single"/>
        </w:rPr>
      </w:pPr>
      <w:r>
        <w:rPr>
          <w:rFonts w:hint="eastAsia" w:ascii="宋体" w:hAnsi="宋体" w:cs="宋体"/>
          <w:kern w:val="0"/>
          <w:szCs w:val="21"/>
        </w:rPr>
        <w:t>（4）</w:t>
      </w:r>
      <w:r>
        <w:rPr>
          <w:rFonts w:hint="eastAsia" w:ascii="宋体" w:hAnsi="宋体" w:cs="宋体"/>
          <w:kern w:val="0"/>
          <w:szCs w:val="21"/>
          <w:u w:val="single"/>
        </w:rPr>
        <w:t>未达到投标所承诺的诚信、技术标准及创优、创标化工程目标，按每一项扣减合同价的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宋体" w:hAnsi="宋体" w:cs="宋体"/>
          <w:kern w:val="0"/>
          <w:szCs w:val="21"/>
          <w:u w:val="single"/>
        </w:rPr>
        <w:t>。</w:t>
      </w:r>
    </w:p>
    <w:p w14:paraId="2A0B0F2C">
      <w:pPr>
        <w:spacing w:line="380" w:lineRule="exact"/>
        <w:ind w:firstLine="420" w:firstLineChars="200"/>
        <w:rPr>
          <w:rFonts w:ascii="宋体" w:hAnsi="宋体" w:cs="宋体"/>
          <w:szCs w:val="21"/>
          <w:u w:val="single"/>
        </w:rPr>
      </w:pPr>
      <w:r>
        <w:rPr>
          <w:rFonts w:hint="eastAsia" w:ascii="宋体" w:hAnsi="宋体" w:cs="宋体"/>
          <w:szCs w:val="21"/>
        </w:rPr>
        <w:t>（5）</w:t>
      </w:r>
      <w:r>
        <w:rPr>
          <w:rFonts w:hint="eastAsia" w:ascii="宋体" w:hAnsi="宋体" w:cs="宋体"/>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90〕以上时，可解除施工合同。</w:t>
      </w:r>
    </w:p>
    <w:p w14:paraId="2A2A128F">
      <w:pPr>
        <w:spacing w:line="380" w:lineRule="exact"/>
        <w:ind w:firstLine="420" w:firstLineChars="200"/>
        <w:rPr>
          <w:rFonts w:ascii="宋体" w:hAnsi="宋体" w:cs="宋体"/>
          <w:kern w:val="0"/>
          <w:szCs w:val="21"/>
          <w:u w:val="single"/>
        </w:rPr>
      </w:pPr>
      <w:r>
        <w:rPr>
          <w:rFonts w:hint="eastAsia" w:ascii="宋体" w:hAnsi="宋体" w:cs="宋体"/>
          <w:szCs w:val="21"/>
        </w:rPr>
        <w:t>（6）</w:t>
      </w:r>
      <w:r>
        <w:rPr>
          <w:rFonts w:hint="eastAsia" w:ascii="宋体" w:hAnsi="宋体" w:cs="宋体"/>
          <w:szCs w:val="21"/>
          <w:u w:val="single"/>
        </w:rPr>
        <w:t>承包人无法继续履行、明确表示不履行或实质上已停止履行合同，发包人可通知承包人全部解除合同，同时赔偿发包人损失。</w:t>
      </w:r>
    </w:p>
    <w:p w14:paraId="168FD535">
      <w:pPr>
        <w:spacing w:line="380" w:lineRule="exact"/>
        <w:ind w:firstLine="420" w:firstLineChars="200"/>
        <w:rPr>
          <w:rFonts w:ascii="宋体" w:hAnsi="宋体" w:cs="宋体"/>
          <w:szCs w:val="21"/>
        </w:rPr>
      </w:pPr>
      <w:r>
        <w:rPr>
          <w:rFonts w:hint="eastAsia" w:ascii="宋体" w:hAnsi="宋体" w:cs="宋体"/>
          <w:szCs w:val="21"/>
        </w:rPr>
        <w:t>16.2.3因承包人违约解除合同</w:t>
      </w:r>
    </w:p>
    <w:p w14:paraId="16D0B389">
      <w:pPr>
        <w:autoSpaceDE w:val="0"/>
        <w:autoSpaceDN w:val="0"/>
        <w:spacing w:line="380" w:lineRule="exact"/>
        <w:ind w:firstLine="420" w:firstLineChars="200"/>
        <w:rPr>
          <w:rFonts w:ascii="宋体" w:hAnsi="宋体" w:cs="宋体"/>
          <w:kern w:val="0"/>
          <w:szCs w:val="21"/>
          <w:u w:val="single"/>
        </w:rPr>
      </w:pPr>
      <w:r>
        <w:rPr>
          <w:rFonts w:hint="eastAsia" w:ascii="宋体" w:hAnsi="宋体" w:cs="宋体"/>
          <w:kern w:val="0"/>
          <w:szCs w:val="21"/>
        </w:rPr>
        <w:t>关于承包人违约解除合同的特别约定：</w:t>
      </w:r>
      <w:r>
        <w:rPr>
          <w:rFonts w:hint="eastAsia" w:ascii="宋体" w:hAnsi="宋体" w:cs="宋体"/>
          <w:kern w:val="0"/>
          <w:szCs w:val="21"/>
          <w:u w:val="single"/>
        </w:rPr>
        <w:t>承包人符合16.2.1.(4）项的违约情形，在发包人要求其改正30天内仍拒不纠正其违约行为，发包人有权解除合同，并按约定的支付违约金给发包人，发包人损失超过违约金约定金额的，还需赔偿发包人实际损失。</w:t>
      </w:r>
    </w:p>
    <w:p w14:paraId="1D35C096">
      <w:pPr>
        <w:spacing w:line="380" w:lineRule="exact"/>
        <w:ind w:firstLine="420" w:firstLineChars="200"/>
        <w:rPr>
          <w:rFonts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w:t>
      </w:r>
      <w:r>
        <w:rPr>
          <w:rFonts w:hint="eastAsia" w:ascii="宋体" w:hAnsi="宋体" w:cs="宋体"/>
          <w:kern w:val="0"/>
          <w:szCs w:val="21"/>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cs="宋体"/>
          <w:kern w:val="0"/>
          <w:szCs w:val="21"/>
        </w:rPr>
        <w:t>。</w:t>
      </w:r>
    </w:p>
    <w:p w14:paraId="13C4ABF9">
      <w:pPr>
        <w:spacing w:line="380" w:lineRule="exact"/>
        <w:ind w:firstLine="420" w:firstLineChars="200"/>
        <w:rPr>
          <w:rFonts w:ascii="宋体" w:hAnsi="宋体" w:cs="宋体"/>
          <w:kern w:val="0"/>
          <w:szCs w:val="21"/>
        </w:rPr>
      </w:pPr>
      <w:r>
        <w:rPr>
          <w:rFonts w:hint="eastAsia" w:ascii="宋体" w:hAnsi="宋体" w:cs="宋体"/>
          <w:kern w:val="0"/>
          <w:szCs w:val="21"/>
        </w:rPr>
        <w:t>16.2.4因承包人违约解除合同后的处理：</w:t>
      </w:r>
      <w:r>
        <w:rPr>
          <w:rFonts w:hint="eastAsia" w:ascii="宋体" w:hAnsi="宋体" w:cs="宋体"/>
          <w:kern w:val="0"/>
          <w:szCs w:val="21"/>
          <w:u w:val="single"/>
        </w:rPr>
        <w:t>根据合同约定承担违约金并赔偿发包人的实际损失。</w:t>
      </w:r>
    </w:p>
    <w:p w14:paraId="564C16AE">
      <w:pPr>
        <w:pStyle w:val="5"/>
        <w:numPr>
          <w:ilvl w:val="3"/>
          <w:numId w:val="0"/>
        </w:numPr>
        <w:spacing w:before="0" w:after="0" w:line="360" w:lineRule="exact"/>
        <w:ind w:left="987" w:leftChars="200"/>
        <w:rPr>
          <w:rFonts w:ascii="宋体" w:hAnsi="宋体" w:eastAsia="宋体" w:cs="宋体"/>
          <w:b w:val="0"/>
          <w:sz w:val="21"/>
          <w:szCs w:val="21"/>
        </w:rPr>
      </w:pPr>
      <w:r>
        <w:rPr>
          <w:rFonts w:hint="eastAsia" w:ascii="宋体" w:hAnsi="宋体" w:eastAsia="宋体" w:cs="宋体"/>
          <w:sz w:val="21"/>
          <w:szCs w:val="21"/>
        </w:rPr>
        <w:t>17. 不可抗力</w:t>
      </w:r>
      <w:r>
        <w:rPr>
          <w:rFonts w:hint="eastAsia" w:ascii="宋体" w:hAnsi="宋体" w:eastAsia="宋体" w:cs="宋体"/>
          <w:b w:val="0"/>
          <w:sz w:val="21"/>
          <w:szCs w:val="21"/>
        </w:rPr>
        <w:t xml:space="preserve"> </w:t>
      </w:r>
    </w:p>
    <w:p w14:paraId="5933A79D">
      <w:pPr>
        <w:spacing w:line="360" w:lineRule="exact"/>
        <w:ind w:firstLine="420" w:firstLineChars="200"/>
        <w:rPr>
          <w:rFonts w:ascii="宋体" w:hAnsi="宋体" w:cs="宋体"/>
          <w:szCs w:val="21"/>
        </w:rPr>
      </w:pPr>
      <w:r>
        <w:rPr>
          <w:rFonts w:hint="eastAsia" w:ascii="宋体" w:hAnsi="宋体" w:cs="宋体"/>
          <w:szCs w:val="21"/>
        </w:rPr>
        <w:t>17.1 不可抗力的确认</w:t>
      </w:r>
    </w:p>
    <w:p w14:paraId="7EF0D45A">
      <w:pPr>
        <w:spacing w:line="360" w:lineRule="exact"/>
        <w:ind w:firstLine="420" w:firstLineChars="200"/>
        <w:rPr>
          <w:rFonts w:ascii="宋体" w:hAnsi="宋体" w:cs="宋体"/>
          <w:szCs w:val="21"/>
        </w:rPr>
      </w:pPr>
      <w:r>
        <w:rPr>
          <w:rFonts w:hint="eastAsia" w:ascii="宋体" w:hAnsi="宋体" w:cs="宋体"/>
          <w:szCs w:val="21"/>
        </w:rPr>
        <w:t>除通用合同条款约定的不可抗力事件之外，视为不可抗力的其他情形</w:t>
      </w:r>
      <w:r>
        <w:rPr>
          <w:rFonts w:hint="eastAsia" w:ascii="宋体" w:hAnsi="宋体" w:cs="宋体"/>
          <w:szCs w:val="21"/>
          <w:u w:val="single"/>
        </w:rPr>
        <w:t xml:space="preserve">：10级（不含10级）以上台风、10年一遇洪水、暴风雪、干旱，罢工、政府禁令 </w:t>
      </w:r>
      <w:r>
        <w:rPr>
          <w:rFonts w:hint="eastAsia" w:ascii="宋体" w:hAnsi="宋体" w:cs="宋体"/>
          <w:szCs w:val="21"/>
        </w:rPr>
        <w:t>。</w:t>
      </w:r>
    </w:p>
    <w:p w14:paraId="4BA34D84">
      <w:pPr>
        <w:spacing w:line="400" w:lineRule="exact"/>
        <w:ind w:firstLine="420" w:firstLineChars="200"/>
        <w:rPr>
          <w:rFonts w:ascii="宋体" w:hAnsi="宋体" w:cs="宋体"/>
          <w:kern w:val="0"/>
          <w:szCs w:val="21"/>
        </w:rPr>
      </w:pPr>
      <w:r>
        <w:rPr>
          <w:rFonts w:hint="eastAsia" w:ascii="宋体" w:hAnsi="宋体" w:cs="宋体"/>
          <w:kern w:val="0"/>
          <w:szCs w:val="21"/>
        </w:rPr>
        <w:t>17.2 不可抗力的通知</w:t>
      </w:r>
    </w:p>
    <w:p w14:paraId="1210CA22">
      <w:pPr>
        <w:spacing w:line="400" w:lineRule="exact"/>
        <w:ind w:firstLine="420" w:firstLineChars="200"/>
        <w:rPr>
          <w:rFonts w:ascii="宋体" w:hAnsi="宋体" w:cs="宋体"/>
          <w:kern w:val="0"/>
          <w:szCs w:val="21"/>
          <w:u w:val="single"/>
        </w:rPr>
      </w:pPr>
      <w:r>
        <w:rPr>
          <w:rFonts w:hint="eastAsia" w:ascii="宋体" w:hAnsi="宋体" w:cs="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9FF8710">
      <w:pPr>
        <w:spacing w:line="400" w:lineRule="exact"/>
        <w:ind w:firstLine="420" w:firstLineChars="200"/>
        <w:rPr>
          <w:rFonts w:ascii="宋体" w:hAnsi="宋体" w:cs="宋体"/>
          <w:kern w:val="0"/>
          <w:szCs w:val="21"/>
        </w:rPr>
      </w:pPr>
      <w:r>
        <w:rPr>
          <w:rFonts w:hint="eastAsia" w:ascii="宋体" w:hAnsi="宋体" w:cs="宋体"/>
          <w:kern w:val="0"/>
          <w:szCs w:val="21"/>
        </w:rPr>
        <w:t>17.3 不可抗力后果的承担</w:t>
      </w:r>
    </w:p>
    <w:p w14:paraId="1DCE1D02">
      <w:pPr>
        <w:spacing w:line="400" w:lineRule="exact"/>
        <w:ind w:firstLine="420" w:firstLineChars="200"/>
        <w:rPr>
          <w:rFonts w:ascii="宋体" w:hAnsi="宋体" w:cs="宋体"/>
          <w:szCs w:val="21"/>
        </w:rPr>
      </w:pPr>
      <w:r>
        <w:rPr>
          <w:rFonts w:hint="eastAsia" w:ascii="宋体" w:hAnsi="宋体" w:cs="宋体"/>
          <w:kern w:val="0"/>
          <w:szCs w:val="21"/>
          <w:u w:val="single"/>
        </w:rPr>
        <w:t>按通用条款。</w:t>
      </w:r>
    </w:p>
    <w:p w14:paraId="1FFA12E1">
      <w:pPr>
        <w:spacing w:line="360" w:lineRule="exact"/>
        <w:ind w:firstLine="420" w:firstLineChars="200"/>
        <w:rPr>
          <w:rFonts w:ascii="宋体" w:hAnsi="宋体" w:cs="宋体"/>
          <w:szCs w:val="21"/>
        </w:rPr>
      </w:pPr>
      <w:r>
        <w:rPr>
          <w:rFonts w:hint="eastAsia" w:ascii="宋体" w:hAnsi="宋体" w:cs="宋体"/>
          <w:szCs w:val="21"/>
        </w:rPr>
        <w:t>17.4 因不可抗力解除合同</w:t>
      </w:r>
    </w:p>
    <w:p w14:paraId="410E5A2D">
      <w:pPr>
        <w:spacing w:line="360" w:lineRule="exact"/>
        <w:ind w:firstLine="420" w:firstLineChars="200"/>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30  </w:t>
      </w:r>
      <w:r>
        <w:rPr>
          <w:rFonts w:hint="eastAsia" w:ascii="宋体" w:hAnsi="宋体" w:cs="宋体"/>
          <w:szCs w:val="21"/>
        </w:rPr>
        <w:t>天内完成款项的支付。</w:t>
      </w:r>
    </w:p>
    <w:p w14:paraId="1958C87A">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18. 保险</w:t>
      </w:r>
    </w:p>
    <w:p w14:paraId="0749F5B9">
      <w:pPr>
        <w:spacing w:line="380" w:lineRule="exact"/>
        <w:ind w:firstLine="420" w:firstLineChars="200"/>
        <w:rPr>
          <w:rFonts w:ascii="宋体" w:hAnsi="宋体" w:cs="宋体"/>
          <w:b/>
          <w:szCs w:val="21"/>
        </w:rPr>
      </w:pPr>
      <w:r>
        <w:rPr>
          <w:rFonts w:hint="eastAsia" w:ascii="宋体" w:hAnsi="宋体" w:cs="宋体"/>
          <w:b/>
          <w:szCs w:val="21"/>
        </w:rPr>
        <w:t>18.1 工程保险</w:t>
      </w:r>
    </w:p>
    <w:p w14:paraId="22CA1623">
      <w:pPr>
        <w:spacing w:line="380" w:lineRule="exact"/>
        <w:ind w:firstLine="420" w:firstLineChars="200"/>
        <w:rPr>
          <w:rFonts w:ascii="宋体" w:hAnsi="宋体" w:cs="宋体"/>
          <w:szCs w:val="21"/>
        </w:rPr>
      </w:pPr>
      <w:r>
        <w:rPr>
          <w:rFonts w:hint="eastAsia" w:ascii="宋体" w:hAnsi="宋体" w:cs="宋体"/>
          <w:szCs w:val="21"/>
        </w:rPr>
        <w:t>关于工程保险的特别约定：</w:t>
      </w:r>
      <w:r>
        <w:rPr>
          <w:rFonts w:hint="eastAsia" w:ascii="宋体" w:hAnsi="宋体" w:cs="宋体"/>
          <w:kern w:val="0"/>
          <w:szCs w:val="21"/>
          <w:u w:val="single"/>
        </w:rPr>
        <w:t xml:space="preserve"> 工程一切险及第三者责任险由发包人委托承包人投保，工程一切险（按合同总额的3</w:t>
      </w:r>
      <w:r>
        <w:rPr>
          <w:rFonts w:ascii="Arial" w:hAnsi="Arial" w:cs="Arial"/>
          <w:kern w:val="0"/>
          <w:szCs w:val="21"/>
          <w:u w:val="single"/>
        </w:rPr>
        <w:t>‰</w:t>
      </w:r>
      <w:r>
        <w:rPr>
          <w:rFonts w:hint="eastAsia" w:ascii="宋体" w:hAnsi="宋体" w:cs="宋体"/>
          <w:kern w:val="0"/>
          <w:szCs w:val="21"/>
          <w:u w:val="single"/>
        </w:rPr>
        <w:t>计算）、第三者责任险（投保金额为200万元）事故次数不限（不计免赔额），承包人根据保险单及发票纳入工程结算 。</w:t>
      </w:r>
    </w:p>
    <w:p w14:paraId="4CC19052">
      <w:pPr>
        <w:spacing w:line="380" w:lineRule="exact"/>
        <w:ind w:firstLine="420" w:firstLineChars="200"/>
        <w:rPr>
          <w:rFonts w:ascii="宋体" w:hAnsi="宋体" w:cs="宋体"/>
          <w:b/>
          <w:szCs w:val="21"/>
        </w:rPr>
      </w:pPr>
      <w:r>
        <w:rPr>
          <w:rFonts w:hint="eastAsia" w:ascii="宋体" w:hAnsi="宋体" w:cs="宋体"/>
          <w:b/>
          <w:szCs w:val="21"/>
        </w:rPr>
        <w:t>18.3 其他保险</w:t>
      </w:r>
    </w:p>
    <w:p w14:paraId="6DB53357">
      <w:pPr>
        <w:spacing w:line="380" w:lineRule="exact"/>
        <w:ind w:firstLine="420" w:firstLineChars="200"/>
        <w:rPr>
          <w:rFonts w:ascii="宋体" w:hAnsi="宋体" w:cs="宋体"/>
          <w:kern w:val="0"/>
          <w:szCs w:val="21"/>
        </w:rPr>
      </w:pPr>
      <w:r>
        <w:rPr>
          <w:rFonts w:hint="eastAsia" w:ascii="宋体" w:hAnsi="宋体" w:cs="宋体"/>
          <w:szCs w:val="21"/>
        </w:rPr>
        <w:t>关于其他保险的约定：</w:t>
      </w:r>
      <w:r>
        <w:rPr>
          <w:rFonts w:hint="eastAsia" w:ascii="宋体" w:hAnsi="宋体" w:cs="宋体"/>
          <w:kern w:val="0"/>
          <w:szCs w:val="21"/>
          <w:u w:val="single"/>
        </w:rPr>
        <w:t xml:space="preserve">  农民工工伤保险按规定执行 </w:t>
      </w:r>
      <w:r>
        <w:rPr>
          <w:rFonts w:hint="eastAsia" w:ascii="宋体" w:hAnsi="宋体" w:cs="宋体"/>
          <w:kern w:val="0"/>
          <w:szCs w:val="21"/>
        </w:rPr>
        <w:t>。</w:t>
      </w:r>
    </w:p>
    <w:p w14:paraId="2938964C">
      <w:pPr>
        <w:spacing w:line="380" w:lineRule="exact"/>
        <w:ind w:firstLine="420" w:firstLineChars="200"/>
        <w:rPr>
          <w:rFonts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rPr>
        <w:t xml:space="preserve">由承包人自行确定  </w:t>
      </w:r>
      <w:r>
        <w:rPr>
          <w:rFonts w:hint="eastAsia" w:ascii="宋体" w:hAnsi="宋体" w:cs="宋体"/>
          <w:szCs w:val="21"/>
        </w:rPr>
        <w:t>。</w:t>
      </w:r>
    </w:p>
    <w:p w14:paraId="0AA9CF05">
      <w:pPr>
        <w:spacing w:line="380" w:lineRule="exact"/>
        <w:ind w:firstLine="420" w:firstLineChars="200"/>
        <w:rPr>
          <w:rFonts w:ascii="宋体" w:hAnsi="宋体" w:cs="宋体"/>
          <w:b/>
          <w:szCs w:val="21"/>
        </w:rPr>
      </w:pPr>
      <w:r>
        <w:rPr>
          <w:rFonts w:hint="eastAsia" w:ascii="宋体" w:hAnsi="宋体" w:cs="宋体"/>
          <w:b/>
          <w:szCs w:val="21"/>
        </w:rPr>
        <w:t>18.7 通知义务</w:t>
      </w:r>
    </w:p>
    <w:p w14:paraId="2B34112E">
      <w:pPr>
        <w:spacing w:line="380" w:lineRule="exact"/>
        <w:ind w:firstLine="420" w:firstLineChars="200"/>
        <w:rPr>
          <w:rFonts w:ascii="宋体" w:hAnsi="宋体" w:cs="宋体"/>
          <w:szCs w:val="21"/>
        </w:rPr>
      </w:pPr>
      <w:r>
        <w:rPr>
          <w:rFonts w:hint="eastAsia" w:ascii="宋体" w:hAnsi="宋体" w:cs="宋体"/>
          <w:kern w:val="0"/>
          <w:szCs w:val="21"/>
        </w:rPr>
        <w:t>关于变更保险合同时的通知义务的约定：</w:t>
      </w:r>
      <w:r>
        <w:rPr>
          <w:rFonts w:hint="eastAsia" w:ascii="宋体" w:hAnsi="宋体" w:cs="宋体"/>
          <w:szCs w:val="21"/>
          <w:u w:val="single"/>
        </w:rPr>
        <w:t xml:space="preserve"> 按通用条款  </w:t>
      </w:r>
      <w:r>
        <w:rPr>
          <w:rFonts w:hint="eastAsia" w:ascii="宋体" w:hAnsi="宋体" w:cs="宋体"/>
          <w:szCs w:val="21"/>
        </w:rPr>
        <w:t>。</w:t>
      </w:r>
    </w:p>
    <w:p w14:paraId="339F7383">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20. 争议解决</w:t>
      </w:r>
    </w:p>
    <w:p w14:paraId="24A6E477">
      <w:pPr>
        <w:spacing w:line="360" w:lineRule="exact"/>
        <w:ind w:firstLine="420" w:firstLineChars="200"/>
        <w:rPr>
          <w:rFonts w:ascii="宋体" w:hAnsi="宋体" w:cs="宋体"/>
          <w:szCs w:val="21"/>
        </w:rPr>
      </w:pPr>
      <w:r>
        <w:rPr>
          <w:rFonts w:hint="eastAsia" w:ascii="宋体" w:hAnsi="宋体" w:cs="宋体"/>
          <w:szCs w:val="21"/>
        </w:rPr>
        <w:t>20.3 争议评审</w:t>
      </w:r>
    </w:p>
    <w:p w14:paraId="64AB3ED8">
      <w:pPr>
        <w:spacing w:line="360" w:lineRule="exact"/>
        <w:ind w:firstLine="420" w:firstLineChars="200"/>
        <w:rPr>
          <w:rFonts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   </w:t>
      </w:r>
      <w:r>
        <w:rPr>
          <w:rFonts w:hint="eastAsia" w:ascii="宋体" w:hAnsi="宋体" w:cs="宋体"/>
          <w:szCs w:val="21"/>
        </w:rPr>
        <w:t>。</w:t>
      </w:r>
    </w:p>
    <w:p w14:paraId="32638CEC">
      <w:pPr>
        <w:spacing w:line="360" w:lineRule="exact"/>
        <w:ind w:firstLine="420" w:firstLineChars="200"/>
        <w:rPr>
          <w:rFonts w:ascii="宋体" w:hAnsi="宋体" w:cs="宋体"/>
          <w:szCs w:val="21"/>
        </w:rPr>
      </w:pPr>
      <w:r>
        <w:rPr>
          <w:rFonts w:hint="eastAsia" w:ascii="宋体" w:hAnsi="宋体" w:cs="宋体"/>
          <w:szCs w:val="21"/>
        </w:rPr>
        <w:t>20.3.1 争议评审小组的确定</w:t>
      </w:r>
    </w:p>
    <w:p w14:paraId="3DAC3089">
      <w:pPr>
        <w:spacing w:line="360" w:lineRule="exact"/>
        <w:ind w:firstLine="420" w:firstLineChars="200"/>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提交争议评审时再选定 </w:t>
      </w:r>
      <w:r>
        <w:rPr>
          <w:rFonts w:hint="eastAsia" w:ascii="宋体" w:hAnsi="宋体" w:cs="宋体"/>
          <w:szCs w:val="21"/>
        </w:rPr>
        <w:t>。</w:t>
      </w:r>
    </w:p>
    <w:p w14:paraId="7831F053">
      <w:pPr>
        <w:spacing w:line="360" w:lineRule="exact"/>
        <w:ind w:firstLine="420" w:firstLineChars="200"/>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                  </w:t>
      </w:r>
      <w:r>
        <w:rPr>
          <w:rFonts w:hint="eastAsia" w:ascii="宋体" w:hAnsi="宋体" w:cs="宋体"/>
          <w:szCs w:val="21"/>
        </w:rPr>
        <w:t>。</w:t>
      </w:r>
    </w:p>
    <w:p w14:paraId="50670CE7">
      <w:pPr>
        <w:spacing w:line="360" w:lineRule="exact"/>
        <w:ind w:firstLine="420" w:firstLineChars="200"/>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               </w:t>
      </w:r>
      <w:r>
        <w:rPr>
          <w:rFonts w:hint="eastAsia" w:ascii="宋体" w:hAnsi="宋体" w:cs="宋体"/>
          <w:szCs w:val="21"/>
        </w:rPr>
        <w:t>。</w:t>
      </w:r>
    </w:p>
    <w:p w14:paraId="0A9353E8">
      <w:pPr>
        <w:spacing w:line="360" w:lineRule="exact"/>
        <w:ind w:firstLine="420" w:firstLineChars="200"/>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14:paraId="5DEA4294">
      <w:pPr>
        <w:spacing w:line="360" w:lineRule="exact"/>
        <w:ind w:firstLine="420" w:firstLineChars="200"/>
        <w:rPr>
          <w:rFonts w:ascii="宋体" w:hAnsi="宋体" w:cs="宋体"/>
          <w:szCs w:val="21"/>
        </w:rPr>
      </w:pPr>
      <w:r>
        <w:rPr>
          <w:rFonts w:hint="eastAsia" w:ascii="宋体" w:hAnsi="宋体" w:cs="宋体"/>
          <w:szCs w:val="21"/>
        </w:rPr>
        <w:t>20.3.2 争议评审小组的决定</w:t>
      </w:r>
    </w:p>
    <w:p w14:paraId="5D7F35AE">
      <w:pPr>
        <w:spacing w:line="360" w:lineRule="exact"/>
        <w:ind w:firstLine="420" w:firstLineChars="200"/>
        <w:rPr>
          <w:rFonts w:ascii="宋体" w:hAnsi="宋体" w:cs="宋体"/>
          <w:szCs w:val="21"/>
          <w:u w:val="single"/>
        </w:rPr>
      </w:pPr>
      <w:r>
        <w:rPr>
          <w:rFonts w:hint="eastAsia" w:ascii="宋体" w:hAnsi="宋体" w:cs="宋体"/>
          <w:szCs w:val="21"/>
        </w:rPr>
        <w:t>合同当事人关于本项的约定：</w:t>
      </w:r>
      <w:r>
        <w:rPr>
          <w:rFonts w:hint="eastAsia" w:ascii="宋体" w:hAnsi="宋体" w:cs="宋体"/>
          <w:szCs w:val="21"/>
          <w:u w:val="single"/>
        </w:rPr>
        <w:t xml:space="preserve">  按通用条款。</w:t>
      </w:r>
    </w:p>
    <w:p w14:paraId="54183B5C">
      <w:pPr>
        <w:spacing w:line="360" w:lineRule="exact"/>
        <w:ind w:firstLine="420" w:firstLineChars="200"/>
        <w:rPr>
          <w:rFonts w:ascii="宋体" w:hAnsi="宋体" w:cs="宋体"/>
          <w:szCs w:val="21"/>
          <w:u w:val="single"/>
        </w:rPr>
      </w:pPr>
      <w:r>
        <w:rPr>
          <w:rFonts w:hint="eastAsia" w:ascii="宋体" w:hAnsi="宋体" w:cs="宋体"/>
          <w:szCs w:val="21"/>
        </w:rPr>
        <w:t>20.3.3 争议评审小组决定的效力：</w:t>
      </w:r>
      <w:r>
        <w:rPr>
          <w:rFonts w:hint="eastAsia" w:ascii="宋体" w:hAnsi="宋体" w:cs="宋体"/>
          <w:szCs w:val="21"/>
          <w:u w:val="single"/>
        </w:rPr>
        <w:t>按通用条款执行。</w:t>
      </w:r>
    </w:p>
    <w:p w14:paraId="5F3CC7CE">
      <w:pPr>
        <w:spacing w:line="360" w:lineRule="exact"/>
        <w:ind w:firstLine="420" w:firstLineChars="200"/>
        <w:rPr>
          <w:rFonts w:ascii="宋体" w:hAnsi="宋体" w:cs="宋体"/>
          <w:szCs w:val="21"/>
        </w:rPr>
      </w:pPr>
      <w:r>
        <w:rPr>
          <w:rFonts w:hint="eastAsia" w:ascii="宋体" w:hAnsi="宋体" w:cs="宋体"/>
          <w:szCs w:val="21"/>
        </w:rPr>
        <w:t>20.4仲裁或诉讼</w:t>
      </w:r>
    </w:p>
    <w:p w14:paraId="6164377A">
      <w:pPr>
        <w:spacing w:line="360" w:lineRule="exact"/>
        <w:ind w:firstLine="420" w:firstLineChars="200"/>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14:paraId="6AFDEC79">
      <w:pPr>
        <w:spacing w:line="360" w:lineRule="exact"/>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台州</w:t>
      </w:r>
      <w:r>
        <w:rPr>
          <w:rFonts w:hint="eastAsia" w:ascii="宋体" w:hAnsi="宋体" w:cs="宋体"/>
          <w:szCs w:val="21"/>
        </w:rPr>
        <w:t>仲裁委员会申请仲裁；</w:t>
      </w:r>
    </w:p>
    <w:p w14:paraId="08376E95">
      <w:pPr>
        <w:spacing w:line="360" w:lineRule="exact"/>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三门县</w:t>
      </w:r>
      <w:r>
        <w:rPr>
          <w:rFonts w:hint="eastAsia" w:ascii="宋体" w:hAnsi="宋体" w:cs="宋体"/>
          <w:szCs w:val="21"/>
        </w:rPr>
        <w:t>人民法院起诉。</w:t>
      </w:r>
    </w:p>
    <w:p w14:paraId="47E7E74A">
      <w:pPr>
        <w:pStyle w:val="2"/>
        <w:tabs>
          <w:tab w:val="left" w:pos="574"/>
        </w:tabs>
      </w:pPr>
    </w:p>
    <w:p w14:paraId="6FF3BB27">
      <w:pPr>
        <w:spacing w:line="360" w:lineRule="exact"/>
        <w:ind w:firstLine="422" w:firstLineChars="200"/>
        <w:rPr>
          <w:rFonts w:hint="eastAsia" w:ascii="宋体" w:hAnsi="宋体" w:eastAsia="宋体" w:cs="宋体"/>
          <w:b/>
          <w:bCs/>
          <w:sz w:val="21"/>
          <w:szCs w:val="21"/>
          <w:u w:val="single"/>
        </w:rPr>
      </w:pPr>
    </w:p>
    <w:p w14:paraId="3DB6CE9B">
      <w:pPr>
        <w:pStyle w:val="7"/>
      </w:pPr>
    </w:p>
    <w:p w14:paraId="4A0851B0">
      <w:pPr>
        <w:spacing w:line="360" w:lineRule="auto"/>
        <w:rPr>
          <w:szCs w:val="21"/>
        </w:rPr>
      </w:pPr>
      <w:bookmarkStart w:id="62" w:name="_Toc351203652"/>
      <w:r>
        <w:rPr>
          <w:szCs w:val="21"/>
        </w:rPr>
        <w:t>发包人(公章)：</w:t>
      </w:r>
      <w:r>
        <w:rPr>
          <w:szCs w:val="21"/>
          <w:u w:val="single"/>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4BA32AB">
      <w:pPr>
        <w:spacing w:line="360" w:lineRule="auto"/>
        <w:rPr>
          <w:szCs w:val="21"/>
        </w:rPr>
      </w:pPr>
      <w:r>
        <w:rPr>
          <w:szCs w:val="21"/>
        </w:rPr>
        <w:t>地  址：</w:t>
      </w:r>
      <w:r>
        <w:rPr>
          <w:szCs w:val="21"/>
          <w:u w:val="single"/>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CCD8F96">
      <w:pPr>
        <w:spacing w:line="360" w:lineRule="auto"/>
        <w:rPr>
          <w:szCs w:val="21"/>
        </w:rPr>
      </w:pPr>
      <w:r>
        <w:rPr>
          <w:szCs w:val="21"/>
        </w:rPr>
        <w:t>法定代表人(签字)：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923A6C7">
      <w:pPr>
        <w:spacing w:line="360" w:lineRule="auto"/>
        <w:rPr>
          <w:szCs w:val="21"/>
        </w:rPr>
      </w:pPr>
      <w:r>
        <w:rPr>
          <w:szCs w:val="21"/>
        </w:rPr>
        <w:t>委托代理人(签字)：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szCs w:val="21"/>
          <w:u w:val="single"/>
        </w:rPr>
        <w:t xml:space="preserve">    </w:t>
      </w:r>
    </w:p>
    <w:p w14:paraId="4C5BCA55">
      <w:pPr>
        <w:spacing w:line="360" w:lineRule="auto"/>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33C7E375">
      <w:pPr>
        <w:spacing w:line="360" w:lineRule="exact"/>
        <w:rPr>
          <w:szCs w:val="21"/>
          <w:u w:val="single"/>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6386F65">
      <w:pPr>
        <w:snapToGrid w:val="0"/>
        <w:spacing w:line="440" w:lineRule="exact"/>
        <w:rPr>
          <w:rFonts w:ascii="宋体" w:hAnsi="宋体" w:cs="宋体"/>
          <w:szCs w:val="21"/>
        </w:rPr>
      </w:pPr>
    </w:p>
    <w:p w14:paraId="769EFF7C">
      <w:pPr>
        <w:pStyle w:val="21"/>
        <w:ind w:firstLine="210"/>
        <w:rPr>
          <w:rFonts w:ascii="宋体" w:hAnsi="宋体" w:cs="宋体"/>
          <w:sz w:val="21"/>
          <w:szCs w:val="21"/>
        </w:rPr>
      </w:pPr>
    </w:p>
    <w:p w14:paraId="6EA7F8E3">
      <w:pPr>
        <w:rPr>
          <w:rFonts w:ascii="宋体" w:hAnsi="宋体" w:cs="宋体"/>
          <w:szCs w:val="21"/>
        </w:rPr>
      </w:pPr>
    </w:p>
    <w:p w14:paraId="26A0E244">
      <w:pPr>
        <w:pStyle w:val="2"/>
        <w:rPr>
          <w:rFonts w:ascii="宋体" w:hAnsi="宋体" w:cs="宋体"/>
          <w:sz w:val="21"/>
          <w:szCs w:val="21"/>
        </w:rPr>
      </w:pPr>
    </w:p>
    <w:p w14:paraId="44F6B80B">
      <w:pPr>
        <w:pStyle w:val="21"/>
        <w:ind w:firstLine="210"/>
        <w:rPr>
          <w:rFonts w:ascii="宋体" w:hAnsi="宋体" w:cs="宋体"/>
          <w:sz w:val="21"/>
          <w:szCs w:val="21"/>
        </w:rPr>
      </w:pPr>
    </w:p>
    <w:p w14:paraId="62283CD1"/>
    <w:p w14:paraId="15D0C19D">
      <w:pPr>
        <w:pStyle w:val="18"/>
      </w:pPr>
    </w:p>
    <w:p w14:paraId="3A217046"/>
    <w:p w14:paraId="7412F6E8">
      <w:pPr>
        <w:pStyle w:val="7"/>
      </w:pPr>
    </w:p>
    <w:p w14:paraId="37332C98">
      <w:pPr>
        <w:pStyle w:val="6"/>
      </w:pPr>
    </w:p>
    <w:p w14:paraId="30F679AE">
      <w:pPr>
        <w:pStyle w:val="7"/>
      </w:pPr>
    </w:p>
    <w:p w14:paraId="740E4108">
      <w:pPr>
        <w:pStyle w:val="6"/>
      </w:pPr>
    </w:p>
    <w:p w14:paraId="65F65C11">
      <w:pPr>
        <w:pStyle w:val="7"/>
      </w:pPr>
    </w:p>
    <w:p w14:paraId="5111150F">
      <w:pPr>
        <w:pStyle w:val="6"/>
      </w:pPr>
    </w:p>
    <w:p w14:paraId="1C188D37">
      <w:pPr>
        <w:pStyle w:val="7"/>
      </w:pPr>
    </w:p>
    <w:p w14:paraId="31672003">
      <w:pPr>
        <w:pStyle w:val="6"/>
      </w:pPr>
    </w:p>
    <w:p w14:paraId="26D8335A">
      <w:pPr>
        <w:pStyle w:val="7"/>
      </w:pPr>
    </w:p>
    <w:p w14:paraId="439A2F78">
      <w:pPr>
        <w:pStyle w:val="6"/>
      </w:pPr>
    </w:p>
    <w:p w14:paraId="47D11C31">
      <w:pPr>
        <w:pStyle w:val="7"/>
      </w:pPr>
    </w:p>
    <w:p w14:paraId="4AA2A1A2">
      <w:pPr>
        <w:pStyle w:val="6"/>
      </w:pPr>
    </w:p>
    <w:p w14:paraId="5609AFB7">
      <w:pPr>
        <w:pStyle w:val="7"/>
      </w:pPr>
    </w:p>
    <w:p w14:paraId="0F84314B">
      <w:pPr>
        <w:pStyle w:val="6"/>
      </w:pPr>
    </w:p>
    <w:p w14:paraId="416AC131">
      <w:pPr>
        <w:pStyle w:val="7"/>
      </w:pPr>
    </w:p>
    <w:p w14:paraId="1DDB7885">
      <w:pPr>
        <w:pStyle w:val="6"/>
      </w:pPr>
    </w:p>
    <w:p w14:paraId="04EC7B29">
      <w:pPr>
        <w:pStyle w:val="7"/>
      </w:pPr>
    </w:p>
    <w:p w14:paraId="5D60C09B">
      <w:pPr>
        <w:pStyle w:val="6"/>
      </w:pPr>
    </w:p>
    <w:p w14:paraId="523A21F5">
      <w:pPr>
        <w:pStyle w:val="7"/>
      </w:pPr>
    </w:p>
    <w:p w14:paraId="2BA157A6">
      <w:pPr>
        <w:pStyle w:val="6"/>
      </w:pPr>
    </w:p>
    <w:p w14:paraId="5A6DC7F5">
      <w:pPr>
        <w:pStyle w:val="7"/>
      </w:pPr>
    </w:p>
    <w:p w14:paraId="0173D775">
      <w:pPr>
        <w:pStyle w:val="6"/>
      </w:pPr>
    </w:p>
    <w:p w14:paraId="0AD81A43">
      <w:pPr>
        <w:pStyle w:val="7"/>
      </w:pPr>
    </w:p>
    <w:p w14:paraId="660DAB06">
      <w:pPr>
        <w:pStyle w:val="6"/>
      </w:pPr>
    </w:p>
    <w:p w14:paraId="57D95882">
      <w:pPr>
        <w:pStyle w:val="7"/>
      </w:pPr>
    </w:p>
    <w:p w14:paraId="6EF1A71F">
      <w:pPr>
        <w:pStyle w:val="6"/>
      </w:pPr>
    </w:p>
    <w:p w14:paraId="4950FFB3">
      <w:pPr>
        <w:pStyle w:val="7"/>
      </w:pPr>
    </w:p>
    <w:p w14:paraId="2B2704C3">
      <w:pPr>
        <w:snapToGrid w:val="0"/>
        <w:spacing w:line="440" w:lineRule="exact"/>
        <w:rPr>
          <w:rFonts w:ascii="宋体" w:hAnsi="宋体" w:cs="宋体"/>
          <w:szCs w:val="21"/>
        </w:rPr>
      </w:pPr>
      <w:r>
        <w:rPr>
          <w:rFonts w:hint="eastAsia" w:ascii="宋体" w:hAnsi="宋体" w:cs="宋体"/>
          <w:szCs w:val="21"/>
        </w:rPr>
        <w:t>附件</w:t>
      </w:r>
      <w:bookmarkEnd w:id="62"/>
    </w:p>
    <w:p w14:paraId="77C74625">
      <w:pPr>
        <w:spacing w:line="560" w:lineRule="exact"/>
        <w:ind w:firstLine="420" w:firstLineChars="200"/>
        <w:rPr>
          <w:rFonts w:ascii="宋体" w:hAnsi="宋体" w:cs="宋体"/>
          <w:szCs w:val="21"/>
        </w:rPr>
      </w:pPr>
      <w:r>
        <w:rPr>
          <w:rFonts w:hint="eastAsia" w:ascii="宋体" w:hAnsi="宋体" w:cs="宋体"/>
          <w:szCs w:val="21"/>
        </w:rPr>
        <w:t>专用合同条款附件：</w:t>
      </w:r>
    </w:p>
    <w:p w14:paraId="0F125832">
      <w:pPr>
        <w:spacing w:line="560" w:lineRule="exact"/>
        <w:ind w:firstLine="420" w:firstLineChars="200"/>
        <w:rPr>
          <w:rFonts w:ascii="宋体" w:hAnsi="宋体" w:cs="宋体"/>
          <w:szCs w:val="21"/>
        </w:rPr>
      </w:pPr>
      <w:r>
        <w:rPr>
          <w:rFonts w:hint="eastAsia" w:ascii="宋体" w:hAnsi="宋体" w:cs="宋体"/>
          <w:szCs w:val="21"/>
        </w:rPr>
        <w:t>附件3：工程质量保修书</w:t>
      </w:r>
    </w:p>
    <w:p w14:paraId="752D3118">
      <w:pPr>
        <w:spacing w:line="560" w:lineRule="exact"/>
        <w:ind w:firstLine="420" w:firstLineChars="200"/>
        <w:rPr>
          <w:rFonts w:ascii="宋体" w:hAnsi="宋体" w:cs="宋体"/>
          <w:szCs w:val="21"/>
        </w:rPr>
        <w:sectPr>
          <w:pgSz w:w="11906" w:h="16838"/>
          <w:pgMar w:top="1418" w:right="1416" w:bottom="1418" w:left="1531" w:header="851" w:footer="992" w:gutter="0"/>
          <w:cols w:space="720" w:num="1"/>
          <w:docGrid w:type="lines" w:linePitch="312" w:charSpace="0"/>
        </w:sectPr>
      </w:pPr>
    </w:p>
    <w:p w14:paraId="7C4A6F8B">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 xml:space="preserve">附件3：    </w:t>
      </w:r>
    </w:p>
    <w:p w14:paraId="70C4BDCE">
      <w:pPr>
        <w:spacing w:line="360" w:lineRule="exact"/>
        <w:ind w:firstLine="420" w:firstLineChars="200"/>
        <w:jc w:val="center"/>
        <w:rPr>
          <w:rFonts w:ascii="宋体" w:hAnsi="宋体" w:cs="宋体"/>
          <w:bCs/>
          <w:szCs w:val="21"/>
        </w:rPr>
      </w:pPr>
      <w:r>
        <w:rPr>
          <w:rFonts w:hint="eastAsia" w:ascii="宋体" w:hAnsi="宋体" w:cs="宋体"/>
          <w:bCs/>
          <w:szCs w:val="21"/>
        </w:rPr>
        <w:t>工程质量保修书</w:t>
      </w:r>
    </w:p>
    <w:p w14:paraId="715A64DD">
      <w:pPr>
        <w:spacing w:line="360" w:lineRule="exact"/>
        <w:ind w:firstLine="420" w:firstLineChars="200"/>
        <w:rPr>
          <w:rFonts w:ascii="宋体" w:hAnsi="宋体" w:cs="宋体"/>
          <w:bCs/>
          <w:szCs w:val="21"/>
        </w:rPr>
      </w:pPr>
    </w:p>
    <w:p w14:paraId="58ADD91A">
      <w:pPr>
        <w:spacing w:line="360" w:lineRule="exact"/>
        <w:rPr>
          <w:rFonts w:hint="eastAsia" w:ascii="宋体" w:hAnsi="宋体" w:eastAsia="宋体" w:cs="宋体"/>
          <w:szCs w:val="21"/>
          <w:u w:val="single"/>
          <w:lang w:eastAsia="zh-CN"/>
        </w:rPr>
      </w:pPr>
      <w:r>
        <w:rPr>
          <w:rFonts w:hint="eastAsia" w:ascii="宋体" w:hAnsi="宋体" w:cs="宋体"/>
          <w:szCs w:val="21"/>
        </w:rPr>
        <w:t>发包人（全称）：</w:t>
      </w:r>
      <w:r>
        <w:rPr>
          <w:rFonts w:hint="eastAsia" w:ascii="宋体" w:hAnsi="宋体" w:eastAsia="宋体" w:cs="宋体"/>
          <w:szCs w:val="21"/>
          <w:u w:val="single"/>
          <w:lang w:eastAsia="zh-CN"/>
        </w:rPr>
        <w:t>三门县滨海科技城开发建设有限公司</w:t>
      </w:r>
    </w:p>
    <w:p w14:paraId="2517FA32">
      <w:pPr>
        <w:spacing w:line="360" w:lineRule="exact"/>
        <w:rPr>
          <w:rFonts w:ascii="宋体" w:hAnsi="宋体" w:cs="宋体"/>
          <w:bCs/>
          <w:szCs w:val="21"/>
        </w:rPr>
      </w:pPr>
      <w:r>
        <w:rPr>
          <w:rFonts w:hint="eastAsia" w:ascii="宋体" w:hAnsi="宋体" w:cs="宋体"/>
          <w:szCs w:val="21"/>
        </w:rPr>
        <w:t>承包人（全称）：</w:t>
      </w:r>
      <w:r>
        <w:rPr>
          <w:rFonts w:hint="eastAsia" w:ascii="宋体" w:hAnsi="宋体" w:cs="宋体"/>
          <w:szCs w:val="21"/>
          <w:u w:val="single"/>
        </w:rPr>
        <w:t>                    </w:t>
      </w:r>
      <w:r>
        <w:rPr>
          <w:rFonts w:hint="eastAsia" w:ascii="宋体" w:hAnsi="宋体" w:cs="宋体"/>
          <w:bCs/>
          <w:szCs w:val="21"/>
        </w:rPr>
        <w:t xml:space="preserve"> </w:t>
      </w:r>
    </w:p>
    <w:p w14:paraId="68866FE1">
      <w:pPr>
        <w:spacing w:line="400" w:lineRule="exact"/>
        <w:ind w:firstLine="420" w:firstLineChars="200"/>
        <w:rPr>
          <w:rFonts w:ascii="宋体" w:hAnsi="宋体" w:cs="宋体"/>
          <w:bCs/>
          <w:szCs w:val="21"/>
        </w:rPr>
      </w:pPr>
      <w:r>
        <w:rPr>
          <w:rFonts w:hint="eastAsia" w:ascii="宋体" w:hAnsi="宋体" w:cs="宋体"/>
          <w:bCs/>
          <w:szCs w:val="21"/>
        </w:rPr>
        <w:t>发包人和承包人根据《中华人民共和国建筑法》和《建设工程质量管理条例》，经协商一致就</w:t>
      </w:r>
      <w:r>
        <w:rPr>
          <w:rFonts w:hint="eastAsia" w:ascii="宋体" w:hAnsi="宋体" w:cs="宋体"/>
          <w:szCs w:val="21"/>
          <w:u w:val="single"/>
        </w:rPr>
        <w:t xml:space="preserve"> </w:t>
      </w:r>
      <w:r>
        <w:rPr>
          <w:rFonts w:hint="eastAsia" w:ascii="宋体" w:hAnsi="宋体" w:eastAsia="宋体" w:cs="宋体"/>
          <w:szCs w:val="21"/>
          <w:u w:val="single"/>
          <w:lang w:eastAsia="zh-CN"/>
        </w:rPr>
        <w:t>三门县金鳞湖公园次入口草花种植工程（2025年上半年）</w:t>
      </w:r>
      <w:r>
        <w:rPr>
          <w:rFonts w:hint="eastAsia" w:ascii="宋体" w:hAnsi="宋体" w:cs="宋体"/>
          <w:bCs/>
          <w:szCs w:val="21"/>
        </w:rPr>
        <w:t>（工程全称）签订工程质量保修书。</w:t>
      </w:r>
    </w:p>
    <w:p w14:paraId="797049A8">
      <w:pPr>
        <w:spacing w:line="400" w:lineRule="exact"/>
        <w:ind w:firstLine="420" w:firstLineChars="200"/>
        <w:rPr>
          <w:rFonts w:ascii="宋体" w:hAnsi="宋体" w:cs="宋体"/>
          <w:bCs/>
          <w:szCs w:val="21"/>
        </w:rPr>
      </w:pPr>
      <w:r>
        <w:rPr>
          <w:rFonts w:hint="eastAsia" w:ascii="宋体" w:hAnsi="宋体" w:cs="宋体"/>
          <w:bCs/>
          <w:szCs w:val="21"/>
        </w:rPr>
        <w:t>一、工程质量保修范围和内容</w:t>
      </w:r>
    </w:p>
    <w:p w14:paraId="32F2CA57">
      <w:pPr>
        <w:spacing w:line="400" w:lineRule="exact"/>
        <w:ind w:firstLine="420" w:firstLineChars="200"/>
        <w:rPr>
          <w:rFonts w:ascii="宋体" w:hAnsi="宋体" w:cs="宋体"/>
          <w:bCs/>
          <w:szCs w:val="21"/>
        </w:rPr>
      </w:pPr>
      <w:r>
        <w:rPr>
          <w:rFonts w:hint="eastAsia" w:ascii="宋体" w:hAnsi="宋体" w:cs="宋体"/>
          <w:bCs/>
          <w:szCs w:val="21"/>
        </w:rPr>
        <w:t>承包人在质量保修期内，按照有关法律规定和合同约定，承担工程质量保修责任。</w:t>
      </w:r>
    </w:p>
    <w:p w14:paraId="2D771731">
      <w:pPr>
        <w:spacing w:line="400" w:lineRule="exact"/>
        <w:ind w:firstLine="420" w:firstLineChars="200"/>
        <w:rPr>
          <w:rFonts w:ascii="宋体" w:hAnsi="宋体" w:cs="宋体"/>
          <w:bCs/>
          <w:color w:val="000000"/>
          <w:szCs w:val="21"/>
        </w:rPr>
      </w:pPr>
      <w:r>
        <w:rPr>
          <w:rFonts w:hint="eastAsia" w:ascii="宋体" w:hAnsi="宋体" w:cs="宋体"/>
          <w:bCs/>
          <w:szCs w:val="21"/>
        </w:rPr>
        <w:t>质量保修范围包括地基基础工程、主体结构工程，屋面防水工程、有防水要求的卫生间、房间和外墙面的防渗漏，供热与供冷系统，电气管线、给排水管道、设备安装和装修工程，以及双方约定</w:t>
      </w:r>
      <w:r>
        <w:rPr>
          <w:rFonts w:hint="eastAsia" w:ascii="宋体" w:hAnsi="宋体" w:cs="宋体"/>
          <w:bCs/>
          <w:color w:val="000000"/>
          <w:szCs w:val="21"/>
        </w:rPr>
        <w:t>的其他项目。具体保修的内容，双方约定如下：</w:t>
      </w:r>
    </w:p>
    <w:p w14:paraId="07BD1CD9">
      <w:pPr>
        <w:spacing w:line="400" w:lineRule="exact"/>
        <w:ind w:firstLine="420" w:firstLineChars="200"/>
        <w:rPr>
          <w:rFonts w:ascii="宋体" w:hAnsi="宋体" w:cs="宋体"/>
          <w:bCs/>
          <w:color w:val="FF0000"/>
          <w:szCs w:val="21"/>
          <w:u w:val="single"/>
        </w:rPr>
      </w:pPr>
      <w:r>
        <w:rPr>
          <w:rFonts w:hint="eastAsia" w:ascii="宋体" w:hAnsi="宋体" w:cs="宋体"/>
          <w:color w:val="000000"/>
          <w:kern w:val="0"/>
          <w:szCs w:val="21"/>
          <w:u w:val="single"/>
        </w:rPr>
        <w:t>招标人提供的</w:t>
      </w:r>
      <w:r>
        <w:rPr>
          <w:rFonts w:hint="eastAsia" w:ascii="宋体" w:hAnsi="宋体" w:eastAsia="宋体" w:cs="宋体"/>
          <w:color w:val="000000"/>
          <w:kern w:val="0"/>
          <w:szCs w:val="21"/>
          <w:u w:val="single"/>
          <w:lang w:eastAsia="zh-CN"/>
        </w:rPr>
        <w:t>工程量清单中包含的</w:t>
      </w:r>
      <w:r>
        <w:rPr>
          <w:rFonts w:hint="eastAsia" w:ascii="宋体" w:hAnsi="宋体" w:cs="宋体"/>
          <w:kern w:val="0"/>
          <w:szCs w:val="21"/>
          <w:u w:val="single"/>
        </w:rPr>
        <w:t>所有工程</w:t>
      </w:r>
    </w:p>
    <w:p w14:paraId="59AF0872">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二、质量保修期</w:t>
      </w:r>
    </w:p>
    <w:p w14:paraId="03F27BBB">
      <w:pPr>
        <w:spacing w:line="360" w:lineRule="exact"/>
        <w:ind w:firstLine="420" w:firstLineChars="200"/>
        <w:rPr>
          <w:rFonts w:ascii="宋体" w:hAnsi="宋体" w:cs="宋体"/>
          <w:bCs/>
          <w:szCs w:val="21"/>
        </w:rPr>
      </w:pPr>
      <w:r>
        <w:rPr>
          <w:rFonts w:hint="eastAsia" w:ascii="宋体" w:hAnsi="宋体" w:cs="宋体"/>
          <w:bCs/>
          <w:szCs w:val="21"/>
        </w:rPr>
        <w:t>根据《建设工程质量管理条例》及有关规定，工程的质量保修期如下：</w:t>
      </w:r>
    </w:p>
    <w:p w14:paraId="42F791F5">
      <w:pPr>
        <w:spacing w:line="360" w:lineRule="exact"/>
        <w:ind w:firstLine="420" w:firstLineChars="200"/>
        <w:rPr>
          <w:rFonts w:ascii="宋体" w:hAnsi="宋体" w:cs="宋体"/>
          <w:bCs/>
          <w:szCs w:val="21"/>
        </w:rPr>
      </w:pPr>
      <w:r>
        <w:rPr>
          <w:rFonts w:hint="eastAsia" w:ascii="宋体" w:hAnsi="宋体" w:cs="宋体"/>
          <w:bCs/>
          <w:szCs w:val="21"/>
        </w:rPr>
        <w:t>1．地基基础工程和主体结构工程为设计文件规定的工程合理使用年限；</w:t>
      </w:r>
    </w:p>
    <w:p w14:paraId="6CF1AA0E">
      <w:pPr>
        <w:spacing w:line="360" w:lineRule="exact"/>
        <w:ind w:firstLine="420" w:firstLineChars="200"/>
        <w:rPr>
          <w:rFonts w:ascii="宋体" w:hAnsi="宋体" w:cs="宋体"/>
          <w:bCs/>
          <w:szCs w:val="21"/>
        </w:rPr>
      </w:pPr>
      <w:r>
        <w:rPr>
          <w:rFonts w:hint="eastAsia" w:ascii="宋体" w:hAnsi="宋体" w:cs="宋体"/>
          <w:bCs/>
          <w:szCs w:val="21"/>
        </w:rPr>
        <w:t>2．屋面防水工程、有防水要求的卫生间、房间和外墙面的防渗为</w:t>
      </w:r>
      <w:r>
        <w:rPr>
          <w:rFonts w:hint="eastAsia" w:ascii="宋体" w:hAnsi="宋体" w:cs="宋体"/>
          <w:bCs/>
          <w:szCs w:val="21"/>
          <w:u w:val="single"/>
        </w:rPr>
        <w:t xml:space="preserve">  5   </w:t>
      </w:r>
      <w:r>
        <w:rPr>
          <w:rFonts w:hint="eastAsia" w:ascii="宋体" w:hAnsi="宋体" w:cs="宋体"/>
          <w:bCs/>
          <w:szCs w:val="21"/>
        </w:rPr>
        <w:t>年；</w:t>
      </w:r>
    </w:p>
    <w:p w14:paraId="548298B2">
      <w:pPr>
        <w:spacing w:line="360" w:lineRule="exact"/>
        <w:ind w:firstLine="420" w:firstLineChars="200"/>
        <w:rPr>
          <w:rFonts w:ascii="宋体" w:hAnsi="宋体" w:cs="宋体"/>
          <w:bCs/>
          <w:szCs w:val="21"/>
        </w:rPr>
      </w:pPr>
      <w:r>
        <w:rPr>
          <w:rFonts w:hint="eastAsia" w:ascii="宋体" w:hAnsi="宋体" w:cs="宋体"/>
          <w:bCs/>
          <w:szCs w:val="21"/>
        </w:rPr>
        <w:t>3．装修工程为</w:t>
      </w:r>
      <w:r>
        <w:rPr>
          <w:rFonts w:hint="eastAsia" w:ascii="宋体" w:hAnsi="宋体" w:cs="宋体"/>
          <w:bCs/>
          <w:szCs w:val="21"/>
          <w:u w:val="single"/>
        </w:rPr>
        <w:t xml:space="preserve">   2  </w:t>
      </w:r>
      <w:r>
        <w:rPr>
          <w:rFonts w:hint="eastAsia" w:ascii="宋体" w:hAnsi="宋体" w:cs="宋体"/>
          <w:bCs/>
          <w:szCs w:val="21"/>
        </w:rPr>
        <w:t>年；</w:t>
      </w:r>
    </w:p>
    <w:p w14:paraId="43295692">
      <w:pPr>
        <w:spacing w:line="360" w:lineRule="exact"/>
        <w:ind w:firstLine="420" w:firstLineChars="200"/>
        <w:rPr>
          <w:rFonts w:ascii="宋体" w:hAnsi="宋体" w:cs="宋体"/>
          <w:bCs/>
          <w:szCs w:val="21"/>
        </w:rPr>
      </w:pPr>
      <w:r>
        <w:rPr>
          <w:rFonts w:hint="eastAsia" w:ascii="宋体" w:hAnsi="宋体" w:cs="宋体"/>
          <w:bCs/>
          <w:szCs w:val="21"/>
        </w:rPr>
        <w:t>4．电气管线、给排水管道、设备安装工程为</w:t>
      </w:r>
      <w:r>
        <w:rPr>
          <w:rFonts w:hint="eastAsia" w:ascii="宋体" w:hAnsi="宋体" w:cs="宋体"/>
          <w:bCs/>
          <w:szCs w:val="21"/>
          <w:u w:val="single"/>
        </w:rPr>
        <w:t xml:space="preserve">   2  </w:t>
      </w:r>
      <w:r>
        <w:rPr>
          <w:rFonts w:hint="eastAsia" w:ascii="宋体" w:hAnsi="宋体" w:cs="宋体"/>
          <w:bCs/>
          <w:szCs w:val="21"/>
        </w:rPr>
        <w:t>年；</w:t>
      </w:r>
    </w:p>
    <w:p w14:paraId="4B45396B">
      <w:pPr>
        <w:spacing w:line="360" w:lineRule="exact"/>
        <w:ind w:firstLine="420" w:firstLineChars="200"/>
        <w:rPr>
          <w:rFonts w:ascii="宋体" w:hAnsi="宋体" w:cs="宋体"/>
          <w:bCs/>
          <w:szCs w:val="21"/>
        </w:rPr>
      </w:pPr>
      <w:r>
        <w:rPr>
          <w:rFonts w:hint="eastAsia" w:ascii="宋体" w:hAnsi="宋体" w:cs="宋体"/>
          <w:bCs/>
          <w:szCs w:val="21"/>
        </w:rPr>
        <w:t>5．供热与供冷系统为</w:t>
      </w:r>
      <w:r>
        <w:rPr>
          <w:rFonts w:hint="eastAsia" w:ascii="宋体" w:hAnsi="宋体" w:cs="宋体"/>
          <w:bCs/>
          <w:szCs w:val="21"/>
          <w:u w:val="single"/>
        </w:rPr>
        <w:t xml:space="preserve">  2    </w:t>
      </w:r>
      <w:r>
        <w:rPr>
          <w:rFonts w:hint="eastAsia" w:ascii="宋体" w:hAnsi="宋体" w:cs="宋体"/>
          <w:bCs/>
          <w:szCs w:val="21"/>
        </w:rPr>
        <w:t>个采暖期、供冷期；</w:t>
      </w:r>
    </w:p>
    <w:p w14:paraId="162AADC7">
      <w:pPr>
        <w:spacing w:line="360" w:lineRule="exact"/>
        <w:ind w:firstLine="420" w:firstLineChars="200"/>
        <w:rPr>
          <w:rFonts w:ascii="宋体" w:hAnsi="宋体" w:cs="宋体"/>
          <w:bCs/>
          <w:szCs w:val="21"/>
        </w:rPr>
      </w:pPr>
      <w:r>
        <w:rPr>
          <w:rFonts w:hint="eastAsia" w:ascii="宋体" w:hAnsi="宋体" w:cs="宋体"/>
          <w:bCs/>
          <w:szCs w:val="21"/>
        </w:rPr>
        <w:t>6．住宅小区内的给排水设施、道路等配套工程为</w:t>
      </w:r>
      <w:r>
        <w:rPr>
          <w:rFonts w:hint="eastAsia" w:ascii="宋体" w:hAnsi="宋体" w:cs="宋体"/>
          <w:bCs/>
          <w:szCs w:val="21"/>
          <w:u w:val="single"/>
        </w:rPr>
        <w:t xml:space="preserve">   2  </w:t>
      </w:r>
      <w:r>
        <w:rPr>
          <w:rFonts w:hint="eastAsia" w:ascii="宋体" w:hAnsi="宋体" w:cs="宋体"/>
          <w:bCs/>
          <w:szCs w:val="21"/>
        </w:rPr>
        <w:t>年；</w:t>
      </w:r>
    </w:p>
    <w:p w14:paraId="36EA8C0B">
      <w:pPr>
        <w:spacing w:line="440" w:lineRule="exact"/>
        <w:ind w:firstLine="420" w:firstLineChars="200"/>
        <w:rPr>
          <w:rFonts w:ascii="宋体" w:hAnsi="宋体" w:cs="宋体"/>
          <w:bCs/>
          <w:szCs w:val="21"/>
        </w:rPr>
      </w:pPr>
      <w:r>
        <w:rPr>
          <w:rFonts w:hint="eastAsia" w:ascii="宋体" w:hAnsi="宋体" w:cs="宋体"/>
          <w:bCs/>
          <w:szCs w:val="21"/>
        </w:rPr>
        <w:t>7．其他项目保修期限约定如下：</w:t>
      </w:r>
      <w:r>
        <w:rPr>
          <w:rFonts w:hint="eastAsia" w:ascii="宋体" w:hAnsi="宋体" w:cs="宋体"/>
          <w:bCs/>
          <w:szCs w:val="21"/>
          <w:u w:val="single"/>
        </w:rPr>
        <w:t xml:space="preserve">  本工程合同范围内的所有工程。质量保修期自工程竣工验收合格之日起1年。</w:t>
      </w:r>
    </w:p>
    <w:p w14:paraId="7F1D33B9">
      <w:pPr>
        <w:spacing w:line="360" w:lineRule="exact"/>
        <w:ind w:firstLine="420" w:firstLineChars="200"/>
        <w:rPr>
          <w:rFonts w:ascii="宋体" w:hAnsi="宋体" w:cs="宋体"/>
          <w:bCs/>
          <w:szCs w:val="21"/>
        </w:rPr>
      </w:pPr>
      <w:r>
        <w:rPr>
          <w:rFonts w:hint="eastAsia" w:ascii="宋体" w:hAnsi="宋体" w:cs="宋体"/>
          <w:bCs/>
          <w:szCs w:val="21"/>
        </w:rPr>
        <w:t>质量保修期自工程竣工验收合格之日起计算。</w:t>
      </w:r>
    </w:p>
    <w:p w14:paraId="6005BBE1">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三、缺陷责任期</w:t>
      </w:r>
    </w:p>
    <w:p w14:paraId="39798EB2">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工程缺陷责任期为</w:t>
      </w:r>
      <w:r>
        <w:rPr>
          <w:rFonts w:hint="eastAsia" w:ascii="宋体" w:hAnsi="宋体" w:cs="宋体"/>
          <w:bCs/>
          <w:color w:val="000000"/>
          <w:szCs w:val="21"/>
          <w:u w:val="single"/>
        </w:rPr>
        <w:t xml:space="preserve"> </w:t>
      </w:r>
      <w:r>
        <w:rPr>
          <w:rFonts w:hint="eastAsia" w:ascii="宋体" w:hAnsi="宋体" w:eastAsia="宋体" w:cs="宋体"/>
          <w:bCs/>
          <w:color w:val="000000"/>
          <w:szCs w:val="21"/>
          <w:u w:val="single"/>
          <w:lang w:val="en-US" w:eastAsia="zh-CN"/>
        </w:rPr>
        <w:t>12</w:t>
      </w:r>
      <w:r>
        <w:rPr>
          <w:rFonts w:hint="eastAsia" w:ascii="宋体" w:hAnsi="宋体" w:cs="宋体"/>
          <w:bCs/>
          <w:color w:val="000000"/>
          <w:szCs w:val="21"/>
        </w:rPr>
        <w:t>个月，缺陷责任期自工程竣工验收合格之日起计算。单位工程先于全部工程进行验收，单位工程缺陷责任期自单位工程验收合格之日起算。</w:t>
      </w:r>
    </w:p>
    <w:p w14:paraId="25701739">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四、质量保修责任</w:t>
      </w:r>
    </w:p>
    <w:p w14:paraId="0FB8563E">
      <w:pPr>
        <w:spacing w:line="400" w:lineRule="exact"/>
        <w:ind w:firstLine="420" w:firstLineChars="200"/>
        <w:rPr>
          <w:rFonts w:ascii="宋体" w:hAnsi="宋体" w:cs="宋体"/>
          <w:bCs/>
          <w:szCs w:val="21"/>
        </w:rPr>
      </w:pPr>
      <w:r>
        <w:rPr>
          <w:rFonts w:hint="eastAsia" w:ascii="宋体" w:hAnsi="宋体" w:cs="宋体"/>
          <w:bCs/>
          <w:szCs w:val="21"/>
        </w:rPr>
        <w:t>1．属于保修范围、内容的项目，承包人应当在接到保修通知之日起7天内派人保修。承包人不在约定期限内派人保修的，发包人可以委托他人修理。</w:t>
      </w:r>
    </w:p>
    <w:p w14:paraId="1ED4C619">
      <w:pPr>
        <w:spacing w:line="400" w:lineRule="exact"/>
        <w:ind w:firstLine="420" w:firstLineChars="200"/>
        <w:rPr>
          <w:rFonts w:ascii="宋体" w:hAnsi="宋体" w:cs="宋体"/>
          <w:bCs/>
          <w:szCs w:val="21"/>
        </w:rPr>
      </w:pPr>
      <w:r>
        <w:rPr>
          <w:rFonts w:hint="eastAsia" w:ascii="宋体" w:hAnsi="宋体" w:cs="宋体"/>
          <w:bCs/>
          <w:szCs w:val="21"/>
        </w:rPr>
        <w:t>2．发生紧急事故需抢修的，承包人在接到事故通知后，应当立即到达事故现场抢修。</w:t>
      </w:r>
    </w:p>
    <w:p w14:paraId="1BF5622D">
      <w:pPr>
        <w:spacing w:line="400" w:lineRule="exact"/>
        <w:ind w:firstLine="420" w:firstLineChars="200"/>
        <w:rPr>
          <w:rFonts w:ascii="宋体" w:hAnsi="宋体" w:cs="宋体"/>
          <w:bCs/>
          <w:szCs w:val="21"/>
        </w:rPr>
      </w:pPr>
      <w:r>
        <w:rPr>
          <w:rFonts w:hint="eastAsia" w:ascii="宋体" w:hAnsi="宋体" w:cs="宋体"/>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8C35FE7">
      <w:pPr>
        <w:spacing w:line="400" w:lineRule="exact"/>
        <w:ind w:firstLine="420" w:firstLineChars="200"/>
        <w:rPr>
          <w:rFonts w:ascii="宋体" w:hAnsi="宋体" w:cs="宋体"/>
          <w:bCs/>
          <w:szCs w:val="21"/>
        </w:rPr>
      </w:pPr>
      <w:r>
        <w:rPr>
          <w:rFonts w:hint="eastAsia" w:ascii="宋体" w:hAnsi="宋体" w:cs="宋体"/>
          <w:bCs/>
          <w:szCs w:val="21"/>
        </w:rPr>
        <w:t>4．质量保修完成后，由发包人组织验收。</w:t>
      </w:r>
    </w:p>
    <w:p w14:paraId="132C483B">
      <w:pPr>
        <w:spacing w:line="400" w:lineRule="exact"/>
        <w:ind w:firstLine="420" w:firstLineChars="200"/>
        <w:rPr>
          <w:rFonts w:ascii="宋体" w:hAnsi="宋体" w:cs="宋体"/>
          <w:bCs/>
          <w:szCs w:val="21"/>
        </w:rPr>
      </w:pPr>
      <w:r>
        <w:rPr>
          <w:rFonts w:hint="eastAsia" w:ascii="宋体" w:hAnsi="宋体" w:cs="宋体"/>
          <w:bCs/>
          <w:szCs w:val="21"/>
        </w:rPr>
        <w:t>五、保修费用</w:t>
      </w:r>
    </w:p>
    <w:p w14:paraId="5582681A">
      <w:pPr>
        <w:spacing w:line="400" w:lineRule="exact"/>
        <w:ind w:firstLine="420" w:firstLineChars="200"/>
        <w:rPr>
          <w:rFonts w:ascii="宋体" w:hAnsi="宋体" w:cs="宋体"/>
          <w:bCs/>
          <w:szCs w:val="21"/>
        </w:rPr>
      </w:pPr>
      <w:r>
        <w:rPr>
          <w:rFonts w:hint="eastAsia" w:ascii="宋体" w:hAnsi="宋体" w:cs="宋体"/>
          <w:bCs/>
          <w:szCs w:val="21"/>
        </w:rPr>
        <w:t>保修费用由造成质量缺陷的责任方承担。</w:t>
      </w:r>
    </w:p>
    <w:p w14:paraId="204A87B1">
      <w:pPr>
        <w:spacing w:line="400" w:lineRule="exact"/>
        <w:ind w:firstLine="420" w:firstLineChars="200"/>
        <w:rPr>
          <w:rFonts w:ascii="宋体" w:hAnsi="宋体" w:cs="宋体"/>
          <w:bCs/>
          <w:szCs w:val="21"/>
          <w:u w:val="single"/>
        </w:rPr>
      </w:pPr>
      <w:r>
        <w:rPr>
          <w:rFonts w:hint="eastAsia" w:ascii="宋体" w:hAnsi="宋体" w:cs="宋体"/>
          <w:bCs/>
          <w:szCs w:val="21"/>
        </w:rPr>
        <w:t>六、双方约定的其他工程质量保修事项：</w:t>
      </w:r>
      <w:r>
        <w:rPr>
          <w:rFonts w:hint="eastAsia" w:ascii="宋体" w:hAnsi="宋体" w:cs="宋体"/>
          <w:bCs/>
          <w:szCs w:val="21"/>
          <w:u w:val="single"/>
        </w:rPr>
        <w:t xml:space="preserve">                  /                   </w:t>
      </w:r>
    </w:p>
    <w:p w14:paraId="0217BBAC">
      <w:pPr>
        <w:spacing w:line="400" w:lineRule="exact"/>
        <w:ind w:firstLine="420" w:firstLineChars="200"/>
        <w:rPr>
          <w:rFonts w:ascii="宋体" w:hAnsi="宋体" w:cs="宋体"/>
          <w:bCs/>
          <w:szCs w:val="21"/>
        </w:rPr>
      </w:pPr>
      <w:r>
        <w:rPr>
          <w:rFonts w:hint="eastAsia" w:ascii="宋体" w:hAnsi="宋体" w:cs="宋体"/>
          <w:bCs/>
          <w:szCs w:val="21"/>
        </w:rPr>
        <w:t>工程质量保修书由发包人、承包人在工程竣工验收前共同签署，作为施工合同附件，其有效期限至保修期满。</w:t>
      </w:r>
    </w:p>
    <w:p w14:paraId="20293D28">
      <w:pPr>
        <w:spacing w:line="4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773A6733">
      <w:pPr>
        <w:spacing w:line="4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1908E815">
      <w:pPr>
        <w:spacing w:line="400" w:lineRule="exact"/>
        <w:ind w:firstLine="420" w:firstLineChars="20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p>
    <w:p w14:paraId="40556478">
      <w:pPr>
        <w:spacing w:line="4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p>
    <w:p w14:paraId="31F53943">
      <w:pPr>
        <w:spacing w:line="400" w:lineRule="exact"/>
        <w:ind w:firstLine="420" w:firstLineChars="200"/>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319E36FC">
      <w:pPr>
        <w:spacing w:line="4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264E75C3">
      <w:pPr>
        <w:spacing w:line="4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w:t>
      </w:r>
    </w:p>
    <w:p w14:paraId="59704D61">
      <w:pPr>
        <w:spacing w:line="4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w:t>
      </w:r>
      <w:r>
        <w:rPr>
          <w:rFonts w:hint="eastAsia"/>
          <w:bCs/>
          <w:szCs w:val="21"/>
        </w:rPr>
        <w:t xml:space="preserve"> </w:t>
      </w:r>
      <w:r>
        <w:rPr>
          <w:bCs/>
          <w:szCs w:val="21"/>
        </w:rPr>
        <w:t>账  号：</w:t>
      </w:r>
      <w:r>
        <w:rPr>
          <w:bCs/>
          <w:szCs w:val="21"/>
          <w:u w:val="single"/>
        </w:rPr>
        <w:t></w:t>
      </w:r>
      <w:r>
        <w:rPr>
          <w:rFonts w:hint="eastAsia"/>
          <w:bCs/>
          <w:szCs w:val="21"/>
          <w:u w:val="single"/>
        </w:rPr>
        <w:t xml:space="preserve">         </w:t>
      </w:r>
      <w:r>
        <w:rPr>
          <w:bCs/>
          <w:szCs w:val="21"/>
          <w:u w:val="single"/>
        </w:rPr>
        <w:t xml:space="preserve">     </w:t>
      </w:r>
    </w:p>
    <w:p w14:paraId="5F23454F">
      <w:pPr>
        <w:spacing w:line="4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p>
    <w:p w14:paraId="599DD563">
      <w:pPr>
        <w:snapToGrid w:val="0"/>
        <w:spacing w:line="440" w:lineRule="exact"/>
        <w:rPr>
          <w:rFonts w:ascii="宋体" w:hAnsi="宋体" w:cs="宋体"/>
        </w:rPr>
      </w:pPr>
      <w:r>
        <w:rPr>
          <w:rFonts w:hint="eastAsia" w:ascii="宋体" w:hAnsi="宋体" w:cs="宋体"/>
          <w:szCs w:val="21"/>
        </w:rPr>
        <w:t xml:space="preserve">  </w:t>
      </w:r>
    </w:p>
    <w:p w14:paraId="4FA87B73">
      <w:pPr>
        <w:spacing w:line="360" w:lineRule="exact"/>
        <w:ind w:firstLine="420" w:firstLineChars="200"/>
        <w:rPr>
          <w:rFonts w:ascii="宋体" w:hAnsi="宋体" w:cs="宋体"/>
          <w:szCs w:val="21"/>
          <w:u w:val="single"/>
        </w:rPr>
      </w:pPr>
    </w:p>
    <w:p w14:paraId="7754AED2">
      <w:pPr>
        <w:spacing w:line="360" w:lineRule="exact"/>
        <w:ind w:firstLine="420" w:firstLineChars="200"/>
        <w:rPr>
          <w:rFonts w:ascii="宋体" w:hAnsi="宋体" w:cs="宋体"/>
          <w:szCs w:val="21"/>
          <w:u w:val="single"/>
        </w:rPr>
      </w:pPr>
    </w:p>
    <w:p w14:paraId="1F1D1DF3">
      <w:pPr>
        <w:pStyle w:val="7"/>
        <w:rPr>
          <w:rFonts w:ascii="宋体" w:hAnsi="宋体" w:cs="宋体"/>
          <w:szCs w:val="21"/>
          <w:u w:val="single"/>
        </w:rPr>
      </w:pPr>
    </w:p>
    <w:p w14:paraId="4173933B">
      <w:pPr>
        <w:pStyle w:val="6"/>
        <w:rPr>
          <w:rFonts w:ascii="宋体" w:hAnsi="宋体" w:cs="宋体"/>
          <w:szCs w:val="21"/>
          <w:u w:val="single"/>
        </w:rPr>
      </w:pPr>
    </w:p>
    <w:p w14:paraId="3C4D1383">
      <w:pPr>
        <w:pStyle w:val="7"/>
        <w:rPr>
          <w:rFonts w:ascii="宋体" w:hAnsi="宋体" w:cs="宋体"/>
          <w:szCs w:val="21"/>
          <w:u w:val="single"/>
        </w:rPr>
      </w:pPr>
    </w:p>
    <w:p w14:paraId="39154F01">
      <w:pPr>
        <w:pStyle w:val="6"/>
        <w:rPr>
          <w:rFonts w:ascii="宋体" w:hAnsi="宋体" w:cs="宋体"/>
          <w:szCs w:val="21"/>
          <w:u w:val="single"/>
        </w:rPr>
      </w:pPr>
    </w:p>
    <w:p w14:paraId="13D51ACF">
      <w:pPr>
        <w:pStyle w:val="7"/>
        <w:rPr>
          <w:rFonts w:ascii="宋体" w:hAnsi="宋体" w:cs="宋体"/>
          <w:szCs w:val="21"/>
          <w:u w:val="single"/>
        </w:rPr>
      </w:pPr>
    </w:p>
    <w:p w14:paraId="250E3584">
      <w:pPr>
        <w:pStyle w:val="6"/>
        <w:rPr>
          <w:rFonts w:ascii="宋体" w:hAnsi="宋体" w:cs="宋体"/>
          <w:szCs w:val="21"/>
          <w:u w:val="single"/>
        </w:rPr>
      </w:pPr>
    </w:p>
    <w:p w14:paraId="552A7C2E">
      <w:pPr>
        <w:pStyle w:val="7"/>
        <w:rPr>
          <w:rFonts w:ascii="宋体" w:hAnsi="宋体" w:cs="宋体"/>
          <w:szCs w:val="21"/>
          <w:u w:val="single"/>
        </w:rPr>
      </w:pPr>
    </w:p>
    <w:p w14:paraId="1BEAE63D">
      <w:pPr>
        <w:pStyle w:val="6"/>
        <w:rPr>
          <w:rFonts w:ascii="宋体" w:hAnsi="宋体" w:cs="宋体"/>
          <w:szCs w:val="21"/>
          <w:u w:val="single"/>
        </w:rPr>
      </w:pPr>
    </w:p>
    <w:p w14:paraId="39DEC045">
      <w:pPr>
        <w:pStyle w:val="7"/>
        <w:rPr>
          <w:rFonts w:ascii="宋体" w:hAnsi="宋体" w:cs="宋体"/>
          <w:szCs w:val="21"/>
          <w:u w:val="single"/>
        </w:rPr>
      </w:pPr>
    </w:p>
    <w:p w14:paraId="6E85835D">
      <w:pPr>
        <w:pStyle w:val="6"/>
        <w:rPr>
          <w:rFonts w:ascii="宋体" w:hAnsi="宋体" w:cs="宋体"/>
          <w:szCs w:val="21"/>
          <w:u w:val="single"/>
        </w:rPr>
      </w:pPr>
    </w:p>
    <w:p w14:paraId="42BBE7E9">
      <w:pPr>
        <w:pStyle w:val="7"/>
        <w:rPr>
          <w:rFonts w:ascii="宋体" w:hAnsi="宋体" w:cs="宋体"/>
          <w:szCs w:val="21"/>
          <w:u w:val="single"/>
        </w:rPr>
      </w:pPr>
    </w:p>
    <w:p w14:paraId="4BB10109">
      <w:pPr>
        <w:pStyle w:val="6"/>
        <w:rPr>
          <w:rFonts w:ascii="宋体" w:hAnsi="宋体" w:cs="宋体"/>
          <w:szCs w:val="21"/>
          <w:u w:val="single"/>
        </w:rPr>
      </w:pPr>
    </w:p>
    <w:p w14:paraId="5669EA1D">
      <w:pPr>
        <w:pStyle w:val="7"/>
        <w:rPr>
          <w:rFonts w:ascii="宋体" w:hAnsi="宋体" w:cs="宋体"/>
          <w:szCs w:val="21"/>
          <w:u w:val="single"/>
        </w:rPr>
      </w:pPr>
    </w:p>
    <w:p w14:paraId="30BE4DFF">
      <w:pPr>
        <w:pStyle w:val="6"/>
        <w:rPr>
          <w:rFonts w:ascii="宋体" w:hAnsi="宋体" w:cs="宋体"/>
          <w:szCs w:val="21"/>
          <w:u w:val="single"/>
        </w:rPr>
      </w:pPr>
    </w:p>
    <w:p w14:paraId="12273FD3">
      <w:pPr>
        <w:pStyle w:val="7"/>
        <w:rPr>
          <w:rFonts w:ascii="宋体" w:hAnsi="宋体" w:cs="宋体"/>
          <w:szCs w:val="21"/>
          <w:u w:val="single"/>
        </w:rPr>
      </w:pPr>
    </w:p>
    <w:p w14:paraId="0054A017">
      <w:pPr>
        <w:pStyle w:val="6"/>
        <w:rPr>
          <w:rFonts w:ascii="宋体" w:hAnsi="宋体" w:cs="宋体"/>
          <w:szCs w:val="21"/>
          <w:u w:val="single"/>
        </w:rPr>
      </w:pPr>
    </w:p>
    <w:p w14:paraId="778B0925">
      <w:pPr>
        <w:pStyle w:val="7"/>
        <w:rPr>
          <w:rFonts w:ascii="宋体" w:hAnsi="宋体" w:cs="宋体"/>
          <w:szCs w:val="21"/>
          <w:u w:val="single"/>
        </w:rPr>
      </w:pPr>
    </w:p>
    <w:p w14:paraId="3324820E">
      <w:pPr>
        <w:pStyle w:val="6"/>
        <w:rPr>
          <w:rFonts w:ascii="宋体" w:hAnsi="宋体" w:cs="宋体"/>
          <w:szCs w:val="21"/>
          <w:u w:val="single"/>
        </w:rPr>
      </w:pPr>
    </w:p>
    <w:p w14:paraId="7B31DA8B">
      <w:pPr>
        <w:pStyle w:val="7"/>
        <w:rPr>
          <w:rFonts w:ascii="宋体" w:hAnsi="宋体" w:cs="宋体"/>
          <w:szCs w:val="21"/>
          <w:u w:val="single"/>
        </w:rPr>
      </w:pPr>
    </w:p>
    <w:p w14:paraId="0A62AE3D">
      <w:pPr>
        <w:pStyle w:val="6"/>
        <w:rPr>
          <w:rFonts w:ascii="宋体" w:hAnsi="宋体" w:cs="宋体"/>
          <w:szCs w:val="21"/>
          <w:u w:val="single"/>
        </w:rPr>
      </w:pPr>
    </w:p>
    <w:p w14:paraId="10B4137D">
      <w:pPr>
        <w:pStyle w:val="7"/>
        <w:rPr>
          <w:rFonts w:ascii="宋体" w:hAnsi="宋体" w:cs="宋体"/>
          <w:szCs w:val="21"/>
          <w:u w:val="single"/>
        </w:rPr>
      </w:pPr>
    </w:p>
    <w:p w14:paraId="55DE46B3">
      <w:pPr>
        <w:pStyle w:val="6"/>
      </w:pPr>
    </w:p>
    <w:p w14:paraId="56A88480">
      <w:pPr>
        <w:rPr>
          <w:rFonts w:ascii="宋体" w:hAnsi="宋体" w:cs="宋体"/>
          <w:szCs w:val="21"/>
        </w:rPr>
      </w:pPr>
    </w:p>
    <w:p w14:paraId="2252B817">
      <w:pPr>
        <w:pStyle w:val="10"/>
        <w:spacing w:line="440" w:lineRule="exact"/>
        <w:jc w:val="center"/>
        <w:rPr>
          <w:rFonts w:hAnsi="宋体" w:cs="宋体"/>
          <w:szCs w:val="21"/>
        </w:rPr>
      </w:pPr>
      <w:r>
        <w:rPr>
          <w:rFonts w:hint="eastAsia" w:hAnsi="宋体" w:cs="宋体"/>
          <w:b/>
          <w:kern w:val="44"/>
          <w:sz w:val="28"/>
          <w:szCs w:val="28"/>
        </w:rPr>
        <w:t>第四部分    工程建设项目廉政责任书</w:t>
      </w:r>
    </w:p>
    <w:p w14:paraId="7EE6DDC4">
      <w:pPr>
        <w:autoSpaceDE w:val="0"/>
        <w:autoSpaceDN w:val="0"/>
        <w:spacing w:line="360" w:lineRule="exact"/>
        <w:ind w:firstLine="482"/>
        <w:rPr>
          <w:rFonts w:hint="eastAsia" w:ascii="宋体" w:hAnsi="宋体" w:eastAsia="宋体" w:cs="宋体"/>
          <w:szCs w:val="21"/>
          <w:u w:val="single"/>
          <w:lang w:eastAsia="zh-CN"/>
        </w:rPr>
      </w:pPr>
      <w:r>
        <w:rPr>
          <w:rFonts w:hint="eastAsia" w:ascii="宋体" w:hAnsi="宋体" w:cs="宋体"/>
          <w:szCs w:val="21"/>
        </w:rPr>
        <w:t>工程项目名称：</w:t>
      </w:r>
      <w:r>
        <w:rPr>
          <w:rFonts w:hint="eastAsia" w:ascii="宋体" w:hAnsi="宋体" w:cs="宋体"/>
          <w:szCs w:val="21"/>
          <w:u w:val="single"/>
        </w:rPr>
        <w:t xml:space="preserve"> </w:t>
      </w:r>
      <w:r>
        <w:rPr>
          <w:rFonts w:hint="eastAsia" w:ascii="宋体" w:hAnsi="宋体" w:eastAsia="宋体" w:cs="宋体"/>
          <w:szCs w:val="21"/>
          <w:u w:val="single"/>
          <w:lang w:eastAsia="zh-CN"/>
        </w:rPr>
        <w:t>三门县金鳞湖公园次入口草花种植工程（2025年上半年）</w:t>
      </w:r>
    </w:p>
    <w:p w14:paraId="22CF2E80">
      <w:pPr>
        <w:autoSpaceDE w:val="0"/>
        <w:autoSpaceDN w:val="0"/>
        <w:spacing w:line="360" w:lineRule="exact"/>
        <w:ind w:firstLine="482"/>
        <w:rPr>
          <w:rFonts w:ascii="宋体" w:hAnsi="宋体" w:cs="宋体"/>
          <w:szCs w:val="21"/>
        </w:rPr>
      </w:pPr>
      <w:r>
        <w:rPr>
          <w:rFonts w:hint="eastAsia" w:ascii="宋体" w:hAnsi="宋体" w:cs="宋体"/>
          <w:szCs w:val="21"/>
        </w:rPr>
        <w:t>工</w:t>
      </w:r>
      <w:r>
        <w:rPr>
          <w:rFonts w:hint="eastAsia" w:ascii="宋体" w:hAnsi="宋体" w:cs="宋体"/>
          <w:color w:val="000000"/>
          <w:szCs w:val="21"/>
        </w:rPr>
        <w:t>程项目地址：</w:t>
      </w:r>
      <w:r>
        <w:rPr>
          <w:rFonts w:hint="eastAsia" w:ascii="宋体" w:hAnsi="宋体" w:cs="宋体"/>
          <w:color w:val="000000"/>
          <w:szCs w:val="21"/>
          <w:u w:val="single"/>
        </w:rPr>
        <w:t xml:space="preserve"> </w:t>
      </w:r>
      <w:r>
        <w:rPr>
          <w:rFonts w:hint="eastAsia" w:ascii="宋体" w:hAnsi="宋体" w:eastAsia="宋体" w:cs="宋体"/>
          <w:szCs w:val="21"/>
          <w:u w:val="single"/>
          <w:lang w:eastAsia="zh-CN"/>
        </w:rPr>
        <w:t>三门县金鳞湖公园</w:t>
      </w:r>
      <w:r>
        <w:rPr>
          <w:rFonts w:hint="eastAsia" w:ascii="宋体" w:hAnsi="宋体" w:cs="宋体"/>
          <w:szCs w:val="21"/>
          <w:u w:val="single"/>
        </w:rPr>
        <w:t xml:space="preserve">    </w:t>
      </w:r>
    </w:p>
    <w:p w14:paraId="09C93262">
      <w:pPr>
        <w:spacing w:line="360" w:lineRule="exact"/>
        <w:ind w:firstLine="420" w:firstLineChars="200"/>
        <w:rPr>
          <w:rFonts w:hint="eastAsia" w:ascii="宋体" w:hAnsi="宋体" w:eastAsia="宋体" w:cs="宋体"/>
          <w:szCs w:val="21"/>
          <w:u w:val="single"/>
          <w:lang w:eastAsia="zh-CN"/>
        </w:rPr>
      </w:pPr>
      <w:r>
        <w:rPr>
          <w:rFonts w:hint="eastAsia" w:ascii="宋体" w:hAnsi="宋体" w:cs="宋体"/>
          <w:szCs w:val="21"/>
        </w:rPr>
        <w:t>发包人（全称）：</w:t>
      </w:r>
      <w:r>
        <w:rPr>
          <w:rFonts w:hint="eastAsia" w:ascii="宋体" w:hAnsi="宋体" w:eastAsia="宋体" w:cs="宋体"/>
          <w:szCs w:val="21"/>
          <w:u w:val="single"/>
          <w:lang w:eastAsia="zh-CN"/>
        </w:rPr>
        <w:t>三门县滨海科技城开发建设有限公司</w:t>
      </w:r>
    </w:p>
    <w:p w14:paraId="7F3F65F7">
      <w:pPr>
        <w:spacing w:line="360" w:lineRule="exact"/>
        <w:ind w:firstLine="420" w:firstLineChars="200"/>
        <w:rPr>
          <w:rFonts w:ascii="宋体" w:hAnsi="宋体" w:cs="宋体"/>
          <w:szCs w:val="21"/>
        </w:rPr>
      </w:pPr>
      <w:r>
        <w:rPr>
          <w:rFonts w:hint="eastAsia" w:ascii="宋体" w:hAnsi="宋体" w:cs="宋体"/>
          <w:szCs w:val="21"/>
        </w:rPr>
        <w:t>承包人（全称）：</w:t>
      </w:r>
      <w:r>
        <w:rPr>
          <w:rFonts w:hint="eastAsia" w:ascii="宋体" w:hAnsi="宋体" w:cs="宋体"/>
          <w:szCs w:val="21"/>
          <w:u w:val="single"/>
        </w:rPr>
        <w:t>                    </w:t>
      </w:r>
    </w:p>
    <w:p w14:paraId="1E7CE6E5">
      <w:pPr>
        <w:autoSpaceDE w:val="0"/>
        <w:autoSpaceDN w:val="0"/>
        <w:spacing w:line="360" w:lineRule="exact"/>
        <w:ind w:firstLine="482"/>
        <w:rPr>
          <w:rFonts w:ascii="宋体" w:hAnsi="宋体" w:cs="宋体"/>
          <w:szCs w:val="21"/>
        </w:rPr>
      </w:pPr>
      <w:r>
        <w:rPr>
          <w:rFonts w:hint="eastAsia" w:ascii="宋体" w:hAnsi="宋体" w:cs="宋体"/>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6FE55D63">
      <w:pPr>
        <w:autoSpaceDE w:val="0"/>
        <w:autoSpaceDN w:val="0"/>
        <w:spacing w:line="360" w:lineRule="exact"/>
        <w:rPr>
          <w:rFonts w:ascii="宋体" w:hAnsi="宋体" w:cs="宋体"/>
          <w:szCs w:val="21"/>
        </w:rPr>
      </w:pPr>
      <w:r>
        <w:rPr>
          <w:rFonts w:hint="eastAsia" w:ascii="宋体" w:hAnsi="宋体" w:cs="宋体"/>
          <w:szCs w:val="21"/>
        </w:rPr>
        <w:t>　　第一条 甲乙双方的责任</w:t>
      </w:r>
    </w:p>
    <w:p w14:paraId="57068167">
      <w:pPr>
        <w:pStyle w:val="9"/>
        <w:spacing w:line="360" w:lineRule="exact"/>
        <w:jc w:val="left"/>
        <w:rPr>
          <w:rFonts w:hAnsi="宋体" w:cs="宋体"/>
          <w:sz w:val="21"/>
          <w:szCs w:val="21"/>
        </w:rPr>
      </w:pPr>
      <w:r>
        <w:rPr>
          <w:rFonts w:hint="eastAsia" w:hAnsi="宋体" w:cs="宋体"/>
          <w:sz w:val="21"/>
          <w:szCs w:val="21"/>
        </w:rPr>
        <w:t>　　（一）应严格遵守国家关于市场准入、项目招标投标、工程建设、施工安装和市场活动等有关法律、法规，相关政策，以及廉政建设的各项规定。</w:t>
      </w:r>
    </w:p>
    <w:p w14:paraId="53B49CD7">
      <w:pPr>
        <w:autoSpaceDE w:val="0"/>
        <w:autoSpaceDN w:val="0"/>
        <w:spacing w:line="360" w:lineRule="exact"/>
        <w:rPr>
          <w:rFonts w:ascii="宋体" w:hAnsi="宋体" w:cs="宋体"/>
          <w:szCs w:val="21"/>
        </w:rPr>
      </w:pPr>
      <w:r>
        <w:rPr>
          <w:rFonts w:hint="eastAsia" w:ascii="宋体" w:hAnsi="宋体" w:cs="宋体"/>
          <w:szCs w:val="21"/>
        </w:rPr>
        <w:t>　　（二）严格执行建设工程项目承发包合同文件，自觉按合同办事。</w:t>
      </w:r>
    </w:p>
    <w:p w14:paraId="2F42715E">
      <w:pPr>
        <w:pStyle w:val="9"/>
        <w:spacing w:line="360" w:lineRule="exact"/>
        <w:rPr>
          <w:rFonts w:hAnsi="宋体" w:cs="宋体"/>
          <w:sz w:val="21"/>
          <w:szCs w:val="21"/>
        </w:rPr>
      </w:pPr>
      <w:r>
        <w:rPr>
          <w:rFonts w:hint="eastAsia" w:hAnsi="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3F4E9022">
      <w:pPr>
        <w:pStyle w:val="9"/>
        <w:spacing w:line="360" w:lineRule="exact"/>
        <w:jc w:val="left"/>
        <w:rPr>
          <w:rFonts w:hAnsi="宋体" w:cs="宋体"/>
          <w:sz w:val="21"/>
          <w:szCs w:val="21"/>
        </w:rPr>
      </w:pPr>
      <w:r>
        <w:rPr>
          <w:rFonts w:hint="eastAsia" w:hAnsi="宋体" w:cs="宋体"/>
          <w:sz w:val="21"/>
          <w:szCs w:val="21"/>
        </w:rPr>
        <w:t>　　（四）发现对方在业务活动中有违规、违纪、违法行为的，应及时提醒对方，情节严重的，应向其上级主管部门或纪检监察、司法等有关机关举报。</w:t>
      </w:r>
    </w:p>
    <w:p w14:paraId="7647DC30">
      <w:pPr>
        <w:autoSpaceDE w:val="0"/>
        <w:autoSpaceDN w:val="0"/>
        <w:spacing w:line="360" w:lineRule="exact"/>
        <w:rPr>
          <w:rFonts w:ascii="宋体" w:hAnsi="宋体" w:cs="宋体"/>
          <w:szCs w:val="21"/>
        </w:rPr>
      </w:pPr>
      <w:r>
        <w:rPr>
          <w:rFonts w:hint="eastAsia" w:ascii="宋体" w:hAnsi="宋体" w:cs="宋体"/>
          <w:szCs w:val="21"/>
        </w:rPr>
        <w:t>　　第二条 甲方的责任</w:t>
      </w:r>
    </w:p>
    <w:p w14:paraId="746F319C">
      <w:pPr>
        <w:autoSpaceDE w:val="0"/>
        <w:autoSpaceDN w:val="0"/>
        <w:spacing w:line="360" w:lineRule="exact"/>
        <w:rPr>
          <w:rFonts w:ascii="宋体" w:hAnsi="宋体" w:cs="宋体"/>
          <w:szCs w:val="21"/>
        </w:rPr>
      </w:pPr>
      <w:r>
        <w:rPr>
          <w:rFonts w:hint="eastAsia" w:ascii="宋体" w:hAnsi="宋体" w:cs="宋体"/>
          <w:szCs w:val="21"/>
        </w:rPr>
        <w:t>　　甲方的领导和从事该建设工程项目的工作人员，在工程建设的事前、事中、事后应遵守以下规定：</w:t>
      </w:r>
    </w:p>
    <w:p w14:paraId="0A99342C">
      <w:pPr>
        <w:autoSpaceDE w:val="0"/>
        <w:autoSpaceDN w:val="0"/>
        <w:spacing w:line="360" w:lineRule="exact"/>
        <w:rPr>
          <w:rFonts w:ascii="宋体" w:hAnsi="宋体" w:cs="宋体"/>
          <w:szCs w:val="21"/>
        </w:rPr>
      </w:pPr>
      <w:r>
        <w:rPr>
          <w:rFonts w:hint="eastAsia" w:ascii="宋体" w:hAnsi="宋体" w:cs="宋体"/>
          <w:szCs w:val="21"/>
        </w:rPr>
        <w:t>　　（一）不准向乙方和相关单位索要或接受回扣、礼金、有价证券、贵重物品和好处费、感谢费等。</w:t>
      </w:r>
    </w:p>
    <w:p w14:paraId="0C0EB5EB">
      <w:pPr>
        <w:autoSpaceDE w:val="0"/>
        <w:autoSpaceDN w:val="0"/>
        <w:spacing w:line="360" w:lineRule="exact"/>
        <w:rPr>
          <w:rFonts w:ascii="宋体" w:hAnsi="宋体" w:cs="宋体"/>
          <w:szCs w:val="21"/>
        </w:rPr>
      </w:pPr>
      <w:r>
        <w:rPr>
          <w:rFonts w:hint="eastAsia" w:ascii="宋体" w:hAnsi="宋体" w:cs="宋体"/>
          <w:szCs w:val="21"/>
        </w:rPr>
        <w:t>　　（二）不准在乙方和相关单位报销任何应由甲方或个人支付的费用。</w:t>
      </w:r>
    </w:p>
    <w:p w14:paraId="0720F697">
      <w:pPr>
        <w:pStyle w:val="9"/>
        <w:spacing w:line="360" w:lineRule="exact"/>
        <w:jc w:val="left"/>
        <w:rPr>
          <w:rFonts w:hAnsi="宋体" w:cs="宋体"/>
          <w:sz w:val="21"/>
          <w:szCs w:val="21"/>
        </w:rPr>
      </w:pPr>
      <w:r>
        <w:rPr>
          <w:rFonts w:hint="eastAsia" w:hAnsi="宋体" w:cs="宋体"/>
          <w:sz w:val="21"/>
          <w:szCs w:val="21"/>
        </w:rPr>
        <w:t>　　（三）不准要求、暗示和接受乙方和相关单位为个人装修住房、婚丧嫁娶、配偶子女的工作安排以及出国（境）、旅游等提供方便。</w:t>
      </w:r>
    </w:p>
    <w:p w14:paraId="00595721">
      <w:pPr>
        <w:autoSpaceDE w:val="0"/>
        <w:autoSpaceDN w:val="0"/>
        <w:spacing w:line="360" w:lineRule="exact"/>
        <w:rPr>
          <w:rFonts w:ascii="宋体" w:hAnsi="宋体" w:cs="宋体"/>
          <w:szCs w:val="21"/>
        </w:rPr>
      </w:pPr>
      <w:r>
        <w:rPr>
          <w:rFonts w:hint="eastAsia" w:ascii="宋体" w:hAnsi="宋体" w:cs="宋体"/>
          <w:szCs w:val="21"/>
        </w:rPr>
        <w:t>　　（四）不准参加有可能影响公正执行公务的乙方和相关单位的宴请和健身、娱乐等活动。</w:t>
      </w:r>
    </w:p>
    <w:p w14:paraId="4AEA8D85">
      <w:pPr>
        <w:pStyle w:val="9"/>
        <w:spacing w:line="360" w:lineRule="exact"/>
        <w:jc w:val="left"/>
        <w:rPr>
          <w:rFonts w:hAnsi="宋体" w:cs="宋体"/>
          <w:sz w:val="21"/>
          <w:szCs w:val="21"/>
        </w:rPr>
      </w:pPr>
      <w:r>
        <w:rPr>
          <w:rFonts w:hint="eastAsia" w:hAnsi="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53A89A2">
      <w:pPr>
        <w:autoSpaceDE w:val="0"/>
        <w:autoSpaceDN w:val="0"/>
        <w:spacing w:line="360" w:lineRule="exact"/>
        <w:rPr>
          <w:rFonts w:ascii="宋体" w:hAnsi="宋体" w:cs="宋体"/>
          <w:szCs w:val="21"/>
        </w:rPr>
      </w:pPr>
      <w:r>
        <w:rPr>
          <w:rFonts w:hint="eastAsia" w:ascii="宋体" w:hAnsi="宋体" w:cs="宋体"/>
          <w:szCs w:val="21"/>
        </w:rPr>
        <w:t>　　第三条 乙方的责任</w:t>
      </w:r>
    </w:p>
    <w:p w14:paraId="370688C4">
      <w:pPr>
        <w:pStyle w:val="9"/>
        <w:spacing w:line="360" w:lineRule="exact"/>
        <w:jc w:val="left"/>
        <w:rPr>
          <w:rFonts w:hAnsi="宋体" w:cs="宋体"/>
          <w:sz w:val="21"/>
          <w:szCs w:val="21"/>
        </w:rPr>
      </w:pPr>
      <w:r>
        <w:rPr>
          <w:rFonts w:hint="eastAsia" w:hAnsi="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4106822E">
      <w:pPr>
        <w:pStyle w:val="9"/>
        <w:spacing w:line="360" w:lineRule="exact"/>
        <w:jc w:val="left"/>
        <w:rPr>
          <w:rFonts w:hAnsi="宋体" w:cs="宋体"/>
          <w:sz w:val="21"/>
          <w:szCs w:val="21"/>
        </w:rPr>
      </w:pPr>
      <w:r>
        <w:rPr>
          <w:rFonts w:hint="eastAsia" w:hAnsi="宋体" w:cs="宋体"/>
          <w:sz w:val="21"/>
          <w:szCs w:val="21"/>
        </w:rPr>
        <w:t>　　（一）不准以任何理由向甲方、相关单位及其工作人员索要、接受或赠送礼金、有价证券、贵重物品和回扣、好处费、感谢费等。</w:t>
      </w:r>
    </w:p>
    <w:p w14:paraId="16964B2A">
      <w:pPr>
        <w:autoSpaceDE w:val="0"/>
        <w:autoSpaceDN w:val="0"/>
        <w:spacing w:line="360" w:lineRule="exact"/>
        <w:rPr>
          <w:rFonts w:ascii="宋体" w:hAnsi="宋体" w:cs="宋体"/>
          <w:szCs w:val="21"/>
        </w:rPr>
      </w:pPr>
      <w:r>
        <w:rPr>
          <w:rFonts w:hint="eastAsia" w:ascii="宋体" w:hAnsi="宋体" w:cs="宋体"/>
          <w:szCs w:val="21"/>
        </w:rPr>
        <w:t>　　（二）不准以任何理由为甲方和相关单位报销应由对方或个人支付的费用。</w:t>
      </w:r>
    </w:p>
    <w:p w14:paraId="4D4CF800">
      <w:pPr>
        <w:pStyle w:val="9"/>
        <w:spacing w:line="360" w:lineRule="exact"/>
        <w:jc w:val="left"/>
        <w:rPr>
          <w:rFonts w:hAnsi="宋体" w:cs="宋体"/>
          <w:sz w:val="21"/>
          <w:szCs w:val="21"/>
        </w:rPr>
      </w:pPr>
      <w:r>
        <w:rPr>
          <w:rFonts w:hint="eastAsia" w:hAnsi="宋体" w:cs="宋体"/>
          <w:sz w:val="21"/>
          <w:szCs w:val="21"/>
        </w:rPr>
        <w:t>　　（三）不准接受或暗示为甲方、相关单位或个人装修住房、婚丧嫁娶、配偶子女的工作安排以及出国（境）、旅游等提供方便。</w:t>
      </w:r>
    </w:p>
    <w:p w14:paraId="29C2AAFC">
      <w:pPr>
        <w:pStyle w:val="9"/>
        <w:spacing w:line="360" w:lineRule="exact"/>
        <w:jc w:val="left"/>
        <w:rPr>
          <w:rFonts w:hAnsi="宋体" w:cs="宋体"/>
          <w:sz w:val="21"/>
          <w:szCs w:val="21"/>
        </w:rPr>
      </w:pPr>
      <w:r>
        <w:rPr>
          <w:rFonts w:hint="eastAsia" w:hAnsi="宋体" w:cs="宋体"/>
          <w:sz w:val="21"/>
          <w:szCs w:val="21"/>
        </w:rPr>
        <w:t>　　（四）不准以任何理由为甲方、相关单位或个人组织有可能影响公正执行公务的宴请、健身、娱乐等活动。</w:t>
      </w:r>
    </w:p>
    <w:p w14:paraId="4C554582">
      <w:pPr>
        <w:autoSpaceDE w:val="0"/>
        <w:autoSpaceDN w:val="0"/>
        <w:spacing w:line="360" w:lineRule="exact"/>
        <w:rPr>
          <w:rFonts w:ascii="宋体" w:hAnsi="宋体" w:cs="宋体"/>
          <w:szCs w:val="21"/>
        </w:rPr>
      </w:pPr>
      <w:r>
        <w:rPr>
          <w:rFonts w:hint="eastAsia" w:ascii="宋体" w:hAnsi="宋体" w:cs="宋体"/>
          <w:szCs w:val="21"/>
        </w:rPr>
        <w:t>　　第四条 违约责任</w:t>
      </w:r>
    </w:p>
    <w:p w14:paraId="2ABEA2F4">
      <w:pPr>
        <w:pStyle w:val="9"/>
        <w:spacing w:line="360" w:lineRule="exact"/>
        <w:jc w:val="left"/>
        <w:rPr>
          <w:rFonts w:hAnsi="宋体" w:cs="宋体"/>
          <w:sz w:val="21"/>
          <w:szCs w:val="21"/>
        </w:rPr>
      </w:pPr>
      <w:r>
        <w:rPr>
          <w:rFonts w:hint="eastAsia" w:hAnsi="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2D0B955">
      <w:pPr>
        <w:pStyle w:val="9"/>
        <w:spacing w:line="360" w:lineRule="exact"/>
        <w:jc w:val="left"/>
        <w:rPr>
          <w:rFonts w:hAnsi="宋体" w:cs="宋体"/>
          <w:sz w:val="21"/>
          <w:szCs w:val="21"/>
        </w:rPr>
      </w:pPr>
      <w:r>
        <w:rPr>
          <w:rFonts w:hint="eastAsia" w:hAnsi="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498208DF">
      <w:pPr>
        <w:autoSpaceDE w:val="0"/>
        <w:autoSpaceDN w:val="0"/>
        <w:spacing w:line="360" w:lineRule="exact"/>
        <w:rPr>
          <w:rFonts w:ascii="宋体" w:hAnsi="宋体" w:cs="宋体"/>
          <w:szCs w:val="21"/>
        </w:rPr>
      </w:pPr>
      <w:r>
        <w:rPr>
          <w:rFonts w:hint="eastAsia" w:ascii="宋体" w:hAnsi="宋体" w:cs="宋体"/>
          <w:szCs w:val="21"/>
        </w:rPr>
        <w:t>　　第五条 本责任书作为工程施工合同的附件，与工程施工合同具有同等法律效力。经双方签署后立即生效。</w:t>
      </w:r>
    </w:p>
    <w:p w14:paraId="09B16B97">
      <w:pPr>
        <w:autoSpaceDE w:val="0"/>
        <w:autoSpaceDN w:val="0"/>
        <w:spacing w:line="360" w:lineRule="exact"/>
        <w:rPr>
          <w:rFonts w:ascii="宋体" w:hAnsi="宋体" w:cs="宋体"/>
          <w:szCs w:val="21"/>
        </w:rPr>
      </w:pPr>
      <w:r>
        <w:rPr>
          <w:rFonts w:hint="eastAsia" w:ascii="宋体" w:hAnsi="宋体" w:cs="宋体"/>
          <w:szCs w:val="21"/>
        </w:rPr>
        <w:t>　　第六条 本责任书的有效期为双方签署之日起至该工程项目竣工验收合格时止。</w:t>
      </w:r>
    </w:p>
    <w:p w14:paraId="1830C614">
      <w:pPr>
        <w:autoSpaceDE w:val="0"/>
        <w:autoSpaceDN w:val="0"/>
        <w:spacing w:line="360" w:lineRule="exact"/>
        <w:rPr>
          <w:rFonts w:ascii="宋体" w:hAnsi="宋体" w:cs="宋体"/>
          <w:szCs w:val="21"/>
        </w:rPr>
      </w:pPr>
      <w:r>
        <w:rPr>
          <w:rFonts w:hint="eastAsia" w:ascii="宋体" w:hAnsi="宋体" w:cs="宋体"/>
          <w:szCs w:val="21"/>
        </w:rPr>
        <w:t>　　第七条 本责任书一式四份，由甲乙双方各执一份，送交甲乙双方的监督单位各一份。</w:t>
      </w:r>
    </w:p>
    <w:p w14:paraId="2BFD1F8B">
      <w:pPr>
        <w:autoSpaceDE w:val="0"/>
        <w:autoSpaceDN w:val="0"/>
        <w:spacing w:line="360" w:lineRule="exact"/>
        <w:ind w:firstLine="482"/>
        <w:rPr>
          <w:rFonts w:ascii="宋体" w:hAnsi="宋体" w:cs="宋体"/>
          <w:szCs w:val="21"/>
        </w:rPr>
      </w:pPr>
    </w:p>
    <w:p w14:paraId="684839B3">
      <w:pPr>
        <w:autoSpaceDE w:val="0"/>
        <w:autoSpaceDN w:val="0"/>
        <w:spacing w:line="360" w:lineRule="exact"/>
        <w:ind w:firstLine="482"/>
        <w:rPr>
          <w:rFonts w:ascii="宋体" w:hAnsi="宋体" w:cs="宋体"/>
          <w:szCs w:val="21"/>
        </w:rPr>
      </w:pPr>
    </w:p>
    <w:p w14:paraId="6D1A8793">
      <w:pPr>
        <w:autoSpaceDE w:val="0"/>
        <w:autoSpaceDN w:val="0"/>
        <w:spacing w:line="360" w:lineRule="exact"/>
        <w:ind w:firstLine="482"/>
        <w:rPr>
          <w:rFonts w:ascii="宋体" w:hAnsi="宋体" w:cs="宋体"/>
          <w:szCs w:val="21"/>
        </w:rPr>
      </w:pPr>
      <w:r>
        <w:rPr>
          <w:rFonts w:hint="eastAsia" w:ascii="宋体" w:hAnsi="宋体" w:cs="宋体"/>
          <w:szCs w:val="21"/>
        </w:rPr>
        <w:t>甲方单位：（盖章）　　　　　　　　              乙方单位：（盖章）</w:t>
      </w:r>
    </w:p>
    <w:p w14:paraId="20932831">
      <w:pPr>
        <w:autoSpaceDE w:val="0"/>
        <w:autoSpaceDN w:val="0"/>
        <w:spacing w:line="360" w:lineRule="exact"/>
        <w:ind w:firstLine="482"/>
        <w:rPr>
          <w:rFonts w:ascii="宋体" w:hAnsi="宋体" w:cs="宋体"/>
          <w:szCs w:val="21"/>
        </w:rPr>
      </w:pPr>
      <w:r>
        <w:rPr>
          <w:rFonts w:hint="eastAsia" w:ascii="宋体" w:hAnsi="宋体" w:cs="宋体"/>
          <w:szCs w:val="21"/>
        </w:rPr>
        <w:t>法定代表人：　　　　　　　　　                 法定代表人：</w:t>
      </w:r>
    </w:p>
    <w:p w14:paraId="55DA6FC5">
      <w:pPr>
        <w:autoSpaceDE w:val="0"/>
        <w:autoSpaceDN w:val="0"/>
        <w:spacing w:line="360" w:lineRule="exact"/>
        <w:ind w:firstLine="482"/>
        <w:rPr>
          <w:rFonts w:ascii="宋体" w:hAnsi="宋体" w:cs="宋体"/>
          <w:szCs w:val="21"/>
        </w:rPr>
      </w:pPr>
      <w:r>
        <w:rPr>
          <w:rFonts w:hint="eastAsia" w:ascii="宋体" w:hAnsi="宋体" w:cs="宋体"/>
          <w:szCs w:val="21"/>
        </w:rPr>
        <w:t>地址：　　　　　　　　　  　　　　             地址：</w:t>
      </w:r>
    </w:p>
    <w:p w14:paraId="57BAC4EA">
      <w:pPr>
        <w:autoSpaceDE w:val="0"/>
        <w:autoSpaceDN w:val="0"/>
        <w:spacing w:line="360" w:lineRule="exact"/>
        <w:ind w:firstLine="482"/>
        <w:rPr>
          <w:rFonts w:ascii="宋体" w:hAnsi="宋体" w:cs="宋体"/>
          <w:szCs w:val="21"/>
        </w:rPr>
      </w:pPr>
      <w:r>
        <w:rPr>
          <w:rFonts w:hint="eastAsia" w:ascii="宋体" w:hAnsi="宋体" w:cs="宋体"/>
          <w:szCs w:val="21"/>
        </w:rPr>
        <w:t>电话：　　　　　　　　　　　　　　　           电话：</w:t>
      </w:r>
    </w:p>
    <w:p w14:paraId="36F7D438">
      <w:pPr>
        <w:autoSpaceDE w:val="0"/>
        <w:autoSpaceDN w:val="0"/>
        <w:spacing w:line="360" w:lineRule="exact"/>
        <w:ind w:firstLine="482"/>
        <w:rPr>
          <w:rFonts w:ascii="宋体" w:hAnsi="宋体" w:cs="宋体"/>
          <w:szCs w:val="21"/>
        </w:rPr>
      </w:pPr>
      <w:r>
        <w:rPr>
          <w:rFonts w:hint="eastAsia" w:ascii="宋体" w:hAnsi="宋体" w:cs="宋体"/>
          <w:szCs w:val="21"/>
        </w:rPr>
        <w:t>年　月　日　　　　　　　　　　　　　　         年　月　日</w:t>
      </w:r>
    </w:p>
    <w:p w14:paraId="2F7EA25C">
      <w:pPr>
        <w:autoSpaceDE w:val="0"/>
        <w:autoSpaceDN w:val="0"/>
        <w:spacing w:line="360" w:lineRule="exact"/>
        <w:ind w:left="420" w:leftChars="50" w:hanging="315" w:hangingChars="150"/>
        <w:rPr>
          <w:rFonts w:ascii="宋体" w:hAnsi="宋体" w:cs="宋体"/>
          <w:szCs w:val="21"/>
        </w:rPr>
      </w:pPr>
    </w:p>
    <w:p w14:paraId="4EF62BCB">
      <w:pPr>
        <w:autoSpaceDE w:val="0"/>
        <w:autoSpaceDN w:val="0"/>
        <w:spacing w:line="360" w:lineRule="exact"/>
        <w:ind w:left="420" w:leftChars="50" w:hanging="315" w:hangingChars="150"/>
        <w:rPr>
          <w:rFonts w:ascii="宋体" w:hAnsi="宋体" w:cs="宋体"/>
          <w:szCs w:val="21"/>
        </w:rPr>
      </w:pPr>
    </w:p>
    <w:p w14:paraId="2FC109EC">
      <w:pPr>
        <w:autoSpaceDE w:val="0"/>
        <w:autoSpaceDN w:val="0"/>
        <w:spacing w:line="360" w:lineRule="exact"/>
        <w:ind w:left="420" w:leftChars="50" w:hanging="315" w:hangingChars="150"/>
        <w:rPr>
          <w:rFonts w:ascii="宋体" w:hAnsi="宋体" w:cs="宋体"/>
          <w:szCs w:val="21"/>
        </w:rPr>
      </w:pPr>
      <w:r>
        <w:rPr>
          <w:rFonts w:hint="eastAsia" w:ascii="宋体" w:hAnsi="宋体" w:cs="宋体"/>
          <w:szCs w:val="21"/>
        </w:rPr>
        <w:t xml:space="preserve">甲方监督单位（盖章）　　　　　　　 乙方监督单位（盖章）　   　　　　　　　　           </w:t>
      </w:r>
    </w:p>
    <w:p w14:paraId="21D9B187">
      <w:pPr>
        <w:autoSpaceDE w:val="0"/>
        <w:autoSpaceDN w:val="0"/>
        <w:spacing w:line="360" w:lineRule="exact"/>
        <w:ind w:left="420" w:leftChars="50" w:hanging="315" w:hangingChars="150"/>
        <w:rPr>
          <w:rFonts w:hint="eastAsia" w:ascii="宋体" w:hAnsi="宋体" w:cs="宋体"/>
          <w:szCs w:val="21"/>
        </w:rPr>
      </w:pPr>
      <w:r>
        <w:rPr>
          <w:rFonts w:hint="eastAsia" w:ascii="宋体" w:hAnsi="宋体" w:cs="宋体"/>
          <w:szCs w:val="21"/>
        </w:rPr>
        <w:t xml:space="preserve"> 年　月　日　                                        年　月　日</w:t>
      </w:r>
    </w:p>
    <w:p w14:paraId="3CC726CB">
      <w:pPr>
        <w:pStyle w:val="7"/>
        <w:rPr>
          <w:rFonts w:hint="eastAsia" w:ascii="宋体" w:hAnsi="宋体" w:cs="宋体"/>
          <w:szCs w:val="21"/>
        </w:rPr>
      </w:pPr>
    </w:p>
    <w:p w14:paraId="2095C5F0">
      <w:pPr>
        <w:pStyle w:val="6"/>
        <w:rPr>
          <w:rFonts w:hint="eastAsia" w:ascii="宋体" w:hAnsi="宋体" w:cs="宋体"/>
          <w:szCs w:val="21"/>
        </w:rPr>
      </w:pPr>
    </w:p>
    <w:p w14:paraId="418AE8F1">
      <w:pPr>
        <w:pStyle w:val="7"/>
        <w:rPr>
          <w:rFonts w:hint="eastAsia" w:ascii="宋体" w:hAnsi="宋体" w:cs="宋体"/>
          <w:szCs w:val="21"/>
        </w:rPr>
      </w:pPr>
    </w:p>
    <w:p w14:paraId="359C0B4C">
      <w:pPr>
        <w:pStyle w:val="6"/>
        <w:rPr>
          <w:rFonts w:hint="eastAsia" w:ascii="宋体" w:hAnsi="宋体" w:cs="宋体"/>
          <w:szCs w:val="21"/>
        </w:rPr>
      </w:pPr>
    </w:p>
    <w:p w14:paraId="178BA79D">
      <w:pPr>
        <w:pStyle w:val="7"/>
        <w:rPr>
          <w:rFonts w:hint="eastAsia" w:ascii="宋体" w:hAnsi="宋体" w:cs="宋体"/>
          <w:szCs w:val="21"/>
        </w:rPr>
      </w:pPr>
    </w:p>
    <w:p w14:paraId="7A77A9E3">
      <w:pPr>
        <w:pStyle w:val="6"/>
        <w:rPr>
          <w:rFonts w:hint="eastAsia" w:ascii="宋体" w:hAnsi="宋体" w:cs="宋体"/>
          <w:szCs w:val="21"/>
        </w:rPr>
      </w:pPr>
    </w:p>
    <w:p w14:paraId="0E34D259">
      <w:pPr>
        <w:pStyle w:val="7"/>
        <w:rPr>
          <w:rFonts w:hint="eastAsia" w:ascii="宋体" w:hAnsi="宋体" w:cs="宋体"/>
          <w:szCs w:val="21"/>
        </w:rPr>
      </w:pPr>
    </w:p>
    <w:p w14:paraId="45DD860D">
      <w:pPr>
        <w:pStyle w:val="6"/>
        <w:rPr>
          <w:rFonts w:hint="eastAsia" w:ascii="宋体" w:hAnsi="宋体" w:cs="宋体"/>
          <w:szCs w:val="21"/>
        </w:rPr>
      </w:pPr>
    </w:p>
    <w:p w14:paraId="1EC6DEBE">
      <w:pPr>
        <w:pStyle w:val="7"/>
        <w:rPr>
          <w:rFonts w:hint="eastAsia" w:ascii="宋体" w:hAnsi="宋体" w:cs="宋体"/>
          <w:szCs w:val="21"/>
        </w:rPr>
      </w:pPr>
    </w:p>
    <w:p w14:paraId="46E2944A">
      <w:pPr>
        <w:pStyle w:val="6"/>
        <w:rPr>
          <w:rFonts w:hint="eastAsia" w:ascii="宋体" w:hAnsi="宋体" w:cs="宋体"/>
          <w:szCs w:val="21"/>
        </w:rPr>
      </w:pPr>
    </w:p>
    <w:p w14:paraId="35D162EB">
      <w:pPr>
        <w:pStyle w:val="7"/>
        <w:rPr>
          <w:rFonts w:hint="eastAsia" w:ascii="宋体" w:hAnsi="宋体" w:cs="宋体"/>
          <w:szCs w:val="21"/>
        </w:rPr>
      </w:pPr>
    </w:p>
    <w:p w14:paraId="18B95565">
      <w:pPr>
        <w:pStyle w:val="6"/>
        <w:rPr>
          <w:rFonts w:hint="eastAsia" w:ascii="宋体" w:hAnsi="宋体" w:cs="宋体"/>
          <w:szCs w:val="21"/>
        </w:rPr>
      </w:pPr>
    </w:p>
    <w:p w14:paraId="6E23ACCB">
      <w:pPr>
        <w:pStyle w:val="7"/>
        <w:rPr>
          <w:rFonts w:hint="eastAsia" w:ascii="宋体" w:hAnsi="宋体" w:cs="宋体"/>
          <w:szCs w:val="21"/>
        </w:rPr>
      </w:pPr>
    </w:p>
    <w:p w14:paraId="6CEB9788">
      <w:pPr>
        <w:pStyle w:val="6"/>
        <w:rPr>
          <w:rFonts w:hint="eastAsia" w:ascii="宋体" w:hAnsi="宋体" w:cs="宋体"/>
          <w:szCs w:val="21"/>
        </w:rPr>
      </w:pPr>
    </w:p>
    <w:p w14:paraId="11EE2D0C">
      <w:pPr>
        <w:pStyle w:val="7"/>
        <w:rPr>
          <w:rFonts w:hint="eastAsia" w:ascii="宋体" w:hAnsi="宋体" w:cs="宋体"/>
          <w:szCs w:val="21"/>
        </w:rPr>
      </w:pPr>
    </w:p>
    <w:p w14:paraId="7DF31E92">
      <w:pPr>
        <w:pStyle w:val="6"/>
        <w:rPr>
          <w:rFonts w:hint="eastAsia" w:ascii="宋体" w:hAnsi="宋体" w:cs="宋体"/>
          <w:szCs w:val="21"/>
        </w:rPr>
      </w:pPr>
    </w:p>
    <w:p w14:paraId="2756A06D">
      <w:pPr>
        <w:pStyle w:val="7"/>
        <w:rPr>
          <w:rFonts w:hint="eastAsia" w:ascii="宋体" w:hAnsi="宋体" w:cs="宋体"/>
          <w:szCs w:val="21"/>
        </w:rPr>
      </w:pPr>
    </w:p>
    <w:p w14:paraId="10D7372F">
      <w:pPr>
        <w:pStyle w:val="6"/>
      </w:pPr>
    </w:p>
    <w:p w14:paraId="538F3562">
      <w:pPr>
        <w:pStyle w:val="10"/>
        <w:spacing w:line="440" w:lineRule="exact"/>
        <w:jc w:val="center"/>
        <w:rPr>
          <w:rFonts w:hAnsi="宋体" w:cs="宋体"/>
          <w:szCs w:val="21"/>
        </w:rPr>
      </w:pPr>
      <w:r>
        <w:rPr>
          <w:rFonts w:hint="eastAsia" w:hAnsi="宋体" w:cs="宋体"/>
          <w:b/>
          <w:kern w:val="44"/>
          <w:sz w:val="28"/>
          <w:szCs w:val="28"/>
        </w:rPr>
        <w:t>第六部分     安全生产合同</w:t>
      </w:r>
    </w:p>
    <w:p w14:paraId="72D4F513">
      <w:pPr>
        <w:pStyle w:val="10"/>
        <w:spacing w:line="440" w:lineRule="exact"/>
        <w:ind w:firstLine="420" w:firstLineChars="200"/>
        <w:rPr>
          <w:rFonts w:hAnsi="宋体" w:cs="宋体"/>
          <w:szCs w:val="21"/>
        </w:rPr>
      </w:pPr>
      <w:r>
        <w:rPr>
          <w:rFonts w:hint="eastAsia" w:hAnsi="宋体" w:cs="宋体"/>
          <w:szCs w:val="21"/>
        </w:rPr>
        <w:t>为保证</w:t>
      </w:r>
      <w:r>
        <w:rPr>
          <w:rFonts w:hint="eastAsia" w:hAnsi="宋体" w:eastAsia="宋体" w:cs="宋体"/>
          <w:szCs w:val="21"/>
          <w:u w:val="single"/>
          <w:lang w:eastAsia="zh-CN"/>
        </w:rPr>
        <w:t>三门县金鳞湖公园次入口草花种植工程（2025年上半年）</w:t>
      </w:r>
      <w:r>
        <w:rPr>
          <w:rFonts w:hint="eastAsia" w:hAnsi="宋体" w:cs="宋体"/>
          <w:szCs w:val="21"/>
        </w:rPr>
        <w:t>施工合同在实施过程中创造安全、高效的施工环境，切实搞好本项目的安全管理工作，本项目建设单位</w:t>
      </w:r>
      <w:r>
        <w:rPr>
          <w:rFonts w:hint="eastAsia" w:hAnsi="宋体" w:eastAsia="宋体" w:cs="宋体"/>
          <w:szCs w:val="21"/>
          <w:u w:val="single"/>
          <w:lang w:eastAsia="zh-CN"/>
        </w:rPr>
        <w:t>三门县滨海科技城开发建设有限公司</w:t>
      </w:r>
      <w:r>
        <w:rPr>
          <w:rFonts w:hint="eastAsia" w:hAnsi="宋体" w:cs="宋体"/>
          <w:szCs w:val="21"/>
          <w:u w:val="single"/>
        </w:rPr>
        <w:t>（</w:t>
      </w:r>
      <w:r>
        <w:rPr>
          <w:rFonts w:hint="eastAsia" w:hAnsi="宋体" w:cs="宋体"/>
          <w:szCs w:val="21"/>
        </w:rPr>
        <w:t xml:space="preserve">下简称“甲方”）与施工单位  </w:t>
      </w:r>
      <w:r>
        <w:rPr>
          <w:rFonts w:hint="eastAsia" w:hAnsi="宋体" w:cs="宋体"/>
          <w:szCs w:val="21"/>
          <w:u w:val="single"/>
        </w:rPr>
        <w:t xml:space="preserve">（承包人名称） </w:t>
      </w:r>
      <w:r>
        <w:rPr>
          <w:rFonts w:hint="eastAsia" w:hAnsi="宋体" w:cs="宋体"/>
          <w:szCs w:val="21"/>
        </w:rPr>
        <w:t>（以下简称“乙方”）特此签订安全生产合同：</w:t>
      </w:r>
    </w:p>
    <w:p w14:paraId="7182803D">
      <w:pPr>
        <w:pStyle w:val="10"/>
        <w:spacing w:line="440" w:lineRule="exact"/>
        <w:rPr>
          <w:rFonts w:hAnsi="宋体" w:cs="宋体"/>
          <w:szCs w:val="21"/>
        </w:rPr>
      </w:pPr>
      <w:r>
        <w:rPr>
          <w:rFonts w:hint="eastAsia" w:hAnsi="宋体" w:cs="宋体"/>
          <w:szCs w:val="21"/>
        </w:rPr>
        <w:t>一、甲方职责</w:t>
      </w:r>
    </w:p>
    <w:p w14:paraId="4BBA1BFA">
      <w:pPr>
        <w:pStyle w:val="10"/>
        <w:spacing w:line="440" w:lineRule="exact"/>
        <w:rPr>
          <w:rFonts w:hAnsi="宋体" w:cs="宋体"/>
          <w:szCs w:val="21"/>
        </w:rPr>
      </w:pPr>
      <w:r>
        <w:rPr>
          <w:rFonts w:hint="eastAsia" w:hAnsi="宋体" w:cs="宋体"/>
          <w:szCs w:val="21"/>
        </w:rPr>
        <w:t>1、严格遵守国家有关安全生产的法律法规，认真执行工程承包合同中的有关安全要求。</w:t>
      </w:r>
    </w:p>
    <w:p w14:paraId="0964760F">
      <w:pPr>
        <w:pStyle w:val="10"/>
        <w:spacing w:line="440" w:lineRule="exact"/>
        <w:rPr>
          <w:rFonts w:hAnsi="宋体" w:cs="宋体"/>
          <w:szCs w:val="21"/>
        </w:rPr>
      </w:pPr>
      <w:r>
        <w:rPr>
          <w:rFonts w:hint="eastAsia" w:hAnsi="宋体" w:cs="宋体"/>
          <w:szCs w:val="21"/>
        </w:rPr>
        <w:t>2、按照“安全第一、预防为主”和坚持“管生产必须管安全”的原则进行安全生产管理，做到生产与安全工作同时计划、布置、检查、总结和评比。</w:t>
      </w:r>
    </w:p>
    <w:p w14:paraId="43741592">
      <w:pPr>
        <w:pStyle w:val="10"/>
        <w:spacing w:line="440" w:lineRule="exact"/>
        <w:rPr>
          <w:rFonts w:hAnsi="宋体" w:cs="宋体"/>
          <w:szCs w:val="21"/>
        </w:rPr>
      </w:pPr>
      <w:r>
        <w:rPr>
          <w:rFonts w:hint="eastAsia" w:hAnsi="宋体" w:cs="宋体"/>
          <w:szCs w:val="21"/>
        </w:rPr>
        <w:t>3、重要的安全设施必须坚持与主体工程“三同时”的原则，即：同时设计、审批，同时施工，同时验收，投入使用。</w:t>
      </w:r>
    </w:p>
    <w:p w14:paraId="71B5AB3A">
      <w:pPr>
        <w:pStyle w:val="10"/>
        <w:spacing w:line="440" w:lineRule="exact"/>
        <w:rPr>
          <w:rFonts w:hAnsi="宋体" w:cs="宋体"/>
          <w:szCs w:val="21"/>
        </w:rPr>
      </w:pPr>
      <w:r>
        <w:rPr>
          <w:rFonts w:hint="eastAsia" w:hAnsi="宋体" w:cs="宋体"/>
          <w:szCs w:val="21"/>
        </w:rPr>
        <w:t>4、定期召开安全生产调度会，及时传达中央及地方有关安全生产的精神。</w:t>
      </w:r>
    </w:p>
    <w:p w14:paraId="42E643D6">
      <w:pPr>
        <w:pStyle w:val="10"/>
        <w:spacing w:line="440" w:lineRule="exact"/>
        <w:rPr>
          <w:rFonts w:hAnsi="宋体" w:cs="宋体"/>
          <w:szCs w:val="21"/>
        </w:rPr>
      </w:pPr>
      <w:r>
        <w:rPr>
          <w:rFonts w:hint="eastAsia" w:hAnsi="宋体" w:cs="宋体"/>
          <w:szCs w:val="21"/>
        </w:rPr>
        <w:t>5、组织对乙方施工现场安全生产检查，监督乙方及时处理发现的各种安全隐患。</w:t>
      </w:r>
    </w:p>
    <w:p w14:paraId="4F3BA553">
      <w:pPr>
        <w:pStyle w:val="10"/>
        <w:spacing w:line="440" w:lineRule="exact"/>
        <w:rPr>
          <w:rFonts w:hAnsi="宋体" w:cs="宋体"/>
          <w:szCs w:val="21"/>
        </w:rPr>
      </w:pPr>
      <w:r>
        <w:rPr>
          <w:rFonts w:hint="eastAsia" w:hAnsi="宋体" w:cs="宋体"/>
          <w:szCs w:val="21"/>
        </w:rPr>
        <w:t>二、乙方职责</w:t>
      </w:r>
    </w:p>
    <w:p w14:paraId="1EC91C1D">
      <w:pPr>
        <w:pStyle w:val="10"/>
        <w:spacing w:line="440" w:lineRule="exact"/>
        <w:rPr>
          <w:rFonts w:hAnsi="宋体" w:cs="宋体"/>
          <w:szCs w:val="21"/>
        </w:rPr>
      </w:pPr>
      <w:r>
        <w:rPr>
          <w:rFonts w:hint="eastAsia" w:hAnsi="宋体" w:cs="宋体"/>
          <w:szCs w:val="21"/>
        </w:rPr>
        <w:t>1、严格遵守国家有关安全生产的法律法规认真执行工程承包合同中的有关安全要求。</w:t>
      </w:r>
    </w:p>
    <w:p w14:paraId="52E9C760">
      <w:pPr>
        <w:pStyle w:val="10"/>
        <w:spacing w:line="440" w:lineRule="exact"/>
        <w:rPr>
          <w:rFonts w:hAnsi="宋体" w:cs="宋体"/>
          <w:szCs w:val="21"/>
        </w:rPr>
      </w:pPr>
      <w:r>
        <w:rPr>
          <w:rFonts w:hint="eastAsia" w:hAnsi="宋体" w:cs="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14:paraId="3C668135">
      <w:pPr>
        <w:pStyle w:val="10"/>
        <w:spacing w:line="440" w:lineRule="exact"/>
        <w:rPr>
          <w:rFonts w:hAnsi="宋体" w:cs="宋体"/>
          <w:szCs w:val="21"/>
        </w:rPr>
      </w:pPr>
      <w:r>
        <w:rPr>
          <w:rFonts w:hint="eastAsia" w:hAnsi="宋体" w:cs="宋体"/>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14:paraId="56556527">
      <w:pPr>
        <w:pStyle w:val="10"/>
        <w:spacing w:line="440" w:lineRule="exact"/>
        <w:rPr>
          <w:rFonts w:hAnsi="宋体" w:cs="宋体"/>
          <w:szCs w:val="21"/>
        </w:rPr>
      </w:pPr>
      <w:r>
        <w:rPr>
          <w:rFonts w:hint="eastAsia" w:hAnsi="宋体" w:cs="宋体"/>
          <w:szCs w:val="21"/>
        </w:rPr>
        <w:t>4、乙方在任何时候都应采取各种合理的预防措施，防止其员工发生任何违法、违禁、暴力或防碍治安的行为。</w:t>
      </w:r>
    </w:p>
    <w:p w14:paraId="515D1B35">
      <w:pPr>
        <w:pStyle w:val="10"/>
        <w:spacing w:line="440" w:lineRule="exact"/>
        <w:rPr>
          <w:rFonts w:hAnsi="宋体" w:cs="宋体"/>
          <w:szCs w:val="21"/>
        </w:rPr>
      </w:pPr>
      <w:r>
        <w:rPr>
          <w:rFonts w:hint="eastAsia" w:hAnsi="宋体" w:cs="宋体"/>
          <w:szCs w:val="21"/>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183BDE31">
      <w:pPr>
        <w:pStyle w:val="10"/>
        <w:spacing w:line="440" w:lineRule="exact"/>
        <w:rPr>
          <w:rFonts w:hAnsi="宋体" w:cs="宋体"/>
          <w:szCs w:val="21"/>
        </w:rPr>
      </w:pPr>
      <w:r>
        <w:rPr>
          <w:rFonts w:hint="eastAsia" w:hAnsi="宋体" w:cs="宋体"/>
          <w:szCs w:val="21"/>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EE22122">
      <w:pPr>
        <w:pStyle w:val="10"/>
        <w:spacing w:line="440" w:lineRule="exact"/>
        <w:rPr>
          <w:rFonts w:hAnsi="宋体" w:cs="宋体"/>
          <w:szCs w:val="21"/>
        </w:rPr>
      </w:pPr>
      <w:r>
        <w:rPr>
          <w:rFonts w:hint="eastAsia" w:hAnsi="宋体" w:cs="宋体"/>
          <w:szCs w:val="21"/>
        </w:rPr>
        <w:t>7、操作人员上岗，必须按规定穿戴防护用品。施工负责人和安全检查员应随时检查劳动防护用品的穿戴情况，不按规定穿戴防护用品的不得上岗。</w:t>
      </w:r>
    </w:p>
    <w:p w14:paraId="4EA57BF5">
      <w:pPr>
        <w:pStyle w:val="10"/>
        <w:spacing w:line="440" w:lineRule="exact"/>
        <w:rPr>
          <w:rFonts w:hAnsi="宋体" w:cs="宋体"/>
          <w:szCs w:val="21"/>
        </w:rPr>
      </w:pPr>
      <w:r>
        <w:rPr>
          <w:rFonts w:hint="eastAsia" w:hAnsi="宋体" w:cs="宋体"/>
          <w:szCs w:val="21"/>
        </w:rPr>
        <w:t>8、所有施工机具设备和高空作用的设备均应定期检查，并有安全员的签字记录，保证其经常处于完好状态；不合格的机具、设备和劳动保护用品严禁使用。</w:t>
      </w:r>
    </w:p>
    <w:p w14:paraId="1ECDE4A1">
      <w:pPr>
        <w:pStyle w:val="10"/>
        <w:spacing w:line="440" w:lineRule="exact"/>
        <w:rPr>
          <w:rFonts w:hAnsi="宋体" w:cs="宋体"/>
          <w:szCs w:val="21"/>
        </w:rPr>
      </w:pPr>
      <w:r>
        <w:rPr>
          <w:rFonts w:hint="eastAsia" w:hAnsi="宋体" w:cs="宋体"/>
          <w:szCs w:val="21"/>
        </w:rPr>
        <w:t>9、施工中采用新技术、新工艺、新设备、新材料时，必须制定相应的安全技术措施，施工现场必须具有相关的安全标志牌。</w:t>
      </w:r>
    </w:p>
    <w:p w14:paraId="19CE6D61">
      <w:pPr>
        <w:pStyle w:val="10"/>
        <w:spacing w:line="440" w:lineRule="exact"/>
        <w:rPr>
          <w:rFonts w:hAnsi="宋体" w:cs="宋体"/>
          <w:szCs w:val="21"/>
        </w:rPr>
      </w:pPr>
      <w:r>
        <w:rPr>
          <w:rFonts w:hint="eastAsia" w:hAnsi="宋体" w:cs="宋体"/>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382D631E">
      <w:pPr>
        <w:pStyle w:val="10"/>
        <w:spacing w:line="440" w:lineRule="exact"/>
        <w:rPr>
          <w:rFonts w:hAnsi="宋体" w:cs="宋体"/>
          <w:szCs w:val="21"/>
        </w:rPr>
      </w:pPr>
      <w:r>
        <w:rPr>
          <w:rFonts w:hint="eastAsia" w:hAnsi="宋体" w:cs="宋体"/>
          <w:szCs w:val="21"/>
        </w:rPr>
        <w:t>三、违约责任</w:t>
      </w:r>
    </w:p>
    <w:p w14:paraId="24F5EAF2">
      <w:pPr>
        <w:pStyle w:val="10"/>
        <w:spacing w:line="440" w:lineRule="exact"/>
        <w:rPr>
          <w:rFonts w:hAnsi="宋体" w:cs="宋体"/>
          <w:szCs w:val="21"/>
        </w:rPr>
      </w:pPr>
      <w:r>
        <w:rPr>
          <w:rFonts w:hint="eastAsia" w:hAnsi="宋体" w:cs="宋体"/>
          <w:szCs w:val="21"/>
        </w:rPr>
        <w:t>如因甲方或乙方违约造成安全事故，将依法追究责任。</w:t>
      </w:r>
    </w:p>
    <w:p w14:paraId="5B5D5570">
      <w:pPr>
        <w:pStyle w:val="10"/>
        <w:spacing w:line="440" w:lineRule="exact"/>
        <w:rPr>
          <w:rFonts w:hAnsi="宋体" w:cs="宋体"/>
          <w:szCs w:val="21"/>
        </w:rPr>
      </w:pPr>
      <w:r>
        <w:rPr>
          <w:rFonts w:hint="eastAsia" w:hAnsi="宋体" w:cs="宋体"/>
          <w:szCs w:val="21"/>
        </w:rPr>
        <w:t>本合同一式陆份。其中正本贰份,双方各执壹份,副本肆份，承包人执壹份，其余副本由发包人分送有关单位。</w:t>
      </w:r>
    </w:p>
    <w:p w14:paraId="3A253442">
      <w:pPr>
        <w:wordWrap w:val="0"/>
        <w:autoSpaceDE w:val="0"/>
        <w:autoSpaceDN w:val="0"/>
        <w:spacing w:line="380" w:lineRule="exact"/>
        <w:ind w:firstLine="482"/>
        <w:rPr>
          <w:rFonts w:ascii="宋体" w:hAnsi="宋体" w:cs="宋体"/>
          <w:szCs w:val="21"/>
        </w:rPr>
      </w:pPr>
      <w:r>
        <w:rPr>
          <w:rFonts w:hint="eastAsia" w:ascii="宋体" w:hAnsi="宋体" w:cs="宋体"/>
          <w:szCs w:val="21"/>
        </w:rPr>
        <w:t>甲方单位：（盖章）　　　　　　　　                　　　乙方单位：（盖章）</w:t>
      </w:r>
    </w:p>
    <w:p w14:paraId="52418A3D">
      <w:pPr>
        <w:wordWrap w:val="0"/>
        <w:autoSpaceDE w:val="0"/>
        <w:autoSpaceDN w:val="0"/>
        <w:spacing w:line="380" w:lineRule="exact"/>
        <w:ind w:firstLine="482"/>
        <w:rPr>
          <w:rFonts w:ascii="宋体" w:hAnsi="宋体" w:cs="宋体"/>
          <w:szCs w:val="21"/>
        </w:rPr>
      </w:pPr>
      <w:r>
        <w:rPr>
          <w:rFonts w:hint="eastAsia" w:ascii="宋体" w:hAnsi="宋体" w:cs="宋体"/>
          <w:szCs w:val="21"/>
        </w:rPr>
        <w:t>法定代表人：　　　　　　　　　               　　　　　法定代表人：</w:t>
      </w:r>
    </w:p>
    <w:p w14:paraId="5A92AC11">
      <w:pPr>
        <w:wordWrap w:val="0"/>
        <w:autoSpaceDE w:val="0"/>
        <w:autoSpaceDN w:val="0"/>
        <w:spacing w:line="380" w:lineRule="exact"/>
        <w:ind w:firstLine="482"/>
        <w:rPr>
          <w:rFonts w:ascii="宋体" w:hAnsi="宋体" w:cs="宋体"/>
          <w:szCs w:val="21"/>
        </w:rPr>
      </w:pPr>
      <w:r>
        <w:rPr>
          <w:rFonts w:hint="eastAsia" w:ascii="宋体" w:hAnsi="宋体" w:cs="宋体"/>
          <w:szCs w:val="21"/>
        </w:rPr>
        <w:t>地址：　　　　　　　　　　　　　               　　　　地址：</w:t>
      </w:r>
    </w:p>
    <w:p w14:paraId="5FA60192">
      <w:pPr>
        <w:wordWrap w:val="0"/>
        <w:autoSpaceDE w:val="0"/>
        <w:autoSpaceDN w:val="0"/>
        <w:spacing w:line="380" w:lineRule="exact"/>
        <w:ind w:firstLine="482"/>
        <w:rPr>
          <w:rFonts w:ascii="宋体" w:hAnsi="宋体" w:cs="宋体"/>
          <w:szCs w:val="21"/>
        </w:rPr>
      </w:pPr>
      <w:r>
        <w:rPr>
          <w:rFonts w:hint="eastAsia" w:ascii="宋体" w:hAnsi="宋体" w:cs="宋体"/>
          <w:szCs w:val="21"/>
        </w:rPr>
        <w:t>电话：　　　　　　　　　　　　　　　               　　电话：</w:t>
      </w:r>
    </w:p>
    <w:p w14:paraId="326AE98B">
      <w:pPr>
        <w:wordWrap w:val="0"/>
        <w:autoSpaceDE w:val="0"/>
        <w:autoSpaceDN w:val="0"/>
        <w:spacing w:line="380" w:lineRule="exact"/>
        <w:ind w:firstLine="482"/>
        <w:rPr>
          <w:rFonts w:ascii="宋体" w:hAnsi="宋体" w:cs="宋体"/>
          <w:szCs w:val="21"/>
        </w:rPr>
      </w:pPr>
      <w:r>
        <w:rPr>
          <w:rFonts w:hint="eastAsia" w:ascii="宋体" w:hAnsi="宋体" w:cs="宋体"/>
          <w:szCs w:val="21"/>
        </w:rPr>
        <w:t>年　月　日　　　　　　　　　　　　　               　　年　月　日</w:t>
      </w:r>
    </w:p>
    <w:p w14:paraId="6517A02C">
      <w:pPr>
        <w:wordWrap w:val="0"/>
        <w:autoSpaceDE w:val="0"/>
        <w:autoSpaceDN w:val="0"/>
        <w:spacing w:line="380" w:lineRule="exact"/>
        <w:ind w:firstLine="482"/>
        <w:rPr>
          <w:rFonts w:ascii="宋体" w:hAnsi="宋体" w:cs="宋体"/>
          <w:szCs w:val="21"/>
        </w:rPr>
      </w:pPr>
      <w:r>
        <w:rPr>
          <w:rFonts w:hint="eastAsia" w:ascii="宋体" w:hAnsi="宋体" w:cs="宋体"/>
          <w:szCs w:val="21"/>
        </w:rPr>
        <w:t>甲方监督单位（盖章）　　　　　　　　　               　乙方监督单位（盖章）</w:t>
      </w:r>
    </w:p>
    <w:p w14:paraId="26D76102">
      <w:pPr>
        <w:autoSpaceDE w:val="0"/>
        <w:autoSpaceDN w:val="0"/>
        <w:spacing w:line="380" w:lineRule="exact"/>
        <w:ind w:firstLine="482"/>
      </w:pPr>
      <w:r>
        <w:rPr>
          <w:rFonts w:hint="eastAsia" w:ascii="宋体" w:hAnsi="宋体" w:cs="宋体"/>
          <w:szCs w:val="21"/>
        </w:rPr>
        <w:t>年　月　日　　　　　　　　　　　　　　               　年　月　日</w:t>
      </w:r>
    </w:p>
    <w:p w14:paraId="7A0F9029">
      <w:pPr>
        <w:rPr>
          <w:rFonts w:asciiTheme="minorEastAsia" w:hAnsiTheme="minorEastAsia" w:eastAsiaTheme="minorEastAsia"/>
          <w:b/>
          <w:sz w:val="36"/>
          <w:szCs w:val="36"/>
        </w:rPr>
      </w:pPr>
    </w:p>
    <w:p w14:paraId="6759B02A">
      <w:pPr>
        <w:pStyle w:val="7"/>
        <w:rPr>
          <w:rFonts w:asciiTheme="minorEastAsia" w:hAnsiTheme="minorEastAsia" w:eastAsiaTheme="minorEastAsia"/>
          <w:b/>
          <w:sz w:val="36"/>
          <w:szCs w:val="36"/>
        </w:rPr>
      </w:pPr>
    </w:p>
    <w:p w14:paraId="601C3BAB">
      <w:pPr>
        <w:pStyle w:val="6"/>
        <w:rPr>
          <w:rFonts w:asciiTheme="minorEastAsia" w:hAnsiTheme="minorEastAsia" w:eastAsiaTheme="minorEastAsia"/>
          <w:b/>
          <w:sz w:val="36"/>
          <w:szCs w:val="36"/>
        </w:rPr>
      </w:pPr>
    </w:p>
    <w:p w14:paraId="322057C3">
      <w:pPr>
        <w:pStyle w:val="7"/>
        <w:rPr>
          <w:rFonts w:asciiTheme="minorEastAsia" w:hAnsiTheme="minorEastAsia" w:eastAsiaTheme="minorEastAsia"/>
          <w:b/>
          <w:sz w:val="36"/>
          <w:szCs w:val="36"/>
        </w:rPr>
      </w:pPr>
    </w:p>
    <w:p w14:paraId="542420BA">
      <w:pPr>
        <w:rPr>
          <w:rFonts w:asciiTheme="minorEastAsia" w:hAnsiTheme="minorEastAsia" w:eastAsiaTheme="minorEastAsia"/>
          <w:b/>
          <w:sz w:val="36"/>
          <w:szCs w:val="36"/>
        </w:rPr>
      </w:pPr>
    </w:p>
    <w:p w14:paraId="0A5BEF4B">
      <w:pPr>
        <w:pStyle w:val="7"/>
        <w:rPr>
          <w:rFonts w:asciiTheme="minorEastAsia" w:hAnsiTheme="minorEastAsia" w:eastAsiaTheme="minorEastAsia"/>
          <w:b/>
          <w:sz w:val="36"/>
          <w:szCs w:val="36"/>
        </w:rPr>
      </w:pPr>
    </w:p>
    <w:p w14:paraId="49758C9D">
      <w:pPr>
        <w:rPr>
          <w:rFonts w:asciiTheme="minorEastAsia" w:hAnsiTheme="minorEastAsia" w:eastAsiaTheme="minorEastAsia"/>
          <w:b/>
          <w:sz w:val="36"/>
          <w:szCs w:val="36"/>
        </w:rPr>
      </w:pPr>
    </w:p>
    <w:p w14:paraId="0B232D2B">
      <w:pPr>
        <w:pStyle w:val="7"/>
        <w:rPr>
          <w:rFonts w:asciiTheme="minorEastAsia" w:hAnsiTheme="minorEastAsia" w:eastAsiaTheme="minorEastAsia"/>
          <w:b/>
          <w:sz w:val="36"/>
          <w:szCs w:val="36"/>
        </w:rPr>
      </w:pPr>
    </w:p>
    <w:p w14:paraId="5BE66EAA"/>
    <w:p w14:paraId="6012B5DC">
      <w:pPr>
        <w:pStyle w:val="7"/>
        <w:ind w:left="0" w:leftChars="0"/>
      </w:pPr>
    </w:p>
    <w:p w14:paraId="76ED77A1">
      <w:pPr>
        <w:spacing w:before="172" w:line="205" w:lineRule="auto"/>
        <w:ind w:left="2566"/>
        <w:outlineLvl w:val="0"/>
        <w:rPr>
          <w:rFonts w:asciiTheme="minorEastAsia" w:hAnsiTheme="minorEastAsia" w:eastAsiaTheme="minorEastAsia" w:cstheme="minorEastAsia"/>
          <w:sz w:val="36"/>
          <w:szCs w:val="36"/>
        </w:rPr>
      </w:pPr>
      <w:bookmarkStart w:id="63" w:name="_Toc5659"/>
      <w:bookmarkStart w:id="64" w:name="_Toc3821"/>
      <w:bookmarkStart w:id="65" w:name="_Toc21170"/>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
          <w:bCs/>
          <w:spacing w:val="9"/>
          <w:sz w:val="36"/>
          <w:szCs w:val="36"/>
          <w:lang w:eastAsia="zh-CN"/>
          <w14:textOutline w14:w="5791" w14:cap="sq" w14:cmpd="sng" w14:algn="ctr">
            <w14:solidFill>
              <w14:srgbClr w14:val="000000"/>
            </w14:solidFill>
            <w14:prstDash w14:val="solid"/>
            <w14:bevel/>
          </w14:textOutline>
        </w:rPr>
        <w:t>五</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
          <w:bCs/>
          <w:spacing w:val="18"/>
          <w:sz w:val="36"/>
          <w:szCs w:val="36"/>
        </w:rPr>
        <w:t xml:space="preserve">   </w:t>
      </w:r>
      <w:bookmarkEnd w:id="63"/>
      <w:bookmarkEnd w:id="64"/>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谈判响应文件格式附件</w:t>
      </w:r>
      <w:bookmarkEnd w:id="65"/>
    </w:p>
    <w:p w14:paraId="340D78A2">
      <w:pPr>
        <w:spacing w:before="169" w:line="1231" w:lineRule="exact"/>
        <w:ind w:left="3460"/>
        <w:rPr>
          <w:rFonts w:ascii="宋体" w:hAnsi="宋体" w:eastAsia="宋体" w:cs="宋体"/>
          <w:sz w:val="52"/>
          <w:szCs w:val="52"/>
        </w:rPr>
      </w:pPr>
      <w:r>
        <w:rPr>
          <w:rFonts w:ascii="宋体" w:hAnsi="宋体" w:eastAsia="宋体" w:cs="宋体"/>
          <w:spacing w:val="-51"/>
          <w:position w:val="54"/>
          <w:sz w:val="52"/>
          <w:szCs w:val="52"/>
        </w:rPr>
        <w:t>项</w:t>
      </w:r>
      <w:r>
        <w:rPr>
          <w:rFonts w:ascii="宋体" w:hAnsi="宋体" w:eastAsia="宋体" w:cs="宋体"/>
          <w:spacing w:val="-48"/>
          <w:position w:val="54"/>
          <w:sz w:val="52"/>
          <w:szCs w:val="52"/>
        </w:rPr>
        <w:t xml:space="preserve"> 目 名称</w:t>
      </w:r>
    </w:p>
    <w:p w14:paraId="586B1062">
      <w:pPr>
        <w:spacing w:before="1" w:line="224" w:lineRule="auto"/>
        <w:ind w:left="3032"/>
        <w:rPr>
          <w:rFonts w:ascii="宋体" w:hAnsi="宋体" w:eastAsia="宋体" w:cs="宋体"/>
          <w:sz w:val="35"/>
          <w:szCs w:val="35"/>
        </w:rPr>
      </w:pPr>
      <w:r>
        <w:rPr>
          <w:rFonts w:ascii="宋体" w:hAnsi="宋体" w:eastAsia="宋体" w:cs="宋体"/>
          <w:spacing w:val="-15"/>
          <w:sz w:val="35"/>
          <w:szCs w:val="35"/>
        </w:rPr>
        <w:t>项</w:t>
      </w:r>
      <w:r>
        <w:rPr>
          <w:rFonts w:ascii="宋体" w:hAnsi="宋体" w:eastAsia="宋体" w:cs="宋体"/>
          <w:spacing w:val="-10"/>
          <w:sz w:val="35"/>
          <w:szCs w:val="35"/>
        </w:rPr>
        <w:t xml:space="preserve">目编号：  </w:t>
      </w:r>
    </w:p>
    <w:p w14:paraId="35852191">
      <w:pPr>
        <w:spacing w:line="271" w:lineRule="auto"/>
      </w:pPr>
    </w:p>
    <w:p w14:paraId="789CD555">
      <w:pPr>
        <w:spacing w:line="271" w:lineRule="auto"/>
      </w:pPr>
    </w:p>
    <w:p w14:paraId="0F4EA2E7">
      <w:pPr>
        <w:spacing w:line="272" w:lineRule="auto"/>
      </w:pPr>
    </w:p>
    <w:p w14:paraId="77B0C103">
      <w:pPr>
        <w:spacing w:line="272" w:lineRule="auto"/>
      </w:pPr>
    </w:p>
    <w:p w14:paraId="15AA67D6">
      <w:pPr>
        <w:spacing w:before="231" w:line="1080" w:lineRule="exact"/>
        <w:ind w:left="4256"/>
        <w:rPr>
          <w:rFonts w:ascii="宋体" w:hAnsi="宋体" w:eastAsia="宋体" w:cs="宋体"/>
          <w:sz w:val="71"/>
          <w:szCs w:val="71"/>
        </w:rPr>
      </w:pPr>
      <w:r>
        <w:rPr>
          <w:rFonts w:ascii="宋体" w:hAnsi="宋体" w:eastAsia="宋体" w:cs="宋体"/>
          <w:position w:val="25"/>
          <w:sz w:val="71"/>
          <w:szCs w:val="71"/>
          <w14:textOutline w14:w="13081" w14:cap="sq" w14:cmpd="sng" w14:algn="ctr">
            <w14:solidFill>
              <w14:srgbClr w14:val="000000"/>
            </w14:solidFill>
            <w14:prstDash w14:val="solid"/>
            <w14:bevel/>
          </w14:textOutline>
        </w:rPr>
        <w:t>谈</w:t>
      </w:r>
    </w:p>
    <w:p w14:paraId="7995F181">
      <w:pPr>
        <w:spacing w:before="2" w:line="222" w:lineRule="auto"/>
        <w:ind w:left="4259"/>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判</w:t>
      </w:r>
    </w:p>
    <w:p w14:paraId="07F46049">
      <w:pPr>
        <w:spacing w:before="305" w:line="226" w:lineRule="auto"/>
        <w:ind w:left="4296"/>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响</w:t>
      </w:r>
    </w:p>
    <w:p w14:paraId="51452C33">
      <w:pPr>
        <w:spacing w:before="348" w:line="224" w:lineRule="auto"/>
        <w:ind w:left="4259"/>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应</w:t>
      </w:r>
    </w:p>
    <w:p w14:paraId="7157FCCF">
      <w:pPr>
        <w:spacing w:before="353" w:line="224" w:lineRule="auto"/>
        <w:ind w:left="4265"/>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文</w:t>
      </w:r>
    </w:p>
    <w:p w14:paraId="2364C7F6">
      <w:pPr>
        <w:spacing w:before="350" w:line="222" w:lineRule="auto"/>
        <w:ind w:left="4256"/>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件</w:t>
      </w:r>
    </w:p>
    <w:p w14:paraId="222C68D9">
      <w:pPr>
        <w:spacing w:line="357" w:lineRule="auto"/>
      </w:pPr>
    </w:p>
    <w:p w14:paraId="23E39F4D">
      <w:pPr>
        <w:spacing w:before="100" w:line="225" w:lineRule="auto"/>
        <w:ind w:left="3697"/>
        <w:rPr>
          <w:rFonts w:ascii="宋体" w:hAnsi="宋体" w:eastAsia="宋体" w:cs="宋体"/>
          <w:sz w:val="31"/>
          <w:szCs w:val="31"/>
        </w:rPr>
      </w:pPr>
      <w:r>
        <w:rPr>
          <w:rFonts w:ascii="宋体" w:hAnsi="宋体" w:eastAsia="宋体" w:cs="宋体"/>
          <w:spacing w:val="32"/>
          <w:sz w:val="31"/>
          <w:szCs w:val="31"/>
        </w:rPr>
        <w:t>(</w:t>
      </w:r>
      <w:r>
        <w:rPr>
          <w:rFonts w:ascii="宋体" w:hAnsi="宋体" w:eastAsia="宋体" w:cs="宋体"/>
          <w:spacing w:val="29"/>
          <w:sz w:val="31"/>
          <w:szCs w:val="31"/>
        </w:rPr>
        <w:t>资格</w:t>
      </w:r>
      <w:r>
        <w:rPr>
          <w:rFonts w:hint="eastAsia" w:ascii="宋体" w:hAnsi="宋体" w:eastAsia="宋体" w:cs="宋体"/>
          <w:spacing w:val="29"/>
          <w:sz w:val="31"/>
          <w:szCs w:val="31"/>
        </w:rPr>
        <w:t>证明</w:t>
      </w:r>
      <w:r>
        <w:rPr>
          <w:rFonts w:ascii="宋体" w:hAnsi="宋体" w:eastAsia="宋体" w:cs="宋体"/>
          <w:spacing w:val="29"/>
          <w:sz w:val="31"/>
          <w:szCs w:val="31"/>
        </w:rPr>
        <w:t>文件)</w:t>
      </w:r>
    </w:p>
    <w:p w14:paraId="3C4E619B">
      <w:pPr>
        <w:spacing w:before="223" w:line="600" w:lineRule="exact"/>
        <w:ind w:left="641"/>
        <w:rPr>
          <w:rFonts w:ascii="宋体" w:hAnsi="宋体" w:eastAsia="宋体" w:cs="宋体"/>
          <w:sz w:val="31"/>
          <w:szCs w:val="31"/>
        </w:rPr>
      </w:pPr>
      <w:r>
        <w:rPr>
          <w:rFonts w:ascii="宋体" w:hAnsi="宋体" w:eastAsia="宋体" w:cs="宋体"/>
          <w:spacing w:val="6"/>
          <w:position w:val="21"/>
          <w:sz w:val="31"/>
          <w:szCs w:val="31"/>
        </w:rPr>
        <w:t>单位全称 (公章) ：</w:t>
      </w:r>
    </w:p>
    <w:p w14:paraId="6E4CBC9B">
      <w:pPr>
        <w:spacing w:line="234" w:lineRule="auto"/>
        <w:ind w:left="639"/>
        <w:rPr>
          <w:rFonts w:ascii="宋体" w:hAnsi="宋体" w:eastAsia="宋体" w:cs="宋体"/>
          <w:sz w:val="31"/>
          <w:szCs w:val="31"/>
        </w:rPr>
      </w:pPr>
      <w:r>
        <w:rPr>
          <w:rFonts w:ascii="宋体" w:hAnsi="宋体" w:eastAsia="宋体" w:cs="宋体"/>
          <w:spacing w:val="6"/>
          <w:sz w:val="31"/>
          <w:szCs w:val="31"/>
        </w:rPr>
        <w:t>地</w:t>
      </w:r>
      <w:r>
        <w:rPr>
          <w:rFonts w:ascii="宋体" w:hAnsi="宋体" w:eastAsia="宋体" w:cs="宋体"/>
          <w:spacing w:val="5"/>
          <w:sz w:val="31"/>
          <w:szCs w:val="31"/>
        </w:rPr>
        <w:t xml:space="preserve"> </w:t>
      </w:r>
      <w:r>
        <w:rPr>
          <w:rFonts w:ascii="宋体" w:hAnsi="宋体" w:eastAsia="宋体" w:cs="宋体"/>
          <w:spacing w:val="3"/>
          <w:sz w:val="31"/>
          <w:szCs w:val="31"/>
        </w:rPr>
        <w:t xml:space="preserve">   址：</w:t>
      </w:r>
    </w:p>
    <w:p w14:paraId="7CE56EA2">
      <w:pPr>
        <w:spacing w:before="207" w:line="227" w:lineRule="auto"/>
        <w:ind w:left="654"/>
        <w:rPr>
          <w:rFonts w:ascii="宋体" w:hAnsi="宋体" w:eastAsia="宋体" w:cs="宋体"/>
          <w:spacing w:val="1"/>
          <w:sz w:val="31"/>
          <w:szCs w:val="31"/>
        </w:rPr>
      </w:pPr>
      <w:r>
        <w:rPr>
          <w:rFonts w:ascii="宋体" w:hAnsi="宋体" w:eastAsia="宋体" w:cs="宋体"/>
          <w:spacing w:val="2"/>
          <w:sz w:val="31"/>
          <w:szCs w:val="31"/>
        </w:rPr>
        <w:t xml:space="preserve">时   </w:t>
      </w:r>
      <w:r>
        <w:rPr>
          <w:rFonts w:ascii="宋体" w:hAnsi="宋体" w:eastAsia="宋体" w:cs="宋体"/>
          <w:spacing w:val="1"/>
          <w:sz w:val="31"/>
          <w:szCs w:val="31"/>
        </w:rPr>
        <w:t xml:space="preserve"> 间：</w:t>
      </w:r>
    </w:p>
    <w:p w14:paraId="231FFEC7">
      <w:pPr>
        <w:spacing w:before="207" w:line="227" w:lineRule="auto"/>
        <w:ind w:left="654"/>
        <w:rPr>
          <w:rFonts w:ascii="宋体" w:hAnsi="宋体" w:eastAsia="宋体" w:cs="宋体"/>
          <w:spacing w:val="1"/>
          <w:sz w:val="31"/>
          <w:szCs w:val="31"/>
        </w:rPr>
      </w:pPr>
    </w:p>
    <w:p w14:paraId="658976A3">
      <w:pPr>
        <w:pStyle w:val="2"/>
        <w:spacing w:line="254" w:lineRule="auto"/>
        <w:rPr>
          <w:rFonts w:asciiTheme="minorEastAsia" w:hAnsiTheme="minorEastAsia" w:eastAsiaTheme="minorEastAsia" w:cstheme="minorEastAsia"/>
          <w:sz w:val="24"/>
          <w:szCs w:val="24"/>
          <w:lang w:eastAsia="zh-CN"/>
        </w:rPr>
      </w:pPr>
    </w:p>
    <w:p w14:paraId="228273B1">
      <w:pPr>
        <w:spacing w:before="113" w:line="225" w:lineRule="auto"/>
        <w:ind w:left="3497"/>
        <w:rPr>
          <w:rFonts w:ascii="宋体" w:hAnsi="宋体" w:eastAsia="宋体" w:cs="宋体"/>
          <w:sz w:val="35"/>
          <w:szCs w:val="35"/>
        </w:rPr>
      </w:pPr>
      <w:r>
        <w:rPr>
          <w:rFonts w:ascii="宋体" w:hAnsi="宋体" w:eastAsia="宋体" w:cs="宋体"/>
          <w:spacing w:val="5"/>
          <w:sz w:val="35"/>
          <w:szCs w:val="35"/>
          <w14:textOutline w14:w="6540" w14:cap="sq" w14:cmpd="sng" w14:algn="ctr">
            <w14:solidFill>
              <w14:srgbClr w14:val="000000"/>
            </w14:solidFill>
            <w14:prstDash w14:val="solid"/>
            <w14:bevel/>
          </w14:textOutline>
        </w:rPr>
        <w:t>资信标目录</w:t>
      </w:r>
    </w:p>
    <w:p w14:paraId="4AB8C45C">
      <w:pPr>
        <w:spacing w:line="460" w:lineRule="auto"/>
        <w:rPr>
          <w:rFonts w:ascii="宋体" w:hAnsi="宋体" w:eastAsia="宋体" w:cs="宋体"/>
        </w:rPr>
      </w:pPr>
    </w:p>
    <w:p w14:paraId="3F6840D3">
      <w:pPr>
        <w:spacing w:line="460" w:lineRule="auto"/>
        <w:rPr>
          <w:rFonts w:ascii="宋体" w:hAnsi="宋体" w:eastAsia="宋体" w:cs="宋体"/>
        </w:rPr>
      </w:pPr>
      <w:r>
        <w:rPr>
          <w:rFonts w:ascii="宋体" w:hAnsi="宋体" w:eastAsia="宋体" w:cs="宋体"/>
        </w:rPr>
        <w:t>(1) 谈判声明书 (附件 1) ；</w:t>
      </w:r>
    </w:p>
    <w:p w14:paraId="27C42534">
      <w:pPr>
        <w:spacing w:line="460" w:lineRule="auto"/>
        <w:rPr>
          <w:rFonts w:ascii="宋体" w:hAnsi="宋体" w:eastAsia="宋体" w:cs="宋体"/>
        </w:rPr>
      </w:pPr>
      <w:r>
        <w:rPr>
          <w:rFonts w:ascii="宋体" w:hAnsi="宋体" w:eastAsia="宋体" w:cs="宋体"/>
        </w:rPr>
        <w:t>(2) 授权委托</w:t>
      </w:r>
      <w:r>
        <w:rPr>
          <w:rFonts w:hint="eastAsia" w:ascii="宋体" w:hAnsi="宋体" w:eastAsia="宋体" w:cs="宋体"/>
        </w:rPr>
        <w:t>书</w:t>
      </w:r>
      <w:r>
        <w:rPr>
          <w:rFonts w:ascii="宋体" w:hAnsi="宋体" w:eastAsia="宋体" w:cs="宋体"/>
        </w:rPr>
        <w:t xml:space="preserve"> (</w:t>
      </w:r>
      <w:r>
        <w:rPr>
          <w:rFonts w:hint="eastAsia" w:ascii="宋体" w:hAnsi="宋体" w:eastAsia="宋体" w:cs="宋体"/>
        </w:rPr>
        <w:t>法定代表人亲自办理谈判响应事宜的，则无需提交</w:t>
      </w:r>
      <w:r>
        <w:rPr>
          <w:rFonts w:ascii="宋体" w:hAnsi="宋体" w:eastAsia="宋体" w:cs="宋体"/>
        </w:rPr>
        <w:t>) (</w:t>
      </w:r>
      <w:r>
        <w:rPr>
          <w:rFonts w:hint="eastAsia" w:ascii="宋体" w:hAnsi="宋体" w:eastAsia="宋体" w:cs="宋体"/>
        </w:rPr>
        <w:t>附件</w:t>
      </w:r>
      <w:r>
        <w:rPr>
          <w:rFonts w:ascii="宋体" w:hAnsi="宋体" w:eastAsia="宋体" w:cs="宋体"/>
        </w:rPr>
        <w:t xml:space="preserve"> 2) </w:t>
      </w:r>
      <w:r>
        <w:rPr>
          <w:rFonts w:hint="eastAsia" w:ascii="宋体" w:hAnsi="宋体" w:eastAsia="宋体" w:cs="宋体"/>
        </w:rPr>
        <w:t>；</w:t>
      </w:r>
    </w:p>
    <w:p w14:paraId="13F07762">
      <w:pPr>
        <w:spacing w:line="460" w:lineRule="auto"/>
        <w:rPr>
          <w:rFonts w:ascii="宋体" w:hAnsi="宋体" w:eastAsia="宋体" w:cs="宋体"/>
        </w:rPr>
      </w:pPr>
      <w:r>
        <w:rPr>
          <w:rFonts w:ascii="宋体" w:hAnsi="宋体" w:eastAsia="宋体" w:cs="宋体"/>
        </w:rPr>
        <w:t xml:space="preserve">(3) </w:t>
      </w:r>
      <w:r>
        <w:rPr>
          <w:rFonts w:hint="eastAsia" w:ascii="宋体" w:hAnsi="宋体" w:eastAsia="宋体" w:cs="宋体"/>
        </w:rPr>
        <w:t>供应商情况介绍</w:t>
      </w:r>
      <w:r>
        <w:rPr>
          <w:rFonts w:ascii="宋体" w:hAnsi="宋体" w:eastAsia="宋体" w:cs="宋体"/>
        </w:rPr>
        <w:t xml:space="preserve"> (</w:t>
      </w:r>
      <w:r>
        <w:rPr>
          <w:rFonts w:hint="eastAsia" w:ascii="宋体" w:hAnsi="宋体" w:eastAsia="宋体" w:cs="宋体"/>
        </w:rPr>
        <w:t>附件</w:t>
      </w:r>
      <w:r>
        <w:rPr>
          <w:rFonts w:ascii="宋体" w:hAnsi="宋体" w:eastAsia="宋体" w:cs="宋体"/>
        </w:rPr>
        <w:t xml:space="preserve"> 3) </w:t>
      </w:r>
      <w:r>
        <w:rPr>
          <w:rFonts w:hint="eastAsia" w:ascii="宋体" w:hAnsi="宋体" w:eastAsia="宋体" w:cs="宋体"/>
        </w:rPr>
        <w:t>；</w:t>
      </w:r>
    </w:p>
    <w:p w14:paraId="02172E80">
      <w:pPr>
        <w:spacing w:line="460" w:lineRule="auto"/>
        <w:rPr>
          <w:rFonts w:ascii="宋体" w:hAnsi="宋体" w:eastAsia="宋体" w:cs="宋体"/>
        </w:rPr>
      </w:pPr>
      <w:r>
        <w:rPr>
          <w:rFonts w:ascii="宋体" w:hAnsi="宋体" w:eastAsia="宋体" w:cs="宋体"/>
        </w:rPr>
        <w:t xml:space="preserve">(4) </w:t>
      </w:r>
      <w:r>
        <w:rPr>
          <w:rFonts w:hint="eastAsia" w:ascii="宋体" w:hAnsi="宋体" w:eastAsia="宋体" w:cs="宋体"/>
        </w:rPr>
        <w:t>提供公告中符合供应商特定条件的有效资质证书扫描件</w:t>
      </w:r>
      <w:r>
        <w:rPr>
          <w:rFonts w:ascii="宋体" w:hAnsi="宋体" w:eastAsia="宋体" w:cs="宋体"/>
        </w:rPr>
        <w:t>(</w:t>
      </w:r>
      <w:r>
        <w:rPr>
          <w:rFonts w:hint="eastAsia" w:ascii="宋体" w:hAnsi="宋体" w:eastAsia="宋体" w:cs="宋体"/>
        </w:rPr>
        <w:t>谈判供应商特定条件中</w:t>
      </w:r>
    </w:p>
    <w:p w14:paraId="4B7ED5C8">
      <w:pPr>
        <w:spacing w:line="460" w:lineRule="auto"/>
        <w:rPr>
          <w:rFonts w:ascii="宋体" w:hAnsi="宋体" w:eastAsia="宋体" w:cs="宋体"/>
        </w:rPr>
      </w:pPr>
      <w:r>
        <w:rPr>
          <w:rFonts w:hint="eastAsia" w:ascii="宋体" w:hAnsi="宋体" w:eastAsia="宋体" w:cs="宋体"/>
        </w:rPr>
        <w:t>有要求的必须提供</w:t>
      </w:r>
      <w:r>
        <w:rPr>
          <w:rFonts w:ascii="宋体" w:hAnsi="宋体" w:eastAsia="宋体" w:cs="宋体"/>
        </w:rPr>
        <w:t xml:space="preserve">) </w:t>
      </w:r>
      <w:r>
        <w:rPr>
          <w:rFonts w:hint="eastAsia" w:ascii="宋体" w:hAnsi="宋体" w:eastAsia="宋体" w:cs="宋体"/>
        </w:rPr>
        <w:t>；</w:t>
      </w:r>
    </w:p>
    <w:p w14:paraId="14A3910B">
      <w:pPr>
        <w:spacing w:line="460" w:lineRule="auto"/>
        <w:rPr>
          <w:rFonts w:ascii="宋体" w:hAnsi="宋体" w:eastAsia="宋体" w:cs="宋体"/>
        </w:rPr>
      </w:pPr>
      <w:r>
        <w:rPr>
          <w:rFonts w:ascii="宋体" w:hAnsi="宋体" w:eastAsia="宋体" w:cs="宋体"/>
        </w:rPr>
        <w:t xml:space="preserve">(5) </w:t>
      </w:r>
      <w:r>
        <w:rPr>
          <w:rFonts w:hint="eastAsia" w:ascii="宋体" w:hAnsi="宋体" w:eastAsia="宋体" w:cs="宋体"/>
        </w:rPr>
        <w:t>其他证明材料</w:t>
      </w:r>
      <w:r>
        <w:rPr>
          <w:rFonts w:ascii="宋体" w:hAnsi="宋体" w:eastAsia="宋体" w:cs="宋体"/>
        </w:rPr>
        <w:t xml:space="preserve"> (</w:t>
      </w:r>
      <w:r>
        <w:rPr>
          <w:rFonts w:hint="eastAsia" w:ascii="宋体" w:hAnsi="宋体" w:eastAsia="宋体" w:cs="宋体"/>
        </w:rPr>
        <w:t>如有</w:t>
      </w:r>
      <w:r>
        <w:rPr>
          <w:rFonts w:ascii="宋体" w:hAnsi="宋体" w:eastAsia="宋体" w:cs="宋体"/>
        </w:rPr>
        <w:t>)</w:t>
      </w:r>
      <w:r>
        <w:rPr>
          <w:rFonts w:hint="eastAsia" w:ascii="宋体" w:hAnsi="宋体" w:eastAsia="宋体" w:cs="宋体"/>
        </w:rPr>
        <w:t>。</w:t>
      </w:r>
    </w:p>
    <w:p w14:paraId="02697C8F">
      <w:pPr>
        <w:spacing w:line="460" w:lineRule="auto"/>
      </w:pPr>
    </w:p>
    <w:p w14:paraId="52D44CDA">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31AB6370">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34EDB3A">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26186BBA">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6B6CAE06">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62AD481E">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37F56811">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1F53010A">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368782E">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8383653">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78EF40FF">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1E54BDF4">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4F00F9C">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0D759829">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782B54D0">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01CCA427">
      <w:pPr>
        <w:spacing w:before="91" w:line="219" w:lineRule="auto"/>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A673920">
      <w:pPr>
        <w:pStyle w:val="6"/>
        <w:rPr>
          <w:rFonts w:eastAsiaTheme="minorEastAsia"/>
        </w:rPr>
      </w:pPr>
    </w:p>
    <w:p w14:paraId="66C5D1FB">
      <w:pPr>
        <w:rPr>
          <w:rFonts w:eastAsiaTheme="minorEastAsia"/>
        </w:rPr>
      </w:pPr>
    </w:p>
    <w:p w14:paraId="7C51C3EC">
      <w:pPr>
        <w:pStyle w:val="6"/>
        <w:rPr>
          <w:rFonts w:eastAsiaTheme="minorEastAsia"/>
        </w:rPr>
      </w:pPr>
    </w:p>
    <w:p w14:paraId="4E566072">
      <w:pPr>
        <w:rPr>
          <w:rFonts w:eastAsiaTheme="minorEastAsia"/>
        </w:rPr>
      </w:pPr>
    </w:p>
    <w:p w14:paraId="0D175396">
      <w:pPr>
        <w:pStyle w:val="6"/>
        <w:rPr>
          <w:rFonts w:eastAsiaTheme="minorEastAsia"/>
        </w:rPr>
      </w:pPr>
    </w:p>
    <w:p w14:paraId="1AF6489C">
      <w:pPr>
        <w:rPr>
          <w:rFonts w:eastAsiaTheme="minorEastAsia"/>
        </w:rPr>
      </w:pPr>
    </w:p>
    <w:p w14:paraId="255321F3">
      <w:pPr>
        <w:pStyle w:val="6"/>
        <w:rPr>
          <w:rFonts w:eastAsiaTheme="minorEastAsia"/>
        </w:rPr>
      </w:pPr>
    </w:p>
    <w:p w14:paraId="006F5A06">
      <w:pPr>
        <w:rPr>
          <w:rFonts w:eastAsiaTheme="minorEastAsia"/>
        </w:rPr>
      </w:pPr>
    </w:p>
    <w:p w14:paraId="186E757E">
      <w:pPr>
        <w:pStyle w:val="7"/>
      </w:pPr>
    </w:p>
    <w:p w14:paraId="64B508E0">
      <w:pPr>
        <w:pStyle w:val="28"/>
      </w:pPr>
    </w:p>
    <w:p w14:paraId="4AE314EF">
      <w:pPr>
        <w:spacing w:before="91" w:line="219" w:lineRule="auto"/>
        <w:ind w:left="24"/>
        <w:rPr>
          <w:rFonts w:ascii="宋体" w:hAnsi="宋体" w:eastAsia="宋体" w:cs="宋体"/>
          <w:sz w:val="28"/>
          <w:szCs w:val="28"/>
        </w:rPr>
      </w:pPr>
      <w:r>
        <w:rPr>
          <w:rFonts w:ascii="宋体" w:hAnsi="宋体" w:eastAsia="宋体" w:cs="宋体"/>
          <w:spacing w:val="-19"/>
          <w:sz w:val="28"/>
          <w:szCs w:val="28"/>
          <w14:textOutline w14:w="5105" w14:cap="sq" w14:cmpd="sng" w14:algn="ctr">
            <w14:solidFill>
              <w14:srgbClr w14:val="000000"/>
            </w14:solidFill>
            <w14:prstDash w14:val="solid"/>
            <w14:bevel/>
          </w14:textOutline>
        </w:rPr>
        <w:t>附</w:t>
      </w:r>
      <w:r>
        <w:rPr>
          <w:rFonts w:ascii="宋体" w:hAnsi="宋体" w:eastAsia="宋体" w:cs="宋体"/>
          <w:spacing w:val="-17"/>
          <w:sz w:val="28"/>
          <w:szCs w:val="28"/>
          <w14:textOutline w14:w="5105" w14:cap="sq" w14:cmpd="sng" w14:algn="ctr">
            <w14:solidFill>
              <w14:srgbClr w14:val="000000"/>
            </w14:solidFill>
            <w14:prstDash w14:val="solid"/>
            <w14:bevel/>
          </w14:textOutline>
        </w:rPr>
        <w:t>件</w:t>
      </w:r>
      <w:r>
        <w:rPr>
          <w:rFonts w:ascii="宋体" w:hAnsi="宋体" w:eastAsia="宋体" w:cs="宋体"/>
          <w:spacing w:val="-17"/>
          <w:sz w:val="28"/>
          <w:szCs w:val="28"/>
        </w:rPr>
        <w:t xml:space="preserve"> </w:t>
      </w:r>
      <w:r>
        <w:rPr>
          <w:rFonts w:ascii="宋体" w:hAnsi="宋体" w:eastAsia="宋体" w:cs="宋体"/>
          <w:spacing w:val="-17"/>
          <w:sz w:val="28"/>
          <w:szCs w:val="28"/>
          <w14:textOutline w14:w="5105" w14:cap="sq" w14:cmpd="sng" w14:algn="ctr">
            <w14:solidFill>
              <w14:srgbClr w14:val="000000"/>
            </w14:solidFill>
            <w14:prstDash w14:val="solid"/>
            <w14:bevel/>
          </w14:textOutline>
        </w:rPr>
        <w:t>1</w:t>
      </w:r>
    </w:p>
    <w:p w14:paraId="6B05063D">
      <w:pPr>
        <w:spacing w:before="217" w:line="224" w:lineRule="auto"/>
        <w:ind w:left="3552"/>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谈</w:t>
      </w:r>
      <w:r>
        <w:rPr>
          <w:rFonts w:ascii="宋体" w:hAnsi="宋体" w:eastAsia="宋体" w:cs="宋体"/>
          <w:spacing w:val="8"/>
          <w:sz w:val="31"/>
          <w:szCs w:val="31"/>
          <w14:textOutline w14:w="5791" w14:cap="sq" w14:cmpd="sng" w14:algn="ctr">
            <w14:solidFill>
              <w14:srgbClr w14:val="000000"/>
            </w14:solidFill>
            <w14:prstDash w14:val="solid"/>
            <w14:bevel/>
          </w14:textOutline>
        </w:rPr>
        <w:t>判声明书</w:t>
      </w:r>
    </w:p>
    <w:p w14:paraId="3068AEFD">
      <w:pPr>
        <w:spacing w:line="278" w:lineRule="auto"/>
      </w:pPr>
    </w:p>
    <w:p w14:paraId="7B4EAC5F">
      <w:pPr>
        <w:tabs>
          <w:tab w:val="left" w:pos="3141"/>
        </w:tabs>
        <w:spacing w:before="74" w:line="243" w:lineRule="auto"/>
        <w:ind w:left="110"/>
        <w:rPr>
          <w:rFonts w:ascii="宋体" w:hAnsi="宋体" w:eastAsia="宋体" w:cs="宋体"/>
          <w:sz w:val="23"/>
          <w:szCs w:val="23"/>
        </w:rPr>
      </w:pPr>
      <w:bookmarkStart w:id="66" w:name="_GoBack"/>
      <w:r>
        <w:rPr>
          <w:rFonts w:ascii="宋体" w:hAnsi="宋体" w:eastAsia="宋体" w:cs="宋体"/>
          <w:sz w:val="23"/>
          <w:szCs w:val="23"/>
          <w:u w:val="single"/>
        </w:rPr>
        <w:tab/>
      </w:r>
      <w:r>
        <w:rPr>
          <w:rFonts w:ascii="宋体" w:hAnsi="宋体" w:eastAsia="宋体" w:cs="宋体"/>
          <w:sz w:val="23"/>
          <w:szCs w:val="23"/>
        </w:rPr>
        <w:t>：</w:t>
      </w:r>
    </w:p>
    <w:p w14:paraId="398245BF">
      <w:pPr>
        <w:tabs>
          <w:tab w:val="left" w:pos="607"/>
        </w:tabs>
        <w:spacing w:before="236" w:line="227" w:lineRule="auto"/>
        <w:ind w:left="470"/>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pacing w:val="7"/>
          <w:sz w:val="23"/>
          <w:szCs w:val="23"/>
          <w:u w:val="single"/>
        </w:rPr>
        <w:t xml:space="preserve">(供应商名称) </w:t>
      </w:r>
      <w:r>
        <w:rPr>
          <w:rFonts w:ascii="宋体" w:hAnsi="宋体" w:eastAsia="宋体" w:cs="宋体"/>
          <w:spacing w:val="7"/>
          <w:sz w:val="23"/>
          <w:szCs w:val="23"/>
        </w:rPr>
        <w:t>系中华人民共和国合法企业，经营地址</w:t>
      </w:r>
      <w:r>
        <w:rPr>
          <w:rFonts w:ascii="宋体" w:hAnsi="宋体" w:eastAsia="宋体" w:cs="宋体"/>
          <w:spacing w:val="7"/>
          <w:sz w:val="23"/>
          <w:szCs w:val="23"/>
          <w:u w:val="single"/>
        </w:rPr>
        <w:t xml:space="preserve">                    </w:t>
      </w:r>
      <w:r>
        <w:rPr>
          <w:rFonts w:ascii="宋体" w:hAnsi="宋体" w:eastAsia="宋体" w:cs="宋体"/>
          <w:spacing w:val="3"/>
          <w:sz w:val="23"/>
          <w:szCs w:val="23"/>
        </w:rPr>
        <w:t>。</w:t>
      </w:r>
    </w:p>
    <w:p w14:paraId="1BD3546D">
      <w:pPr>
        <w:spacing w:before="258" w:line="344" w:lineRule="auto"/>
        <w:ind w:left="5" w:firstLine="477"/>
        <w:rPr>
          <w:rFonts w:ascii="宋体" w:hAnsi="宋体" w:eastAsia="宋体" w:cs="宋体"/>
          <w:sz w:val="23"/>
          <w:szCs w:val="23"/>
        </w:rPr>
      </w:pPr>
      <w:r>
        <w:rPr>
          <w:rFonts w:ascii="宋体" w:hAnsi="宋体" w:eastAsia="宋体" w:cs="宋体"/>
          <w:spacing w:val="7"/>
          <w:sz w:val="23"/>
          <w:szCs w:val="23"/>
        </w:rPr>
        <w:t>我</w:t>
      </w:r>
      <w:r>
        <w:rPr>
          <w:rFonts w:ascii="宋体" w:hAnsi="宋体" w:eastAsia="宋体" w:cs="宋体"/>
          <w:spacing w:val="4"/>
          <w:sz w:val="23"/>
          <w:szCs w:val="23"/>
        </w:rPr>
        <w:t xml:space="preserve"> (</w:t>
      </w:r>
      <w:r>
        <w:rPr>
          <w:rFonts w:ascii="宋体" w:hAnsi="宋体" w:eastAsia="宋体" w:cs="宋体"/>
          <w:spacing w:val="4"/>
          <w:sz w:val="23"/>
          <w:szCs w:val="23"/>
          <w:u w:val="single"/>
        </w:rPr>
        <w:t xml:space="preserve"> 姓名 </w:t>
      </w:r>
      <w:r>
        <w:rPr>
          <w:rFonts w:ascii="宋体" w:hAnsi="宋体" w:eastAsia="宋体" w:cs="宋体"/>
          <w:spacing w:val="4"/>
          <w:sz w:val="23"/>
          <w:szCs w:val="23"/>
        </w:rPr>
        <w:t>) 系 (</w:t>
      </w:r>
      <w:r>
        <w:rPr>
          <w:rFonts w:ascii="宋体" w:hAnsi="宋体" w:eastAsia="宋体" w:cs="宋体"/>
          <w:spacing w:val="4"/>
          <w:sz w:val="23"/>
          <w:szCs w:val="23"/>
          <w:u w:val="single"/>
        </w:rPr>
        <w:t xml:space="preserve">供应商名称 </w:t>
      </w:r>
      <w:r>
        <w:rPr>
          <w:rFonts w:ascii="宋体" w:hAnsi="宋体" w:eastAsia="宋体" w:cs="宋体"/>
          <w:spacing w:val="4"/>
          <w:sz w:val="23"/>
          <w:szCs w:val="23"/>
        </w:rPr>
        <w:t>) 的法定代表人，我公司自愿参加贵方组织的</w:t>
      </w:r>
      <w:r>
        <w:rPr>
          <w:rFonts w:ascii="宋体" w:hAnsi="宋体" w:eastAsia="宋体" w:cs="宋体"/>
          <w:spacing w:val="4"/>
          <w:sz w:val="23"/>
          <w:szCs w:val="23"/>
          <w:u w:val="single"/>
        </w:rPr>
        <w:t xml:space="preserve"> </w:t>
      </w:r>
      <w:r>
        <w:rPr>
          <w:rFonts w:hint="eastAsia" w:ascii="宋体" w:hAnsi="宋体" w:eastAsia="宋体" w:cs="宋体"/>
          <w:spacing w:val="4"/>
          <w:sz w:val="23"/>
          <w:szCs w:val="23"/>
          <w:u w:val="single"/>
        </w:rPr>
        <w:t xml:space="preserve"> </w:t>
      </w:r>
      <w:r>
        <w:rPr>
          <w:rFonts w:ascii="宋体" w:hAnsi="宋体" w:eastAsia="宋体" w:cs="宋体"/>
          <w:spacing w:val="4"/>
          <w:sz w:val="23"/>
          <w:szCs w:val="23"/>
          <w:u w:val="single"/>
        </w:rPr>
        <w:t xml:space="preserve"> </w:t>
      </w:r>
      <w:r>
        <w:rPr>
          <w:rFonts w:ascii="宋体" w:hAnsi="宋体" w:eastAsia="宋体" w:cs="宋体"/>
          <w:spacing w:val="4"/>
          <w:sz w:val="23"/>
          <w:szCs w:val="23"/>
        </w:rPr>
        <w:t xml:space="preserve"> ( </w:t>
      </w:r>
      <w:r>
        <w:rPr>
          <w:rFonts w:ascii="宋体" w:hAnsi="宋体" w:eastAsia="宋体" w:cs="宋体"/>
          <w:spacing w:val="4"/>
          <w:sz w:val="23"/>
          <w:szCs w:val="23"/>
          <w:u w:val="single"/>
        </w:rPr>
        <w:t>竞</w:t>
      </w:r>
      <w:r>
        <w:rPr>
          <w:rFonts w:ascii="宋体" w:hAnsi="宋体" w:eastAsia="宋体" w:cs="宋体"/>
          <w:sz w:val="23"/>
          <w:szCs w:val="23"/>
        </w:rPr>
        <w:t xml:space="preserve"> </w:t>
      </w:r>
      <w:r>
        <w:rPr>
          <w:rFonts w:ascii="宋体" w:hAnsi="宋体" w:eastAsia="宋体" w:cs="宋体"/>
          <w:spacing w:val="8"/>
          <w:sz w:val="23"/>
          <w:szCs w:val="23"/>
          <w:u w:val="single"/>
        </w:rPr>
        <w:t>争性谈判项</w:t>
      </w:r>
      <w:r>
        <w:rPr>
          <w:rFonts w:ascii="宋体" w:hAnsi="宋体" w:eastAsia="宋体" w:cs="宋体"/>
          <w:spacing w:val="4"/>
          <w:sz w:val="23"/>
          <w:szCs w:val="23"/>
          <w:u w:val="single"/>
        </w:rPr>
        <w:t>目名称</w:t>
      </w:r>
      <w:r>
        <w:rPr>
          <w:rFonts w:ascii="宋体" w:hAnsi="宋体" w:eastAsia="宋体" w:cs="宋体"/>
          <w:spacing w:val="4"/>
          <w:sz w:val="23"/>
          <w:szCs w:val="23"/>
        </w:rPr>
        <w:t>)  (编号为</w:t>
      </w:r>
      <w:r>
        <w:rPr>
          <w:rFonts w:ascii="宋体" w:hAnsi="宋体" w:eastAsia="宋体" w:cs="宋体"/>
          <w:spacing w:val="4"/>
          <w:sz w:val="23"/>
          <w:szCs w:val="23"/>
          <w:u w:val="single"/>
        </w:rPr>
        <w:t xml:space="preserve">     </w:t>
      </w:r>
      <w:r>
        <w:rPr>
          <w:rFonts w:ascii="宋体" w:hAnsi="宋体" w:eastAsia="宋体" w:cs="宋体"/>
          <w:spacing w:val="4"/>
          <w:sz w:val="23"/>
          <w:szCs w:val="23"/>
        </w:rPr>
        <w:t xml:space="preserve"> ) 的谈判，为此，我公司就本次谈判有关事项郑重声</w:t>
      </w:r>
      <w:r>
        <w:rPr>
          <w:rFonts w:ascii="宋体" w:hAnsi="宋体" w:eastAsia="宋体" w:cs="宋体"/>
          <w:sz w:val="23"/>
          <w:szCs w:val="23"/>
        </w:rPr>
        <w:t xml:space="preserve"> </w:t>
      </w:r>
      <w:r>
        <w:rPr>
          <w:rFonts w:ascii="宋体" w:hAnsi="宋体" w:eastAsia="宋体" w:cs="宋体"/>
          <w:spacing w:val="4"/>
          <w:sz w:val="23"/>
          <w:szCs w:val="23"/>
        </w:rPr>
        <w:t>明如下</w:t>
      </w:r>
      <w:r>
        <w:rPr>
          <w:rFonts w:ascii="宋体" w:hAnsi="宋体" w:eastAsia="宋体" w:cs="宋体"/>
          <w:spacing w:val="3"/>
          <w:sz w:val="23"/>
          <w:szCs w:val="23"/>
        </w:rPr>
        <w:t>：</w:t>
      </w:r>
    </w:p>
    <w:p w14:paraId="6C28741E">
      <w:pPr>
        <w:spacing w:before="94" w:line="344" w:lineRule="auto"/>
        <w:ind w:left="1" w:firstLine="496"/>
        <w:rPr>
          <w:rFonts w:hint="eastAsia" w:ascii="宋体" w:hAnsi="宋体" w:eastAsia="宋体" w:cs="宋体"/>
          <w:spacing w:val="11"/>
          <w:sz w:val="23"/>
          <w:szCs w:val="23"/>
        </w:rPr>
      </w:pPr>
      <w:r>
        <w:rPr>
          <w:rFonts w:ascii="宋体" w:hAnsi="宋体" w:eastAsia="宋体" w:cs="宋体"/>
          <w:spacing w:val="11"/>
          <w:sz w:val="23"/>
          <w:szCs w:val="23"/>
        </w:rPr>
        <w:t>1、</w:t>
      </w:r>
      <w:r>
        <w:rPr>
          <w:rFonts w:hint="eastAsia" w:ascii="宋体" w:hAnsi="宋体" w:eastAsia="宋体" w:cs="宋体"/>
          <w:spacing w:val="11"/>
          <w:sz w:val="23"/>
          <w:szCs w:val="23"/>
        </w:rPr>
        <w:t>我公司声明满足</w:t>
      </w:r>
      <w:r>
        <w:rPr>
          <w:rFonts w:hint="eastAsia" w:ascii="宋体" w:hAnsi="宋体" w:eastAsia="宋体" w:cs="宋体"/>
          <w:spacing w:val="11"/>
          <w:sz w:val="23"/>
          <w:szCs w:val="23"/>
          <w:lang w:eastAsia="zh-CN"/>
        </w:rPr>
        <w:t>以下规定</w:t>
      </w:r>
      <w:r>
        <w:rPr>
          <w:rFonts w:hint="eastAsia" w:ascii="宋体" w:hAnsi="宋体" w:eastAsia="宋体" w:cs="宋体"/>
          <w:spacing w:val="11"/>
          <w:sz w:val="23"/>
          <w:szCs w:val="23"/>
        </w:rPr>
        <w:t>：具有独立承担民事责任的能力</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具有履行合同所必需的设备和专业技术能力</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参加招标活动前三年内，在经营活动中没有重大违法记录</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被列入失信被执行人名单，拒绝其参与本次招标活动（投标单位信用信息以投标截止日信用中国网站（ www.creditchina.gov.cn）公布为准）</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法律、行政法规规定的其他条件。</w:t>
      </w:r>
    </w:p>
    <w:p w14:paraId="6FC52FCE">
      <w:pPr>
        <w:spacing w:before="94" w:line="344" w:lineRule="auto"/>
        <w:ind w:left="1" w:firstLine="496"/>
        <w:rPr>
          <w:rFonts w:ascii="宋体" w:hAnsi="宋体" w:eastAsia="宋体" w:cs="宋体"/>
          <w:sz w:val="23"/>
          <w:szCs w:val="23"/>
        </w:rPr>
      </w:pPr>
      <w:r>
        <w:rPr>
          <w:rFonts w:hint="eastAsia" w:ascii="宋体" w:hAnsi="宋体" w:eastAsia="宋体" w:cs="宋体"/>
          <w:spacing w:val="14"/>
          <w:sz w:val="23"/>
          <w:szCs w:val="23"/>
          <w:lang w:val="en-US" w:eastAsia="zh-CN"/>
        </w:rPr>
        <w:t>2、</w:t>
      </w:r>
      <w:r>
        <w:rPr>
          <w:rFonts w:ascii="宋体" w:hAnsi="宋体" w:eastAsia="宋体" w:cs="宋体"/>
          <w:spacing w:val="14"/>
          <w:sz w:val="23"/>
          <w:szCs w:val="23"/>
        </w:rPr>
        <w:t>我</w:t>
      </w:r>
      <w:r>
        <w:rPr>
          <w:rFonts w:ascii="宋体" w:hAnsi="宋体" w:eastAsia="宋体" w:cs="宋体"/>
          <w:spacing w:val="9"/>
          <w:sz w:val="23"/>
          <w:szCs w:val="23"/>
        </w:rPr>
        <w:t>公</w:t>
      </w:r>
      <w:r>
        <w:rPr>
          <w:rFonts w:ascii="宋体" w:hAnsi="宋体" w:eastAsia="宋体" w:cs="宋体"/>
          <w:spacing w:val="7"/>
          <w:sz w:val="23"/>
          <w:szCs w:val="23"/>
        </w:rPr>
        <w:t>司声明截止谈判响应时间：在参加采购活动过程中无任何不良行为记录；无</w:t>
      </w:r>
      <w:r>
        <w:rPr>
          <w:rFonts w:ascii="宋体" w:hAnsi="宋体" w:eastAsia="宋体" w:cs="宋体"/>
          <w:sz w:val="23"/>
          <w:szCs w:val="23"/>
        </w:rPr>
        <w:t xml:space="preserve"> </w:t>
      </w:r>
      <w:r>
        <w:rPr>
          <w:rFonts w:ascii="宋体" w:hAnsi="宋体" w:eastAsia="宋体" w:cs="宋体"/>
          <w:spacing w:val="16"/>
          <w:sz w:val="23"/>
          <w:szCs w:val="23"/>
        </w:rPr>
        <w:t>重</w:t>
      </w:r>
      <w:r>
        <w:rPr>
          <w:rFonts w:ascii="宋体" w:hAnsi="宋体" w:eastAsia="宋体" w:cs="宋体"/>
          <w:spacing w:val="11"/>
          <w:sz w:val="23"/>
          <w:szCs w:val="23"/>
        </w:rPr>
        <w:t>大违法记录 (重大违法记录是指供应商因违法经营受到刑事处罚或者责令停产停业、</w:t>
      </w:r>
      <w:r>
        <w:rPr>
          <w:rFonts w:ascii="宋体" w:hAnsi="宋体" w:eastAsia="宋体" w:cs="宋体"/>
          <w:sz w:val="23"/>
          <w:szCs w:val="23"/>
        </w:rPr>
        <w:t xml:space="preserve"> </w:t>
      </w:r>
      <w:r>
        <w:rPr>
          <w:rFonts w:ascii="宋体" w:hAnsi="宋体" w:eastAsia="宋体" w:cs="宋体"/>
          <w:spacing w:val="16"/>
          <w:sz w:val="23"/>
          <w:szCs w:val="23"/>
        </w:rPr>
        <w:t>吊销</w:t>
      </w:r>
      <w:r>
        <w:rPr>
          <w:rFonts w:ascii="宋体" w:hAnsi="宋体" w:eastAsia="宋体" w:cs="宋体"/>
          <w:spacing w:val="11"/>
          <w:sz w:val="23"/>
          <w:szCs w:val="23"/>
        </w:rPr>
        <w:t>许</w:t>
      </w:r>
      <w:r>
        <w:rPr>
          <w:rFonts w:ascii="宋体" w:hAnsi="宋体" w:eastAsia="宋体" w:cs="宋体"/>
          <w:spacing w:val="8"/>
          <w:sz w:val="23"/>
          <w:szCs w:val="23"/>
        </w:rPr>
        <w:t>可证或者执照、较大数额罚款等行政处罚) 。</w:t>
      </w:r>
    </w:p>
    <w:p w14:paraId="155E1FE9">
      <w:pPr>
        <w:spacing w:before="93" w:line="345" w:lineRule="auto"/>
        <w:ind w:firstLine="483"/>
        <w:rPr>
          <w:rFonts w:ascii="宋体" w:hAnsi="宋体" w:eastAsia="宋体" w:cs="宋体"/>
          <w:sz w:val="23"/>
          <w:szCs w:val="23"/>
        </w:rPr>
      </w:pPr>
      <w:r>
        <w:rPr>
          <w:rFonts w:hint="eastAsia" w:ascii="宋体" w:hAnsi="宋体" w:eastAsia="宋体" w:cs="宋体"/>
          <w:spacing w:val="9"/>
          <w:sz w:val="23"/>
          <w:szCs w:val="23"/>
          <w:lang w:val="en-US" w:eastAsia="zh-CN"/>
        </w:rPr>
        <w:t>3</w:t>
      </w:r>
      <w:r>
        <w:rPr>
          <w:rFonts w:ascii="宋体" w:hAnsi="宋体" w:eastAsia="宋体" w:cs="宋体"/>
          <w:spacing w:val="8"/>
          <w:sz w:val="23"/>
          <w:szCs w:val="23"/>
        </w:rPr>
        <w:t>、我公司在参与谈判响应前已详细审查了谈判文件和所有相关资料，我方完全明白</w:t>
      </w:r>
      <w:r>
        <w:rPr>
          <w:rFonts w:ascii="宋体" w:hAnsi="宋体" w:eastAsia="宋体" w:cs="宋体"/>
          <w:sz w:val="23"/>
          <w:szCs w:val="23"/>
        </w:rPr>
        <w:t xml:space="preserve"> </w:t>
      </w:r>
      <w:r>
        <w:rPr>
          <w:rFonts w:ascii="宋体" w:hAnsi="宋体" w:eastAsia="宋体" w:cs="宋体"/>
          <w:spacing w:val="22"/>
          <w:sz w:val="23"/>
          <w:szCs w:val="23"/>
        </w:rPr>
        <w:t>并</w:t>
      </w:r>
      <w:r>
        <w:rPr>
          <w:rFonts w:ascii="宋体" w:hAnsi="宋体" w:eastAsia="宋体" w:cs="宋体"/>
          <w:spacing w:val="18"/>
          <w:sz w:val="23"/>
          <w:szCs w:val="23"/>
        </w:rPr>
        <w:t>认</w:t>
      </w:r>
      <w:r>
        <w:rPr>
          <w:rFonts w:ascii="宋体" w:hAnsi="宋体" w:eastAsia="宋体" w:cs="宋体"/>
          <w:spacing w:val="11"/>
          <w:sz w:val="23"/>
          <w:szCs w:val="23"/>
        </w:rPr>
        <w:t>为此谈判文件没有倾向性，也没有存在排斥潜在供应商的内容，我方同意谈判</w:t>
      </w:r>
      <w:r>
        <w:rPr>
          <w:rFonts w:ascii="宋体" w:hAnsi="宋体" w:eastAsia="宋体" w:cs="宋体"/>
          <w:spacing w:val="9"/>
          <w:sz w:val="23"/>
          <w:szCs w:val="23"/>
        </w:rPr>
        <w:t>文件的相关条款，放弃对谈判文件提出误解和质疑的一切权利。</w:t>
      </w:r>
    </w:p>
    <w:p w14:paraId="571B35D6">
      <w:pPr>
        <w:spacing w:before="95" w:line="347" w:lineRule="auto"/>
        <w:ind w:left="4" w:firstLine="480"/>
        <w:rPr>
          <w:rFonts w:ascii="宋体" w:hAnsi="宋体" w:eastAsia="宋体" w:cs="宋体"/>
          <w:sz w:val="23"/>
          <w:szCs w:val="23"/>
        </w:rPr>
      </w:pPr>
      <w:r>
        <w:rPr>
          <w:rFonts w:hint="eastAsia" w:ascii="宋体" w:hAnsi="宋体" w:eastAsia="宋体" w:cs="宋体"/>
          <w:spacing w:val="8"/>
          <w:sz w:val="23"/>
          <w:szCs w:val="23"/>
          <w:lang w:val="en-US" w:eastAsia="zh-CN"/>
        </w:rPr>
        <w:t>4</w:t>
      </w:r>
      <w:r>
        <w:rPr>
          <w:rFonts w:ascii="宋体" w:hAnsi="宋体" w:eastAsia="宋体" w:cs="宋体"/>
          <w:spacing w:val="8"/>
          <w:sz w:val="23"/>
          <w:szCs w:val="23"/>
        </w:rPr>
        <w:t>、我公司不是招标人的附属机构；在获知本项目信息后，与招标人聘请的为</w:t>
      </w:r>
      <w:r>
        <w:rPr>
          <w:rFonts w:ascii="宋体" w:hAnsi="宋体" w:eastAsia="宋体" w:cs="宋体"/>
          <w:spacing w:val="7"/>
          <w:sz w:val="23"/>
          <w:szCs w:val="23"/>
        </w:rPr>
        <w:t>此</w:t>
      </w:r>
      <w:r>
        <w:rPr>
          <w:rFonts w:ascii="宋体" w:hAnsi="宋体" w:eastAsia="宋体" w:cs="宋体"/>
          <w:sz w:val="23"/>
          <w:szCs w:val="23"/>
        </w:rPr>
        <w:t xml:space="preserve"> </w:t>
      </w:r>
      <w:r>
        <w:rPr>
          <w:rFonts w:ascii="宋体" w:hAnsi="宋体" w:eastAsia="宋体" w:cs="宋体"/>
          <w:spacing w:val="9"/>
          <w:sz w:val="23"/>
          <w:szCs w:val="23"/>
        </w:rPr>
        <w:t>项目提供咨询服务的公司及其附属机构没有任何联系。</w:t>
      </w:r>
    </w:p>
    <w:p w14:paraId="65B42E6F">
      <w:pPr>
        <w:spacing w:before="96" w:line="342" w:lineRule="auto"/>
        <w:ind w:firstLine="480"/>
        <w:rPr>
          <w:rFonts w:ascii="宋体" w:hAnsi="宋体" w:eastAsia="宋体" w:cs="宋体"/>
          <w:sz w:val="23"/>
          <w:szCs w:val="23"/>
        </w:rPr>
      </w:pPr>
      <w:r>
        <w:rPr>
          <w:rFonts w:hint="eastAsia" w:ascii="宋体" w:hAnsi="宋体" w:eastAsia="宋体" w:cs="宋体"/>
          <w:spacing w:val="13"/>
          <w:sz w:val="23"/>
          <w:szCs w:val="23"/>
          <w:lang w:val="en-US" w:eastAsia="zh-CN"/>
        </w:rPr>
        <w:t>5</w:t>
      </w:r>
      <w:r>
        <w:rPr>
          <w:rFonts w:ascii="宋体" w:hAnsi="宋体" w:eastAsia="宋体" w:cs="宋体"/>
          <w:spacing w:val="8"/>
          <w:sz w:val="23"/>
          <w:szCs w:val="23"/>
        </w:rPr>
        <w:t>、我公司保证，招标人在中华人民共和国境内使用我公司谈判响应的服务或其任何</w:t>
      </w:r>
      <w:r>
        <w:rPr>
          <w:rFonts w:ascii="宋体" w:hAnsi="宋体" w:eastAsia="宋体" w:cs="宋体"/>
          <w:sz w:val="23"/>
          <w:szCs w:val="23"/>
        </w:rPr>
        <w:t xml:space="preserve"> </w:t>
      </w:r>
      <w:r>
        <w:rPr>
          <w:rFonts w:ascii="宋体" w:hAnsi="宋体" w:eastAsia="宋体" w:cs="宋体"/>
          <w:spacing w:val="22"/>
          <w:sz w:val="23"/>
          <w:szCs w:val="23"/>
        </w:rPr>
        <w:t>一</w:t>
      </w:r>
      <w:r>
        <w:rPr>
          <w:rFonts w:ascii="宋体" w:hAnsi="宋体" w:eastAsia="宋体" w:cs="宋体"/>
          <w:spacing w:val="18"/>
          <w:sz w:val="23"/>
          <w:szCs w:val="23"/>
        </w:rPr>
        <w:t>部</w:t>
      </w:r>
      <w:r>
        <w:rPr>
          <w:rFonts w:ascii="宋体" w:hAnsi="宋体" w:eastAsia="宋体" w:cs="宋体"/>
          <w:spacing w:val="11"/>
          <w:sz w:val="23"/>
          <w:szCs w:val="23"/>
        </w:rPr>
        <w:t>分时，享有不受限制的无偿使用权，如有第三方向招标人提出侵犯其专利权、商标</w:t>
      </w:r>
      <w:r>
        <w:rPr>
          <w:rFonts w:ascii="宋体" w:hAnsi="宋体" w:eastAsia="宋体" w:cs="宋体"/>
          <w:sz w:val="23"/>
          <w:szCs w:val="23"/>
        </w:rPr>
        <w:t xml:space="preserve"> </w:t>
      </w:r>
      <w:r>
        <w:rPr>
          <w:rFonts w:ascii="宋体" w:hAnsi="宋体" w:eastAsia="宋体" w:cs="宋体"/>
          <w:spacing w:val="22"/>
          <w:sz w:val="23"/>
          <w:szCs w:val="23"/>
        </w:rPr>
        <w:t>权</w:t>
      </w:r>
      <w:r>
        <w:rPr>
          <w:rFonts w:ascii="宋体" w:hAnsi="宋体" w:eastAsia="宋体" w:cs="宋体"/>
          <w:spacing w:val="18"/>
          <w:sz w:val="23"/>
          <w:szCs w:val="23"/>
        </w:rPr>
        <w:t>或</w:t>
      </w:r>
      <w:r>
        <w:rPr>
          <w:rFonts w:ascii="宋体" w:hAnsi="宋体" w:eastAsia="宋体" w:cs="宋体"/>
          <w:spacing w:val="11"/>
          <w:sz w:val="23"/>
          <w:szCs w:val="23"/>
        </w:rPr>
        <w:t>其它知识产权的主张，该责任由我方承担。我方的总报价已包含所有应向所有权人</w:t>
      </w:r>
      <w:r>
        <w:rPr>
          <w:rFonts w:ascii="宋体" w:hAnsi="宋体" w:eastAsia="宋体" w:cs="宋体"/>
          <w:sz w:val="23"/>
          <w:szCs w:val="23"/>
        </w:rPr>
        <w:t xml:space="preserve"> </w:t>
      </w:r>
      <w:r>
        <w:rPr>
          <w:rFonts w:ascii="宋体" w:hAnsi="宋体" w:eastAsia="宋体" w:cs="宋体"/>
          <w:spacing w:val="15"/>
          <w:sz w:val="23"/>
          <w:szCs w:val="23"/>
        </w:rPr>
        <w:t>支</w:t>
      </w:r>
      <w:r>
        <w:rPr>
          <w:rFonts w:ascii="宋体" w:hAnsi="宋体" w:eastAsia="宋体" w:cs="宋体"/>
          <w:spacing w:val="9"/>
          <w:sz w:val="23"/>
          <w:szCs w:val="23"/>
        </w:rPr>
        <w:t>付的专利权、商标权或其它知识产权的一切相关费用。</w:t>
      </w:r>
    </w:p>
    <w:p w14:paraId="4A1F18EF">
      <w:pPr>
        <w:spacing w:before="94" w:line="355" w:lineRule="auto"/>
        <w:ind w:left="1" w:firstLine="483"/>
        <w:rPr>
          <w:rFonts w:ascii="宋体" w:hAnsi="宋体" w:eastAsia="宋体" w:cs="宋体"/>
          <w:sz w:val="23"/>
          <w:szCs w:val="23"/>
        </w:rPr>
      </w:pPr>
      <w:r>
        <w:rPr>
          <w:rFonts w:hint="eastAsia" w:ascii="宋体" w:hAnsi="宋体" w:eastAsia="宋体" w:cs="宋体"/>
          <w:spacing w:val="8"/>
          <w:sz w:val="23"/>
          <w:szCs w:val="23"/>
          <w:lang w:val="en-US" w:eastAsia="zh-CN"/>
        </w:rPr>
        <w:t>6</w:t>
      </w:r>
      <w:r>
        <w:rPr>
          <w:rFonts w:ascii="宋体" w:hAnsi="宋体" w:eastAsia="宋体" w:cs="宋体"/>
          <w:spacing w:val="8"/>
          <w:sz w:val="23"/>
          <w:szCs w:val="23"/>
        </w:rPr>
        <w:t>、我公司严格履行合同，不降低合同约定的产品质量和服务，不擅自变更、</w:t>
      </w:r>
      <w:r>
        <w:rPr>
          <w:rFonts w:ascii="宋体" w:hAnsi="宋体" w:eastAsia="宋体" w:cs="宋体"/>
          <w:spacing w:val="7"/>
          <w:sz w:val="23"/>
          <w:szCs w:val="23"/>
        </w:rPr>
        <w:t>中</w:t>
      </w:r>
      <w:r>
        <w:rPr>
          <w:rFonts w:ascii="宋体" w:hAnsi="宋体" w:eastAsia="宋体" w:cs="宋体"/>
          <w:sz w:val="23"/>
          <w:szCs w:val="23"/>
        </w:rPr>
        <w:t xml:space="preserve"> </w:t>
      </w:r>
      <w:r>
        <w:rPr>
          <w:rFonts w:ascii="宋体" w:hAnsi="宋体" w:eastAsia="宋体" w:cs="宋体"/>
          <w:spacing w:val="9"/>
          <w:sz w:val="23"/>
          <w:szCs w:val="23"/>
        </w:rPr>
        <w:t>止、终止合同，或拒绝履行合同义务</w:t>
      </w:r>
      <w:r>
        <w:rPr>
          <w:rFonts w:ascii="宋体" w:hAnsi="宋体" w:eastAsia="宋体" w:cs="宋体"/>
          <w:spacing w:val="5"/>
          <w:sz w:val="23"/>
          <w:szCs w:val="23"/>
        </w:rPr>
        <w:t>；</w:t>
      </w:r>
    </w:p>
    <w:p w14:paraId="3F44E473">
      <w:pPr>
        <w:spacing w:before="77" w:line="347" w:lineRule="auto"/>
        <w:ind w:left="3" w:firstLine="479"/>
        <w:rPr>
          <w:rFonts w:ascii="宋体" w:hAnsi="宋体" w:eastAsia="宋体" w:cs="宋体"/>
          <w:sz w:val="23"/>
          <w:szCs w:val="23"/>
        </w:rPr>
      </w:pPr>
      <w:r>
        <w:rPr>
          <w:rFonts w:hint="eastAsia" w:ascii="宋体" w:hAnsi="宋体" w:eastAsia="宋体" w:cs="宋体"/>
          <w:spacing w:val="10"/>
          <w:sz w:val="23"/>
          <w:szCs w:val="23"/>
          <w:lang w:val="en-US" w:eastAsia="zh-CN"/>
        </w:rPr>
        <w:t>7</w:t>
      </w:r>
      <w:r>
        <w:rPr>
          <w:rFonts w:ascii="宋体" w:hAnsi="宋体" w:eastAsia="宋体" w:cs="宋体"/>
          <w:spacing w:val="8"/>
          <w:sz w:val="23"/>
          <w:szCs w:val="23"/>
        </w:rPr>
        <w:t>、以上事项如有虚假或隐瞒，我公司愿意承担一切后果，并不再寻求任何旨在减轻</w:t>
      </w:r>
      <w:r>
        <w:rPr>
          <w:rFonts w:ascii="宋体" w:hAnsi="宋体" w:eastAsia="宋体" w:cs="宋体"/>
          <w:sz w:val="23"/>
          <w:szCs w:val="23"/>
        </w:rPr>
        <w:t xml:space="preserve"> </w:t>
      </w:r>
      <w:r>
        <w:rPr>
          <w:rFonts w:ascii="宋体" w:hAnsi="宋体" w:eastAsia="宋体" w:cs="宋体"/>
          <w:spacing w:val="8"/>
          <w:sz w:val="23"/>
          <w:szCs w:val="23"/>
        </w:rPr>
        <w:t>或免除法律责任的辩解</w:t>
      </w:r>
      <w:r>
        <w:rPr>
          <w:rFonts w:ascii="宋体" w:hAnsi="宋体" w:eastAsia="宋体" w:cs="宋体"/>
          <w:spacing w:val="7"/>
          <w:sz w:val="23"/>
          <w:szCs w:val="23"/>
        </w:rPr>
        <w:t>。</w:t>
      </w:r>
    </w:p>
    <w:p w14:paraId="22CE37FF">
      <w:pPr>
        <w:spacing w:before="25" w:line="227" w:lineRule="auto"/>
        <w:ind w:left="3960" w:firstLine="244" w:firstLineChars="100"/>
        <w:rPr>
          <w:rFonts w:ascii="宋体" w:hAnsi="宋体" w:eastAsia="宋体" w:cs="宋体"/>
          <w:sz w:val="23"/>
          <w:szCs w:val="23"/>
        </w:rPr>
      </w:pPr>
      <w:r>
        <w:rPr>
          <w:rFonts w:ascii="宋体" w:hAnsi="宋体" w:eastAsia="宋体" w:cs="宋体"/>
          <w:spacing w:val="7"/>
          <w:sz w:val="23"/>
          <w:szCs w:val="23"/>
        </w:rPr>
        <w:t>供应商名称(公章)：</w:t>
      </w:r>
    </w:p>
    <w:p w14:paraId="053AF19F">
      <w:pPr>
        <w:spacing w:before="138" w:line="347" w:lineRule="auto"/>
        <w:ind w:left="5412" w:right="845" w:hanging="1331"/>
        <w:rPr>
          <w:rFonts w:ascii="宋体" w:hAnsi="宋体" w:eastAsia="宋体" w:cs="宋体"/>
          <w:sz w:val="23"/>
          <w:szCs w:val="23"/>
        </w:rPr>
      </w:pPr>
      <w:r>
        <w:rPr>
          <w:rFonts w:ascii="宋体" w:hAnsi="宋体" w:eastAsia="宋体" w:cs="宋体"/>
          <w:spacing w:val="10"/>
          <w:sz w:val="23"/>
          <w:szCs w:val="23"/>
        </w:rPr>
        <w:t>法定</w:t>
      </w:r>
      <w:r>
        <w:rPr>
          <w:rFonts w:ascii="宋体" w:hAnsi="宋体" w:eastAsia="宋体" w:cs="宋体"/>
          <w:spacing w:val="9"/>
          <w:sz w:val="23"/>
          <w:szCs w:val="23"/>
        </w:rPr>
        <w:t>代</w:t>
      </w:r>
      <w:r>
        <w:rPr>
          <w:rFonts w:ascii="宋体" w:hAnsi="宋体" w:eastAsia="宋体" w:cs="宋体"/>
          <w:spacing w:val="5"/>
          <w:sz w:val="23"/>
          <w:szCs w:val="23"/>
        </w:rPr>
        <w:t>表人或授权委托人(签字或盖章)：</w:t>
      </w:r>
      <w:r>
        <w:rPr>
          <w:rFonts w:ascii="宋体" w:hAnsi="宋体" w:eastAsia="宋体" w:cs="宋体"/>
          <w:sz w:val="23"/>
          <w:szCs w:val="23"/>
        </w:rPr>
        <w:t xml:space="preserve"> </w:t>
      </w:r>
      <w:r>
        <w:rPr>
          <w:rFonts w:ascii="宋体" w:hAnsi="宋体" w:eastAsia="宋体" w:cs="宋体"/>
          <w:spacing w:val="7"/>
          <w:sz w:val="23"/>
          <w:szCs w:val="23"/>
        </w:rPr>
        <w:t>日期：</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 xml:space="preserve">年  月   </w:t>
      </w:r>
      <w:r>
        <w:rPr>
          <w:rFonts w:ascii="宋体" w:hAnsi="宋体" w:eastAsia="宋体" w:cs="宋体"/>
          <w:spacing w:val="4"/>
          <w:sz w:val="23"/>
          <w:szCs w:val="23"/>
        </w:rPr>
        <w:t>日</w:t>
      </w:r>
    </w:p>
    <w:bookmarkEnd w:id="66"/>
    <w:p w14:paraId="4459A579">
      <w:pPr>
        <w:spacing w:before="91" w:line="219" w:lineRule="auto"/>
        <w:ind w:left="33"/>
        <w:rPr>
          <w:rFonts w:ascii="宋体" w:hAnsi="宋体" w:eastAsia="宋体" w:cs="宋体"/>
          <w:sz w:val="28"/>
          <w:szCs w:val="28"/>
        </w:rPr>
      </w:pPr>
      <w:r>
        <w:rPr>
          <w:rFonts w:ascii="宋体" w:hAnsi="宋体" w:eastAsia="宋体" w:cs="宋体"/>
          <w:spacing w:val="-22"/>
          <w:sz w:val="28"/>
          <w:szCs w:val="28"/>
          <w14:textOutline w14:w="5105" w14:cap="sq" w14:cmpd="sng" w14:algn="ctr">
            <w14:solidFill>
              <w14:srgbClr w14:val="000000"/>
            </w14:solidFill>
            <w14:prstDash w14:val="solid"/>
            <w14:bevel/>
          </w14:textOutline>
        </w:rPr>
        <w:t>附件</w:t>
      </w:r>
      <w:r>
        <w:rPr>
          <w:rFonts w:ascii="宋体" w:hAnsi="宋体" w:eastAsia="宋体" w:cs="宋体"/>
          <w:spacing w:val="-22"/>
          <w:sz w:val="28"/>
          <w:szCs w:val="28"/>
        </w:rPr>
        <w:t xml:space="preserve"> </w:t>
      </w:r>
      <w:r>
        <w:rPr>
          <w:rFonts w:ascii="宋体" w:hAnsi="宋体" w:eastAsia="宋体" w:cs="宋体"/>
          <w:spacing w:val="-22"/>
          <w:sz w:val="28"/>
          <w:szCs w:val="28"/>
          <w14:textOutline w14:w="5105" w14:cap="sq" w14:cmpd="sng" w14:algn="ctr">
            <w14:solidFill>
              <w14:srgbClr w14:val="000000"/>
            </w14:solidFill>
            <w14:prstDash w14:val="solid"/>
            <w14:bevel/>
          </w14:textOutline>
        </w:rPr>
        <w:t>2</w:t>
      </w:r>
    </w:p>
    <w:p w14:paraId="0830BE08">
      <w:pPr>
        <w:spacing w:before="217" w:line="224" w:lineRule="auto"/>
        <w:ind w:left="3959"/>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授</w:t>
      </w:r>
      <w:r>
        <w:rPr>
          <w:rFonts w:ascii="宋体" w:hAnsi="宋体" w:eastAsia="宋体" w:cs="宋体"/>
          <w:spacing w:val="8"/>
          <w:sz w:val="31"/>
          <w:szCs w:val="31"/>
          <w14:textOutline w14:w="5791" w14:cap="sq" w14:cmpd="sng" w14:algn="ctr">
            <w14:solidFill>
              <w14:srgbClr w14:val="000000"/>
            </w14:solidFill>
            <w14:prstDash w14:val="solid"/>
            <w14:bevel/>
          </w14:textOutline>
        </w:rPr>
        <w:t>权委托书</w:t>
      </w:r>
    </w:p>
    <w:p w14:paraId="6CC7D828">
      <w:pPr>
        <w:spacing w:line="316" w:lineRule="auto"/>
      </w:pPr>
    </w:p>
    <w:p w14:paraId="04DF486C">
      <w:pPr>
        <w:tabs>
          <w:tab w:val="left" w:pos="2790"/>
        </w:tabs>
        <w:spacing w:before="74" w:line="243" w:lineRule="auto"/>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z w:val="23"/>
          <w:szCs w:val="23"/>
          <w14:textOutline w14:w="4356" w14:cap="sq" w14:cmpd="sng" w14:algn="ctr">
            <w14:solidFill>
              <w14:srgbClr w14:val="000000"/>
            </w14:solidFill>
            <w14:prstDash w14:val="solid"/>
            <w14:bevel/>
          </w14:textOutline>
        </w:rPr>
        <w:t>：</w:t>
      </w:r>
    </w:p>
    <w:p w14:paraId="59C92543">
      <w:pPr>
        <w:tabs>
          <w:tab w:val="left" w:pos="375"/>
        </w:tabs>
        <w:spacing w:before="194" w:line="402" w:lineRule="auto"/>
        <w:ind w:left="250" w:hanging="250"/>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z w:val="23"/>
          <w:szCs w:val="23"/>
          <w:u w:val="single"/>
        </w:rPr>
        <w:tab/>
      </w:r>
      <w:r>
        <w:rPr>
          <w:rFonts w:ascii="宋体" w:hAnsi="宋体" w:eastAsia="宋体" w:cs="宋体"/>
          <w:spacing w:val="7"/>
          <w:sz w:val="23"/>
          <w:szCs w:val="23"/>
          <w:u w:val="single"/>
        </w:rPr>
        <w:t xml:space="preserve">(供应商全称)   </w:t>
      </w:r>
      <w:r>
        <w:rPr>
          <w:rFonts w:ascii="宋体" w:hAnsi="宋体" w:eastAsia="宋体" w:cs="宋体"/>
          <w:spacing w:val="7"/>
          <w:sz w:val="23"/>
          <w:szCs w:val="23"/>
        </w:rPr>
        <w:t xml:space="preserve"> 法定代表人 (或营业执照中单位负责人) </w:t>
      </w:r>
      <w:r>
        <w:rPr>
          <w:rFonts w:ascii="宋体" w:hAnsi="宋体" w:eastAsia="宋体" w:cs="宋体"/>
          <w:spacing w:val="7"/>
          <w:sz w:val="23"/>
          <w:szCs w:val="23"/>
          <w:u w:val="single"/>
        </w:rPr>
        <w:t xml:space="preserve">   (法定代表人或营</w:t>
      </w:r>
      <w:r>
        <w:rPr>
          <w:rFonts w:ascii="宋体" w:hAnsi="宋体" w:eastAsia="宋体" w:cs="宋体"/>
          <w:spacing w:val="5"/>
          <w:sz w:val="23"/>
          <w:szCs w:val="23"/>
          <w:u w:val="single"/>
        </w:rPr>
        <w:t>业</w:t>
      </w:r>
      <w:r>
        <w:rPr>
          <w:rFonts w:ascii="宋体" w:hAnsi="宋体" w:eastAsia="宋体" w:cs="宋体"/>
          <w:sz w:val="23"/>
          <w:szCs w:val="23"/>
          <w:u w:val="single"/>
        </w:rPr>
        <w:t>执</w:t>
      </w:r>
      <w:r>
        <w:rPr>
          <w:rFonts w:ascii="宋体" w:hAnsi="宋体" w:eastAsia="宋体" w:cs="宋体"/>
          <w:sz w:val="23"/>
          <w:szCs w:val="23"/>
        </w:rPr>
        <w:t xml:space="preserve"> </w:t>
      </w:r>
      <w:r>
        <w:rPr>
          <w:rFonts w:ascii="宋体" w:hAnsi="宋体" w:eastAsia="宋体" w:cs="宋体"/>
          <w:spacing w:val="2"/>
          <w:sz w:val="23"/>
          <w:szCs w:val="23"/>
          <w:u w:val="single"/>
        </w:rPr>
        <w:t xml:space="preserve">照中单位负责人姓名)  </w:t>
      </w:r>
      <w:r>
        <w:rPr>
          <w:rFonts w:ascii="宋体" w:hAnsi="宋体" w:eastAsia="宋体" w:cs="宋体"/>
          <w:spacing w:val="2"/>
          <w:sz w:val="23"/>
          <w:szCs w:val="23"/>
        </w:rPr>
        <w:t xml:space="preserve"> 授权</w:t>
      </w:r>
      <w:r>
        <w:rPr>
          <w:rFonts w:ascii="宋体" w:hAnsi="宋体" w:eastAsia="宋体" w:cs="宋体"/>
          <w:spacing w:val="2"/>
          <w:sz w:val="23"/>
          <w:szCs w:val="23"/>
          <w:u w:val="single"/>
        </w:rPr>
        <w:t xml:space="preserve">    (全权代表姓名)  </w:t>
      </w:r>
      <w:r>
        <w:rPr>
          <w:rFonts w:ascii="宋体" w:hAnsi="宋体" w:eastAsia="宋体" w:cs="宋体"/>
          <w:spacing w:val="2"/>
          <w:sz w:val="23"/>
          <w:szCs w:val="23"/>
        </w:rPr>
        <w:t xml:space="preserve"> 为全权代表</w:t>
      </w:r>
      <w:r>
        <w:rPr>
          <w:rFonts w:ascii="宋体" w:hAnsi="宋体" w:eastAsia="宋体" w:cs="宋体"/>
          <w:spacing w:val="1"/>
          <w:sz w:val="23"/>
          <w:szCs w:val="23"/>
        </w:rPr>
        <w:t>，参加贵单位组织的</w:t>
      </w:r>
      <w:r>
        <w:rPr>
          <w:rFonts w:hint="eastAsia" w:ascii="宋体" w:hAnsi="宋体" w:eastAsia="宋体" w:cs="宋体"/>
          <w:spacing w:val="1"/>
          <w:sz w:val="23"/>
          <w:szCs w:val="23"/>
          <w:u w:val="single"/>
        </w:rPr>
        <w:t xml:space="preserve">    </w:t>
      </w:r>
      <w:r>
        <w:rPr>
          <w:rFonts w:ascii="宋体" w:hAnsi="宋体" w:eastAsia="宋体" w:cs="宋体"/>
          <w:spacing w:val="11"/>
          <w:sz w:val="23"/>
          <w:szCs w:val="23"/>
        </w:rPr>
        <w:t>的谈判活动，并代表我方全权办理针对上述项目的谈判、</w:t>
      </w:r>
      <w:r>
        <w:rPr>
          <w:rFonts w:ascii="宋体" w:hAnsi="宋体" w:eastAsia="宋体" w:cs="宋体"/>
          <w:sz w:val="23"/>
          <w:szCs w:val="23"/>
        </w:rPr>
        <w:t xml:space="preserve"> </w:t>
      </w:r>
      <w:r>
        <w:rPr>
          <w:rFonts w:ascii="宋体" w:hAnsi="宋体" w:eastAsia="宋体" w:cs="宋体"/>
          <w:spacing w:val="18"/>
          <w:sz w:val="23"/>
          <w:szCs w:val="23"/>
        </w:rPr>
        <w:t>签</w:t>
      </w:r>
      <w:r>
        <w:rPr>
          <w:rFonts w:ascii="宋体" w:hAnsi="宋体" w:eastAsia="宋体" w:cs="宋体"/>
          <w:spacing w:val="13"/>
          <w:sz w:val="23"/>
          <w:szCs w:val="23"/>
        </w:rPr>
        <w:t>约</w:t>
      </w:r>
      <w:r>
        <w:rPr>
          <w:rFonts w:ascii="宋体" w:hAnsi="宋体" w:eastAsia="宋体" w:cs="宋体"/>
          <w:spacing w:val="9"/>
          <w:sz w:val="23"/>
          <w:szCs w:val="23"/>
        </w:rPr>
        <w:t>等具体事务和签署相关文件。我方对全权代表的签字事项负全部责任。</w:t>
      </w:r>
    </w:p>
    <w:p w14:paraId="3E3313FC">
      <w:pPr>
        <w:spacing w:before="2" w:line="400" w:lineRule="auto"/>
        <w:ind w:left="149" w:firstLine="479"/>
        <w:rPr>
          <w:rFonts w:ascii="宋体" w:hAnsi="宋体" w:eastAsia="宋体" w:cs="宋体"/>
          <w:sz w:val="23"/>
          <w:szCs w:val="23"/>
        </w:rPr>
      </w:pPr>
      <w:r>
        <w:rPr>
          <w:rFonts w:ascii="宋体" w:hAnsi="宋体" w:eastAsia="宋体" w:cs="宋体"/>
          <w:spacing w:val="14"/>
          <w:sz w:val="23"/>
          <w:szCs w:val="23"/>
        </w:rPr>
        <w:t>在撤销</w:t>
      </w:r>
      <w:r>
        <w:rPr>
          <w:rFonts w:ascii="宋体" w:hAnsi="宋体" w:eastAsia="宋体" w:cs="宋体"/>
          <w:spacing w:val="11"/>
          <w:sz w:val="23"/>
          <w:szCs w:val="23"/>
        </w:rPr>
        <w:t>授</w:t>
      </w:r>
      <w:r>
        <w:rPr>
          <w:rFonts w:ascii="宋体" w:hAnsi="宋体" w:eastAsia="宋体" w:cs="宋体"/>
          <w:spacing w:val="7"/>
          <w:sz w:val="23"/>
          <w:szCs w:val="23"/>
        </w:rPr>
        <w:t>权的书面通知以前，本授权书一直有效。全权代表在授权委托书有效期内</w:t>
      </w:r>
      <w:r>
        <w:rPr>
          <w:rFonts w:ascii="宋体" w:hAnsi="宋体" w:eastAsia="宋体" w:cs="宋体"/>
          <w:sz w:val="23"/>
          <w:szCs w:val="23"/>
        </w:rPr>
        <w:t xml:space="preserve"> </w:t>
      </w:r>
      <w:r>
        <w:rPr>
          <w:rFonts w:ascii="宋体" w:hAnsi="宋体" w:eastAsia="宋体" w:cs="宋体"/>
          <w:spacing w:val="9"/>
          <w:sz w:val="23"/>
          <w:szCs w:val="23"/>
        </w:rPr>
        <w:t>签署的所有文件不因授权的撤销而失效</w:t>
      </w:r>
      <w:r>
        <w:rPr>
          <w:rFonts w:ascii="宋体" w:hAnsi="宋体" w:eastAsia="宋体" w:cs="宋体"/>
          <w:spacing w:val="7"/>
          <w:sz w:val="23"/>
          <w:szCs w:val="23"/>
        </w:rPr>
        <w:t>。</w:t>
      </w:r>
    </w:p>
    <w:p w14:paraId="6B0E6ACC">
      <w:pPr>
        <w:spacing w:line="756" w:lineRule="exact"/>
        <w:ind w:left="629"/>
        <w:rPr>
          <w:rFonts w:ascii="宋体" w:hAnsi="宋体" w:eastAsia="宋体" w:cs="宋体"/>
          <w:sz w:val="23"/>
          <w:szCs w:val="23"/>
        </w:rPr>
      </w:pPr>
      <w:r>
        <w:rPr>
          <w:rFonts w:ascii="宋体" w:hAnsi="宋体" w:eastAsia="宋体" w:cs="宋体"/>
          <w:spacing w:val="16"/>
          <w:position w:val="40"/>
          <w:sz w:val="23"/>
          <w:szCs w:val="23"/>
        </w:rPr>
        <w:t>全</w:t>
      </w:r>
      <w:r>
        <w:rPr>
          <w:rFonts w:ascii="宋体" w:hAnsi="宋体" w:eastAsia="宋体" w:cs="宋体"/>
          <w:spacing w:val="10"/>
          <w:position w:val="40"/>
          <w:sz w:val="23"/>
          <w:szCs w:val="23"/>
        </w:rPr>
        <w:t>权</w:t>
      </w:r>
      <w:r>
        <w:rPr>
          <w:rFonts w:ascii="宋体" w:hAnsi="宋体" w:eastAsia="宋体" w:cs="宋体"/>
          <w:spacing w:val="8"/>
          <w:position w:val="40"/>
          <w:sz w:val="23"/>
          <w:szCs w:val="23"/>
        </w:rPr>
        <w:t>代表无转委托权，特此委托。</w:t>
      </w:r>
    </w:p>
    <w:p w14:paraId="76316034">
      <w:pPr>
        <w:spacing w:before="1" w:line="226" w:lineRule="auto"/>
        <w:ind w:left="11"/>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8"/>
          <w:sz w:val="23"/>
          <w:szCs w:val="23"/>
        </w:rPr>
        <w:t>定代表人签字或盖章：</w:t>
      </w:r>
    </w:p>
    <w:p w14:paraId="7AFAFE4E">
      <w:pPr>
        <w:spacing w:line="260" w:lineRule="auto"/>
      </w:pPr>
    </w:p>
    <w:p w14:paraId="04C4BED5">
      <w:pPr>
        <w:spacing w:line="260" w:lineRule="auto"/>
      </w:pPr>
    </w:p>
    <w:p w14:paraId="3923109A">
      <w:pPr>
        <w:spacing w:before="74" w:line="227" w:lineRule="auto"/>
        <w:ind w:left="10"/>
        <w:rPr>
          <w:rFonts w:ascii="宋体" w:hAnsi="宋体" w:eastAsia="宋体" w:cs="宋体"/>
          <w:sz w:val="23"/>
          <w:szCs w:val="23"/>
        </w:rPr>
      </w:pPr>
      <w:r>
        <w:rPr>
          <w:rFonts w:ascii="宋体" w:hAnsi="宋体" w:eastAsia="宋体" w:cs="宋体"/>
          <w:spacing w:val="-2"/>
          <w:sz w:val="23"/>
          <w:szCs w:val="23"/>
        </w:rPr>
        <w:t xml:space="preserve">供应商全称 (公章) ：                         </w:t>
      </w:r>
      <w:r>
        <w:rPr>
          <w:rFonts w:ascii="宋体" w:hAnsi="宋体" w:eastAsia="宋体" w:cs="宋体"/>
          <w:spacing w:val="-1"/>
          <w:sz w:val="23"/>
          <w:szCs w:val="23"/>
        </w:rPr>
        <w:t xml:space="preserve">        日期：</w:t>
      </w:r>
    </w:p>
    <w:p w14:paraId="3C9438B1">
      <w:pPr>
        <w:spacing w:line="260" w:lineRule="auto"/>
      </w:pPr>
    </w:p>
    <w:p w14:paraId="7E12E5F0">
      <w:pPr>
        <w:spacing w:line="260" w:lineRule="auto"/>
      </w:pPr>
    </w:p>
    <w:p w14:paraId="4D45B713">
      <w:pPr>
        <w:spacing w:before="75" w:line="227" w:lineRule="auto"/>
        <w:ind w:left="28"/>
        <w:rPr>
          <w:rFonts w:ascii="宋体" w:hAnsi="宋体" w:eastAsia="宋体" w:cs="宋体"/>
          <w:sz w:val="23"/>
          <w:szCs w:val="23"/>
        </w:rPr>
      </w:pPr>
      <w:r>
        <w:rPr>
          <w:rFonts w:ascii="宋体" w:hAnsi="宋体" w:eastAsia="宋体" w:cs="宋体"/>
          <w:spacing w:val="-10"/>
          <w:sz w:val="23"/>
          <w:szCs w:val="23"/>
          <w14:textOutline w14:w="4356" w14:cap="sq" w14:cmpd="sng" w14:algn="ctr">
            <w14:solidFill>
              <w14:srgbClr w14:val="000000"/>
            </w14:solidFill>
            <w14:prstDash w14:val="solid"/>
            <w14:bevel/>
          </w14:textOutline>
        </w:rPr>
        <w:t>附</w:t>
      </w:r>
      <w:r>
        <w:rPr>
          <w:rFonts w:ascii="宋体" w:hAnsi="宋体" w:eastAsia="宋体" w:cs="宋体"/>
          <w:spacing w:val="-9"/>
          <w:sz w:val="23"/>
          <w:szCs w:val="23"/>
          <w14:textOutline w14:w="4356" w14:cap="sq" w14:cmpd="sng" w14:algn="ctr">
            <w14:solidFill>
              <w14:srgbClr w14:val="000000"/>
            </w14:solidFill>
            <w14:prstDash w14:val="solid"/>
            <w14:bevel/>
          </w14:textOutline>
        </w:rPr>
        <w:t>：</w:t>
      </w:r>
    </w:p>
    <w:p w14:paraId="3AFAD6A5">
      <w:pPr>
        <w:spacing w:before="186" w:line="466" w:lineRule="exact"/>
        <w:ind w:left="11"/>
        <w:rPr>
          <w:rFonts w:ascii="宋体" w:hAnsi="宋体" w:eastAsia="宋体" w:cs="宋体"/>
          <w:sz w:val="23"/>
          <w:szCs w:val="23"/>
        </w:rPr>
      </w:pPr>
      <w:r>
        <mc:AlternateContent>
          <mc:Choice Requires="wps">
            <w:drawing>
              <wp:anchor distT="0" distB="0" distL="114300" distR="114300" simplePos="0" relativeHeight="251660288" behindDoc="0" locked="0" layoutInCell="1" allowOverlap="1">
                <wp:simplePos x="0" y="0"/>
                <wp:positionH relativeFrom="column">
                  <wp:posOffset>2588260</wp:posOffset>
                </wp:positionH>
                <wp:positionV relativeFrom="paragraph">
                  <wp:posOffset>285750</wp:posOffset>
                </wp:positionV>
                <wp:extent cx="2622550" cy="1320800"/>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2622550" cy="1320800"/>
                        </a:xfrm>
                        <a:prstGeom prst="rect">
                          <a:avLst/>
                        </a:prstGeom>
                        <a:noFill/>
                        <a:ln>
                          <a:noFill/>
                        </a:ln>
                      </wps:spPr>
                      <wps:txbx>
                        <w:txbxContent>
                          <w:p w14:paraId="2F3AE2C4">
                            <w:pPr>
                              <w:spacing w:line="20" w:lineRule="exact"/>
                            </w:pPr>
                          </w:p>
                          <w:tbl>
                            <w:tblPr>
                              <w:tblStyle w:val="29"/>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544C1B2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14:paraId="09FCCAF7">
                                  <w:pPr>
                                    <w:spacing w:line="430" w:lineRule="auto"/>
                                  </w:pPr>
                                </w:p>
                                <w:p w14:paraId="51383741">
                                  <w:pPr>
                                    <w:spacing w:before="74" w:line="227" w:lineRule="auto"/>
                                    <w:ind w:left="477"/>
                                    <w:rPr>
                                      <w:rFonts w:ascii="宋体" w:hAnsi="宋体" w:eastAsia="宋体" w:cs="宋体"/>
                                      <w:sz w:val="23"/>
                                      <w:szCs w:val="23"/>
                                    </w:rPr>
                                  </w:pPr>
                                  <w:r>
                                    <w:rPr>
                                      <w:rFonts w:ascii="宋体" w:hAnsi="宋体" w:eastAsia="宋体" w:cs="宋体"/>
                                      <w:spacing w:val="11"/>
                                      <w:sz w:val="23"/>
                                      <w:szCs w:val="23"/>
                                      <w14:textOutline w14:w="4356" w14:cap="sq" w14:cmpd="sng" w14:algn="ctr">
                                        <w14:solidFill>
                                          <w14:srgbClr w14:val="000000"/>
                                        </w14:solidFill>
                                        <w14:prstDash w14:val="solid"/>
                                        <w14:bevel/>
                                      </w14:textOutline>
                                    </w:rPr>
                                    <w:t>法</w:t>
                                  </w:r>
                                  <w:r>
                                    <w:rPr>
                                      <w:rFonts w:ascii="宋体" w:hAnsi="宋体" w:eastAsia="宋体" w:cs="宋体"/>
                                      <w:spacing w:val="10"/>
                                      <w:sz w:val="23"/>
                                      <w:szCs w:val="23"/>
                                      <w14:textOutline w14:w="4356" w14:cap="sq" w14:cmpd="sng" w14:algn="ctr">
                                        <w14:solidFill>
                                          <w14:srgbClr w14:val="000000"/>
                                        </w14:solidFill>
                                        <w14:prstDash w14:val="solid"/>
                                        <w14:bevel/>
                                      </w14:textOutline>
                                    </w:rPr>
                                    <w:t>定代表身份证复印件粘帖处</w:t>
                                  </w:r>
                                </w:p>
                              </w:tc>
                            </w:tr>
                          </w:tbl>
                          <w:p w14:paraId="75289CD9"/>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03.8pt;margin-top:22.5pt;height:104pt;width:206.5pt;z-index:251660288;mso-width-relative:page;mso-height-relative:page;" filled="f" stroked="f" coordsize="21600,21600" o:gfxdata="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CsccnZAAAACgEAAA8AAAAAAAAAAQAgAAAAIgAAAGRycy9kb3du&#10;cmV2LnhtbFBLAQIUABQAAAAIAIdO4kAVyHfy/gEAAAUEAAAOAAAAAAAAAAEAIAAAACgBAABkcnMv&#10;ZTJvRG9jLnhtbFBLBQYAAAAABgAGAFkBAACYBQAAAAA=&#10;">
                <v:fill on="f" focussize="0,0"/>
                <v:stroke on="f"/>
                <v:imagedata o:title=""/>
                <o:lock v:ext="edit" aspectratio="f"/>
                <v:textbox inset="0mm,0mm,0mm,0mm">
                  <w:txbxContent>
                    <w:p w14:paraId="2F3AE2C4">
                      <w:pPr>
                        <w:spacing w:line="20" w:lineRule="exact"/>
                      </w:pPr>
                    </w:p>
                    <w:tbl>
                      <w:tblPr>
                        <w:tblStyle w:val="29"/>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544C1B2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14:paraId="09FCCAF7">
                            <w:pPr>
                              <w:spacing w:line="430" w:lineRule="auto"/>
                            </w:pPr>
                          </w:p>
                          <w:p w14:paraId="51383741">
                            <w:pPr>
                              <w:spacing w:before="74" w:line="227" w:lineRule="auto"/>
                              <w:ind w:left="477"/>
                              <w:rPr>
                                <w:rFonts w:ascii="宋体" w:hAnsi="宋体" w:eastAsia="宋体" w:cs="宋体"/>
                                <w:sz w:val="23"/>
                                <w:szCs w:val="23"/>
                              </w:rPr>
                            </w:pPr>
                            <w:r>
                              <w:rPr>
                                <w:rFonts w:ascii="宋体" w:hAnsi="宋体" w:eastAsia="宋体" w:cs="宋体"/>
                                <w:spacing w:val="11"/>
                                <w:sz w:val="23"/>
                                <w:szCs w:val="23"/>
                                <w14:textOutline w14:w="4356" w14:cap="sq" w14:cmpd="sng" w14:algn="ctr">
                                  <w14:solidFill>
                                    <w14:srgbClr w14:val="000000"/>
                                  </w14:solidFill>
                                  <w14:prstDash w14:val="solid"/>
                                  <w14:bevel/>
                                </w14:textOutline>
                              </w:rPr>
                              <w:t>法</w:t>
                            </w:r>
                            <w:r>
                              <w:rPr>
                                <w:rFonts w:ascii="宋体" w:hAnsi="宋体" w:eastAsia="宋体" w:cs="宋体"/>
                                <w:spacing w:val="10"/>
                                <w:sz w:val="23"/>
                                <w:szCs w:val="23"/>
                                <w14:textOutline w14:w="4356" w14:cap="sq" w14:cmpd="sng" w14:algn="ctr">
                                  <w14:solidFill>
                                    <w14:srgbClr w14:val="000000"/>
                                  </w14:solidFill>
                                  <w14:prstDash w14:val="solid"/>
                                  <w14:bevel/>
                                </w14:textOutline>
                              </w:rPr>
                              <w:t>定代表身份证复印件粘帖处</w:t>
                            </w:r>
                          </w:p>
                        </w:tc>
                      </w:tr>
                    </w:tbl>
                    <w:p w14:paraId="75289CD9"/>
                  </w:txbxContent>
                </v:textbox>
              </v:shape>
            </w:pict>
          </mc:Fallback>
        </mc:AlternateContent>
      </w:r>
      <w:r>
        <w:rPr>
          <w:rFonts w:ascii="宋体" w:hAnsi="宋体" w:eastAsia="宋体" w:cs="宋体"/>
          <w:spacing w:val="10"/>
          <w:position w:val="17"/>
          <w:sz w:val="23"/>
          <w:szCs w:val="23"/>
        </w:rPr>
        <w:t>法</w:t>
      </w:r>
      <w:r>
        <w:rPr>
          <w:rFonts w:ascii="宋体" w:hAnsi="宋体" w:eastAsia="宋体" w:cs="宋体"/>
          <w:spacing w:val="7"/>
          <w:position w:val="17"/>
          <w:sz w:val="23"/>
          <w:szCs w:val="23"/>
        </w:rPr>
        <w:t>定代表人姓名：</w:t>
      </w:r>
    </w:p>
    <w:p w14:paraId="3710D5EF">
      <w:pPr>
        <w:spacing w:line="226" w:lineRule="auto"/>
        <w:ind w:left="8"/>
        <w:rPr>
          <w:rFonts w:ascii="宋体" w:hAnsi="宋体" w:eastAsia="宋体" w:cs="宋体"/>
          <w:sz w:val="23"/>
          <w:szCs w:val="23"/>
        </w:rPr>
      </w:pPr>
      <w:r>
        <w:rPr>
          <w:rFonts w:ascii="宋体" w:hAnsi="宋体" w:eastAsia="宋体" w:cs="宋体"/>
          <w:spacing w:val="4"/>
          <w:sz w:val="23"/>
          <w:szCs w:val="23"/>
        </w:rPr>
        <w:t>传真：</w:t>
      </w:r>
    </w:p>
    <w:p w14:paraId="4F310ACB">
      <w:pPr>
        <w:spacing w:before="185" w:line="230" w:lineRule="auto"/>
        <w:ind w:left="38"/>
        <w:rPr>
          <w:rFonts w:ascii="宋体" w:hAnsi="宋体" w:eastAsia="宋体" w:cs="宋体"/>
          <w:sz w:val="23"/>
          <w:szCs w:val="23"/>
        </w:rPr>
      </w:pPr>
      <w:r>
        <w:rPr>
          <w:rFonts w:ascii="宋体" w:hAnsi="宋体" w:eastAsia="宋体" w:cs="宋体"/>
          <w:spacing w:val="-6"/>
          <w:sz w:val="23"/>
          <w:szCs w:val="23"/>
        </w:rPr>
        <w:t>电话：</w:t>
      </w:r>
    </w:p>
    <w:p w14:paraId="1ED1F129">
      <w:pPr>
        <w:spacing w:before="182" w:line="466" w:lineRule="exact"/>
        <w:ind w:left="13"/>
        <w:rPr>
          <w:rFonts w:ascii="宋体" w:hAnsi="宋体" w:eastAsia="宋体" w:cs="宋体"/>
          <w:sz w:val="23"/>
          <w:szCs w:val="23"/>
        </w:rPr>
      </w:pPr>
      <w:r>
        <w:rPr>
          <w:rFonts w:ascii="宋体" w:hAnsi="宋体" w:eastAsia="宋体" w:cs="宋体"/>
          <w:spacing w:val="7"/>
          <w:position w:val="17"/>
          <w:sz w:val="23"/>
          <w:szCs w:val="23"/>
        </w:rPr>
        <w:t>详细通讯地址</w:t>
      </w:r>
      <w:r>
        <w:rPr>
          <w:rFonts w:ascii="宋体" w:hAnsi="宋体" w:eastAsia="宋体" w:cs="宋体"/>
          <w:spacing w:val="5"/>
          <w:position w:val="17"/>
          <w:sz w:val="23"/>
          <w:szCs w:val="23"/>
        </w:rPr>
        <w:t>：</w:t>
      </w:r>
    </w:p>
    <w:p w14:paraId="31FE391A">
      <w:pPr>
        <w:spacing w:line="227" w:lineRule="auto"/>
        <w:ind w:left="2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14:paraId="6666859C">
      <w:pPr>
        <w:spacing w:before="183" w:line="468" w:lineRule="exact"/>
        <w:ind w:left="10"/>
        <w:rPr>
          <w:rFonts w:ascii="宋体" w:hAnsi="宋体" w:eastAsia="宋体" w:cs="宋体"/>
          <w:sz w:val="23"/>
          <w:szCs w:val="23"/>
        </w:rPr>
      </w:pPr>
      <w:r>
        <mc:AlternateContent>
          <mc:Choice Requires="wps">
            <w:drawing>
              <wp:anchor distT="0" distB="0" distL="114300" distR="114300" simplePos="0" relativeHeight="251659264" behindDoc="0" locked="0" layoutInCell="1" allowOverlap="1">
                <wp:simplePos x="0" y="0"/>
                <wp:positionH relativeFrom="column">
                  <wp:posOffset>2588260</wp:posOffset>
                </wp:positionH>
                <wp:positionV relativeFrom="paragraph">
                  <wp:posOffset>285115</wp:posOffset>
                </wp:positionV>
                <wp:extent cx="2622550" cy="1320800"/>
                <wp:effectExtent l="0" t="0" r="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2622550" cy="1320800"/>
                        </a:xfrm>
                        <a:prstGeom prst="rect">
                          <a:avLst/>
                        </a:prstGeom>
                        <a:noFill/>
                        <a:ln>
                          <a:noFill/>
                        </a:ln>
                      </wps:spPr>
                      <wps:txbx>
                        <w:txbxContent>
                          <w:p w14:paraId="76385893">
                            <w:pPr>
                              <w:spacing w:line="20" w:lineRule="exact"/>
                            </w:pPr>
                          </w:p>
                          <w:tbl>
                            <w:tblPr>
                              <w:tblStyle w:val="29"/>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22E926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14:paraId="6F4123A3">
                                  <w:pPr>
                                    <w:spacing w:line="430" w:lineRule="auto"/>
                                  </w:pPr>
                                </w:p>
                                <w:p w14:paraId="2CA9B544">
                                  <w:pPr>
                                    <w:spacing w:before="75" w:line="227" w:lineRule="auto"/>
                                    <w:ind w:left="476"/>
                                    <w:rPr>
                                      <w:rFonts w:ascii="宋体" w:hAnsi="宋体" w:eastAsia="宋体" w:cs="宋体"/>
                                      <w:sz w:val="23"/>
                                      <w:szCs w:val="23"/>
                                    </w:rPr>
                                  </w:pPr>
                                  <w:r>
                                    <w:rPr>
                                      <w:rFonts w:ascii="宋体" w:hAnsi="宋体" w:eastAsia="宋体" w:cs="宋体"/>
                                      <w:spacing w:val="12"/>
                                      <w:sz w:val="23"/>
                                      <w:szCs w:val="23"/>
                                      <w14:textOutline w14:w="4356" w14:cap="sq" w14:cmpd="sng" w14:algn="ctr">
                                        <w14:solidFill>
                                          <w14:srgbClr w14:val="000000"/>
                                        </w14:solidFill>
                                        <w14:prstDash w14:val="solid"/>
                                        <w14:bevel/>
                                      </w14:textOutline>
                                    </w:rPr>
                                    <w:t>全</w:t>
                                  </w:r>
                                  <w:r>
                                    <w:rPr>
                                      <w:rFonts w:ascii="宋体" w:hAnsi="宋体" w:eastAsia="宋体" w:cs="宋体"/>
                                      <w:spacing w:val="10"/>
                                      <w:sz w:val="23"/>
                                      <w:szCs w:val="23"/>
                                      <w14:textOutline w14:w="4356" w14:cap="sq" w14:cmpd="sng" w14:algn="ctr">
                                        <w14:solidFill>
                                          <w14:srgbClr w14:val="000000"/>
                                        </w14:solidFill>
                                        <w14:prstDash w14:val="solid"/>
                                        <w14:bevel/>
                                      </w14:textOutline>
                                    </w:rPr>
                                    <w:t>权代表身份证复印件粘帖处</w:t>
                                  </w:r>
                                </w:p>
                              </w:tc>
                            </w:tr>
                          </w:tbl>
                          <w:p w14:paraId="49109F1B"/>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03.8pt;margin-top:22.45pt;height:104pt;width:206.5pt;z-index:251659264;mso-width-relative:page;mso-height-relative:page;" filled="f" stroked="f" coordsize="21600,21600" o:gfxdata="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TYuj2AAAAAoBAAAPAAAAAAAAAAEAIAAAACIAAABkcnMvZG93bnJl&#10;di54bWxQSwECFAAUAAAACACHTuJAFp7k6f0BAAAFBAAADgAAAAAAAAABACAAAAAnAQAAZHJzL2Uy&#10;b0RvYy54bWxQSwUGAAAAAAYABgBZAQAAlgUAAAAA&#10;">
                <v:fill on="f" focussize="0,0"/>
                <v:stroke on="f"/>
                <v:imagedata o:title=""/>
                <o:lock v:ext="edit" aspectratio="f"/>
                <v:textbox inset="0mm,0mm,0mm,0mm">
                  <w:txbxContent>
                    <w:p w14:paraId="76385893">
                      <w:pPr>
                        <w:spacing w:line="20" w:lineRule="exact"/>
                      </w:pPr>
                    </w:p>
                    <w:tbl>
                      <w:tblPr>
                        <w:tblStyle w:val="29"/>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22E926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14:paraId="6F4123A3">
                            <w:pPr>
                              <w:spacing w:line="430" w:lineRule="auto"/>
                            </w:pPr>
                          </w:p>
                          <w:p w14:paraId="2CA9B544">
                            <w:pPr>
                              <w:spacing w:before="75" w:line="227" w:lineRule="auto"/>
                              <w:ind w:left="476"/>
                              <w:rPr>
                                <w:rFonts w:ascii="宋体" w:hAnsi="宋体" w:eastAsia="宋体" w:cs="宋体"/>
                                <w:sz w:val="23"/>
                                <w:szCs w:val="23"/>
                              </w:rPr>
                            </w:pPr>
                            <w:r>
                              <w:rPr>
                                <w:rFonts w:ascii="宋体" w:hAnsi="宋体" w:eastAsia="宋体" w:cs="宋体"/>
                                <w:spacing w:val="12"/>
                                <w:sz w:val="23"/>
                                <w:szCs w:val="23"/>
                                <w14:textOutline w14:w="4356" w14:cap="sq" w14:cmpd="sng" w14:algn="ctr">
                                  <w14:solidFill>
                                    <w14:srgbClr w14:val="000000"/>
                                  </w14:solidFill>
                                  <w14:prstDash w14:val="solid"/>
                                  <w14:bevel/>
                                </w14:textOutline>
                              </w:rPr>
                              <w:t>全</w:t>
                            </w:r>
                            <w:r>
                              <w:rPr>
                                <w:rFonts w:ascii="宋体" w:hAnsi="宋体" w:eastAsia="宋体" w:cs="宋体"/>
                                <w:spacing w:val="10"/>
                                <w:sz w:val="23"/>
                                <w:szCs w:val="23"/>
                                <w14:textOutline w14:w="4356" w14:cap="sq" w14:cmpd="sng" w14:algn="ctr">
                                  <w14:solidFill>
                                    <w14:srgbClr w14:val="000000"/>
                                  </w14:solidFill>
                                  <w14:prstDash w14:val="solid"/>
                                  <w14:bevel/>
                                </w14:textOutline>
                              </w:rPr>
                              <w:t>权代表身份证复印件粘帖处</w:t>
                            </w:r>
                          </w:p>
                        </w:tc>
                      </w:tr>
                    </w:tbl>
                    <w:p w14:paraId="49109F1B"/>
                  </w:txbxContent>
                </v:textbox>
              </v:shape>
            </w:pict>
          </mc:Fallback>
        </mc:AlternateContent>
      </w:r>
      <w:r>
        <w:rPr>
          <w:rFonts w:ascii="宋体" w:hAnsi="宋体" w:eastAsia="宋体" w:cs="宋体"/>
          <w:spacing w:val="8"/>
          <w:position w:val="17"/>
          <w:sz w:val="23"/>
          <w:szCs w:val="23"/>
        </w:rPr>
        <w:t>全</w:t>
      </w:r>
      <w:r>
        <w:rPr>
          <w:rFonts w:ascii="宋体" w:hAnsi="宋体" w:eastAsia="宋体" w:cs="宋体"/>
          <w:spacing w:val="7"/>
          <w:position w:val="17"/>
          <w:sz w:val="23"/>
          <w:szCs w:val="23"/>
        </w:rPr>
        <w:t>权代表姓名：</w:t>
      </w:r>
    </w:p>
    <w:p w14:paraId="6803DF0E">
      <w:pPr>
        <w:spacing w:line="227" w:lineRule="auto"/>
        <w:ind w:left="11"/>
        <w:rPr>
          <w:rFonts w:ascii="宋体" w:hAnsi="宋体" w:eastAsia="宋体" w:cs="宋体"/>
          <w:sz w:val="23"/>
          <w:szCs w:val="23"/>
        </w:rPr>
      </w:pPr>
      <w:r>
        <w:rPr>
          <w:rFonts w:ascii="宋体" w:hAnsi="宋体" w:eastAsia="宋体" w:cs="宋体"/>
          <w:spacing w:val="3"/>
          <w:sz w:val="23"/>
          <w:szCs w:val="23"/>
        </w:rPr>
        <w:t>职务：</w:t>
      </w:r>
    </w:p>
    <w:p w14:paraId="7CC65DB4">
      <w:pPr>
        <w:spacing w:before="182" w:line="227" w:lineRule="auto"/>
        <w:ind w:left="8"/>
        <w:rPr>
          <w:rFonts w:ascii="宋体" w:hAnsi="宋体" w:eastAsia="宋体" w:cs="宋体"/>
          <w:sz w:val="23"/>
          <w:szCs w:val="23"/>
        </w:rPr>
      </w:pPr>
      <w:r>
        <w:rPr>
          <w:rFonts w:ascii="宋体" w:hAnsi="宋体" w:eastAsia="宋体" w:cs="宋体"/>
          <w:spacing w:val="4"/>
          <w:sz w:val="23"/>
          <w:szCs w:val="23"/>
        </w:rPr>
        <w:t>传真：</w:t>
      </w:r>
    </w:p>
    <w:p w14:paraId="16B6E40A">
      <w:pPr>
        <w:spacing w:before="185" w:line="230" w:lineRule="auto"/>
        <w:ind w:left="38"/>
        <w:rPr>
          <w:rFonts w:ascii="宋体" w:hAnsi="宋体" w:eastAsia="宋体" w:cs="宋体"/>
          <w:sz w:val="23"/>
          <w:szCs w:val="23"/>
        </w:rPr>
      </w:pPr>
      <w:r>
        <w:rPr>
          <w:rFonts w:ascii="宋体" w:hAnsi="宋体" w:eastAsia="宋体" w:cs="宋体"/>
          <w:spacing w:val="-6"/>
          <w:sz w:val="23"/>
          <w:szCs w:val="23"/>
        </w:rPr>
        <w:t>电话：</w:t>
      </w:r>
    </w:p>
    <w:p w14:paraId="45D3078F">
      <w:pPr>
        <w:spacing w:before="182" w:line="466" w:lineRule="exact"/>
        <w:ind w:left="13"/>
        <w:rPr>
          <w:rFonts w:ascii="宋体" w:hAnsi="宋体" w:eastAsia="宋体" w:cs="宋体"/>
          <w:sz w:val="23"/>
          <w:szCs w:val="23"/>
        </w:rPr>
      </w:pPr>
      <w:r>
        <w:rPr>
          <w:rFonts w:ascii="宋体" w:hAnsi="宋体" w:eastAsia="宋体" w:cs="宋体"/>
          <w:spacing w:val="7"/>
          <w:position w:val="17"/>
          <w:sz w:val="23"/>
          <w:szCs w:val="23"/>
        </w:rPr>
        <w:t>详细通讯地址</w:t>
      </w:r>
      <w:r>
        <w:rPr>
          <w:rFonts w:ascii="宋体" w:hAnsi="宋体" w:eastAsia="宋体" w:cs="宋体"/>
          <w:spacing w:val="5"/>
          <w:position w:val="17"/>
          <w:sz w:val="23"/>
          <w:szCs w:val="23"/>
        </w:rPr>
        <w:t>：</w:t>
      </w:r>
    </w:p>
    <w:p w14:paraId="240E6808">
      <w:pPr>
        <w:spacing w:line="227" w:lineRule="auto"/>
        <w:ind w:left="2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14:paraId="0BEB392B"/>
    <w:p w14:paraId="33A6A932">
      <w:pPr>
        <w:spacing w:before="91" w:line="219" w:lineRule="auto"/>
        <w:ind w:left="270"/>
        <w:rPr>
          <w:rFonts w:ascii="宋体" w:hAnsi="宋体" w:eastAsia="宋体" w:cs="宋体"/>
          <w:sz w:val="28"/>
          <w:szCs w:val="28"/>
        </w:rPr>
      </w:pPr>
      <w:r>
        <w:rPr>
          <w:rFonts w:ascii="宋体" w:hAnsi="宋体" w:eastAsia="宋体" w:cs="宋体"/>
          <w:spacing w:val="-23"/>
          <w:sz w:val="28"/>
          <w:szCs w:val="28"/>
          <w14:textOutline w14:w="5105" w14:cap="sq" w14:cmpd="sng" w14:algn="ctr">
            <w14:solidFill>
              <w14:srgbClr w14:val="000000"/>
            </w14:solidFill>
            <w14:prstDash w14:val="solid"/>
            <w14:bevel/>
          </w14:textOutline>
        </w:rPr>
        <w:t>附</w:t>
      </w:r>
      <w:r>
        <w:rPr>
          <w:rFonts w:ascii="宋体" w:hAnsi="宋体" w:eastAsia="宋体" w:cs="宋体"/>
          <w:spacing w:val="-21"/>
          <w:sz w:val="28"/>
          <w:szCs w:val="28"/>
          <w14:textOutline w14:w="5105" w14:cap="sq" w14:cmpd="sng" w14:algn="ctr">
            <w14:solidFill>
              <w14:srgbClr w14:val="000000"/>
            </w14:solidFill>
            <w14:prstDash w14:val="solid"/>
            <w14:bevel/>
          </w14:textOutline>
        </w:rPr>
        <w:t>件</w:t>
      </w:r>
      <w:r>
        <w:rPr>
          <w:rFonts w:ascii="宋体" w:hAnsi="宋体" w:eastAsia="宋体" w:cs="宋体"/>
          <w:spacing w:val="-21"/>
          <w:sz w:val="28"/>
          <w:szCs w:val="28"/>
        </w:rPr>
        <w:t xml:space="preserve"> </w:t>
      </w:r>
      <w:r>
        <w:rPr>
          <w:rFonts w:ascii="宋体" w:hAnsi="宋体" w:eastAsia="宋体" w:cs="宋体"/>
          <w:spacing w:val="-21"/>
          <w:sz w:val="28"/>
          <w:szCs w:val="28"/>
          <w14:textOutline w14:w="5105" w14:cap="sq" w14:cmpd="sng" w14:algn="ctr">
            <w14:solidFill>
              <w14:srgbClr w14:val="000000"/>
            </w14:solidFill>
            <w14:prstDash w14:val="solid"/>
            <w14:bevel/>
          </w14:textOutline>
        </w:rPr>
        <w:t>3</w:t>
      </w:r>
    </w:p>
    <w:p w14:paraId="1A16972A">
      <w:pPr>
        <w:spacing w:before="335" w:line="225" w:lineRule="auto"/>
        <w:ind w:left="3481"/>
        <w:rPr>
          <w:rFonts w:ascii="宋体" w:hAnsi="宋体" w:eastAsia="宋体" w:cs="宋体"/>
          <w:sz w:val="29"/>
          <w:szCs w:val="29"/>
        </w:rPr>
      </w:pPr>
      <w:r>
        <w:rPr>
          <w:rFonts w:ascii="宋体" w:hAnsi="宋体" w:eastAsia="宋体" w:cs="宋体"/>
          <w:spacing w:val="48"/>
          <w:sz w:val="29"/>
          <w:szCs w:val="29"/>
        </w:rPr>
        <w:t>供</w:t>
      </w:r>
      <w:r>
        <w:rPr>
          <w:rFonts w:ascii="宋体" w:hAnsi="宋体" w:eastAsia="宋体" w:cs="宋体"/>
          <w:spacing w:val="43"/>
          <w:sz w:val="29"/>
          <w:szCs w:val="29"/>
        </w:rPr>
        <w:t>应商情况一览表</w:t>
      </w:r>
    </w:p>
    <w:p w14:paraId="198C1FD3">
      <w:pPr>
        <w:spacing w:line="235" w:lineRule="exact"/>
      </w:pPr>
    </w:p>
    <w:tbl>
      <w:tblPr>
        <w:tblStyle w:val="29"/>
        <w:tblW w:w="963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706"/>
        <w:gridCol w:w="757"/>
        <w:gridCol w:w="1472"/>
        <w:gridCol w:w="333"/>
        <w:gridCol w:w="1112"/>
        <w:gridCol w:w="556"/>
        <w:gridCol w:w="294"/>
        <w:gridCol w:w="1045"/>
        <w:gridCol w:w="1044"/>
        <w:gridCol w:w="1059"/>
      </w:tblGrid>
      <w:tr w14:paraId="43043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62" w:type="dxa"/>
            <w:gridSpan w:val="2"/>
            <w:tcBorders>
              <w:left w:val="single" w:color="000000" w:sz="10" w:space="0"/>
              <w:right w:val="single" w:color="000000" w:sz="6" w:space="0"/>
            </w:tcBorders>
          </w:tcPr>
          <w:p w14:paraId="4AF56721">
            <w:pPr>
              <w:spacing w:before="129" w:line="230" w:lineRule="auto"/>
              <w:ind w:left="475"/>
              <w:rPr>
                <w:rFonts w:ascii="宋体" w:hAnsi="宋体" w:eastAsia="宋体" w:cs="宋体"/>
                <w:sz w:val="20"/>
                <w:szCs w:val="20"/>
              </w:rPr>
            </w:pPr>
            <w:r>
              <w:rPr>
                <w:rFonts w:ascii="宋体" w:hAnsi="宋体" w:eastAsia="宋体" w:cs="宋体"/>
                <w:spacing w:val="-22"/>
                <w:sz w:val="20"/>
                <w:szCs w:val="20"/>
              </w:rPr>
              <w:t>企 业 名 称</w:t>
            </w:r>
          </w:p>
        </w:tc>
        <w:tc>
          <w:tcPr>
            <w:tcW w:w="7672" w:type="dxa"/>
            <w:gridSpan w:val="9"/>
            <w:tcBorders>
              <w:left w:val="single" w:color="000000" w:sz="6" w:space="0"/>
              <w:right w:val="single" w:color="000000" w:sz="10" w:space="0"/>
            </w:tcBorders>
          </w:tcPr>
          <w:p w14:paraId="1E40615F"/>
        </w:tc>
      </w:tr>
      <w:tr w14:paraId="30B50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12D07ED9">
            <w:pPr>
              <w:spacing w:before="110" w:line="229" w:lineRule="auto"/>
              <w:ind w:left="472"/>
              <w:rPr>
                <w:rFonts w:ascii="宋体" w:hAnsi="宋体" w:eastAsia="宋体" w:cs="宋体"/>
                <w:sz w:val="20"/>
                <w:szCs w:val="20"/>
              </w:rPr>
            </w:pPr>
            <w:r>
              <w:rPr>
                <w:rFonts w:ascii="宋体" w:hAnsi="宋体" w:eastAsia="宋体" w:cs="宋体"/>
                <w:spacing w:val="-25"/>
                <w:sz w:val="20"/>
                <w:szCs w:val="20"/>
              </w:rPr>
              <w:t>注</w:t>
            </w:r>
            <w:r>
              <w:rPr>
                <w:rFonts w:ascii="宋体" w:hAnsi="宋体" w:eastAsia="宋体" w:cs="宋体"/>
                <w:spacing w:val="-21"/>
                <w:sz w:val="20"/>
                <w:szCs w:val="20"/>
              </w:rPr>
              <w:t xml:space="preserve"> 册 地 址</w:t>
            </w:r>
          </w:p>
        </w:tc>
        <w:tc>
          <w:tcPr>
            <w:tcW w:w="7672" w:type="dxa"/>
            <w:gridSpan w:val="9"/>
            <w:tcBorders>
              <w:left w:val="single" w:color="000000" w:sz="6" w:space="0"/>
              <w:right w:val="single" w:color="000000" w:sz="10" w:space="0"/>
            </w:tcBorders>
          </w:tcPr>
          <w:p w14:paraId="623B9A87"/>
        </w:tc>
      </w:tr>
      <w:tr w14:paraId="5189C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62" w:type="dxa"/>
            <w:gridSpan w:val="2"/>
            <w:vMerge w:val="restart"/>
            <w:tcBorders>
              <w:left w:val="single" w:color="000000" w:sz="10" w:space="0"/>
              <w:bottom w:val="nil"/>
              <w:right w:val="single" w:color="000000" w:sz="6" w:space="0"/>
            </w:tcBorders>
          </w:tcPr>
          <w:p w14:paraId="7AFB0E39">
            <w:pPr>
              <w:spacing w:line="263" w:lineRule="auto"/>
            </w:pPr>
          </w:p>
          <w:p w14:paraId="554DDA3F">
            <w:pPr>
              <w:spacing w:before="65" w:line="228" w:lineRule="auto"/>
              <w:ind w:left="472"/>
              <w:rPr>
                <w:rFonts w:ascii="宋体" w:hAnsi="宋体" w:eastAsia="宋体" w:cs="宋体"/>
                <w:sz w:val="20"/>
                <w:szCs w:val="20"/>
              </w:rPr>
            </w:pPr>
            <w:r>
              <w:rPr>
                <w:rFonts w:ascii="宋体" w:hAnsi="宋体" w:eastAsia="宋体" w:cs="宋体"/>
                <w:spacing w:val="-25"/>
                <w:sz w:val="20"/>
                <w:szCs w:val="20"/>
              </w:rPr>
              <w:t>通</w:t>
            </w:r>
            <w:r>
              <w:rPr>
                <w:rFonts w:ascii="宋体" w:hAnsi="宋体" w:eastAsia="宋体" w:cs="宋体"/>
                <w:spacing w:val="-21"/>
                <w:sz w:val="20"/>
                <w:szCs w:val="20"/>
              </w:rPr>
              <w:t xml:space="preserve"> 讯 代 码</w:t>
            </w:r>
          </w:p>
        </w:tc>
        <w:tc>
          <w:tcPr>
            <w:tcW w:w="757" w:type="dxa"/>
            <w:tcBorders>
              <w:left w:val="single" w:color="000000" w:sz="6" w:space="0"/>
              <w:right w:val="single" w:color="000000" w:sz="6" w:space="0"/>
            </w:tcBorders>
          </w:tcPr>
          <w:p w14:paraId="30759DBD">
            <w:pPr>
              <w:spacing w:before="109" w:line="230" w:lineRule="auto"/>
              <w:ind w:left="147"/>
              <w:rPr>
                <w:rFonts w:ascii="宋体" w:hAnsi="宋体" w:eastAsia="宋体" w:cs="宋体"/>
                <w:sz w:val="20"/>
                <w:szCs w:val="20"/>
              </w:rPr>
            </w:pPr>
            <w:r>
              <w:rPr>
                <w:rFonts w:ascii="宋体" w:hAnsi="宋体" w:eastAsia="宋体" w:cs="宋体"/>
                <w:spacing w:val="-27"/>
                <w:sz w:val="20"/>
                <w:szCs w:val="20"/>
              </w:rPr>
              <w:t>电</w:t>
            </w:r>
            <w:r>
              <w:rPr>
                <w:rFonts w:ascii="宋体" w:hAnsi="宋体" w:eastAsia="宋体" w:cs="宋体"/>
                <w:spacing w:val="-24"/>
                <w:sz w:val="20"/>
                <w:szCs w:val="20"/>
              </w:rPr>
              <w:t xml:space="preserve"> 话</w:t>
            </w:r>
          </w:p>
        </w:tc>
        <w:tc>
          <w:tcPr>
            <w:tcW w:w="1805" w:type="dxa"/>
            <w:gridSpan w:val="2"/>
            <w:tcBorders>
              <w:left w:val="single" w:color="000000" w:sz="6" w:space="0"/>
              <w:right w:val="single" w:color="000000" w:sz="6" w:space="0"/>
            </w:tcBorders>
          </w:tcPr>
          <w:p w14:paraId="18FB90C4"/>
        </w:tc>
        <w:tc>
          <w:tcPr>
            <w:tcW w:w="1962" w:type="dxa"/>
            <w:gridSpan w:val="3"/>
            <w:tcBorders>
              <w:left w:val="single" w:color="000000" w:sz="6" w:space="0"/>
              <w:right w:val="single" w:color="000000" w:sz="6" w:space="0"/>
            </w:tcBorders>
          </w:tcPr>
          <w:p w14:paraId="21A29140">
            <w:pPr>
              <w:spacing w:before="109" w:line="227" w:lineRule="auto"/>
              <w:ind w:left="586"/>
              <w:rPr>
                <w:rFonts w:ascii="宋体" w:hAnsi="宋体" w:eastAsia="宋体" w:cs="宋体"/>
                <w:sz w:val="20"/>
                <w:szCs w:val="20"/>
              </w:rPr>
            </w:pPr>
            <w:r>
              <w:rPr>
                <w:rFonts w:ascii="宋体" w:hAnsi="宋体" w:eastAsia="宋体" w:cs="宋体"/>
                <w:spacing w:val="9"/>
                <w:sz w:val="20"/>
                <w:szCs w:val="20"/>
              </w:rPr>
              <w:t xml:space="preserve">传   </w:t>
            </w:r>
            <w:r>
              <w:rPr>
                <w:rFonts w:ascii="宋体" w:hAnsi="宋体" w:eastAsia="宋体" w:cs="宋体"/>
                <w:spacing w:val="8"/>
                <w:sz w:val="20"/>
                <w:szCs w:val="20"/>
              </w:rPr>
              <w:t>真</w:t>
            </w:r>
          </w:p>
        </w:tc>
        <w:tc>
          <w:tcPr>
            <w:tcW w:w="3148" w:type="dxa"/>
            <w:gridSpan w:val="3"/>
            <w:tcBorders>
              <w:left w:val="single" w:color="000000" w:sz="6" w:space="0"/>
              <w:right w:val="single" w:color="000000" w:sz="10" w:space="0"/>
            </w:tcBorders>
          </w:tcPr>
          <w:p w14:paraId="625373AC"/>
        </w:tc>
      </w:tr>
      <w:tr w14:paraId="11698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62" w:type="dxa"/>
            <w:gridSpan w:val="2"/>
            <w:vMerge w:val="continue"/>
            <w:tcBorders>
              <w:top w:val="nil"/>
              <w:left w:val="single" w:color="000000" w:sz="10" w:space="0"/>
              <w:right w:val="single" w:color="000000" w:sz="6" w:space="0"/>
            </w:tcBorders>
          </w:tcPr>
          <w:p w14:paraId="05D0547C"/>
        </w:tc>
        <w:tc>
          <w:tcPr>
            <w:tcW w:w="757" w:type="dxa"/>
            <w:tcBorders>
              <w:left w:val="single" w:color="000000" w:sz="6" w:space="0"/>
              <w:right w:val="single" w:color="000000" w:sz="6" w:space="0"/>
            </w:tcBorders>
          </w:tcPr>
          <w:p w14:paraId="2AB88D22">
            <w:pPr>
              <w:spacing w:before="110" w:line="233" w:lineRule="auto"/>
              <w:ind w:left="139"/>
              <w:rPr>
                <w:rFonts w:ascii="宋体" w:hAnsi="宋体" w:eastAsia="宋体" w:cs="宋体"/>
                <w:sz w:val="20"/>
                <w:szCs w:val="20"/>
              </w:rPr>
            </w:pPr>
            <w:r>
              <w:rPr>
                <w:rFonts w:ascii="宋体" w:hAnsi="宋体" w:eastAsia="宋体" w:cs="宋体"/>
                <w:spacing w:val="-22"/>
                <w:sz w:val="20"/>
                <w:szCs w:val="20"/>
              </w:rPr>
              <w:t>网 址</w:t>
            </w:r>
          </w:p>
        </w:tc>
        <w:tc>
          <w:tcPr>
            <w:tcW w:w="1805" w:type="dxa"/>
            <w:gridSpan w:val="2"/>
            <w:tcBorders>
              <w:left w:val="single" w:color="000000" w:sz="6" w:space="0"/>
              <w:right w:val="single" w:color="000000" w:sz="6" w:space="0"/>
            </w:tcBorders>
          </w:tcPr>
          <w:p w14:paraId="0E778E29"/>
        </w:tc>
        <w:tc>
          <w:tcPr>
            <w:tcW w:w="1962" w:type="dxa"/>
            <w:gridSpan w:val="3"/>
            <w:tcBorders>
              <w:left w:val="single" w:color="000000" w:sz="6" w:space="0"/>
              <w:right w:val="single" w:color="000000" w:sz="6" w:space="0"/>
            </w:tcBorders>
          </w:tcPr>
          <w:p w14:paraId="37A3387A">
            <w:pPr>
              <w:spacing w:before="110" w:line="228" w:lineRule="auto"/>
              <w:ind w:left="500"/>
              <w:rPr>
                <w:rFonts w:ascii="宋体" w:hAnsi="宋体" w:eastAsia="宋体" w:cs="宋体"/>
                <w:sz w:val="20"/>
                <w:szCs w:val="20"/>
              </w:rPr>
            </w:pPr>
            <w:r>
              <w:rPr>
                <w:rFonts w:ascii="宋体" w:hAnsi="宋体" w:eastAsia="宋体" w:cs="宋体"/>
                <w:spacing w:val="-28"/>
                <w:sz w:val="20"/>
                <w:szCs w:val="20"/>
              </w:rPr>
              <w:t>邮</w:t>
            </w:r>
            <w:r>
              <w:rPr>
                <w:rFonts w:ascii="宋体" w:hAnsi="宋体" w:eastAsia="宋体" w:cs="宋体"/>
                <w:spacing w:val="-23"/>
                <w:sz w:val="20"/>
                <w:szCs w:val="20"/>
              </w:rPr>
              <w:t xml:space="preserve"> 政 编 码</w:t>
            </w:r>
          </w:p>
        </w:tc>
        <w:tc>
          <w:tcPr>
            <w:tcW w:w="3148" w:type="dxa"/>
            <w:gridSpan w:val="3"/>
            <w:tcBorders>
              <w:left w:val="single" w:color="000000" w:sz="6" w:space="0"/>
              <w:right w:val="single" w:color="000000" w:sz="10" w:space="0"/>
            </w:tcBorders>
          </w:tcPr>
          <w:p w14:paraId="7EBDFDE9"/>
        </w:tc>
      </w:tr>
      <w:tr w14:paraId="3D938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7DF831DD">
            <w:pPr>
              <w:spacing w:before="113" w:line="229" w:lineRule="auto"/>
              <w:ind w:left="474"/>
              <w:rPr>
                <w:rFonts w:ascii="宋体" w:hAnsi="宋体" w:eastAsia="宋体" w:cs="宋体"/>
                <w:sz w:val="20"/>
                <w:szCs w:val="20"/>
              </w:rPr>
            </w:pPr>
            <w:r>
              <w:rPr>
                <w:rFonts w:ascii="宋体" w:hAnsi="宋体" w:eastAsia="宋体" w:cs="宋体"/>
                <w:spacing w:val="-23"/>
                <w:sz w:val="20"/>
                <w:szCs w:val="20"/>
              </w:rPr>
              <w:t>成</w:t>
            </w:r>
            <w:r>
              <w:rPr>
                <w:rFonts w:ascii="宋体" w:hAnsi="宋体" w:eastAsia="宋体" w:cs="宋体"/>
                <w:spacing w:val="-19"/>
                <w:sz w:val="20"/>
                <w:szCs w:val="20"/>
              </w:rPr>
              <w:t xml:space="preserve"> 立 时 间</w:t>
            </w:r>
          </w:p>
        </w:tc>
        <w:tc>
          <w:tcPr>
            <w:tcW w:w="7672" w:type="dxa"/>
            <w:gridSpan w:val="9"/>
            <w:tcBorders>
              <w:left w:val="single" w:color="000000" w:sz="6" w:space="0"/>
              <w:right w:val="single" w:color="000000" w:sz="10" w:space="0"/>
            </w:tcBorders>
          </w:tcPr>
          <w:p w14:paraId="7ACDAAA0"/>
        </w:tc>
      </w:tr>
      <w:tr w14:paraId="27DD5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3E64E2EC">
            <w:pPr>
              <w:spacing w:before="113" w:line="228" w:lineRule="auto"/>
              <w:ind w:left="475"/>
              <w:rPr>
                <w:rFonts w:ascii="宋体" w:hAnsi="宋体" w:eastAsia="宋体" w:cs="宋体"/>
                <w:sz w:val="20"/>
                <w:szCs w:val="20"/>
              </w:rPr>
            </w:pPr>
            <w:r>
              <w:rPr>
                <w:rFonts w:ascii="宋体" w:hAnsi="宋体" w:eastAsia="宋体" w:cs="宋体"/>
                <w:spacing w:val="-22"/>
                <w:sz w:val="20"/>
                <w:szCs w:val="20"/>
              </w:rPr>
              <w:t>企 业 性 质</w:t>
            </w:r>
          </w:p>
        </w:tc>
        <w:tc>
          <w:tcPr>
            <w:tcW w:w="2229" w:type="dxa"/>
            <w:gridSpan w:val="2"/>
            <w:tcBorders>
              <w:left w:val="single" w:color="000000" w:sz="6" w:space="0"/>
              <w:right w:val="single" w:color="000000" w:sz="6" w:space="0"/>
            </w:tcBorders>
          </w:tcPr>
          <w:p w14:paraId="7ADEEACE"/>
        </w:tc>
        <w:tc>
          <w:tcPr>
            <w:tcW w:w="5443" w:type="dxa"/>
            <w:gridSpan w:val="7"/>
            <w:tcBorders>
              <w:left w:val="single" w:color="000000" w:sz="6" w:space="0"/>
              <w:right w:val="single" w:color="000000" w:sz="10" w:space="0"/>
            </w:tcBorders>
          </w:tcPr>
          <w:p w14:paraId="20AE9DED"/>
        </w:tc>
      </w:tr>
      <w:tr w14:paraId="28BA9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1852CA22">
            <w:pPr>
              <w:spacing w:before="112" w:line="228" w:lineRule="auto"/>
              <w:ind w:left="348"/>
              <w:rPr>
                <w:rFonts w:ascii="宋体" w:hAnsi="宋体" w:eastAsia="宋体" w:cs="宋体"/>
                <w:sz w:val="20"/>
                <w:szCs w:val="20"/>
              </w:rPr>
            </w:pPr>
            <w:r>
              <w:rPr>
                <w:rFonts w:ascii="宋体" w:hAnsi="宋体" w:eastAsia="宋体" w:cs="宋体"/>
                <w:spacing w:val="-23"/>
                <w:sz w:val="20"/>
                <w:szCs w:val="20"/>
              </w:rPr>
              <w:t>法</w:t>
            </w:r>
            <w:r>
              <w:rPr>
                <w:rFonts w:ascii="宋体" w:hAnsi="宋体" w:eastAsia="宋体" w:cs="宋体"/>
                <w:spacing w:val="-22"/>
                <w:sz w:val="20"/>
                <w:szCs w:val="20"/>
              </w:rPr>
              <w:t xml:space="preserve"> 定 代 表 人</w:t>
            </w:r>
          </w:p>
        </w:tc>
        <w:tc>
          <w:tcPr>
            <w:tcW w:w="757" w:type="dxa"/>
            <w:tcBorders>
              <w:left w:val="single" w:color="000000" w:sz="6" w:space="0"/>
              <w:right w:val="single" w:color="000000" w:sz="6" w:space="0"/>
            </w:tcBorders>
          </w:tcPr>
          <w:p w14:paraId="1D64A271">
            <w:pPr>
              <w:spacing w:before="112" w:line="228" w:lineRule="auto"/>
              <w:ind w:left="123"/>
              <w:rPr>
                <w:rFonts w:ascii="宋体" w:hAnsi="宋体" w:eastAsia="宋体" w:cs="宋体"/>
                <w:sz w:val="20"/>
                <w:szCs w:val="20"/>
              </w:rPr>
            </w:pPr>
            <w:r>
              <w:rPr>
                <w:rFonts w:ascii="宋体" w:hAnsi="宋体" w:eastAsia="宋体" w:cs="宋体"/>
                <w:spacing w:val="-16"/>
                <w:sz w:val="20"/>
                <w:szCs w:val="20"/>
              </w:rPr>
              <w:t>姓 名</w:t>
            </w:r>
          </w:p>
        </w:tc>
        <w:tc>
          <w:tcPr>
            <w:tcW w:w="1472" w:type="dxa"/>
            <w:tcBorders>
              <w:left w:val="single" w:color="000000" w:sz="6" w:space="0"/>
              <w:right w:val="single" w:color="000000" w:sz="6" w:space="0"/>
            </w:tcBorders>
          </w:tcPr>
          <w:p w14:paraId="2FA2BD78"/>
        </w:tc>
        <w:tc>
          <w:tcPr>
            <w:tcW w:w="2001" w:type="dxa"/>
            <w:gridSpan w:val="3"/>
            <w:tcBorders>
              <w:left w:val="single" w:color="000000" w:sz="6" w:space="0"/>
              <w:right w:val="single" w:color="000000" w:sz="6" w:space="0"/>
            </w:tcBorders>
          </w:tcPr>
          <w:p w14:paraId="239734F6">
            <w:pPr>
              <w:spacing w:before="112" w:line="228" w:lineRule="auto"/>
              <w:ind w:left="521"/>
              <w:rPr>
                <w:rFonts w:ascii="宋体" w:hAnsi="宋体" w:eastAsia="宋体" w:cs="宋体"/>
                <w:sz w:val="20"/>
                <w:szCs w:val="20"/>
              </w:rPr>
            </w:pPr>
            <w:r>
              <w:rPr>
                <w:rFonts w:ascii="宋体" w:hAnsi="宋体" w:eastAsia="宋体" w:cs="宋体"/>
                <w:spacing w:val="-27"/>
                <w:sz w:val="20"/>
                <w:szCs w:val="20"/>
              </w:rPr>
              <w:t>出</w:t>
            </w:r>
            <w:r>
              <w:rPr>
                <w:rFonts w:ascii="宋体" w:hAnsi="宋体" w:eastAsia="宋体" w:cs="宋体"/>
                <w:spacing w:val="-23"/>
                <w:sz w:val="20"/>
                <w:szCs w:val="20"/>
              </w:rPr>
              <w:t xml:space="preserve"> 生 年 月</w:t>
            </w:r>
          </w:p>
        </w:tc>
        <w:tc>
          <w:tcPr>
            <w:tcW w:w="1339" w:type="dxa"/>
            <w:gridSpan w:val="2"/>
            <w:tcBorders>
              <w:left w:val="single" w:color="000000" w:sz="6" w:space="0"/>
              <w:right w:val="single" w:color="000000" w:sz="6" w:space="0"/>
            </w:tcBorders>
          </w:tcPr>
          <w:p w14:paraId="0B4C4000"/>
        </w:tc>
        <w:tc>
          <w:tcPr>
            <w:tcW w:w="1044" w:type="dxa"/>
            <w:tcBorders>
              <w:left w:val="single" w:color="000000" w:sz="6" w:space="0"/>
              <w:right w:val="single" w:color="000000" w:sz="6" w:space="0"/>
            </w:tcBorders>
          </w:tcPr>
          <w:p w14:paraId="380D23EF">
            <w:pPr>
              <w:spacing w:before="112" w:line="230" w:lineRule="auto"/>
              <w:ind w:left="281"/>
              <w:rPr>
                <w:rFonts w:ascii="宋体" w:hAnsi="宋体" w:eastAsia="宋体" w:cs="宋体"/>
                <w:sz w:val="20"/>
                <w:szCs w:val="20"/>
              </w:rPr>
            </w:pPr>
            <w:r>
              <w:rPr>
                <w:rFonts w:ascii="宋体" w:hAnsi="宋体" w:eastAsia="宋体" w:cs="宋体"/>
                <w:spacing w:val="-19"/>
                <w:sz w:val="20"/>
                <w:szCs w:val="20"/>
              </w:rPr>
              <w:t>职</w:t>
            </w:r>
            <w:r>
              <w:rPr>
                <w:rFonts w:ascii="宋体" w:hAnsi="宋体" w:eastAsia="宋体" w:cs="宋体"/>
                <w:spacing w:val="-16"/>
                <w:sz w:val="20"/>
                <w:szCs w:val="20"/>
              </w:rPr>
              <w:t xml:space="preserve"> 称</w:t>
            </w:r>
          </w:p>
        </w:tc>
        <w:tc>
          <w:tcPr>
            <w:tcW w:w="1059" w:type="dxa"/>
            <w:tcBorders>
              <w:left w:val="single" w:color="000000" w:sz="6" w:space="0"/>
              <w:right w:val="single" w:color="000000" w:sz="10" w:space="0"/>
            </w:tcBorders>
          </w:tcPr>
          <w:p w14:paraId="6AACC029"/>
        </w:tc>
      </w:tr>
      <w:tr w14:paraId="22188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00E8B2F2">
            <w:pPr>
              <w:spacing w:before="111" w:line="228" w:lineRule="auto"/>
              <w:ind w:left="350"/>
              <w:rPr>
                <w:rFonts w:ascii="宋体" w:hAnsi="宋体" w:eastAsia="宋体" w:cs="宋体"/>
                <w:sz w:val="20"/>
                <w:szCs w:val="20"/>
              </w:rPr>
            </w:pPr>
            <w:r>
              <w:rPr>
                <w:rFonts w:ascii="宋体" w:hAnsi="宋体" w:eastAsia="宋体" w:cs="宋体"/>
                <w:spacing w:val="-17"/>
                <w:sz w:val="20"/>
                <w:szCs w:val="20"/>
              </w:rPr>
              <w:t>企</w:t>
            </w:r>
            <w:r>
              <w:rPr>
                <w:rFonts w:ascii="宋体" w:hAnsi="宋体" w:eastAsia="宋体" w:cs="宋体"/>
                <w:spacing w:val="-12"/>
                <w:sz w:val="20"/>
                <w:szCs w:val="20"/>
              </w:rPr>
              <w:t xml:space="preserve"> 业 负责 人</w:t>
            </w:r>
          </w:p>
        </w:tc>
        <w:tc>
          <w:tcPr>
            <w:tcW w:w="757" w:type="dxa"/>
            <w:tcBorders>
              <w:left w:val="single" w:color="000000" w:sz="6" w:space="0"/>
              <w:right w:val="single" w:color="000000" w:sz="6" w:space="0"/>
            </w:tcBorders>
          </w:tcPr>
          <w:p w14:paraId="6ADBFDCB">
            <w:pPr>
              <w:spacing w:before="111" w:line="228" w:lineRule="auto"/>
              <w:ind w:left="123"/>
              <w:rPr>
                <w:rFonts w:ascii="宋体" w:hAnsi="宋体" w:eastAsia="宋体" w:cs="宋体"/>
                <w:sz w:val="20"/>
                <w:szCs w:val="20"/>
              </w:rPr>
            </w:pPr>
            <w:r>
              <w:rPr>
                <w:rFonts w:ascii="宋体" w:hAnsi="宋体" w:eastAsia="宋体" w:cs="宋体"/>
                <w:spacing w:val="-16"/>
                <w:sz w:val="20"/>
                <w:szCs w:val="20"/>
              </w:rPr>
              <w:t>姓 名</w:t>
            </w:r>
          </w:p>
        </w:tc>
        <w:tc>
          <w:tcPr>
            <w:tcW w:w="1472" w:type="dxa"/>
            <w:tcBorders>
              <w:left w:val="single" w:color="000000" w:sz="6" w:space="0"/>
              <w:right w:val="single" w:color="000000" w:sz="6" w:space="0"/>
            </w:tcBorders>
          </w:tcPr>
          <w:p w14:paraId="29D8040A"/>
        </w:tc>
        <w:tc>
          <w:tcPr>
            <w:tcW w:w="2001" w:type="dxa"/>
            <w:gridSpan w:val="3"/>
            <w:tcBorders>
              <w:left w:val="single" w:color="000000" w:sz="6" w:space="0"/>
              <w:right w:val="single" w:color="000000" w:sz="6" w:space="0"/>
            </w:tcBorders>
          </w:tcPr>
          <w:p w14:paraId="7F0E3EB5">
            <w:pPr>
              <w:spacing w:before="111" w:line="228" w:lineRule="auto"/>
              <w:ind w:left="521"/>
              <w:rPr>
                <w:rFonts w:ascii="宋体" w:hAnsi="宋体" w:eastAsia="宋体" w:cs="宋体"/>
                <w:sz w:val="20"/>
                <w:szCs w:val="20"/>
              </w:rPr>
            </w:pPr>
            <w:r>
              <w:rPr>
                <w:rFonts w:ascii="宋体" w:hAnsi="宋体" w:eastAsia="宋体" w:cs="宋体"/>
                <w:spacing w:val="-27"/>
                <w:sz w:val="20"/>
                <w:szCs w:val="20"/>
              </w:rPr>
              <w:t>出</w:t>
            </w:r>
            <w:r>
              <w:rPr>
                <w:rFonts w:ascii="宋体" w:hAnsi="宋体" w:eastAsia="宋体" w:cs="宋体"/>
                <w:spacing w:val="-23"/>
                <w:sz w:val="20"/>
                <w:szCs w:val="20"/>
              </w:rPr>
              <w:t xml:space="preserve"> 生 年 月</w:t>
            </w:r>
          </w:p>
        </w:tc>
        <w:tc>
          <w:tcPr>
            <w:tcW w:w="1339" w:type="dxa"/>
            <w:gridSpan w:val="2"/>
            <w:tcBorders>
              <w:left w:val="single" w:color="000000" w:sz="6" w:space="0"/>
              <w:right w:val="single" w:color="000000" w:sz="6" w:space="0"/>
            </w:tcBorders>
          </w:tcPr>
          <w:p w14:paraId="1BE28444"/>
        </w:tc>
        <w:tc>
          <w:tcPr>
            <w:tcW w:w="1044" w:type="dxa"/>
            <w:tcBorders>
              <w:left w:val="single" w:color="000000" w:sz="6" w:space="0"/>
              <w:right w:val="single" w:color="000000" w:sz="6" w:space="0"/>
            </w:tcBorders>
          </w:tcPr>
          <w:p w14:paraId="1F496B5F">
            <w:pPr>
              <w:spacing w:before="112" w:line="230" w:lineRule="auto"/>
              <w:ind w:left="281"/>
              <w:rPr>
                <w:rFonts w:ascii="宋体" w:hAnsi="宋体" w:eastAsia="宋体" w:cs="宋体"/>
                <w:sz w:val="20"/>
                <w:szCs w:val="20"/>
              </w:rPr>
            </w:pPr>
            <w:r>
              <w:rPr>
                <w:rFonts w:ascii="宋体" w:hAnsi="宋体" w:eastAsia="宋体" w:cs="宋体"/>
                <w:spacing w:val="-19"/>
                <w:sz w:val="20"/>
                <w:szCs w:val="20"/>
              </w:rPr>
              <w:t>职</w:t>
            </w:r>
            <w:r>
              <w:rPr>
                <w:rFonts w:ascii="宋体" w:hAnsi="宋体" w:eastAsia="宋体" w:cs="宋体"/>
                <w:spacing w:val="-16"/>
                <w:sz w:val="20"/>
                <w:szCs w:val="20"/>
              </w:rPr>
              <w:t xml:space="preserve"> 称</w:t>
            </w:r>
          </w:p>
        </w:tc>
        <w:tc>
          <w:tcPr>
            <w:tcW w:w="1059" w:type="dxa"/>
            <w:tcBorders>
              <w:left w:val="single" w:color="000000" w:sz="6" w:space="0"/>
              <w:right w:val="single" w:color="000000" w:sz="10" w:space="0"/>
            </w:tcBorders>
          </w:tcPr>
          <w:p w14:paraId="70E210BA"/>
        </w:tc>
      </w:tr>
      <w:tr w14:paraId="2A490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62" w:type="dxa"/>
            <w:gridSpan w:val="2"/>
            <w:tcBorders>
              <w:left w:val="single" w:color="000000" w:sz="10" w:space="0"/>
              <w:right w:val="single" w:color="000000" w:sz="6" w:space="0"/>
            </w:tcBorders>
          </w:tcPr>
          <w:p w14:paraId="1EAEE795">
            <w:pPr>
              <w:spacing w:before="200" w:line="228" w:lineRule="auto"/>
              <w:ind w:left="111"/>
              <w:rPr>
                <w:rFonts w:ascii="宋体" w:hAnsi="宋体" w:eastAsia="宋体" w:cs="宋体"/>
                <w:sz w:val="20"/>
                <w:szCs w:val="20"/>
              </w:rPr>
            </w:pPr>
            <w:r>
              <w:rPr>
                <w:rFonts w:ascii="宋体" w:hAnsi="宋体" w:eastAsia="宋体" w:cs="宋体"/>
                <w:spacing w:val="-25"/>
                <w:sz w:val="20"/>
                <w:szCs w:val="20"/>
              </w:rPr>
              <w:t>营</w:t>
            </w:r>
            <w:r>
              <w:rPr>
                <w:rFonts w:ascii="宋体" w:hAnsi="宋体" w:eastAsia="宋体" w:cs="宋体"/>
                <w:spacing w:val="-22"/>
                <w:sz w:val="20"/>
                <w:szCs w:val="20"/>
              </w:rPr>
              <w:t xml:space="preserve"> 业 执 照 号</w:t>
            </w:r>
          </w:p>
        </w:tc>
        <w:tc>
          <w:tcPr>
            <w:tcW w:w="2562" w:type="dxa"/>
            <w:gridSpan w:val="3"/>
            <w:tcBorders>
              <w:left w:val="single" w:color="000000" w:sz="6" w:space="0"/>
              <w:right w:val="single" w:color="000000" w:sz="6" w:space="0"/>
            </w:tcBorders>
          </w:tcPr>
          <w:p w14:paraId="5AADE3D7"/>
        </w:tc>
        <w:tc>
          <w:tcPr>
            <w:tcW w:w="5110" w:type="dxa"/>
            <w:gridSpan w:val="6"/>
            <w:tcBorders>
              <w:left w:val="single" w:color="000000" w:sz="6" w:space="0"/>
              <w:right w:val="single" w:color="000000" w:sz="10" w:space="0"/>
            </w:tcBorders>
          </w:tcPr>
          <w:p w14:paraId="03F40BB0">
            <w:pPr>
              <w:spacing w:before="200" w:line="228" w:lineRule="auto"/>
              <w:ind w:left="1563"/>
              <w:rPr>
                <w:rFonts w:ascii="宋体" w:hAnsi="宋体" w:eastAsia="宋体" w:cs="宋体"/>
                <w:sz w:val="20"/>
                <w:szCs w:val="20"/>
              </w:rPr>
            </w:pPr>
            <w:r>
              <w:rPr>
                <w:rFonts w:ascii="宋体" w:hAnsi="宋体" w:eastAsia="宋体" w:cs="宋体"/>
                <w:spacing w:val="-27"/>
                <w:sz w:val="20"/>
                <w:szCs w:val="20"/>
              </w:rPr>
              <w:t>员</w:t>
            </w:r>
            <w:r>
              <w:rPr>
                <w:rFonts w:ascii="宋体" w:hAnsi="宋体" w:eastAsia="宋体" w:cs="宋体"/>
                <w:spacing w:val="-15"/>
                <w:sz w:val="20"/>
                <w:szCs w:val="20"/>
              </w:rPr>
              <w:t xml:space="preserve"> 工 总 人 数 ( 人 )</w:t>
            </w:r>
          </w:p>
        </w:tc>
      </w:tr>
      <w:tr w14:paraId="42688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256" w:type="dxa"/>
            <w:vMerge w:val="restart"/>
            <w:tcBorders>
              <w:left w:val="single" w:color="000000" w:sz="10" w:space="0"/>
              <w:bottom w:val="nil"/>
            </w:tcBorders>
          </w:tcPr>
          <w:p w14:paraId="15D52CEE">
            <w:pPr>
              <w:spacing w:line="279" w:lineRule="auto"/>
            </w:pPr>
          </w:p>
          <w:p w14:paraId="13F7B34B">
            <w:pPr>
              <w:spacing w:line="279" w:lineRule="auto"/>
            </w:pPr>
          </w:p>
          <w:p w14:paraId="40DAECF1">
            <w:pPr>
              <w:spacing w:line="280" w:lineRule="auto"/>
            </w:pPr>
          </w:p>
          <w:p w14:paraId="5B26D00B">
            <w:pPr>
              <w:spacing w:line="280" w:lineRule="auto"/>
            </w:pPr>
          </w:p>
          <w:p w14:paraId="795A3C03">
            <w:pPr>
              <w:spacing w:before="65" w:line="228" w:lineRule="auto"/>
              <w:ind w:left="120"/>
              <w:rPr>
                <w:rFonts w:ascii="宋体" w:hAnsi="宋体" w:eastAsia="宋体" w:cs="宋体"/>
                <w:sz w:val="20"/>
                <w:szCs w:val="20"/>
              </w:rPr>
            </w:pPr>
            <w:r>
              <w:rPr>
                <w:rFonts w:ascii="宋体" w:hAnsi="宋体" w:eastAsia="宋体" w:cs="宋体"/>
                <w:spacing w:val="-9"/>
                <w:sz w:val="20"/>
                <w:szCs w:val="20"/>
              </w:rPr>
              <w:t>开</w:t>
            </w:r>
            <w:r>
              <w:rPr>
                <w:rFonts w:ascii="宋体" w:hAnsi="宋体" w:eastAsia="宋体" w:cs="宋体"/>
                <w:spacing w:val="-8"/>
                <w:sz w:val="20"/>
                <w:szCs w:val="20"/>
              </w:rPr>
              <w:t xml:space="preserve"> 户银 行</w:t>
            </w:r>
          </w:p>
        </w:tc>
        <w:tc>
          <w:tcPr>
            <w:tcW w:w="706" w:type="dxa"/>
            <w:vMerge w:val="restart"/>
            <w:tcBorders>
              <w:bottom w:val="nil"/>
              <w:right w:val="single" w:color="000000" w:sz="6" w:space="0"/>
            </w:tcBorders>
            <w:textDirection w:val="tbRlV"/>
          </w:tcPr>
          <w:p w14:paraId="2E836F8C">
            <w:pPr>
              <w:spacing w:before="270" w:line="218" w:lineRule="auto"/>
              <w:ind w:left="390"/>
              <w:rPr>
                <w:rFonts w:ascii="宋体" w:hAnsi="宋体" w:eastAsia="宋体" w:cs="宋体"/>
                <w:sz w:val="20"/>
                <w:szCs w:val="20"/>
              </w:rPr>
            </w:pPr>
            <w:r>
              <w:rPr>
                <w:rFonts w:ascii="宋体" w:hAnsi="宋体" w:eastAsia="宋体" w:cs="宋体"/>
                <w:spacing w:val="-9"/>
                <w:sz w:val="20"/>
                <w:szCs w:val="20"/>
              </w:rPr>
              <w:t>名</w:t>
            </w:r>
            <w:r>
              <w:rPr>
                <w:rFonts w:ascii="宋体" w:hAnsi="宋体" w:eastAsia="宋体" w:cs="宋体"/>
                <w:spacing w:val="-6"/>
                <w:sz w:val="20"/>
                <w:szCs w:val="20"/>
              </w:rPr>
              <w:t xml:space="preserve"> 称</w:t>
            </w:r>
          </w:p>
        </w:tc>
        <w:tc>
          <w:tcPr>
            <w:tcW w:w="2562" w:type="dxa"/>
            <w:gridSpan w:val="3"/>
            <w:vMerge w:val="restart"/>
            <w:tcBorders>
              <w:left w:val="single" w:color="000000" w:sz="6" w:space="0"/>
              <w:bottom w:val="nil"/>
              <w:right w:val="single" w:color="000000" w:sz="6" w:space="0"/>
            </w:tcBorders>
          </w:tcPr>
          <w:p w14:paraId="0BB78425"/>
        </w:tc>
        <w:tc>
          <w:tcPr>
            <w:tcW w:w="1112" w:type="dxa"/>
            <w:vMerge w:val="restart"/>
            <w:tcBorders>
              <w:left w:val="single" w:color="000000" w:sz="6" w:space="0"/>
              <w:bottom w:val="nil"/>
              <w:right w:val="single" w:color="000000" w:sz="6" w:space="0"/>
            </w:tcBorders>
            <w:textDirection w:val="tbRlV"/>
          </w:tcPr>
          <w:p w14:paraId="6821CD49">
            <w:pPr>
              <w:spacing w:line="357" w:lineRule="auto"/>
            </w:pPr>
          </w:p>
          <w:p w14:paraId="195D927A">
            <w:pPr>
              <w:spacing w:before="67" w:line="225" w:lineRule="auto"/>
              <w:ind w:left="827"/>
              <w:rPr>
                <w:rFonts w:ascii="宋体" w:hAnsi="宋体" w:eastAsia="宋体" w:cs="宋体"/>
                <w:sz w:val="20"/>
                <w:szCs w:val="20"/>
              </w:rPr>
            </w:pPr>
            <w:r>
              <w:rPr>
                <w:rFonts w:ascii="宋体" w:hAnsi="宋体" w:eastAsia="宋体" w:cs="宋体"/>
                <w:spacing w:val="16"/>
                <w:sz w:val="20"/>
                <w:szCs w:val="20"/>
              </w:rPr>
              <w:t xml:space="preserve">其    </w:t>
            </w:r>
            <w:r>
              <w:rPr>
                <w:rFonts w:ascii="宋体" w:hAnsi="宋体" w:eastAsia="宋体" w:cs="宋体"/>
                <w:spacing w:val="15"/>
                <w:sz w:val="20"/>
                <w:szCs w:val="20"/>
              </w:rPr>
              <w:t>中</w:t>
            </w:r>
          </w:p>
        </w:tc>
        <w:tc>
          <w:tcPr>
            <w:tcW w:w="3998" w:type="dxa"/>
            <w:gridSpan w:val="5"/>
            <w:tcBorders>
              <w:left w:val="single" w:color="000000" w:sz="6" w:space="0"/>
              <w:right w:val="single" w:color="000000" w:sz="10" w:space="0"/>
            </w:tcBorders>
          </w:tcPr>
          <w:p w14:paraId="795E97A1">
            <w:pPr>
              <w:spacing w:before="243" w:line="228" w:lineRule="auto"/>
              <w:ind w:left="115"/>
              <w:rPr>
                <w:rFonts w:ascii="宋体" w:hAnsi="宋体" w:eastAsia="宋体" w:cs="宋体"/>
                <w:sz w:val="20"/>
                <w:szCs w:val="20"/>
              </w:rPr>
            </w:pPr>
            <w:r>
              <w:rPr>
                <w:rFonts w:ascii="宋体" w:hAnsi="宋体" w:eastAsia="宋体" w:cs="宋体"/>
                <w:spacing w:val="-22"/>
                <w:sz w:val="20"/>
                <w:szCs w:val="20"/>
              </w:rPr>
              <w:t>项</w:t>
            </w:r>
            <w:r>
              <w:rPr>
                <w:rFonts w:ascii="宋体" w:hAnsi="宋体" w:eastAsia="宋体" w:cs="宋体"/>
                <w:spacing w:val="-15"/>
                <w:sz w:val="20"/>
                <w:szCs w:val="20"/>
              </w:rPr>
              <w:t xml:space="preserve"> 目 负 责 人 ( 人 )</w:t>
            </w:r>
          </w:p>
        </w:tc>
      </w:tr>
      <w:tr w14:paraId="77AE0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256" w:type="dxa"/>
            <w:vMerge w:val="continue"/>
            <w:tcBorders>
              <w:top w:val="nil"/>
              <w:left w:val="single" w:color="000000" w:sz="10" w:space="0"/>
              <w:bottom w:val="nil"/>
            </w:tcBorders>
          </w:tcPr>
          <w:p w14:paraId="4728E2EC"/>
        </w:tc>
        <w:tc>
          <w:tcPr>
            <w:tcW w:w="706" w:type="dxa"/>
            <w:vMerge w:val="continue"/>
            <w:tcBorders>
              <w:top w:val="nil"/>
              <w:right w:val="single" w:color="000000" w:sz="6" w:space="0"/>
            </w:tcBorders>
            <w:textDirection w:val="tbRlV"/>
          </w:tcPr>
          <w:p w14:paraId="14B49A50"/>
        </w:tc>
        <w:tc>
          <w:tcPr>
            <w:tcW w:w="2562" w:type="dxa"/>
            <w:gridSpan w:val="3"/>
            <w:vMerge w:val="continue"/>
            <w:tcBorders>
              <w:top w:val="nil"/>
              <w:left w:val="single" w:color="000000" w:sz="6" w:space="0"/>
              <w:right w:val="single" w:color="000000" w:sz="6" w:space="0"/>
            </w:tcBorders>
          </w:tcPr>
          <w:p w14:paraId="411D84FB"/>
        </w:tc>
        <w:tc>
          <w:tcPr>
            <w:tcW w:w="1112" w:type="dxa"/>
            <w:vMerge w:val="continue"/>
            <w:tcBorders>
              <w:top w:val="nil"/>
              <w:left w:val="single" w:color="000000" w:sz="6" w:space="0"/>
              <w:bottom w:val="nil"/>
              <w:right w:val="single" w:color="000000" w:sz="6" w:space="0"/>
            </w:tcBorders>
            <w:textDirection w:val="tbRlV"/>
          </w:tcPr>
          <w:p w14:paraId="13B93E89"/>
        </w:tc>
        <w:tc>
          <w:tcPr>
            <w:tcW w:w="3998" w:type="dxa"/>
            <w:gridSpan w:val="5"/>
            <w:tcBorders>
              <w:left w:val="single" w:color="000000" w:sz="6" w:space="0"/>
              <w:right w:val="single" w:color="000000" w:sz="10" w:space="0"/>
            </w:tcBorders>
          </w:tcPr>
          <w:p w14:paraId="0F83D626">
            <w:pPr>
              <w:spacing w:before="179" w:line="228" w:lineRule="auto"/>
              <w:ind w:left="117"/>
              <w:rPr>
                <w:rFonts w:ascii="宋体" w:hAnsi="宋体" w:eastAsia="宋体" w:cs="宋体"/>
                <w:sz w:val="20"/>
                <w:szCs w:val="20"/>
              </w:rPr>
            </w:pPr>
            <w:r>
              <w:rPr>
                <w:rFonts w:ascii="宋体" w:hAnsi="宋体" w:eastAsia="宋体" w:cs="宋体"/>
                <w:spacing w:val="-29"/>
                <w:sz w:val="20"/>
                <w:szCs w:val="20"/>
              </w:rPr>
              <w:t>高</w:t>
            </w:r>
            <w:r>
              <w:rPr>
                <w:rFonts w:ascii="宋体" w:hAnsi="宋体" w:eastAsia="宋体" w:cs="宋体"/>
                <w:spacing w:val="-16"/>
                <w:sz w:val="20"/>
                <w:szCs w:val="20"/>
              </w:rPr>
              <w:t xml:space="preserve"> 级 职 称 人 员 ( 人 )</w:t>
            </w:r>
          </w:p>
        </w:tc>
      </w:tr>
      <w:tr w14:paraId="2ED54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56" w:type="dxa"/>
            <w:vMerge w:val="continue"/>
            <w:tcBorders>
              <w:top w:val="nil"/>
              <w:left w:val="single" w:color="000000" w:sz="10" w:space="0"/>
              <w:bottom w:val="nil"/>
            </w:tcBorders>
          </w:tcPr>
          <w:p w14:paraId="0ADF159D"/>
        </w:tc>
        <w:tc>
          <w:tcPr>
            <w:tcW w:w="706" w:type="dxa"/>
            <w:vMerge w:val="restart"/>
            <w:tcBorders>
              <w:bottom w:val="nil"/>
            </w:tcBorders>
            <w:textDirection w:val="tbRlV"/>
          </w:tcPr>
          <w:p w14:paraId="67EA57D3">
            <w:pPr>
              <w:spacing w:before="275" w:line="214" w:lineRule="auto"/>
              <w:ind w:left="423"/>
              <w:rPr>
                <w:rFonts w:ascii="宋体" w:hAnsi="宋体" w:eastAsia="宋体" w:cs="宋体"/>
                <w:sz w:val="20"/>
                <w:szCs w:val="20"/>
              </w:rPr>
            </w:pPr>
            <w:r>
              <w:rPr>
                <w:rFonts w:ascii="宋体" w:hAnsi="宋体" w:eastAsia="宋体" w:cs="宋体"/>
                <w:spacing w:val="-9"/>
                <w:sz w:val="20"/>
                <w:szCs w:val="20"/>
              </w:rPr>
              <w:t>账</w:t>
            </w:r>
            <w:r>
              <w:rPr>
                <w:rFonts w:ascii="宋体" w:hAnsi="宋体" w:eastAsia="宋体" w:cs="宋体"/>
                <w:spacing w:val="-6"/>
                <w:sz w:val="20"/>
                <w:szCs w:val="20"/>
              </w:rPr>
              <w:t xml:space="preserve"> 号</w:t>
            </w:r>
          </w:p>
        </w:tc>
        <w:tc>
          <w:tcPr>
            <w:tcW w:w="2562" w:type="dxa"/>
            <w:gridSpan w:val="3"/>
            <w:vMerge w:val="restart"/>
            <w:tcBorders>
              <w:bottom w:val="nil"/>
              <w:right w:val="single" w:color="000000" w:sz="6" w:space="0"/>
            </w:tcBorders>
          </w:tcPr>
          <w:p w14:paraId="465454D6"/>
        </w:tc>
        <w:tc>
          <w:tcPr>
            <w:tcW w:w="1112" w:type="dxa"/>
            <w:vMerge w:val="continue"/>
            <w:tcBorders>
              <w:top w:val="nil"/>
              <w:left w:val="single" w:color="000000" w:sz="6" w:space="0"/>
              <w:bottom w:val="nil"/>
              <w:right w:val="single" w:color="000000" w:sz="6" w:space="0"/>
            </w:tcBorders>
            <w:textDirection w:val="tbRlV"/>
          </w:tcPr>
          <w:p w14:paraId="0A0A4B7E"/>
        </w:tc>
        <w:tc>
          <w:tcPr>
            <w:tcW w:w="3998" w:type="dxa"/>
            <w:gridSpan w:val="5"/>
            <w:tcBorders>
              <w:left w:val="single" w:color="000000" w:sz="6" w:space="0"/>
              <w:right w:val="single" w:color="000000" w:sz="10" w:space="0"/>
            </w:tcBorders>
          </w:tcPr>
          <w:p w14:paraId="2C7312A4">
            <w:pPr>
              <w:spacing w:before="118" w:line="228" w:lineRule="auto"/>
              <w:ind w:left="131"/>
              <w:rPr>
                <w:rFonts w:ascii="宋体" w:hAnsi="宋体" w:eastAsia="宋体" w:cs="宋体"/>
                <w:sz w:val="20"/>
                <w:szCs w:val="20"/>
              </w:rPr>
            </w:pPr>
            <w:r>
              <w:rPr>
                <w:rFonts w:ascii="宋体" w:hAnsi="宋体" w:eastAsia="宋体" w:cs="宋体"/>
                <w:spacing w:val="-27"/>
                <w:sz w:val="20"/>
                <w:szCs w:val="20"/>
              </w:rPr>
              <w:t>中</w:t>
            </w:r>
            <w:r>
              <w:rPr>
                <w:rFonts w:ascii="宋体" w:hAnsi="宋体" w:eastAsia="宋体" w:cs="宋体"/>
                <w:spacing w:val="-17"/>
                <w:sz w:val="20"/>
                <w:szCs w:val="20"/>
              </w:rPr>
              <w:t xml:space="preserve"> 级 职 称 人 员 ( 人 )</w:t>
            </w:r>
          </w:p>
        </w:tc>
      </w:tr>
      <w:tr w14:paraId="7F422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56" w:type="dxa"/>
            <w:vMerge w:val="continue"/>
            <w:tcBorders>
              <w:top w:val="nil"/>
              <w:left w:val="single" w:color="000000" w:sz="10" w:space="0"/>
              <w:bottom w:val="nil"/>
            </w:tcBorders>
          </w:tcPr>
          <w:p w14:paraId="4AE2518E"/>
        </w:tc>
        <w:tc>
          <w:tcPr>
            <w:tcW w:w="706" w:type="dxa"/>
            <w:vMerge w:val="continue"/>
            <w:tcBorders>
              <w:top w:val="nil"/>
              <w:bottom w:val="nil"/>
            </w:tcBorders>
            <w:textDirection w:val="tbRlV"/>
          </w:tcPr>
          <w:p w14:paraId="3E59229C"/>
        </w:tc>
        <w:tc>
          <w:tcPr>
            <w:tcW w:w="2562" w:type="dxa"/>
            <w:gridSpan w:val="3"/>
            <w:vMerge w:val="continue"/>
            <w:tcBorders>
              <w:top w:val="nil"/>
              <w:bottom w:val="nil"/>
              <w:right w:val="single" w:color="000000" w:sz="6" w:space="0"/>
            </w:tcBorders>
          </w:tcPr>
          <w:p w14:paraId="5A222A52"/>
        </w:tc>
        <w:tc>
          <w:tcPr>
            <w:tcW w:w="1112" w:type="dxa"/>
            <w:vMerge w:val="continue"/>
            <w:tcBorders>
              <w:top w:val="nil"/>
              <w:left w:val="single" w:color="000000" w:sz="6" w:space="0"/>
              <w:bottom w:val="nil"/>
              <w:right w:val="single" w:color="000000" w:sz="6" w:space="0"/>
            </w:tcBorders>
            <w:textDirection w:val="tbRlV"/>
          </w:tcPr>
          <w:p w14:paraId="03265471"/>
        </w:tc>
        <w:tc>
          <w:tcPr>
            <w:tcW w:w="3998" w:type="dxa"/>
            <w:gridSpan w:val="5"/>
            <w:tcBorders>
              <w:left w:val="single" w:color="000000" w:sz="6" w:space="0"/>
              <w:right w:val="single" w:color="000000" w:sz="10" w:space="0"/>
            </w:tcBorders>
          </w:tcPr>
          <w:p w14:paraId="7021C7BB">
            <w:pPr>
              <w:spacing w:before="115" w:line="229" w:lineRule="auto"/>
              <w:ind w:left="110"/>
              <w:rPr>
                <w:rFonts w:ascii="宋体" w:hAnsi="宋体" w:eastAsia="宋体" w:cs="宋体"/>
                <w:sz w:val="20"/>
                <w:szCs w:val="20"/>
              </w:rPr>
            </w:pPr>
            <w:r>
              <w:rPr>
                <w:rFonts w:ascii="宋体" w:hAnsi="宋体" w:eastAsia="宋体" w:cs="宋体"/>
                <w:spacing w:val="-22"/>
                <w:sz w:val="20"/>
                <w:szCs w:val="20"/>
              </w:rPr>
              <w:t>初</w:t>
            </w:r>
            <w:r>
              <w:rPr>
                <w:rFonts w:ascii="宋体" w:hAnsi="宋体" w:eastAsia="宋体" w:cs="宋体"/>
                <w:spacing w:val="-16"/>
                <w:sz w:val="20"/>
                <w:szCs w:val="20"/>
              </w:rPr>
              <w:t xml:space="preserve"> 级 职 称 人 员 ( 人 )</w:t>
            </w:r>
          </w:p>
        </w:tc>
      </w:tr>
      <w:tr w14:paraId="69FB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56" w:type="dxa"/>
            <w:vMerge w:val="continue"/>
            <w:tcBorders>
              <w:top w:val="nil"/>
              <w:left w:val="single" w:color="000000" w:sz="10" w:space="0"/>
            </w:tcBorders>
          </w:tcPr>
          <w:p w14:paraId="3430DA58"/>
        </w:tc>
        <w:tc>
          <w:tcPr>
            <w:tcW w:w="706" w:type="dxa"/>
            <w:vMerge w:val="continue"/>
            <w:tcBorders>
              <w:top w:val="nil"/>
            </w:tcBorders>
            <w:textDirection w:val="tbRlV"/>
          </w:tcPr>
          <w:p w14:paraId="41DEB797"/>
        </w:tc>
        <w:tc>
          <w:tcPr>
            <w:tcW w:w="2562" w:type="dxa"/>
            <w:gridSpan w:val="3"/>
            <w:vMerge w:val="continue"/>
            <w:tcBorders>
              <w:top w:val="nil"/>
              <w:right w:val="single" w:color="000000" w:sz="6" w:space="0"/>
            </w:tcBorders>
          </w:tcPr>
          <w:p w14:paraId="64CFFE4A"/>
        </w:tc>
        <w:tc>
          <w:tcPr>
            <w:tcW w:w="1112" w:type="dxa"/>
            <w:vMerge w:val="continue"/>
            <w:tcBorders>
              <w:top w:val="nil"/>
              <w:left w:val="single" w:color="000000" w:sz="6" w:space="0"/>
              <w:right w:val="single" w:color="000000" w:sz="6" w:space="0"/>
            </w:tcBorders>
            <w:textDirection w:val="tbRlV"/>
          </w:tcPr>
          <w:p w14:paraId="112A5A5F"/>
        </w:tc>
        <w:tc>
          <w:tcPr>
            <w:tcW w:w="3998" w:type="dxa"/>
            <w:gridSpan w:val="5"/>
            <w:tcBorders>
              <w:left w:val="single" w:color="000000" w:sz="6" w:space="0"/>
              <w:right w:val="single" w:color="000000" w:sz="10" w:space="0"/>
            </w:tcBorders>
          </w:tcPr>
          <w:p w14:paraId="2A3EC930">
            <w:pPr>
              <w:spacing w:before="114" w:line="229" w:lineRule="auto"/>
              <w:ind w:left="112"/>
              <w:rPr>
                <w:rFonts w:ascii="宋体" w:hAnsi="宋体" w:eastAsia="宋体" w:cs="宋体"/>
                <w:sz w:val="20"/>
                <w:szCs w:val="20"/>
              </w:rPr>
            </w:pPr>
            <w:r>
              <w:rPr>
                <w:rFonts w:ascii="宋体" w:hAnsi="宋体" w:eastAsia="宋体" w:cs="宋体"/>
                <w:spacing w:val="-14"/>
                <w:sz w:val="20"/>
                <w:szCs w:val="20"/>
              </w:rPr>
              <w:t>技</w:t>
            </w:r>
            <w:r>
              <w:rPr>
                <w:rFonts w:ascii="宋体" w:hAnsi="宋体" w:eastAsia="宋体" w:cs="宋体"/>
                <w:spacing w:val="-8"/>
                <w:sz w:val="20"/>
                <w:szCs w:val="20"/>
              </w:rPr>
              <w:t xml:space="preserve"> 工 ( 人 )</w:t>
            </w:r>
          </w:p>
        </w:tc>
      </w:tr>
      <w:tr w14:paraId="68FDE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634" w:type="dxa"/>
            <w:gridSpan w:val="11"/>
            <w:tcBorders>
              <w:left w:val="single" w:color="000000" w:sz="10" w:space="0"/>
              <w:right w:val="single" w:color="000000" w:sz="10" w:space="0"/>
            </w:tcBorders>
          </w:tcPr>
          <w:p w14:paraId="17A1EA45">
            <w:pPr>
              <w:spacing w:before="113" w:line="228" w:lineRule="auto"/>
              <w:ind w:left="105"/>
              <w:rPr>
                <w:rFonts w:ascii="宋体" w:hAnsi="宋体" w:eastAsia="宋体" w:cs="宋体"/>
                <w:sz w:val="20"/>
                <w:szCs w:val="20"/>
              </w:rPr>
            </w:pPr>
            <w:r>
              <w:rPr>
                <w:rFonts w:ascii="宋体" w:hAnsi="宋体" w:eastAsia="宋体" w:cs="宋体"/>
                <w:spacing w:val="-24"/>
                <w:sz w:val="20"/>
                <w:szCs w:val="20"/>
              </w:rPr>
              <w:t>其</w:t>
            </w:r>
            <w:r>
              <w:rPr>
                <w:rFonts w:ascii="宋体" w:hAnsi="宋体" w:eastAsia="宋体" w:cs="宋体"/>
                <w:spacing w:val="-23"/>
                <w:sz w:val="20"/>
                <w:szCs w:val="20"/>
              </w:rPr>
              <w:t xml:space="preserve"> 他 说 明 ：</w:t>
            </w:r>
          </w:p>
        </w:tc>
      </w:tr>
      <w:tr w14:paraId="21710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3" w:hRule="atLeast"/>
        </w:trPr>
        <w:tc>
          <w:tcPr>
            <w:tcW w:w="9634" w:type="dxa"/>
            <w:gridSpan w:val="11"/>
            <w:tcBorders>
              <w:left w:val="single" w:color="000000" w:sz="10" w:space="0"/>
              <w:right w:val="single" w:color="000000" w:sz="10" w:space="0"/>
            </w:tcBorders>
          </w:tcPr>
          <w:p w14:paraId="39C94A6A"/>
        </w:tc>
      </w:tr>
    </w:tbl>
    <w:p w14:paraId="6D444BF8">
      <w:pPr>
        <w:spacing w:before="210" w:line="227" w:lineRule="auto"/>
        <w:ind w:left="385"/>
        <w:rPr>
          <w:rFonts w:ascii="宋体" w:hAnsi="宋体" w:eastAsia="宋体" w:cs="宋体"/>
          <w:sz w:val="23"/>
          <w:szCs w:val="23"/>
        </w:rPr>
      </w:pPr>
      <w:r>
        <w:rPr>
          <w:rFonts w:ascii="宋体" w:hAnsi="宋体" w:eastAsia="宋体" w:cs="宋体"/>
          <w:spacing w:val="-7"/>
          <w:sz w:val="23"/>
          <w:szCs w:val="23"/>
        </w:rPr>
        <w:t>注</w:t>
      </w:r>
      <w:r>
        <w:rPr>
          <w:rFonts w:ascii="宋体" w:hAnsi="宋体" w:eastAsia="宋体" w:cs="宋体"/>
          <w:spacing w:val="-32"/>
          <w:sz w:val="23"/>
          <w:szCs w:val="23"/>
        </w:rPr>
        <w:t xml:space="preserve"> </w:t>
      </w:r>
      <w:r>
        <w:rPr>
          <w:rFonts w:ascii="宋体" w:hAnsi="宋体" w:eastAsia="宋体" w:cs="宋体"/>
          <w:spacing w:val="-7"/>
          <w:sz w:val="23"/>
          <w:szCs w:val="23"/>
        </w:rPr>
        <w:t>：</w:t>
      </w:r>
      <w:r>
        <w:rPr>
          <w:rFonts w:ascii="宋体" w:hAnsi="宋体" w:eastAsia="宋体" w:cs="宋体"/>
          <w:spacing w:val="-61"/>
          <w:sz w:val="23"/>
          <w:szCs w:val="23"/>
        </w:rPr>
        <w:t xml:space="preserve"> </w:t>
      </w:r>
      <w:r>
        <w:rPr>
          <w:rFonts w:ascii="宋体" w:hAnsi="宋体" w:eastAsia="宋体" w:cs="宋体"/>
          <w:spacing w:val="-7"/>
          <w:sz w:val="23"/>
          <w:szCs w:val="23"/>
        </w:rPr>
        <w:t>表</w:t>
      </w:r>
      <w:r>
        <w:rPr>
          <w:rFonts w:ascii="宋体" w:hAnsi="宋体" w:eastAsia="宋体" w:cs="宋体"/>
          <w:spacing w:val="-65"/>
          <w:sz w:val="23"/>
          <w:szCs w:val="23"/>
        </w:rPr>
        <w:t xml:space="preserve"> </w:t>
      </w:r>
      <w:r>
        <w:rPr>
          <w:rFonts w:ascii="宋体" w:hAnsi="宋体" w:eastAsia="宋体" w:cs="宋体"/>
          <w:spacing w:val="-7"/>
          <w:sz w:val="23"/>
          <w:szCs w:val="23"/>
        </w:rPr>
        <w:t>格</w:t>
      </w:r>
      <w:r>
        <w:rPr>
          <w:rFonts w:ascii="宋体" w:hAnsi="宋体" w:eastAsia="宋体" w:cs="宋体"/>
          <w:spacing w:val="-61"/>
          <w:sz w:val="23"/>
          <w:szCs w:val="23"/>
        </w:rPr>
        <w:t xml:space="preserve"> </w:t>
      </w:r>
      <w:r>
        <w:rPr>
          <w:rFonts w:ascii="宋体" w:hAnsi="宋体" w:eastAsia="宋体" w:cs="宋体"/>
          <w:spacing w:val="-7"/>
          <w:sz w:val="23"/>
          <w:szCs w:val="23"/>
        </w:rPr>
        <w:t>不</w:t>
      </w:r>
      <w:r>
        <w:rPr>
          <w:rFonts w:ascii="宋体" w:hAnsi="宋体" w:eastAsia="宋体" w:cs="宋体"/>
          <w:spacing w:val="-58"/>
          <w:sz w:val="23"/>
          <w:szCs w:val="23"/>
        </w:rPr>
        <w:t xml:space="preserve"> </w:t>
      </w:r>
      <w:r>
        <w:rPr>
          <w:rFonts w:ascii="宋体" w:hAnsi="宋体" w:eastAsia="宋体" w:cs="宋体"/>
          <w:spacing w:val="-7"/>
          <w:sz w:val="23"/>
          <w:szCs w:val="23"/>
        </w:rPr>
        <w:t>能</w:t>
      </w:r>
      <w:r>
        <w:rPr>
          <w:rFonts w:ascii="宋体" w:hAnsi="宋体" w:eastAsia="宋体" w:cs="宋体"/>
          <w:spacing w:val="-65"/>
          <w:sz w:val="23"/>
          <w:szCs w:val="23"/>
        </w:rPr>
        <w:t xml:space="preserve"> </w:t>
      </w:r>
      <w:r>
        <w:rPr>
          <w:rFonts w:ascii="宋体" w:hAnsi="宋体" w:eastAsia="宋体" w:cs="宋体"/>
          <w:spacing w:val="-7"/>
          <w:sz w:val="23"/>
          <w:szCs w:val="23"/>
        </w:rPr>
        <w:t>满</w:t>
      </w:r>
      <w:r>
        <w:rPr>
          <w:rFonts w:ascii="宋体" w:hAnsi="宋体" w:eastAsia="宋体" w:cs="宋体"/>
          <w:spacing w:val="-61"/>
          <w:sz w:val="23"/>
          <w:szCs w:val="23"/>
        </w:rPr>
        <w:t xml:space="preserve"> </w:t>
      </w:r>
      <w:r>
        <w:rPr>
          <w:rFonts w:ascii="宋体" w:hAnsi="宋体" w:eastAsia="宋体" w:cs="宋体"/>
          <w:spacing w:val="-7"/>
          <w:sz w:val="23"/>
          <w:szCs w:val="23"/>
        </w:rPr>
        <w:t>足</w:t>
      </w:r>
      <w:r>
        <w:rPr>
          <w:rFonts w:ascii="宋体" w:hAnsi="宋体" w:eastAsia="宋体" w:cs="宋体"/>
          <w:spacing w:val="-56"/>
          <w:sz w:val="23"/>
          <w:szCs w:val="23"/>
        </w:rPr>
        <w:t xml:space="preserve"> </w:t>
      </w:r>
      <w:r>
        <w:rPr>
          <w:rFonts w:ascii="宋体" w:hAnsi="宋体" w:eastAsia="宋体" w:cs="宋体"/>
          <w:spacing w:val="-7"/>
          <w:sz w:val="23"/>
          <w:szCs w:val="23"/>
        </w:rPr>
        <w:t>时</w:t>
      </w:r>
      <w:r>
        <w:rPr>
          <w:rFonts w:ascii="宋体" w:hAnsi="宋体" w:eastAsia="宋体" w:cs="宋体"/>
          <w:spacing w:val="-63"/>
          <w:sz w:val="23"/>
          <w:szCs w:val="23"/>
        </w:rPr>
        <w:t xml:space="preserve"> </w:t>
      </w:r>
      <w:r>
        <w:rPr>
          <w:rFonts w:ascii="宋体" w:hAnsi="宋体" w:eastAsia="宋体" w:cs="宋体"/>
          <w:spacing w:val="-7"/>
          <w:sz w:val="23"/>
          <w:szCs w:val="23"/>
        </w:rPr>
        <w:t>可</w:t>
      </w:r>
      <w:r>
        <w:rPr>
          <w:rFonts w:ascii="宋体" w:hAnsi="宋体" w:eastAsia="宋体" w:cs="宋体"/>
          <w:spacing w:val="-25"/>
          <w:sz w:val="23"/>
          <w:szCs w:val="23"/>
        </w:rPr>
        <w:t xml:space="preserve"> </w:t>
      </w:r>
      <w:r>
        <w:rPr>
          <w:rFonts w:ascii="宋体" w:hAnsi="宋体" w:eastAsia="宋体" w:cs="宋体"/>
          <w:spacing w:val="-7"/>
          <w:sz w:val="23"/>
          <w:szCs w:val="23"/>
        </w:rPr>
        <w:t>自</w:t>
      </w:r>
      <w:r>
        <w:rPr>
          <w:rFonts w:ascii="宋体" w:hAnsi="宋体" w:eastAsia="宋体" w:cs="宋体"/>
          <w:spacing w:val="-63"/>
          <w:sz w:val="23"/>
          <w:szCs w:val="23"/>
        </w:rPr>
        <w:t xml:space="preserve"> </w:t>
      </w:r>
      <w:r>
        <w:rPr>
          <w:rFonts w:ascii="宋体" w:hAnsi="宋体" w:eastAsia="宋体" w:cs="宋体"/>
          <w:spacing w:val="-7"/>
          <w:sz w:val="23"/>
          <w:szCs w:val="23"/>
        </w:rPr>
        <w:t>行</w:t>
      </w:r>
      <w:r>
        <w:rPr>
          <w:rFonts w:ascii="宋体" w:hAnsi="宋体" w:eastAsia="宋体" w:cs="宋体"/>
          <w:spacing w:val="-64"/>
          <w:sz w:val="23"/>
          <w:szCs w:val="23"/>
        </w:rPr>
        <w:t xml:space="preserve"> </w:t>
      </w:r>
      <w:r>
        <w:rPr>
          <w:rFonts w:ascii="宋体" w:hAnsi="宋体" w:eastAsia="宋体" w:cs="宋体"/>
          <w:spacing w:val="-7"/>
          <w:sz w:val="23"/>
          <w:szCs w:val="23"/>
        </w:rPr>
        <w:t>增</w:t>
      </w:r>
      <w:r>
        <w:rPr>
          <w:rFonts w:ascii="宋体" w:hAnsi="宋体" w:eastAsia="宋体" w:cs="宋体"/>
          <w:spacing w:val="-65"/>
          <w:sz w:val="23"/>
          <w:szCs w:val="23"/>
        </w:rPr>
        <w:t xml:space="preserve"> </w:t>
      </w:r>
      <w:r>
        <w:rPr>
          <w:rFonts w:ascii="宋体" w:hAnsi="宋体" w:eastAsia="宋体" w:cs="宋体"/>
          <w:spacing w:val="-7"/>
          <w:sz w:val="23"/>
          <w:szCs w:val="23"/>
        </w:rPr>
        <w:t>加</w:t>
      </w:r>
      <w:r>
        <w:rPr>
          <w:rFonts w:ascii="宋体" w:hAnsi="宋体" w:eastAsia="宋体" w:cs="宋体"/>
          <w:spacing w:val="-75"/>
          <w:sz w:val="23"/>
          <w:szCs w:val="23"/>
        </w:rPr>
        <w:t xml:space="preserve"> </w:t>
      </w:r>
      <w:r>
        <w:rPr>
          <w:rFonts w:ascii="宋体" w:hAnsi="宋体" w:eastAsia="宋体" w:cs="宋体"/>
          <w:spacing w:val="-7"/>
          <w:sz w:val="23"/>
          <w:szCs w:val="23"/>
        </w:rPr>
        <w:t>。</w:t>
      </w:r>
    </w:p>
    <w:p w14:paraId="28A66B05">
      <w:pPr>
        <w:spacing w:line="322" w:lineRule="auto"/>
      </w:pPr>
    </w:p>
    <w:p w14:paraId="05EF76A3">
      <w:pPr>
        <w:spacing w:before="74" w:line="512" w:lineRule="auto"/>
        <w:ind w:left="666"/>
        <w:rPr>
          <w:rFonts w:ascii="宋体" w:hAnsi="宋体" w:eastAsia="宋体" w:cs="宋体"/>
          <w:sz w:val="23"/>
          <w:szCs w:val="23"/>
        </w:rPr>
      </w:pPr>
      <w:r>
        <w:rPr>
          <w:rFonts w:ascii="宋体" w:hAnsi="宋体" w:eastAsia="宋体" w:cs="宋体"/>
          <w:spacing w:val="-26"/>
          <w:sz w:val="23"/>
          <w:szCs w:val="23"/>
        </w:rPr>
        <w:t>供</w:t>
      </w:r>
      <w:r>
        <w:rPr>
          <w:rFonts w:ascii="宋体" w:hAnsi="宋体" w:eastAsia="宋体" w:cs="宋体"/>
          <w:spacing w:val="-13"/>
          <w:sz w:val="23"/>
          <w:szCs w:val="23"/>
        </w:rPr>
        <w:t xml:space="preserve"> 应 商 名 称 (盖 章 ) ：</w:t>
      </w:r>
      <w:r>
        <w:rPr>
          <w:rFonts w:ascii="宋体" w:hAnsi="宋体" w:eastAsia="宋体" w:cs="宋体"/>
          <w:sz w:val="23"/>
          <w:szCs w:val="23"/>
          <w:u w:val="single"/>
        </w:rPr>
        <w:t xml:space="preserve">                                </w:t>
      </w:r>
    </w:p>
    <w:p w14:paraId="07EA5D69">
      <w:pPr>
        <w:spacing w:line="317" w:lineRule="auto"/>
        <w:ind w:firstLine="500" w:firstLineChars="200"/>
      </w:pPr>
      <w:r>
        <w:rPr>
          <w:rFonts w:ascii="宋体" w:hAnsi="宋体" w:eastAsia="宋体" w:cs="宋体"/>
          <w:spacing w:val="10"/>
          <w:sz w:val="23"/>
          <w:szCs w:val="23"/>
        </w:rPr>
        <w:t>法定</w:t>
      </w:r>
      <w:r>
        <w:rPr>
          <w:rFonts w:ascii="宋体" w:hAnsi="宋体" w:eastAsia="宋体" w:cs="宋体"/>
          <w:spacing w:val="9"/>
          <w:sz w:val="23"/>
          <w:szCs w:val="23"/>
        </w:rPr>
        <w:t>代</w:t>
      </w:r>
      <w:r>
        <w:rPr>
          <w:rFonts w:ascii="宋体" w:hAnsi="宋体" w:eastAsia="宋体" w:cs="宋体"/>
          <w:spacing w:val="5"/>
          <w:sz w:val="23"/>
          <w:szCs w:val="23"/>
        </w:rPr>
        <w:t>表人或授权委托人(签字或盖章)：</w:t>
      </w:r>
    </w:p>
    <w:p w14:paraId="07B6164C">
      <w:pPr>
        <w:spacing w:line="318" w:lineRule="auto"/>
      </w:pPr>
    </w:p>
    <w:p w14:paraId="653ECF36">
      <w:pPr>
        <w:spacing w:before="75" w:line="228" w:lineRule="auto"/>
        <w:ind w:left="847"/>
        <w:rPr>
          <w:rFonts w:ascii="宋体" w:hAnsi="宋体" w:eastAsia="宋体" w:cs="宋体"/>
          <w:sz w:val="23"/>
          <w:szCs w:val="23"/>
        </w:rPr>
      </w:pPr>
      <w:r>
        <w:rPr>
          <w:rFonts w:ascii="宋体" w:hAnsi="宋体" w:eastAsia="宋体" w:cs="宋体"/>
          <w:spacing w:val="-6"/>
          <w:sz w:val="23"/>
          <w:szCs w:val="23"/>
        </w:rPr>
        <w:t>日</w:t>
      </w:r>
      <w:r>
        <w:rPr>
          <w:rFonts w:ascii="宋体" w:hAnsi="宋体" w:eastAsia="宋体" w:cs="宋体"/>
          <w:spacing w:val="-3"/>
          <w:sz w:val="23"/>
          <w:szCs w:val="23"/>
        </w:rPr>
        <w:t xml:space="preserve">           期 ：</w:t>
      </w:r>
      <w:r>
        <w:rPr>
          <w:rFonts w:ascii="宋体" w:hAnsi="宋体" w:eastAsia="宋体" w:cs="宋体"/>
          <w:sz w:val="23"/>
          <w:szCs w:val="23"/>
          <w:u w:val="single"/>
        </w:rPr>
        <w:t xml:space="preserve">                                        </w:t>
      </w:r>
    </w:p>
    <w:p w14:paraId="45C89FFA">
      <w:pPr>
        <w:spacing w:before="56" w:line="219" w:lineRule="auto"/>
        <w:rPr>
          <w:rFonts w:ascii="宋体" w:hAnsi="宋体" w:cs="宋体" w:eastAsiaTheme="minorEastAsia"/>
          <w:spacing w:val="-22"/>
          <w:sz w:val="28"/>
          <w:szCs w:val="28"/>
          <w14:textOutline w14:w="5105" w14:cap="sq" w14:cmpd="sng" w14:algn="ctr">
            <w14:solidFill>
              <w14:srgbClr w14:val="000000"/>
            </w14:solidFill>
            <w14:prstDash w14:val="solid"/>
            <w14:bevel/>
          </w14:textOutline>
        </w:rPr>
      </w:pPr>
    </w:p>
    <w:p w14:paraId="0B13F843">
      <w:pPr>
        <w:spacing w:before="56" w:line="219" w:lineRule="auto"/>
        <w:rPr>
          <w:rFonts w:ascii="宋体" w:hAnsi="宋体" w:cs="宋体" w:eastAsiaTheme="minorEastAsia"/>
          <w:spacing w:val="-22"/>
          <w:sz w:val="28"/>
          <w:szCs w:val="28"/>
          <w14:textOutline w14:w="5105" w14:cap="sq" w14:cmpd="sng" w14:algn="ctr">
            <w14:solidFill>
              <w14:srgbClr w14:val="000000"/>
            </w14:solidFill>
            <w14:prstDash w14:val="solid"/>
            <w14:bevel/>
          </w14:textOutline>
        </w:rPr>
      </w:pPr>
    </w:p>
    <w:p w14:paraId="55C30D3D">
      <w:pPr>
        <w:pStyle w:val="6"/>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D14166E">
      <w:pPr>
        <w:spacing w:line="439" w:lineRule="auto"/>
        <w:rPr>
          <w:rFonts w:eastAsiaTheme="minorEastAsia"/>
        </w:rPr>
      </w:pPr>
    </w:p>
    <w:p w14:paraId="0B91E570">
      <w:pPr>
        <w:spacing w:before="169" w:line="1175" w:lineRule="exact"/>
        <w:ind w:left="3028" w:firstLine="418" w:firstLineChars="100"/>
        <w:rPr>
          <w:rFonts w:ascii="宋体" w:hAnsi="宋体" w:eastAsia="宋体" w:cs="宋体"/>
          <w:sz w:val="52"/>
          <w:szCs w:val="52"/>
        </w:rPr>
      </w:pPr>
      <w:r>
        <w:rPr>
          <w:rFonts w:ascii="宋体" w:hAnsi="宋体" w:eastAsia="宋体" w:cs="宋体"/>
          <w:spacing w:val="-51"/>
          <w:position w:val="49"/>
          <w:sz w:val="52"/>
          <w:szCs w:val="52"/>
        </w:rPr>
        <w:t>项</w:t>
      </w:r>
      <w:r>
        <w:rPr>
          <w:rFonts w:ascii="宋体" w:hAnsi="宋体" w:eastAsia="宋体" w:cs="宋体"/>
          <w:spacing w:val="-48"/>
          <w:position w:val="49"/>
          <w:sz w:val="52"/>
          <w:szCs w:val="52"/>
        </w:rPr>
        <w:t xml:space="preserve"> 目 名称</w:t>
      </w:r>
    </w:p>
    <w:p w14:paraId="56478C31">
      <w:pPr>
        <w:spacing w:before="1" w:line="224" w:lineRule="auto"/>
        <w:ind w:left="2597" w:firstLine="640" w:firstLineChars="200"/>
        <w:rPr>
          <w:rFonts w:ascii="宋体" w:hAnsi="宋体" w:eastAsia="宋体" w:cs="宋体"/>
          <w:sz w:val="35"/>
          <w:szCs w:val="35"/>
        </w:rPr>
      </w:pPr>
      <w:r>
        <w:rPr>
          <w:rFonts w:ascii="宋体" w:hAnsi="宋体" w:eastAsia="宋体" w:cs="宋体"/>
          <w:spacing w:val="-15"/>
          <w:sz w:val="35"/>
          <w:szCs w:val="35"/>
        </w:rPr>
        <w:t>项</w:t>
      </w:r>
      <w:r>
        <w:rPr>
          <w:rFonts w:ascii="宋体" w:hAnsi="宋体" w:eastAsia="宋体" w:cs="宋体"/>
          <w:spacing w:val="-10"/>
          <w:sz w:val="35"/>
          <w:szCs w:val="35"/>
        </w:rPr>
        <w:t xml:space="preserve">目编号：  </w:t>
      </w:r>
    </w:p>
    <w:p w14:paraId="554F0EBC">
      <w:pPr>
        <w:spacing w:line="247" w:lineRule="auto"/>
      </w:pPr>
    </w:p>
    <w:p w14:paraId="7C7F4007">
      <w:pPr>
        <w:spacing w:line="247" w:lineRule="auto"/>
      </w:pPr>
    </w:p>
    <w:p w14:paraId="1BBE0E7E">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报</w:t>
      </w:r>
    </w:p>
    <w:p w14:paraId="6D729B56">
      <w:pPr>
        <w:spacing w:line="247" w:lineRule="auto"/>
      </w:pPr>
    </w:p>
    <w:p w14:paraId="50232CC4">
      <w:pPr>
        <w:spacing w:line="247" w:lineRule="auto"/>
      </w:pPr>
    </w:p>
    <w:p w14:paraId="3A444B28">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价</w:t>
      </w:r>
    </w:p>
    <w:p w14:paraId="1724E65C">
      <w:pPr>
        <w:spacing w:line="247" w:lineRule="auto"/>
      </w:pPr>
    </w:p>
    <w:p w14:paraId="1A0EE93C">
      <w:pPr>
        <w:spacing w:line="247" w:lineRule="auto"/>
      </w:pPr>
    </w:p>
    <w:p w14:paraId="22758687">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文</w:t>
      </w:r>
    </w:p>
    <w:p w14:paraId="762FC4BA">
      <w:pPr>
        <w:spacing w:line="247" w:lineRule="auto"/>
      </w:pPr>
    </w:p>
    <w:p w14:paraId="7BB4D933">
      <w:pPr>
        <w:spacing w:line="247" w:lineRule="auto"/>
      </w:pPr>
    </w:p>
    <w:p w14:paraId="37B53C32">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件</w:t>
      </w:r>
    </w:p>
    <w:p w14:paraId="54506192">
      <w:pPr>
        <w:spacing w:line="247" w:lineRule="auto"/>
      </w:pPr>
    </w:p>
    <w:p w14:paraId="23E4DE7F">
      <w:pPr>
        <w:spacing w:line="248" w:lineRule="auto"/>
      </w:pPr>
    </w:p>
    <w:p w14:paraId="6A0EB909">
      <w:pPr>
        <w:spacing w:line="248" w:lineRule="auto"/>
      </w:pPr>
    </w:p>
    <w:p w14:paraId="61884C3D">
      <w:pPr>
        <w:spacing w:line="248" w:lineRule="auto"/>
      </w:pPr>
    </w:p>
    <w:p w14:paraId="5FA06BAD">
      <w:pPr>
        <w:spacing w:line="248" w:lineRule="auto"/>
      </w:pPr>
    </w:p>
    <w:p w14:paraId="60456618">
      <w:pPr>
        <w:pStyle w:val="6"/>
      </w:pPr>
    </w:p>
    <w:p w14:paraId="1CB12949"/>
    <w:p w14:paraId="4585A5BF">
      <w:pPr>
        <w:pStyle w:val="6"/>
      </w:pPr>
    </w:p>
    <w:p w14:paraId="5A397BA5"/>
    <w:p w14:paraId="2CABB222">
      <w:pPr>
        <w:spacing w:line="248" w:lineRule="auto"/>
      </w:pPr>
    </w:p>
    <w:p w14:paraId="6CAC38B1">
      <w:pPr>
        <w:spacing w:line="224" w:lineRule="auto"/>
        <w:ind w:firstLine="664" w:firstLineChars="200"/>
        <w:rPr>
          <w:rFonts w:ascii="宋体" w:hAnsi="宋体" w:eastAsia="宋体" w:cs="宋体"/>
          <w:sz w:val="31"/>
          <w:szCs w:val="31"/>
        </w:rPr>
      </w:pPr>
      <w:r>
        <w:rPr>
          <w:rFonts w:ascii="宋体" w:hAnsi="宋体" w:eastAsia="宋体" w:cs="宋体"/>
          <w:spacing w:val="6"/>
          <w:sz w:val="32"/>
          <w:szCs w:val="32"/>
        </w:rPr>
        <w:t>单位全称 (公章) ：</w:t>
      </w:r>
    </w:p>
    <w:p w14:paraId="1DB8C6A0">
      <w:pPr>
        <w:spacing w:line="223" w:lineRule="exact"/>
        <w:ind w:firstLine="420" w:firstLineChars="200"/>
      </w:pPr>
    </w:p>
    <w:p w14:paraId="236AB43A">
      <w:pPr>
        <w:ind w:firstLine="640" w:firstLineChars="200"/>
        <w:rPr>
          <w:rFonts w:eastAsia="宋体"/>
          <w:sz w:val="32"/>
          <w:szCs w:val="32"/>
        </w:rPr>
      </w:pPr>
      <w:r>
        <w:rPr>
          <w:rFonts w:hint="eastAsia" w:eastAsia="宋体"/>
          <w:sz w:val="32"/>
          <w:szCs w:val="32"/>
        </w:rPr>
        <w:t>地       址：</w:t>
      </w:r>
    </w:p>
    <w:p w14:paraId="3C443A5A">
      <w:pPr>
        <w:pStyle w:val="6"/>
        <w:ind w:firstLineChars="200"/>
      </w:pPr>
    </w:p>
    <w:p w14:paraId="3F6EA6E3">
      <w:pPr>
        <w:pStyle w:val="6"/>
        <w:ind w:firstLine="640" w:firstLineChars="200"/>
        <w:rPr>
          <w:sz w:val="32"/>
          <w:szCs w:val="32"/>
        </w:rPr>
      </w:pPr>
      <w:r>
        <w:rPr>
          <w:rFonts w:hint="eastAsia" w:eastAsia="宋体"/>
          <w:sz w:val="32"/>
          <w:szCs w:val="32"/>
        </w:rPr>
        <w:t>时       间：</w:t>
      </w:r>
    </w:p>
    <w:p w14:paraId="004C4F66">
      <w:pPr>
        <w:spacing w:line="14" w:lineRule="auto"/>
        <w:rPr>
          <w:sz w:val="2"/>
        </w:rPr>
      </w:pPr>
    </w:p>
    <w:p w14:paraId="67A33A9D">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19EB42B5">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0F17D442">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1E9F6896">
      <w:pPr>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71EC324B">
      <w:pPr>
        <w:pStyle w:val="6"/>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29CB7BD4"/>
    <w:p w14:paraId="35BBFEB6">
      <w:pPr>
        <w:pStyle w:val="6"/>
      </w:pPr>
    </w:p>
    <w:p w14:paraId="7A1EA6DC">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00070011">
      <w:pPr>
        <w:spacing w:before="55" w:line="219" w:lineRule="auto"/>
        <w:ind w:left="3647"/>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报价</w:t>
      </w:r>
      <w:r>
        <w:rPr>
          <w:rFonts w:ascii="宋体" w:hAnsi="宋体" w:eastAsia="宋体" w:cs="宋体"/>
          <w:sz w:val="28"/>
          <w:szCs w:val="28"/>
          <w14:textOutline w14:w="5105" w14:cap="sq" w14:cmpd="sng" w14:algn="ctr">
            <w14:solidFill>
              <w14:srgbClr w14:val="000000"/>
            </w14:solidFill>
            <w14:prstDash w14:val="solid"/>
            <w14:bevel/>
          </w14:textOutline>
        </w:rPr>
        <w:t>文件目录</w:t>
      </w:r>
    </w:p>
    <w:p w14:paraId="0CFD55B3">
      <w:pPr>
        <w:spacing w:line="270" w:lineRule="auto"/>
      </w:pPr>
    </w:p>
    <w:p w14:paraId="32E30F52">
      <w:pPr>
        <w:numPr>
          <w:ilvl w:val="0"/>
          <w:numId w:val="2"/>
        </w:numPr>
        <w:spacing w:before="74" w:line="226" w:lineRule="auto"/>
        <w:rPr>
          <w:rFonts w:ascii="宋体" w:hAnsi="宋体" w:eastAsia="宋体" w:cs="宋体"/>
          <w:spacing w:val="12"/>
          <w:sz w:val="23"/>
          <w:szCs w:val="23"/>
        </w:rPr>
      </w:pPr>
      <w:r>
        <w:rPr>
          <w:rFonts w:ascii="宋体" w:hAnsi="宋体" w:eastAsia="宋体" w:cs="宋体"/>
          <w:spacing w:val="12"/>
          <w:sz w:val="23"/>
          <w:szCs w:val="23"/>
        </w:rPr>
        <w:t>首次报价一览表 (附件</w:t>
      </w:r>
      <w:r>
        <w:rPr>
          <w:rFonts w:hint="eastAsia" w:ascii="宋体" w:hAnsi="宋体" w:eastAsia="宋体" w:cs="宋体"/>
          <w:spacing w:val="12"/>
          <w:sz w:val="23"/>
          <w:szCs w:val="23"/>
          <w:lang w:val="en-US" w:eastAsia="zh-CN"/>
        </w:rPr>
        <w:t>4</w:t>
      </w:r>
      <w:r>
        <w:rPr>
          <w:rFonts w:ascii="宋体" w:hAnsi="宋体" w:eastAsia="宋体" w:cs="宋体"/>
          <w:spacing w:val="12"/>
          <w:sz w:val="23"/>
          <w:szCs w:val="23"/>
        </w:rPr>
        <w:t xml:space="preserve">) </w:t>
      </w:r>
    </w:p>
    <w:p w14:paraId="3875164B">
      <w:pPr>
        <w:numPr>
          <w:ilvl w:val="0"/>
          <w:numId w:val="2"/>
        </w:numPr>
        <w:spacing w:before="74" w:line="226" w:lineRule="auto"/>
        <w:rPr>
          <w:rFonts w:ascii="宋体" w:hAnsi="宋体" w:eastAsia="宋体" w:cs="宋体"/>
          <w:spacing w:val="12"/>
          <w:sz w:val="23"/>
          <w:szCs w:val="23"/>
        </w:rPr>
      </w:pPr>
      <w:r>
        <w:rPr>
          <w:rFonts w:hint="eastAsia" w:ascii="宋体" w:hAnsi="宋体" w:eastAsia="宋体" w:cs="宋体"/>
          <w:spacing w:val="12"/>
          <w:sz w:val="23"/>
          <w:szCs w:val="23"/>
          <w:lang w:eastAsia="zh-CN"/>
        </w:rPr>
        <w:t>报价明细表（附件</w:t>
      </w:r>
      <w:r>
        <w:rPr>
          <w:rFonts w:hint="eastAsia" w:ascii="宋体" w:hAnsi="宋体" w:eastAsia="宋体" w:cs="宋体"/>
          <w:spacing w:val="12"/>
          <w:sz w:val="23"/>
          <w:szCs w:val="23"/>
          <w:lang w:val="en-US" w:eastAsia="zh-CN"/>
        </w:rPr>
        <w:t>5）</w:t>
      </w:r>
    </w:p>
    <w:p w14:paraId="3E375192">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243124F">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7428B1DB">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1D00896D">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C36970A">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D3E77FE">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5807A0B">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00E82898">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A5AD671">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0A5C05D">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62E0C2E7">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0D42EC48">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7BFD3299">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699EC24D">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49E2FC52">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4630CF6E">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42777011">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5AA1AD6A">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5DD7189D">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4D0CED6">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04199929">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529D45F3">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535EF5B3">
      <w:pPr>
        <w:pStyle w:val="6"/>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2278A33">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69207ECE">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7C87B335">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F0D73A1">
      <w:pPr>
        <w:pStyle w:val="6"/>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60AE0B5">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7510819C">
      <w:pPr>
        <w:pStyle w:val="6"/>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EE61AA9">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4C7A894">
      <w:pPr>
        <w:spacing w:before="56" w:line="219" w:lineRule="auto"/>
        <w:ind w:left="248"/>
        <w:rPr>
          <w:rFonts w:ascii="宋体" w:hAnsi="宋体" w:eastAsia="宋体" w:cs="宋体"/>
          <w:sz w:val="28"/>
          <w:szCs w:val="28"/>
        </w:rPr>
      </w:pPr>
      <w:r>
        <w:rPr>
          <w:rFonts w:ascii="宋体" w:hAnsi="宋体" w:eastAsia="宋体" w:cs="宋体"/>
          <w:spacing w:val="-22"/>
          <w:sz w:val="28"/>
          <w:szCs w:val="28"/>
          <w14:textOutline w14:w="5105" w14:cap="sq" w14:cmpd="sng" w14:algn="ctr">
            <w14:solidFill>
              <w14:srgbClr w14:val="000000"/>
            </w14:solidFill>
            <w14:prstDash w14:val="solid"/>
            <w14:bevel/>
          </w14:textOutline>
        </w:rPr>
        <w:t>附</w:t>
      </w:r>
      <w:r>
        <w:rPr>
          <w:rFonts w:ascii="宋体" w:hAnsi="宋体" w:eastAsia="宋体" w:cs="宋体"/>
          <w:spacing w:val="-20"/>
          <w:sz w:val="28"/>
          <w:szCs w:val="28"/>
          <w14:textOutline w14:w="5105" w14:cap="sq" w14:cmpd="sng" w14:algn="ctr">
            <w14:solidFill>
              <w14:srgbClr w14:val="000000"/>
            </w14:solidFill>
            <w14:prstDash w14:val="solid"/>
            <w14:bevel/>
          </w14:textOutline>
        </w:rPr>
        <w:t>件</w:t>
      </w:r>
      <w:r>
        <w:rPr>
          <w:rFonts w:hint="eastAsia" w:ascii="宋体" w:hAnsi="宋体" w:eastAsia="宋体" w:cs="宋体"/>
          <w:b/>
          <w:bCs/>
          <w:spacing w:val="-20"/>
          <w:sz w:val="28"/>
          <w:szCs w:val="28"/>
          <w:lang w:val="en-US" w:eastAsia="zh-CN"/>
        </w:rPr>
        <w:t>4</w:t>
      </w:r>
      <w:r>
        <w:rPr>
          <w:rFonts w:ascii="宋体" w:hAnsi="宋体" w:eastAsia="宋体" w:cs="宋体"/>
          <w:spacing w:val="-20"/>
          <w:sz w:val="28"/>
          <w:szCs w:val="28"/>
          <w14:textOutline w14:w="5105" w14:cap="sq" w14:cmpd="sng" w14:algn="ctr">
            <w14:solidFill>
              <w14:srgbClr w14:val="000000"/>
            </w14:solidFill>
            <w14:prstDash w14:val="solid"/>
            <w14:bevel/>
          </w14:textOutline>
        </w:rPr>
        <w:t>：</w:t>
      </w:r>
    </w:p>
    <w:p w14:paraId="2FF5FAA8">
      <w:pPr>
        <w:spacing w:before="273" w:line="223" w:lineRule="auto"/>
        <w:ind w:left="3588"/>
        <w:rPr>
          <w:rFonts w:ascii="宋体" w:hAnsi="宋体" w:eastAsia="宋体" w:cs="宋体"/>
          <w:sz w:val="31"/>
          <w:szCs w:val="31"/>
        </w:rPr>
      </w:pPr>
      <w:r>
        <w:rPr>
          <w:rFonts w:ascii="宋体" w:hAnsi="宋体" w:eastAsia="宋体" w:cs="宋体"/>
          <w:spacing w:val="10"/>
          <w:sz w:val="31"/>
          <w:szCs w:val="31"/>
          <w14:textOutline w14:w="5791" w14:cap="sq" w14:cmpd="sng" w14:algn="ctr">
            <w14:solidFill>
              <w14:srgbClr w14:val="000000"/>
            </w14:solidFill>
            <w14:prstDash w14:val="solid"/>
            <w14:bevel/>
          </w14:textOutline>
        </w:rPr>
        <w:t>首</w:t>
      </w:r>
      <w:r>
        <w:rPr>
          <w:rFonts w:ascii="宋体" w:hAnsi="宋体" w:eastAsia="宋体" w:cs="宋体"/>
          <w:spacing w:val="8"/>
          <w:sz w:val="31"/>
          <w:szCs w:val="31"/>
          <w14:textOutline w14:w="5791" w14:cap="sq" w14:cmpd="sng" w14:algn="ctr">
            <w14:solidFill>
              <w14:srgbClr w14:val="000000"/>
            </w14:solidFill>
            <w14:prstDash w14:val="solid"/>
            <w14:bevel/>
          </w14:textOutline>
        </w:rPr>
        <w:t>次报价一览表</w:t>
      </w:r>
    </w:p>
    <w:p w14:paraId="014A819F">
      <w:pPr>
        <w:spacing w:line="381" w:lineRule="auto"/>
      </w:pPr>
    </w:p>
    <w:p w14:paraId="6EACBB44">
      <w:pPr>
        <w:spacing w:before="75" w:line="227" w:lineRule="auto"/>
        <w:ind w:left="588"/>
        <w:rPr>
          <w:rFonts w:ascii="宋体" w:hAnsi="宋体" w:eastAsia="宋体" w:cs="宋体"/>
          <w:sz w:val="23"/>
          <w:szCs w:val="23"/>
        </w:rPr>
      </w:pPr>
      <w:r>
        <w:rPr>
          <w:rFonts w:ascii="宋体" w:hAnsi="宋体" w:eastAsia="宋体" w:cs="宋体"/>
          <w:spacing w:val="1"/>
          <w:sz w:val="23"/>
          <w:szCs w:val="23"/>
        </w:rPr>
        <w:t>项</w:t>
      </w:r>
      <w:r>
        <w:rPr>
          <w:rFonts w:ascii="宋体" w:hAnsi="宋体" w:eastAsia="宋体" w:cs="宋体"/>
          <w:sz w:val="23"/>
          <w:szCs w:val="23"/>
        </w:rPr>
        <w:t>目名称：                                 项目编号：</w:t>
      </w:r>
    </w:p>
    <w:p w14:paraId="177709C1"/>
    <w:tbl>
      <w:tblPr>
        <w:tblStyle w:val="24"/>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988"/>
        <w:gridCol w:w="925"/>
        <w:gridCol w:w="1088"/>
        <w:gridCol w:w="4107"/>
      </w:tblGrid>
      <w:tr w14:paraId="5872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6C559E4D">
            <w:pPr>
              <w:tabs>
                <w:tab w:val="left" w:pos="1260"/>
              </w:tabs>
              <w:autoSpaceDN w:val="0"/>
              <w:jc w:val="center"/>
              <w:rPr>
                <w:rFonts w:ascii="宋体" w:hAnsi="宋体" w:cs="宋体"/>
                <w:sz w:val="24"/>
              </w:rPr>
            </w:pPr>
            <w:r>
              <w:rPr>
                <w:rFonts w:hint="eastAsia" w:ascii="宋体" w:hAnsi="宋体" w:cs="宋体"/>
                <w:sz w:val="24"/>
              </w:rPr>
              <w:t>序号</w:t>
            </w:r>
          </w:p>
        </w:tc>
        <w:tc>
          <w:tcPr>
            <w:tcW w:w="2988" w:type="dxa"/>
            <w:tcBorders>
              <w:top w:val="single" w:color="auto" w:sz="4" w:space="0"/>
              <w:left w:val="single" w:color="auto" w:sz="4" w:space="0"/>
              <w:bottom w:val="single" w:color="auto" w:sz="4" w:space="0"/>
              <w:right w:val="single" w:color="auto" w:sz="4" w:space="0"/>
            </w:tcBorders>
            <w:vAlign w:val="center"/>
          </w:tcPr>
          <w:p w14:paraId="2B88D875">
            <w:pPr>
              <w:tabs>
                <w:tab w:val="left" w:pos="1260"/>
              </w:tabs>
              <w:autoSpaceDN w:val="0"/>
              <w:jc w:val="center"/>
              <w:rPr>
                <w:rFonts w:ascii="宋体" w:hAnsi="宋体" w:cs="宋体"/>
                <w:sz w:val="24"/>
              </w:rPr>
            </w:pPr>
            <w:r>
              <w:rPr>
                <w:rFonts w:hint="eastAsia" w:ascii="宋体" w:hAnsi="宋体" w:cs="宋体"/>
                <w:sz w:val="24"/>
              </w:rPr>
              <w:t>采购内容</w:t>
            </w:r>
          </w:p>
        </w:tc>
        <w:tc>
          <w:tcPr>
            <w:tcW w:w="925" w:type="dxa"/>
            <w:tcBorders>
              <w:top w:val="single" w:color="auto" w:sz="4" w:space="0"/>
              <w:left w:val="single" w:color="auto" w:sz="4" w:space="0"/>
              <w:bottom w:val="single" w:color="auto" w:sz="4" w:space="0"/>
              <w:right w:val="single" w:color="auto" w:sz="4" w:space="0"/>
            </w:tcBorders>
            <w:vAlign w:val="center"/>
          </w:tcPr>
          <w:p w14:paraId="1EF9AEA1">
            <w:pPr>
              <w:tabs>
                <w:tab w:val="left" w:pos="1260"/>
              </w:tabs>
              <w:autoSpaceDN w:val="0"/>
              <w:jc w:val="center"/>
              <w:rPr>
                <w:rFonts w:ascii="宋体" w:hAnsi="宋体" w:cs="宋体"/>
                <w:bCs/>
                <w:sz w:val="24"/>
              </w:rPr>
            </w:pPr>
            <w:r>
              <w:rPr>
                <w:rFonts w:hint="eastAsia" w:ascii="宋体" w:hAnsi="宋体" w:cs="宋体"/>
                <w:bCs/>
                <w:sz w:val="24"/>
              </w:rPr>
              <w:t>数量</w:t>
            </w:r>
          </w:p>
        </w:tc>
        <w:tc>
          <w:tcPr>
            <w:tcW w:w="1088" w:type="dxa"/>
            <w:tcBorders>
              <w:top w:val="single" w:color="auto" w:sz="4" w:space="0"/>
              <w:left w:val="single" w:color="auto" w:sz="4" w:space="0"/>
              <w:bottom w:val="single" w:color="auto" w:sz="4" w:space="0"/>
              <w:right w:val="single" w:color="auto" w:sz="4" w:space="0"/>
            </w:tcBorders>
            <w:vAlign w:val="center"/>
          </w:tcPr>
          <w:p w14:paraId="45516EFE">
            <w:pPr>
              <w:tabs>
                <w:tab w:val="left" w:pos="1260"/>
              </w:tabs>
              <w:autoSpaceDN w:val="0"/>
              <w:jc w:val="center"/>
              <w:rPr>
                <w:rFonts w:ascii="宋体" w:hAnsi="宋体" w:cs="宋体"/>
                <w:bCs/>
                <w:sz w:val="24"/>
              </w:rPr>
            </w:pPr>
            <w:r>
              <w:rPr>
                <w:rFonts w:ascii="宋体" w:hAnsi="宋体" w:cs="宋体"/>
                <w:bCs/>
                <w:sz w:val="24"/>
              </w:rPr>
              <w:t>单位</w:t>
            </w:r>
          </w:p>
        </w:tc>
        <w:tc>
          <w:tcPr>
            <w:tcW w:w="4107" w:type="dxa"/>
            <w:tcBorders>
              <w:top w:val="single" w:color="auto" w:sz="4" w:space="0"/>
              <w:left w:val="single" w:color="auto" w:sz="4" w:space="0"/>
              <w:bottom w:val="single" w:color="auto" w:sz="4" w:space="0"/>
              <w:right w:val="single" w:color="auto" w:sz="4" w:space="0"/>
            </w:tcBorders>
            <w:vAlign w:val="center"/>
          </w:tcPr>
          <w:p w14:paraId="59A7A29F">
            <w:pPr>
              <w:tabs>
                <w:tab w:val="left" w:pos="1260"/>
              </w:tabs>
              <w:autoSpaceDN w:val="0"/>
              <w:jc w:val="center"/>
              <w:rPr>
                <w:rFonts w:ascii="宋体" w:hAnsi="宋体" w:cs="宋体"/>
                <w:sz w:val="24"/>
              </w:rPr>
            </w:pPr>
            <w:r>
              <w:rPr>
                <w:rFonts w:hint="eastAsia" w:ascii="宋体" w:hAnsi="宋体" w:cs="宋体"/>
                <w:sz w:val="24"/>
              </w:rPr>
              <w:t>投标总价（元）</w:t>
            </w:r>
          </w:p>
        </w:tc>
      </w:tr>
      <w:tr w14:paraId="770E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387CD62">
            <w:pPr>
              <w:tabs>
                <w:tab w:val="left" w:pos="1260"/>
              </w:tabs>
              <w:autoSpaceDN w:val="0"/>
              <w:jc w:val="center"/>
              <w:rPr>
                <w:rFonts w:ascii="宋体" w:hAnsi="宋体" w:cs="宋体"/>
                <w:sz w:val="24"/>
              </w:rPr>
            </w:pPr>
            <w:r>
              <w:rPr>
                <w:rFonts w:asciiTheme="minorEastAsia" w:hAnsiTheme="minorEastAsia" w:eastAsiaTheme="minorEastAsia"/>
                <w:sz w:val="24"/>
              </w:rPr>
              <w:t>1</w:t>
            </w:r>
          </w:p>
        </w:tc>
        <w:tc>
          <w:tcPr>
            <w:tcW w:w="2988" w:type="dxa"/>
            <w:tcBorders>
              <w:top w:val="single" w:color="auto" w:sz="4" w:space="0"/>
              <w:left w:val="single" w:color="auto" w:sz="4" w:space="0"/>
              <w:bottom w:val="single" w:color="auto" w:sz="4" w:space="0"/>
              <w:right w:val="single" w:color="auto" w:sz="4" w:space="0"/>
            </w:tcBorders>
            <w:vAlign w:val="center"/>
          </w:tcPr>
          <w:p w14:paraId="59114E49">
            <w:pPr>
              <w:tabs>
                <w:tab w:val="left" w:pos="1260"/>
              </w:tabs>
              <w:autoSpaceDN w:val="0"/>
              <w:jc w:val="center"/>
              <w:rPr>
                <w:rFonts w:hint="eastAsia" w:ascii="宋体" w:hAnsi="宋体" w:eastAsia="宋体" w:cs="宋体"/>
                <w:sz w:val="24"/>
                <w:lang w:eastAsia="zh-CN"/>
              </w:rPr>
            </w:pPr>
            <w:r>
              <w:rPr>
                <w:rFonts w:hint="eastAsia" w:ascii="宋体" w:hAnsi="宋体" w:eastAsia="宋体" w:cs="宋体"/>
                <w:bCs/>
                <w:sz w:val="24"/>
                <w:lang w:eastAsia="zh-CN"/>
              </w:rPr>
              <w:t>三门县金鳞湖公园次入口草花种植工程（2025年上半年）</w:t>
            </w:r>
          </w:p>
        </w:tc>
        <w:tc>
          <w:tcPr>
            <w:tcW w:w="925" w:type="dxa"/>
            <w:tcBorders>
              <w:top w:val="single" w:color="auto" w:sz="4" w:space="0"/>
              <w:left w:val="single" w:color="auto" w:sz="4" w:space="0"/>
              <w:bottom w:val="single" w:color="auto" w:sz="4" w:space="0"/>
              <w:right w:val="single" w:color="auto" w:sz="4" w:space="0"/>
            </w:tcBorders>
            <w:vAlign w:val="center"/>
          </w:tcPr>
          <w:p w14:paraId="4C630915">
            <w:pPr>
              <w:tabs>
                <w:tab w:val="left" w:pos="1260"/>
              </w:tabs>
              <w:autoSpaceDN w:val="0"/>
              <w:jc w:val="center"/>
              <w:rPr>
                <w:rFonts w:ascii="宋体" w:hAnsi="宋体" w:cs="宋体"/>
                <w:bCs/>
                <w:sz w:val="24"/>
              </w:rPr>
            </w:pPr>
            <w:r>
              <w:rPr>
                <w:rFonts w:ascii="宋体" w:hAnsi="宋体" w:cs="宋体"/>
                <w:bCs/>
                <w:sz w:val="24"/>
              </w:rPr>
              <w:t>1</w:t>
            </w:r>
          </w:p>
        </w:tc>
        <w:tc>
          <w:tcPr>
            <w:tcW w:w="1088" w:type="dxa"/>
            <w:tcBorders>
              <w:top w:val="single" w:color="auto" w:sz="4" w:space="0"/>
              <w:left w:val="single" w:color="auto" w:sz="4" w:space="0"/>
              <w:bottom w:val="single" w:color="auto" w:sz="4" w:space="0"/>
              <w:right w:val="single" w:color="auto" w:sz="4" w:space="0"/>
            </w:tcBorders>
            <w:vAlign w:val="center"/>
          </w:tcPr>
          <w:p w14:paraId="530F846B">
            <w:pPr>
              <w:tabs>
                <w:tab w:val="left" w:pos="1260"/>
              </w:tabs>
              <w:autoSpaceDN w:val="0"/>
              <w:jc w:val="center"/>
              <w:rPr>
                <w:rFonts w:ascii="宋体" w:hAnsi="宋体" w:cs="宋体"/>
                <w:bCs/>
                <w:sz w:val="24"/>
              </w:rPr>
            </w:pPr>
            <w:r>
              <w:rPr>
                <w:rFonts w:ascii="宋体" w:hAnsi="宋体" w:cs="宋体"/>
                <w:bCs/>
                <w:sz w:val="24"/>
              </w:rPr>
              <w:t>项</w:t>
            </w:r>
          </w:p>
        </w:tc>
        <w:tc>
          <w:tcPr>
            <w:tcW w:w="4107" w:type="dxa"/>
            <w:tcBorders>
              <w:top w:val="single" w:color="auto" w:sz="4" w:space="0"/>
              <w:left w:val="single" w:color="auto" w:sz="4" w:space="0"/>
              <w:bottom w:val="single" w:color="auto" w:sz="4" w:space="0"/>
              <w:right w:val="single" w:color="auto" w:sz="4" w:space="0"/>
            </w:tcBorders>
          </w:tcPr>
          <w:p w14:paraId="4FE87F96">
            <w:pPr>
              <w:tabs>
                <w:tab w:val="left" w:pos="1260"/>
              </w:tabs>
              <w:autoSpaceDN w:val="0"/>
              <w:rPr>
                <w:rFonts w:ascii="宋体" w:hAnsi="宋体" w:cs="宋体"/>
                <w:sz w:val="24"/>
              </w:rPr>
            </w:pPr>
          </w:p>
          <w:p w14:paraId="7B09EE42">
            <w:pPr>
              <w:tabs>
                <w:tab w:val="left" w:pos="1260"/>
              </w:tabs>
              <w:autoSpaceDN w:val="0"/>
              <w:rPr>
                <w:rFonts w:ascii="宋体" w:hAnsi="宋体" w:cs="宋体"/>
                <w:sz w:val="24"/>
              </w:rPr>
            </w:pPr>
            <w:r>
              <w:rPr>
                <w:rFonts w:ascii="宋体" w:hAnsi="宋体" w:cs="宋体"/>
                <w:sz w:val="24"/>
              </w:rPr>
              <w:t>大写：人民币</w:t>
            </w:r>
            <w:r>
              <w:rPr>
                <w:rFonts w:ascii="宋体" w:hAnsi="宋体" w:cs="宋体"/>
                <w:sz w:val="24"/>
                <w:u w:val="single"/>
              </w:rPr>
              <w:t xml:space="preserve">       </w:t>
            </w:r>
            <w:r>
              <w:rPr>
                <w:rFonts w:ascii="宋体" w:hAnsi="宋体" w:cs="宋体"/>
                <w:sz w:val="24"/>
              </w:rPr>
              <w:t xml:space="preserve">元                          </w:t>
            </w:r>
          </w:p>
          <w:p w14:paraId="558FEC09">
            <w:pPr>
              <w:tabs>
                <w:tab w:val="left" w:pos="1260"/>
              </w:tabs>
              <w:autoSpaceDN w:val="0"/>
              <w:rPr>
                <w:rFonts w:hint="eastAsia" w:ascii="宋体" w:hAnsi="宋体" w:cs="宋体"/>
                <w:sz w:val="24"/>
              </w:rPr>
            </w:pPr>
          </w:p>
          <w:p w14:paraId="6DEE5FB8">
            <w:pPr>
              <w:tabs>
                <w:tab w:val="left" w:pos="1260"/>
              </w:tabs>
              <w:autoSpaceDN w:val="0"/>
              <w:rPr>
                <w:rFonts w:ascii="宋体" w:hAnsi="宋体" w:cs="宋体"/>
                <w:sz w:val="24"/>
              </w:rPr>
            </w:pPr>
            <w:r>
              <w:rPr>
                <w:rFonts w:hint="eastAsia" w:ascii="宋体" w:hAnsi="宋体" w:cs="宋体"/>
                <w:sz w:val="24"/>
              </w:rPr>
              <w:t>小写：￥</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元</w:t>
            </w:r>
          </w:p>
        </w:tc>
      </w:tr>
      <w:tr w14:paraId="796A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817" w:type="dxa"/>
            <w:gridSpan w:val="2"/>
            <w:tcBorders>
              <w:top w:val="single" w:color="auto" w:sz="4" w:space="0"/>
              <w:left w:val="single" w:color="auto" w:sz="4" w:space="0"/>
              <w:bottom w:val="single" w:color="auto" w:sz="4" w:space="0"/>
              <w:right w:val="single" w:color="auto" w:sz="4" w:space="0"/>
            </w:tcBorders>
            <w:vAlign w:val="center"/>
          </w:tcPr>
          <w:p w14:paraId="485ADB79">
            <w:pPr>
              <w:tabs>
                <w:tab w:val="left" w:pos="1260"/>
              </w:tabs>
              <w:autoSpaceDN w:val="0"/>
              <w:jc w:val="center"/>
              <w:rPr>
                <w:rFonts w:hint="eastAsia" w:ascii="宋体" w:hAnsi="宋体" w:eastAsia="宋体" w:cs="宋体"/>
                <w:bCs/>
                <w:sz w:val="24"/>
                <w:lang w:eastAsia="zh-CN"/>
              </w:rPr>
            </w:pPr>
            <w:r>
              <w:rPr>
                <w:rFonts w:hint="eastAsia" w:ascii="宋体" w:hAnsi="宋体" w:eastAsia="宋体" w:cs="宋体"/>
                <w:bCs/>
                <w:sz w:val="24"/>
                <w:lang w:eastAsia="zh-CN"/>
              </w:rPr>
              <w:t>工期</w:t>
            </w:r>
          </w:p>
        </w:tc>
        <w:tc>
          <w:tcPr>
            <w:tcW w:w="6120" w:type="dxa"/>
            <w:gridSpan w:val="3"/>
            <w:tcBorders>
              <w:top w:val="single" w:color="auto" w:sz="4" w:space="0"/>
              <w:left w:val="single" w:color="auto" w:sz="4" w:space="0"/>
              <w:bottom w:val="single" w:color="auto" w:sz="4" w:space="0"/>
              <w:right w:val="single" w:color="auto" w:sz="4" w:space="0"/>
            </w:tcBorders>
            <w:vAlign w:val="center"/>
          </w:tcPr>
          <w:p w14:paraId="6F50D4E5">
            <w:pPr>
              <w:tabs>
                <w:tab w:val="left" w:pos="1260"/>
              </w:tabs>
              <w:autoSpaceDN w:val="0"/>
              <w:rPr>
                <w:rFonts w:hint="default" w:ascii="宋体" w:hAnsi="宋体" w:cs="宋体"/>
                <w:sz w:val="24"/>
                <w:lang w:val="en-US"/>
              </w:rPr>
            </w:pPr>
          </w:p>
        </w:tc>
      </w:tr>
    </w:tbl>
    <w:p w14:paraId="23638556">
      <w:pPr>
        <w:pStyle w:val="28"/>
      </w:pPr>
    </w:p>
    <w:p w14:paraId="2D569F80">
      <w:pPr>
        <w:spacing w:line="64" w:lineRule="exact"/>
      </w:pPr>
    </w:p>
    <w:p w14:paraId="3230FC08">
      <w:pPr>
        <w:spacing w:line="296" w:lineRule="auto"/>
      </w:pPr>
    </w:p>
    <w:p w14:paraId="62194DDF">
      <w:pPr>
        <w:spacing w:before="75" w:line="513" w:lineRule="auto"/>
        <w:ind w:left="659" w:right="1447" w:hanging="16"/>
        <w:rPr>
          <w:rFonts w:ascii="宋体" w:hAnsi="宋体" w:eastAsia="宋体" w:cs="宋体"/>
          <w:sz w:val="23"/>
          <w:szCs w:val="23"/>
        </w:rPr>
      </w:pPr>
      <w:r>
        <w:rPr>
          <w:rFonts w:ascii="宋体" w:hAnsi="宋体" w:eastAsia="宋体" w:cs="宋体"/>
          <w:spacing w:val="1"/>
          <w:sz w:val="23"/>
          <w:szCs w:val="23"/>
        </w:rPr>
        <w:t>谈判供应商名称 (盖章) ：</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p>
    <w:p w14:paraId="4FD8F268">
      <w:pPr>
        <w:spacing w:before="75" w:line="513" w:lineRule="auto"/>
        <w:ind w:left="659" w:right="1447" w:hanging="16"/>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定代表人或授权委托人(签字或盖章)：</w:t>
      </w:r>
      <w:r>
        <w:rPr>
          <w:rFonts w:ascii="宋体" w:hAnsi="宋体" w:eastAsia="宋体" w:cs="宋体"/>
          <w:sz w:val="23"/>
          <w:szCs w:val="23"/>
          <w:u w:val="single"/>
        </w:rPr>
        <w:t xml:space="preserve">                     </w:t>
      </w:r>
    </w:p>
    <w:p w14:paraId="26FD7DAE">
      <w:pPr>
        <w:spacing w:line="228" w:lineRule="auto"/>
        <w:ind w:left="700"/>
        <w:rPr>
          <w:rFonts w:ascii="宋体" w:hAnsi="宋体" w:eastAsia="宋体" w:cs="宋体"/>
          <w:sz w:val="23"/>
          <w:szCs w:val="23"/>
        </w:rPr>
      </w:pPr>
      <w:r>
        <w:rPr>
          <w:rFonts w:ascii="宋体" w:hAnsi="宋体" w:eastAsia="宋体" w:cs="宋体"/>
          <w:spacing w:val="-15"/>
          <w:sz w:val="23"/>
          <w:szCs w:val="23"/>
        </w:rPr>
        <w:t>日</w:t>
      </w:r>
      <w:r>
        <w:rPr>
          <w:rFonts w:ascii="宋体" w:hAnsi="宋体" w:eastAsia="宋体" w:cs="宋体"/>
          <w:spacing w:val="-8"/>
          <w:sz w:val="23"/>
          <w:szCs w:val="23"/>
        </w:rPr>
        <w:t xml:space="preserve">        期 ：</w:t>
      </w:r>
      <w:r>
        <w:rPr>
          <w:rFonts w:ascii="宋体" w:hAnsi="宋体" w:eastAsia="宋体" w:cs="宋体"/>
          <w:sz w:val="23"/>
          <w:szCs w:val="23"/>
          <w:u w:val="single"/>
        </w:rPr>
        <w:t xml:space="preserve">                                 </w:t>
      </w:r>
    </w:p>
    <w:p w14:paraId="79D757B3">
      <w:pPr>
        <w:spacing w:line="342" w:lineRule="auto"/>
      </w:pPr>
    </w:p>
    <w:p w14:paraId="55220DA7">
      <w:pPr>
        <w:spacing w:before="76" w:line="227" w:lineRule="auto"/>
        <w:ind w:left="227"/>
        <w:rPr>
          <w:rFonts w:ascii="宋体" w:hAnsi="宋体" w:eastAsia="宋体" w:cs="宋体"/>
          <w:sz w:val="23"/>
          <w:szCs w:val="23"/>
        </w:rPr>
      </w:pPr>
      <w:r>
        <w:rPr>
          <w:rFonts w:ascii="宋体" w:hAnsi="宋体" w:eastAsia="宋体" w:cs="宋体"/>
          <w:spacing w:val="3"/>
          <w:sz w:val="23"/>
          <w:szCs w:val="23"/>
          <w14:textOutline w14:w="4356" w14:cap="sq" w14:cmpd="sng" w14:algn="ctr">
            <w14:solidFill>
              <w14:srgbClr w14:val="000000"/>
            </w14:solidFill>
            <w14:prstDash w14:val="solid"/>
            <w14:bevel/>
          </w14:textOutline>
        </w:rPr>
        <w:t>说</w:t>
      </w:r>
      <w:r>
        <w:rPr>
          <w:rFonts w:ascii="宋体" w:hAnsi="宋体" w:eastAsia="宋体" w:cs="宋体"/>
          <w:spacing w:val="2"/>
          <w:sz w:val="23"/>
          <w:szCs w:val="23"/>
          <w14:textOutline w14:w="4356" w14:cap="sq" w14:cmpd="sng" w14:algn="ctr">
            <w14:solidFill>
              <w14:srgbClr w14:val="000000"/>
            </w14:solidFill>
            <w14:prstDash w14:val="solid"/>
            <w14:bevel/>
          </w14:textOutline>
        </w:rPr>
        <w:t>明：</w:t>
      </w:r>
    </w:p>
    <w:p w14:paraId="3A812B8F">
      <w:pPr>
        <w:spacing w:before="184" w:line="376" w:lineRule="auto"/>
        <w:ind w:left="224" w:firstLine="497"/>
        <w:rPr>
          <w:rFonts w:ascii="宋体" w:hAnsi="宋体" w:eastAsia="宋体" w:cs="宋体"/>
          <w:sz w:val="23"/>
          <w:szCs w:val="23"/>
        </w:rPr>
      </w:pPr>
      <w:r>
        <w:rPr>
          <w:rFonts w:ascii="宋体" w:hAnsi="宋体" w:eastAsia="宋体" w:cs="宋体"/>
          <w:spacing w:val="8"/>
          <w:sz w:val="23"/>
          <w:szCs w:val="23"/>
        </w:rPr>
        <w:t>1、报价一经涂改，应在涂改处加盖单位公章或者由法定代表人或授权委托</w:t>
      </w:r>
      <w:r>
        <w:rPr>
          <w:rFonts w:ascii="宋体" w:hAnsi="宋体" w:eastAsia="宋体" w:cs="宋体"/>
          <w:spacing w:val="5"/>
          <w:sz w:val="23"/>
          <w:szCs w:val="23"/>
        </w:rPr>
        <w:t>人</w:t>
      </w:r>
      <w:r>
        <w:rPr>
          <w:rFonts w:ascii="宋体" w:hAnsi="宋体" w:eastAsia="宋体" w:cs="宋体"/>
          <w:sz w:val="23"/>
          <w:szCs w:val="23"/>
        </w:rPr>
        <w:t xml:space="preserve"> </w:t>
      </w:r>
      <w:r>
        <w:rPr>
          <w:rFonts w:ascii="宋体" w:hAnsi="宋体" w:eastAsia="宋体" w:cs="宋体"/>
          <w:spacing w:val="9"/>
          <w:sz w:val="23"/>
          <w:szCs w:val="23"/>
        </w:rPr>
        <w:t>签字或盖章，否则其谈判作无效标处理</w:t>
      </w:r>
      <w:r>
        <w:rPr>
          <w:rFonts w:ascii="宋体" w:hAnsi="宋体" w:eastAsia="宋体" w:cs="宋体"/>
          <w:spacing w:val="7"/>
          <w:sz w:val="23"/>
          <w:szCs w:val="23"/>
        </w:rPr>
        <w:t>；</w:t>
      </w:r>
    </w:p>
    <w:p w14:paraId="3B52744C">
      <w:pPr>
        <w:spacing w:before="5" w:line="379" w:lineRule="auto"/>
        <w:ind w:left="224" w:firstLine="482"/>
        <w:rPr>
          <w:rFonts w:ascii="宋体" w:hAnsi="宋体" w:eastAsia="宋体" w:cs="宋体"/>
          <w:sz w:val="20"/>
          <w:szCs w:val="20"/>
          <w:u w:val="single"/>
        </w:rPr>
      </w:pPr>
      <w:r>
        <w:rPr>
          <w:rFonts w:ascii="宋体" w:hAnsi="宋体" w:eastAsia="宋体" w:cs="宋体"/>
          <w:spacing w:val="12"/>
          <w:sz w:val="23"/>
          <w:szCs w:val="23"/>
        </w:rPr>
        <w:t>2</w:t>
      </w:r>
      <w:r>
        <w:rPr>
          <w:rFonts w:ascii="宋体" w:hAnsi="宋体" w:eastAsia="宋体" w:cs="宋体"/>
          <w:spacing w:val="8"/>
          <w:sz w:val="23"/>
          <w:szCs w:val="23"/>
        </w:rPr>
        <w:t>、</w:t>
      </w:r>
      <w:r>
        <w:rPr>
          <w:rFonts w:hint="eastAsia" w:ascii="宋体" w:hAnsi="宋体" w:eastAsia="宋体" w:cs="宋体"/>
          <w:spacing w:val="8"/>
          <w:sz w:val="23"/>
          <w:szCs w:val="23"/>
        </w:rPr>
        <w:t>投标总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ascii="宋体" w:hAnsi="宋体" w:eastAsia="宋体" w:cs="宋体"/>
          <w:spacing w:val="7"/>
          <w:sz w:val="23"/>
          <w:szCs w:val="23"/>
        </w:rPr>
        <w:t>。</w:t>
      </w:r>
    </w:p>
    <w:p w14:paraId="032DD745">
      <w:pPr>
        <w:pStyle w:val="6"/>
        <w:rPr>
          <w:rFonts w:hint="eastAsia" w:ascii="宋体" w:hAnsi="宋体" w:eastAsia="宋体" w:cs="宋体"/>
          <w:spacing w:val="10"/>
          <w:sz w:val="22"/>
          <w:szCs w:val="22"/>
        </w:rPr>
      </w:pPr>
    </w:p>
    <w:p w14:paraId="022F787F">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70B706F">
      <w:pPr>
        <w:spacing w:before="56" w:line="219" w:lineRule="auto"/>
        <w:ind w:left="248"/>
        <w:rPr>
          <w:rFonts w:ascii="宋体" w:hAnsi="宋体" w:eastAsia="宋体" w:cs="宋体"/>
          <w:spacing w:val="-20"/>
          <w:sz w:val="28"/>
          <w:szCs w:val="28"/>
          <w14:textOutline w14:w="5105" w14:cap="sq" w14:cmpd="sng" w14:algn="ctr">
            <w14:solidFill>
              <w14:srgbClr w14:val="000000"/>
            </w14:solidFill>
            <w14:prstDash w14:val="solid"/>
            <w14:bevel/>
          </w14:textOutline>
        </w:rPr>
      </w:pPr>
      <w:r>
        <w:rPr>
          <w:rFonts w:ascii="宋体" w:hAnsi="宋体" w:eastAsia="宋体" w:cs="宋体"/>
          <w:spacing w:val="-22"/>
          <w:sz w:val="28"/>
          <w:szCs w:val="28"/>
          <w14:textOutline w14:w="5105" w14:cap="sq" w14:cmpd="sng" w14:algn="ctr">
            <w14:solidFill>
              <w14:srgbClr w14:val="000000"/>
            </w14:solidFill>
            <w14:prstDash w14:val="solid"/>
            <w14:bevel/>
          </w14:textOutline>
        </w:rPr>
        <w:t>附</w:t>
      </w:r>
      <w:r>
        <w:rPr>
          <w:rFonts w:ascii="宋体" w:hAnsi="宋体" w:eastAsia="宋体" w:cs="宋体"/>
          <w:spacing w:val="-20"/>
          <w:sz w:val="28"/>
          <w:szCs w:val="28"/>
          <w14:textOutline w14:w="5105" w14:cap="sq" w14:cmpd="sng" w14:algn="ctr">
            <w14:solidFill>
              <w14:srgbClr w14:val="000000"/>
            </w14:solidFill>
            <w14:prstDash w14:val="solid"/>
            <w14:bevel/>
          </w14:textOutline>
        </w:rPr>
        <w:t>件</w:t>
      </w:r>
      <w:r>
        <w:rPr>
          <w:rFonts w:hint="eastAsia" w:ascii="宋体" w:hAnsi="宋体" w:eastAsia="宋体" w:cs="宋体"/>
          <w:b/>
          <w:bCs/>
          <w:spacing w:val="-20"/>
          <w:sz w:val="28"/>
          <w:szCs w:val="28"/>
          <w:lang w:val="en-US" w:eastAsia="zh-CN"/>
        </w:rPr>
        <w:t>4</w:t>
      </w:r>
      <w:r>
        <w:rPr>
          <w:rFonts w:ascii="宋体" w:hAnsi="宋体" w:eastAsia="宋体" w:cs="宋体"/>
          <w:spacing w:val="-20"/>
          <w:sz w:val="28"/>
          <w:szCs w:val="28"/>
          <w14:textOutline w14:w="5105" w14:cap="sq" w14:cmpd="sng" w14:algn="ctr">
            <w14:solidFill>
              <w14:srgbClr w14:val="000000"/>
            </w14:solidFill>
            <w14:prstDash w14:val="solid"/>
            <w14:bevel/>
          </w14:textOutline>
        </w:rPr>
        <w:t>：</w:t>
      </w:r>
    </w:p>
    <w:p w14:paraId="4FA20E94">
      <w:pPr>
        <w:spacing w:before="56" w:line="219" w:lineRule="auto"/>
        <w:ind w:left="248"/>
        <w:jc w:val="cente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pPr>
      <w: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t>报价明细表</w:t>
      </w:r>
    </w:p>
    <w:p w14:paraId="611C9E31">
      <w:pPr>
        <w:pStyle w:val="10"/>
        <w:spacing w:line="400" w:lineRule="exact"/>
        <w:rPr>
          <w:rFonts w:hint="eastAsia" w:ascii="宋体" w:hAnsi="宋体" w:eastAsia="宋体" w:cs="宋体"/>
          <w:sz w:val="24"/>
          <w:szCs w:val="24"/>
        </w:rPr>
      </w:pPr>
      <w:r>
        <w:rPr>
          <w:rFonts w:hint="eastAsia" w:ascii="宋体" w:hAnsi="宋体" w:eastAsia="宋体" w:cs="宋体"/>
          <w:sz w:val="24"/>
          <w:szCs w:val="24"/>
        </w:rPr>
        <w:t>项目名称：            项目编号：                     价格单位：人民币（元）</w:t>
      </w:r>
    </w:p>
    <w:tbl>
      <w:tblPr>
        <w:tblStyle w:val="24"/>
        <w:tblW w:w="9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4"/>
        <w:gridCol w:w="955"/>
        <w:gridCol w:w="5314"/>
        <w:gridCol w:w="802"/>
        <w:gridCol w:w="974"/>
        <w:gridCol w:w="699"/>
        <w:gridCol w:w="699"/>
      </w:tblGrid>
      <w:tr w14:paraId="3BC1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554" w:type="dxa"/>
            <w:tcBorders>
              <w:top w:val="single" w:color="000000" w:sz="8" w:space="0"/>
              <w:left w:val="single" w:color="000000" w:sz="8" w:space="0"/>
              <w:bottom w:val="single" w:color="000000" w:sz="4" w:space="0"/>
              <w:right w:val="single" w:color="000000" w:sz="4" w:space="0"/>
            </w:tcBorders>
            <w:noWrap/>
            <w:vAlign w:val="center"/>
          </w:tcPr>
          <w:p w14:paraId="52126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55" w:type="dxa"/>
            <w:tcBorders>
              <w:top w:val="single" w:color="000000" w:sz="8" w:space="0"/>
              <w:left w:val="single" w:color="000000" w:sz="4" w:space="0"/>
              <w:bottom w:val="single" w:color="000000" w:sz="4" w:space="0"/>
              <w:right w:val="single" w:color="000000" w:sz="4" w:space="0"/>
            </w:tcBorders>
            <w:noWrap/>
            <w:vAlign w:val="center"/>
          </w:tcPr>
          <w:p w14:paraId="2B0B6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314" w:type="dxa"/>
            <w:tcBorders>
              <w:top w:val="single" w:color="000000" w:sz="8" w:space="0"/>
              <w:left w:val="single" w:color="000000" w:sz="4" w:space="0"/>
              <w:bottom w:val="single" w:color="000000" w:sz="4" w:space="0"/>
              <w:right w:val="single" w:color="000000" w:sz="4" w:space="0"/>
            </w:tcBorders>
            <w:noWrap/>
            <w:vAlign w:val="center"/>
          </w:tcPr>
          <w:p w14:paraId="0807A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02" w:type="dxa"/>
            <w:tcBorders>
              <w:top w:val="single" w:color="000000" w:sz="8" w:space="0"/>
              <w:left w:val="single" w:color="000000" w:sz="4" w:space="0"/>
              <w:bottom w:val="single" w:color="000000" w:sz="4" w:space="0"/>
              <w:right w:val="single" w:color="000000" w:sz="4" w:space="0"/>
            </w:tcBorders>
            <w:noWrap/>
            <w:vAlign w:val="center"/>
          </w:tcPr>
          <w:p w14:paraId="49D4F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w:t>
            </w:r>
            <w:r>
              <w:rPr>
                <w:rStyle w:val="42"/>
                <w:rFonts w:eastAsia="宋体"/>
                <w:sz w:val="22"/>
                <w:szCs w:val="22"/>
                <w:lang w:val="en-US" w:eastAsia="zh-CN" w:bidi="ar"/>
              </w:rPr>
              <w:t xml:space="preserve">  </w:t>
            </w:r>
            <w:r>
              <w:rPr>
                <w:rStyle w:val="43"/>
                <w:sz w:val="22"/>
                <w:szCs w:val="22"/>
                <w:lang w:val="en-US" w:eastAsia="zh-CN" w:bidi="ar"/>
              </w:rPr>
              <w:t>位</w:t>
            </w:r>
          </w:p>
        </w:tc>
        <w:tc>
          <w:tcPr>
            <w:tcW w:w="974" w:type="dxa"/>
            <w:tcBorders>
              <w:top w:val="single" w:color="000000" w:sz="8" w:space="0"/>
              <w:left w:val="single" w:color="000000" w:sz="4" w:space="0"/>
              <w:bottom w:val="single" w:color="000000" w:sz="4" w:space="0"/>
              <w:right w:val="single" w:color="000000" w:sz="4" w:space="0"/>
            </w:tcBorders>
            <w:noWrap w:val="0"/>
            <w:vAlign w:val="center"/>
          </w:tcPr>
          <w:p w14:paraId="3C66B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99" w:type="dxa"/>
            <w:tcBorders>
              <w:top w:val="single" w:color="000000" w:sz="8" w:space="0"/>
              <w:left w:val="single" w:color="000000" w:sz="4" w:space="0"/>
              <w:bottom w:val="single" w:color="000000" w:sz="4" w:space="0"/>
              <w:right w:val="single" w:color="000000" w:sz="4" w:space="0"/>
            </w:tcBorders>
            <w:noWrap w:val="0"/>
            <w:vAlign w:val="center"/>
          </w:tcPr>
          <w:p w14:paraId="64D4F5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699" w:type="dxa"/>
            <w:tcBorders>
              <w:top w:val="single" w:color="000000" w:sz="8" w:space="0"/>
              <w:left w:val="single" w:color="000000" w:sz="4" w:space="0"/>
              <w:bottom w:val="single" w:color="000000" w:sz="4" w:space="0"/>
              <w:right w:val="single" w:color="000000" w:sz="4" w:space="0"/>
            </w:tcBorders>
            <w:noWrap w:val="0"/>
            <w:vAlign w:val="center"/>
          </w:tcPr>
          <w:p w14:paraId="336E73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合价</w:t>
            </w:r>
          </w:p>
        </w:tc>
      </w:tr>
      <w:tr w14:paraId="46FF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554" w:type="dxa"/>
            <w:tcBorders>
              <w:top w:val="single" w:color="000000" w:sz="4" w:space="0"/>
              <w:left w:val="single" w:color="000000" w:sz="8" w:space="0"/>
              <w:bottom w:val="single" w:color="000000" w:sz="4" w:space="0"/>
              <w:right w:val="single" w:color="000000" w:sz="4" w:space="0"/>
            </w:tcBorders>
            <w:noWrap/>
            <w:vAlign w:val="center"/>
          </w:tcPr>
          <w:p w14:paraId="4E955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5F702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栽植花卉</w:t>
            </w:r>
          </w:p>
        </w:tc>
        <w:tc>
          <w:tcPr>
            <w:tcW w:w="5314" w:type="dxa"/>
            <w:tcBorders>
              <w:top w:val="single" w:color="000000" w:sz="4" w:space="0"/>
              <w:left w:val="single" w:color="000000" w:sz="4" w:space="0"/>
              <w:bottom w:val="single" w:color="000000" w:sz="4" w:space="0"/>
              <w:right w:val="single" w:color="000000" w:sz="4" w:space="0"/>
            </w:tcBorders>
            <w:noWrap/>
            <w:vAlign w:val="center"/>
          </w:tcPr>
          <w:p w14:paraId="607AFBA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1.清除原有地被杂物、枯草、野草、松翻、耙细、等绿地细平整；</w:t>
            </w:r>
          </w:p>
          <w:p w14:paraId="57C80EE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2.以一二生草本花卉为主，籽播，15-20克/m2，满铺，一二年生草本花卉：百日草、波斯菊、硫华菊；</w:t>
            </w:r>
          </w:p>
          <w:p w14:paraId="3023F58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3.从播种前开始到开花结束枯萎阶段清除野草、施肥、割枯草等养护工作。</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290D6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24719CF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52287</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6320A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6EC10C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D375E4E">
      <w:pPr>
        <w:rPr>
          <w:rFonts w:hint="eastAsia"/>
        </w:rPr>
      </w:pPr>
    </w:p>
    <w:p w14:paraId="06CE7D00">
      <w:pPr>
        <w:rPr>
          <w:rFonts w:hint="eastAsia" w:ascii="宋体" w:hAnsi="宋体" w:eastAsia="宋体" w:cs="宋体"/>
          <w:sz w:val="24"/>
          <w:szCs w:val="24"/>
        </w:rPr>
      </w:pPr>
    </w:p>
    <w:p w14:paraId="3C640647">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“报价明细表”中的总报价应与“首次报价一览表”中的总报价相一致，不一致时，以报价一览表为准。</w:t>
      </w:r>
    </w:p>
    <w:p w14:paraId="39505655">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2、投标报价明细表所填内容应根据投标人实际情况填写。如有漏报的，视同已包含在投标总价内或已作优惠处理。</w:t>
      </w:r>
    </w:p>
    <w:p w14:paraId="4952AC6B">
      <w:pPr>
        <w:rPr>
          <w:rFonts w:hint="eastAsia" w:ascii="宋体" w:hAnsi="宋体" w:eastAsia="宋体"/>
          <w:sz w:val="24"/>
          <w:szCs w:val="24"/>
        </w:rPr>
      </w:pPr>
    </w:p>
    <w:p w14:paraId="41E6BB51">
      <w:pPr>
        <w:spacing w:before="75" w:line="513" w:lineRule="auto"/>
        <w:ind w:left="659" w:right="1447" w:hanging="16"/>
        <w:rPr>
          <w:rFonts w:ascii="宋体" w:hAnsi="宋体" w:eastAsia="宋体" w:cs="宋体"/>
          <w:sz w:val="24"/>
          <w:szCs w:val="24"/>
        </w:rPr>
      </w:pPr>
      <w:r>
        <w:rPr>
          <w:rFonts w:ascii="宋体" w:hAnsi="宋体" w:eastAsia="宋体" w:cs="宋体"/>
          <w:spacing w:val="1"/>
          <w:sz w:val="24"/>
          <w:szCs w:val="24"/>
        </w:rPr>
        <w:t>谈判供应商名称 (盖章) ：</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w:t>
      </w:r>
    </w:p>
    <w:p w14:paraId="081EC653">
      <w:pPr>
        <w:spacing w:before="75" w:line="513" w:lineRule="auto"/>
        <w:ind w:left="659" w:right="1447" w:hanging="16"/>
        <w:rPr>
          <w:rFonts w:ascii="宋体" w:hAnsi="宋体" w:eastAsia="宋体" w:cs="宋体"/>
          <w:sz w:val="24"/>
          <w:szCs w:val="24"/>
        </w:rPr>
      </w:pPr>
      <w:r>
        <w:rPr>
          <w:rFonts w:ascii="宋体" w:hAnsi="宋体" w:eastAsia="宋体" w:cs="宋体"/>
          <w:spacing w:val="15"/>
          <w:sz w:val="24"/>
          <w:szCs w:val="24"/>
        </w:rPr>
        <w:t>法</w:t>
      </w:r>
      <w:r>
        <w:rPr>
          <w:rFonts w:ascii="宋体" w:hAnsi="宋体" w:eastAsia="宋体" w:cs="宋体"/>
          <w:spacing w:val="8"/>
          <w:sz w:val="24"/>
          <w:szCs w:val="24"/>
        </w:rPr>
        <w:t>定代表人或授权委托人(签字或盖章)：</w:t>
      </w:r>
      <w:r>
        <w:rPr>
          <w:rFonts w:ascii="宋体" w:hAnsi="宋体" w:eastAsia="宋体" w:cs="宋体"/>
          <w:sz w:val="24"/>
          <w:szCs w:val="24"/>
          <w:u w:val="single"/>
        </w:rPr>
        <w:t xml:space="preserve">                     </w:t>
      </w:r>
    </w:p>
    <w:p w14:paraId="19FF2185">
      <w:pPr>
        <w:spacing w:line="228" w:lineRule="auto"/>
        <w:ind w:left="70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8"/>
          <w:sz w:val="24"/>
          <w:szCs w:val="24"/>
        </w:rPr>
        <w:t xml:space="preserve">        期 ：</w:t>
      </w:r>
      <w:r>
        <w:rPr>
          <w:rFonts w:ascii="宋体" w:hAnsi="宋体" w:eastAsia="宋体" w:cs="宋体"/>
          <w:sz w:val="24"/>
          <w:szCs w:val="24"/>
          <w:u w:val="single"/>
        </w:rPr>
        <w:t xml:space="preserve">                                 </w:t>
      </w:r>
    </w:p>
    <w:p w14:paraId="020B5B4E">
      <w:pPr>
        <w:pStyle w:val="20"/>
        <w:jc w:val="both"/>
        <w:rPr>
          <w:rFonts w:hint="eastAsia" w:ascii="宋体" w:hAnsi="宋体"/>
          <w:b w:val="0"/>
          <w:bCs w:val="0"/>
          <w:sz w:val="21"/>
          <w:szCs w:val="21"/>
        </w:rPr>
      </w:pPr>
    </w:p>
    <w:p w14:paraId="56B08213">
      <w:pPr>
        <w:rPr>
          <w:rFonts w:hint="eastAsia" w:ascii="宋体" w:hAnsi="宋体"/>
          <w:b w:val="0"/>
          <w:bCs w:val="0"/>
          <w:sz w:val="21"/>
          <w:szCs w:val="21"/>
        </w:rPr>
      </w:pPr>
    </w:p>
    <w:p w14:paraId="39F274B2">
      <w:pPr>
        <w:pStyle w:val="2"/>
        <w:rPr>
          <w:rFonts w:hint="eastAsia" w:ascii="宋体" w:hAnsi="宋体"/>
          <w:b w:val="0"/>
          <w:bCs w:val="0"/>
          <w:sz w:val="21"/>
          <w:szCs w:val="21"/>
        </w:rPr>
      </w:pPr>
    </w:p>
    <w:p w14:paraId="306833C5">
      <w:pPr>
        <w:pStyle w:val="21"/>
        <w:rPr>
          <w:rFonts w:hint="eastAsia" w:ascii="宋体" w:hAnsi="宋体"/>
          <w:b w:val="0"/>
          <w:bCs w:val="0"/>
          <w:sz w:val="21"/>
          <w:szCs w:val="21"/>
        </w:rPr>
      </w:pPr>
    </w:p>
    <w:p w14:paraId="4F9D642D">
      <w:pPr>
        <w:rPr>
          <w:rFonts w:hint="eastAsia" w:ascii="宋体" w:hAnsi="宋体"/>
          <w:b w:val="0"/>
          <w:bCs w:val="0"/>
          <w:sz w:val="21"/>
          <w:szCs w:val="21"/>
        </w:rPr>
      </w:pPr>
    </w:p>
    <w:p w14:paraId="4A18457B">
      <w:pPr>
        <w:pStyle w:val="2"/>
        <w:rPr>
          <w:rFonts w:hint="eastAsia" w:ascii="宋体" w:hAnsi="宋体"/>
          <w:b w:val="0"/>
          <w:bCs w:val="0"/>
          <w:sz w:val="21"/>
          <w:szCs w:val="21"/>
        </w:rPr>
      </w:pPr>
    </w:p>
    <w:p w14:paraId="16CA3045">
      <w:pPr>
        <w:pStyle w:val="21"/>
        <w:rPr>
          <w:rFonts w:hint="eastAsia" w:ascii="宋体" w:hAnsi="宋体"/>
          <w:b w:val="0"/>
          <w:bCs w:val="0"/>
          <w:sz w:val="21"/>
          <w:szCs w:val="21"/>
        </w:rPr>
      </w:pPr>
    </w:p>
    <w:p w14:paraId="5ADDD070">
      <w:pPr>
        <w:rPr>
          <w:rFonts w:hint="eastAsia" w:ascii="宋体" w:hAnsi="宋体"/>
          <w:b w:val="0"/>
          <w:bCs w:val="0"/>
          <w:sz w:val="21"/>
          <w:szCs w:val="21"/>
        </w:rPr>
      </w:pPr>
    </w:p>
    <w:p w14:paraId="3AA095F9">
      <w:pPr>
        <w:pStyle w:val="2"/>
        <w:rPr>
          <w:rFonts w:hint="eastAsia" w:ascii="宋体" w:hAnsi="宋体"/>
          <w:b w:val="0"/>
          <w:bCs w:val="0"/>
          <w:sz w:val="21"/>
          <w:szCs w:val="21"/>
        </w:rPr>
      </w:pPr>
    </w:p>
    <w:p w14:paraId="1B8B7D92">
      <w:pPr>
        <w:pStyle w:val="21"/>
        <w:rPr>
          <w:rFonts w:hint="eastAsia" w:ascii="宋体" w:hAnsi="宋体"/>
          <w:b w:val="0"/>
          <w:bCs w:val="0"/>
          <w:sz w:val="21"/>
          <w:szCs w:val="21"/>
        </w:rPr>
      </w:pPr>
    </w:p>
    <w:p w14:paraId="1EA0152A">
      <w:pPr>
        <w:rPr>
          <w:rFonts w:hint="eastAsia" w:ascii="宋体" w:hAnsi="宋体"/>
          <w:b w:val="0"/>
          <w:bCs w:val="0"/>
          <w:sz w:val="21"/>
          <w:szCs w:val="21"/>
        </w:rPr>
      </w:pPr>
    </w:p>
    <w:p w14:paraId="0F6AEDE1">
      <w:pPr>
        <w:pStyle w:val="2"/>
        <w:rPr>
          <w:rFonts w:hint="eastAsia" w:ascii="宋体" w:hAnsi="宋体"/>
          <w:b w:val="0"/>
          <w:bCs w:val="0"/>
          <w:sz w:val="21"/>
          <w:szCs w:val="21"/>
        </w:rPr>
      </w:pPr>
    </w:p>
    <w:p w14:paraId="744CBDB7">
      <w:pPr>
        <w:pStyle w:val="21"/>
        <w:rPr>
          <w:rFonts w:hint="eastAsia" w:ascii="宋体" w:hAnsi="宋体"/>
          <w:b w:val="0"/>
          <w:bCs w:val="0"/>
          <w:sz w:val="21"/>
          <w:szCs w:val="21"/>
        </w:rPr>
      </w:pPr>
    </w:p>
    <w:p w14:paraId="11897315">
      <w:pPr>
        <w:rPr>
          <w:rFonts w:hint="eastAsia"/>
        </w:rPr>
      </w:pPr>
    </w:p>
    <w:p w14:paraId="526763C0">
      <w:pPr>
        <w:rPr>
          <w:rFonts w:hint="eastAsia"/>
        </w:rPr>
      </w:pPr>
    </w:p>
    <w:p w14:paraId="08001686">
      <w:pPr>
        <w:spacing w:before="56" w:line="219" w:lineRule="auto"/>
        <w:ind w:left="248"/>
        <w:rPr>
          <w:rFonts w:ascii="宋体" w:hAnsi="宋体" w:eastAsia="宋体" w:cs="宋体"/>
          <w:spacing w:val="-20"/>
          <w:sz w:val="28"/>
          <w:szCs w:val="28"/>
          <w14:textOutline w14:w="5105" w14:cap="sq" w14:cmpd="sng" w14:algn="ctr">
            <w14:solidFill>
              <w14:srgbClr w14:val="000000"/>
            </w14:solidFill>
            <w14:prstDash w14:val="solid"/>
            <w14:bevel/>
          </w14:textOutline>
        </w:rPr>
      </w:pPr>
    </w:p>
    <w:p w14:paraId="712E39B7">
      <w:pPr>
        <w:spacing w:before="56" w:line="219" w:lineRule="auto"/>
        <w:ind w:left="248"/>
        <w:rPr>
          <w:rFonts w:ascii="宋体" w:hAnsi="宋体" w:eastAsia="宋体" w:cs="宋体"/>
          <w:spacing w:val="-20"/>
          <w:sz w:val="28"/>
          <w:szCs w:val="28"/>
          <w14:textOutline w14:w="5105" w14:cap="sq" w14:cmpd="sng" w14:algn="ctr">
            <w14:solidFill>
              <w14:srgbClr w14:val="000000"/>
            </w14:solidFill>
            <w14:prstDash w14:val="solid"/>
            <w14:bevel/>
          </w14:textOutline>
        </w:rPr>
      </w:pPr>
    </w:p>
    <w:p w14:paraId="3811CE90">
      <w:pPr>
        <w:spacing w:before="56" w:line="219" w:lineRule="auto"/>
        <w:rPr>
          <w:rFonts w:hint="eastAsia" w:ascii="宋体" w:hAnsi="宋体" w:eastAsia="宋体" w:cs="宋体"/>
          <w:spacing w:val="-22"/>
          <w:sz w:val="28"/>
          <w:szCs w:val="28"/>
          <w:lang w:eastAsia="zh-CN"/>
          <w14:textOutline w14:w="5105" w14:cap="sq" w14:cmpd="sng" w14:algn="ctr">
            <w14:solidFill>
              <w14:srgbClr w14:val="000000"/>
            </w14:solidFill>
            <w14:prstDash w14:val="solid"/>
            <w14:bevel/>
          </w14:textOutline>
        </w:rPr>
      </w:pPr>
    </w:p>
    <w:p w14:paraId="6A36D8A0">
      <w:pPr>
        <w:pStyle w:val="7"/>
        <w:rPr>
          <w:rFonts w:hint="eastAsia" w:ascii="宋体" w:hAnsi="宋体" w:eastAsia="宋体" w:cs="宋体"/>
          <w:spacing w:val="-22"/>
          <w:sz w:val="28"/>
          <w:szCs w:val="28"/>
          <w:lang w:eastAsia="zh-CN"/>
          <w14:textOutline w14:w="5105" w14:cap="sq" w14:cmpd="sng" w14:algn="ctr">
            <w14:solidFill>
              <w14:srgbClr w14:val="000000"/>
            </w14:solidFill>
            <w14:prstDash w14:val="solid"/>
            <w14:bevel/>
          </w14:textOutline>
        </w:rPr>
      </w:pPr>
    </w:p>
    <w:p w14:paraId="29CCAAB3">
      <w:pPr>
        <w:spacing w:before="273" w:line="223" w:lineRule="auto"/>
        <w:ind w:left="3588"/>
        <w:rPr>
          <w:rFonts w:hint="eastAsia" w:ascii="宋体" w:hAnsi="宋体" w:eastAsia="宋体" w:cs="宋体"/>
          <w:spacing w:val="10"/>
          <w:sz w:val="31"/>
          <w:szCs w:val="31"/>
          <w14:textOutline w14:w="5791" w14:cap="sq" w14:cmpd="sng" w14:algn="ctr">
            <w14:solidFill>
              <w14:srgbClr w14:val="000000"/>
            </w14:solidFill>
            <w14:prstDash w14:val="solid"/>
            <w14:bevel/>
          </w14:textOutline>
        </w:rPr>
      </w:pPr>
    </w:p>
    <w:p w14:paraId="52F756F1">
      <w:pPr>
        <w:spacing w:before="273" w:line="223" w:lineRule="auto"/>
        <w:ind w:left="3588"/>
        <w:rPr>
          <w:rFonts w:ascii="宋体" w:hAnsi="宋体" w:eastAsia="宋体" w:cs="宋体"/>
          <w:sz w:val="31"/>
          <w:szCs w:val="31"/>
        </w:rPr>
      </w:pPr>
      <w:r>
        <w:rPr>
          <w:rFonts w:hint="eastAsia" w:ascii="宋体" w:hAnsi="宋体" w:eastAsia="宋体" w:cs="宋体"/>
          <w:spacing w:val="10"/>
          <w:sz w:val="31"/>
          <w:szCs w:val="31"/>
          <w14:textOutline w14:w="5791" w14:cap="sq" w14:cmpd="sng" w14:algn="ctr">
            <w14:solidFill>
              <w14:srgbClr w14:val="000000"/>
            </w14:solidFill>
            <w14:prstDash w14:val="solid"/>
            <w14:bevel/>
          </w14:textOutline>
        </w:rPr>
        <w:t>最终</w:t>
      </w:r>
      <w:r>
        <w:rPr>
          <w:rFonts w:ascii="宋体" w:hAnsi="宋体" w:eastAsia="宋体" w:cs="宋体"/>
          <w:spacing w:val="8"/>
          <w:sz w:val="31"/>
          <w:szCs w:val="31"/>
          <w14:textOutline w14:w="5791" w14:cap="sq" w14:cmpd="sng" w14:algn="ctr">
            <w14:solidFill>
              <w14:srgbClr w14:val="000000"/>
            </w14:solidFill>
            <w14:prstDash w14:val="solid"/>
            <w14:bevel/>
          </w14:textOutline>
        </w:rPr>
        <w:t>报价一览表</w:t>
      </w:r>
    </w:p>
    <w:p w14:paraId="269143DC">
      <w:pPr>
        <w:spacing w:line="381" w:lineRule="auto"/>
      </w:pPr>
    </w:p>
    <w:p w14:paraId="3638CEC6">
      <w:pPr>
        <w:spacing w:before="75" w:line="227" w:lineRule="auto"/>
        <w:ind w:left="588"/>
        <w:rPr>
          <w:rFonts w:ascii="宋体" w:hAnsi="宋体" w:eastAsia="宋体" w:cs="宋体"/>
          <w:sz w:val="23"/>
          <w:szCs w:val="23"/>
        </w:rPr>
      </w:pPr>
      <w:r>
        <w:rPr>
          <w:rFonts w:ascii="宋体" w:hAnsi="宋体" w:eastAsia="宋体" w:cs="宋体"/>
          <w:spacing w:val="1"/>
          <w:sz w:val="23"/>
          <w:szCs w:val="23"/>
        </w:rPr>
        <w:t>项</w:t>
      </w:r>
      <w:r>
        <w:rPr>
          <w:rFonts w:ascii="宋体" w:hAnsi="宋体" w:eastAsia="宋体" w:cs="宋体"/>
          <w:sz w:val="23"/>
          <w:szCs w:val="23"/>
        </w:rPr>
        <w:t>目名称：                                 项目编号：</w:t>
      </w:r>
    </w:p>
    <w:tbl>
      <w:tblPr>
        <w:tblStyle w:val="24"/>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030"/>
        <w:gridCol w:w="870"/>
        <w:gridCol w:w="990"/>
        <w:gridCol w:w="4530"/>
      </w:tblGrid>
      <w:tr w14:paraId="3347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0F32D61D">
            <w:pPr>
              <w:tabs>
                <w:tab w:val="left" w:pos="1260"/>
              </w:tabs>
              <w:autoSpaceDN w:val="0"/>
              <w:jc w:val="center"/>
              <w:rPr>
                <w:rFonts w:ascii="宋体" w:hAnsi="宋体" w:cs="宋体"/>
                <w:sz w:val="24"/>
              </w:rPr>
            </w:pPr>
            <w:r>
              <w:rPr>
                <w:rFonts w:hint="eastAsia" w:ascii="宋体" w:hAnsi="宋体" w:cs="宋体"/>
                <w:sz w:val="24"/>
              </w:rPr>
              <w:t>序号</w:t>
            </w:r>
          </w:p>
        </w:tc>
        <w:tc>
          <w:tcPr>
            <w:tcW w:w="3030" w:type="dxa"/>
            <w:tcBorders>
              <w:top w:val="single" w:color="auto" w:sz="4" w:space="0"/>
              <w:left w:val="single" w:color="auto" w:sz="4" w:space="0"/>
              <w:bottom w:val="single" w:color="auto" w:sz="4" w:space="0"/>
              <w:right w:val="single" w:color="auto" w:sz="4" w:space="0"/>
            </w:tcBorders>
            <w:vAlign w:val="center"/>
          </w:tcPr>
          <w:p w14:paraId="4C2AE69E">
            <w:pPr>
              <w:tabs>
                <w:tab w:val="left" w:pos="1260"/>
              </w:tabs>
              <w:autoSpaceDN w:val="0"/>
              <w:jc w:val="center"/>
              <w:rPr>
                <w:rFonts w:ascii="宋体" w:hAnsi="宋体" w:cs="宋体"/>
                <w:sz w:val="24"/>
              </w:rPr>
            </w:pPr>
            <w:r>
              <w:rPr>
                <w:rFonts w:hint="eastAsia" w:ascii="宋体" w:hAnsi="宋体" w:cs="宋体"/>
                <w:sz w:val="24"/>
              </w:rPr>
              <w:t>采购内容</w:t>
            </w:r>
          </w:p>
        </w:tc>
        <w:tc>
          <w:tcPr>
            <w:tcW w:w="870" w:type="dxa"/>
            <w:tcBorders>
              <w:top w:val="single" w:color="auto" w:sz="4" w:space="0"/>
              <w:left w:val="single" w:color="auto" w:sz="4" w:space="0"/>
              <w:bottom w:val="single" w:color="auto" w:sz="4" w:space="0"/>
              <w:right w:val="single" w:color="auto" w:sz="4" w:space="0"/>
            </w:tcBorders>
            <w:vAlign w:val="center"/>
          </w:tcPr>
          <w:p w14:paraId="7BC21E4A">
            <w:pPr>
              <w:tabs>
                <w:tab w:val="left" w:pos="1260"/>
              </w:tabs>
              <w:autoSpaceDN w:val="0"/>
              <w:jc w:val="center"/>
              <w:rPr>
                <w:rFonts w:ascii="宋体" w:hAnsi="宋体" w:cs="宋体"/>
                <w:bCs/>
                <w:sz w:val="24"/>
              </w:rPr>
            </w:pPr>
            <w:r>
              <w:rPr>
                <w:rFonts w:hint="eastAsia" w:ascii="宋体" w:hAnsi="宋体" w:cs="宋体"/>
                <w:bCs/>
                <w:sz w:val="24"/>
              </w:rPr>
              <w:t>数量</w:t>
            </w:r>
          </w:p>
        </w:tc>
        <w:tc>
          <w:tcPr>
            <w:tcW w:w="990" w:type="dxa"/>
            <w:tcBorders>
              <w:top w:val="single" w:color="auto" w:sz="4" w:space="0"/>
              <w:left w:val="single" w:color="auto" w:sz="4" w:space="0"/>
              <w:bottom w:val="single" w:color="auto" w:sz="4" w:space="0"/>
              <w:right w:val="single" w:color="auto" w:sz="4" w:space="0"/>
            </w:tcBorders>
            <w:vAlign w:val="center"/>
          </w:tcPr>
          <w:p w14:paraId="5F62BEE8">
            <w:pPr>
              <w:tabs>
                <w:tab w:val="left" w:pos="1260"/>
              </w:tabs>
              <w:autoSpaceDN w:val="0"/>
              <w:jc w:val="center"/>
              <w:rPr>
                <w:rFonts w:ascii="宋体" w:hAnsi="宋体" w:cs="宋体"/>
                <w:bCs/>
                <w:sz w:val="24"/>
              </w:rPr>
            </w:pPr>
            <w:r>
              <w:rPr>
                <w:rFonts w:ascii="宋体" w:hAnsi="宋体" w:cs="宋体"/>
                <w:bCs/>
                <w:sz w:val="24"/>
              </w:rPr>
              <w:t>单位</w:t>
            </w:r>
          </w:p>
        </w:tc>
        <w:tc>
          <w:tcPr>
            <w:tcW w:w="4530" w:type="dxa"/>
            <w:tcBorders>
              <w:top w:val="single" w:color="auto" w:sz="4" w:space="0"/>
              <w:left w:val="single" w:color="auto" w:sz="4" w:space="0"/>
              <w:bottom w:val="single" w:color="auto" w:sz="4" w:space="0"/>
              <w:right w:val="single" w:color="auto" w:sz="4" w:space="0"/>
            </w:tcBorders>
            <w:vAlign w:val="center"/>
          </w:tcPr>
          <w:p w14:paraId="252CAA8F">
            <w:pPr>
              <w:tabs>
                <w:tab w:val="left" w:pos="1260"/>
              </w:tabs>
              <w:autoSpaceDN w:val="0"/>
              <w:jc w:val="center"/>
              <w:rPr>
                <w:rFonts w:ascii="宋体" w:hAnsi="宋体" w:cs="宋体"/>
                <w:sz w:val="24"/>
              </w:rPr>
            </w:pPr>
            <w:r>
              <w:rPr>
                <w:rFonts w:hint="eastAsia" w:ascii="宋体" w:hAnsi="宋体" w:cs="宋体"/>
                <w:sz w:val="24"/>
              </w:rPr>
              <w:t>投标总价（元）</w:t>
            </w:r>
          </w:p>
        </w:tc>
      </w:tr>
      <w:tr w14:paraId="033A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3F3039A6">
            <w:pPr>
              <w:tabs>
                <w:tab w:val="left" w:pos="1260"/>
              </w:tabs>
              <w:autoSpaceDN w:val="0"/>
              <w:jc w:val="center"/>
              <w:rPr>
                <w:rFonts w:ascii="宋体" w:hAnsi="宋体" w:cs="宋体"/>
                <w:sz w:val="24"/>
              </w:rPr>
            </w:pPr>
            <w:r>
              <w:rPr>
                <w:rFonts w:asciiTheme="minorEastAsia" w:hAnsiTheme="minorEastAsia" w:eastAsiaTheme="minorEastAsia"/>
                <w:sz w:val="24"/>
              </w:rPr>
              <w:t>1</w:t>
            </w:r>
          </w:p>
        </w:tc>
        <w:tc>
          <w:tcPr>
            <w:tcW w:w="3030" w:type="dxa"/>
            <w:tcBorders>
              <w:top w:val="single" w:color="auto" w:sz="4" w:space="0"/>
              <w:left w:val="single" w:color="auto" w:sz="4" w:space="0"/>
              <w:bottom w:val="single" w:color="auto" w:sz="4" w:space="0"/>
              <w:right w:val="single" w:color="auto" w:sz="4" w:space="0"/>
            </w:tcBorders>
            <w:vAlign w:val="center"/>
          </w:tcPr>
          <w:p w14:paraId="18147E9A">
            <w:pPr>
              <w:tabs>
                <w:tab w:val="left" w:pos="1260"/>
              </w:tabs>
              <w:autoSpaceDN w:val="0"/>
              <w:jc w:val="center"/>
              <w:rPr>
                <w:rFonts w:hint="eastAsia" w:ascii="宋体" w:hAnsi="宋体" w:eastAsia="宋体" w:cs="宋体"/>
                <w:sz w:val="24"/>
                <w:lang w:eastAsia="zh-CN"/>
              </w:rPr>
            </w:pPr>
            <w:r>
              <w:rPr>
                <w:rFonts w:hint="eastAsia" w:ascii="宋体" w:hAnsi="宋体" w:eastAsia="宋体" w:cs="宋体"/>
                <w:bCs/>
                <w:sz w:val="24"/>
                <w:lang w:eastAsia="zh-CN"/>
              </w:rPr>
              <w:t>三门县金鳞湖公园次入口草花种植工程（2025年上半年）</w:t>
            </w:r>
          </w:p>
        </w:tc>
        <w:tc>
          <w:tcPr>
            <w:tcW w:w="870" w:type="dxa"/>
            <w:tcBorders>
              <w:top w:val="single" w:color="auto" w:sz="4" w:space="0"/>
              <w:left w:val="single" w:color="auto" w:sz="4" w:space="0"/>
              <w:bottom w:val="single" w:color="auto" w:sz="4" w:space="0"/>
              <w:right w:val="single" w:color="auto" w:sz="4" w:space="0"/>
            </w:tcBorders>
            <w:vAlign w:val="center"/>
          </w:tcPr>
          <w:p w14:paraId="1FB7C938">
            <w:pPr>
              <w:tabs>
                <w:tab w:val="left" w:pos="1260"/>
              </w:tabs>
              <w:autoSpaceDN w:val="0"/>
              <w:jc w:val="center"/>
              <w:rPr>
                <w:rFonts w:ascii="宋体" w:hAnsi="宋体" w:cs="宋体"/>
                <w:bCs/>
                <w:sz w:val="24"/>
              </w:rPr>
            </w:pPr>
            <w:r>
              <w:rPr>
                <w:rFonts w:ascii="宋体" w:hAnsi="宋体" w:cs="宋体"/>
                <w:bCs/>
                <w:sz w:val="24"/>
              </w:rPr>
              <w:t>1</w:t>
            </w:r>
          </w:p>
        </w:tc>
        <w:tc>
          <w:tcPr>
            <w:tcW w:w="990" w:type="dxa"/>
            <w:tcBorders>
              <w:top w:val="single" w:color="auto" w:sz="4" w:space="0"/>
              <w:left w:val="single" w:color="auto" w:sz="4" w:space="0"/>
              <w:bottom w:val="single" w:color="auto" w:sz="4" w:space="0"/>
              <w:right w:val="single" w:color="auto" w:sz="4" w:space="0"/>
            </w:tcBorders>
            <w:vAlign w:val="center"/>
          </w:tcPr>
          <w:p w14:paraId="4AEF4251">
            <w:pPr>
              <w:tabs>
                <w:tab w:val="left" w:pos="1260"/>
              </w:tabs>
              <w:autoSpaceDN w:val="0"/>
              <w:jc w:val="center"/>
              <w:rPr>
                <w:rFonts w:ascii="宋体" w:hAnsi="宋体" w:cs="宋体"/>
                <w:bCs/>
                <w:sz w:val="24"/>
              </w:rPr>
            </w:pPr>
            <w:r>
              <w:rPr>
                <w:rFonts w:ascii="宋体" w:hAnsi="宋体" w:cs="宋体"/>
                <w:bCs/>
                <w:sz w:val="24"/>
              </w:rPr>
              <w:t>项</w:t>
            </w:r>
          </w:p>
        </w:tc>
        <w:tc>
          <w:tcPr>
            <w:tcW w:w="4530" w:type="dxa"/>
            <w:tcBorders>
              <w:top w:val="single" w:color="auto" w:sz="4" w:space="0"/>
              <w:left w:val="single" w:color="auto" w:sz="4" w:space="0"/>
              <w:bottom w:val="single" w:color="auto" w:sz="4" w:space="0"/>
              <w:right w:val="single" w:color="auto" w:sz="4" w:space="0"/>
            </w:tcBorders>
          </w:tcPr>
          <w:p w14:paraId="6D032EBB">
            <w:pPr>
              <w:tabs>
                <w:tab w:val="left" w:pos="1260"/>
              </w:tabs>
              <w:autoSpaceDN w:val="0"/>
              <w:rPr>
                <w:rFonts w:ascii="宋体" w:hAnsi="宋体" w:cs="宋体"/>
                <w:sz w:val="24"/>
              </w:rPr>
            </w:pPr>
          </w:p>
          <w:p w14:paraId="28413581">
            <w:pPr>
              <w:tabs>
                <w:tab w:val="left" w:pos="1260"/>
              </w:tabs>
              <w:autoSpaceDN w:val="0"/>
              <w:rPr>
                <w:rFonts w:ascii="宋体" w:hAnsi="宋体" w:cs="宋体"/>
                <w:sz w:val="24"/>
              </w:rPr>
            </w:pPr>
            <w:r>
              <w:rPr>
                <w:rFonts w:ascii="宋体" w:hAnsi="宋体" w:cs="宋体"/>
                <w:sz w:val="24"/>
              </w:rPr>
              <w:t>大写：人民币</w:t>
            </w:r>
            <w:r>
              <w:rPr>
                <w:rFonts w:ascii="宋体" w:hAnsi="宋体" w:cs="宋体"/>
                <w:sz w:val="24"/>
                <w:u w:val="single"/>
              </w:rPr>
              <w:t xml:space="preserve">       </w:t>
            </w:r>
            <w:r>
              <w:rPr>
                <w:rFonts w:ascii="宋体" w:hAnsi="宋体" w:cs="宋体"/>
                <w:sz w:val="24"/>
              </w:rPr>
              <w:t xml:space="preserve">元                          </w:t>
            </w:r>
          </w:p>
          <w:p w14:paraId="5F63F6D4">
            <w:pPr>
              <w:tabs>
                <w:tab w:val="left" w:pos="1260"/>
              </w:tabs>
              <w:autoSpaceDN w:val="0"/>
              <w:rPr>
                <w:rFonts w:hint="eastAsia" w:ascii="宋体" w:hAnsi="宋体" w:cs="宋体"/>
                <w:sz w:val="24"/>
              </w:rPr>
            </w:pPr>
          </w:p>
          <w:p w14:paraId="35E825D7">
            <w:pPr>
              <w:tabs>
                <w:tab w:val="left" w:pos="1260"/>
              </w:tabs>
              <w:autoSpaceDN w:val="0"/>
              <w:rPr>
                <w:rFonts w:ascii="宋体" w:hAnsi="宋体" w:cs="宋体"/>
                <w:sz w:val="24"/>
              </w:rPr>
            </w:pPr>
            <w:r>
              <w:rPr>
                <w:rFonts w:hint="eastAsia" w:ascii="宋体" w:hAnsi="宋体" w:cs="宋体"/>
                <w:sz w:val="24"/>
              </w:rPr>
              <w:t>小写：￥</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元</w:t>
            </w:r>
          </w:p>
        </w:tc>
      </w:tr>
      <w:tr w14:paraId="08EF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887" w:type="dxa"/>
            <w:gridSpan w:val="2"/>
            <w:tcBorders>
              <w:top w:val="single" w:color="auto" w:sz="4" w:space="0"/>
              <w:left w:val="single" w:color="auto" w:sz="4" w:space="0"/>
              <w:bottom w:val="single" w:color="auto" w:sz="4" w:space="0"/>
              <w:right w:val="single" w:color="auto" w:sz="4" w:space="0"/>
            </w:tcBorders>
            <w:vAlign w:val="center"/>
          </w:tcPr>
          <w:p w14:paraId="28E9A1B6">
            <w:pPr>
              <w:tabs>
                <w:tab w:val="left" w:pos="1260"/>
              </w:tabs>
              <w:autoSpaceDN w:val="0"/>
              <w:jc w:val="center"/>
              <w:rPr>
                <w:rFonts w:ascii="宋体" w:hAnsi="宋体" w:cs="宋体"/>
                <w:bCs/>
                <w:sz w:val="24"/>
              </w:rPr>
            </w:pPr>
            <w:r>
              <w:rPr>
                <w:rFonts w:hint="eastAsia" w:ascii="宋体" w:hAnsi="宋体" w:eastAsia="宋体" w:cs="宋体"/>
                <w:bCs/>
                <w:sz w:val="24"/>
                <w:lang w:eastAsia="zh-CN"/>
              </w:rPr>
              <w:t>工</w:t>
            </w:r>
            <w:r>
              <w:rPr>
                <w:rFonts w:hint="eastAsia" w:ascii="宋体" w:hAnsi="宋体" w:cs="宋体"/>
                <w:bCs/>
                <w:sz w:val="24"/>
              </w:rPr>
              <w:t>期</w:t>
            </w:r>
          </w:p>
        </w:tc>
        <w:tc>
          <w:tcPr>
            <w:tcW w:w="6390" w:type="dxa"/>
            <w:gridSpan w:val="3"/>
            <w:tcBorders>
              <w:top w:val="single" w:color="auto" w:sz="4" w:space="0"/>
              <w:left w:val="single" w:color="auto" w:sz="4" w:space="0"/>
              <w:bottom w:val="single" w:color="auto" w:sz="4" w:space="0"/>
              <w:right w:val="single" w:color="auto" w:sz="4" w:space="0"/>
            </w:tcBorders>
            <w:vAlign w:val="center"/>
          </w:tcPr>
          <w:p w14:paraId="4AED570D">
            <w:pPr>
              <w:tabs>
                <w:tab w:val="left" w:pos="1260"/>
              </w:tabs>
              <w:autoSpaceDN w:val="0"/>
              <w:rPr>
                <w:rFonts w:hint="default" w:ascii="宋体" w:hAnsi="宋体" w:eastAsia="宋体" w:cs="宋体"/>
                <w:sz w:val="24"/>
                <w:lang w:val="en-US" w:eastAsia="zh-CN"/>
              </w:rPr>
            </w:pPr>
          </w:p>
        </w:tc>
      </w:tr>
    </w:tbl>
    <w:p w14:paraId="44E5618D">
      <w:pPr>
        <w:spacing w:line="360" w:lineRule="auto"/>
        <w:rPr>
          <w:rFonts w:ascii="宋体" w:hAnsi="宋体"/>
          <w:sz w:val="24"/>
        </w:rPr>
      </w:pPr>
      <w:r>
        <w:rPr>
          <w:rFonts w:hint="eastAsia" w:ascii="宋体" w:hAnsi="宋体"/>
          <w:b/>
        </w:rPr>
        <w:t>说明：</w:t>
      </w:r>
      <w:r>
        <w:rPr>
          <w:rFonts w:ascii="宋体" w:hAnsi="宋体"/>
        </w:rPr>
        <w:t xml:space="preserve"> </w:t>
      </w:r>
    </w:p>
    <w:p w14:paraId="24ABAEF0">
      <w:pPr>
        <w:spacing w:line="360" w:lineRule="auto"/>
        <w:ind w:firstLine="420" w:firstLineChars="200"/>
        <w:rPr>
          <w:rFonts w:ascii="宋体" w:hAnsi="宋体"/>
          <w:b/>
          <w:i/>
          <w:u w:val="single"/>
        </w:rPr>
      </w:pPr>
      <w:r>
        <w:rPr>
          <w:rFonts w:hint="eastAsia" w:ascii="宋体" w:hAnsi="宋体"/>
        </w:rPr>
        <w:t>1.报价一经涂改，应在涂改处加盖单位公章，或者由法定代表人或全权代表签字或盖章，否则作无效标处理。</w:t>
      </w:r>
    </w:p>
    <w:p w14:paraId="51A6599D">
      <w:pPr>
        <w:pStyle w:val="28"/>
      </w:pPr>
    </w:p>
    <w:p w14:paraId="58B7F751"/>
    <w:p w14:paraId="3EE8808F">
      <w:pPr>
        <w:spacing w:line="64" w:lineRule="exact"/>
      </w:pPr>
    </w:p>
    <w:p w14:paraId="32118B78">
      <w:pPr>
        <w:spacing w:line="296" w:lineRule="auto"/>
      </w:pPr>
    </w:p>
    <w:p w14:paraId="3AE469D0">
      <w:pPr>
        <w:spacing w:before="75" w:line="513" w:lineRule="auto"/>
        <w:ind w:left="659" w:right="1447" w:hanging="16"/>
        <w:rPr>
          <w:rFonts w:ascii="宋体" w:hAnsi="宋体" w:eastAsia="宋体" w:cs="宋体"/>
          <w:sz w:val="24"/>
          <w:szCs w:val="24"/>
        </w:rPr>
      </w:pPr>
      <w:r>
        <w:rPr>
          <w:rFonts w:ascii="宋体" w:hAnsi="宋体" w:eastAsia="宋体" w:cs="宋体"/>
          <w:spacing w:val="1"/>
          <w:sz w:val="24"/>
          <w:szCs w:val="24"/>
        </w:rPr>
        <w:t>谈判供应商名称 (盖章) ：</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w:t>
      </w:r>
    </w:p>
    <w:p w14:paraId="1584C766">
      <w:pPr>
        <w:spacing w:before="75" w:line="513" w:lineRule="auto"/>
        <w:ind w:left="659" w:right="1447" w:hanging="16"/>
        <w:rPr>
          <w:rFonts w:ascii="宋体" w:hAnsi="宋体" w:eastAsia="宋体" w:cs="宋体"/>
          <w:sz w:val="24"/>
          <w:szCs w:val="24"/>
        </w:rPr>
      </w:pPr>
      <w:r>
        <w:rPr>
          <w:rFonts w:ascii="宋体" w:hAnsi="宋体" w:eastAsia="宋体" w:cs="宋体"/>
          <w:spacing w:val="15"/>
          <w:sz w:val="24"/>
          <w:szCs w:val="24"/>
        </w:rPr>
        <w:t>法</w:t>
      </w:r>
      <w:r>
        <w:rPr>
          <w:rFonts w:ascii="宋体" w:hAnsi="宋体" w:eastAsia="宋体" w:cs="宋体"/>
          <w:spacing w:val="8"/>
          <w:sz w:val="24"/>
          <w:szCs w:val="24"/>
        </w:rPr>
        <w:t>定代表人或授权委托人(签字或盖章)：</w:t>
      </w:r>
      <w:r>
        <w:rPr>
          <w:rFonts w:ascii="宋体" w:hAnsi="宋体" w:eastAsia="宋体" w:cs="宋体"/>
          <w:sz w:val="24"/>
          <w:szCs w:val="24"/>
          <w:u w:val="single"/>
        </w:rPr>
        <w:t xml:space="preserve">                     </w:t>
      </w:r>
    </w:p>
    <w:p w14:paraId="61AF7CC1">
      <w:pPr>
        <w:spacing w:line="228" w:lineRule="auto"/>
        <w:ind w:left="70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8"/>
          <w:sz w:val="24"/>
          <w:szCs w:val="24"/>
        </w:rPr>
        <w:t xml:space="preserve">        期 ：</w:t>
      </w:r>
      <w:r>
        <w:rPr>
          <w:rFonts w:ascii="宋体" w:hAnsi="宋体" w:eastAsia="宋体" w:cs="宋体"/>
          <w:sz w:val="24"/>
          <w:szCs w:val="24"/>
          <w:u w:val="single"/>
        </w:rPr>
        <w:t xml:space="preserve">                                 </w:t>
      </w:r>
    </w:p>
    <w:p w14:paraId="6151C7AB">
      <w:pPr>
        <w:spacing w:line="342" w:lineRule="auto"/>
      </w:pPr>
    </w:p>
    <w:p w14:paraId="401FE9F7">
      <w:pPr>
        <w:spacing w:line="360" w:lineRule="auto"/>
        <w:ind w:firstLine="420" w:firstLineChars="200"/>
        <w:rPr>
          <w:rFonts w:hint="eastAsia" w:ascii="宋体" w:hAnsi="宋体"/>
          <w:b/>
        </w:rPr>
      </w:pPr>
    </w:p>
    <w:p w14:paraId="66C033C5">
      <w:pPr>
        <w:spacing w:line="360" w:lineRule="auto"/>
        <w:ind w:firstLine="420" w:firstLineChars="200"/>
        <w:rPr>
          <w:rFonts w:hint="eastAsia" w:ascii="宋体" w:hAnsi="宋体"/>
          <w:b/>
        </w:rPr>
      </w:pPr>
    </w:p>
    <w:p w14:paraId="679F3816">
      <w:pPr>
        <w:spacing w:line="360" w:lineRule="auto"/>
        <w:ind w:firstLine="420" w:firstLineChars="200"/>
        <w:rPr>
          <w:rFonts w:ascii="宋体" w:hAnsi="宋体"/>
          <w:b/>
          <w:sz w:val="28"/>
        </w:rPr>
      </w:pPr>
      <w:r>
        <w:rPr>
          <w:rFonts w:hint="eastAsia" w:ascii="宋体" w:hAnsi="宋体"/>
          <w:b/>
        </w:rPr>
        <w:t>最终报价一览表另外放于信封内，待首次报价结束后，交于招标代理机构人员。</w:t>
      </w:r>
    </w:p>
    <w:p w14:paraId="00784563">
      <w:pPr>
        <w:pStyle w:val="6"/>
      </w:pPr>
    </w:p>
    <w:p w14:paraId="1774A4F6">
      <w:pPr>
        <w:pStyle w:val="19"/>
        <w:ind w:firstLine="200" w:firstLineChars="100"/>
        <w:rPr>
          <w:rFonts w:ascii="宋体" w:hAnsi="宋体" w:eastAsia="宋体" w:cs="宋体"/>
          <w:sz w:val="20"/>
          <w:szCs w:val="20"/>
          <w:u w:val="single"/>
        </w:rPr>
      </w:pPr>
    </w:p>
    <w:p w14:paraId="2FF01A9B">
      <w:pPr>
        <w:pStyle w:val="19"/>
        <w:ind w:firstLine="200" w:firstLineChars="100"/>
        <w:rPr>
          <w:rFonts w:ascii="宋体" w:hAnsi="宋体" w:eastAsia="宋体" w:cs="宋体"/>
          <w:sz w:val="20"/>
          <w:szCs w:val="20"/>
          <w:u w:val="single"/>
        </w:rPr>
      </w:pPr>
    </w:p>
    <w:p w14:paraId="3076E7F9">
      <w:pPr>
        <w:pStyle w:val="19"/>
        <w:ind w:firstLine="200" w:firstLineChars="100"/>
        <w:rPr>
          <w:rFonts w:ascii="宋体" w:hAnsi="宋体" w:eastAsia="宋体" w:cs="宋体"/>
          <w:sz w:val="20"/>
          <w:szCs w:val="20"/>
          <w:u w:val="single"/>
        </w:rPr>
      </w:pPr>
    </w:p>
    <w:p w14:paraId="69587113">
      <w:pPr>
        <w:spacing w:before="56" w:line="219" w:lineRule="auto"/>
        <w:ind w:left="248"/>
        <w:jc w:val="cente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pPr>
    </w:p>
    <w:p w14:paraId="397A98A0">
      <w:pPr>
        <w:spacing w:before="56" w:line="219" w:lineRule="auto"/>
        <w:ind w:left="248"/>
        <w:jc w:val="cente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pPr>
    </w:p>
    <w:p w14:paraId="263F95E3">
      <w:pPr>
        <w:spacing w:before="56" w:line="219" w:lineRule="auto"/>
        <w:ind w:left="248"/>
        <w:jc w:val="cente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pPr>
      <w: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t>最终报价明细表</w:t>
      </w:r>
    </w:p>
    <w:p w14:paraId="759A1DA9">
      <w:pPr>
        <w:pStyle w:val="10"/>
        <w:spacing w:line="400" w:lineRule="exact"/>
        <w:rPr>
          <w:rFonts w:hint="eastAsia" w:ascii="宋体" w:hAnsi="宋体" w:eastAsia="宋体" w:cs="宋体"/>
          <w:sz w:val="24"/>
          <w:szCs w:val="24"/>
        </w:rPr>
      </w:pPr>
      <w:r>
        <w:rPr>
          <w:rFonts w:hint="eastAsia" w:ascii="宋体" w:hAnsi="宋体" w:eastAsia="宋体" w:cs="宋体"/>
          <w:sz w:val="24"/>
          <w:szCs w:val="24"/>
        </w:rPr>
        <w:t>项目名称：            项目编号：                     价格单位：人民币（元）</w:t>
      </w:r>
    </w:p>
    <w:tbl>
      <w:tblPr>
        <w:tblStyle w:val="24"/>
        <w:tblW w:w="9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4"/>
        <w:gridCol w:w="955"/>
        <w:gridCol w:w="4300"/>
        <w:gridCol w:w="945"/>
        <w:gridCol w:w="900"/>
        <w:gridCol w:w="930"/>
        <w:gridCol w:w="1413"/>
      </w:tblGrid>
      <w:tr w14:paraId="2967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554" w:type="dxa"/>
            <w:tcBorders>
              <w:top w:val="single" w:color="000000" w:sz="8" w:space="0"/>
              <w:left w:val="single" w:color="000000" w:sz="8" w:space="0"/>
              <w:bottom w:val="single" w:color="000000" w:sz="4" w:space="0"/>
              <w:right w:val="single" w:color="000000" w:sz="4" w:space="0"/>
            </w:tcBorders>
            <w:noWrap/>
            <w:vAlign w:val="center"/>
          </w:tcPr>
          <w:p w14:paraId="35FB1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55" w:type="dxa"/>
            <w:tcBorders>
              <w:top w:val="single" w:color="000000" w:sz="8" w:space="0"/>
              <w:left w:val="single" w:color="000000" w:sz="4" w:space="0"/>
              <w:bottom w:val="single" w:color="000000" w:sz="4" w:space="0"/>
              <w:right w:val="single" w:color="000000" w:sz="4" w:space="0"/>
            </w:tcBorders>
            <w:noWrap/>
            <w:vAlign w:val="center"/>
          </w:tcPr>
          <w:p w14:paraId="7ADCA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300" w:type="dxa"/>
            <w:tcBorders>
              <w:top w:val="single" w:color="000000" w:sz="8" w:space="0"/>
              <w:left w:val="single" w:color="000000" w:sz="4" w:space="0"/>
              <w:bottom w:val="single" w:color="000000" w:sz="4" w:space="0"/>
              <w:right w:val="single" w:color="000000" w:sz="4" w:space="0"/>
            </w:tcBorders>
            <w:noWrap/>
            <w:vAlign w:val="center"/>
          </w:tcPr>
          <w:p w14:paraId="43E35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45" w:type="dxa"/>
            <w:tcBorders>
              <w:top w:val="single" w:color="000000" w:sz="8" w:space="0"/>
              <w:left w:val="single" w:color="000000" w:sz="4" w:space="0"/>
              <w:bottom w:val="single" w:color="000000" w:sz="4" w:space="0"/>
              <w:right w:val="single" w:color="000000" w:sz="4" w:space="0"/>
            </w:tcBorders>
            <w:noWrap/>
            <w:vAlign w:val="center"/>
          </w:tcPr>
          <w:p w14:paraId="19466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w:t>
            </w:r>
            <w:r>
              <w:rPr>
                <w:rStyle w:val="42"/>
                <w:rFonts w:eastAsia="宋体"/>
                <w:sz w:val="22"/>
                <w:szCs w:val="22"/>
                <w:lang w:val="en-US" w:eastAsia="zh-CN" w:bidi="ar"/>
              </w:rPr>
              <w:t xml:space="preserve">  </w:t>
            </w:r>
            <w:r>
              <w:rPr>
                <w:rStyle w:val="43"/>
                <w:sz w:val="22"/>
                <w:szCs w:val="22"/>
                <w:lang w:val="en-US" w:eastAsia="zh-CN" w:bidi="ar"/>
              </w:rPr>
              <w:t>位</w:t>
            </w:r>
          </w:p>
        </w:tc>
        <w:tc>
          <w:tcPr>
            <w:tcW w:w="900" w:type="dxa"/>
            <w:tcBorders>
              <w:top w:val="single" w:color="000000" w:sz="8" w:space="0"/>
              <w:left w:val="single" w:color="000000" w:sz="4" w:space="0"/>
              <w:bottom w:val="single" w:color="000000" w:sz="4" w:space="0"/>
              <w:right w:val="single" w:color="000000" w:sz="4" w:space="0"/>
            </w:tcBorders>
            <w:noWrap w:val="0"/>
            <w:vAlign w:val="center"/>
          </w:tcPr>
          <w:p w14:paraId="2076B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30" w:type="dxa"/>
            <w:tcBorders>
              <w:top w:val="single" w:color="000000" w:sz="8" w:space="0"/>
              <w:left w:val="single" w:color="000000" w:sz="4" w:space="0"/>
              <w:bottom w:val="single" w:color="000000" w:sz="4" w:space="0"/>
              <w:right w:val="single" w:color="000000" w:sz="4" w:space="0"/>
            </w:tcBorders>
            <w:noWrap w:val="0"/>
            <w:vAlign w:val="center"/>
          </w:tcPr>
          <w:p w14:paraId="1ED62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1413" w:type="dxa"/>
            <w:tcBorders>
              <w:top w:val="single" w:color="000000" w:sz="8" w:space="0"/>
              <w:left w:val="single" w:color="000000" w:sz="4" w:space="0"/>
              <w:bottom w:val="single" w:color="000000" w:sz="4" w:space="0"/>
              <w:right w:val="single" w:color="000000" w:sz="4" w:space="0"/>
            </w:tcBorders>
            <w:noWrap w:val="0"/>
            <w:vAlign w:val="center"/>
          </w:tcPr>
          <w:p w14:paraId="71A83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合价</w:t>
            </w:r>
          </w:p>
        </w:tc>
      </w:tr>
      <w:tr w14:paraId="3913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6" w:hRule="atLeast"/>
        </w:trPr>
        <w:tc>
          <w:tcPr>
            <w:tcW w:w="554" w:type="dxa"/>
            <w:tcBorders>
              <w:top w:val="single" w:color="000000" w:sz="4" w:space="0"/>
              <w:left w:val="single" w:color="000000" w:sz="8" w:space="0"/>
              <w:bottom w:val="single" w:color="000000" w:sz="4" w:space="0"/>
              <w:right w:val="single" w:color="000000" w:sz="4" w:space="0"/>
            </w:tcBorders>
            <w:noWrap/>
            <w:vAlign w:val="center"/>
          </w:tcPr>
          <w:p w14:paraId="5F8A3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551B7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栽植花卉</w:t>
            </w:r>
          </w:p>
        </w:tc>
        <w:tc>
          <w:tcPr>
            <w:tcW w:w="4300" w:type="dxa"/>
            <w:tcBorders>
              <w:top w:val="single" w:color="000000" w:sz="4" w:space="0"/>
              <w:left w:val="single" w:color="000000" w:sz="4" w:space="0"/>
              <w:bottom w:val="single" w:color="000000" w:sz="4" w:space="0"/>
              <w:right w:val="single" w:color="000000" w:sz="4" w:space="0"/>
            </w:tcBorders>
            <w:noWrap/>
            <w:vAlign w:val="center"/>
          </w:tcPr>
          <w:p w14:paraId="736733A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1.清除原有地被杂物、枯草、野草、松翻、耙细、等绿地细平整</w:t>
            </w:r>
            <w:r>
              <w:rPr>
                <w:rFonts w:hint="eastAsia" w:ascii="宋体" w:hAnsi="宋体" w:eastAsia="宋体" w:cs="宋体"/>
                <w:i w:val="0"/>
                <w:iCs w:val="0"/>
                <w:color w:val="000000"/>
                <w:sz w:val="22"/>
                <w:szCs w:val="22"/>
                <w:u w:val="none"/>
                <w:lang w:val="en-US" w:eastAsia="zh-CN"/>
              </w:rPr>
              <w:t>；</w:t>
            </w:r>
          </w:p>
          <w:p w14:paraId="298E9F0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2.以一二生草本花卉为主，籽播，15-20克/m2，满铺</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eastAsia="zh-CN"/>
              </w:rPr>
              <w:t>一二年生草本花卉：百日草、波斯菊、硫华菊</w:t>
            </w:r>
            <w:r>
              <w:rPr>
                <w:rFonts w:hint="eastAsia" w:ascii="宋体" w:hAnsi="宋体" w:eastAsia="宋体" w:cs="宋体"/>
                <w:i w:val="0"/>
                <w:iCs w:val="0"/>
                <w:color w:val="000000"/>
                <w:sz w:val="22"/>
                <w:szCs w:val="22"/>
                <w:u w:val="none"/>
                <w:lang w:val="en-US" w:eastAsia="zh-CN"/>
              </w:rPr>
              <w:t>；</w:t>
            </w:r>
          </w:p>
          <w:p w14:paraId="676E165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3.从播种前开始到开花结束枯萎阶段清除野草、施肥、割枯草等养护工作。</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D57A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FC701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52287</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82CF6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1D63D8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C0455AD">
      <w:pPr>
        <w:rPr>
          <w:rFonts w:hint="eastAsia"/>
        </w:rPr>
      </w:pPr>
    </w:p>
    <w:p w14:paraId="34796156">
      <w:pPr>
        <w:rPr>
          <w:rFonts w:hint="eastAsia" w:ascii="宋体" w:hAnsi="宋体" w:eastAsia="宋体" w:cs="宋体"/>
          <w:sz w:val="24"/>
          <w:szCs w:val="24"/>
        </w:rPr>
      </w:pPr>
    </w:p>
    <w:p w14:paraId="0C4C0FFE">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“报价明细表”中的总报价应与“最终报价一览表”中的总报价相一致，不一致时，以报价一览表为准。</w:t>
      </w:r>
    </w:p>
    <w:p w14:paraId="2FF41455">
      <w:pPr>
        <w:numPr>
          <w:ilvl w:val="0"/>
          <w:numId w:val="3"/>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投标报价明细表所填内容应根据投标人实际情况填写。如有漏报的，视同已包含在投标总价内或已作优惠处理。</w:t>
      </w:r>
    </w:p>
    <w:p w14:paraId="57E8F544">
      <w:pPr>
        <w:pStyle w:val="2"/>
        <w:numPr>
          <w:ilvl w:val="0"/>
          <w:numId w:val="0"/>
        </w:numPr>
        <w:rPr>
          <w:rFonts w:hint="eastAsia"/>
        </w:rPr>
      </w:pPr>
    </w:p>
    <w:p w14:paraId="365E822D">
      <w:pPr>
        <w:rPr>
          <w:rFonts w:hint="eastAsia" w:ascii="宋体" w:hAnsi="宋体" w:eastAsia="宋体"/>
          <w:sz w:val="24"/>
          <w:szCs w:val="24"/>
        </w:rPr>
      </w:pPr>
    </w:p>
    <w:p w14:paraId="4BCDAA62">
      <w:pPr>
        <w:spacing w:before="75" w:line="513" w:lineRule="auto"/>
        <w:ind w:left="659" w:right="1447" w:hanging="16"/>
        <w:rPr>
          <w:rFonts w:ascii="宋体" w:hAnsi="宋体" w:eastAsia="宋体" w:cs="宋体"/>
          <w:sz w:val="24"/>
          <w:szCs w:val="24"/>
        </w:rPr>
      </w:pPr>
      <w:r>
        <w:rPr>
          <w:rFonts w:ascii="宋体" w:hAnsi="宋体" w:eastAsia="宋体" w:cs="宋体"/>
          <w:spacing w:val="1"/>
          <w:sz w:val="24"/>
          <w:szCs w:val="24"/>
        </w:rPr>
        <w:t>谈判供应商名称 (盖章) ：</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w:t>
      </w:r>
    </w:p>
    <w:p w14:paraId="40B802C4">
      <w:pPr>
        <w:spacing w:before="75" w:line="513" w:lineRule="auto"/>
        <w:ind w:left="659" w:right="1447" w:hanging="16"/>
        <w:rPr>
          <w:rFonts w:ascii="宋体" w:hAnsi="宋体" w:eastAsia="宋体" w:cs="宋体"/>
          <w:sz w:val="24"/>
          <w:szCs w:val="24"/>
        </w:rPr>
      </w:pPr>
      <w:r>
        <w:rPr>
          <w:rFonts w:ascii="宋体" w:hAnsi="宋体" w:eastAsia="宋体" w:cs="宋体"/>
          <w:spacing w:val="15"/>
          <w:sz w:val="24"/>
          <w:szCs w:val="24"/>
        </w:rPr>
        <w:t>法</w:t>
      </w:r>
      <w:r>
        <w:rPr>
          <w:rFonts w:ascii="宋体" w:hAnsi="宋体" w:eastAsia="宋体" w:cs="宋体"/>
          <w:spacing w:val="8"/>
          <w:sz w:val="24"/>
          <w:szCs w:val="24"/>
        </w:rPr>
        <w:t>定代表人或授权委托人(签字或盖章)：</w:t>
      </w:r>
      <w:r>
        <w:rPr>
          <w:rFonts w:ascii="宋体" w:hAnsi="宋体" w:eastAsia="宋体" w:cs="宋体"/>
          <w:sz w:val="24"/>
          <w:szCs w:val="24"/>
          <w:u w:val="single"/>
        </w:rPr>
        <w:t xml:space="preserve">                     </w:t>
      </w:r>
    </w:p>
    <w:p w14:paraId="5A089ED6">
      <w:pPr>
        <w:spacing w:line="228" w:lineRule="auto"/>
        <w:ind w:left="70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8"/>
          <w:sz w:val="24"/>
          <w:szCs w:val="24"/>
        </w:rPr>
        <w:t xml:space="preserve">        期 ：</w:t>
      </w:r>
      <w:r>
        <w:rPr>
          <w:rFonts w:ascii="宋体" w:hAnsi="宋体" w:eastAsia="宋体" w:cs="宋体"/>
          <w:sz w:val="24"/>
          <w:szCs w:val="24"/>
          <w:u w:val="single"/>
        </w:rPr>
        <w:t xml:space="preserve">                                 </w:t>
      </w:r>
    </w:p>
    <w:p w14:paraId="06769569">
      <w:pPr>
        <w:pStyle w:val="20"/>
        <w:jc w:val="both"/>
        <w:rPr>
          <w:rFonts w:hint="eastAsia" w:ascii="宋体" w:hAnsi="宋体"/>
          <w:b w:val="0"/>
          <w:bCs w:val="0"/>
          <w:sz w:val="21"/>
          <w:szCs w:val="21"/>
        </w:rPr>
      </w:pPr>
    </w:p>
    <w:p w14:paraId="18EF81F7">
      <w:pPr>
        <w:pStyle w:val="19"/>
        <w:ind w:firstLine="200" w:firstLineChars="100"/>
        <w:rPr>
          <w:rFonts w:ascii="宋体" w:hAnsi="宋体" w:eastAsia="宋体" w:cs="宋体"/>
          <w:sz w:val="20"/>
          <w:szCs w:val="20"/>
          <w:u w:val="single"/>
        </w:rPr>
      </w:pPr>
    </w:p>
    <w:p w14:paraId="14C8C014">
      <w:pPr>
        <w:pStyle w:val="19"/>
        <w:ind w:firstLine="200" w:firstLineChars="100"/>
        <w:rPr>
          <w:rFonts w:ascii="宋体" w:hAnsi="宋体" w:eastAsia="宋体" w:cs="宋体"/>
          <w:sz w:val="20"/>
          <w:szCs w:val="20"/>
          <w:u w:val="single"/>
        </w:rPr>
      </w:pPr>
    </w:p>
    <w:p w14:paraId="112C7A0A">
      <w:pPr>
        <w:pStyle w:val="19"/>
        <w:ind w:firstLine="200" w:firstLineChars="100"/>
        <w:rPr>
          <w:rFonts w:ascii="宋体" w:hAnsi="宋体" w:eastAsia="宋体" w:cs="宋体"/>
          <w:sz w:val="20"/>
          <w:szCs w:val="20"/>
          <w:u w:val="single"/>
        </w:rPr>
      </w:pPr>
    </w:p>
    <w:p w14:paraId="3539DC47">
      <w:pPr>
        <w:spacing w:line="360" w:lineRule="auto"/>
        <w:ind w:firstLine="422" w:firstLineChars="200"/>
        <w:rPr>
          <w:rFonts w:ascii="宋体" w:hAnsi="宋体"/>
          <w:b/>
          <w:sz w:val="28"/>
        </w:rPr>
      </w:pPr>
      <w:r>
        <w:rPr>
          <w:rFonts w:hint="eastAsia" w:ascii="宋体" w:hAnsi="宋体" w:eastAsia="宋体"/>
          <w:b/>
          <w:lang w:eastAsia="zh-CN"/>
        </w:rPr>
        <w:t>同</w:t>
      </w:r>
      <w:r>
        <w:rPr>
          <w:rFonts w:hint="eastAsia" w:ascii="宋体" w:hAnsi="宋体"/>
          <w:b/>
        </w:rPr>
        <w:t>最终报价一览表</w:t>
      </w:r>
      <w:r>
        <w:rPr>
          <w:rFonts w:hint="eastAsia" w:ascii="宋体" w:hAnsi="宋体" w:eastAsia="宋体"/>
          <w:b/>
          <w:lang w:eastAsia="zh-CN"/>
        </w:rPr>
        <w:t>一起</w:t>
      </w:r>
      <w:r>
        <w:rPr>
          <w:rFonts w:hint="eastAsia" w:ascii="宋体" w:hAnsi="宋体"/>
          <w:b/>
        </w:rPr>
        <w:t>另外放于信封内，待首次报价结束后，交于招标代理机构人员。</w:t>
      </w:r>
    </w:p>
    <w:p w14:paraId="2919AFA0">
      <w:pPr>
        <w:pStyle w:val="19"/>
        <w:ind w:firstLine="200" w:firstLineChars="100"/>
        <w:rPr>
          <w:rFonts w:hint="eastAsia" w:ascii="宋体" w:hAnsi="宋体" w:eastAsia="宋体" w:cs="宋体"/>
          <w:sz w:val="20"/>
          <w:szCs w:val="20"/>
          <w:u w:val="single"/>
          <w:lang w:val="en-US" w:eastAsia="zh-CN"/>
        </w:rPr>
      </w:pPr>
    </w:p>
    <w:sectPr>
      <w:headerReference r:id="rId3" w:type="default"/>
      <w:footerReference r:id="rId4" w:type="default"/>
      <w:pgSz w:w="11906" w:h="16839"/>
      <w:pgMar w:top="1304" w:right="1247" w:bottom="1304" w:left="1247" w:header="0" w:footer="100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62CE">
    <w:pPr>
      <w:spacing w:line="178" w:lineRule="auto"/>
      <w:ind w:left="450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B0492">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EDB0492">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55595">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C3ACB"/>
    <w:multiLevelType w:val="singleLevel"/>
    <w:tmpl w:val="B83C3ACB"/>
    <w:lvl w:ilvl="0" w:tentative="0">
      <w:start w:val="1"/>
      <w:numFmt w:val="decimal"/>
      <w:suff w:val="space"/>
      <w:lvlText w:val="(%1)"/>
      <w:lvlJc w:val="left"/>
    </w:lvl>
  </w:abstractNum>
  <w:abstractNum w:abstractNumId="1">
    <w:nsid w:val="2B2F86C2"/>
    <w:multiLevelType w:val="singleLevel"/>
    <w:tmpl w:val="2B2F86C2"/>
    <w:lvl w:ilvl="0" w:tentative="0">
      <w:start w:val="6"/>
      <w:numFmt w:val="decimal"/>
      <w:suff w:val="nothing"/>
      <w:lvlText w:val="%1．"/>
      <w:lvlJc w:val="left"/>
    </w:lvl>
  </w:abstractNum>
  <w:abstractNum w:abstractNumId="2">
    <w:nsid w:val="5A00F61D"/>
    <w:multiLevelType w:val="singleLevel"/>
    <w:tmpl w:val="5A00F61D"/>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hZmM1MzA0YTI1NWY3ZjczZDY0NDQxYWU2NGI2NDQifQ=="/>
  </w:docVars>
  <w:rsids>
    <w:rsidRoot w:val="00CA2D84"/>
    <w:rsid w:val="001163DF"/>
    <w:rsid w:val="0017133B"/>
    <w:rsid w:val="001813ED"/>
    <w:rsid w:val="001917CB"/>
    <w:rsid w:val="002B5A7A"/>
    <w:rsid w:val="004C1738"/>
    <w:rsid w:val="004D6812"/>
    <w:rsid w:val="00575E70"/>
    <w:rsid w:val="007E2B4A"/>
    <w:rsid w:val="008D44C4"/>
    <w:rsid w:val="009144C6"/>
    <w:rsid w:val="00CA2D84"/>
    <w:rsid w:val="00CF4CC8"/>
    <w:rsid w:val="00D1588A"/>
    <w:rsid w:val="00D60802"/>
    <w:rsid w:val="00E870F9"/>
    <w:rsid w:val="00EF63E5"/>
    <w:rsid w:val="00F870ED"/>
    <w:rsid w:val="00FA1C3D"/>
    <w:rsid w:val="012D2169"/>
    <w:rsid w:val="02023EE5"/>
    <w:rsid w:val="02A97AE7"/>
    <w:rsid w:val="05A700CD"/>
    <w:rsid w:val="05D6061E"/>
    <w:rsid w:val="0661309E"/>
    <w:rsid w:val="06F629D9"/>
    <w:rsid w:val="078901E4"/>
    <w:rsid w:val="0809303B"/>
    <w:rsid w:val="084A1910"/>
    <w:rsid w:val="08836BD0"/>
    <w:rsid w:val="09CB780B"/>
    <w:rsid w:val="0A1556E0"/>
    <w:rsid w:val="0C126C4D"/>
    <w:rsid w:val="0C6329E2"/>
    <w:rsid w:val="0C951AD3"/>
    <w:rsid w:val="0D7B23CC"/>
    <w:rsid w:val="0DDE770D"/>
    <w:rsid w:val="108F6A7E"/>
    <w:rsid w:val="14087052"/>
    <w:rsid w:val="15651D78"/>
    <w:rsid w:val="15874796"/>
    <w:rsid w:val="17412FEF"/>
    <w:rsid w:val="1743157D"/>
    <w:rsid w:val="18DB5B4E"/>
    <w:rsid w:val="19201681"/>
    <w:rsid w:val="19534A45"/>
    <w:rsid w:val="1B7172A9"/>
    <w:rsid w:val="1B943250"/>
    <w:rsid w:val="1EF52DE3"/>
    <w:rsid w:val="1FF2115E"/>
    <w:rsid w:val="209004C2"/>
    <w:rsid w:val="218E5EC5"/>
    <w:rsid w:val="23AA26DF"/>
    <w:rsid w:val="23EF07BC"/>
    <w:rsid w:val="25B761D7"/>
    <w:rsid w:val="2605353A"/>
    <w:rsid w:val="262247D1"/>
    <w:rsid w:val="264A639B"/>
    <w:rsid w:val="271500E5"/>
    <w:rsid w:val="27222DFA"/>
    <w:rsid w:val="299F3121"/>
    <w:rsid w:val="2A56595E"/>
    <w:rsid w:val="2B9A20BD"/>
    <w:rsid w:val="2E305D56"/>
    <w:rsid w:val="2E987260"/>
    <w:rsid w:val="2F1B1C13"/>
    <w:rsid w:val="2F986C69"/>
    <w:rsid w:val="2FC2098A"/>
    <w:rsid w:val="312243DD"/>
    <w:rsid w:val="31E02B28"/>
    <w:rsid w:val="32C9229D"/>
    <w:rsid w:val="35600938"/>
    <w:rsid w:val="36D10AAA"/>
    <w:rsid w:val="370F75E5"/>
    <w:rsid w:val="38A24DCA"/>
    <w:rsid w:val="3AB40CE8"/>
    <w:rsid w:val="3B801F3A"/>
    <w:rsid w:val="3B91057C"/>
    <w:rsid w:val="3C6D2E9F"/>
    <w:rsid w:val="3C8A19B6"/>
    <w:rsid w:val="3CBB0368"/>
    <w:rsid w:val="3E432AAE"/>
    <w:rsid w:val="3E4E3B17"/>
    <w:rsid w:val="3EFD6520"/>
    <w:rsid w:val="3F4C0970"/>
    <w:rsid w:val="3F577965"/>
    <w:rsid w:val="424A4B1D"/>
    <w:rsid w:val="42D21D5E"/>
    <w:rsid w:val="43162FB9"/>
    <w:rsid w:val="43E207E3"/>
    <w:rsid w:val="450F5BA1"/>
    <w:rsid w:val="46504897"/>
    <w:rsid w:val="47535925"/>
    <w:rsid w:val="478952C2"/>
    <w:rsid w:val="48137B9A"/>
    <w:rsid w:val="49C6099A"/>
    <w:rsid w:val="4A8A6194"/>
    <w:rsid w:val="4AB7621E"/>
    <w:rsid w:val="4BD21829"/>
    <w:rsid w:val="4C485734"/>
    <w:rsid w:val="4DE13E29"/>
    <w:rsid w:val="4E9245B9"/>
    <w:rsid w:val="4E951511"/>
    <w:rsid w:val="52A74273"/>
    <w:rsid w:val="52FC76B1"/>
    <w:rsid w:val="53EE0B92"/>
    <w:rsid w:val="54641ACD"/>
    <w:rsid w:val="57861029"/>
    <w:rsid w:val="58F33BC3"/>
    <w:rsid w:val="5F015B06"/>
    <w:rsid w:val="5FE62499"/>
    <w:rsid w:val="618A2A5D"/>
    <w:rsid w:val="62A3629E"/>
    <w:rsid w:val="63A21C7C"/>
    <w:rsid w:val="647D0C19"/>
    <w:rsid w:val="64CC4357"/>
    <w:rsid w:val="67EE764C"/>
    <w:rsid w:val="685E19AA"/>
    <w:rsid w:val="69B665E8"/>
    <w:rsid w:val="6D07570D"/>
    <w:rsid w:val="6E0F17B6"/>
    <w:rsid w:val="6EAC703E"/>
    <w:rsid w:val="704605A1"/>
    <w:rsid w:val="7068368C"/>
    <w:rsid w:val="70D10FE7"/>
    <w:rsid w:val="727F215B"/>
    <w:rsid w:val="72DB4A4B"/>
    <w:rsid w:val="7473176A"/>
    <w:rsid w:val="76D77A17"/>
    <w:rsid w:val="776339C4"/>
    <w:rsid w:val="777471DF"/>
    <w:rsid w:val="7994652D"/>
    <w:rsid w:val="7AB1710D"/>
    <w:rsid w:val="7B5353D8"/>
    <w:rsid w:val="7B7D13A7"/>
    <w:rsid w:val="7B8A5F6C"/>
    <w:rsid w:val="7BA67B88"/>
    <w:rsid w:val="7DCE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6"/>
    <w:autoRedefine/>
    <w:qFormat/>
    <w:uiPriority w:val="9"/>
    <w:pPr>
      <w:keepNext/>
      <w:keepLines/>
      <w:spacing w:before="240" w:after="240" w:line="360" w:lineRule="auto"/>
      <w:ind w:left="5388" w:hanging="567"/>
      <w:outlineLvl w:val="3"/>
    </w:pPr>
    <w:rPr>
      <w:rFonts w:ascii="Cambria" w:hAnsi="Cambria" w:eastAsia="黑体"/>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style>
  <w:style w:type="paragraph" w:styleId="6">
    <w:name w:val="Normal Indent"/>
    <w:basedOn w:val="1"/>
    <w:next w:val="7"/>
    <w:autoRedefine/>
    <w:qFormat/>
    <w:uiPriority w:val="0"/>
    <w:pPr>
      <w:ind w:firstLine="420"/>
    </w:pPr>
    <w:rPr>
      <w:szCs w:val="20"/>
    </w:rPr>
  </w:style>
  <w:style w:type="paragraph" w:styleId="7">
    <w:name w:val="Body Text Indent"/>
    <w:basedOn w:val="1"/>
    <w:next w:val="6"/>
    <w:autoRedefine/>
    <w:qFormat/>
    <w:uiPriority w:val="0"/>
    <w:pPr>
      <w:spacing w:after="120"/>
      <w:ind w:left="420" w:leftChars="200"/>
    </w:pPr>
  </w:style>
  <w:style w:type="paragraph" w:styleId="8">
    <w:name w:val="annotation text"/>
    <w:basedOn w:val="1"/>
    <w:autoRedefine/>
    <w:qFormat/>
    <w:uiPriority w:val="99"/>
  </w:style>
  <w:style w:type="paragraph" w:styleId="9">
    <w:name w:val="Body Text 3"/>
    <w:basedOn w:val="1"/>
    <w:autoRedefine/>
    <w:qFormat/>
    <w:uiPriority w:val="0"/>
    <w:rPr>
      <w:rFonts w:ascii="宋体"/>
      <w:sz w:val="24"/>
      <w:szCs w:val="20"/>
    </w:rPr>
  </w:style>
  <w:style w:type="paragraph" w:styleId="10">
    <w:name w:val="Plain Text"/>
    <w:basedOn w:val="1"/>
    <w:autoRedefine/>
    <w:qFormat/>
    <w:uiPriority w:val="99"/>
    <w:rPr>
      <w:rFonts w:ascii="宋体" w:hAnsi="Courier New" w:cstheme="minorBidi"/>
    </w:rPr>
  </w:style>
  <w:style w:type="paragraph" w:styleId="11">
    <w:name w:val="toc 8"/>
    <w:basedOn w:val="1"/>
    <w:next w:val="1"/>
    <w:autoRedefine/>
    <w:unhideWhenUsed/>
    <w:qFormat/>
    <w:uiPriority w:val="0"/>
    <w:pPr>
      <w:ind w:left="2940" w:leftChars="1400"/>
    </w:pPr>
  </w:style>
  <w:style w:type="paragraph" w:styleId="12">
    <w:name w:val="Date"/>
    <w:basedOn w:val="1"/>
    <w:next w:val="1"/>
    <w:autoRedefine/>
    <w:qFormat/>
    <w:uiPriority w:val="99"/>
    <w:pPr>
      <w:ind w:left="2500" w:leftChars="2500"/>
    </w:pPr>
    <w:rPr>
      <w:rFonts w:eastAsia="楷体_GB2312" w:asciiTheme="minorHAnsi" w:hAnsiTheme="minorHAnsi" w:cstheme="minorBidi"/>
      <w:sz w:val="32"/>
      <w:szCs w:val="22"/>
    </w:rPr>
  </w:style>
  <w:style w:type="paragraph" w:styleId="13">
    <w:name w:val="Balloon Text"/>
    <w:basedOn w:val="1"/>
    <w:link w:val="36"/>
    <w:autoRedefine/>
    <w:qFormat/>
    <w:uiPriority w:val="0"/>
    <w:rPr>
      <w:sz w:val="18"/>
      <w:szCs w:val="18"/>
    </w:rPr>
  </w:style>
  <w:style w:type="paragraph" w:styleId="14">
    <w:name w:val="footer"/>
    <w:basedOn w:val="1"/>
    <w:link w:val="35"/>
    <w:autoRedefine/>
    <w:qFormat/>
    <w:uiPriority w:val="0"/>
    <w:pPr>
      <w:tabs>
        <w:tab w:val="center" w:pos="4153"/>
        <w:tab w:val="right" w:pos="8306"/>
      </w:tabs>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autoRedefine/>
    <w:qFormat/>
    <w:uiPriority w:val="0"/>
  </w:style>
  <w:style w:type="paragraph" w:styleId="17">
    <w:name w:val="toc 4"/>
    <w:basedOn w:val="1"/>
    <w:next w:val="1"/>
    <w:autoRedefine/>
    <w:unhideWhenUsed/>
    <w:qFormat/>
    <w:uiPriority w:val="39"/>
    <w:pPr>
      <w:spacing w:after="0" w:line="360" w:lineRule="auto"/>
      <w:ind w:left="720" w:hanging="431"/>
      <w:jc w:val="left"/>
    </w:pPr>
    <w:rPr>
      <w:rFonts w:ascii="Calibri" w:hAnsi="Calibri"/>
      <w:sz w:val="18"/>
      <w:szCs w:val="18"/>
    </w:rPr>
  </w:style>
  <w:style w:type="paragraph" w:styleId="18">
    <w:name w:val="toc 6"/>
    <w:basedOn w:val="1"/>
    <w:next w:val="1"/>
    <w:autoRedefine/>
    <w:unhideWhenUsed/>
    <w:qFormat/>
    <w:uiPriority w:val="39"/>
    <w:pPr>
      <w:spacing w:after="0" w:line="360" w:lineRule="auto"/>
      <w:ind w:left="1200" w:hanging="431"/>
      <w:jc w:val="left"/>
    </w:pPr>
    <w:rPr>
      <w:rFonts w:ascii="Calibri" w:hAnsi="Calibri"/>
      <w:sz w:val="18"/>
      <w:szCs w:val="18"/>
    </w:rPr>
  </w:style>
  <w:style w:type="paragraph" w:styleId="19">
    <w:name w:val="Normal (Web)"/>
    <w:basedOn w:val="1"/>
    <w:autoRedefine/>
    <w:qFormat/>
    <w:uiPriority w:val="0"/>
    <w:pPr>
      <w:spacing w:before="100" w:beforeAutospacing="1" w:after="100" w:afterAutospacing="1"/>
    </w:pPr>
    <w:rPr>
      <w:rFonts w:hint="eastAsia" w:ascii="宋体" w:hAnsi="宋体"/>
      <w:sz w:val="24"/>
    </w:rPr>
  </w:style>
  <w:style w:type="paragraph" w:styleId="20">
    <w:name w:val="Title"/>
    <w:basedOn w:val="1"/>
    <w:next w:val="1"/>
    <w:autoRedefine/>
    <w:qFormat/>
    <w:uiPriority w:val="0"/>
    <w:pPr>
      <w:jc w:val="center"/>
      <w:outlineLvl w:val="0"/>
    </w:pPr>
    <w:rPr>
      <w:rFonts w:ascii="Cambria" w:hAnsi="Cambria"/>
      <w:b/>
      <w:bCs/>
      <w:sz w:val="32"/>
      <w:szCs w:val="32"/>
    </w:rPr>
  </w:style>
  <w:style w:type="paragraph" w:styleId="21">
    <w:name w:val="Body Text First Indent"/>
    <w:basedOn w:val="2"/>
    <w:next w:val="1"/>
    <w:autoRedefine/>
    <w:qFormat/>
    <w:uiPriority w:val="99"/>
    <w:pPr>
      <w:ind w:firstLine="420" w:firstLineChars="100"/>
    </w:pPr>
  </w:style>
  <w:style w:type="paragraph" w:styleId="22">
    <w:name w:val="Body Text First Indent 2"/>
    <w:basedOn w:val="7"/>
    <w:next w:val="23"/>
    <w:autoRedefine/>
    <w:qFormat/>
    <w:uiPriority w:val="0"/>
    <w:pPr>
      <w:ind w:firstLine="420" w:firstLineChars="200"/>
    </w:pPr>
  </w:style>
  <w:style w:type="paragraph" w:customStyle="1" w:styleId="23">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25">
    <w:name w:val="Table Grid"/>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paragraph" w:customStyle="1" w:styleId="28">
    <w:name w:val="表格文字"/>
    <w:basedOn w:val="1"/>
    <w:next w:val="2"/>
    <w:autoRedefine/>
    <w:qFormat/>
    <w:uiPriority w:val="0"/>
    <w:pPr>
      <w:adjustRightInd w:val="0"/>
      <w:spacing w:line="420" w:lineRule="atLeast"/>
      <w:jc w:val="left"/>
      <w:textAlignment w:val="baseline"/>
    </w:pPr>
    <w:rPr>
      <w:kern w:val="0"/>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微软雅黑" w:hAnsi="微软雅黑" w:eastAsia="微软雅黑" w:cs="微软雅黑"/>
      <w:sz w:val="20"/>
      <w:szCs w:val="20"/>
    </w:rPr>
  </w:style>
  <w:style w:type="paragraph" w:customStyle="1" w:styleId="31">
    <w:name w:val="Table Paragraph"/>
    <w:basedOn w:val="1"/>
    <w:autoRedefine/>
    <w:qFormat/>
    <w:uiPriority w:val="1"/>
    <w:rPr>
      <w:rFonts w:ascii="宋体" w:hAnsi="宋体" w:cs="宋体"/>
      <w:sz w:val="22"/>
      <w:szCs w:val="22"/>
      <w:lang w:val="zh-CN" w:bidi="zh-CN"/>
    </w:rPr>
  </w:style>
  <w:style w:type="paragraph" w:customStyle="1" w:styleId="32">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33">
    <w:name w:val="WPSOffice手动目录 1"/>
    <w:autoRedefine/>
    <w:qFormat/>
    <w:uiPriority w:val="0"/>
    <w:rPr>
      <w:rFonts w:ascii="Times New Roman" w:hAnsi="Times New Roman" w:eastAsia="宋体" w:cs="Times New Roman"/>
      <w:lang w:val="en-US" w:eastAsia="zh-CN" w:bidi="ar-SA"/>
    </w:rPr>
  </w:style>
  <w:style w:type="character" w:customStyle="1" w:styleId="34">
    <w:name w:val="页眉 Char"/>
    <w:basedOn w:val="26"/>
    <w:link w:val="15"/>
    <w:autoRedefine/>
    <w:qFormat/>
    <w:uiPriority w:val="0"/>
    <w:rPr>
      <w:rFonts w:ascii="Arial" w:hAnsi="Arial" w:eastAsia="Arial" w:cs="Arial"/>
      <w:snapToGrid w:val="0"/>
      <w:color w:val="000000"/>
      <w:sz w:val="18"/>
      <w:szCs w:val="18"/>
      <w:lang w:eastAsia="en-US"/>
    </w:rPr>
  </w:style>
  <w:style w:type="character" w:customStyle="1" w:styleId="35">
    <w:name w:val="页脚 Char"/>
    <w:basedOn w:val="26"/>
    <w:link w:val="14"/>
    <w:autoRedefine/>
    <w:qFormat/>
    <w:uiPriority w:val="0"/>
    <w:rPr>
      <w:rFonts w:ascii="Arial" w:hAnsi="Arial" w:eastAsia="Arial" w:cs="Arial"/>
      <w:snapToGrid w:val="0"/>
      <w:color w:val="000000"/>
      <w:sz w:val="18"/>
      <w:szCs w:val="18"/>
      <w:lang w:eastAsia="en-US"/>
    </w:rPr>
  </w:style>
  <w:style w:type="character" w:customStyle="1" w:styleId="36">
    <w:name w:val="批注框文本 Char"/>
    <w:basedOn w:val="26"/>
    <w:link w:val="13"/>
    <w:autoRedefine/>
    <w:qFormat/>
    <w:uiPriority w:val="0"/>
    <w:rPr>
      <w:rFonts w:ascii="Arial" w:hAnsi="Arial" w:eastAsia="Arial" w:cs="Arial"/>
      <w:snapToGrid w:val="0"/>
      <w:color w:val="000000"/>
      <w:sz w:val="18"/>
      <w:szCs w:val="18"/>
      <w:lang w:eastAsia="en-US"/>
    </w:rPr>
  </w:style>
  <w:style w:type="paragraph" w:styleId="37">
    <w:name w:val="List Paragraph"/>
    <w:basedOn w:val="1"/>
    <w:autoRedefine/>
    <w:unhideWhenUsed/>
    <w:qFormat/>
    <w:uiPriority w:val="99"/>
    <w:pPr>
      <w:ind w:firstLine="420" w:firstLineChars="200"/>
    </w:pPr>
  </w:style>
  <w:style w:type="paragraph" w:customStyle="1" w:styleId="3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9">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40">
    <w:name w:val="样式 标题 2 + Times New Roman 四号 非加粗 段前: 5 磅 段后: 0 磅 行距: 固定值 20..."/>
    <w:basedOn w:val="3"/>
    <w:autoRedefine/>
    <w:qFormat/>
    <w:uiPriority w:val="0"/>
    <w:pPr>
      <w:tabs>
        <w:tab w:val="left" w:pos="8280"/>
      </w:tabs>
      <w:spacing w:before="100" w:line="400" w:lineRule="exact"/>
    </w:pPr>
    <w:rPr>
      <w:rFonts w:ascii="Times New Roman" w:hAnsi="Times New Roman" w:cs="宋体"/>
      <w:sz w:val="28"/>
      <w:szCs w:val="20"/>
    </w:rPr>
  </w:style>
  <w:style w:type="character" w:customStyle="1" w:styleId="41">
    <w:name w:val="标题 4 Char Char Char Char"/>
    <w:autoRedefine/>
    <w:qFormat/>
    <w:uiPriority w:val="0"/>
    <w:rPr>
      <w:rFonts w:eastAsia="楷体_GB2312"/>
      <w:b/>
      <w:snapToGrid w:val="0"/>
      <w:sz w:val="24"/>
      <w:lang w:val="en-US" w:eastAsia="zh-CN" w:bidi="ar-SA"/>
    </w:rPr>
  </w:style>
  <w:style w:type="character" w:customStyle="1" w:styleId="42">
    <w:name w:val="font71"/>
    <w:basedOn w:val="26"/>
    <w:qFormat/>
    <w:uiPriority w:val="0"/>
    <w:rPr>
      <w:rFonts w:hint="default" w:ascii="Times New Roman" w:hAnsi="Times New Roman" w:cs="Times New Roman"/>
      <w:color w:val="000000"/>
      <w:sz w:val="20"/>
      <w:szCs w:val="20"/>
      <w:u w:val="none"/>
    </w:rPr>
  </w:style>
  <w:style w:type="character" w:customStyle="1" w:styleId="43">
    <w:name w:val="font21"/>
    <w:basedOn w:val="2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342</Words>
  <Characters>379</Characters>
  <Lines>152</Lines>
  <Paragraphs>43</Paragraphs>
  <TotalTime>6</TotalTime>
  <ScaleCrop>false</ScaleCrop>
  <LinksUpToDate>false</LinksUpToDate>
  <CharactersWithSpaces>432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2023-03-07T15:24:00Z</dcterms:created>
  <dc:creator>Administrator</dc:creator>
  <cp:lastModifiedBy>苡☆°ら。米</cp:lastModifiedBy>
  <cp:lastPrinted>2023-05-25T08:58:00Z</cp:lastPrinted>
  <dcterms:modified xsi:type="dcterms:W3CDTF">2025-04-01T01:09:31Z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2023-05-05T18:36:18Z</vt:filetime>
  </property>
  <property fmtid="{D5CDD505-2E9C-101B-9397-08002B2CF9AE}" pid="4" name="KSOProductBuildVer">
    <vt:lpwstr>2052-12.1.0.20305</vt:lpwstr>
  </property>
  <property fmtid="{D5CDD505-2E9C-101B-9397-08002B2CF9AE}" pid="5" name="ICV">
    <vt:lpwstr>3FF329D22A4146C29D121A39F72A347B_13</vt:lpwstr>
  </property>
  <property fmtid="{D5CDD505-2E9C-101B-9397-08002B2CF9AE}" pid="6" name="KSOTemplateDocerSaveRecord">
    <vt:lpwstr>eyJoZGlkIjoiZDRhZmM1MzA0YTI1NWY3ZjczZDY0NDQxYWU2NGI2NDQiLCJ1c2VySWQiOiIzMDA0Mzc2NDgifQ==</vt:lpwstr>
  </property>
</Properties>
</file>