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 w:themeColor="text1"/>
          <w:sz w:val="32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21"/>
        </w:rPr>
        <w:t>三门县浦坝港镇沿江村外塘岸土地承包项目（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21"/>
          <w:lang w:eastAsia="zh-CN"/>
        </w:rPr>
        <w:t>四次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21"/>
        </w:rPr>
        <w:t>）</w:t>
      </w:r>
    </w:p>
    <w:p>
      <w:pPr>
        <w:jc w:val="center"/>
        <w:rPr>
          <w:rFonts w:ascii="宋体" w:hAnsi="宋体" w:eastAsia="宋体" w:cs="宋体"/>
          <w:color w:val="000000" w:themeColor="text1"/>
          <w:sz w:val="36"/>
        </w:rPr>
      </w:pPr>
      <w:r>
        <w:rPr>
          <w:rFonts w:ascii="宋体" w:hAnsi="宋体" w:eastAsia="宋体" w:cs="宋体"/>
          <w:color w:val="000000" w:themeColor="text1"/>
          <w:sz w:val="36"/>
        </w:rPr>
        <w:t>招标公告</w:t>
      </w:r>
    </w:p>
    <w:p>
      <w:pPr>
        <w:widowControl/>
        <w:spacing w:afterLines="50" w:line="420" w:lineRule="exact"/>
        <w:ind w:right="-154"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为便于管理、提高经济效益，经村两委开会研究决定，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>三门县浦坝港镇沿江村外塘岸土地承包项目（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eastAsia="zh-CN"/>
        </w:rPr>
        <w:t>四次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以公开招标方式进行发包，现将有关事项公告如下：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b/>
          <w:color w:val="000000" w:themeColor="text1"/>
          <w:sz w:val="24"/>
        </w:rPr>
        <w:t>一、项目概况：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1、本次招</w:t>
      </w:r>
      <w:r>
        <w:rPr>
          <w:rFonts w:hint="eastAsia" w:ascii="宋体" w:hAnsi="宋体" w:eastAsia="宋体" w:cs="宋体"/>
          <w:color w:val="000000" w:themeColor="text1"/>
          <w:sz w:val="24"/>
        </w:rPr>
        <w:t>标项</w:t>
      </w:r>
      <w:r>
        <w:rPr>
          <w:rFonts w:ascii="宋体" w:hAnsi="宋体" w:eastAsia="宋体" w:cs="宋体"/>
          <w:color w:val="000000" w:themeColor="text1"/>
          <w:sz w:val="24"/>
        </w:rPr>
        <w:t>目位于三门县浦坝港镇</w:t>
      </w:r>
      <w:r>
        <w:rPr>
          <w:rFonts w:hint="eastAsia" w:ascii="宋体" w:hAnsi="宋体" w:eastAsia="宋体" w:cs="宋体"/>
          <w:color w:val="000000" w:themeColor="text1"/>
          <w:sz w:val="24"/>
        </w:rPr>
        <w:t>沿江村，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</w:rPr>
        <w:t>总面积约20亩。</w:t>
      </w:r>
      <w:r>
        <w:rPr>
          <w:rFonts w:ascii="宋体" w:hAnsi="宋体" w:eastAsia="宋体" w:cs="宋体"/>
          <w:color w:val="000000" w:themeColor="text1"/>
          <w:sz w:val="24"/>
        </w:rPr>
        <w:t>本次招标</w:t>
      </w:r>
      <w:r>
        <w:rPr>
          <w:rFonts w:hint="eastAsia" w:ascii="宋体" w:hAnsi="宋体" w:eastAsia="宋体" w:cs="宋体"/>
          <w:color w:val="000000" w:themeColor="text1"/>
          <w:sz w:val="24"/>
        </w:rPr>
        <w:t>各标段</w:t>
      </w:r>
      <w:r>
        <w:rPr>
          <w:rFonts w:ascii="宋体" w:hAnsi="宋体" w:eastAsia="宋体" w:cs="宋体"/>
          <w:color w:val="000000" w:themeColor="text1"/>
          <w:sz w:val="24"/>
        </w:rPr>
        <w:t>面积不再丈量,投标人自行组织踏勘现场。</w:t>
      </w:r>
    </w:p>
    <w:p>
      <w:pPr>
        <w:pStyle w:val="2"/>
        <w:ind w:firstLine="240" w:firstLineChars="100"/>
        <w:rPr>
          <w:rFonts w:eastAsia="宋体"/>
          <w:color w:val="000000" w:themeColor="text1"/>
        </w:rPr>
      </w:pPr>
      <w:r>
        <w:rPr>
          <w:rFonts w:hint="eastAsia" w:eastAsia="宋体"/>
          <w:color w:val="000000" w:themeColor="text1"/>
        </w:rPr>
        <w:t>2、本次招标项目具体内容：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13"/>
        <w:gridCol w:w="2325"/>
        <w:gridCol w:w="165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65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标段名称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标底价</w:t>
            </w:r>
          </w:p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（元/年/亩）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投标保证金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具体位置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665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三门县浦坝港镇沿江村外塘岸土地承包项目（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  <w:t>四次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招标工作组三人报价（报价须在每年总承包款10000元以上，含10000元）平均值作为该标标底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投标保证金为人民币贰仟元整（¥2000元）</w:t>
            </w:r>
          </w:p>
        </w:tc>
        <w:tc>
          <w:tcPr>
            <w:tcW w:w="2346" w:type="dxa"/>
          </w:tcPr>
          <w:p>
            <w:pPr>
              <w:pStyle w:val="2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外塘岸土地总面积约20亩。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承包面积不再丈量，投标人自行组织踏勘。</w:t>
            </w:r>
          </w:p>
          <w:p>
            <w:pPr>
              <w:pStyle w:val="2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四至为南至牛头门一号闸闸口为界；北至佳岙村为界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。</w:t>
            </w:r>
          </w:p>
        </w:tc>
      </w:tr>
    </w:tbl>
    <w:p>
      <w:pPr>
        <w:pStyle w:val="2"/>
        <w:ind w:firstLine="240" w:firstLineChars="100"/>
        <w:rPr>
          <w:rFonts w:eastAsia="宋体"/>
          <w:color w:val="000000" w:themeColor="text1"/>
        </w:rPr>
      </w:pP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b/>
          <w:color w:val="000000" w:themeColor="text1"/>
          <w:sz w:val="24"/>
        </w:rPr>
        <w:t>二、主要内容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1、承包期：承包期为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000000" w:themeColor="text1"/>
          <w:sz w:val="24"/>
        </w:rPr>
        <w:t>年，自公历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12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20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日起至公历20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12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19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日</w:t>
      </w:r>
      <w:r>
        <w:rPr>
          <w:rFonts w:ascii="宋体" w:hAnsi="宋体" w:eastAsia="宋体" w:cs="宋体"/>
          <w:color w:val="000000" w:themeColor="text1"/>
          <w:sz w:val="24"/>
        </w:rPr>
        <w:t>止(不足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000000" w:themeColor="text1"/>
          <w:sz w:val="24"/>
        </w:rPr>
        <w:t>年按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000000" w:themeColor="text1"/>
          <w:sz w:val="24"/>
        </w:rPr>
        <w:t>年计）。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2、付款方式：</w:t>
      </w:r>
      <w:r>
        <w:rPr>
          <w:rFonts w:hint="eastAsia" w:ascii="宋体" w:hAnsi="宋体" w:eastAsia="宋体" w:cs="宋体"/>
          <w:color w:val="000000" w:themeColor="text1"/>
          <w:sz w:val="24"/>
        </w:rPr>
        <w:t>中标人应于公历2023年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</w:rPr>
        <w:t>日下午15:00时前一次性付清五年总承包款，并与招标方签订《三门县浦坝港镇沿江村外塘岸土地承包项目（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四次</w:t>
      </w:r>
      <w:r>
        <w:rPr>
          <w:rFonts w:hint="eastAsia" w:ascii="宋体" w:hAnsi="宋体" w:eastAsia="宋体" w:cs="宋体"/>
          <w:color w:val="000000" w:themeColor="text1"/>
          <w:sz w:val="24"/>
        </w:rPr>
        <w:t>）承包合同》。中标人中标后放弃承包或不按时付清承包款，并不按时与招标方签订承包合同的，则取消中标人中标资格，投标保证金贰仟元整没收，该项目由招标方另行发包。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</w:rPr>
        <w:t>3、评标、定标办法：</w:t>
      </w:r>
    </w:p>
    <w:p>
      <w:pPr>
        <w:spacing w:line="420" w:lineRule="exact"/>
        <w:ind w:right="-154" w:firstLine="241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3.1本次招标采取暗底暗标上浮方式进行，在开标前由本次招标工作组确定标底，工作组成员由业主确定3人组成，三人报价平均值作为该标标底，标底价在标书提交时间截止后且开标前公布。如果报价低于标底价作为无效标处理，在所有有效报价中，取最高标为中标。如报价相同，则由招标人代表抽签确定一家为中标人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</w:rPr>
        <w:t>3.2如投标人不足三家使投标明显缺乏竞争的，则招标失败，该项目由招标方另行发包。</w:t>
      </w:r>
    </w:p>
    <w:p>
      <w:pPr>
        <w:spacing w:line="420" w:lineRule="exact"/>
        <w:ind w:left="-179" w:right="-154" w:firstLine="420"/>
        <w:jc w:val="left"/>
      </w:pPr>
      <w:r>
        <w:rPr>
          <w:rFonts w:hint="eastAsia" w:ascii="宋体" w:hAnsi="宋体" w:eastAsia="宋体" w:cs="宋体"/>
          <w:color w:val="000000" w:themeColor="text1"/>
          <w:sz w:val="24"/>
        </w:rPr>
        <w:t>3.3同一标段中出现双重投标书的，按无效标处理。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</w:rPr>
        <w:t>3.4投标书上必须填写投标价、投标人姓名及身份证号码。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b/>
          <w:color w:val="000000" w:themeColor="text1"/>
          <w:sz w:val="24"/>
        </w:rPr>
        <w:t>三、招标对象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具有承包经营能力并具有独立民事责任能力的自然人。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b/>
          <w:color w:val="000000" w:themeColor="text1"/>
          <w:sz w:val="24"/>
        </w:rPr>
      </w:pPr>
      <w:r>
        <w:rPr>
          <w:rFonts w:ascii="宋体" w:hAnsi="宋体" w:eastAsia="宋体" w:cs="宋体"/>
          <w:b/>
          <w:color w:val="000000" w:themeColor="text1"/>
          <w:sz w:val="24"/>
        </w:rPr>
        <w:t>四、投标保证金金额、提交时间及提交方式：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1、</w:t>
      </w:r>
      <w:r>
        <w:rPr>
          <w:rFonts w:ascii="宋体" w:hAnsi="宋体" w:eastAsia="宋体" w:cs="宋体"/>
          <w:b/>
          <w:bCs/>
          <w:color w:val="000000" w:themeColor="text1"/>
          <w:sz w:val="24"/>
        </w:rPr>
        <w:t>投标保证金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均为</w:t>
      </w:r>
      <w:r>
        <w:rPr>
          <w:rFonts w:ascii="宋体" w:hAnsi="宋体" w:eastAsia="宋体" w:cs="宋体"/>
          <w:color w:val="000000" w:themeColor="text1"/>
          <w:sz w:val="24"/>
        </w:rPr>
        <w:t>人民币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u w:val="single"/>
        </w:rPr>
        <w:t>贰仟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元整</w:t>
      </w:r>
      <w:r>
        <w:rPr>
          <w:rFonts w:ascii="宋体" w:hAnsi="宋体" w:eastAsia="宋体" w:cs="宋体"/>
          <w:color w:val="000000" w:themeColor="text1"/>
          <w:sz w:val="24"/>
        </w:rPr>
        <w:t>（¥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2000</w:t>
      </w:r>
      <w:r>
        <w:rPr>
          <w:rFonts w:ascii="宋体" w:hAnsi="宋体" w:eastAsia="宋体" w:cs="宋体"/>
          <w:color w:val="000000" w:themeColor="text1"/>
          <w:sz w:val="24"/>
        </w:rPr>
        <w:t>元），投标保证金</w:t>
      </w:r>
      <w:r>
        <w:rPr>
          <w:rFonts w:hint="eastAsia" w:ascii="宋体" w:hAnsi="宋体" w:eastAsia="宋体" w:cs="宋体"/>
          <w:color w:val="000000" w:themeColor="text1"/>
          <w:sz w:val="24"/>
        </w:rPr>
        <w:t>密封完好标注投标人姓名</w:t>
      </w:r>
      <w:r>
        <w:rPr>
          <w:rFonts w:ascii="宋体" w:hAnsi="宋体" w:eastAsia="宋体" w:cs="宋体"/>
          <w:color w:val="000000" w:themeColor="text1"/>
          <w:sz w:val="24"/>
        </w:rPr>
        <w:t>在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报名时与报名资料一起提交</w:t>
      </w:r>
      <w:r>
        <w:rPr>
          <w:rFonts w:ascii="宋体" w:hAnsi="宋体" w:eastAsia="宋体" w:cs="宋体"/>
          <w:color w:val="000000" w:themeColor="text1"/>
          <w:sz w:val="24"/>
        </w:rPr>
        <w:t>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五</w:t>
      </w:r>
      <w:r>
        <w:rPr>
          <w:rFonts w:ascii="宋体" w:hAnsi="宋体" w:eastAsia="宋体" w:cs="宋体"/>
          <w:b/>
          <w:bCs/>
          <w:color w:val="000000" w:themeColor="text1"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各标段</w:t>
      </w:r>
      <w:r>
        <w:rPr>
          <w:rFonts w:ascii="宋体" w:hAnsi="宋体" w:eastAsia="宋体" w:cs="宋体"/>
          <w:b/>
          <w:bCs/>
          <w:color w:val="000000" w:themeColor="text1"/>
          <w:sz w:val="24"/>
        </w:rPr>
        <w:t>报名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及领取投标书时间</w:t>
      </w:r>
      <w:r>
        <w:rPr>
          <w:rFonts w:ascii="宋体" w:hAnsi="宋体" w:eastAsia="宋体" w:cs="宋体"/>
          <w:b/>
          <w:bCs/>
          <w:color w:val="000000" w:themeColor="text1"/>
          <w:sz w:val="24"/>
        </w:rPr>
        <w:t>、地点及办法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1、各标段</w:t>
      </w:r>
      <w:r>
        <w:rPr>
          <w:rFonts w:ascii="宋体" w:hAnsi="宋体" w:eastAsia="宋体" w:cs="宋体"/>
          <w:color w:val="000000" w:themeColor="text1"/>
          <w:sz w:val="24"/>
        </w:rPr>
        <w:t>报名时间：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1.1报名时间：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公历202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12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13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上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: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00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-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30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时。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（逾期不再受理）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2、各标段报名及领取标书时需提交的资料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2.1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报名及领取标书时需提交的资料: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u w:val="single"/>
        </w:rPr>
        <w:t>投标保证金、本人身份证原件及身份证复印件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。</w:t>
      </w:r>
    </w:p>
    <w:p>
      <w:pPr>
        <w:pStyle w:val="2"/>
        <w:ind w:firstLine="240" w:firstLineChars="100"/>
      </w:pPr>
      <w:r>
        <w:rPr>
          <w:rFonts w:hint="eastAsia" w:ascii="宋体" w:hAnsi="宋体" w:eastAsia="宋体" w:cs="宋体"/>
          <w:color w:val="000000" w:themeColor="text1"/>
        </w:rPr>
        <w:t>2.2</w:t>
      </w:r>
      <w:r>
        <w:rPr>
          <w:rFonts w:hint="eastAsia" w:ascii="宋体" w:hAnsi="宋体" w:eastAsia="宋体" w:cs="宋体"/>
          <w:b/>
          <w:bCs/>
          <w:color w:val="000000" w:themeColor="text1"/>
        </w:rPr>
        <w:t>报名资料与参加竞标的投标人须为同一人。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2.3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每一份报名资料</w:t>
      </w:r>
      <w:r>
        <w:rPr>
          <w:rFonts w:ascii="宋体" w:hAnsi="宋体" w:eastAsia="宋体" w:cs="宋体"/>
          <w:b/>
          <w:bCs/>
          <w:color w:val="000000" w:themeColor="text1"/>
          <w:sz w:val="24"/>
        </w:rPr>
        <w:t>只能领取一份投标书，投标人的投标书用完后不再参与投标。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2.4</w:t>
      </w:r>
      <w:r>
        <w:rPr>
          <w:rFonts w:ascii="宋体" w:hAnsi="宋体" w:eastAsia="宋体" w:cs="宋体"/>
          <w:color w:val="000000" w:themeColor="text1"/>
          <w:sz w:val="24"/>
        </w:rPr>
        <w:t>领取标书、报名地点：三门县浦坝港镇三角塘村办公楼三楼会议室。</w:t>
      </w:r>
    </w:p>
    <w:p>
      <w:pPr>
        <w:pStyle w:val="2"/>
        <w:rPr>
          <w:b/>
          <w:bCs/>
          <w:color w:val="000000" w:themeColor="text1"/>
        </w:rPr>
      </w:pPr>
      <w:r>
        <w:rPr>
          <w:rFonts w:hint="eastAsia" w:ascii="宋体" w:hAnsi="宋体" w:eastAsia="宋体" w:cs="宋体"/>
          <w:b/>
          <w:bCs/>
          <w:color w:val="000000" w:themeColor="text1"/>
        </w:rPr>
        <w:t>六、投</w:t>
      </w:r>
      <w:r>
        <w:rPr>
          <w:rFonts w:ascii="宋体" w:hAnsi="宋体" w:eastAsia="宋体" w:cs="宋体"/>
          <w:b/>
          <w:bCs/>
          <w:color w:val="000000" w:themeColor="text1"/>
        </w:rPr>
        <w:t>标书递交截止及开标时间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1、投标书递交截止及开标时间：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公历2023年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日上午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：00时</w:t>
      </w:r>
      <w:r>
        <w:rPr>
          <w:rFonts w:hint="eastAsia" w:ascii="宋体" w:hAnsi="宋体" w:eastAsia="宋体" w:cs="宋体"/>
          <w:color w:val="000000" w:themeColor="text1"/>
          <w:sz w:val="24"/>
        </w:rPr>
        <w:t>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未在规定时间内提交投标书的，招标方有权拒绝接收则取消其竞标资格</w:t>
      </w:r>
      <w:r>
        <w:rPr>
          <w:rFonts w:hint="eastAsia" w:ascii="宋体" w:hAnsi="宋体" w:eastAsia="宋体" w:cs="宋体"/>
          <w:color w:val="000000" w:themeColor="text1"/>
          <w:sz w:val="24"/>
        </w:rPr>
        <w:t>。</w:t>
      </w:r>
    </w:p>
    <w:p>
      <w:pPr>
        <w:spacing w:line="42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3、投标书递交及开标地点：三门县浦坝港镇三角塘村办公楼三楼会议室。</w:t>
      </w:r>
    </w:p>
    <w:p>
      <w:pPr>
        <w:spacing w:line="420" w:lineRule="exact"/>
        <w:ind w:right="-154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、</w:t>
      </w:r>
      <w:r>
        <w:rPr>
          <w:rFonts w:ascii="宋体" w:hAnsi="宋体" w:eastAsia="宋体" w:cs="宋体"/>
          <w:b/>
          <w:color w:val="000000" w:themeColor="text1"/>
          <w:sz w:val="24"/>
        </w:rPr>
        <w:t>报价要求</w:t>
      </w:r>
      <w:r>
        <w:rPr>
          <w:rFonts w:hint="eastAsia" w:ascii="宋体" w:hAnsi="宋体" w:eastAsia="宋体" w:cs="宋体"/>
          <w:b/>
          <w:color w:val="000000" w:themeColor="text1"/>
          <w:sz w:val="24"/>
        </w:rPr>
        <w:t>及投标书填写要求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</w:p>
    <w:p>
      <w:pPr>
        <w:numPr>
          <w:ilvl w:val="0"/>
          <w:numId w:val="1"/>
        </w:numPr>
        <w:spacing w:line="420" w:lineRule="exact"/>
        <w:ind w:left="241" w:right="-154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本次投标报价计算至</w:t>
      </w:r>
      <w:r>
        <w:rPr>
          <w:rFonts w:hint="eastAsia" w:ascii="宋体" w:hAnsi="宋体" w:eastAsia="宋体" w:cs="宋体"/>
          <w:b/>
          <w:color w:val="000000" w:themeColor="text1"/>
          <w:sz w:val="24"/>
        </w:rPr>
        <w:t>百</w:t>
      </w:r>
      <w:r>
        <w:rPr>
          <w:rFonts w:ascii="宋体" w:hAnsi="宋体" w:eastAsia="宋体" w:cs="宋体"/>
          <w:color w:val="000000" w:themeColor="text1"/>
          <w:sz w:val="24"/>
        </w:rPr>
        <w:t>，不留</w:t>
      </w:r>
      <w:r>
        <w:rPr>
          <w:rFonts w:hint="eastAsia" w:ascii="宋体" w:hAnsi="宋体" w:eastAsia="宋体" w:cs="宋体"/>
          <w:color w:val="000000" w:themeColor="text1"/>
          <w:sz w:val="24"/>
        </w:rPr>
        <w:t>十、</w:t>
      </w:r>
      <w:r>
        <w:rPr>
          <w:rFonts w:ascii="宋体" w:hAnsi="宋体" w:eastAsia="宋体" w:cs="宋体"/>
          <w:color w:val="000000" w:themeColor="text1"/>
          <w:sz w:val="24"/>
        </w:rPr>
        <w:t>元、角、分。如投标书中出现留有</w:t>
      </w:r>
      <w:r>
        <w:rPr>
          <w:rFonts w:hint="eastAsia" w:ascii="宋体" w:hAnsi="宋体" w:eastAsia="宋体" w:cs="宋体"/>
          <w:color w:val="000000" w:themeColor="text1"/>
          <w:sz w:val="24"/>
        </w:rPr>
        <w:t>十、</w:t>
      </w:r>
      <w:r>
        <w:rPr>
          <w:rFonts w:ascii="宋体" w:hAnsi="宋体" w:eastAsia="宋体" w:cs="宋体"/>
          <w:color w:val="000000" w:themeColor="text1"/>
          <w:sz w:val="24"/>
        </w:rPr>
        <w:t>元、角、分则舍去取整</w:t>
      </w:r>
      <w:r>
        <w:rPr>
          <w:rFonts w:hint="eastAsia" w:ascii="宋体" w:hAnsi="宋体" w:eastAsia="宋体" w:cs="宋体"/>
          <w:color w:val="000000" w:themeColor="text1"/>
          <w:sz w:val="24"/>
        </w:rPr>
        <w:t>百</w:t>
      </w:r>
      <w:r>
        <w:rPr>
          <w:rFonts w:ascii="宋体" w:hAnsi="宋体" w:eastAsia="宋体" w:cs="宋体"/>
          <w:color w:val="000000" w:themeColor="text1"/>
          <w:sz w:val="24"/>
        </w:rPr>
        <w:t>数，不四舍五入。标书金额填写大小写均可，如大小写不一致，则以大写为准。</w:t>
      </w:r>
    </w:p>
    <w:p>
      <w:pPr>
        <w:numPr>
          <w:ilvl w:val="0"/>
          <w:numId w:val="1"/>
        </w:numPr>
        <w:spacing w:line="420" w:lineRule="exact"/>
        <w:ind w:left="241" w:right="-154"/>
        <w:jc w:val="left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在投标函上必须填写投标价、投标人姓名及身份证号码。</w:t>
      </w:r>
    </w:p>
    <w:p>
      <w:pPr>
        <w:numPr>
          <w:ilvl w:val="0"/>
          <w:numId w:val="1"/>
        </w:numPr>
        <w:spacing w:line="420" w:lineRule="exact"/>
        <w:ind w:left="241" w:right="-154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>投标人将投标书放入信封密封完整，在信封封面注明投标人“姓名”，在规定时间内提交，否则招标人有权拒绝接收，逾期不再受理。</w:t>
      </w:r>
    </w:p>
    <w:p>
      <w:pPr>
        <w:spacing w:line="420" w:lineRule="exact"/>
        <w:ind w:firstLine="241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八</w:t>
      </w:r>
      <w:r>
        <w:rPr>
          <w:rFonts w:ascii="宋体" w:hAnsi="宋体" w:eastAsia="宋体" w:cs="宋体"/>
          <w:b/>
          <w:color w:val="000000" w:themeColor="text1"/>
          <w:sz w:val="24"/>
        </w:rPr>
        <w:t>、合同签订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</w:rPr>
        <w:t>中标人应于公历2023年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</w:rPr>
        <w:t>日下午15:00时前一次性付清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十</w:t>
      </w:r>
      <w:r>
        <w:rPr>
          <w:rFonts w:hint="eastAsia" w:ascii="宋体" w:hAnsi="宋体" w:eastAsia="宋体" w:cs="宋体"/>
          <w:color w:val="000000" w:themeColor="text1"/>
          <w:sz w:val="24"/>
        </w:rPr>
        <w:t>年总承包款，并与招标方签订《三门县浦坝港镇沿江村外塘岸土地承包项目（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四次</w:t>
      </w:r>
      <w:r>
        <w:rPr>
          <w:rFonts w:hint="eastAsia" w:ascii="宋体" w:hAnsi="宋体" w:eastAsia="宋体" w:cs="宋体"/>
          <w:color w:val="000000" w:themeColor="text1"/>
          <w:sz w:val="24"/>
        </w:rPr>
        <w:t>）承包合同》。中标人中标后放弃承包或不按时付清承包款，并不按时与招标方签订承包合同的，则取消中标人中标资格，投标保证金贰仟元整没收，该项目由招标方另行发包。</w:t>
      </w:r>
    </w:p>
    <w:p>
      <w:pPr>
        <w:spacing w:line="420" w:lineRule="exact"/>
        <w:ind w:firstLine="241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hd w:val="clear" w:color="auto" w:fill="FFFFFF"/>
        </w:rPr>
        <w:t>九</w:t>
      </w:r>
      <w:r>
        <w:rPr>
          <w:rFonts w:ascii="宋体" w:hAnsi="宋体" w:eastAsia="宋体" w:cs="宋体"/>
          <w:b/>
          <w:color w:val="000000" w:themeColor="text1"/>
          <w:sz w:val="24"/>
          <w:shd w:val="clear" w:color="auto" w:fill="FFFFFF"/>
        </w:rPr>
        <w:t>、权责和义务：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:lang w:val="en-US" w:eastAsia="zh-CN"/>
        </w:rPr>
        <w:t>在承包期内，中标方中途放弃承包的，已付承包款不予退还，由招标方进行重新发包。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2、不允许取土、卖土、重开河沟、河道，保持原已平整好的土地、道路、水沟、河道等原有基础设施。如需改动，需经招标方同意。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3、承包期内，如有违建情况，招标方概不负责，中标方自行处理。造成的一切损失，招标方概不负责。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4、在承包期内如遇土地被依法征收征用时，中标方应无条件服从，并终止合同，青苗及地面附着物补偿费归中标方所有，土地及其他征收费用归招标方所有。中标方已经上交未履行的承包款无息退还，被征用的面积按实际计算。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5、在承包期内如发生自然灾害和一切税费等均由中标方自行负责，招标方不负任何责任。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6、承包合同到期时，承包土地上附着建筑物无偿归招标方所有，中标方必须无条件清理好承包地内的所有种植物、临时建筑物并将土地交还给招标方。若因乙方延缓时间清理土地附着物的，甲方有权清理附着物，清理费用由中标方支付，对招标方造成的一切损失，由中标方承担全部责任。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7、本公告解释权归招标方，具体事项以签订合同为主。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8、其它要求具体详见合同文本。</w:t>
      </w:r>
    </w:p>
    <w:p>
      <w:pPr>
        <w:spacing w:line="440" w:lineRule="exact"/>
        <w:jc w:val="left"/>
        <w:rPr>
          <w:rFonts w:ascii="Calibri" w:hAnsi="Calibri" w:eastAsia="Calibri" w:cs="Calibri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十、</w:t>
      </w:r>
      <w:r>
        <w:rPr>
          <w:rFonts w:ascii="宋体" w:hAnsi="宋体" w:eastAsia="宋体" w:cs="宋体"/>
          <w:b/>
          <w:color w:val="000000" w:themeColor="text1"/>
          <w:sz w:val="24"/>
        </w:rPr>
        <w:t>联系方式：</w:t>
      </w:r>
    </w:p>
    <w:p>
      <w:pPr>
        <w:spacing w:line="38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招 标 人：</w:t>
      </w:r>
      <w:r>
        <w:rPr>
          <w:rFonts w:hint="eastAsia" w:ascii="宋体" w:hAnsi="宋体" w:eastAsia="宋体" w:cs="宋体"/>
          <w:color w:val="000000" w:themeColor="text1"/>
          <w:sz w:val="24"/>
        </w:rPr>
        <w:t>三门县浦坝港镇沿江村股份经济合作社</w:t>
      </w:r>
    </w:p>
    <w:p>
      <w:pPr>
        <w:spacing w:line="38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 xml:space="preserve">联 系 人：方加进   </w:t>
      </w:r>
    </w:p>
    <w:p>
      <w:pPr>
        <w:spacing w:line="38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联系电话：13486211199</w:t>
      </w:r>
    </w:p>
    <w:p>
      <w:pPr>
        <w:spacing w:line="38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</w:p>
    <w:p>
      <w:pPr>
        <w:spacing w:line="38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招标代理机构：台州永捷工程管理有限公司</w:t>
      </w:r>
    </w:p>
    <w:p>
      <w:pPr>
        <w:spacing w:line="38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联    系  人：沈佳伟</w:t>
      </w:r>
    </w:p>
    <w:p>
      <w:pPr>
        <w:spacing w:line="380" w:lineRule="exact"/>
        <w:ind w:left="-179" w:right="-154" w:firstLine="420"/>
        <w:jc w:val="left"/>
      </w:pPr>
      <w:r>
        <w:rPr>
          <w:rFonts w:hint="eastAsia" w:ascii="宋体" w:hAnsi="宋体" w:eastAsia="宋体" w:cs="宋体"/>
          <w:color w:val="000000" w:themeColor="text1"/>
          <w:sz w:val="24"/>
        </w:rPr>
        <w:t>联 系  电 话：13758618515</w:t>
      </w:r>
    </w:p>
    <w:p>
      <w:pPr>
        <w:pStyle w:val="2"/>
      </w:pPr>
    </w:p>
    <w:p>
      <w:pPr>
        <w:spacing w:line="400" w:lineRule="exact"/>
        <w:ind w:left="3840" w:hanging="3840"/>
        <w:jc w:val="righ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4"/>
        </w:rPr>
        <w:t>三门县浦坝港镇沿江村股份经济合作社</w:t>
      </w:r>
    </w:p>
    <w:p>
      <w:pPr>
        <w:spacing w:line="400" w:lineRule="exact"/>
        <w:jc w:val="righ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台州永捷工程管理有限公司</w:t>
      </w:r>
    </w:p>
    <w:p>
      <w:pPr>
        <w:spacing w:line="400" w:lineRule="exact"/>
        <w:jc w:val="righ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三门县浦坝港镇公共资源交易中心</w:t>
      </w:r>
    </w:p>
    <w:p>
      <w:pPr>
        <w:spacing w:line="400" w:lineRule="exact"/>
        <w:jc w:val="right"/>
        <w:rPr>
          <w:rFonts w:ascii="宋体" w:hAnsi="宋体" w:eastAsia="宋体" w:cs="宋体"/>
          <w:b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</w:rPr>
        <w:t>3年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000000" w:themeColor="text1"/>
          <w:sz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11</w:t>
      </w:r>
      <w:r>
        <w:rPr>
          <w:rFonts w:ascii="宋体" w:hAnsi="宋体" w:eastAsia="宋体" w:cs="宋体"/>
          <w:color w:val="000000" w:themeColor="text1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68565"/>
    <w:multiLevelType w:val="singleLevel"/>
    <w:tmpl w:val="EED685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docVars>
    <w:docVar w:name="commondata" w:val="eyJoZGlkIjoiZTlkM2U2YTJhNjY5MDkxYWU1ZTM5ODZkMDNkNzllZTIifQ=="/>
  </w:docVars>
  <w:rsids>
    <w:rsidRoot w:val="00D41F49"/>
    <w:rsid w:val="0009309E"/>
    <w:rsid w:val="001B510A"/>
    <w:rsid w:val="002E01C1"/>
    <w:rsid w:val="004E29A6"/>
    <w:rsid w:val="00522102"/>
    <w:rsid w:val="005D3F8F"/>
    <w:rsid w:val="00612EDF"/>
    <w:rsid w:val="006D6F3B"/>
    <w:rsid w:val="00864DBA"/>
    <w:rsid w:val="008A237B"/>
    <w:rsid w:val="0098784E"/>
    <w:rsid w:val="00A47368"/>
    <w:rsid w:val="00B8305C"/>
    <w:rsid w:val="00C13A13"/>
    <w:rsid w:val="00C528D4"/>
    <w:rsid w:val="00D20B4D"/>
    <w:rsid w:val="00D41F49"/>
    <w:rsid w:val="00E84814"/>
    <w:rsid w:val="00ED5986"/>
    <w:rsid w:val="01595360"/>
    <w:rsid w:val="016F45ED"/>
    <w:rsid w:val="019D18FB"/>
    <w:rsid w:val="01A56261"/>
    <w:rsid w:val="01B97F5E"/>
    <w:rsid w:val="01CA2467"/>
    <w:rsid w:val="01D95F0B"/>
    <w:rsid w:val="021520C5"/>
    <w:rsid w:val="021A09FD"/>
    <w:rsid w:val="021E368E"/>
    <w:rsid w:val="024E06A7"/>
    <w:rsid w:val="02571C51"/>
    <w:rsid w:val="025A32C0"/>
    <w:rsid w:val="0281282A"/>
    <w:rsid w:val="029D518A"/>
    <w:rsid w:val="02D84414"/>
    <w:rsid w:val="02F76F90"/>
    <w:rsid w:val="030516AD"/>
    <w:rsid w:val="032D4760"/>
    <w:rsid w:val="039E11BA"/>
    <w:rsid w:val="03BB1D6C"/>
    <w:rsid w:val="03C431C4"/>
    <w:rsid w:val="03E07A24"/>
    <w:rsid w:val="03E36B19"/>
    <w:rsid w:val="041476CE"/>
    <w:rsid w:val="04781A0B"/>
    <w:rsid w:val="048B5BE2"/>
    <w:rsid w:val="04E86B91"/>
    <w:rsid w:val="05041908"/>
    <w:rsid w:val="0505571B"/>
    <w:rsid w:val="050C7C3D"/>
    <w:rsid w:val="050F6813"/>
    <w:rsid w:val="05191440"/>
    <w:rsid w:val="05461B09"/>
    <w:rsid w:val="05AD3936"/>
    <w:rsid w:val="05CA44E8"/>
    <w:rsid w:val="05ED01D7"/>
    <w:rsid w:val="0667442D"/>
    <w:rsid w:val="0671705A"/>
    <w:rsid w:val="067F52D3"/>
    <w:rsid w:val="06856661"/>
    <w:rsid w:val="0696261C"/>
    <w:rsid w:val="06BE36A9"/>
    <w:rsid w:val="06C822EA"/>
    <w:rsid w:val="06D01FD2"/>
    <w:rsid w:val="072D2F81"/>
    <w:rsid w:val="073C7648"/>
    <w:rsid w:val="0774295E"/>
    <w:rsid w:val="07ED0962"/>
    <w:rsid w:val="07F7533D"/>
    <w:rsid w:val="08183C31"/>
    <w:rsid w:val="086C7AD9"/>
    <w:rsid w:val="087B41C0"/>
    <w:rsid w:val="08872B64"/>
    <w:rsid w:val="08CC0577"/>
    <w:rsid w:val="08F85810"/>
    <w:rsid w:val="09061CDB"/>
    <w:rsid w:val="090E293E"/>
    <w:rsid w:val="09195E35"/>
    <w:rsid w:val="091E5277"/>
    <w:rsid w:val="096B1B3E"/>
    <w:rsid w:val="098F1CD1"/>
    <w:rsid w:val="09BA4874"/>
    <w:rsid w:val="09D43B87"/>
    <w:rsid w:val="09E85885"/>
    <w:rsid w:val="0A8530D4"/>
    <w:rsid w:val="0AC97464"/>
    <w:rsid w:val="0AE918B4"/>
    <w:rsid w:val="0B1F52D6"/>
    <w:rsid w:val="0B385B4A"/>
    <w:rsid w:val="0B5A630E"/>
    <w:rsid w:val="0B627C36"/>
    <w:rsid w:val="0B6D4294"/>
    <w:rsid w:val="0B745622"/>
    <w:rsid w:val="0B7D3DAB"/>
    <w:rsid w:val="0B8E5F75"/>
    <w:rsid w:val="0B9D05BE"/>
    <w:rsid w:val="0BA37CB5"/>
    <w:rsid w:val="0BE5207C"/>
    <w:rsid w:val="0C4274CE"/>
    <w:rsid w:val="0C430B50"/>
    <w:rsid w:val="0C7E427E"/>
    <w:rsid w:val="0CBE467B"/>
    <w:rsid w:val="0CCC6D98"/>
    <w:rsid w:val="0CD83E9C"/>
    <w:rsid w:val="0CF34325"/>
    <w:rsid w:val="0D091D9A"/>
    <w:rsid w:val="0D0B5B12"/>
    <w:rsid w:val="0D272220"/>
    <w:rsid w:val="0D7D4536"/>
    <w:rsid w:val="0DE819AF"/>
    <w:rsid w:val="0E0B1B42"/>
    <w:rsid w:val="0E2F5559"/>
    <w:rsid w:val="0E3563BC"/>
    <w:rsid w:val="0E745991"/>
    <w:rsid w:val="0E9953A0"/>
    <w:rsid w:val="0EB36461"/>
    <w:rsid w:val="0EF10D38"/>
    <w:rsid w:val="0F0E7B3C"/>
    <w:rsid w:val="0F657030"/>
    <w:rsid w:val="10390BE8"/>
    <w:rsid w:val="104135F9"/>
    <w:rsid w:val="10BD3B56"/>
    <w:rsid w:val="10EE19D3"/>
    <w:rsid w:val="10F22B45"/>
    <w:rsid w:val="11115C65"/>
    <w:rsid w:val="11254CC9"/>
    <w:rsid w:val="11457119"/>
    <w:rsid w:val="11551A52"/>
    <w:rsid w:val="116021A5"/>
    <w:rsid w:val="116309A4"/>
    <w:rsid w:val="11651569"/>
    <w:rsid w:val="117258AA"/>
    <w:rsid w:val="11B76268"/>
    <w:rsid w:val="11C91AF8"/>
    <w:rsid w:val="11D02E86"/>
    <w:rsid w:val="11E20FE3"/>
    <w:rsid w:val="120668A8"/>
    <w:rsid w:val="120F4DA9"/>
    <w:rsid w:val="1226519C"/>
    <w:rsid w:val="12AD766B"/>
    <w:rsid w:val="12B5207C"/>
    <w:rsid w:val="13394A5B"/>
    <w:rsid w:val="135B2C24"/>
    <w:rsid w:val="13641446"/>
    <w:rsid w:val="13DF5603"/>
    <w:rsid w:val="13E96481"/>
    <w:rsid w:val="14215C1B"/>
    <w:rsid w:val="14302302"/>
    <w:rsid w:val="143D5922"/>
    <w:rsid w:val="145C4EA5"/>
    <w:rsid w:val="147815B3"/>
    <w:rsid w:val="148A7C64"/>
    <w:rsid w:val="148D505F"/>
    <w:rsid w:val="14A66120"/>
    <w:rsid w:val="150115A9"/>
    <w:rsid w:val="156A53A0"/>
    <w:rsid w:val="15836462"/>
    <w:rsid w:val="15A24B3A"/>
    <w:rsid w:val="15D078F9"/>
    <w:rsid w:val="15D171CD"/>
    <w:rsid w:val="15D60C87"/>
    <w:rsid w:val="15F624C7"/>
    <w:rsid w:val="15FA2BC8"/>
    <w:rsid w:val="16443E43"/>
    <w:rsid w:val="16517B1B"/>
    <w:rsid w:val="1674297A"/>
    <w:rsid w:val="16B52CEE"/>
    <w:rsid w:val="16D01B7A"/>
    <w:rsid w:val="16DB47A7"/>
    <w:rsid w:val="16ED44DA"/>
    <w:rsid w:val="16F26564"/>
    <w:rsid w:val="17373C2F"/>
    <w:rsid w:val="173C36F1"/>
    <w:rsid w:val="17872239"/>
    <w:rsid w:val="17B374D2"/>
    <w:rsid w:val="17EA3966"/>
    <w:rsid w:val="183323C1"/>
    <w:rsid w:val="18651DBD"/>
    <w:rsid w:val="18CD0120"/>
    <w:rsid w:val="192C753C"/>
    <w:rsid w:val="19AF3CC9"/>
    <w:rsid w:val="1A335371"/>
    <w:rsid w:val="1A3366A8"/>
    <w:rsid w:val="1A534654"/>
    <w:rsid w:val="1A974D3C"/>
    <w:rsid w:val="1AA66E7A"/>
    <w:rsid w:val="1AB31597"/>
    <w:rsid w:val="1B721452"/>
    <w:rsid w:val="1B8C2514"/>
    <w:rsid w:val="1B9309F2"/>
    <w:rsid w:val="1B9969DF"/>
    <w:rsid w:val="1BB13D28"/>
    <w:rsid w:val="1BCC0B62"/>
    <w:rsid w:val="1BD16179"/>
    <w:rsid w:val="1BE063BC"/>
    <w:rsid w:val="1BF6798D"/>
    <w:rsid w:val="1C2D2374"/>
    <w:rsid w:val="1C3404B6"/>
    <w:rsid w:val="1C5B1EE6"/>
    <w:rsid w:val="1C737230"/>
    <w:rsid w:val="1C784846"/>
    <w:rsid w:val="1C7A3685"/>
    <w:rsid w:val="1C843A43"/>
    <w:rsid w:val="1CC61A56"/>
    <w:rsid w:val="1CC932F4"/>
    <w:rsid w:val="1CE912A0"/>
    <w:rsid w:val="1D1327C1"/>
    <w:rsid w:val="1D2422D8"/>
    <w:rsid w:val="1D3E15EC"/>
    <w:rsid w:val="1D927B8A"/>
    <w:rsid w:val="1DCD0BC2"/>
    <w:rsid w:val="1DF0665E"/>
    <w:rsid w:val="1E05210A"/>
    <w:rsid w:val="1E4A2212"/>
    <w:rsid w:val="1E787DA3"/>
    <w:rsid w:val="1EA062D6"/>
    <w:rsid w:val="1EF108E0"/>
    <w:rsid w:val="1F114ADE"/>
    <w:rsid w:val="1F120F82"/>
    <w:rsid w:val="1F1D16D5"/>
    <w:rsid w:val="1F3802BD"/>
    <w:rsid w:val="1F43738D"/>
    <w:rsid w:val="1F544BB9"/>
    <w:rsid w:val="1F654E7D"/>
    <w:rsid w:val="1F751511"/>
    <w:rsid w:val="1F7D3F22"/>
    <w:rsid w:val="1F8D23B7"/>
    <w:rsid w:val="1FAA6539"/>
    <w:rsid w:val="1FB262C1"/>
    <w:rsid w:val="1FDD46DB"/>
    <w:rsid w:val="1FE04BDC"/>
    <w:rsid w:val="1FED554B"/>
    <w:rsid w:val="1FED72F9"/>
    <w:rsid w:val="205D4FB2"/>
    <w:rsid w:val="20D469C5"/>
    <w:rsid w:val="20D64231"/>
    <w:rsid w:val="20DB53A4"/>
    <w:rsid w:val="211A5ECC"/>
    <w:rsid w:val="215018EE"/>
    <w:rsid w:val="215A09BE"/>
    <w:rsid w:val="217D46AD"/>
    <w:rsid w:val="21ED538F"/>
    <w:rsid w:val="222774BB"/>
    <w:rsid w:val="22521696"/>
    <w:rsid w:val="22557969"/>
    <w:rsid w:val="227205CD"/>
    <w:rsid w:val="229879F0"/>
    <w:rsid w:val="22A55C69"/>
    <w:rsid w:val="22B12860"/>
    <w:rsid w:val="22B1460E"/>
    <w:rsid w:val="22DD5403"/>
    <w:rsid w:val="22F4099F"/>
    <w:rsid w:val="2346744C"/>
    <w:rsid w:val="23513F07"/>
    <w:rsid w:val="23531B69"/>
    <w:rsid w:val="23756103"/>
    <w:rsid w:val="23CB16FF"/>
    <w:rsid w:val="240864B0"/>
    <w:rsid w:val="241E3F25"/>
    <w:rsid w:val="244D0366"/>
    <w:rsid w:val="25545725"/>
    <w:rsid w:val="25BB003E"/>
    <w:rsid w:val="25BC39F6"/>
    <w:rsid w:val="25FA2770"/>
    <w:rsid w:val="26415CA9"/>
    <w:rsid w:val="26445799"/>
    <w:rsid w:val="26527EB6"/>
    <w:rsid w:val="26720558"/>
    <w:rsid w:val="2674607E"/>
    <w:rsid w:val="26812549"/>
    <w:rsid w:val="269F3CF9"/>
    <w:rsid w:val="26E31456"/>
    <w:rsid w:val="270F3FF9"/>
    <w:rsid w:val="27147861"/>
    <w:rsid w:val="27280C17"/>
    <w:rsid w:val="274E68CF"/>
    <w:rsid w:val="277976C4"/>
    <w:rsid w:val="27856069"/>
    <w:rsid w:val="278A3680"/>
    <w:rsid w:val="27A42AD8"/>
    <w:rsid w:val="2853607A"/>
    <w:rsid w:val="286839C1"/>
    <w:rsid w:val="28810F26"/>
    <w:rsid w:val="288D1679"/>
    <w:rsid w:val="28DF17A9"/>
    <w:rsid w:val="28ED036A"/>
    <w:rsid w:val="29037B8D"/>
    <w:rsid w:val="29341AF5"/>
    <w:rsid w:val="299A404E"/>
    <w:rsid w:val="29E67293"/>
    <w:rsid w:val="2A293624"/>
    <w:rsid w:val="2A2B2EF8"/>
    <w:rsid w:val="2A41271B"/>
    <w:rsid w:val="2A6428AE"/>
    <w:rsid w:val="2A693A20"/>
    <w:rsid w:val="2A746038"/>
    <w:rsid w:val="2A7614CF"/>
    <w:rsid w:val="2A862824"/>
    <w:rsid w:val="2A88034A"/>
    <w:rsid w:val="2A9A300A"/>
    <w:rsid w:val="2B1E0CAF"/>
    <w:rsid w:val="2B514BE0"/>
    <w:rsid w:val="2B7803BF"/>
    <w:rsid w:val="2BC25ADE"/>
    <w:rsid w:val="2BCA04EF"/>
    <w:rsid w:val="2BD63337"/>
    <w:rsid w:val="2C3B319A"/>
    <w:rsid w:val="2C520C10"/>
    <w:rsid w:val="2CAB47C4"/>
    <w:rsid w:val="2CCD64E8"/>
    <w:rsid w:val="2D016192"/>
    <w:rsid w:val="2D5601A7"/>
    <w:rsid w:val="2D6055AE"/>
    <w:rsid w:val="2DC72F38"/>
    <w:rsid w:val="2DCC49F2"/>
    <w:rsid w:val="2DE47F8D"/>
    <w:rsid w:val="2DF126AA"/>
    <w:rsid w:val="2E0F2B31"/>
    <w:rsid w:val="2E313ACD"/>
    <w:rsid w:val="2E385BE3"/>
    <w:rsid w:val="2E4647A4"/>
    <w:rsid w:val="2E60513A"/>
    <w:rsid w:val="2E884DBD"/>
    <w:rsid w:val="2EB57234"/>
    <w:rsid w:val="2EE8585B"/>
    <w:rsid w:val="2F4131BE"/>
    <w:rsid w:val="2F456477"/>
    <w:rsid w:val="2F5C7FF7"/>
    <w:rsid w:val="2F686C4D"/>
    <w:rsid w:val="2F7C41F6"/>
    <w:rsid w:val="2F7E3ACA"/>
    <w:rsid w:val="2FF16992"/>
    <w:rsid w:val="2FFA3A98"/>
    <w:rsid w:val="30191A45"/>
    <w:rsid w:val="306E3B3E"/>
    <w:rsid w:val="30CE282F"/>
    <w:rsid w:val="30CE6019"/>
    <w:rsid w:val="30D77936"/>
    <w:rsid w:val="315947EF"/>
    <w:rsid w:val="318C694B"/>
    <w:rsid w:val="319B4E07"/>
    <w:rsid w:val="31D37B91"/>
    <w:rsid w:val="31DD5420"/>
    <w:rsid w:val="320A7897"/>
    <w:rsid w:val="32171FB4"/>
    <w:rsid w:val="325D3E6B"/>
    <w:rsid w:val="32807B59"/>
    <w:rsid w:val="328A09D8"/>
    <w:rsid w:val="32A7158A"/>
    <w:rsid w:val="32D54349"/>
    <w:rsid w:val="3310712F"/>
    <w:rsid w:val="335356D4"/>
    <w:rsid w:val="335E44EC"/>
    <w:rsid w:val="33641229"/>
    <w:rsid w:val="336D27D3"/>
    <w:rsid w:val="337E0E7F"/>
    <w:rsid w:val="33884F17"/>
    <w:rsid w:val="338C32B0"/>
    <w:rsid w:val="33A45AC9"/>
    <w:rsid w:val="33C274C9"/>
    <w:rsid w:val="33CD6DCE"/>
    <w:rsid w:val="34056568"/>
    <w:rsid w:val="341E3ACD"/>
    <w:rsid w:val="34496D9C"/>
    <w:rsid w:val="344C063B"/>
    <w:rsid w:val="34545741"/>
    <w:rsid w:val="349643D2"/>
    <w:rsid w:val="35092088"/>
    <w:rsid w:val="352443E9"/>
    <w:rsid w:val="3550795E"/>
    <w:rsid w:val="35731BF7"/>
    <w:rsid w:val="35780FBB"/>
    <w:rsid w:val="358D6599"/>
    <w:rsid w:val="3592207D"/>
    <w:rsid w:val="35B12AB7"/>
    <w:rsid w:val="35F965A0"/>
    <w:rsid w:val="364041CF"/>
    <w:rsid w:val="369B31B3"/>
    <w:rsid w:val="36B14785"/>
    <w:rsid w:val="36C546D4"/>
    <w:rsid w:val="370C40B1"/>
    <w:rsid w:val="37117919"/>
    <w:rsid w:val="373A6E70"/>
    <w:rsid w:val="37630E44"/>
    <w:rsid w:val="37773C20"/>
    <w:rsid w:val="377F0D27"/>
    <w:rsid w:val="37841E99"/>
    <w:rsid w:val="378679C0"/>
    <w:rsid w:val="37D72911"/>
    <w:rsid w:val="38012571"/>
    <w:rsid w:val="385B52F0"/>
    <w:rsid w:val="38743CBC"/>
    <w:rsid w:val="389425B0"/>
    <w:rsid w:val="38B844F1"/>
    <w:rsid w:val="38F31085"/>
    <w:rsid w:val="38F60B75"/>
    <w:rsid w:val="39050DB8"/>
    <w:rsid w:val="3934169D"/>
    <w:rsid w:val="393C6ED0"/>
    <w:rsid w:val="39671A73"/>
    <w:rsid w:val="397228F1"/>
    <w:rsid w:val="3986639D"/>
    <w:rsid w:val="39BA4298"/>
    <w:rsid w:val="39F552D0"/>
    <w:rsid w:val="3A325BDD"/>
    <w:rsid w:val="3A5169AB"/>
    <w:rsid w:val="3A571AE7"/>
    <w:rsid w:val="3A731F37"/>
    <w:rsid w:val="3AA30888"/>
    <w:rsid w:val="3ACF5B21"/>
    <w:rsid w:val="3AF1419C"/>
    <w:rsid w:val="3AF37A62"/>
    <w:rsid w:val="3B131EB2"/>
    <w:rsid w:val="3B4C2CCE"/>
    <w:rsid w:val="3B820DE6"/>
    <w:rsid w:val="3B8C3A12"/>
    <w:rsid w:val="3B934DA1"/>
    <w:rsid w:val="3BF03FA1"/>
    <w:rsid w:val="3C187054"/>
    <w:rsid w:val="3C693CF3"/>
    <w:rsid w:val="3C6E7F34"/>
    <w:rsid w:val="3C6F136A"/>
    <w:rsid w:val="3C9B215F"/>
    <w:rsid w:val="3CAA05F4"/>
    <w:rsid w:val="3CB13731"/>
    <w:rsid w:val="3CB60D47"/>
    <w:rsid w:val="3CBB4F2E"/>
    <w:rsid w:val="3D4F6AA6"/>
    <w:rsid w:val="3D595B76"/>
    <w:rsid w:val="3DAB4624"/>
    <w:rsid w:val="3DE418E4"/>
    <w:rsid w:val="3DE43692"/>
    <w:rsid w:val="3DE9514C"/>
    <w:rsid w:val="3DF5589F"/>
    <w:rsid w:val="3E265A58"/>
    <w:rsid w:val="3E483C21"/>
    <w:rsid w:val="3E686071"/>
    <w:rsid w:val="3E8F127C"/>
    <w:rsid w:val="3E925D6B"/>
    <w:rsid w:val="3ED95F70"/>
    <w:rsid w:val="3F383FD2"/>
    <w:rsid w:val="3F4E170B"/>
    <w:rsid w:val="3F577E93"/>
    <w:rsid w:val="3F6727CC"/>
    <w:rsid w:val="3F95733A"/>
    <w:rsid w:val="3F9B4224"/>
    <w:rsid w:val="3FDD2A8F"/>
    <w:rsid w:val="400D3374"/>
    <w:rsid w:val="40297018"/>
    <w:rsid w:val="405E3BCF"/>
    <w:rsid w:val="40642868"/>
    <w:rsid w:val="406A3028"/>
    <w:rsid w:val="40774C91"/>
    <w:rsid w:val="408353E4"/>
    <w:rsid w:val="40994C08"/>
    <w:rsid w:val="40C7193A"/>
    <w:rsid w:val="40E90FBF"/>
    <w:rsid w:val="40FE0F0E"/>
    <w:rsid w:val="410D73A4"/>
    <w:rsid w:val="415D5C35"/>
    <w:rsid w:val="415D63E8"/>
    <w:rsid w:val="416A65A4"/>
    <w:rsid w:val="41782A6F"/>
    <w:rsid w:val="418D1B4E"/>
    <w:rsid w:val="41977142"/>
    <w:rsid w:val="41BF5F04"/>
    <w:rsid w:val="41D405D7"/>
    <w:rsid w:val="41DC67EC"/>
    <w:rsid w:val="41DE664A"/>
    <w:rsid w:val="41E9396D"/>
    <w:rsid w:val="422C1AAB"/>
    <w:rsid w:val="423A41C8"/>
    <w:rsid w:val="42976F25"/>
    <w:rsid w:val="42EB7271"/>
    <w:rsid w:val="434D3A87"/>
    <w:rsid w:val="434F15AD"/>
    <w:rsid w:val="43707776"/>
    <w:rsid w:val="43A713E9"/>
    <w:rsid w:val="43C27FD1"/>
    <w:rsid w:val="44E67CEF"/>
    <w:rsid w:val="450B1E4C"/>
    <w:rsid w:val="45240818"/>
    <w:rsid w:val="45482758"/>
    <w:rsid w:val="45611A6C"/>
    <w:rsid w:val="45633A36"/>
    <w:rsid w:val="457277D5"/>
    <w:rsid w:val="457B0D80"/>
    <w:rsid w:val="45C67B21"/>
    <w:rsid w:val="45CC5137"/>
    <w:rsid w:val="45DC3A28"/>
    <w:rsid w:val="460C7C2A"/>
    <w:rsid w:val="461E170B"/>
    <w:rsid w:val="463E737E"/>
    <w:rsid w:val="465D0485"/>
    <w:rsid w:val="46A240EA"/>
    <w:rsid w:val="46AF05B5"/>
    <w:rsid w:val="46BC1650"/>
    <w:rsid w:val="4714323A"/>
    <w:rsid w:val="47F941DE"/>
    <w:rsid w:val="47FC782A"/>
    <w:rsid w:val="482A7DE6"/>
    <w:rsid w:val="484C049B"/>
    <w:rsid w:val="48853CC3"/>
    <w:rsid w:val="488A1489"/>
    <w:rsid w:val="48D6451F"/>
    <w:rsid w:val="491C4628"/>
    <w:rsid w:val="493A685C"/>
    <w:rsid w:val="495F62C2"/>
    <w:rsid w:val="49627B61"/>
    <w:rsid w:val="49A07007"/>
    <w:rsid w:val="49B93C25"/>
    <w:rsid w:val="49D91BD0"/>
    <w:rsid w:val="49DC3DB7"/>
    <w:rsid w:val="49EC224C"/>
    <w:rsid w:val="49F64E79"/>
    <w:rsid w:val="4A050C18"/>
    <w:rsid w:val="4A0C644A"/>
    <w:rsid w:val="4A3E05CE"/>
    <w:rsid w:val="4A421E6C"/>
    <w:rsid w:val="4A4B02C6"/>
    <w:rsid w:val="4AA523FB"/>
    <w:rsid w:val="4AB64608"/>
    <w:rsid w:val="4ABD5996"/>
    <w:rsid w:val="4AC960E9"/>
    <w:rsid w:val="4B180E1F"/>
    <w:rsid w:val="4B39007D"/>
    <w:rsid w:val="4B4B76DE"/>
    <w:rsid w:val="4B6E0A3F"/>
    <w:rsid w:val="4B75001F"/>
    <w:rsid w:val="4B8F7333"/>
    <w:rsid w:val="4B991F60"/>
    <w:rsid w:val="4BB87F0C"/>
    <w:rsid w:val="4BBE00FA"/>
    <w:rsid w:val="4BC3260A"/>
    <w:rsid w:val="4BD411EA"/>
    <w:rsid w:val="4BDA4326"/>
    <w:rsid w:val="4BF54CBC"/>
    <w:rsid w:val="4C465518"/>
    <w:rsid w:val="4C4F6AC2"/>
    <w:rsid w:val="4C6360CA"/>
    <w:rsid w:val="4CB84667"/>
    <w:rsid w:val="4CCF375F"/>
    <w:rsid w:val="4D3A507C"/>
    <w:rsid w:val="4D4E6D7A"/>
    <w:rsid w:val="4D502AF2"/>
    <w:rsid w:val="4D6B13C9"/>
    <w:rsid w:val="4D704F42"/>
    <w:rsid w:val="4DC419B1"/>
    <w:rsid w:val="4DC4528E"/>
    <w:rsid w:val="4E1C6E78"/>
    <w:rsid w:val="4E1E04FA"/>
    <w:rsid w:val="4E2B0E69"/>
    <w:rsid w:val="4E2B70BB"/>
    <w:rsid w:val="4EEA2AD2"/>
    <w:rsid w:val="4F00122F"/>
    <w:rsid w:val="4F02606E"/>
    <w:rsid w:val="4F3D2C02"/>
    <w:rsid w:val="4F583EE0"/>
    <w:rsid w:val="4F754A92"/>
    <w:rsid w:val="4F890296"/>
    <w:rsid w:val="4FA9274F"/>
    <w:rsid w:val="4FC21359"/>
    <w:rsid w:val="50854860"/>
    <w:rsid w:val="50E56FB0"/>
    <w:rsid w:val="510327D4"/>
    <w:rsid w:val="511F2F07"/>
    <w:rsid w:val="5130088B"/>
    <w:rsid w:val="513167F2"/>
    <w:rsid w:val="51450494"/>
    <w:rsid w:val="516C5A20"/>
    <w:rsid w:val="516E3547"/>
    <w:rsid w:val="51823496"/>
    <w:rsid w:val="5196484B"/>
    <w:rsid w:val="51B00003"/>
    <w:rsid w:val="51DA5080"/>
    <w:rsid w:val="51E101BC"/>
    <w:rsid w:val="52374280"/>
    <w:rsid w:val="52754DA9"/>
    <w:rsid w:val="528C45CC"/>
    <w:rsid w:val="5311062D"/>
    <w:rsid w:val="531B5950"/>
    <w:rsid w:val="533B1B4E"/>
    <w:rsid w:val="533F6C4C"/>
    <w:rsid w:val="53BA6F17"/>
    <w:rsid w:val="53E954CE"/>
    <w:rsid w:val="54E30178"/>
    <w:rsid w:val="54EA382C"/>
    <w:rsid w:val="55A20112"/>
    <w:rsid w:val="562E5BB2"/>
    <w:rsid w:val="56357B94"/>
    <w:rsid w:val="563D5BDD"/>
    <w:rsid w:val="5640122A"/>
    <w:rsid w:val="565C42B5"/>
    <w:rsid w:val="56A8574D"/>
    <w:rsid w:val="56D402F0"/>
    <w:rsid w:val="570A5ABF"/>
    <w:rsid w:val="57256D9D"/>
    <w:rsid w:val="575136EE"/>
    <w:rsid w:val="579F0EA7"/>
    <w:rsid w:val="57CD4D3F"/>
    <w:rsid w:val="57CF2865"/>
    <w:rsid w:val="57E75E01"/>
    <w:rsid w:val="57F7450F"/>
    <w:rsid w:val="584C035A"/>
    <w:rsid w:val="58613E05"/>
    <w:rsid w:val="589C308F"/>
    <w:rsid w:val="58A40196"/>
    <w:rsid w:val="59637709"/>
    <w:rsid w:val="597F65E0"/>
    <w:rsid w:val="59862F36"/>
    <w:rsid w:val="599B3347"/>
    <w:rsid w:val="59E720E8"/>
    <w:rsid w:val="5A00535D"/>
    <w:rsid w:val="5A105AE3"/>
    <w:rsid w:val="5A3B2434"/>
    <w:rsid w:val="5A5534F6"/>
    <w:rsid w:val="5A601E9A"/>
    <w:rsid w:val="5ADC3C17"/>
    <w:rsid w:val="5AE14D89"/>
    <w:rsid w:val="5AE57637"/>
    <w:rsid w:val="5B033EC6"/>
    <w:rsid w:val="5B084A0C"/>
    <w:rsid w:val="5B0D5B7E"/>
    <w:rsid w:val="5B2335F4"/>
    <w:rsid w:val="5B392789"/>
    <w:rsid w:val="5B555777"/>
    <w:rsid w:val="5B8C73EB"/>
    <w:rsid w:val="5BB92973"/>
    <w:rsid w:val="5BD90156"/>
    <w:rsid w:val="5BE54D4D"/>
    <w:rsid w:val="5C11169E"/>
    <w:rsid w:val="5C186ED1"/>
    <w:rsid w:val="5C3B09B7"/>
    <w:rsid w:val="5C7E485A"/>
    <w:rsid w:val="5CC2508E"/>
    <w:rsid w:val="5CEE378D"/>
    <w:rsid w:val="5D2E002E"/>
    <w:rsid w:val="5D467A6D"/>
    <w:rsid w:val="5D5C7EF4"/>
    <w:rsid w:val="5D777C27"/>
    <w:rsid w:val="5D7F0889"/>
    <w:rsid w:val="5D916F3A"/>
    <w:rsid w:val="5DBC1ADE"/>
    <w:rsid w:val="5DC015CE"/>
    <w:rsid w:val="5E5835B4"/>
    <w:rsid w:val="5E5E2A16"/>
    <w:rsid w:val="5E604B5F"/>
    <w:rsid w:val="5E652175"/>
    <w:rsid w:val="5EC57AB4"/>
    <w:rsid w:val="5ED26194"/>
    <w:rsid w:val="5EE4753E"/>
    <w:rsid w:val="5EF77271"/>
    <w:rsid w:val="5F0D0843"/>
    <w:rsid w:val="5F2C3CCC"/>
    <w:rsid w:val="5F491A1B"/>
    <w:rsid w:val="5F610B8F"/>
    <w:rsid w:val="5F8322F8"/>
    <w:rsid w:val="5FAE5456"/>
    <w:rsid w:val="5FBC7B73"/>
    <w:rsid w:val="5FD333DB"/>
    <w:rsid w:val="5FD749AD"/>
    <w:rsid w:val="5FFE1F39"/>
    <w:rsid w:val="5FFF18EF"/>
    <w:rsid w:val="606A3A73"/>
    <w:rsid w:val="60A26D69"/>
    <w:rsid w:val="60BA67A8"/>
    <w:rsid w:val="60C50CA9"/>
    <w:rsid w:val="60D13AF2"/>
    <w:rsid w:val="61045C75"/>
    <w:rsid w:val="61131A15"/>
    <w:rsid w:val="612956DC"/>
    <w:rsid w:val="61AE7235"/>
    <w:rsid w:val="61C15914"/>
    <w:rsid w:val="61EB0BE3"/>
    <w:rsid w:val="61EC5559"/>
    <w:rsid w:val="61F45CEA"/>
    <w:rsid w:val="62210161"/>
    <w:rsid w:val="62456545"/>
    <w:rsid w:val="624C78D4"/>
    <w:rsid w:val="62A50D92"/>
    <w:rsid w:val="62B334AF"/>
    <w:rsid w:val="62B66AFB"/>
    <w:rsid w:val="62D90A3C"/>
    <w:rsid w:val="62DF5EEA"/>
    <w:rsid w:val="633B1214"/>
    <w:rsid w:val="637F7835"/>
    <w:rsid w:val="638852CD"/>
    <w:rsid w:val="638906B4"/>
    <w:rsid w:val="63953D99"/>
    <w:rsid w:val="63A400C5"/>
    <w:rsid w:val="63BD0DBB"/>
    <w:rsid w:val="63D3192F"/>
    <w:rsid w:val="63D86F45"/>
    <w:rsid w:val="6472739A"/>
    <w:rsid w:val="64B33C3A"/>
    <w:rsid w:val="64BA2F5B"/>
    <w:rsid w:val="64EA33D4"/>
    <w:rsid w:val="64EB3A7A"/>
    <w:rsid w:val="651346D9"/>
    <w:rsid w:val="653B59DE"/>
    <w:rsid w:val="654523B9"/>
    <w:rsid w:val="654E5711"/>
    <w:rsid w:val="65510D5D"/>
    <w:rsid w:val="65982E30"/>
    <w:rsid w:val="66042274"/>
    <w:rsid w:val="660A4265"/>
    <w:rsid w:val="662D5327"/>
    <w:rsid w:val="66377F53"/>
    <w:rsid w:val="66666340"/>
    <w:rsid w:val="668D4017"/>
    <w:rsid w:val="66990686"/>
    <w:rsid w:val="66DA3A80"/>
    <w:rsid w:val="66FE4F14"/>
    <w:rsid w:val="677A27ED"/>
    <w:rsid w:val="67966EFB"/>
    <w:rsid w:val="67DC7407"/>
    <w:rsid w:val="67EC2FBF"/>
    <w:rsid w:val="68262975"/>
    <w:rsid w:val="683D381B"/>
    <w:rsid w:val="687C4343"/>
    <w:rsid w:val="68996CA3"/>
    <w:rsid w:val="69472BA3"/>
    <w:rsid w:val="69547A1A"/>
    <w:rsid w:val="695D4175"/>
    <w:rsid w:val="696D4A39"/>
    <w:rsid w:val="69821E2D"/>
    <w:rsid w:val="69E95A08"/>
    <w:rsid w:val="69F544E6"/>
    <w:rsid w:val="69F745C9"/>
    <w:rsid w:val="6A0942FC"/>
    <w:rsid w:val="6A184540"/>
    <w:rsid w:val="6A31115D"/>
    <w:rsid w:val="6A95793E"/>
    <w:rsid w:val="6AC0694A"/>
    <w:rsid w:val="6B2D5908"/>
    <w:rsid w:val="6B7C465A"/>
    <w:rsid w:val="6BAC3191"/>
    <w:rsid w:val="6BBD539F"/>
    <w:rsid w:val="6C0703C8"/>
    <w:rsid w:val="6C276CBC"/>
    <w:rsid w:val="6C3C4515"/>
    <w:rsid w:val="6CB467A2"/>
    <w:rsid w:val="6CD7723D"/>
    <w:rsid w:val="6CE626D3"/>
    <w:rsid w:val="6D413DAD"/>
    <w:rsid w:val="6D524E25"/>
    <w:rsid w:val="6D7155ED"/>
    <w:rsid w:val="6D745F31"/>
    <w:rsid w:val="6D781935"/>
    <w:rsid w:val="6DA85BDA"/>
    <w:rsid w:val="6DB01626"/>
    <w:rsid w:val="6DB620A5"/>
    <w:rsid w:val="6DF606F4"/>
    <w:rsid w:val="6E001573"/>
    <w:rsid w:val="6E1119D2"/>
    <w:rsid w:val="6E1A0886"/>
    <w:rsid w:val="6E46167B"/>
    <w:rsid w:val="6E526272"/>
    <w:rsid w:val="6E70494A"/>
    <w:rsid w:val="6E894D85"/>
    <w:rsid w:val="6E8B4F2E"/>
    <w:rsid w:val="6EAE5472"/>
    <w:rsid w:val="6EC10D02"/>
    <w:rsid w:val="6EC65C44"/>
    <w:rsid w:val="6EFD04AE"/>
    <w:rsid w:val="6F4162E7"/>
    <w:rsid w:val="6F54601A"/>
    <w:rsid w:val="6F773AB6"/>
    <w:rsid w:val="6F8A1A3C"/>
    <w:rsid w:val="6FA7614A"/>
    <w:rsid w:val="6FB22D40"/>
    <w:rsid w:val="6FFB46E7"/>
    <w:rsid w:val="6FFE1AE2"/>
    <w:rsid w:val="705636CC"/>
    <w:rsid w:val="709A3F00"/>
    <w:rsid w:val="709B5583"/>
    <w:rsid w:val="70BD7BEF"/>
    <w:rsid w:val="70CB77BA"/>
    <w:rsid w:val="70F20C0F"/>
    <w:rsid w:val="716F713B"/>
    <w:rsid w:val="71B52674"/>
    <w:rsid w:val="71CF7BDA"/>
    <w:rsid w:val="71DE1BCB"/>
    <w:rsid w:val="71E01DE7"/>
    <w:rsid w:val="71E371E1"/>
    <w:rsid w:val="71E74F5A"/>
    <w:rsid w:val="721B697B"/>
    <w:rsid w:val="721E5C65"/>
    <w:rsid w:val="728E1843"/>
    <w:rsid w:val="72DF209E"/>
    <w:rsid w:val="72EB1D41"/>
    <w:rsid w:val="735C36EF"/>
    <w:rsid w:val="73834578"/>
    <w:rsid w:val="73B9644B"/>
    <w:rsid w:val="73C13552"/>
    <w:rsid w:val="745E6FF3"/>
    <w:rsid w:val="746A1E3C"/>
    <w:rsid w:val="746A3BEA"/>
    <w:rsid w:val="746E5488"/>
    <w:rsid w:val="747131CA"/>
    <w:rsid w:val="749E5641"/>
    <w:rsid w:val="74AA048A"/>
    <w:rsid w:val="74C23A26"/>
    <w:rsid w:val="756D3991"/>
    <w:rsid w:val="75A629FF"/>
    <w:rsid w:val="75FC6AC3"/>
    <w:rsid w:val="76063241"/>
    <w:rsid w:val="7608190C"/>
    <w:rsid w:val="764C17F9"/>
    <w:rsid w:val="764F3097"/>
    <w:rsid w:val="76524935"/>
    <w:rsid w:val="768865A9"/>
    <w:rsid w:val="76E47C83"/>
    <w:rsid w:val="775C1F10"/>
    <w:rsid w:val="77784020"/>
    <w:rsid w:val="778B00FF"/>
    <w:rsid w:val="77E4630B"/>
    <w:rsid w:val="77EB3293"/>
    <w:rsid w:val="77FC0FFD"/>
    <w:rsid w:val="77FD7F42"/>
    <w:rsid w:val="781A1483"/>
    <w:rsid w:val="785931B9"/>
    <w:rsid w:val="78762B5D"/>
    <w:rsid w:val="78A27DF6"/>
    <w:rsid w:val="78C733B9"/>
    <w:rsid w:val="78FF6FF6"/>
    <w:rsid w:val="79654980"/>
    <w:rsid w:val="79B80F53"/>
    <w:rsid w:val="79D51B05"/>
    <w:rsid w:val="79E1351C"/>
    <w:rsid w:val="79F301DD"/>
    <w:rsid w:val="7A412D00"/>
    <w:rsid w:val="7A572945"/>
    <w:rsid w:val="7A5C2227"/>
    <w:rsid w:val="7A85177D"/>
    <w:rsid w:val="7A8552D9"/>
    <w:rsid w:val="7AA31C03"/>
    <w:rsid w:val="7AA533B0"/>
    <w:rsid w:val="7AA65250"/>
    <w:rsid w:val="7ABE07EB"/>
    <w:rsid w:val="7ABE4C8F"/>
    <w:rsid w:val="7AC1208A"/>
    <w:rsid w:val="7AD3647C"/>
    <w:rsid w:val="7AD85D51"/>
    <w:rsid w:val="7B256ABC"/>
    <w:rsid w:val="7B876E2F"/>
    <w:rsid w:val="7B9A1258"/>
    <w:rsid w:val="7BAA3E6B"/>
    <w:rsid w:val="7C012C4D"/>
    <w:rsid w:val="7C013085"/>
    <w:rsid w:val="7CCD11BA"/>
    <w:rsid w:val="7CF16C56"/>
    <w:rsid w:val="7CF20C20"/>
    <w:rsid w:val="7D0C08CF"/>
    <w:rsid w:val="7D146DE8"/>
    <w:rsid w:val="7D2A03BA"/>
    <w:rsid w:val="7D902913"/>
    <w:rsid w:val="7D913520"/>
    <w:rsid w:val="7DA261A2"/>
    <w:rsid w:val="7DDB3462"/>
    <w:rsid w:val="7E327526"/>
    <w:rsid w:val="7E492AC2"/>
    <w:rsid w:val="7E837D82"/>
    <w:rsid w:val="7E8458A8"/>
    <w:rsid w:val="7EB77A2B"/>
    <w:rsid w:val="7EE10F4C"/>
    <w:rsid w:val="7EE54599"/>
    <w:rsid w:val="7F0215EE"/>
    <w:rsid w:val="7F1255AA"/>
    <w:rsid w:val="7F2552DD"/>
    <w:rsid w:val="7F34107C"/>
    <w:rsid w:val="7F594F87"/>
    <w:rsid w:val="7F721BA4"/>
    <w:rsid w:val="7F73429A"/>
    <w:rsid w:val="7F8518D8"/>
    <w:rsid w:val="7F853FCE"/>
    <w:rsid w:val="7F874D52"/>
    <w:rsid w:val="7F89586C"/>
    <w:rsid w:val="7FCE7723"/>
    <w:rsid w:val="7FD0349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2108</Words>
  <Characters>195</Characters>
  <Lines>1</Lines>
  <Paragraphs>4</Paragraphs>
  <TotalTime>0</TotalTime>
  <ScaleCrop>false</ScaleCrop>
  <LinksUpToDate>false</LinksUpToDate>
  <CharactersWithSpaces>2299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2022-01-17T08:46:00Z</dcterms:created>
  <dc:creator>Administrator</dc:creator>
  <cp:lastModifiedBy>任。。</cp:lastModifiedBy>
  <cp:lastPrinted>2023-03-24T06:12:00Z</cp:lastPrinted>
  <dcterms:modified xsi:type="dcterms:W3CDTF">2023-12-11T03:33:11Z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7EE6467220634255BDF8A44DAE9369AA</vt:lpwstr>
  </property>
</Properties>
</file>