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4AC" w:rsidRPr="008674AC" w:rsidRDefault="008674AC" w:rsidP="008674AC">
      <w:pPr>
        <w:widowControl/>
        <w:shd w:val="clear" w:color="auto" w:fill="FFFFFF"/>
        <w:spacing w:before="300" w:line="585" w:lineRule="atLeast"/>
        <w:ind w:firstLine="480"/>
        <w:jc w:val="center"/>
        <w:textAlignment w:val="baseline"/>
        <w:rPr>
          <w:rFonts w:ascii="SourceHanSansCN-Regular" w:eastAsia="宋体" w:hAnsi="SourceHanSansCN-Regular" w:cs="宋体" w:hint="eastAsia"/>
          <w:color w:val="333333"/>
          <w:kern w:val="0"/>
          <w:sz w:val="24"/>
          <w:szCs w:val="24"/>
        </w:rPr>
      </w:pPr>
      <w:r w:rsidRPr="008674AC">
        <w:rPr>
          <w:rFonts w:ascii="黑体" w:eastAsia="黑体" w:hAnsi="黑体" w:cs="宋体" w:hint="eastAsia"/>
          <w:color w:val="000000"/>
          <w:kern w:val="0"/>
          <w:sz w:val="44"/>
          <w:szCs w:val="44"/>
          <w:shd w:val="clear" w:color="auto" w:fill="FFFFFF"/>
        </w:rPr>
        <w:t>项目招标（预审）文件公示表</w:t>
      </w:r>
    </w:p>
    <w:p w:rsidR="008674AC" w:rsidRPr="008674AC" w:rsidRDefault="008674AC" w:rsidP="008674AC">
      <w:pPr>
        <w:widowControl/>
        <w:shd w:val="clear" w:color="auto" w:fill="FFFFFF"/>
        <w:spacing w:before="135" w:after="135" w:line="585" w:lineRule="atLeast"/>
        <w:ind w:firstLine="645"/>
        <w:jc w:val="left"/>
        <w:textAlignment w:val="baseline"/>
        <w:outlineLvl w:val="0"/>
        <w:rPr>
          <w:rFonts w:ascii="SourceHanSansCN-Regular" w:eastAsia="宋体" w:hAnsi="SourceHanSansCN-Regular" w:cs="宋体" w:hint="eastAsia"/>
          <w:color w:val="333333"/>
          <w:kern w:val="36"/>
          <w:sz w:val="28"/>
          <w:szCs w:val="28"/>
        </w:rPr>
      </w:pPr>
      <w:r w:rsidRPr="008674AC">
        <w:rPr>
          <w:rFonts w:ascii="宋体" w:eastAsia="宋体" w:hAnsi="宋体" w:cs="宋体" w:hint="eastAsia"/>
          <w:color w:val="000000"/>
          <w:kern w:val="36"/>
          <w:sz w:val="28"/>
          <w:szCs w:val="28"/>
          <w:shd w:val="clear" w:color="auto" w:fill="FFFFFF"/>
        </w:rPr>
        <w:t>为确保《招标（预审）文件》的规范合理，保证项目招投标的顺利开展，根据《浙江省人民政府关于进一步加强工程建设项目招标投标领域依法治理的意见》（浙政发〔2021〕5号）的要求，现将项目招标（预审）文件（详见附件）向社会公众进行公示，具体如下：</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0"/>
        <w:gridCol w:w="3854"/>
        <w:gridCol w:w="1354"/>
        <w:gridCol w:w="2077"/>
      </w:tblGrid>
      <w:tr w:rsidR="008674AC" w:rsidRPr="008674AC" w:rsidTr="008674AC">
        <w:trPr>
          <w:trHeight w:val="885"/>
        </w:trPr>
        <w:tc>
          <w:tcPr>
            <w:tcW w:w="1365" w:type="dxa"/>
            <w:shd w:val="clear" w:color="auto" w:fill="auto"/>
            <w:tcMar>
              <w:top w:w="0" w:type="dxa"/>
              <w:left w:w="105" w:type="dxa"/>
              <w:bottom w:w="0" w:type="dxa"/>
              <w:right w:w="105" w:type="dxa"/>
            </w:tcMar>
            <w:vAlign w:val="center"/>
            <w:hideMark/>
          </w:tcPr>
          <w:p w:rsidR="008674AC" w:rsidRPr="008674AC" w:rsidRDefault="008674AC" w:rsidP="008674AC">
            <w:pPr>
              <w:widowControl/>
              <w:spacing w:line="585" w:lineRule="atLeast"/>
              <w:jc w:val="center"/>
              <w:textAlignment w:val="baseline"/>
              <w:rPr>
                <w:rFonts w:ascii="SourceHanSansCN-Regular" w:eastAsia="宋体" w:hAnsi="SourceHanSansCN-Regular" w:cs="宋体" w:hint="eastAsia"/>
                <w:color w:val="333333"/>
                <w:kern w:val="0"/>
                <w:sz w:val="28"/>
                <w:szCs w:val="28"/>
              </w:rPr>
            </w:pPr>
            <w:r w:rsidRPr="008674AC">
              <w:rPr>
                <w:rFonts w:ascii="宋体" w:eastAsia="宋体" w:hAnsi="宋体" w:cs="宋体" w:hint="eastAsia"/>
                <w:color w:val="000000"/>
                <w:kern w:val="0"/>
                <w:sz w:val="28"/>
                <w:szCs w:val="28"/>
              </w:rPr>
              <w:t>项目名称</w:t>
            </w:r>
          </w:p>
        </w:tc>
        <w:tc>
          <w:tcPr>
            <w:tcW w:w="7545" w:type="dxa"/>
            <w:gridSpan w:val="3"/>
            <w:shd w:val="clear" w:color="auto" w:fill="auto"/>
            <w:tcMar>
              <w:top w:w="0" w:type="dxa"/>
              <w:left w:w="105" w:type="dxa"/>
              <w:bottom w:w="0" w:type="dxa"/>
              <w:right w:w="105" w:type="dxa"/>
            </w:tcMar>
            <w:vAlign w:val="center"/>
            <w:hideMark/>
          </w:tcPr>
          <w:p w:rsidR="008674AC" w:rsidRPr="000D7DA8" w:rsidRDefault="000D7DA8" w:rsidP="000D7DA8">
            <w:pPr>
              <w:widowControl/>
              <w:spacing w:line="360" w:lineRule="exact"/>
              <w:jc w:val="left"/>
              <w:textAlignment w:val="baseline"/>
              <w:rPr>
                <w:rFonts w:ascii="SourceHanSansCN-Regular" w:eastAsia="宋体" w:hAnsi="SourceHanSansCN-Regular" w:cs="宋体" w:hint="eastAsia"/>
                <w:color w:val="333333"/>
                <w:kern w:val="0"/>
                <w:sz w:val="28"/>
                <w:szCs w:val="28"/>
              </w:rPr>
            </w:pPr>
            <w:r w:rsidRPr="000D7DA8">
              <w:rPr>
                <w:rFonts w:hint="eastAsia"/>
                <w:sz w:val="28"/>
              </w:rPr>
              <w:t>三门县湫水山生物多样性保护—森林生态保护修复单元工程（监理）</w:t>
            </w:r>
          </w:p>
        </w:tc>
      </w:tr>
      <w:tr w:rsidR="008674AC" w:rsidRPr="008674AC" w:rsidTr="008674AC">
        <w:tc>
          <w:tcPr>
            <w:tcW w:w="1365" w:type="dxa"/>
            <w:shd w:val="clear" w:color="auto" w:fill="auto"/>
            <w:tcMar>
              <w:top w:w="0" w:type="dxa"/>
              <w:left w:w="105" w:type="dxa"/>
              <w:bottom w:w="0" w:type="dxa"/>
              <w:right w:w="105" w:type="dxa"/>
            </w:tcMar>
            <w:vAlign w:val="center"/>
            <w:hideMark/>
          </w:tcPr>
          <w:p w:rsidR="008674AC" w:rsidRPr="008674AC" w:rsidRDefault="008674AC" w:rsidP="008674AC">
            <w:pPr>
              <w:widowControl/>
              <w:spacing w:line="585" w:lineRule="atLeast"/>
              <w:jc w:val="center"/>
              <w:textAlignment w:val="baseline"/>
              <w:rPr>
                <w:rFonts w:ascii="SourceHanSansCN-Regular" w:eastAsia="宋体" w:hAnsi="SourceHanSansCN-Regular" w:cs="宋体" w:hint="eastAsia"/>
                <w:color w:val="333333"/>
                <w:kern w:val="0"/>
                <w:sz w:val="28"/>
                <w:szCs w:val="28"/>
              </w:rPr>
            </w:pPr>
            <w:r w:rsidRPr="008674AC">
              <w:rPr>
                <w:rFonts w:ascii="宋体" w:eastAsia="宋体" w:hAnsi="宋体" w:cs="宋体" w:hint="eastAsia"/>
                <w:color w:val="000000"/>
                <w:kern w:val="0"/>
                <w:sz w:val="28"/>
                <w:szCs w:val="28"/>
              </w:rPr>
              <w:t>招 标 人</w:t>
            </w:r>
          </w:p>
        </w:tc>
        <w:tc>
          <w:tcPr>
            <w:tcW w:w="4050" w:type="dxa"/>
            <w:shd w:val="clear" w:color="auto" w:fill="auto"/>
            <w:tcMar>
              <w:top w:w="0" w:type="dxa"/>
              <w:left w:w="105" w:type="dxa"/>
              <w:bottom w:w="0" w:type="dxa"/>
              <w:right w:w="105" w:type="dxa"/>
            </w:tcMar>
            <w:vAlign w:val="center"/>
            <w:hideMark/>
          </w:tcPr>
          <w:p w:rsidR="008674AC" w:rsidRPr="008674AC" w:rsidRDefault="000D7DA8" w:rsidP="000D7DA8">
            <w:pPr>
              <w:widowControl/>
              <w:spacing w:line="360" w:lineRule="exact"/>
              <w:jc w:val="left"/>
              <w:textAlignment w:val="baseline"/>
              <w:rPr>
                <w:rFonts w:ascii="SourceHanSansCN-Regular" w:eastAsia="宋体" w:hAnsi="SourceHanSansCN-Regular" w:cs="宋体" w:hint="eastAsia"/>
                <w:color w:val="333333"/>
                <w:kern w:val="0"/>
                <w:sz w:val="28"/>
                <w:szCs w:val="28"/>
              </w:rPr>
            </w:pPr>
            <w:r w:rsidRPr="000D7DA8">
              <w:rPr>
                <w:rFonts w:hint="eastAsia"/>
                <w:sz w:val="28"/>
              </w:rPr>
              <w:t>三门县全域土地综合开发有限公司</w:t>
            </w:r>
          </w:p>
        </w:tc>
        <w:tc>
          <w:tcPr>
            <w:tcW w:w="1395" w:type="dxa"/>
            <w:shd w:val="clear" w:color="auto" w:fill="auto"/>
            <w:tcMar>
              <w:top w:w="0" w:type="dxa"/>
              <w:left w:w="105" w:type="dxa"/>
              <w:bottom w:w="0" w:type="dxa"/>
              <w:right w:w="105" w:type="dxa"/>
            </w:tcMar>
            <w:vAlign w:val="center"/>
            <w:hideMark/>
          </w:tcPr>
          <w:p w:rsidR="008674AC" w:rsidRPr="008674AC" w:rsidRDefault="008674AC" w:rsidP="008674AC">
            <w:pPr>
              <w:widowControl/>
              <w:spacing w:line="585" w:lineRule="atLeast"/>
              <w:jc w:val="left"/>
              <w:textAlignment w:val="baseline"/>
              <w:rPr>
                <w:rFonts w:ascii="SourceHanSansCN-Regular" w:eastAsia="宋体" w:hAnsi="SourceHanSansCN-Regular" w:cs="宋体" w:hint="eastAsia"/>
                <w:color w:val="333333"/>
                <w:kern w:val="0"/>
                <w:sz w:val="28"/>
                <w:szCs w:val="28"/>
              </w:rPr>
            </w:pPr>
            <w:r w:rsidRPr="008674AC">
              <w:rPr>
                <w:rFonts w:ascii="宋体" w:eastAsia="宋体" w:hAnsi="宋体" w:cs="宋体" w:hint="eastAsia"/>
                <w:color w:val="000000"/>
                <w:kern w:val="0"/>
                <w:sz w:val="28"/>
                <w:szCs w:val="28"/>
              </w:rPr>
              <w:t>联系方式</w:t>
            </w:r>
          </w:p>
        </w:tc>
        <w:tc>
          <w:tcPr>
            <w:tcW w:w="2085" w:type="dxa"/>
            <w:shd w:val="clear" w:color="auto" w:fill="auto"/>
            <w:tcMar>
              <w:top w:w="0" w:type="dxa"/>
              <w:left w:w="105" w:type="dxa"/>
              <w:bottom w:w="0" w:type="dxa"/>
              <w:right w:w="105" w:type="dxa"/>
            </w:tcMar>
            <w:vAlign w:val="center"/>
            <w:hideMark/>
          </w:tcPr>
          <w:p w:rsidR="008674AC" w:rsidRPr="008674AC" w:rsidRDefault="000D7DA8" w:rsidP="008674AC">
            <w:pPr>
              <w:widowControl/>
              <w:spacing w:line="585" w:lineRule="atLeast"/>
              <w:jc w:val="left"/>
              <w:textAlignment w:val="baseline"/>
              <w:rPr>
                <w:rFonts w:ascii="SourceHanSansCN-Regular" w:eastAsia="宋体" w:hAnsi="SourceHanSansCN-Regular" w:cs="宋体" w:hint="eastAsia"/>
                <w:color w:val="333333"/>
                <w:kern w:val="0"/>
                <w:sz w:val="28"/>
                <w:szCs w:val="28"/>
              </w:rPr>
            </w:pPr>
            <w:r w:rsidRPr="000D7DA8">
              <w:rPr>
                <w:rFonts w:ascii="宋体" w:eastAsia="宋体" w:hAnsi="宋体" w:cs="宋体" w:hint="eastAsia"/>
                <w:color w:val="000000"/>
                <w:kern w:val="0"/>
                <w:sz w:val="28"/>
                <w:szCs w:val="28"/>
              </w:rPr>
              <w:t>0576-83373271</w:t>
            </w:r>
          </w:p>
        </w:tc>
      </w:tr>
      <w:tr w:rsidR="008674AC" w:rsidRPr="008674AC" w:rsidTr="008674AC">
        <w:trPr>
          <w:trHeight w:val="810"/>
        </w:trPr>
        <w:tc>
          <w:tcPr>
            <w:tcW w:w="1365" w:type="dxa"/>
            <w:shd w:val="clear" w:color="auto" w:fill="auto"/>
            <w:tcMar>
              <w:top w:w="0" w:type="dxa"/>
              <w:left w:w="105" w:type="dxa"/>
              <w:bottom w:w="0" w:type="dxa"/>
              <w:right w:w="105" w:type="dxa"/>
            </w:tcMar>
            <w:vAlign w:val="center"/>
            <w:hideMark/>
          </w:tcPr>
          <w:p w:rsidR="008674AC" w:rsidRPr="008674AC" w:rsidRDefault="008674AC" w:rsidP="008674AC">
            <w:pPr>
              <w:widowControl/>
              <w:spacing w:line="585" w:lineRule="atLeast"/>
              <w:jc w:val="center"/>
              <w:textAlignment w:val="baseline"/>
              <w:rPr>
                <w:rFonts w:ascii="SourceHanSansCN-Regular" w:eastAsia="宋体" w:hAnsi="SourceHanSansCN-Regular" w:cs="宋体" w:hint="eastAsia"/>
                <w:color w:val="333333"/>
                <w:kern w:val="0"/>
                <w:sz w:val="28"/>
                <w:szCs w:val="28"/>
              </w:rPr>
            </w:pPr>
            <w:r w:rsidRPr="008674AC">
              <w:rPr>
                <w:rFonts w:ascii="宋体" w:eastAsia="宋体" w:hAnsi="宋体" w:cs="宋体" w:hint="eastAsia"/>
                <w:color w:val="000000"/>
                <w:kern w:val="0"/>
                <w:sz w:val="28"/>
                <w:szCs w:val="28"/>
              </w:rPr>
              <w:t>招标代理</w:t>
            </w:r>
          </w:p>
        </w:tc>
        <w:tc>
          <w:tcPr>
            <w:tcW w:w="4050" w:type="dxa"/>
            <w:shd w:val="clear" w:color="auto" w:fill="auto"/>
            <w:tcMar>
              <w:top w:w="0" w:type="dxa"/>
              <w:left w:w="105" w:type="dxa"/>
              <w:bottom w:w="0" w:type="dxa"/>
              <w:right w:w="105" w:type="dxa"/>
            </w:tcMar>
            <w:vAlign w:val="center"/>
            <w:hideMark/>
          </w:tcPr>
          <w:p w:rsidR="008674AC" w:rsidRPr="008674AC" w:rsidRDefault="008674AC" w:rsidP="000D7DA8">
            <w:pPr>
              <w:widowControl/>
              <w:jc w:val="left"/>
              <w:textAlignment w:val="baseline"/>
              <w:rPr>
                <w:rFonts w:ascii="SourceHanSansCN-Regular" w:eastAsia="宋体" w:hAnsi="SourceHanSansCN-Regular" w:cs="宋体" w:hint="eastAsia"/>
                <w:color w:val="333333"/>
                <w:kern w:val="0"/>
                <w:sz w:val="28"/>
                <w:szCs w:val="28"/>
              </w:rPr>
            </w:pPr>
            <w:r w:rsidRPr="008674AC">
              <w:rPr>
                <w:rFonts w:ascii="宋体" w:eastAsia="宋体" w:hAnsi="宋体" w:cs="宋体" w:hint="eastAsia"/>
                <w:color w:val="000000"/>
                <w:kern w:val="0"/>
                <w:sz w:val="28"/>
                <w:szCs w:val="28"/>
              </w:rPr>
              <w:t>浙江</w:t>
            </w:r>
            <w:r w:rsidR="000D7DA8">
              <w:rPr>
                <w:rFonts w:ascii="宋体" w:eastAsia="宋体" w:hAnsi="宋体" w:cs="宋体" w:hint="eastAsia"/>
                <w:color w:val="000000"/>
                <w:kern w:val="0"/>
                <w:sz w:val="28"/>
                <w:szCs w:val="28"/>
              </w:rPr>
              <w:t>联通</w:t>
            </w:r>
            <w:r w:rsidRPr="008674AC">
              <w:rPr>
                <w:rFonts w:ascii="宋体" w:eastAsia="宋体" w:hAnsi="宋体" w:cs="宋体" w:hint="eastAsia"/>
                <w:color w:val="000000"/>
                <w:kern w:val="0"/>
                <w:sz w:val="28"/>
                <w:szCs w:val="28"/>
              </w:rPr>
              <w:t>工程咨询有限公司</w:t>
            </w:r>
          </w:p>
        </w:tc>
        <w:tc>
          <w:tcPr>
            <w:tcW w:w="1395" w:type="dxa"/>
            <w:shd w:val="clear" w:color="auto" w:fill="auto"/>
            <w:tcMar>
              <w:top w:w="0" w:type="dxa"/>
              <w:left w:w="105" w:type="dxa"/>
              <w:bottom w:w="0" w:type="dxa"/>
              <w:right w:w="105" w:type="dxa"/>
            </w:tcMar>
            <w:vAlign w:val="center"/>
            <w:hideMark/>
          </w:tcPr>
          <w:p w:rsidR="008674AC" w:rsidRPr="008674AC" w:rsidRDefault="008674AC" w:rsidP="008674AC">
            <w:pPr>
              <w:widowControl/>
              <w:spacing w:line="585" w:lineRule="atLeast"/>
              <w:jc w:val="left"/>
              <w:textAlignment w:val="baseline"/>
              <w:rPr>
                <w:rFonts w:ascii="SourceHanSansCN-Regular" w:eastAsia="宋体" w:hAnsi="SourceHanSansCN-Regular" w:cs="宋体" w:hint="eastAsia"/>
                <w:color w:val="333333"/>
                <w:kern w:val="0"/>
                <w:sz w:val="28"/>
                <w:szCs w:val="28"/>
              </w:rPr>
            </w:pPr>
            <w:r w:rsidRPr="008674AC">
              <w:rPr>
                <w:rFonts w:ascii="宋体" w:eastAsia="宋体" w:hAnsi="宋体" w:cs="宋体" w:hint="eastAsia"/>
                <w:color w:val="000000"/>
                <w:kern w:val="0"/>
                <w:sz w:val="28"/>
                <w:szCs w:val="28"/>
              </w:rPr>
              <w:t>联系方式</w:t>
            </w:r>
          </w:p>
        </w:tc>
        <w:tc>
          <w:tcPr>
            <w:tcW w:w="2085" w:type="dxa"/>
            <w:shd w:val="clear" w:color="auto" w:fill="auto"/>
            <w:tcMar>
              <w:top w:w="0" w:type="dxa"/>
              <w:left w:w="105" w:type="dxa"/>
              <w:bottom w:w="0" w:type="dxa"/>
              <w:right w:w="105" w:type="dxa"/>
            </w:tcMar>
            <w:vAlign w:val="center"/>
            <w:hideMark/>
          </w:tcPr>
          <w:p w:rsidR="008674AC" w:rsidRPr="008674AC" w:rsidRDefault="000D7DA8" w:rsidP="008674AC">
            <w:pPr>
              <w:widowControl/>
              <w:spacing w:line="585" w:lineRule="atLeast"/>
              <w:jc w:val="left"/>
              <w:textAlignment w:val="baseline"/>
              <w:rPr>
                <w:rFonts w:ascii="SourceHanSansCN-Regular" w:eastAsia="宋体" w:hAnsi="SourceHanSansCN-Regular" w:cs="宋体" w:hint="eastAsia"/>
                <w:color w:val="333333"/>
                <w:kern w:val="0"/>
                <w:sz w:val="28"/>
                <w:szCs w:val="28"/>
              </w:rPr>
            </w:pPr>
            <w:r>
              <w:rPr>
                <w:rFonts w:ascii="宋体" w:eastAsia="宋体" w:hAnsi="宋体" w:cs="宋体"/>
                <w:color w:val="000000"/>
                <w:kern w:val="0"/>
                <w:sz w:val="28"/>
                <w:szCs w:val="28"/>
              </w:rPr>
              <w:t>0576-83339991</w:t>
            </w:r>
          </w:p>
        </w:tc>
      </w:tr>
      <w:tr w:rsidR="008674AC" w:rsidRPr="008674AC" w:rsidTr="008674AC">
        <w:trPr>
          <w:trHeight w:val="849"/>
        </w:trPr>
        <w:tc>
          <w:tcPr>
            <w:tcW w:w="1365" w:type="dxa"/>
            <w:shd w:val="clear" w:color="auto" w:fill="auto"/>
            <w:tcMar>
              <w:top w:w="0" w:type="dxa"/>
              <w:left w:w="105" w:type="dxa"/>
              <w:bottom w:w="0" w:type="dxa"/>
              <w:right w:w="105" w:type="dxa"/>
            </w:tcMar>
            <w:vAlign w:val="center"/>
            <w:hideMark/>
          </w:tcPr>
          <w:p w:rsidR="008674AC" w:rsidRPr="008674AC" w:rsidRDefault="008674AC" w:rsidP="008674AC">
            <w:pPr>
              <w:widowControl/>
              <w:spacing w:line="585" w:lineRule="atLeast"/>
              <w:jc w:val="center"/>
              <w:textAlignment w:val="baseline"/>
              <w:rPr>
                <w:rFonts w:ascii="SourceHanSansCN-Regular" w:eastAsia="宋体" w:hAnsi="SourceHanSansCN-Regular" w:cs="宋体" w:hint="eastAsia"/>
                <w:color w:val="333333"/>
                <w:kern w:val="0"/>
                <w:sz w:val="28"/>
                <w:szCs w:val="28"/>
              </w:rPr>
            </w:pPr>
            <w:r w:rsidRPr="008674AC">
              <w:rPr>
                <w:rFonts w:ascii="宋体" w:eastAsia="宋体" w:hAnsi="宋体" w:cs="宋体" w:hint="eastAsia"/>
                <w:color w:val="000000"/>
                <w:kern w:val="0"/>
                <w:sz w:val="28"/>
                <w:szCs w:val="28"/>
              </w:rPr>
              <w:t>公示时间</w:t>
            </w:r>
          </w:p>
        </w:tc>
        <w:tc>
          <w:tcPr>
            <w:tcW w:w="7545" w:type="dxa"/>
            <w:gridSpan w:val="3"/>
            <w:shd w:val="clear" w:color="auto" w:fill="auto"/>
            <w:tcMar>
              <w:top w:w="0" w:type="dxa"/>
              <w:left w:w="105" w:type="dxa"/>
              <w:bottom w:w="0" w:type="dxa"/>
              <w:right w:w="105" w:type="dxa"/>
            </w:tcMar>
            <w:vAlign w:val="center"/>
            <w:hideMark/>
          </w:tcPr>
          <w:p w:rsidR="008674AC" w:rsidRPr="008674AC" w:rsidRDefault="008674AC" w:rsidP="000D7DA8">
            <w:pPr>
              <w:widowControl/>
              <w:spacing w:line="585" w:lineRule="atLeast"/>
              <w:jc w:val="left"/>
              <w:textAlignment w:val="baseline"/>
              <w:rPr>
                <w:rFonts w:ascii="SourceHanSansCN-Regular" w:eastAsia="宋体" w:hAnsi="SourceHanSansCN-Regular" w:cs="宋体" w:hint="eastAsia"/>
                <w:color w:val="333333"/>
                <w:kern w:val="0"/>
                <w:sz w:val="28"/>
                <w:szCs w:val="28"/>
              </w:rPr>
            </w:pPr>
            <w:r w:rsidRPr="008674AC">
              <w:rPr>
                <w:rFonts w:ascii="宋体" w:eastAsia="宋体" w:hAnsi="宋体" w:cs="宋体" w:hint="eastAsia"/>
                <w:color w:val="000000"/>
                <w:kern w:val="0"/>
                <w:sz w:val="28"/>
                <w:szCs w:val="28"/>
              </w:rPr>
              <w:t> 2023年11月2</w:t>
            </w:r>
            <w:r w:rsidR="000D7DA8">
              <w:rPr>
                <w:rFonts w:ascii="宋体" w:eastAsia="宋体" w:hAnsi="宋体" w:cs="宋体"/>
                <w:color w:val="000000"/>
                <w:kern w:val="0"/>
                <w:sz w:val="28"/>
                <w:szCs w:val="28"/>
              </w:rPr>
              <w:t>9</w:t>
            </w:r>
            <w:r w:rsidRPr="008674AC">
              <w:rPr>
                <w:rFonts w:ascii="宋体" w:eastAsia="宋体" w:hAnsi="宋体" w:cs="宋体" w:hint="eastAsia"/>
                <w:color w:val="000000"/>
                <w:kern w:val="0"/>
                <w:sz w:val="28"/>
                <w:szCs w:val="28"/>
              </w:rPr>
              <w:t>日至2023年</w:t>
            </w:r>
            <w:r w:rsidR="000D7DA8">
              <w:rPr>
                <w:rFonts w:ascii="宋体" w:eastAsia="宋体" w:hAnsi="宋体" w:cs="宋体"/>
                <w:color w:val="000000"/>
                <w:kern w:val="0"/>
                <w:sz w:val="28"/>
                <w:szCs w:val="28"/>
              </w:rPr>
              <w:t>12</w:t>
            </w:r>
            <w:r w:rsidRPr="008674AC">
              <w:rPr>
                <w:rFonts w:ascii="宋体" w:eastAsia="宋体" w:hAnsi="宋体" w:cs="宋体" w:hint="eastAsia"/>
                <w:color w:val="000000"/>
                <w:kern w:val="0"/>
                <w:sz w:val="28"/>
                <w:szCs w:val="28"/>
              </w:rPr>
              <w:t>月</w:t>
            </w:r>
            <w:r w:rsidR="000D7DA8">
              <w:rPr>
                <w:rFonts w:ascii="宋体" w:eastAsia="宋体" w:hAnsi="宋体" w:cs="宋体"/>
                <w:color w:val="000000"/>
                <w:kern w:val="0"/>
                <w:sz w:val="28"/>
                <w:szCs w:val="28"/>
              </w:rPr>
              <w:t>1</w:t>
            </w:r>
            <w:r w:rsidRPr="008674AC">
              <w:rPr>
                <w:rFonts w:ascii="宋体" w:eastAsia="宋体" w:hAnsi="宋体" w:cs="宋体" w:hint="eastAsia"/>
                <w:color w:val="000000"/>
                <w:kern w:val="0"/>
                <w:sz w:val="28"/>
                <w:szCs w:val="28"/>
              </w:rPr>
              <w:t>日</w:t>
            </w:r>
          </w:p>
        </w:tc>
      </w:tr>
      <w:tr w:rsidR="008674AC" w:rsidRPr="008674AC" w:rsidTr="008674AC">
        <w:trPr>
          <w:trHeight w:val="945"/>
        </w:trPr>
        <w:tc>
          <w:tcPr>
            <w:tcW w:w="1365" w:type="dxa"/>
            <w:shd w:val="clear" w:color="auto" w:fill="auto"/>
            <w:tcMar>
              <w:top w:w="0" w:type="dxa"/>
              <w:left w:w="105" w:type="dxa"/>
              <w:bottom w:w="0" w:type="dxa"/>
              <w:right w:w="105" w:type="dxa"/>
            </w:tcMar>
            <w:vAlign w:val="center"/>
            <w:hideMark/>
          </w:tcPr>
          <w:p w:rsidR="008674AC" w:rsidRPr="008674AC" w:rsidRDefault="008674AC" w:rsidP="008674AC">
            <w:pPr>
              <w:widowControl/>
              <w:spacing w:line="405" w:lineRule="atLeast"/>
              <w:jc w:val="center"/>
              <w:textAlignment w:val="baseline"/>
              <w:rPr>
                <w:rFonts w:ascii="SourceHanSansCN-Regular" w:eastAsia="宋体" w:hAnsi="SourceHanSansCN-Regular" w:cs="宋体" w:hint="eastAsia"/>
                <w:color w:val="333333"/>
                <w:kern w:val="0"/>
                <w:sz w:val="28"/>
                <w:szCs w:val="28"/>
              </w:rPr>
            </w:pPr>
            <w:r w:rsidRPr="008674AC">
              <w:rPr>
                <w:rFonts w:ascii="宋体" w:eastAsia="宋体" w:hAnsi="宋体" w:cs="宋体" w:hint="eastAsia"/>
                <w:color w:val="000000"/>
                <w:kern w:val="0"/>
                <w:sz w:val="28"/>
                <w:szCs w:val="28"/>
              </w:rPr>
              <w:t>意见建议</w:t>
            </w:r>
          </w:p>
          <w:p w:rsidR="008674AC" w:rsidRPr="008674AC" w:rsidRDefault="008674AC" w:rsidP="008674AC">
            <w:pPr>
              <w:widowControl/>
              <w:spacing w:before="300" w:line="405" w:lineRule="atLeast"/>
              <w:jc w:val="center"/>
              <w:textAlignment w:val="baseline"/>
              <w:rPr>
                <w:rFonts w:ascii="SourceHanSansCN-Regular" w:eastAsia="宋体" w:hAnsi="SourceHanSansCN-Regular" w:cs="宋体" w:hint="eastAsia"/>
                <w:color w:val="333333"/>
                <w:kern w:val="0"/>
                <w:sz w:val="28"/>
                <w:szCs w:val="28"/>
              </w:rPr>
            </w:pPr>
            <w:r w:rsidRPr="008674AC">
              <w:rPr>
                <w:rFonts w:ascii="宋体" w:eastAsia="宋体" w:hAnsi="宋体" w:cs="宋体" w:hint="eastAsia"/>
                <w:color w:val="000000"/>
                <w:kern w:val="0"/>
                <w:sz w:val="28"/>
                <w:szCs w:val="28"/>
              </w:rPr>
              <w:t>反馈渠道</w:t>
            </w:r>
          </w:p>
        </w:tc>
        <w:tc>
          <w:tcPr>
            <w:tcW w:w="7545" w:type="dxa"/>
            <w:gridSpan w:val="3"/>
            <w:shd w:val="clear" w:color="auto" w:fill="auto"/>
            <w:tcMar>
              <w:top w:w="0" w:type="dxa"/>
              <w:left w:w="105" w:type="dxa"/>
              <w:bottom w:w="0" w:type="dxa"/>
              <w:right w:w="105" w:type="dxa"/>
            </w:tcMar>
            <w:vAlign w:val="center"/>
            <w:hideMark/>
          </w:tcPr>
          <w:p w:rsidR="008674AC" w:rsidRPr="008674AC" w:rsidRDefault="008674AC" w:rsidP="008674AC">
            <w:pPr>
              <w:widowControl/>
              <w:spacing w:line="585" w:lineRule="atLeast"/>
              <w:jc w:val="left"/>
              <w:textAlignment w:val="baseline"/>
              <w:rPr>
                <w:rFonts w:ascii="SourceHanSansCN-Regular" w:eastAsia="宋体" w:hAnsi="SourceHanSansCN-Regular" w:cs="宋体" w:hint="eastAsia"/>
                <w:color w:val="333333"/>
                <w:kern w:val="0"/>
                <w:sz w:val="28"/>
                <w:szCs w:val="28"/>
              </w:rPr>
            </w:pPr>
            <w:r w:rsidRPr="008674AC">
              <w:rPr>
                <w:rFonts w:ascii="宋体" w:eastAsia="宋体" w:hAnsi="宋体" w:cs="宋体" w:hint="eastAsia"/>
                <w:color w:val="000000"/>
                <w:kern w:val="0"/>
                <w:sz w:val="28"/>
                <w:szCs w:val="28"/>
              </w:rPr>
              <w:t>登陆台州市公共资源交易“浙里招标”数字平台进行反馈，系统地址http://www.tzztb.com/TPBidder</w:t>
            </w:r>
          </w:p>
        </w:tc>
      </w:tr>
      <w:tr w:rsidR="008674AC" w:rsidRPr="008674AC" w:rsidTr="008674AC">
        <w:trPr>
          <w:trHeight w:val="2626"/>
        </w:trPr>
        <w:tc>
          <w:tcPr>
            <w:tcW w:w="8895" w:type="dxa"/>
            <w:gridSpan w:val="4"/>
            <w:shd w:val="clear" w:color="auto" w:fill="auto"/>
            <w:tcMar>
              <w:top w:w="0" w:type="dxa"/>
              <w:left w:w="105" w:type="dxa"/>
              <w:bottom w:w="0" w:type="dxa"/>
              <w:right w:w="105" w:type="dxa"/>
            </w:tcMar>
            <w:hideMark/>
          </w:tcPr>
          <w:p w:rsidR="008674AC" w:rsidRPr="008674AC" w:rsidRDefault="008674AC" w:rsidP="008674AC">
            <w:pPr>
              <w:widowControl/>
              <w:jc w:val="center"/>
              <w:textAlignment w:val="baseline"/>
              <w:rPr>
                <w:rFonts w:ascii="SourceHanSansCN-Regular" w:eastAsia="宋体" w:hAnsi="SourceHanSansCN-Regular" w:cs="宋体" w:hint="eastAsia"/>
                <w:color w:val="333333"/>
                <w:kern w:val="0"/>
                <w:sz w:val="28"/>
                <w:szCs w:val="28"/>
              </w:rPr>
            </w:pPr>
            <w:r w:rsidRPr="008674AC">
              <w:rPr>
                <w:rFonts w:ascii="宋体" w:eastAsia="宋体" w:hAnsi="宋体" w:cs="宋体" w:hint="eastAsia"/>
                <w:b/>
                <w:bCs/>
                <w:color w:val="000000"/>
                <w:kern w:val="0"/>
                <w:sz w:val="28"/>
                <w:szCs w:val="28"/>
              </w:rPr>
              <w:t>相关说明</w:t>
            </w:r>
          </w:p>
          <w:p w:rsidR="008674AC" w:rsidRPr="008674AC" w:rsidRDefault="008674AC" w:rsidP="008674AC">
            <w:pPr>
              <w:widowControl/>
              <w:spacing w:before="120"/>
              <w:jc w:val="left"/>
              <w:rPr>
                <w:rFonts w:ascii="SourceHanSansCN-Regular" w:eastAsia="宋体" w:hAnsi="SourceHanSansCN-Regular" w:cs="宋体" w:hint="eastAsia"/>
                <w:color w:val="333333"/>
                <w:kern w:val="0"/>
                <w:sz w:val="28"/>
                <w:szCs w:val="28"/>
              </w:rPr>
            </w:pPr>
            <w:r w:rsidRPr="008674AC">
              <w:rPr>
                <w:rFonts w:ascii="宋体" w:eastAsia="宋体" w:hAnsi="宋体" w:cs="宋体" w:hint="eastAsia"/>
                <w:color w:val="000000"/>
                <w:kern w:val="0"/>
                <w:sz w:val="28"/>
                <w:szCs w:val="28"/>
              </w:rPr>
              <w:t>1、如有反馈意见，潜在投标人须同时提供相关法律依据。未提供法律依据的，可能不予采纳。2、反馈单位须提供单位联系人、联系电话，否则因无法联系到反馈单位导致反馈意见未被采纳的，责任由反馈单位自负。</w:t>
            </w:r>
          </w:p>
        </w:tc>
      </w:tr>
    </w:tbl>
    <w:p w:rsidR="008674AC" w:rsidRDefault="008674AC" w:rsidP="008674AC">
      <w:pPr>
        <w:widowControl/>
        <w:shd w:val="clear" w:color="auto" w:fill="FFFFFF"/>
        <w:spacing w:line="585" w:lineRule="atLeast"/>
        <w:jc w:val="right"/>
        <w:textAlignment w:val="baseline"/>
        <w:rPr>
          <w:rFonts w:ascii="宋体" w:eastAsia="宋体" w:hAnsi="宋体" w:cs="宋体"/>
          <w:color w:val="000000"/>
          <w:kern w:val="0"/>
          <w:sz w:val="28"/>
          <w:szCs w:val="28"/>
          <w:shd w:val="clear" w:color="auto" w:fill="FFFFFF"/>
        </w:rPr>
      </w:pPr>
    </w:p>
    <w:p w:rsidR="008674AC" w:rsidRDefault="008674AC" w:rsidP="008674AC">
      <w:pPr>
        <w:widowControl/>
        <w:shd w:val="clear" w:color="auto" w:fill="FFFFFF"/>
        <w:spacing w:line="585" w:lineRule="atLeast"/>
        <w:jc w:val="right"/>
        <w:textAlignment w:val="baseline"/>
        <w:rPr>
          <w:rFonts w:ascii="SourceHanSansCN-Regular" w:eastAsia="宋体" w:hAnsi="SourceHanSansCN-Regular" w:cs="宋体" w:hint="eastAsia"/>
          <w:color w:val="333333"/>
          <w:kern w:val="0"/>
          <w:sz w:val="28"/>
          <w:szCs w:val="28"/>
        </w:rPr>
      </w:pPr>
      <w:r w:rsidRPr="008674AC">
        <w:rPr>
          <w:rFonts w:ascii="宋体" w:eastAsia="宋体" w:hAnsi="宋体" w:cs="宋体" w:hint="eastAsia"/>
          <w:color w:val="000000"/>
          <w:kern w:val="0"/>
          <w:sz w:val="28"/>
          <w:szCs w:val="28"/>
          <w:shd w:val="clear" w:color="auto" w:fill="FFFFFF"/>
        </w:rPr>
        <w:t>招标人（招标代理）（盖章）</w:t>
      </w:r>
    </w:p>
    <w:p w:rsidR="008674AC" w:rsidRPr="008674AC" w:rsidRDefault="008674AC" w:rsidP="000D7DA8">
      <w:pPr>
        <w:widowControl/>
        <w:shd w:val="clear" w:color="auto" w:fill="FFFFFF"/>
        <w:spacing w:line="585" w:lineRule="atLeast"/>
        <w:ind w:right="140"/>
        <w:jc w:val="right"/>
        <w:textAlignment w:val="baseline"/>
        <w:rPr>
          <w:rFonts w:ascii="SourceHanSansCN-Regular" w:eastAsia="宋体" w:hAnsi="SourceHanSansCN-Regular" w:cs="宋体" w:hint="eastAsia"/>
          <w:color w:val="333333"/>
          <w:kern w:val="0"/>
          <w:sz w:val="28"/>
          <w:szCs w:val="28"/>
        </w:rPr>
      </w:pPr>
      <w:bookmarkStart w:id="0" w:name="_GoBack"/>
      <w:bookmarkEnd w:id="0"/>
      <w:r w:rsidRPr="008674AC">
        <w:rPr>
          <w:rFonts w:ascii="宋体" w:eastAsia="宋体" w:hAnsi="宋体" w:cs="宋体" w:hint="eastAsia"/>
          <w:color w:val="000000"/>
          <w:kern w:val="0"/>
          <w:sz w:val="28"/>
          <w:szCs w:val="28"/>
          <w:shd w:val="clear" w:color="auto" w:fill="FFFFFF"/>
        </w:rPr>
        <w:t>2023年11月</w:t>
      </w:r>
      <w:r w:rsidR="000D7DA8">
        <w:rPr>
          <w:rFonts w:ascii="宋体" w:eastAsia="宋体" w:hAnsi="宋体" w:cs="宋体"/>
          <w:color w:val="000000"/>
          <w:kern w:val="0"/>
          <w:sz w:val="28"/>
          <w:szCs w:val="28"/>
          <w:shd w:val="clear" w:color="auto" w:fill="FFFFFF"/>
        </w:rPr>
        <w:t>29</w:t>
      </w:r>
      <w:r w:rsidRPr="008674AC">
        <w:rPr>
          <w:rFonts w:ascii="宋体" w:eastAsia="宋体" w:hAnsi="宋体" w:cs="宋体" w:hint="eastAsia"/>
          <w:color w:val="000000"/>
          <w:kern w:val="0"/>
          <w:sz w:val="28"/>
          <w:szCs w:val="28"/>
          <w:shd w:val="clear" w:color="auto" w:fill="FFFFFF"/>
        </w:rPr>
        <w:t>日</w:t>
      </w:r>
    </w:p>
    <w:p w:rsidR="00F8785F" w:rsidRDefault="00167D4C"/>
    <w:sectPr w:rsidR="00F8785F" w:rsidSect="008674AC">
      <w:pgSz w:w="11906" w:h="16838"/>
      <w:pgMar w:top="993" w:right="1274" w:bottom="1440"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D4C" w:rsidRDefault="00167D4C" w:rsidP="000D7DA8">
      <w:r>
        <w:separator/>
      </w:r>
    </w:p>
  </w:endnote>
  <w:endnote w:type="continuationSeparator" w:id="0">
    <w:p w:rsidR="00167D4C" w:rsidRDefault="00167D4C" w:rsidP="000D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ourceHanSansCN-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D4C" w:rsidRDefault="00167D4C" w:rsidP="000D7DA8">
      <w:r>
        <w:separator/>
      </w:r>
    </w:p>
  </w:footnote>
  <w:footnote w:type="continuationSeparator" w:id="0">
    <w:p w:rsidR="00167D4C" w:rsidRDefault="00167D4C" w:rsidP="000D7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4AC"/>
    <w:rsid w:val="000D7DA8"/>
    <w:rsid w:val="00167D4C"/>
    <w:rsid w:val="008674AC"/>
    <w:rsid w:val="00A1682C"/>
    <w:rsid w:val="00AA2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D71479-8B23-41EC-B2D7-E65E26015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7D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7DA8"/>
    <w:rPr>
      <w:sz w:val="18"/>
      <w:szCs w:val="18"/>
    </w:rPr>
  </w:style>
  <w:style w:type="paragraph" w:styleId="a4">
    <w:name w:val="footer"/>
    <w:basedOn w:val="a"/>
    <w:link w:val="Char0"/>
    <w:uiPriority w:val="99"/>
    <w:unhideWhenUsed/>
    <w:rsid w:val="000D7DA8"/>
    <w:pPr>
      <w:tabs>
        <w:tab w:val="center" w:pos="4153"/>
        <w:tab w:val="right" w:pos="8306"/>
      </w:tabs>
      <w:snapToGrid w:val="0"/>
      <w:jc w:val="left"/>
    </w:pPr>
    <w:rPr>
      <w:sz w:val="18"/>
      <w:szCs w:val="18"/>
    </w:rPr>
  </w:style>
  <w:style w:type="character" w:customStyle="1" w:styleId="Char0">
    <w:name w:val="页脚 Char"/>
    <w:basedOn w:val="a0"/>
    <w:link w:val="a4"/>
    <w:uiPriority w:val="99"/>
    <w:rsid w:val="000D7D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49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72</Words>
  <Characters>411</Characters>
  <Application>Microsoft Office Word</Application>
  <DocSecurity>0</DocSecurity>
  <Lines>3</Lines>
  <Paragraphs>1</Paragraphs>
  <ScaleCrop>false</ScaleCrop>
  <Company>CHINA</Company>
  <LinksUpToDate>false</LinksUpToDate>
  <CharactersWithSpaces>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未知</dc:creator>
  <cp:keywords/>
  <dc:description/>
  <cp:lastModifiedBy>Microsoft</cp:lastModifiedBy>
  <cp:revision>2</cp:revision>
  <dcterms:created xsi:type="dcterms:W3CDTF">2023-11-29T03:43:00Z</dcterms:created>
  <dcterms:modified xsi:type="dcterms:W3CDTF">2023-11-29T03:55:00Z</dcterms:modified>
</cp:coreProperties>
</file>