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9"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ascii="宋体" w:hAnsi="宋体" w:eastAsia="宋体" w:cs="宋体"/>
          <w:color w:val="auto"/>
          <w:sz w:val="48"/>
          <w:szCs w:val="48"/>
          <w:lang w:eastAsia="zh-CN"/>
        </w:rPr>
      </w:pPr>
      <w:r>
        <w:rPr>
          <w:rFonts w:hint="eastAsia" w:ascii="宋体" w:hAnsi="宋体" w:eastAsia="宋体" w:cs="宋体"/>
          <w:color w:val="auto"/>
          <w:spacing w:val="20"/>
          <w:sz w:val="48"/>
          <w:szCs w:val="48"/>
          <w:highlight w:val="none"/>
          <w:lang w:eastAsia="zh-CN"/>
          <w14:textOutline w14:w="8712" w14:cap="sq" w14:cmpd="sng" w14:algn="ctr">
            <w14:solidFill>
              <w14:srgbClr w14:val="000000"/>
            </w14:solidFill>
            <w14:prstDash w14:val="solid"/>
            <w14:bevel/>
          </w14:textOutline>
        </w:rPr>
        <w:t>浙江三门经济开发区</w:t>
      </w:r>
      <w:r>
        <w:rPr>
          <w:rFonts w:hint="eastAsia" w:ascii="宋体" w:hAnsi="宋体" w:eastAsia="宋体" w:cs="宋体"/>
          <w:color w:val="auto"/>
          <w:spacing w:val="20"/>
          <w:sz w:val="48"/>
          <w:szCs w:val="48"/>
          <w:lang w:eastAsia="zh-CN"/>
          <w14:textOutline w14:w="8712" w14:cap="sq" w14:cmpd="sng" w14:algn="ctr">
            <w14:solidFill>
              <w14:srgbClr w14:val="000000"/>
            </w14:solidFill>
            <w14:prstDash w14:val="solid"/>
            <w14:bevel/>
          </w14:textOutline>
        </w:rPr>
        <w:t>管理委员会公权力大数据运行平台实施服务项目</w:t>
      </w:r>
    </w:p>
    <w:p>
      <w:pPr>
        <w:keepNext w:val="0"/>
        <w:keepLines w:val="0"/>
        <w:pageBreakBefore w:val="0"/>
        <w:widowControl/>
        <w:kinsoku w:val="0"/>
        <w:wordWrap/>
        <w:overflowPunct/>
        <w:topLinePunct w:val="0"/>
        <w:autoSpaceDE w:val="0"/>
        <w:autoSpaceDN w:val="0"/>
        <w:bidi w:val="0"/>
        <w:adjustRightInd w:val="0"/>
        <w:snapToGrid w:val="0"/>
        <w:spacing w:line="24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24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24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24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24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24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24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224" w:lineRule="auto"/>
        <w:ind w:left="0" w:firstLine="0" w:firstLineChars="0"/>
        <w:jc w:val="center"/>
        <w:textAlignment w:val="baseline"/>
        <w:rPr>
          <w:rFonts w:hint="eastAsia" w:ascii="宋体" w:hAnsi="宋体" w:eastAsia="宋体" w:cs="宋体"/>
          <w:color w:val="auto"/>
          <w:sz w:val="71"/>
          <w:szCs w:val="71"/>
        </w:rPr>
      </w:pPr>
      <w:r>
        <w:rPr>
          <w:rFonts w:hint="eastAsia" w:ascii="宋体" w:hAnsi="宋体" w:eastAsia="宋体" w:cs="宋体"/>
          <w:color w:val="auto"/>
          <w:spacing w:val="70"/>
          <w:sz w:val="71"/>
          <w:szCs w:val="71"/>
          <w14:textOutline w14:w="13081" w14:cap="sq" w14:cmpd="sng" w14:algn="ctr">
            <w14:solidFill>
              <w14:srgbClr w14:val="000000"/>
            </w14:solidFill>
            <w14:prstDash w14:val="solid"/>
            <w14:bevel/>
          </w14:textOutline>
        </w:rPr>
        <w:t>竞争性磋商文件</w:t>
      </w:r>
    </w:p>
    <w:p>
      <w:pPr>
        <w:keepNext w:val="0"/>
        <w:keepLines w:val="0"/>
        <w:pageBreakBefore w:val="0"/>
        <w:widowControl/>
        <w:kinsoku w:val="0"/>
        <w:wordWrap/>
        <w:overflowPunct/>
        <w:topLinePunct w:val="0"/>
        <w:autoSpaceDE w:val="0"/>
        <w:autoSpaceDN w:val="0"/>
        <w:bidi w:val="0"/>
        <w:adjustRightInd w:val="0"/>
        <w:snapToGrid w:val="0"/>
        <w:spacing w:line="282"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282"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225" w:lineRule="auto"/>
        <w:ind w:left="0" w:firstLine="0" w:firstLineChars="0"/>
        <w:jc w:val="center"/>
        <w:textAlignment w:val="baseline"/>
        <w:rPr>
          <w:rFonts w:hint="eastAsia" w:ascii="宋体" w:hAnsi="宋体" w:eastAsia="宋体" w:cs="宋体"/>
          <w:color w:val="auto"/>
          <w:sz w:val="31"/>
          <w:szCs w:val="31"/>
          <w:lang w:eastAsia="zh-CN"/>
          <w14:textOutline w14:w="5791" w14:cap="sq" w14:cmpd="sng" w14:algn="ctr">
            <w14:solidFill>
              <w14:srgbClr w14:val="000000"/>
            </w14:solidFill>
            <w14:prstDash w14:val="solid"/>
            <w14:bevel/>
          </w14:textOutline>
        </w:rPr>
      </w:pP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项目</w:t>
      </w:r>
      <w:r>
        <w:rPr>
          <w:rFonts w:hint="eastAsia" w:ascii="宋体" w:hAnsi="宋体" w:eastAsia="宋体" w:cs="宋体"/>
          <w:color w:val="auto"/>
          <w:sz w:val="31"/>
          <w:szCs w:val="31"/>
          <w14:textOutline w14:w="5791" w14:cap="sq" w14:cmpd="sng" w14:algn="ctr">
            <w14:solidFill>
              <w14:srgbClr w14:val="000000"/>
            </w14:solidFill>
            <w14:prstDash w14:val="solid"/>
            <w14:bevel/>
          </w14:textOutline>
        </w:rPr>
        <w:t>编号：</w:t>
      </w:r>
      <w:r>
        <w:rPr>
          <w:rFonts w:hint="eastAsia" w:ascii="宋体" w:hAnsi="宋体" w:eastAsia="宋体" w:cs="宋体"/>
          <w:color w:val="auto"/>
          <w:sz w:val="31"/>
          <w:szCs w:val="31"/>
          <w:lang w:eastAsia="zh-CN"/>
          <w14:textOutline w14:w="5791" w14:cap="sq" w14:cmpd="sng" w14:algn="ctr">
            <w14:solidFill>
              <w14:srgbClr w14:val="000000"/>
            </w14:solidFill>
            <w14:prstDash w14:val="solid"/>
            <w14:bevel/>
          </w14:textOutline>
        </w:rPr>
        <w:t>泾清招备[2023]-59号</w:t>
      </w:r>
    </w:p>
    <w:p>
      <w:pPr>
        <w:keepNext w:val="0"/>
        <w:keepLines w:val="0"/>
        <w:pageBreakBefore w:val="0"/>
        <w:widowControl/>
        <w:kinsoku w:val="0"/>
        <w:wordWrap/>
        <w:topLinePunct w:val="0"/>
        <w:autoSpaceDE w:val="0"/>
        <w:autoSpaceDN w:val="0"/>
        <w:bidi w:val="0"/>
        <w:adjustRightInd w:val="0"/>
        <w:snapToGrid w:val="0"/>
        <w:spacing w:line="252"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2"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2"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2"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2"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3" w:lineRule="auto"/>
        <w:ind w:left="0" w:firstLine="0" w:firstLineChars="0"/>
        <w:jc w:val="center"/>
        <w:textAlignment w:val="baseline"/>
        <w:rPr>
          <w:rFonts w:hint="eastAsia" w:ascii="宋体" w:hAnsi="宋体" w:eastAsia="宋体" w:cs="宋体"/>
          <w:color w:val="auto"/>
        </w:rPr>
      </w:pPr>
    </w:p>
    <w:p>
      <w:pPr>
        <w:pStyle w:val="26"/>
        <w:keepNext w:val="0"/>
        <w:keepLines w:val="0"/>
        <w:pageBreakBefore w:val="0"/>
        <w:widowControl/>
        <w:kinsoku w:val="0"/>
        <w:wordWrap/>
        <w:topLinePunct w:val="0"/>
        <w:autoSpaceDE w:val="0"/>
        <w:autoSpaceDN w:val="0"/>
        <w:bidi w:val="0"/>
        <w:adjustRightInd w:val="0"/>
        <w:snapToGrid w:val="0"/>
        <w:ind w:left="0" w:firstLine="0" w:firstLineChars="0"/>
        <w:jc w:val="center"/>
        <w:textAlignment w:val="baseline"/>
        <w:rPr>
          <w:rFonts w:hint="eastAsia" w:ascii="宋体" w:hAnsi="宋体" w:eastAsia="宋体" w:cs="宋体"/>
          <w:color w:val="auto"/>
        </w:rPr>
      </w:pPr>
    </w:p>
    <w:p>
      <w:pPr>
        <w:pStyle w:val="26"/>
        <w:keepNext w:val="0"/>
        <w:keepLines w:val="0"/>
        <w:pageBreakBefore w:val="0"/>
        <w:widowControl/>
        <w:kinsoku w:val="0"/>
        <w:wordWrap/>
        <w:topLinePunct w:val="0"/>
        <w:autoSpaceDE w:val="0"/>
        <w:autoSpaceDN w:val="0"/>
        <w:bidi w:val="0"/>
        <w:adjustRightInd w:val="0"/>
        <w:snapToGrid w:val="0"/>
        <w:ind w:left="0" w:firstLine="0" w:firstLineChars="0"/>
        <w:jc w:val="center"/>
        <w:textAlignment w:val="baseline"/>
        <w:rPr>
          <w:rFonts w:hint="eastAsia" w:ascii="宋体" w:hAnsi="宋体" w:eastAsia="宋体" w:cs="宋体"/>
          <w:color w:val="auto"/>
        </w:rPr>
      </w:pPr>
    </w:p>
    <w:p>
      <w:pPr>
        <w:pStyle w:val="26"/>
        <w:keepNext w:val="0"/>
        <w:keepLines w:val="0"/>
        <w:pageBreakBefore w:val="0"/>
        <w:widowControl/>
        <w:kinsoku w:val="0"/>
        <w:wordWrap/>
        <w:topLinePunct w:val="0"/>
        <w:autoSpaceDE w:val="0"/>
        <w:autoSpaceDN w:val="0"/>
        <w:bidi w:val="0"/>
        <w:adjustRightInd w:val="0"/>
        <w:snapToGrid w:val="0"/>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topLinePunct w:val="0"/>
        <w:autoSpaceDE w:val="0"/>
        <w:autoSpaceDN w:val="0"/>
        <w:bidi w:val="0"/>
        <w:adjustRightInd w:val="0"/>
        <w:snapToGrid w:val="0"/>
        <w:spacing w:line="253" w:lineRule="auto"/>
        <w:ind w:left="0" w:firstLine="0" w:firstLineChars="0"/>
        <w:jc w:val="center"/>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0" w:firstLineChars="0"/>
        <w:jc w:val="center"/>
        <w:textAlignment w:val="baseline"/>
        <w:rPr>
          <w:rFonts w:hint="eastAsia" w:ascii="宋体" w:hAnsi="宋体" w:eastAsia="宋体" w:cs="宋体"/>
          <w:color w:val="auto"/>
          <w:spacing w:val="29"/>
          <w:sz w:val="31"/>
          <w:szCs w:val="31"/>
          <w:highlight w:val="none"/>
          <w:lang w:val="en-US" w:eastAsia="zh-CN"/>
        </w:rPr>
      </w:pPr>
      <w:r>
        <w:rPr>
          <w:rFonts w:hint="eastAsia" w:ascii="宋体" w:hAnsi="宋体" w:eastAsia="宋体" w:cs="宋体"/>
          <w:color w:val="auto"/>
          <w:spacing w:val="38"/>
          <w:sz w:val="31"/>
          <w:szCs w:val="31"/>
        </w:rPr>
        <w:t>采</w:t>
      </w:r>
      <w:r>
        <w:rPr>
          <w:rFonts w:hint="eastAsia" w:ascii="宋体" w:hAnsi="宋体" w:eastAsia="宋体" w:cs="宋体"/>
          <w:color w:val="auto"/>
          <w:spacing w:val="29"/>
          <w:sz w:val="31"/>
          <w:szCs w:val="31"/>
        </w:rPr>
        <w:t xml:space="preserve"> 购 人 ：</w:t>
      </w:r>
      <w:r>
        <w:rPr>
          <w:rFonts w:hint="eastAsia" w:ascii="宋体" w:hAnsi="宋体" w:eastAsia="宋体" w:cs="宋体"/>
          <w:color w:val="auto"/>
          <w:spacing w:val="29"/>
          <w:sz w:val="31"/>
          <w:szCs w:val="31"/>
          <w:highlight w:val="none"/>
          <w:lang w:val="en-US" w:eastAsia="zh-CN"/>
        </w:rPr>
        <w:t>浙江三门经济开发区管理委员会</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0" w:firstLineChars="0"/>
        <w:jc w:val="center"/>
        <w:textAlignment w:val="baseline"/>
        <w:rPr>
          <w:rFonts w:hint="eastAsia" w:ascii="宋体" w:hAnsi="宋体" w:eastAsia="宋体" w:cs="宋体"/>
          <w:color w:val="auto"/>
        </w:rPr>
      </w:pPr>
      <w:r>
        <w:rPr>
          <w:rFonts w:hint="eastAsia" w:ascii="宋体" w:hAnsi="宋体" w:eastAsia="宋体" w:cs="宋体"/>
          <w:color w:val="auto"/>
          <w:spacing w:val="-2"/>
          <w:sz w:val="31"/>
          <w:szCs w:val="31"/>
        </w:rPr>
        <w:t>采购代理人 ：</w:t>
      </w:r>
      <w:r>
        <w:rPr>
          <w:rFonts w:hint="eastAsia" w:ascii="宋体" w:hAnsi="宋体" w:eastAsia="宋体" w:cs="宋体"/>
          <w:color w:val="auto"/>
          <w:spacing w:val="23"/>
          <w:sz w:val="31"/>
          <w:szCs w:val="31"/>
        </w:rPr>
        <w:t>泾清项目管理有限公司</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0" w:firstLineChars="0"/>
        <w:jc w:val="center"/>
        <w:textAlignment w:val="baseline"/>
        <w:rPr>
          <w:rFonts w:hint="eastAsia" w:ascii="宋体" w:hAnsi="宋体" w:eastAsia="宋体" w:cs="宋体"/>
          <w:color w:val="auto"/>
          <w:sz w:val="31"/>
          <w:szCs w:val="31"/>
        </w:rPr>
      </w:pPr>
      <w:r>
        <w:rPr>
          <w:rFonts w:hint="eastAsia" w:ascii="宋体" w:hAnsi="宋体" w:eastAsia="宋体" w:cs="宋体"/>
          <w:color w:val="auto"/>
          <w:spacing w:val="44"/>
          <w:sz w:val="31"/>
          <w:szCs w:val="31"/>
        </w:rPr>
        <w:t>二</w:t>
      </w:r>
      <w:r>
        <w:rPr>
          <w:rFonts w:hint="eastAsia" w:ascii="宋体" w:hAnsi="宋体" w:eastAsia="宋体" w:cs="宋体"/>
          <w:color w:val="auto"/>
          <w:spacing w:val="36"/>
          <w:sz w:val="31"/>
          <w:szCs w:val="31"/>
        </w:rPr>
        <w:t>○二三年</w:t>
      </w:r>
      <w:r>
        <w:rPr>
          <w:rFonts w:hint="eastAsia" w:ascii="宋体" w:hAnsi="宋体" w:eastAsia="宋体" w:cs="宋体"/>
          <w:color w:val="auto"/>
          <w:spacing w:val="36"/>
          <w:sz w:val="31"/>
          <w:szCs w:val="31"/>
          <w:lang w:val="en-US" w:eastAsia="zh-CN"/>
        </w:rPr>
        <w:t>十一</w:t>
      </w:r>
      <w:r>
        <w:rPr>
          <w:rFonts w:hint="eastAsia" w:ascii="宋体" w:hAnsi="宋体" w:eastAsia="宋体" w:cs="宋体"/>
          <w:color w:val="auto"/>
          <w:spacing w:val="36"/>
          <w:sz w:val="31"/>
          <w:szCs w:val="31"/>
        </w:rPr>
        <w:t>月</w:t>
      </w:r>
    </w:p>
    <w:p>
      <w:pPr>
        <w:rPr>
          <w:rFonts w:hint="eastAsia" w:ascii="宋体" w:hAnsi="宋体" w:eastAsia="宋体" w:cs="宋体"/>
          <w:color w:val="auto"/>
        </w:rPr>
      </w:pPr>
    </w:p>
    <w:p>
      <w:pPr>
        <w:jc w:val="center"/>
        <w:rPr>
          <w:rFonts w:hint="eastAsia" w:ascii="宋体" w:hAnsi="宋体" w:eastAsia="宋体" w:cs="宋体"/>
          <w:color w:val="auto"/>
          <w:spacing w:val="-8"/>
          <w:sz w:val="52"/>
          <w:szCs w:val="52"/>
          <w14:textOutline w14:w="6540" w14:cap="sq" w14:cmpd="sng" w14:algn="ctr">
            <w14:solidFill>
              <w14:srgbClr w14:val="000000"/>
            </w14:solidFill>
            <w14:prstDash w14:val="solid"/>
            <w14:bevel/>
          </w14:textOutline>
        </w:rPr>
      </w:pPr>
    </w:p>
    <w:p>
      <w:pPr>
        <w:rPr>
          <w:rFonts w:hint="eastAsia" w:ascii="宋体" w:hAnsi="宋体" w:eastAsia="宋体" w:cs="宋体"/>
          <w:color w:val="auto"/>
          <w:spacing w:val="-8"/>
          <w:sz w:val="52"/>
          <w:szCs w:val="5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52"/>
          <w:szCs w:val="52"/>
          <w14:textOutline w14:w="6540" w14:cap="sq" w14:cmpd="sng" w14:algn="ctr">
            <w14:solidFill>
              <w14:srgbClr w14:val="000000"/>
            </w14:solidFill>
            <w14:prstDash w14:val="solid"/>
            <w14:bevel/>
          </w14:textOutline>
        </w:rPr>
        <w:br w:type="page"/>
      </w:r>
    </w:p>
    <w:p>
      <w:pPr>
        <w:jc w:val="center"/>
        <w:rPr>
          <w:rFonts w:hint="eastAsia" w:ascii="宋体" w:hAnsi="宋体" w:eastAsia="宋体" w:cs="宋体"/>
          <w:color w:val="auto"/>
          <w:spacing w:val="-8"/>
          <w:sz w:val="52"/>
          <w:szCs w:val="5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52"/>
          <w:szCs w:val="52"/>
          <w14:textOutline w14:w="6540" w14:cap="sq" w14:cmpd="sng" w14:algn="ctr">
            <w14:solidFill>
              <w14:srgbClr w14:val="000000"/>
            </w14:solidFill>
            <w14:prstDash w14:val="solid"/>
            <w14:bevel/>
          </w14:textOutline>
        </w:rPr>
        <w:t>竞 争 性 磋 商 文 件</w:t>
      </w:r>
    </w:p>
    <w:p>
      <w:pPr>
        <w:jc w:val="cente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jc w:val="cente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jc w:val="center"/>
        <w:rPr>
          <w:rFonts w:hint="eastAsia" w:ascii="宋体" w:hAnsi="宋体" w:eastAsia="宋体" w:cs="宋体"/>
          <w:color w:val="auto"/>
          <w:spacing w:val="20"/>
          <w:sz w:val="32"/>
          <w:szCs w:val="32"/>
          <w:lang w:eastAsia="zh-CN"/>
          <w14:textOutline w14:w="8712" w14:cap="sq" w14:cmpd="sng" w14:algn="ctr">
            <w14:solidFill>
              <w14:srgbClr w14:val="000000"/>
            </w14:solidFill>
            <w14:prstDash w14:val="solid"/>
            <w14:bevel/>
          </w14:textOutline>
        </w:rPr>
      </w:pPr>
      <w:r>
        <w:rPr>
          <w:rFonts w:hint="eastAsia" w:ascii="宋体" w:hAnsi="宋体" w:eastAsia="宋体" w:cs="宋体"/>
          <w:color w:val="auto"/>
          <w:spacing w:val="20"/>
          <w:sz w:val="32"/>
          <w:szCs w:val="32"/>
          <w:lang w:eastAsia="zh-CN"/>
          <w14:textOutline w14:w="8712" w14:cap="sq" w14:cmpd="sng" w14:algn="ctr">
            <w14:solidFill>
              <w14:srgbClr w14:val="000000"/>
            </w14:solidFill>
            <w14:prstDash w14:val="solid"/>
            <w14:bevel/>
          </w14:textOutline>
        </w:rPr>
        <w:t>项目名称：</w:t>
      </w:r>
      <w:r>
        <w:rPr>
          <w:rFonts w:hint="eastAsia" w:ascii="宋体" w:hAnsi="宋体" w:eastAsia="宋体" w:cs="宋体"/>
          <w:color w:val="auto"/>
          <w:spacing w:val="20"/>
          <w:sz w:val="32"/>
          <w:szCs w:val="32"/>
          <w:highlight w:val="none"/>
          <w:lang w:eastAsia="zh-CN"/>
          <w14:textOutline w14:w="8712" w14:cap="sq" w14:cmpd="sng" w14:algn="ctr">
            <w14:solidFill>
              <w14:srgbClr w14:val="000000"/>
            </w14:solidFill>
            <w14:prstDash w14:val="solid"/>
            <w14:bevel/>
          </w14:textOutline>
        </w:rPr>
        <w:t>浙江三门经济</w:t>
      </w:r>
      <w:r>
        <w:rPr>
          <w:rFonts w:hint="eastAsia" w:ascii="宋体" w:hAnsi="宋体" w:eastAsia="宋体" w:cs="宋体"/>
          <w:color w:val="auto"/>
          <w:spacing w:val="20"/>
          <w:sz w:val="32"/>
          <w:szCs w:val="32"/>
          <w:lang w:eastAsia="zh-CN"/>
          <w14:textOutline w14:w="8712" w14:cap="sq" w14:cmpd="sng" w14:algn="ctr">
            <w14:solidFill>
              <w14:srgbClr w14:val="000000"/>
            </w14:solidFill>
            <w14:prstDash w14:val="solid"/>
            <w14:bevel/>
          </w14:textOutline>
        </w:rPr>
        <w:t>开发区管理委员会公权力大数据运行平台实施服务项目</w:t>
      </w:r>
    </w:p>
    <w:p>
      <w:pPr>
        <w:jc w:val="cente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jc w:val="center"/>
        <w:rPr>
          <w:rFonts w:hint="eastAsia" w:ascii="宋体" w:hAnsi="宋体" w:eastAsia="宋体" w:cs="宋体"/>
          <w:color w:val="auto"/>
          <w:spacing w:val="-8"/>
          <w:sz w:val="32"/>
          <w:szCs w:val="32"/>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备案登记号：</w:t>
      </w:r>
      <w:r>
        <w:rPr>
          <w:rFonts w:hint="eastAsia" w:ascii="宋体" w:hAnsi="宋体" w:eastAsia="宋体" w:cs="宋体"/>
          <w:color w:val="auto"/>
          <w:spacing w:val="-8"/>
          <w:sz w:val="32"/>
          <w:szCs w:val="32"/>
          <w:lang w:eastAsia="zh-CN"/>
          <w14:textOutline w14:w="6540" w14:cap="sq" w14:cmpd="sng" w14:algn="ctr">
            <w14:solidFill>
              <w14:srgbClr w14:val="000000"/>
            </w14:solidFill>
            <w14:prstDash w14:val="solid"/>
            <w14:bevel/>
          </w14:textOutline>
        </w:rPr>
        <w:t>泾清招备[2023]-59号</w:t>
      </w:r>
    </w:p>
    <w:p>
      <w:pP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line="360" w:lineRule="auto"/>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line="360" w:lineRule="auto"/>
        <w:jc w:val="both"/>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采购单位：</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浙江三门经济开发区管理委员会</w:t>
      </w:r>
      <w:r>
        <w:rPr>
          <w:rFonts w:hint="eastAsia" w:ascii="宋体" w:hAnsi="宋体" w:eastAsia="宋体" w:cs="宋体"/>
          <w:color w:val="auto"/>
          <w:spacing w:val="-8"/>
          <w:sz w:val="32"/>
          <w:szCs w:val="32"/>
          <w:highlight w:val="none"/>
          <w14:textOutline w14:w="6540" w14:cap="sq" w14:cmpd="sng" w14:algn="ctr">
            <w14:solidFill>
              <w14:srgbClr w14:val="000000"/>
            </w14:solidFill>
            <w14:prstDash w14:val="solid"/>
            <w14:bevel/>
          </w14:textOutline>
        </w:rPr>
        <w:t>（</w:t>
      </w: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盖章）</w:t>
      </w:r>
    </w:p>
    <w:p>
      <w:pPr>
        <w:spacing w:line="360" w:lineRule="auto"/>
        <w:rPr>
          <w:rFonts w:hint="eastAsia" w:ascii="宋体" w:hAnsi="宋体" w:eastAsia="宋体" w:cs="宋体"/>
          <w:color w:val="auto"/>
          <w:spacing w:val="-8"/>
          <w:sz w:val="32"/>
          <w:szCs w:val="32"/>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联系人：</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陈明雄</w:t>
      </w: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 xml:space="preserve">  </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 xml:space="preserve"> </w:t>
      </w:r>
    </w:p>
    <w:p>
      <w:pPr>
        <w:spacing w:line="360" w:lineRule="auto"/>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联系电话：0576-8</w:t>
      </w:r>
      <w:r>
        <w:rPr>
          <w:rFonts w:hint="eastAsia" w:ascii="宋体" w:hAnsi="宋体" w:eastAsia="宋体" w:cs="宋体"/>
          <w:color w:val="auto"/>
          <w:spacing w:val="-8"/>
          <w:sz w:val="32"/>
          <w:szCs w:val="32"/>
          <w:lang w:val="en-US" w:eastAsia="zh-CN"/>
          <w14:textOutline w14:w="6540" w14:cap="sq" w14:cmpd="sng" w14:algn="ctr">
            <w14:solidFill>
              <w14:srgbClr w14:val="000000"/>
            </w14:solidFill>
            <w14:prstDash w14:val="solid"/>
            <w14:bevel/>
          </w14:textOutline>
        </w:rPr>
        <w:t>3300537</w:t>
      </w:r>
    </w:p>
    <w:p>
      <w:pP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spacing w:line="360" w:lineRule="auto"/>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采购代理人：泾清项目管理有限公司（盖章）</w:t>
      </w:r>
    </w:p>
    <w:p>
      <w:pPr>
        <w:spacing w:line="360" w:lineRule="auto"/>
        <w:rPr>
          <w:rFonts w:hint="eastAsia" w:ascii="宋体" w:hAnsi="宋体" w:eastAsia="宋体" w:cs="宋体"/>
          <w:color w:val="auto"/>
          <w:spacing w:val="-8"/>
          <w:sz w:val="32"/>
          <w:szCs w:val="32"/>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联系人：</w:t>
      </w:r>
      <w:r>
        <w:rPr>
          <w:rFonts w:hint="eastAsia" w:ascii="宋体" w:hAnsi="宋体" w:eastAsia="宋体" w:cs="宋体"/>
          <w:color w:val="auto"/>
          <w:spacing w:val="-8"/>
          <w:sz w:val="32"/>
          <w:szCs w:val="32"/>
          <w:lang w:eastAsia="zh-CN"/>
          <w14:textOutline w14:w="6540" w14:cap="sq" w14:cmpd="sng" w14:algn="ctr">
            <w14:solidFill>
              <w14:srgbClr w14:val="000000"/>
            </w14:solidFill>
            <w14:prstDash w14:val="solid"/>
            <w14:bevel/>
          </w14:textOutline>
        </w:rPr>
        <w:t>吴越</w:t>
      </w:r>
    </w:p>
    <w:p>
      <w:pPr>
        <w:spacing w:line="360" w:lineRule="auto"/>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t xml:space="preserve">联系电话：0576-83318599    </w:t>
      </w:r>
    </w:p>
    <w:p>
      <w:pPr>
        <w:spacing w:line="360" w:lineRule="auto"/>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spacing w:line="360" w:lineRule="auto"/>
        <w:rPr>
          <w:rFonts w:hint="eastAsia" w:ascii="宋体" w:hAnsi="宋体" w:eastAsia="宋体" w:cs="宋体"/>
          <w:color w:val="auto"/>
          <w:spacing w:val="-8"/>
          <w:sz w:val="32"/>
          <w:szCs w:val="32"/>
          <w14:textOutline w14:w="6540" w14:cap="sq" w14:cmpd="sng" w14:algn="ctr">
            <w14:solidFill>
              <w14:srgbClr w14:val="000000"/>
            </w14:solidFill>
            <w14:prstDash w14:val="solid"/>
            <w14:bevel/>
          </w14:textOutline>
        </w:rPr>
      </w:pPr>
    </w:p>
    <w:p>
      <w:pPr>
        <w:spacing w:line="360" w:lineRule="auto"/>
        <w:jc w:val="cente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二0二三年</w:t>
      </w:r>
      <w:r>
        <w:rPr>
          <w:rFonts w:hint="eastAsia" w:ascii="宋体" w:hAnsi="宋体" w:eastAsia="宋体" w:cs="宋体"/>
          <w:color w:val="auto"/>
          <w:spacing w:val="-8"/>
          <w:sz w:val="35"/>
          <w:szCs w:val="35"/>
          <w:lang w:val="en-US" w:eastAsia="zh-CN"/>
          <w14:textOutline w14:w="6540" w14:cap="sq" w14:cmpd="sng" w14:algn="ctr">
            <w14:solidFill>
              <w14:srgbClr w14:val="000000"/>
            </w14:solidFill>
            <w14:prstDash w14:val="solid"/>
            <w14:bevel/>
          </w14:textOutline>
        </w:rPr>
        <w:t>十一</w:t>
      </w: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月</w:t>
      </w:r>
    </w:p>
    <w:p>
      <w:pPr>
        <w:spacing w:line="360" w:lineRule="auto"/>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br w:type="page"/>
      </w:r>
    </w:p>
    <w:p>
      <w:pPr>
        <w:spacing w:before="117" w:line="228" w:lineRule="auto"/>
        <w:ind w:left="3584"/>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117" w:line="228" w:lineRule="auto"/>
        <w:ind w:left="3584"/>
        <w:rPr>
          <w:rFonts w:hint="eastAsia" w:ascii="宋体" w:hAnsi="宋体" w:eastAsia="宋体" w:cs="宋体"/>
          <w:color w:val="auto"/>
          <w:sz w:val="35"/>
          <w:szCs w:val="35"/>
        </w:rPr>
      </w:pP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目</w:t>
      </w:r>
      <w:r>
        <w:rPr>
          <w:rFonts w:hint="eastAsia" w:ascii="宋体" w:hAnsi="宋体" w:eastAsia="宋体" w:cs="宋体"/>
          <w:color w:val="auto"/>
          <w:spacing w:val="-5"/>
          <w:sz w:val="35"/>
          <w:szCs w:val="35"/>
        </w:rPr>
        <w:t xml:space="preserve">    </w:t>
      </w:r>
      <w:r>
        <w:rPr>
          <w:rFonts w:hint="eastAsia" w:ascii="宋体" w:hAnsi="宋体" w:eastAsia="宋体" w:cs="宋体"/>
          <w:color w:val="auto"/>
          <w:spacing w:val="-5"/>
          <w:sz w:val="35"/>
          <w:szCs w:val="35"/>
          <w14:textOutline w14:w="6540" w14:cap="sq" w14:cmpd="sng" w14:algn="ctr">
            <w14:solidFill>
              <w14:srgbClr w14:val="000000"/>
            </w14:solidFill>
            <w14:prstDash w14:val="solid"/>
            <w14:bevel/>
          </w14:textOutline>
        </w:rPr>
        <w:t>录</w:t>
      </w: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before="91" w:line="469" w:lineRule="exact"/>
        <w:ind w:left="120"/>
        <w:rPr>
          <w:rFonts w:hint="eastAsia" w:ascii="宋体" w:hAnsi="宋体" w:eastAsia="宋体" w:cs="宋体"/>
          <w:color w:val="auto"/>
          <w:sz w:val="28"/>
          <w:szCs w:val="28"/>
        </w:rPr>
      </w:pPr>
      <w:r>
        <w:rPr>
          <w:rFonts w:hint="eastAsia" w:ascii="宋体" w:hAnsi="宋体" w:eastAsia="宋体" w:cs="宋体"/>
          <w:color w:val="auto"/>
          <w:spacing w:val="6"/>
          <w:position w:val="2"/>
          <w:sz w:val="28"/>
          <w:szCs w:val="28"/>
          <w14:textOutline w14:w="5105" w14:cap="sq" w14:cmpd="sng" w14:algn="ctr">
            <w14:solidFill>
              <w14:srgbClr w14:val="000000"/>
            </w14:solidFill>
            <w14:prstDash w14:val="solid"/>
            <w14:bevel/>
          </w14:textOutline>
        </w:rPr>
        <w:t>一</w:t>
      </w:r>
      <w:r>
        <w:rPr>
          <w:rFonts w:hint="eastAsia" w:ascii="宋体" w:hAnsi="宋体" w:eastAsia="宋体" w:cs="宋体"/>
          <w:color w:val="auto"/>
          <w:spacing w:val="5"/>
          <w:position w:val="2"/>
          <w:sz w:val="28"/>
          <w:szCs w:val="28"/>
          <w14:textOutline w14:w="5105" w14:cap="sq" w14:cmpd="sng" w14:algn="ctr">
            <w14:solidFill>
              <w14:srgbClr w14:val="000000"/>
            </w14:solidFill>
            <w14:prstDash w14:val="solid"/>
            <w14:bevel/>
          </w14:textOutline>
        </w:rPr>
        <w:t>、</w:t>
      </w:r>
      <w:r>
        <w:rPr>
          <w:rFonts w:hint="eastAsia" w:ascii="宋体" w:hAnsi="宋体" w:eastAsia="宋体" w:cs="宋体"/>
          <w:color w:val="auto"/>
          <w:spacing w:val="3"/>
          <w:position w:val="2"/>
          <w:sz w:val="28"/>
          <w:szCs w:val="28"/>
          <w14:textOutline w14:w="5105" w14:cap="sq" w14:cmpd="sng" w14:algn="ctr">
            <w14:solidFill>
              <w14:srgbClr w14:val="000000"/>
            </w14:solidFill>
            <w14:prstDash w14:val="solid"/>
            <w14:bevel/>
          </w14:textOutline>
        </w:rPr>
        <w:t>竞争性磋商公告</w:t>
      </w:r>
    </w:p>
    <w:p>
      <w:pPr>
        <w:spacing w:before="154" w:line="372" w:lineRule="exact"/>
        <w:ind w:left="120"/>
        <w:rPr>
          <w:rFonts w:hint="eastAsia" w:ascii="宋体" w:hAnsi="宋体" w:eastAsia="宋体" w:cs="宋体"/>
          <w:color w:val="auto"/>
          <w:sz w:val="28"/>
          <w:szCs w:val="28"/>
        </w:rPr>
      </w:pPr>
      <w:r>
        <w:rPr>
          <w:rFonts w:hint="eastAsia" w:ascii="宋体" w:hAnsi="宋体" w:eastAsia="宋体" w:cs="宋体"/>
          <w:color w:val="auto"/>
          <w:spacing w:val="4"/>
          <w:position w:val="1"/>
          <w:sz w:val="28"/>
          <w:szCs w:val="28"/>
          <w14:textOutline w14:w="5105" w14:cap="sq" w14:cmpd="sng" w14:algn="ctr">
            <w14:solidFill>
              <w14:srgbClr w14:val="000000"/>
            </w14:solidFill>
            <w14:prstDash w14:val="solid"/>
            <w14:bevel/>
          </w14:textOutline>
        </w:rPr>
        <w:t>二、供应商须知</w:t>
      </w:r>
    </w:p>
    <w:p>
      <w:pPr>
        <w:spacing w:before="252" w:line="238" w:lineRule="auto"/>
        <w:ind w:left="116"/>
        <w:rPr>
          <w:rFonts w:hint="eastAsia" w:ascii="宋体" w:hAnsi="宋体" w:eastAsia="宋体" w:cs="宋体"/>
          <w:color w:val="auto"/>
          <w:sz w:val="28"/>
          <w:szCs w:val="28"/>
        </w:rPr>
      </w:pPr>
      <w:r>
        <w:rPr>
          <w:rFonts w:hint="eastAsia" w:ascii="宋体" w:hAnsi="宋体" w:eastAsia="宋体" w:cs="宋体"/>
          <w:color w:val="auto"/>
          <w:spacing w:val="6"/>
          <w:sz w:val="28"/>
          <w:szCs w:val="28"/>
          <w14:textOutline w14:w="5105" w14:cap="sq" w14:cmpd="sng" w14:algn="ctr">
            <w14:solidFill>
              <w14:srgbClr w14:val="000000"/>
            </w14:solidFill>
            <w14:prstDash w14:val="solid"/>
            <w14:bevel/>
          </w14:textOutline>
        </w:rPr>
        <w:t>三</w:t>
      </w:r>
      <w:r>
        <w:rPr>
          <w:rFonts w:hint="eastAsia" w:ascii="宋体" w:hAnsi="宋体" w:eastAsia="宋体" w:cs="宋体"/>
          <w:color w:val="auto"/>
          <w:spacing w:val="5"/>
          <w:sz w:val="28"/>
          <w:szCs w:val="28"/>
          <w14:textOutline w14:w="5105" w14:cap="sq" w14:cmpd="sng" w14:algn="ctr">
            <w14:solidFill>
              <w14:srgbClr w14:val="000000"/>
            </w14:solidFill>
            <w14:prstDash w14:val="solid"/>
            <w14:bevel/>
          </w14:textOutline>
        </w:rPr>
        <w:t>、</w:t>
      </w:r>
      <w:r>
        <w:rPr>
          <w:rFonts w:hint="eastAsia" w:ascii="宋体" w:hAnsi="宋体" w:eastAsia="宋体" w:cs="宋体"/>
          <w:color w:val="auto"/>
          <w:spacing w:val="3"/>
          <w:sz w:val="28"/>
          <w:szCs w:val="28"/>
          <w14:textOutline w14:w="5105" w14:cap="sq" w14:cmpd="sng" w14:algn="ctr">
            <w14:solidFill>
              <w14:srgbClr w14:val="000000"/>
            </w14:solidFill>
            <w14:prstDash w14:val="solid"/>
            <w14:bevel/>
          </w14:textOutline>
        </w:rPr>
        <w:t>评审办法及评分标准</w:t>
      </w:r>
    </w:p>
    <w:p>
      <w:pPr>
        <w:spacing w:before="262" w:line="224" w:lineRule="auto"/>
        <w:ind w:left="142"/>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5105" w14:cap="sq" w14:cmpd="sng" w14:algn="ctr">
            <w14:solidFill>
              <w14:srgbClr w14:val="000000"/>
            </w14:solidFill>
            <w14:prstDash w14:val="solid"/>
            <w14:bevel/>
          </w14:textOutline>
        </w:rPr>
        <w:t>四、项目需求</w:t>
      </w:r>
    </w:p>
    <w:p>
      <w:pPr>
        <w:spacing w:before="284" w:line="231" w:lineRule="auto"/>
        <w:ind w:left="120"/>
        <w:rPr>
          <w:rFonts w:hint="eastAsia" w:ascii="宋体" w:hAnsi="宋体" w:eastAsia="宋体" w:cs="宋体"/>
          <w:color w:val="auto"/>
          <w:sz w:val="28"/>
          <w:szCs w:val="28"/>
        </w:rPr>
      </w:pPr>
      <w:r>
        <w:rPr>
          <w:rFonts w:hint="eastAsia" w:ascii="宋体" w:hAnsi="宋体" w:eastAsia="宋体" w:cs="宋体"/>
          <w:color w:val="auto"/>
          <w:spacing w:val="3"/>
          <w:sz w:val="28"/>
          <w:szCs w:val="28"/>
          <w14:textOutline w14:w="5105" w14:cap="sq" w14:cmpd="sng" w14:algn="ctr">
            <w14:solidFill>
              <w14:srgbClr w14:val="000000"/>
            </w14:solidFill>
            <w14:prstDash w14:val="solid"/>
            <w14:bevel/>
          </w14:textOutline>
        </w:rPr>
        <w:t>五、采购合同主要条款指</w:t>
      </w:r>
      <w:r>
        <w:rPr>
          <w:rFonts w:hint="eastAsia" w:ascii="宋体" w:hAnsi="宋体" w:eastAsia="宋体" w:cs="宋体"/>
          <w:color w:val="auto"/>
          <w:spacing w:val="2"/>
          <w:sz w:val="28"/>
          <w:szCs w:val="28"/>
          <w14:textOutline w14:w="5105" w14:cap="sq" w14:cmpd="sng" w14:algn="ctr">
            <w14:solidFill>
              <w14:srgbClr w14:val="000000"/>
            </w14:solidFill>
            <w14:prstDash w14:val="solid"/>
            <w14:bevel/>
          </w14:textOutline>
        </w:rPr>
        <w:t>引</w:t>
      </w:r>
    </w:p>
    <w:p>
      <w:pPr>
        <w:spacing w:before="274" w:line="220" w:lineRule="auto"/>
        <w:ind w:left="118"/>
        <w:rPr>
          <w:rFonts w:hint="eastAsia" w:ascii="宋体" w:hAnsi="宋体" w:eastAsia="宋体" w:cs="宋体"/>
          <w:color w:val="auto"/>
          <w:sz w:val="28"/>
          <w:szCs w:val="28"/>
        </w:rPr>
      </w:pPr>
      <w:r>
        <w:rPr>
          <w:rFonts w:hint="eastAsia" w:ascii="宋体" w:hAnsi="宋体" w:eastAsia="宋体" w:cs="宋体"/>
          <w:color w:val="auto"/>
          <w:spacing w:val="-15"/>
          <w:sz w:val="28"/>
          <w:szCs w:val="28"/>
          <w14:textOutline w14:w="5105" w14:cap="sq" w14:cmpd="sng" w14:algn="ctr">
            <w14:solidFill>
              <w14:srgbClr w14:val="000000"/>
            </w14:solidFill>
            <w14:prstDash w14:val="solid"/>
            <w14:bevel/>
          </w14:textOutline>
        </w:rPr>
        <w:t>六</w:t>
      </w:r>
      <w:r>
        <w:rPr>
          <w:rFonts w:hint="eastAsia" w:ascii="宋体" w:hAnsi="宋体" w:eastAsia="宋体" w:cs="宋体"/>
          <w:color w:val="auto"/>
          <w:spacing w:val="-9"/>
          <w:sz w:val="28"/>
          <w:szCs w:val="28"/>
          <w14:textOutline w14:w="5105" w14:cap="sq" w14:cmpd="sng" w14:algn="ctr">
            <w14:solidFill>
              <w14:srgbClr w14:val="000000"/>
            </w14:solidFill>
            <w14:prstDash w14:val="solid"/>
            <w14:bevel/>
          </w14:textOutline>
        </w:rPr>
        <w:t>、响应文件格式附件</w:t>
      </w:r>
    </w:p>
    <w:p>
      <w:pPr>
        <w:rPr>
          <w:rFonts w:hint="eastAsia" w:ascii="宋体" w:hAnsi="宋体" w:eastAsia="宋体" w:cs="宋体"/>
          <w:color w:val="auto"/>
        </w:rPr>
        <w:sectPr>
          <w:footerReference r:id="rId3" w:type="default"/>
          <w:pgSz w:w="11906" w:h="16839"/>
          <w:pgMar w:top="1429" w:right="1361" w:bottom="1429" w:left="1361" w:header="850" w:footer="850" w:gutter="0"/>
          <w:cols w:space="0" w:num="1"/>
        </w:sectPr>
      </w:pPr>
    </w:p>
    <w:p>
      <w:pPr>
        <w:spacing w:before="117" w:line="224" w:lineRule="auto"/>
        <w:ind w:left="2483"/>
        <w:rPr>
          <w:rFonts w:hint="eastAsia" w:ascii="宋体" w:hAnsi="宋体" w:eastAsia="宋体" w:cs="宋体"/>
          <w:color w:val="auto"/>
          <w:sz w:val="28"/>
          <w:szCs w:val="28"/>
        </w:rPr>
      </w:pPr>
      <w:r>
        <w:rPr>
          <w:rFonts w:hint="eastAsia" w:ascii="宋体" w:hAnsi="宋体" w:eastAsia="宋体" w:cs="宋体"/>
          <w:color w:val="auto"/>
          <w:spacing w:val="11"/>
          <w:sz w:val="28"/>
          <w:szCs w:val="28"/>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t>一章</w:t>
      </w:r>
      <w:r>
        <w:rPr>
          <w:rFonts w:hint="eastAsia" w:ascii="宋体" w:hAnsi="宋体" w:eastAsia="宋体" w:cs="宋体"/>
          <w:color w:val="auto"/>
          <w:spacing w:val="9"/>
          <w:sz w:val="28"/>
          <w:szCs w:val="28"/>
        </w:rPr>
        <w:t xml:space="preserve">  </w:t>
      </w:r>
      <w:r>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t>竞争性磋商公告</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color w:val="auto"/>
          <w:spacing w:val="18"/>
          <w:sz w:val="21"/>
          <w:szCs w:val="21"/>
        </w:rPr>
      </w:pP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根据</w:t>
      </w:r>
      <w:r>
        <w:rPr>
          <w:rFonts w:hint="eastAsia" w:ascii="宋体" w:hAnsi="宋体" w:eastAsia="宋体" w:cs="宋体"/>
          <w:color w:val="auto"/>
          <w:spacing w:val="11"/>
          <w:sz w:val="21"/>
          <w:szCs w:val="21"/>
        </w:rPr>
        <w:t>相</w:t>
      </w:r>
      <w:r>
        <w:rPr>
          <w:rFonts w:hint="eastAsia" w:ascii="宋体" w:hAnsi="宋体" w:eastAsia="宋体" w:cs="宋体"/>
          <w:color w:val="auto"/>
          <w:spacing w:val="9"/>
          <w:sz w:val="21"/>
          <w:szCs w:val="21"/>
        </w:rPr>
        <w:t>关规定,受采购人委托，现</w:t>
      </w:r>
      <w:r>
        <w:rPr>
          <w:rFonts w:hint="eastAsia" w:ascii="宋体" w:hAnsi="宋体" w:eastAsia="宋体" w:cs="宋体"/>
          <w:color w:val="auto"/>
          <w:spacing w:val="9"/>
          <w:sz w:val="21"/>
          <w:szCs w:val="21"/>
          <w:highlight w:val="none"/>
        </w:rPr>
        <w:t>就</w:t>
      </w:r>
      <w:r>
        <w:rPr>
          <w:rFonts w:hint="eastAsia" w:ascii="宋体" w:hAnsi="宋体" w:eastAsia="宋体" w:cs="宋体"/>
          <w:color w:val="auto"/>
          <w:spacing w:val="9"/>
          <w:sz w:val="21"/>
          <w:szCs w:val="21"/>
          <w:highlight w:val="none"/>
          <w:u w:val="single"/>
          <w:lang w:eastAsia="zh-CN"/>
        </w:rPr>
        <w:t>浙江三门经济开发区管</w:t>
      </w:r>
      <w:r>
        <w:rPr>
          <w:rFonts w:hint="eastAsia" w:ascii="宋体" w:hAnsi="宋体" w:eastAsia="宋体" w:cs="宋体"/>
          <w:color w:val="auto"/>
          <w:spacing w:val="9"/>
          <w:sz w:val="21"/>
          <w:szCs w:val="21"/>
          <w:u w:val="single"/>
          <w:lang w:eastAsia="zh-CN"/>
        </w:rPr>
        <w:t>理委员会公权力大数据运行平台实施服务项目</w:t>
      </w:r>
      <w:r>
        <w:rPr>
          <w:rFonts w:hint="eastAsia" w:ascii="宋体" w:hAnsi="宋体" w:eastAsia="宋体" w:cs="宋体"/>
          <w:color w:val="auto"/>
          <w:spacing w:val="9"/>
          <w:sz w:val="21"/>
          <w:szCs w:val="21"/>
        </w:rPr>
        <w:t>进行竞争性磋商采购，欢迎合格供应商前来磋商</w:t>
      </w:r>
      <w:r>
        <w:rPr>
          <w:rFonts w:hint="eastAsia" w:ascii="宋体" w:hAnsi="宋体" w:eastAsia="宋体" w:cs="宋体"/>
          <w:color w:val="auto"/>
          <w:spacing w:val="6"/>
          <w:sz w:val="21"/>
          <w:szCs w:val="21"/>
        </w:rPr>
        <w:t>。</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16"/>
          <w:position w:val="1"/>
          <w:sz w:val="21"/>
          <w:szCs w:val="21"/>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6"/>
          <w:position w:val="1"/>
          <w:sz w:val="21"/>
          <w:szCs w:val="21"/>
          <w14:textOutline w14:w="4356" w14:cap="sq" w14:cmpd="sng" w14:algn="ctr">
            <w14:solidFill>
              <w14:srgbClr w14:val="000000"/>
            </w14:solidFill>
            <w14:prstDash w14:val="solid"/>
            <w14:bevel/>
          </w14:textOutline>
        </w:rPr>
        <w:t>一、项目编号：</w:t>
      </w:r>
      <w:r>
        <w:rPr>
          <w:rFonts w:hint="eastAsia" w:ascii="宋体" w:hAnsi="宋体" w:eastAsia="宋体" w:cs="宋体"/>
          <w:color w:val="auto"/>
          <w:spacing w:val="16"/>
          <w:position w:val="1"/>
          <w:sz w:val="21"/>
          <w:szCs w:val="21"/>
          <w:lang w:eastAsia="zh-CN"/>
          <w14:textOutline w14:w="4356" w14:cap="sq" w14:cmpd="sng" w14:algn="ctr">
            <w14:solidFill>
              <w14:srgbClr w14:val="000000"/>
            </w14:solidFill>
            <w14:prstDash w14:val="solid"/>
            <w14:bevel/>
          </w14:textOutline>
        </w:rPr>
        <w:t>泾清招备[2023]-59号</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16"/>
          <w:position w:val="1"/>
          <w:sz w:val="21"/>
          <w:szCs w:val="21"/>
          <w14:textOutline w14:w="4356" w14:cap="sq" w14:cmpd="sng" w14:algn="ctr">
            <w14:solidFill>
              <w14:srgbClr w14:val="000000"/>
            </w14:solidFill>
            <w14:prstDash w14:val="solid"/>
            <w14:bevel/>
          </w14:textOutline>
        </w:rPr>
      </w:pPr>
      <w:r>
        <w:rPr>
          <w:rFonts w:hint="eastAsia" w:ascii="宋体" w:hAnsi="宋体" w:eastAsia="宋体" w:cs="宋体"/>
          <w:color w:val="auto"/>
          <w:spacing w:val="16"/>
          <w:position w:val="1"/>
          <w:sz w:val="21"/>
          <w:szCs w:val="21"/>
          <w14:textOutline w14:w="4356" w14:cap="sq" w14:cmpd="sng" w14:algn="ctr">
            <w14:solidFill>
              <w14:srgbClr w14:val="000000"/>
            </w14:solidFill>
            <w14:prstDash w14:val="solid"/>
            <w14:bevel/>
          </w14:textOutline>
        </w:rPr>
        <w:t>二、采购项目概况：</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66" w:firstLineChars="200"/>
        <w:jc w:val="both"/>
        <w:textAlignment w:val="baseline"/>
        <w:rPr>
          <w:rFonts w:hint="eastAsia" w:ascii="宋体" w:hAnsi="宋体" w:eastAsia="宋体" w:cs="宋体"/>
          <w:color w:val="auto"/>
          <w:spacing w:val="11"/>
          <w:sz w:val="21"/>
          <w:szCs w:val="21"/>
          <w:u w:val="single"/>
          <w:lang w:eastAsia="zh-CN"/>
        </w:rPr>
      </w:pPr>
      <w:r>
        <w:rPr>
          <w:rFonts w:hint="eastAsia" w:ascii="宋体" w:hAnsi="宋体" w:eastAsia="宋体" w:cs="宋体"/>
          <w:b/>
          <w:bCs/>
          <w:color w:val="auto"/>
          <w:spacing w:val="11"/>
          <w:sz w:val="21"/>
          <w:szCs w:val="21"/>
        </w:rPr>
        <w:t>主要</w:t>
      </w:r>
      <w:r>
        <w:rPr>
          <w:rFonts w:hint="eastAsia" w:ascii="宋体" w:hAnsi="宋体" w:eastAsia="宋体" w:cs="宋体"/>
          <w:b/>
          <w:bCs/>
          <w:color w:val="auto"/>
          <w:spacing w:val="11"/>
          <w:sz w:val="21"/>
          <w:szCs w:val="21"/>
          <w:lang w:eastAsia="zh-CN"/>
        </w:rPr>
        <w:t>服务</w:t>
      </w:r>
      <w:r>
        <w:rPr>
          <w:rFonts w:hint="eastAsia" w:ascii="宋体" w:hAnsi="宋体" w:eastAsia="宋体" w:cs="宋体"/>
          <w:b/>
          <w:bCs/>
          <w:color w:val="auto"/>
          <w:spacing w:val="11"/>
          <w:sz w:val="21"/>
          <w:szCs w:val="21"/>
        </w:rPr>
        <w:t>内容：</w:t>
      </w:r>
      <w:r>
        <w:rPr>
          <w:rFonts w:hint="eastAsia" w:ascii="宋体" w:hAnsi="宋体" w:eastAsia="宋体" w:cs="宋体"/>
          <w:color w:val="auto"/>
          <w:spacing w:val="11"/>
          <w:sz w:val="21"/>
          <w:szCs w:val="21"/>
          <w:lang w:val="en-US" w:eastAsia="zh-CN"/>
        </w:rPr>
        <w:t>根据浙江省开发区（园区）综合考核实施办法，《关于全面推进开发区（园区）公权力大数据运行平台建设的通知》、《浙江省清廉开发区（园区）建设工作专班办公室关于公布全省开发区（园区）公权力大数据运行平台建设进展的情况》第一期、第二期和第三期文件要求，拟建立三门县省级经济开发区公权力平台，开设工程、招商、土地三大模块，用于规范开发区业务的开展、方便各类资料查阅、数据综合分析和纪委监察部门加强对开发区的监督。</w:t>
      </w:r>
      <w:r>
        <w:rPr>
          <w:rFonts w:hint="eastAsia" w:ascii="宋体" w:hAnsi="宋体" w:eastAsia="宋体" w:cs="宋体"/>
          <w:color w:val="auto"/>
          <w:spacing w:val="11"/>
          <w:sz w:val="21"/>
          <w:szCs w:val="21"/>
          <w:lang w:eastAsia="zh-CN"/>
        </w:rPr>
        <w:t>（详见项目需求）</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38" w:firstLineChars="200"/>
        <w:textAlignment w:val="baseline"/>
        <w:rPr>
          <w:rFonts w:hint="eastAsia" w:ascii="宋体" w:hAnsi="宋体" w:eastAsia="宋体" w:cs="宋体"/>
          <w:color w:val="auto"/>
          <w:spacing w:val="5"/>
          <w:sz w:val="21"/>
          <w:szCs w:val="21"/>
          <w:u w:val="none"/>
        </w:rPr>
      </w:pPr>
      <w:r>
        <w:rPr>
          <w:rFonts w:hint="eastAsia" w:ascii="宋体" w:hAnsi="宋体" w:eastAsia="宋体" w:cs="宋体"/>
          <w:b/>
          <w:bCs/>
          <w:color w:val="auto"/>
          <w:spacing w:val="4"/>
          <w:sz w:val="21"/>
          <w:szCs w:val="21"/>
          <w:u w:val="none"/>
          <w:lang w:val="en-US" w:eastAsia="zh-CN"/>
        </w:rPr>
        <w:t>服务期</w:t>
      </w:r>
      <w:r>
        <w:rPr>
          <w:rFonts w:hint="eastAsia" w:ascii="宋体" w:hAnsi="宋体" w:eastAsia="宋体" w:cs="宋体"/>
          <w:b/>
          <w:bCs/>
          <w:color w:val="auto"/>
          <w:spacing w:val="4"/>
          <w:sz w:val="21"/>
          <w:szCs w:val="21"/>
          <w:u w:val="none"/>
        </w:rPr>
        <w:t>：</w:t>
      </w:r>
      <w:r>
        <w:rPr>
          <w:rFonts w:hint="eastAsia" w:ascii="宋体" w:hAnsi="宋体" w:eastAsia="宋体" w:cs="宋体"/>
          <w:color w:val="auto"/>
          <w:spacing w:val="5"/>
          <w:sz w:val="21"/>
          <w:szCs w:val="21"/>
          <w:u w:val="none"/>
        </w:rPr>
        <w:t>自合同签订后15个工作日内完成软件开发、调试并投入试运行，待试运行正常后进行项目验收</w:t>
      </w:r>
      <w:r>
        <w:rPr>
          <w:rFonts w:hint="eastAsia" w:ascii="宋体" w:hAnsi="宋体" w:eastAsia="宋体" w:cs="宋体"/>
          <w:color w:val="auto"/>
          <w:spacing w:val="5"/>
          <w:sz w:val="21"/>
          <w:szCs w:val="21"/>
          <w:u w:val="none"/>
          <w:lang w:eastAsia="zh-CN"/>
        </w:rPr>
        <w:t>；并</w:t>
      </w:r>
      <w:r>
        <w:rPr>
          <w:rFonts w:hint="eastAsia" w:ascii="宋体" w:hAnsi="宋体" w:eastAsia="宋体" w:cs="宋体"/>
          <w:color w:val="auto"/>
          <w:spacing w:val="5"/>
          <w:sz w:val="21"/>
          <w:szCs w:val="21"/>
          <w:u w:val="none"/>
        </w:rPr>
        <w:t>提供从项目验收之日往后一年的运维服务。</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sz w:val="21"/>
          <w:szCs w:val="21"/>
          <w:highlight w:val="none"/>
          <w:u w:val="none"/>
        </w:rPr>
      </w:pPr>
      <w:r>
        <w:rPr>
          <w:rFonts w:hint="eastAsia" w:ascii="宋体" w:hAnsi="宋体" w:eastAsia="宋体" w:cs="宋体"/>
          <w:b/>
          <w:bCs/>
          <w:color w:val="auto"/>
          <w:spacing w:val="8"/>
          <w:sz w:val="21"/>
          <w:szCs w:val="21"/>
          <w:u w:val="none"/>
        </w:rPr>
        <w:t>最高限价：</w:t>
      </w:r>
      <w:r>
        <w:rPr>
          <w:rFonts w:hint="eastAsia" w:ascii="宋体" w:hAnsi="宋体" w:eastAsia="宋体" w:cs="宋体"/>
          <w:color w:val="auto"/>
          <w:spacing w:val="8"/>
          <w:sz w:val="21"/>
          <w:szCs w:val="21"/>
          <w:u w:val="none"/>
          <w:lang w:val="en-US" w:eastAsia="zh-CN"/>
        </w:rPr>
        <w:t>29.9万</w:t>
      </w:r>
      <w:r>
        <w:rPr>
          <w:rFonts w:hint="eastAsia" w:ascii="宋体" w:hAnsi="宋体" w:eastAsia="宋体" w:cs="宋体"/>
          <w:color w:val="auto"/>
          <w:spacing w:val="-4"/>
          <w:sz w:val="21"/>
          <w:szCs w:val="21"/>
          <w:highlight w:val="none"/>
          <w:u w:val="none"/>
        </w:rPr>
        <w:t>元；</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16"/>
          <w:position w:val="1"/>
          <w:sz w:val="21"/>
          <w:szCs w:val="21"/>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9"/>
          <w:position w:val="1"/>
          <w:sz w:val="21"/>
          <w:szCs w:val="21"/>
          <w14:textOutline w14:w="4356" w14:cap="sq" w14:cmpd="sng" w14:algn="ctr">
            <w14:solidFill>
              <w14:srgbClr w14:val="000000"/>
            </w14:solidFill>
            <w14:prstDash w14:val="solid"/>
            <w14:bevel/>
          </w14:textOutline>
        </w:rPr>
        <w:t>、合格磋商供应商的资格条件：</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1.供应商必须具有独立法人资格，具有独立承担民事责任的能力，有依法缴纳税收和社会保障资金的良好记录，具有良好的商业信誉和健全的财务会计制度，具有履行合同所必需的设备和专业技术能力的供应商；</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rPr>
        <w:t>2.未被“信用中国”（www.creditchina.gov.cn)、中国政府采购网（www.ccgp.gov.cn）列入失信被执行人、重</w:t>
      </w:r>
      <w:r>
        <w:rPr>
          <w:rFonts w:hint="eastAsia" w:ascii="宋体" w:hAnsi="宋体" w:eastAsia="宋体" w:cs="宋体"/>
          <w:color w:val="auto"/>
          <w:spacing w:val="9"/>
          <w:sz w:val="21"/>
          <w:szCs w:val="21"/>
          <w:highlight w:val="none"/>
        </w:rPr>
        <w:t>大税收违法案件当事人名单、政府采购严重违法失信行为记录名单。</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9"/>
          <w:sz w:val="21"/>
          <w:szCs w:val="21"/>
          <w:highlight w:val="none"/>
          <w:u w:val="single"/>
          <w:lang w:val="en-US" w:eastAsia="zh-CN"/>
        </w:rPr>
      </w:pPr>
      <w:r>
        <w:rPr>
          <w:rFonts w:hint="eastAsia" w:ascii="宋体" w:hAnsi="宋体" w:eastAsia="宋体" w:cs="宋体"/>
          <w:color w:val="auto"/>
          <w:spacing w:val="14"/>
          <w:sz w:val="21"/>
          <w:szCs w:val="21"/>
          <w:highlight w:val="none"/>
        </w:rPr>
        <w:t>3.本项目特定资格要求：</w:t>
      </w:r>
      <w:r>
        <w:rPr>
          <w:rFonts w:hint="eastAsia" w:ascii="宋体" w:hAnsi="宋体" w:eastAsia="宋体" w:cs="宋体"/>
          <w:color w:val="auto"/>
          <w:spacing w:val="9"/>
          <w:sz w:val="21"/>
          <w:szCs w:val="21"/>
          <w:highlight w:val="none"/>
          <w:u w:val="single"/>
          <w:lang w:val="en-US" w:eastAsia="zh-CN"/>
        </w:rPr>
        <w:t>无；</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14"/>
          <w:sz w:val="21"/>
          <w:szCs w:val="21"/>
        </w:rPr>
        <w:t>4.本项目不接受联合体投标</w:t>
      </w:r>
    </w:p>
    <w:p>
      <w:pPr>
        <w:keepNext w:val="0"/>
        <w:keepLines w:val="0"/>
        <w:pageBreakBefore w:val="0"/>
        <w:widowControl/>
        <w:numPr>
          <w:ilvl w:val="0"/>
          <w:numId w:val="0"/>
        </w:numPr>
        <w:kinsoku w:val="0"/>
        <w:wordWrap/>
        <w:topLinePunct w:val="0"/>
        <w:autoSpaceDE w:val="0"/>
        <w:autoSpaceDN w:val="0"/>
        <w:bidi w:val="0"/>
        <w:adjustRightInd w:val="0"/>
        <w:snapToGrid w:val="0"/>
        <w:spacing w:line="360" w:lineRule="auto"/>
        <w:ind w:right="0" w:rightChars="0"/>
        <w:textAlignment w:val="baseline"/>
        <w:rPr>
          <w:rFonts w:hint="eastAsia" w:ascii="宋体" w:hAnsi="宋体" w:eastAsia="宋体" w:cs="宋体"/>
          <w:color w:val="auto"/>
          <w:spacing w:val="8"/>
          <w:sz w:val="21"/>
          <w:szCs w:val="21"/>
          <w14:textOutline w14:w="4356" w14:cap="sq" w14:cmpd="sng" w14:algn="ctr">
            <w14:solidFill>
              <w14:srgbClr w14:val="000000"/>
            </w14:solidFill>
            <w14:prstDash w14:val="solid"/>
            <w14:bevel/>
          </w14:textOutline>
        </w:rPr>
      </w:pPr>
      <w:r>
        <w:rPr>
          <w:rFonts w:hint="eastAsia" w:ascii="宋体" w:hAnsi="宋体" w:eastAsia="宋体" w:cs="宋体"/>
          <w:color w:val="auto"/>
          <w:spacing w:val="8"/>
          <w:sz w:val="21"/>
          <w:szCs w:val="21"/>
          <w:lang w:eastAsia="zh-CN"/>
          <w14:textOutline w14:w="4356" w14:cap="sq" w14:cmpd="sng" w14:algn="ctr">
            <w14:solidFill>
              <w14:srgbClr w14:val="000000"/>
            </w14:solidFill>
            <w14:prstDash w14:val="solid"/>
            <w14:bevel/>
          </w14:textOutline>
        </w:rPr>
        <w:t>四、</w:t>
      </w:r>
      <w:r>
        <w:rPr>
          <w:rFonts w:hint="eastAsia" w:ascii="宋体" w:hAnsi="宋体" w:eastAsia="宋体" w:cs="宋体"/>
          <w:color w:val="auto"/>
          <w:spacing w:val="8"/>
          <w:sz w:val="21"/>
          <w:szCs w:val="21"/>
          <w14:textOutline w14:w="4356" w14:cap="sq" w14:cmpd="sng" w14:algn="ctr">
            <w14:solidFill>
              <w14:srgbClr w14:val="000000"/>
            </w14:solidFill>
            <w14:prstDash w14:val="solid"/>
            <w14:bevel/>
          </w14:textOutline>
        </w:rPr>
        <w:t>磋商文件获取的方式、时间：</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1、磋商文</w:t>
      </w:r>
      <w:r>
        <w:rPr>
          <w:rFonts w:hint="eastAsia" w:ascii="宋体" w:hAnsi="宋体" w:eastAsia="宋体" w:cs="宋体"/>
          <w:color w:val="auto"/>
          <w:spacing w:val="7"/>
          <w:sz w:val="21"/>
          <w:szCs w:val="21"/>
        </w:rPr>
        <w:t>件</w:t>
      </w:r>
      <w:r>
        <w:rPr>
          <w:rFonts w:hint="eastAsia" w:ascii="宋体" w:hAnsi="宋体" w:eastAsia="宋体" w:cs="宋体"/>
          <w:color w:val="auto"/>
          <w:spacing w:val="5"/>
          <w:sz w:val="21"/>
          <w:szCs w:val="21"/>
        </w:rPr>
        <w:t>将于公告发布之日起在三门县公共资源交易中心网址：“</w:t>
      </w:r>
      <w:r>
        <w:rPr>
          <w:rFonts w:hint="eastAsia" w:ascii="宋体" w:hAnsi="宋体" w:eastAsia="宋体" w:cs="宋体"/>
          <w:color w:val="auto"/>
          <w:sz w:val="21"/>
          <w:szCs w:val="21"/>
        </w:rPr>
        <w:t>http://www.sanmen.gov.cn/col/col1229610743/index.html”</w:t>
      </w:r>
      <w:r>
        <w:rPr>
          <w:rFonts w:hint="eastAsia" w:ascii="宋体" w:hAnsi="宋体" w:eastAsia="宋体" w:cs="宋体"/>
          <w:color w:val="auto"/>
          <w:spacing w:val="9"/>
          <w:sz w:val="21"/>
          <w:szCs w:val="21"/>
        </w:rPr>
        <w:t>上发布并供下载，竞争性磋商文</w:t>
      </w:r>
      <w:r>
        <w:rPr>
          <w:rFonts w:hint="eastAsia" w:ascii="宋体" w:hAnsi="宋体" w:eastAsia="宋体" w:cs="宋体"/>
          <w:color w:val="auto"/>
          <w:spacing w:val="11"/>
          <w:sz w:val="21"/>
          <w:szCs w:val="21"/>
        </w:rPr>
        <w:t>件</w:t>
      </w:r>
      <w:r>
        <w:rPr>
          <w:rFonts w:hint="eastAsia" w:ascii="宋体" w:hAnsi="宋体" w:eastAsia="宋体" w:cs="宋体"/>
          <w:color w:val="auto"/>
          <w:spacing w:val="8"/>
          <w:sz w:val="21"/>
          <w:szCs w:val="21"/>
        </w:rPr>
        <w:t>以书面为准。</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9"/>
          <w:position w:val="1"/>
          <w:sz w:val="21"/>
          <w:szCs w:val="21"/>
        </w:rPr>
        <w:t>2、供应商网上免费下载磋商文件，不收取任何工本费</w:t>
      </w:r>
      <w:r>
        <w:rPr>
          <w:rFonts w:hint="eastAsia" w:ascii="宋体" w:hAnsi="宋体" w:eastAsia="宋体" w:cs="宋体"/>
          <w:color w:val="auto"/>
          <w:spacing w:val="6"/>
          <w:position w:val="1"/>
          <w:sz w:val="21"/>
          <w:szCs w:val="21"/>
        </w:rPr>
        <w:t>。</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14:textOutline w14:w="4356" w14:cap="sq" w14:cmpd="sng" w14:algn="ctr">
            <w14:solidFill>
              <w14:srgbClr w14:val="000000"/>
            </w14:solidFill>
            <w14:prstDash w14:val="solid"/>
            <w14:bevel/>
          </w14:textOutline>
        </w:rPr>
        <w:t>五</w:t>
      </w:r>
      <w:r>
        <w:rPr>
          <w:rFonts w:hint="eastAsia" w:ascii="宋体" w:hAnsi="宋体" w:eastAsia="宋体" w:cs="宋体"/>
          <w:color w:val="auto"/>
          <w:spacing w:val="8"/>
          <w:sz w:val="21"/>
          <w:szCs w:val="21"/>
          <w14:textOutline w14:w="4356" w14:cap="sq" w14:cmpd="sng" w14:algn="ctr">
            <w14:solidFill>
              <w14:srgbClr w14:val="000000"/>
            </w14:solidFill>
            <w14:prstDash w14:val="solid"/>
            <w14:bevel/>
          </w14:textOutline>
        </w:rPr>
        <w:t>、磋商答疑会</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eastAsia="zh-CN"/>
        </w:rPr>
        <w:t>无</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14:textOutline w14:w="4356" w14:cap="sq" w14:cmpd="sng" w14:algn="ctr">
            <w14:solidFill>
              <w14:srgbClr w14:val="000000"/>
            </w14:solidFill>
            <w14:prstDash w14:val="solid"/>
            <w14:bevel/>
          </w14:textOutline>
        </w:rPr>
        <w:t>六</w:t>
      </w:r>
      <w:r>
        <w:rPr>
          <w:rFonts w:hint="eastAsia" w:ascii="宋体" w:hAnsi="宋体" w:eastAsia="宋体" w:cs="宋体"/>
          <w:color w:val="auto"/>
          <w:spacing w:val="9"/>
          <w:sz w:val="21"/>
          <w:szCs w:val="21"/>
          <w14:textOutline w14:w="4356" w14:cap="sq" w14:cmpd="sng" w14:algn="ctr">
            <w14:solidFill>
              <w14:srgbClr w14:val="000000"/>
            </w14:solidFill>
            <w14:prstDash w14:val="solid"/>
            <w14:bevel/>
          </w14:textOutline>
        </w:rPr>
        <w:t>、投标截止及磋商时间、地点：</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磋</w:t>
      </w:r>
      <w:r>
        <w:rPr>
          <w:rFonts w:hint="eastAsia" w:ascii="宋体" w:hAnsi="宋体" w:eastAsia="宋体" w:cs="宋体"/>
          <w:color w:val="auto"/>
          <w:spacing w:val="4"/>
          <w:sz w:val="21"/>
          <w:szCs w:val="21"/>
        </w:rPr>
        <w:t>商</w:t>
      </w:r>
      <w:r>
        <w:rPr>
          <w:rFonts w:hint="eastAsia" w:ascii="宋体" w:hAnsi="宋体" w:eastAsia="宋体" w:cs="宋体"/>
          <w:color w:val="auto"/>
          <w:spacing w:val="3"/>
          <w:sz w:val="21"/>
          <w:szCs w:val="21"/>
        </w:rPr>
        <w:t xml:space="preserve">响应文件上传截止时间 (投标截止时间，下同) </w:t>
      </w:r>
      <w:r>
        <w:rPr>
          <w:rFonts w:hint="eastAsia" w:ascii="宋体" w:hAnsi="宋体" w:eastAsia="宋体" w:cs="宋体"/>
          <w:color w:val="auto"/>
          <w:spacing w:val="3"/>
          <w:sz w:val="21"/>
          <w:szCs w:val="21"/>
          <w:highlight w:val="none"/>
        </w:rPr>
        <w:t>为2023年</w:t>
      </w:r>
      <w:r>
        <w:rPr>
          <w:rFonts w:hint="eastAsia" w:ascii="宋体" w:hAnsi="宋体" w:eastAsia="宋体" w:cs="宋体"/>
          <w:color w:val="auto"/>
          <w:spacing w:val="3"/>
          <w:sz w:val="21"/>
          <w:szCs w:val="21"/>
          <w:highlight w:val="none"/>
          <w:lang w:val="en-US" w:eastAsia="zh-CN"/>
        </w:rPr>
        <w:t>11</w:t>
      </w:r>
      <w:r>
        <w:rPr>
          <w:rFonts w:hint="eastAsia" w:ascii="宋体" w:hAnsi="宋体" w:eastAsia="宋体" w:cs="宋体"/>
          <w:color w:val="auto"/>
          <w:spacing w:val="3"/>
          <w:sz w:val="21"/>
          <w:szCs w:val="21"/>
          <w:highlight w:val="none"/>
        </w:rPr>
        <w:t>月</w:t>
      </w:r>
      <w:r>
        <w:rPr>
          <w:rFonts w:hint="eastAsia" w:ascii="宋体" w:hAnsi="宋体" w:eastAsia="宋体" w:cs="宋体"/>
          <w:color w:val="auto"/>
          <w:spacing w:val="3"/>
          <w:sz w:val="21"/>
          <w:szCs w:val="21"/>
          <w:highlight w:val="none"/>
          <w:lang w:val="en-US" w:eastAsia="zh-CN"/>
        </w:rPr>
        <w:t>24</w:t>
      </w:r>
      <w:r>
        <w:rPr>
          <w:rFonts w:hint="eastAsia" w:ascii="宋体" w:hAnsi="宋体" w:eastAsia="宋体" w:cs="宋体"/>
          <w:color w:val="auto"/>
          <w:spacing w:val="3"/>
          <w:sz w:val="21"/>
          <w:szCs w:val="21"/>
          <w:highlight w:val="none"/>
        </w:rPr>
        <w:t>日09时00分</w:t>
      </w:r>
      <w:r>
        <w:rPr>
          <w:rFonts w:hint="eastAsia" w:ascii="宋体" w:hAnsi="宋体" w:eastAsia="宋体" w:cs="宋体"/>
          <w:color w:val="auto"/>
          <w:spacing w:val="6"/>
          <w:sz w:val="21"/>
          <w:szCs w:val="21"/>
          <w:highlight w:val="none"/>
        </w:rPr>
        <w:t>，开标地点为</w:t>
      </w:r>
      <w:r>
        <w:rPr>
          <w:rFonts w:hint="eastAsia" w:ascii="宋体" w:hAnsi="宋体" w:eastAsia="宋体" w:cs="宋体"/>
          <w:color w:val="auto"/>
          <w:spacing w:val="6"/>
          <w:sz w:val="21"/>
          <w:szCs w:val="21"/>
          <w:highlight w:val="none"/>
          <w:u w:val="single"/>
          <w:lang w:val="en-US" w:eastAsia="zh-CN"/>
        </w:rPr>
        <w:t>浙江三门经济开发区管理委员会一楼会议室（三门县海游街道广场路99号）</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9"/>
          <w:position w:val="1"/>
          <w:sz w:val="21"/>
          <w:szCs w:val="21"/>
          <w:highlight w:val="none"/>
        </w:rPr>
        <w:t>逾</w:t>
      </w:r>
      <w:r>
        <w:rPr>
          <w:rFonts w:hint="eastAsia" w:ascii="宋体" w:hAnsi="宋体" w:eastAsia="宋体" w:cs="宋体"/>
          <w:color w:val="auto"/>
          <w:spacing w:val="9"/>
          <w:position w:val="1"/>
          <w:sz w:val="21"/>
          <w:szCs w:val="21"/>
        </w:rPr>
        <w:t>期</w:t>
      </w:r>
      <w:r>
        <w:rPr>
          <w:rFonts w:hint="eastAsia" w:ascii="宋体" w:hAnsi="宋体" w:eastAsia="宋体" w:cs="宋体"/>
          <w:color w:val="auto"/>
          <w:spacing w:val="9"/>
          <w:position w:val="1"/>
          <w:sz w:val="21"/>
          <w:szCs w:val="21"/>
          <w:lang w:val="en-US" w:eastAsia="zh-CN"/>
        </w:rPr>
        <w:t>送达的</w:t>
      </w:r>
      <w:r>
        <w:rPr>
          <w:rFonts w:hint="eastAsia" w:ascii="宋体" w:hAnsi="宋体" w:eastAsia="宋体" w:cs="宋体"/>
          <w:color w:val="auto"/>
          <w:spacing w:val="9"/>
          <w:position w:val="1"/>
          <w:sz w:val="21"/>
          <w:szCs w:val="21"/>
        </w:rPr>
        <w:t>采购人不予受理</w:t>
      </w:r>
      <w:r>
        <w:rPr>
          <w:rFonts w:hint="eastAsia" w:ascii="宋体" w:hAnsi="宋体" w:eastAsia="宋体" w:cs="宋体"/>
          <w:color w:val="auto"/>
          <w:spacing w:val="7"/>
          <w:position w:val="1"/>
          <w:sz w:val="21"/>
          <w:szCs w:val="21"/>
        </w:rPr>
        <w:t>。</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14:textOutline w14:w="4356" w14:cap="sq" w14:cmpd="sng" w14:algn="ctr">
            <w14:solidFill>
              <w14:srgbClr w14:val="000000"/>
            </w14:solidFill>
            <w14:prstDash w14:val="solid"/>
            <w14:bevel/>
          </w14:textOutline>
        </w:rPr>
        <w:t>七、相关注意事项</w:t>
      </w:r>
      <w:r>
        <w:rPr>
          <w:rFonts w:hint="eastAsia" w:ascii="宋体" w:hAnsi="宋体" w:eastAsia="宋体" w:cs="宋体"/>
          <w:color w:val="auto"/>
          <w:spacing w:val="7"/>
          <w:sz w:val="21"/>
          <w:szCs w:val="21"/>
        </w:rPr>
        <w:t>：</w:t>
      </w:r>
    </w:p>
    <w:p>
      <w:pPr>
        <w:keepNext w:val="0"/>
        <w:keepLines w:val="0"/>
        <w:pageBreakBefore w:val="0"/>
        <w:widowControl/>
        <w:kinsoku w:val="0"/>
        <w:wordWrap/>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lang w:val="en-US" w:eastAsia="zh-CN"/>
        </w:rPr>
        <w:t>7</w:t>
      </w:r>
      <w:r>
        <w:rPr>
          <w:rFonts w:hint="eastAsia" w:ascii="宋体" w:hAnsi="宋体" w:eastAsia="宋体" w:cs="宋体"/>
          <w:color w:val="auto"/>
          <w:spacing w:val="6"/>
          <w:sz w:val="21"/>
          <w:szCs w:val="21"/>
        </w:rPr>
        <w:t>.1公告期限：自本公告发布之日起3个工作日。</w:t>
      </w:r>
    </w:p>
    <w:p>
      <w:pPr>
        <w:pStyle w:val="26"/>
        <w:keepNext w:val="0"/>
        <w:keepLines w:val="0"/>
        <w:pageBreakBefore w:val="0"/>
        <w:widowControl/>
        <w:kinsoku w:val="0"/>
        <w:wordWrap/>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napToGrid w:val="0"/>
          <w:color w:val="auto"/>
          <w:spacing w:val="6"/>
          <w:kern w:val="0"/>
          <w:sz w:val="21"/>
          <w:szCs w:val="21"/>
          <w:lang w:val="en-US" w:eastAsia="zh-CN" w:bidi="ar-SA"/>
        </w:rPr>
      </w:pPr>
      <w:r>
        <w:rPr>
          <w:rFonts w:hint="eastAsia" w:ascii="宋体" w:hAnsi="宋体" w:eastAsia="宋体" w:cs="宋体"/>
          <w:snapToGrid w:val="0"/>
          <w:color w:val="auto"/>
          <w:spacing w:val="6"/>
          <w:kern w:val="0"/>
          <w:sz w:val="21"/>
          <w:szCs w:val="21"/>
          <w:lang w:val="en-US" w:eastAsia="zh-CN" w:bidi="ar-SA"/>
        </w:rPr>
        <w:t>7.2对竞争性磋商文件提出质疑的，为获取竞争性磋商文件之日或者竞争性磋商文件公告期限届满之日（竞争性磋商文件公告期限届满后获取竞争性磋商文件的，以竞争性磋商文件公告期限届满之日为准）3个工作日内提出质疑；质疑供应商对采购人、采购代理机构的答复不满意或者采购人、采购代理机构未在规定的时间内作出答复的，可以在答复期满后5个工作日内向同级政府采购监督管理部门投诉。（如遇法定节假日或休息日,则顺延至其后的第1个工作日）</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14:textOutline w14:w="4356" w14:cap="sq" w14:cmpd="sng" w14:algn="ctr">
            <w14:solidFill>
              <w14:srgbClr w14:val="000000"/>
            </w14:solidFill>
            <w14:prstDash w14:val="solid"/>
            <w14:bevel/>
          </w14:textOutline>
        </w:rPr>
        <w:t>八、公告发布网址：</w:t>
      </w:r>
    </w:p>
    <w:p>
      <w:pPr>
        <w:keepNext w:val="0"/>
        <w:keepLines w:val="0"/>
        <w:pageBreakBefore w:val="0"/>
        <w:widowControl/>
        <w:kinsoku w:val="0"/>
        <w:wordWrap/>
        <w:topLinePunct w:val="0"/>
        <w:autoSpaceDE w:val="0"/>
        <w:autoSpaceDN w:val="0"/>
        <w:bidi w:val="0"/>
        <w:adjustRightInd w:val="0"/>
        <w:snapToGrid w:val="0"/>
        <w:spacing w:line="360" w:lineRule="auto"/>
        <w:ind w:right="0" w:firstLine="444"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三门县公共资源交易中心(http://www.sanmen.gov.cn/col/col1229610743/index.html)</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14:textOutline w14:w="4356" w14:cap="sq" w14:cmpd="sng" w14:algn="ctr">
            <w14:solidFill>
              <w14:srgbClr w14:val="000000"/>
            </w14:solidFill>
            <w14:prstDash w14:val="solid"/>
            <w14:bevel/>
          </w14:textOutline>
        </w:rPr>
        <w:t>九</w:t>
      </w:r>
      <w:r>
        <w:rPr>
          <w:rFonts w:hint="eastAsia" w:ascii="宋体" w:hAnsi="宋体" w:eastAsia="宋体" w:cs="宋体"/>
          <w:color w:val="auto"/>
          <w:spacing w:val="7"/>
          <w:sz w:val="21"/>
          <w:szCs w:val="21"/>
          <w14:textOutline w14:w="4356" w14:cap="sq" w14:cmpd="sng" w14:algn="ctr">
            <w14:solidFill>
              <w14:srgbClr w14:val="000000"/>
            </w14:solidFill>
            <w14:prstDash w14:val="solid"/>
            <w14:bevel/>
          </w14:textOutline>
        </w:rPr>
        <w:t>、联系方式：</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14:textOutline w14:w="4356" w14:cap="sq" w14:cmpd="sng" w14:algn="ctr">
            <w14:solidFill>
              <w14:srgbClr w14:val="000000"/>
            </w14:solidFill>
            <w14:prstDash w14:val="solid"/>
            <w14:bevel/>
          </w14:textOutline>
        </w:rPr>
        <w:t>(</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7"/>
          <w:sz w:val="21"/>
          <w:szCs w:val="21"/>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7"/>
          <w:sz w:val="21"/>
          <w:szCs w:val="21"/>
          <w14:textOutline w14:w="4356" w14:cap="sq" w14:cmpd="sng" w14:algn="ctr">
            <w14:solidFill>
              <w14:srgbClr w14:val="000000"/>
            </w14:solidFill>
            <w14:prstDash w14:val="solid"/>
            <w14:bevel/>
          </w14:textOutline>
        </w:rPr>
        <w:t>采购代理机</w:t>
      </w:r>
      <w:r>
        <w:rPr>
          <w:rFonts w:hint="eastAsia" w:ascii="宋体" w:hAnsi="宋体" w:eastAsia="宋体" w:cs="宋体"/>
          <w:color w:val="auto"/>
          <w:spacing w:val="6"/>
          <w:sz w:val="21"/>
          <w:szCs w:val="21"/>
          <w14:textOutline w14:w="4356" w14:cap="sq" w14:cmpd="sng" w14:algn="ctr">
            <w14:solidFill>
              <w14:srgbClr w14:val="000000"/>
            </w14:solidFill>
            <w14:prstDash w14:val="solid"/>
            <w14:bevel/>
          </w14:textOutline>
        </w:rPr>
        <w:t>构</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代</w:t>
      </w:r>
      <w:r>
        <w:rPr>
          <w:rFonts w:hint="eastAsia" w:ascii="宋体" w:hAnsi="宋体" w:eastAsia="宋体" w:cs="宋体"/>
          <w:color w:val="auto"/>
          <w:spacing w:val="10"/>
          <w:sz w:val="21"/>
          <w:szCs w:val="21"/>
        </w:rPr>
        <w:t>理</w:t>
      </w:r>
      <w:r>
        <w:rPr>
          <w:rFonts w:hint="eastAsia" w:ascii="宋体" w:hAnsi="宋体" w:eastAsia="宋体" w:cs="宋体"/>
          <w:color w:val="auto"/>
          <w:spacing w:val="9"/>
          <w:sz w:val="21"/>
          <w:szCs w:val="21"/>
        </w:rPr>
        <w:t>机构名称：泾清项目管理有限公司</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联系人</w:t>
      </w:r>
      <w:r>
        <w:rPr>
          <w:rFonts w:hint="eastAsia" w:ascii="宋体" w:hAnsi="宋体" w:eastAsia="宋体" w:cs="宋体"/>
          <w:color w:val="auto"/>
          <w:spacing w:val="8"/>
          <w:sz w:val="21"/>
          <w:szCs w:val="21"/>
        </w:rPr>
        <w:t>：</w:t>
      </w:r>
      <w:r>
        <w:rPr>
          <w:rFonts w:hint="eastAsia" w:ascii="宋体" w:hAnsi="宋体" w:eastAsia="宋体" w:cs="宋体"/>
          <w:color w:val="auto"/>
          <w:spacing w:val="6"/>
          <w:sz w:val="21"/>
          <w:szCs w:val="21"/>
          <w:lang w:eastAsia="zh-CN"/>
        </w:rPr>
        <w:t>吴越</w:t>
      </w:r>
      <w:r>
        <w:rPr>
          <w:rFonts w:hint="eastAsia" w:ascii="宋体" w:hAnsi="宋体" w:eastAsia="宋体" w:cs="宋体"/>
          <w:color w:val="auto"/>
          <w:spacing w:val="6"/>
          <w:sz w:val="21"/>
          <w:szCs w:val="21"/>
        </w:rPr>
        <w:t xml:space="preserve">  联系电话：0576-83318599</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地    址：浙江省三门县海游街道朝晖路67号（城东惠泽苑）21幢</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24"/>
          <w:sz w:val="21"/>
          <w:szCs w:val="21"/>
          <w14:textOutline w14:w="4356" w14:cap="sq" w14:cmpd="sng" w14:algn="ctr">
            <w14:solidFill>
              <w14:srgbClr w14:val="000000"/>
            </w14:solidFill>
            <w14:prstDash w14:val="solid"/>
            <w14:bevel/>
          </w14:textOutline>
        </w:rPr>
        <w:t>(</w:t>
      </w:r>
      <w:r>
        <w:rPr>
          <w:rFonts w:hint="eastAsia" w:ascii="宋体" w:hAnsi="宋体" w:eastAsia="宋体" w:cs="宋体"/>
          <w:color w:val="auto"/>
          <w:spacing w:val="13"/>
          <w:sz w:val="21"/>
          <w:szCs w:val="21"/>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3"/>
          <w:sz w:val="21"/>
          <w:szCs w:val="21"/>
          <w14:textOutline w14:w="4356" w14:cap="sq" w14:cmpd="sng" w14:algn="ctr">
            <w14:solidFill>
              <w14:srgbClr w14:val="000000"/>
            </w14:solidFill>
            <w14:prstDash w14:val="solid"/>
            <w14:bevel/>
          </w14:textOutline>
        </w:rPr>
        <w:t>采购人</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3"/>
          <w:sz w:val="21"/>
          <w:szCs w:val="21"/>
          <w14:textOutline w14:w="4356" w14:cap="sq" w14:cmpd="sng" w14:algn="ctr">
            <w14:solidFill>
              <w14:srgbClr w14:val="000000"/>
            </w14:solidFill>
            <w14:prstDash w14:val="solid"/>
            <w14:bevel/>
          </w14:textOutline>
        </w:rPr>
        <w:t>(受理招标文件相关质疑及答复)</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18"/>
          <w:sz w:val="21"/>
          <w:szCs w:val="21"/>
          <w:lang w:val="en-US" w:eastAsia="zh-CN"/>
        </w:rPr>
      </w:pPr>
      <w:r>
        <w:rPr>
          <w:rFonts w:hint="eastAsia" w:ascii="宋体" w:hAnsi="宋体" w:eastAsia="宋体" w:cs="宋体"/>
          <w:color w:val="auto"/>
          <w:spacing w:val="18"/>
          <w:sz w:val="21"/>
          <w:szCs w:val="21"/>
        </w:rPr>
        <w:t>采</w:t>
      </w:r>
      <w:r>
        <w:rPr>
          <w:rFonts w:hint="eastAsia" w:ascii="宋体" w:hAnsi="宋体" w:eastAsia="宋体" w:cs="宋体"/>
          <w:color w:val="auto"/>
          <w:spacing w:val="12"/>
          <w:sz w:val="21"/>
          <w:szCs w:val="21"/>
        </w:rPr>
        <w:t>购</w:t>
      </w:r>
      <w:r>
        <w:rPr>
          <w:rFonts w:hint="eastAsia" w:ascii="宋体" w:hAnsi="宋体" w:eastAsia="宋体" w:cs="宋体"/>
          <w:color w:val="auto"/>
          <w:spacing w:val="9"/>
          <w:sz w:val="21"/>
          <w:szCs w:val="21"/>
        </w:rPr>
        <w:t>人名称：</w:t>
      </w:r>
      <w:r>
        <w:rPr>
          <w:rFonts w:hint="eastAsia" w:ascii="宋体" w:hAnsi="宋体" w:eastAsia="宋体" w:cs="宋体"/>
          <w:color w:val="auto"/>
          <w:spacing w:val="18"/>
          <w:sz w:val="21"/>
          <w:szCs w:val="21"/>
          <w:lang w:val="en-US" w:eastAsia="zh-CN"/>
        </w:rPr>
        <w:t>浙江三门经济开发区管理委员会</w:t>
      </w:r>
    </w:p>
    <w:p>
      <w:pPr>
        <w:keepNext w:val="0"/>
        <w:keepLines w:val="0"/>
        <w:pageBreakBefore w:val="0"/>
        <w:widowControl/>
        <w:kinsoku w:val="0"/>
        <w:wordWrap/>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联系</w:t>
      </w:r>
      <w:r>
        <w:rPr>
          <w:rFonts w:hint="eastAsia" w:ascii="宋体" w:hAnsi="宋体" w:eastAsia="宋体" w:cs="宋体"/>
          <w:color w:val="auto"/>
          <w:spacing w:val="7"/>
          <w:sz w:val="21"/>
          <w:szCs w:val="21"/>
        </w:rPr>
        <w:t>人</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val="en-US" w:eastAsia="zh-CN"/>
        </w:rPr>
        <w:t xml:space="preserve">陈明雄   </w:t>
      </w:r>
      <w:r>
        <w:rPr>
          <w:rFonts w:hint="eastAsia" w:ascii="宋体" w:hAnsi="宋体" w:eastAsia="宋体" w:cs="宋体"/>
          <w:color w:val="auto"/>
          <w:spacing w:val="6"/>
          <w:sz w:val="21"/>
          <w:szCs w:val="21"/>
        </w:rPr>
        <w:t xml:space="preserve">  联系电话：</w:t>
      </w:r>
      <w:r>
        <w:rPr>
          <w:rFonts w:hint="eastAsia" w:ascii="宋体" w:hAnsi="宋体" w:eastAsia="宋体" w:cs="宋体"/>
          <w:color w:val="auto"/>
          <w:spacing w:val="6"/>
          <w:sz w:val="21"/>
          <w:szCs w:val="21"/>
          <w:lang w:val="en-US" w:eastAsia="zh-CN"/>
        </w:rPr>
        <w:t>0576-83300537</w:t>
      </w:r>
    </w:p>
    <w:p>
      <w:pPr>
        <w:wordWrap/>
        <w:spacing w:line="360" w:lineRule="auto"/>
        <w:jc w:val="center"/>
        <w:rPr>
          <w:rFonts w:hint="eastAsia" w:ascii="宋体" w:hAnsi="宋体" w:eastAsia="宋体" w:cs="宋体"/>
          <w:color w:val="auto"/>
          <w:spacing w:val="14"/>
          <w:sz w:val="21"/>
          <w:szCs w:val="21"/>
          <w:lang w:val="en-US" w:eastAsia="zh-CN"/>
        </w:rPr>
      </w:pPr>
    </w:p>
    <w:p>
      <w:pPr>
        <w:wordWrap/>
        <w:spacing w:line="360" w:lineRule="auto"/>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 xml:space="preserve"> </w:t>
      </w:r>
    </w:p>
    <w:p>
      <w:pPr>
        <w:spacing w:before="152" w:line="228" w:lineRule="auto"/>
        <w:ind w:left="12" w:firstLine="4046" w:firstLineChars="1700"/>
        <w:jc w:val="right"/>
        <w:rPr>
          <w:rFonts w:hint="eastAsia" w:ascii="宋体" w:hAnsi="宋体" w:eastAsia="宋体" w:cs="宋体"/>
          <w:color w:val="auto"/>
          <w:spacing w:val="14"/>
          <w:sz w:val="21"/>
          <w:szCs w:val="21"/>
        </w:rPr>
      </w:pPr>
    </w:p>
    <w:p>
      <w:pPr>
        <w:spacing w:before="152" w:line="228" w:lineRule="auto"/>
        <w:ind w:left="12" w:firstLine="4046" w:firstLineChars="1700"/>
        <w:jc w:val="right"/>
        <w:rPr>
          <w:rFonts w:hint="eastAsia" w:ascii="宋体" w:hAnsi="宋体" w:eastAsia="宋体" w:cs="宋体"/>
          <w:color w:val="auto"/>
          <w:spacing w:val="14"/>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right"/>
        <w:textAlignment w:val="baseline"/>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14"/>
          <w:sz w:val="21"/>
          <w:szCs w:val="21"/>
        </w:rPr>
        <w:t>采购人：</w:t>
      </w:r>
      <w:r>
        <w:rPr>
          <w:rFonts w:hint="eastAsia" w:ascii="宋体" w:hAnsi="宋体" w:eastAsia="宋体" w:cs="宋体"/>
          <w:color w:val="auto"/>
          <w:spacing w:val="6"/>
          <w:sz w:val="21"/>
          <w:szCs w:val="21"/>
          <w:lang w:val="en-US" w:eastAsia="zh-CN"/>
        </w:rPr>
        <w:t>浙江三门经济开发区管理委员会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righ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招标代理人：</w:t>
      </w:r>
      <w:r>
        <w:rPr>
          <w:rFonts w:hint="eastAsia" w:ascii="宋体" w:hAnsi="宋体" w:eastAsia="宋体" w:cs="宋体"/>
          <w:color w:val="auto"/>
          <w:spacing w:val="10"/>
          <w:sz w:val="21"/>
          <w:szCs w:val="21"/>
        </w:rPr>
        <w:t>泾清项目管理有限公司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right"/>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2023年</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日</w:t>
      </w:r>
    </w:p>
    <w:p>
      <w:pPr>
        <w:spacing w:line="360" w:lineRule="auto"/>
        <w:jc w:val="right"/>
        <w:rPr>
          <w:rFonts w:hint="eastAsia" w:ascii="宋体" w:hAnsi="宋体" w:eastAsia="宋体" w:cs="宋体"/>
          <w:color w:val="auto"/>
        </w:rPr>
        <w:sectPr>
          <w:footerReference r:id="rId4" w:type="default"/>
          <w:pgSz w:w="11906" w:h="16839"/>
          <w:pgMar w:top="1032" w:right="1208" w:bottom="975" w:left="1208" w:header="0" w:footer="567" w:gutter="0"/>
          <w:cols w:space="0" w:num="1"/>
        </w:sectPr>
      </w:pPr>
    </w:p>
    <w:p>
      <w:pPr>
        <w:spacing w:before="118" w:line="607" w:lineRule="exact"/>
        <w:ind w:left="2903"/>
        <w:rPr>
          <w:rFonts w:hint="eastAsia" w:ascii="宋体" w:hAnsi="宋体" w:eastAsia="宋体" w:cs="宋体"/>
          <w:color w:val="auto"/>
          <w:sz w:val="35"/>
          <w:szCs w:val="35"/>
        </w:rPr>
      </w:pPr>
      <w:r>
        <w:rPr>
          <w:rFonts w:hint="eastAsia" w:ascii="宋体" w:hAnsi="宋体" w:eastAsia="宋体" w:cs="宋体"/>
          <w:color w:val="auto"/>
          <w:spacing w:val="14"/>
          <w:position w:val="18"/>
          <w:sz w:val="35"/>
          <w:szCs w:val="35"/>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8"/>
          <w:position w:val="18"/>
          <w:sz w:val="35"/>
          <w:szCs w:val="35"/>
          <w14:textOutline w14:w="6540" w14:cap="sq" w14:cmpd="sng" w14:algn="ctr">
            <w14:solidFill>
              <w14:srgbClr w14:val="000000"/>
            </w14:solidFill>
            <w14:prstDash w14:val="solid"/>
            <w14:bevel/>
          </w14:textOutline>
        </w:rPr>
        <w:t>二章</w:t>
      </w:r>
      <w:r>
        <w:rPr>
          <w:rFonts w:hint="eastAsia" w:ascii="宋体" w:hAnsi="宋体" w:eastAsia="宋体" w:cs="宋体"/>
          <w:color w:val="auto"/>
          <w:spacing w:val="8"/>
          <w:position w:val="18"/>
          <w:sz w:val="35"/>
          <w:szCs w:val="35"/>
        </w:rPr>
        <w:t xml:space="preserve"> </w:t>
      </w:r>
      <w:r>
        <w:rPr>
          <w:rFonts w:hint="eastAsia" w:ascii="宋体" w:hAnsi="宋体" w:eastAsia="宋体" w:cs="宋体"/>
          <w:color w:val="auto"/>
          <w:spacing w:val="8"/>
          <w:position w:val="18"/>
          <w:sz w:val="35"/>
          <w:szCs w:val="35"/>
          <w14:textOutline w14:w="6540" w14:cap="sq" w14:cmpd="sng" w14:algn="ctr">
            <w14:solidFill>
              <w14:srgbClr w14:val="000000"/>
            </w14:solidFill>
            <w14:prstDash w14:val="solid"/>
            <w14:bevel/>
          </w14:textOutline>
        </w:rPr>
        <w:t>供应商须知</w:t>
      </w:r>
    </w:p>
    <w:p>
      <w:pPr>
        <w:spacing w:line="227" w:lineRule="auto"/>
        <w:ind w:left="4076"/>
        <w:rPr>
          <w:rFonts w:hint="eastAsia" w:ascii="宋体" w:hAnsi="宋体" w:eastAsia="宋体" w:cs="宋体"/>
          <w:color w:val="auto"/>
          <w:sz w:val="23"/>
          <w:szCs w:val="23"/>
        </w:rPr>
      </w:pPr>
      <w:r>
        <w:rPr>
          <w:rFonts w:hint="eastAsia" w:ascii="宋体" w:hAnsi="宋体" w:eastAsia="宋体" w:cs="宋体"/>
          <w:color w:val="auto"/>
          <w:spacing w:val="7"/>
          <w:sz w:val="23"/>
          <w:szCs w:val="23"/>
          <w14:textOutline w14:w="4356" w14:cap="sq" w14:cmpd="sng" w14:algn="ctr">
            <w14:solidFill>
              <w14:srgbClr w14:val="000000"/>
            </w14:solidFill>
            <w14:prstDash w14:val="solid"/>
            <w14:bevel/>
          </w14:textOutline>
        </w:rPr>
        <w:t>前</w:t>
      </w:r>
      <w:r>
        <w:rPr>
          <w:rFonts w:hint="eastAsia" w:ascii="宋体" w:hAnsi="宋体" w:eastAsia="宋体" w:cs="宋体"/>
          <w:color w:val="auto"/>
          <w:spacing w:val="6"/>
          <w:sz w:val="23"/>
          <w:szCs w:val="23"/>
          <w14:textOutline w14:w="4356" w14:cap="sq" w14:cmpd="sng" w14:algn="ctr">
            <w14:solidFill>
              <w14:srgbClr w14:val="000000"/>
            </w14:solidFill>
            <w14:prstDash w14:val="solid"/>
            <w14:bevel/>
          </w14:textOutline>
        </w:rPr>
        <w:t>附表</w:t>
      </w:r>
    </w:p>
    <w:p>
      <w:pPr>
        <w:spacing w:line="70" w:lineRule="exact"/>
        <w:rPr>
          <w:rFonts w:hint="eastAsia" w:ascii="宋体" w:hAnsi="宋体" w:eastAsia="宋体" w:cs="宋体"/>
          <w:color w:val="auto"/>
        </w:rPr>
      </w:pPr>
    </w:p>
    <w:tbl>
      <w:tblPr>
        <w:tblStyle w:val="27"/>
        <w:tblW w:w="93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2242"/>
        <w:gridCol w:w="63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745" w:type="dxa"/>
          </w:tcPr>
          <w:p>
            <w:pPr>
              <w:spacing w:before="135"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序</w:t>
            </w:r>
            <w:r>
              <w:rPr>
                <w:rFonts w:hint="eastAsia" w:ascii="宋体" w:hAnsi="宋体" w:eastAsia="宋体" w:cs="宋体"/>
                <w:color w:val="auto"/>
                <w:spacing w:val="5"/>
                <w:sz w:val="21"/>
                <w:szCs w:val="21"/>
              </w:rPr>
              <w:t>号</w:t>
            </w:r>
          </w:p>
        </w:tc>
        <w:tc>
          <w:tcPr>
            <w:tcW w:w="2242" w:type="dxa"/>
          </w:tcPr>
          <w:p>
            <w:pPr>
              <w:spacing w:before="135" w:line="360" w:lineRule="auto"/>
              <w:ind w:left="787"/>
              <w:jc w:val="center"/>
              <w:rPr>
                <w:rFonts w:hint="eastAsia" w:ascii="宋体" w:hAnsi="宋体" w:eastAsia="宋体" w:cs="宋体"/>
                <w:color w:val="auto"/>
                <w:sz w:val="21"/>
                <w:szCs w:val="21"/>
              </w:rPr>
            </w:pPr>
            <w:r>
              <w:rPr>
                <w:rFonts w:hint="eastAsia" w:ascii="宋体" w:hAnsi="宋体" w:eastAsia="宋体" w:cs="宋体"/>
                <w:color w:val="auto"/>
                <w:spacing w:val="12"/>
                <w:sz w:val="21"/>
                <w:szCs w:val="21"/>
              </w:rPr>
              <w:t xml:space="preserve">项    </w:t>
            </w:r>
            <w:r>
              <w:rPr>
                <w:rFonts w:hint="eastAsia" w:ascii="宋体" w:hAnsi="宋体" w:eastAsia="宋体" w:cs="宋体"/>
                <w:color w:val="auto"/>
                <w:spacing w:val="11"/>
                <w:sz w:val="21"/>
                <w:szCs w:val="21"/>
              </w:rPr>
              <w:t>目</w:t>
            </w:r>
          </w:p>
        </w:tc>
        <w:tc>
          <w:tcPr>
            <w:tcW w:w="6315" w:type="dxa"/>
          </w:tcPr>
          <w:p>
            <w:pPr>
              <w:spacing w:before="135" w:line="360" w:lineRule="auto"/>
              <w:ind w:left="1565"/>
              <w:rPr>
                <w:rFonts w:hint="eastAsia" w:ascii="宋体" w:hAnsi="宋体" w:eastAsia="宋体" w:cs="宋体"/>
                <w:color w:val="auto"/>
                <w:sz w:val="21"/>
                <w:szCs w:val="21"/>
              </w:rPr>
            </w:pPr>
            <w:r>
              <w:rPr>
                <w:rFonts w:hint="eastAsia" w:ascii="宋体" w:hAnsi="宋体" w:eastAsia="宋体" w:cs="宋体"/>
                <w:color w:val="auto"/>
                <w:spacing w:val="6"/>
                <w:sz w:val="21"/>
                <w:szCs w:val="21"/>
              </w:rPr>
              <w:t xml:space="preserve">内  </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3"/>
                <w:sz w:val="21"/>
                <w:szCs w:val="21"/>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供应商特定资格要</w:t>
            </w:r>
            <w:r>
              <w:rPr>
                <w:rFonts w:hint="eastAsia" w:ascii="宋体" w:hAnsi="宋体" w:eastAsia="宋体" w:cs="宋体"/>
                <w:color w:val="auto"/>
                <w:spacing w:val="8"/>
                <w:sz w:val="21"/>
                <w:szCs w:val="21"/>
              </w:rPr>
              <w:t>求</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firstLine="0" w:firstLineChars="0"/>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符</w:t>
            </w:r>
            <w:r>
              <w:rPr>
                <w:rFonts w:hint="eastAsia" w:ascii="宋体" w:hAnsi="宋体" w:eastAsia="宋体" w:cs="宋体"/>
                <w:color w:val="auto"/>
                <w:spacing w:val="9"/>
                <w:sz w:val="21"/>
                <w:szCs w:val="21"/>
              </w:rPr>
              <w:t>合磋商公告资格要求的供应商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答疑会或现场踏</w:t>
            </w:r>
            <w:r>
              <w:rPr>
                <w:rFonts w:hint="eastAsia" w:ascii="宋体" w:hAnsi="宋体" w:eastAsia="宋体" w:cs="宋体"/>
                <w:color w:val="auto"/>
                <w:spacing w:val="7"/>
                <w:sz w:val="21"/>
                <w:szCs w:val="21"/>
              </w:rPr>
              <w:t>勘</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jc w:val="left"/>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9"/>
                <w:sz w:val="21"/>
                <w:szCs w:val="21"/>
              </w:rPr>
            </w:pPr>
            <w:r>
              <w:rPr>
                <w:rFonts w:hint="eastAsia" w:ascii="宋体" w:hAnsi="宋体" w:eastAsia="宋体" w:cs="宋体"/>
                <w:kern w:val="0"/>
                <w:sz w:val="21"/>
                <w:szCs w:val="21"/>
              </w:rPr>
              <w:t>磋商响应文件包装要求</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jc w:val="left"/>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eastAsia="zh-CN"/>
              </w:rPr>
              <w:t>资信</w:t>
            </w:r>
            <w:r>
              <w:rPr>
                <w:rFonts w:hint="eastAsia" w:ascii="宋体" w:hAnsi="宋体" w:eastAsia="宋体" w:cs="宋体"/>
                <w:color w:val="auto"/>
                <w:spacing w:val="9"/>
                <w:sz w:val="21"/>
                <w:szCs w:val="21"/>
              </w:rPr>
              <w:t>与技术文件共</w:t>
            </w:r>
            <w:r>
              <w:rPr>
                <w:rFonts w:hint="eastAsia" w:ascii="宋体" w:hAnsi="宋体" w:eastAsia="宋体" w:cs="宋体"/>
                <w:color w:val="auto"/>
                <w:spacing w:val="9"/>
                <w:sz w:val="21"/>
                <w:szCs w:val="21"/>
                <w:lang w:val="en-US" w:eastAsia="zh-CN"/>
              </w:rPr>
              <w:t>3</w:t>
            </w:r>
            <w:r>
              <w:rPr>
                <w:rFonts w:hint="eastAsia" w:ascii="宋体" w:hAnsi="宋体" w:eastAsia="宋体" w:cs="宋体"/>
                <w:color w:val="auto"/>
                <w:spacing w:val="9"/>
                <w:sz w:val="21"/>
                <w:szCs w:val="21"/>
              </w:rPr>
              <w:t>份（正本</w:t>
            </w:r>
            <w:r>
              <w:rPr>
                <w:rFonts w:hint="eastAsia" w:ascii="宋体" w:hAnsi="宋体" w:eastAsia="宋体" w:cs="宋体"/>
                <w:color w:val="auto"/>
                <w:spacing w:val="9"/>
                <w:sz w:val="21"/>
                <w:szCs w:val="21"/>
                <w:lang w:val="en-US" w:eastAsia="zh-CN"/>
              </w:rPr>
              <w:t>1份，</w:t>
            </w:r>
            <w:r>
              <w:rPr>
                <w:rFonts w:hint="eastAsia" w:ascii="宋体" w:hAnsi="宋体" w:eastAsia="宋体" w:cs="宋体"/>
                <w:color w:val="auto"/>
                <w:spacing w:val="9"/>
                <w:sz w:val="21"/>
                <w:szCs w:val="21"/>
              </w:rPr>
              <w:t>副本</w:t>
            </w:r>
            <w:r>
              <w:rPr>
                <w:rFonts w:hint="eastAsia" w:ascii="宋体" w:hAnsi="宋体" w:eastAsia="宋体" w:cs="宋体"/>
                <w:color w:val="auto"/>
                <w:spacing w:val="9"/>
                <w:sz w:val="21"/>
                <w:szCs w:val="21"/>
                <w:lang w:val="en-US" w:eastAsia="zh-CN"/>
              </w:rPr>
              <w:t>2份</w:t>
            </w:r>
            <w:r>
              <w:rPr>
                <w:rFonts w:hint="eastAsia" w:ascii="宋体" w:hAnsi="宋体" w:eastAsia="宋体" w:cs="宋体"/>
                <w:color w:val="auto"/>
                <w:spacing w:val="9"/>
                <w:sz w:val="21"/>
                <w:szCs w:val="21"/>
              </w:rPr>
              <w:t>，封装成一袋），报价文件共</w:t>
            </w:r>
            <w:r>
              <w:rPr>
                <w:rFonts w:hint="eastAsia" w:ascii="宋体" w:hAnsi="宋体" w:eastAsia="宋体" w:cs="宋体"/>
                <w:color w:val="auto"/>
                <w:spacing w:val="9"/>
                <w:sz w:val="21"/>
                <w:szCs w:val="21"/>
                <w:lang w:val="en-US" w:eastAsia="zh-CN"/>
              </w:rPr>
              <w:t>3</w:t>
            </w:r>
            <w:r>
              <w:rPr>
                <w:rFonts w:hint="eastAsia" w:ascii="宋体" w:hAnsi="宋体" w:eastAsia="宋体" w:cs="宋体"/>
                <w:color w:val="auto"/>
                <w:spacing w:val="9"/>
                <w:sz w:val="21"/>
                <w:szCs w:val="21"/>
              </w:rPr>
              <w:t>份（正本</w:t>
            </w:r>
            <w:r>
              <w:rPr>
                <w:rFonts w:hint="eastAsia" w:ascii="宋体" w:hAnsi="宋体" w:eastAsia="宋体" w:cs="宋体"/>
                <w:color w:val="auto"/>
                <w:spacing w:val="9"/>
                <w:sz w:val="21"/>
                <w:szCs w:val="21"/>
                <w:lang w:val="en-US" w:eastAsia="zh-CN"/>
              </w:rPr>
              <w:t>1份，</w:t>
            </w:r>
            <w:r>
              <w:rPr>
                <w:rFonts w:hint="eastAsia" w:ascii="宋体" w:hAnsi="宋体" w:eastAsia="宋体" w:cs="宋体"/>
                <w:color w:val="auto"/>
                <w:spacing w:val="9"/>
                <w:sz w:val="21"/>
                <w:szCs w:val="21"/>
              </w:rPr>
              <w:t>副本</w:t>
            </w:r>
            <w:r>
              <w:rPr>
                <w:rFonts w:hint="eastAsia" w:ascii="宋体" w:hAnsi="宋体" w:eastAsia="宋体" w:cs="宋体"/>
                <w:color w:val="auto"/>
                <w:spacing w:val="9"/>
                <w:sz w:val="21"/>
                <w:szCs w:val="21"/>
                <w:lang w:val="en-US" w:eastAsia="zh-CN"/>
              </w:rPr>
              <w:t>2份</w:t>
            </w:r>
            <w:r>
              <w:rPr>
                <w:rFonts w:hint="eastAsia" w:ascii="宋体" w:hAnsi="宋体" w:eastAsia="宋体" w:cs="宋体"/>
                <w:color w:val="auto"/>
                <w:spacing w:val="9"/>
                <w:sz w:val="21"/>
                <w:szCs w:val="21"/>
              </w:rPr>
              <w:t>，封装成一袋）。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磋商响应文件有效期</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firstLine="0" w:firstLineChars="0"/>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磋</w:t>
            </w:r>
            <w:r>
              <w:rPr>
                <w:rFonts w:hint="eastAsia" w:ascii="宋体" w:hAnsi="宋体" w:eastAsia="宋体" w:cs="宋体"/>
                <w:color w:val="auto"/>
                <w:spacing w:val="3"/>
                <w:sz w:val="21"/>
                <w:szCs w:val="21"/>
              </w:rPr>
              <w:t>商响应文件有效期为磋商截止日起90天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磋商时间及地</w:t>
            </w:r>
            <w:r>
              <w:rPr>
                <w:rFonts w:hint="eastAsia" w:ascii="宋体" w:hAnsi="宋体" w:eastAsia="宋体" w:cs="宋体"/>
                <w:color w:val="auto"/>
                <w:spacing w:val="7"/>
                <w:sz w:val="21"/>
                <w:szCs w:val="21"/>
              </w:rPr>
              <w:t>点</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时</w:t>
            </w:r>
            <w:r>
              <w:rPr>
                <w:rFonts w:hint="eastAsia" w:ascii="宋体" w:hAnsi="宋体" w:eastAsia="宋体" w:cs="宋体"/>
                <w:color w:val="auto"/>
                <w:spacing w:val="-6"/>
                <w:sz w:val="21"/>
                <w:szCs w:val="21"/>
                <w:highlight w:val="none"/>
              </w:rPr>
              <w:t>间</w:t>
            </w:r>
            <w:r>
              <w:rPr>
                <w:rFonts w:hint="eastAsia" w:ascii="宋体" w:hAnsi="宋体" w:eastAsia="宋体" w:cs="宋体"/>
                <w:color w:val="auto"/>
                <w:spacing w:val="-5"/>
                <w:sz w:val="21"/>
                <w:szCs w:val="21"/>
                <w:highlight w:val="none"/>
              </w:rPr>
              <w:t>：北京时间2023年</w:t>
            </w:r>
            <w:r>
              <w:rPr>
                <w:rFonts w:hint="eastAsia" w:ascii="宋体" w:hAnsi="宋体" w:eastAsia="宋体" w:cs="宋体"/>
                <w:color w:val="auto"/>
                <w:spacing w:val="-5"/>
                <w:sz w:val="21"/>
                <w:szCs w:val="21"/>
                <w:highlight w:val="none"/>
                <w:lang w:val="en-US" w:eastAsia="zh-CN"/>
              </w:rPr>
              <w:t>11</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5"/>
                <w:sz w:val="21"/>
                <w:szCs w:val="21"/>
                <w:highlight w:val="none"/>
                <w:lang w:val="en-US" w:eastAsia="zh-CN"/>
              </w:rPr>
              <w:t>24</w:t>
            </w:r>
            <w:r>
              <w:rPr>
                <w:rFonts w:hint="eastAsia" w:ascii="宋体" w:hAnsi="宋体" w:eastAsia="宋体" w:cs="宋体"/>
                <w:color w:val="auto"/>
                <w:spacing w:val="-5"/>
                <w:sz w:val="21"/>
                <w:szCs w:val="21"/>
                <w:highlight w:val="none"/>
              </w:rPr>
              <w:t>日09时00分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firstLine="0" w:firstLineChars="0"/>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4"/>
                <w:sz w:val="21"/>
                <w:szCs w:val="21"/>
                <w:highlight w:val="none"/>
              </w:rPr>
              <w:t>地点：</w:t>
            </w:r>
            <w:r>
              <w:rPr>
                <w:rFonts w:hint="eastAsia" w:ascii="宋体" w:hAnsi="宋体" w:eastAsia="宋体" w:cs="宋体"/>
                <w:color w:val="auto"/>
                <w:spacing w:val="4"/>
                <w:sz w:val="21"/>
                <w:szCs w:val="21"/>
                <w:highlight w:val="none"/>
                <w:lang w:val="en-US" w:eastAsia="zh-CN"/>
              </w:rPr>
              <w:t>浙江三门经济开发区管理委员会</w:t>
            </w:r>
            <w:r>
              <w:rPr>
                <w:rFonts w:hint="eastAsia" w:ascii="宋体" w:hAnsi="宋体" w:eastAsia="宋体" w:cs="宋体"/>
                <w:color w:val="auto"/>
                <w:spacing w:val="4"/>
                <w:sz w:val="21"/>
                <w:szCs w:val="21"/>
                <w:highlight w:val="none"/>
              </w:rPr>
              <w:t>（三门县海游街道</w:t>
            </w:r>
            <w:r>
              <w:rPr>
                <w:rFonts w:hint="eastAsia" w:ascii="宋体" w:hAnsi="宋体" w:eastAsia="宋体" w:cs="宋体"/>
                <w:color w:val="auto"/>
                <w:spacing w:val="4"/>
                <w:sz w:val="21"/>
                <w:szCs w:val="21"/>
                <w:highlight w:val="none"/>
                <w:lang w:val="en-US" w:eastAsia="zh-CN"/>
              </w:rPr>
              <w:t>广场路99号</w:t>
            </w:r>
            <w:r>
              <w:rPr>
                <w:rFonts w:hint="eastAsia" w:ascii="宋体" w:hAnsi="宋体" w:eastAsia="宋体" w:cs="宋体"/>
                <w:color w:val="auto"/>
                <w:spacing w:val="4"/>
                <w:sz w:val="21"/>
                <w:szCs w:val="21"/>
                <w:highlight w:val="none"/>
              </w:rPr>
              <w:t>）。逾期送达的磋商响应文件恕不接受。</w:t>
            </w:r>
            <w:r>
              <w:rPr>
                <w:rFonts w:hint="eastAsia" w:ascii="宋体" w:hAnsi="宋体" w:eastAsia="宋体" w:cs="宋体"/>
                <w:color w:val="auto"/>
                <w:spacing w:val="4"/>
                <w:sz w:val="21"/>
                <w:szCs w:val="21"/>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磋商保证金</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firstLine="0" w:firstLine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履约保证金</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firstLine="0" w:firstLineChars="0"/>
              <w:textAlignment w:val="baseline"/>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lang w:eastAsia="zh-CN"/>
              </w:rPr>
            </w:pP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实质性条款</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firstLine="0" w:firstLineChars="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带“</w:t>
            </w:r>
            <w:r>
              <w:rPr>
                <w:rFonts w:hint="eastAsia" w:ascii="宋体" w:hAnsi="宋体" w:eastAsia="宋体" w:cs="宋体"/>
                <w:bCs/>
                <w:color w:val="auto"/>
                <w:sz w:val="21"/>
                <w:szCs w:val="21"/>
                <w:highlight w:val="none"/>
              </w:rPr>
              <w:t>▲</w:t>
            </w:r>
            <w:r>
              <w:rPr>
                <w:rFonts w:hint="eastAsia" w:ascii="宋体" w:hAnsi="宋体" w:eastAsia="宋体" w:cs="宋体"/>
                <w:color w:val="auto"/>
                <w:spacing w:val="7"/>
                <w:sz w:val="21"/>
                <w:szCs w:val="21"/>
              </w:rPr>
              <w:t>”的条款是实质性条款，响应文件须作出实质性响应，否则作无效响应处理。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0"/>
                <w:sz w:val="21"/>
                <w:szCs w:val="21"/>
                <w:lang w:val="en-US" w:eastAsia="zh-CN"/>
              </w:rPr>
              <w:t>9</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解释权</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firstLine="0" w:firstLineChars="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本磋商文件解释权属于采购人和采购代理机构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jc w:val="center"/>
        </w:trPr>
        <w:tc>
          <w:tcPr>
            <w:tcW w:w="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0"/>
                <w:sz w:val="21"/>
                <w:szCs w:val="21"/>
              </w:rPr>
              <w:t>1</w:t>
            </w:r>
            <w:r>
              <w:rPr>
                <w:rFonts w:hint="eastAsia" w:ascii="宋体" w:hAnsi="宋体" w:eastAsia="宋体" w:cs="宋体"/>
                <w:color w:val="auto"/>
                <w:spacing w:val="-8"/>
                <w:sz w:val="21"/>
                <w:szCs w:val="21"/>
                <w:lang w:val="en-US" w:eastAsia="zh-CN"/>
              </w:rPr>
              <w:t>0</w:t>
            </w:r>
          </w:p>
        </w:tc>
        <w:tc>
          <w:tcPr>
            <w:tcW w:w="22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评审结果公示</w:t>
            </w:r>
          </w:p>
        </w:tc>
        <w:tc>
          <w:tcPr>
            <w:tcW w:w="6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评审结束后，评审结果公示于三门县公共资源交易中心网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http://www.sanmen.gov.cn/col/col1229610956/index.html</w:t>
            </w:r>
            <w:r>
              <w:rPr>
                <w:rFonts w:hint="eastAsia" w:ascii="宋体" w:hAnsi="宋体" w:eastAsia="宋体" w:cs="宋体"/>
                <w:color w:val="auto"/>
                <w:sz w:val="21"/>
                <w:szCs w:val="21"/>
                <w:highlight w:val="none"/>
                <w:lang w:eastAsia="zh-CN"/>
              </w:rPr>
              <w:t>），公示期3</w:t>
            </w:r>
            <w:r>
              <w:rPr>
                <w:rFonts w:hint="eastAsia" w:ascii="宋体" w:hAnsi="宋体" w:eastAsia="宋体" w:cs="宋体"/>
                <w:color w:val="auto"/>
                <w:sz w:val="21"/>
                <w:szCs w:val="21"/>
                <w:highlight w:val="none"/>
                <w:lang w:val="en-US" w:eastAsia="zh-CN"/>
              </w:rPr>
              <w:t>天</w:t>
            </w:r>
            <w:r>
              <w:rPr>
                <w:rFonts w:hint="eastAsia" w:ascii="宋体" w:hAnsi="宋体" w:eastAsia="宋体" w:cs="宋体"/>
                <w:color w:val="auto"/>
                <w:sz w:val="21"/>
                <w:szCs w:val="21"/>
                <w:highlight w:val="none"/>
                <w:lang w:eastAsia="zh-CN"/>
              </w:rPr>
              <w:t>（最后一天</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lang w:eastAsia="zh-CN"/>
              </w:rPr>
              <w:t>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jc w:val="center"/>
        </w:trPr>
        <w:tc>
          <w:tcPr>
            <w:tcW w:w="745" w:type="dxa"/>
            <w:vAlign w:val="center"/>
          </w:tcPr>
          <w:p>
            <w:pPr>
              <w:keepNext w:val="0"/>
              <w:keepLines w:val="0"/>
              <w:pageBreakBefore w:val="0"/>
              <w:widowControl w:val="0"/>
              <w:kinsoku/>
              <w:wordWrap/>
              <w:overflowPunct/>
              <w:topLinePunct w:val="0"/>
              <w:bidi w:val="0"/>
              <w:adjustRightInd w:val="0"/>
              <w:snapToGrid w:val="0"/>
              <w:spacing w:line="312" w:lineRule="auto"/>
              <w:ind w:firstLine="0" w:firstLineChars="0"/>
              <w:jc w:val="center"/>
              <w:textAlignment w:val="auto"/>
              <w:rPr>
                <w:rFonts w:hint="eastAsia" w:ascii="宋体" w:hAnsi="宋体" w:eastAsia="宋体" w:cs="宋体"/>
                <w:color w:val="auto"/>
                <w:spacing w:val="-10"/>
                <w:sz w:val="21"/>
                <w:szCs w:val="21"/>
                <w:lang w:val="en-US"/>
              </w:rPr>
            </w:pPr>
            <w:r>
              <w:rPr>
                <w:rFonts w:hint="eastAsia" w:ascii="宋体" w:hAnsi="宋体" w:eastAsia="宋体" w:cs="宋体"/>
                <w:color w:val="auto"/>
                <w:sz w:val="21"/>
                <w:szCs w:val="21"/>
                <w:highlight w:val="none"/>
                <w:lang w:val="en-US" w:eastAsia="zh-CN"/>
              </w:rPr>
              <w:t>11</w:t>
            </w:r>
          </w:p>
        </w:tc>
        <w:tc>
          <w:tcPr>
            <w:tcW w:w="224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代理费</w:t>
            </w:r>
          </w:p>
        </w:tc>
        <w:tc>
          <w:tcPr>
            <w:tcW w:w="6315" w:type="dxa"/>
            <w:vAlign w:val="center"/>
          </w:tcPr>
          <w:p>
            <w:pPr>
              <w:keepNext w:val="0"/>
              <w:keepLines w:val="0"/>
              <w:pageBreakBefore w:val="0"/>
              <w:widowControl w:val="0"/>
              <w:kinsoku/>
              <w:wordWrap/>
              <w:overflowPunct/>
              <w:topLinePunct w:val="0"/>
              <w:autoSpaceDE w:val="0"/>
              <w:autoSpaceDN w:val="0"/>
              <w:bidi w:val="0"/>
              <w:adjustRightInd w:val="0"/>
              <w:snapToGrid w:val="0"/>
              <w:spacing w:line="312"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000000"/>
                <w:sz w:val="21"/>
                <w:szCs w:val="21"/>
                <w:highlight w:val="none"/>
              </w:rPr>
              <w:t>本项目代理费由中标单位支付，收费金额为</w:t>
            </w:r>
            <w:r>
              <w:rPr>
                <w:rFonts w:hint="eastAsia" w:ascii="宋体" w:hAnsi="宋体" w:eastAsia="宋体" w:cs="宋体"/>
                <w:b/>
                <w:bCs/>
                <w:color w:val="000000"/>
                <w:sz w:val="21"/>
                <w:szCs w:val="21"/>
                <w:highlight w:val="none"/>
                <w:lang w:val="en-US" w:eastAsia="zh-CN"/>
              </w:rPr>
              <w:t>45</w:t>
            </w:r>
            <w:r>
              <w:rPr>
                <w:rFonts w:hint="eastAsia" w:ascii="宋体" w:hAnsi="宋体" w:eastAsia="宋体" w:cs="宋体"/>
                <w:b/>
                <w:bCs/>
                <w:color w:val="000000"/>
                <w:sz w:val="21"/>
                <w:szCs w:val="21"/>
                <w:highlight w:val="none"/>
              </w:rPr>
              <w:t>00元，供应商报价时自行考虑。</w:t>
            </w:r>
          </w:p>
        </w:tc>
      </w:tr>
    </w:tbl>
    <w:p>
      <w:pPr>
        <w:rPr>
          <w:rFonts w:hint="eastAsia" w:ascii="宋体" w:hAnsi="宋体" w:eastAsia="宋体" w:cs="宋体"/>
          <w:color w:val="auto"/>
        </w:rPr>
      </w:pPr>
    </w:p>
    <w:p>
      <w:pPr>
        <w:rPr>
          <w:rFonts w:hint="eastAsia" w:ascii="宋体" w:hAnsi="宋体" w:eastAsia="宋体" w:cs="宋体"/>
          <w:color w:val="auto"/>
        </w:rPr>
        <w:sectPr>
          <w:footerReference r:id="rId5" w:type="default"/>
          <w:pgSz w:w="11906" w:h="16839"/>
          <w:pgMar w:top="1429" w:right="1417" w:bottom="1429" w:left="1417" w:header="0" w:footer="998" w:gutter="0"/>
          <w:cols w:space="0" w:num="1"/>
          <w:rtlGutter w:val="0"/>
          <w:docGrid w:linePitch="0" w:charSpace="0"/>
        </w:sectPr>
      </w:pPr>
    </w:p>
    <w:p>
      <w:pPr>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rPr>
      </w:pPr>
      <w:r>
        <w:rPr>
          <w:rFonts w:hint="eastAsia" w:ascii="宋体" w:hAnsi="宋体" w:eastAsia="宋体" w:cs="宋体"/>
          <w:color w:val="auto"/>
          <w:spacing w:val="8"/>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7"/>
        </w:rPr>
        <w:t xml:space="preserve"> </w:t>
      </w:r>
      <w:r>
        <w:rPr>
          <w:rFonts w:hint="eastAsia" w:ascii="宋体" w:hAnsi="宋体" w:eastAsia="宋体" w:cs="宋体"/>
          <w:color w:val="auto"/>
          <w:spacing w:val="7"/>
          <w14:textOutline w14:w="4356" w14:cap="sq" w14:cmpd="sng" w14:algn="ctr">
            <w14:solidFill>
              <w14:srgbClr w14:val="000000"/>
            </w14:solidFill>
            <w14:prstDash w14:val="solid"/>
            <w14:bevel/>
          </w14:textOutline>
        </w:rPr>
        <w:t>、总</w:t>
      </w:r>
      <w:r>
        <w:rPr>
          <w:rFonts w:hint="eastAsia" w:ascii="宋体" w:hAnsi="宋体" w:eastAsia="宋体" w:cs="宋体"/>
          <w:color w:val="auto"/>
          <w:spacing w:val="7"/>
        </w:rPr>
        <w:t xml:space="preserve">  </w:t>
      </w:r>
      <w:r>
        <w:rPr>
          <w:rFonts w:hint="eastAsia" w:ascii="宋体" w:hAnsi="宋体" w:eastAsia="宋体" w:cs="宋体"/>
          <w:color w:val="auto"/>
          <w:spacing w:val="7"/>
          <w14:textOutline w14:w="4356" w14:cap="sq" w14:cmpd="sng" w14:algn="ctr">
            <w14:solidFill>
              <w14:srgbClr w14:val="000000"/>
            </w14:solidFill>
            <w14:prstDash w14:val="solid"/>
            <w14:bevel/>
          </w14:textOutline>
        </w:rPr>
        <w:t>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outlineLvl w:val="0"/>
        <w:rPr>
          <w:rFonts w:hint="eastAsia" w:ascii="宋体" w:hAnsi="宋体" w:eastAsia="宋体" w:cs="宋体"/>
          <w:color w:val="auto"/>
        </w:rPr>
      </w:pPr>
      <w:r>
        <w:rPr>
          <w:rFonts w:hint="eastAsia" w:ascii="宋体" w:hAnsi="宋体" w:eastAsia="宋体" w:cs="宋体"/>
          <w:color w:val="auto"/>
          <w:spacing w:val="6"/>
          <w14:textOutline w14:w="4356" w14:cap="sq" w14:cmpd="sng" w14:algn="ctr">
            <w14:solidFill>
              <w14:srgbClr w14:val="000000"/>
            </w14:solidFill>
            <w14:prstDash w14:val="solid"/>
            <w14:bevel/>
          </w14:textOutline>
        </w:rPr>
        <w:t>(</w:t>
      </w:r>
      <w:r>
        <w:rPr>
          <w:rFonts w:hint="eastAsia" w:ascii="宋体" w:hAnsi="宋体" w:eastAsia="宋体" w:cs="宋体"/>
          <w:color w:val="auto"/>
          <w:spacing w:val="6"/>
        </w:rPr>
        <w:t xml:space="preserve"> </w:t>
      </w:r>
      <w:r>
        <w:rPr>
          <w:rFonts w:hint="eastAsia" w:ascii="宋体" w:hAnsi="宋体" w:eastAsia="宋体" w:cs="宋体"/>
          <w:color w:val="auto"/>
          <w:spacing w:val="6"/>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6"/>
        </w:rPr>
        <w:t xml:space="preserve">  </w:t>
      </w:r>
      <w:r>
        <w:rPr>
          <w:rFonts w:hint="eastAsia" w:ascii="宋体" w:hAnsi="宋体" w:eastAsia="宋体" w:cs="宋体"/>
          <w:color w:val="auto"/>
          <w:spacing w:val="6"/>
          <w14:textOutline w14:w="4356" w14:cap="sq" w14:cmpd="sng" w14:algn="ctr">
            <w14:solidFill>
              <w14:srgbClr w14:val="000000"/>
            </w14:solidFill>
            <w14:prstDash w14:val="solid"/>
            <w14:bevel/>
          </w14:textOutline>
        </w:rPr>
        <w:t>适用范</w:t>
      </w:r>
      <w:r>
        <w:rPr>
          <w:rFonts w:hint="eastAsia" w:ascii="宋体" w:hAnsi="宋体" w:eastAsia="宋体" w:cs="宋体"/>
          <w:color w:val="auto"/>
          <w:spacing w:val="4"/>
          <w14:textOutline w14:w="4356" w14:cap="sq" w14:cmpd="sng" w14:algn="ctr">
            <w14:solidFill>
              <w14:srgbClr w14:val="000000"/>
            </w14:solidFill>
            <w14:prstDash w14:val="solid"/>
            <w14:bevel/>
          </w14:textOutline>
        </w:rPr>
        <w:t>围</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rPr>
      </w:pPr>
      <w:r>
        <w:rPr>
          <w:rFonts w:hint="eastAsia" w:ascii="宋体" w:hAnsi="宋体" w:eastAsia="宋体" w:cs="宋体"/>
          <w:color w:val="auto"/>
          <w:spacing w:val="16"/>
        </w:rPr>
        <w:t>本磋</w:t>
      </w:r>
      <w:r>
        <w:rPr>
          <w:rFonts w:hint="eastAsia" w:ascii="宋体" w:hAnsi="宋体" w:eastAsia="宋体" w:cs="宋体"/>
          <w:color w:val="auto"/>
          <w:spacing w:val="11"/>
        </w:rPr>
        <w:t>商</w:t>
      </w:r>
      <w:r>
        <w:rPr>
          <w:rFonts w:hint="eastAsia" w:ascii="宋体" w:hAnsi="宋体" w:eastAsia="宋体" w:cs="宋体"/>
          <w:color w:val="auto"/>
          <w:spacing w:val="8"/>
        </w:rPr>
        <w:t>文件适用于本次项目的磋商、评审、确定成交供应商、验收、合同履约、</w:t>
      </w:r>
      <w:r>
        <w:rPr>
          <w:rFonts w:hint="eastAsia" w:ascii="宋体" w:hAnsi="宋体" w:eastAsia="宋体" w:cs="宋体"/>
          <w:color w:val="auto"/>
        </w:rPr>
        <w:t xml:space="preserve"> </w:t>
      </w:r>
      <w:r>
        <w:rPr>
          <w:rFonts w:hint="eastAsia" w:ascii="宋体" w:hAnsi="宋体" w:eastAsia="宋体" w:cs="宋体"/>
          <w:color w:val="auto"/>
          <w:spacing w:val="16"/>
        </w:rPr>
        <w:t>付</w:t>
      </w:r>
      <w:r>
        <w:rPr>
          <w:rFonts w:hint="eastAsia" w:ascii="宋体" w:hAnsi="宋体" w:eastAsia="宋体" w:cs="宋体"/>
          <w:color w:val="auto"/>
          <w:spacing w:val="12"/>
        </w:rPr>
        <w:t>款</w:t>
      </w:r>
      <w:r>
        <w:rPr>
          <w:rFonts w:hint="eastAsia" w:ascii="宋体" w:hAnsi="宋体" w:eastAsia="宋体" w:cs="宋体"/>
          <w:color w:val="auto"/>
          <w:spacing w:val="8"/>
        </w:rPr>
        <w:t>等行为 (法律、法规另有规定的，从其规定)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5"/>
        <w:textAlignment w:val="baseline"/>
        <w:outlineLvl w:val="0"/>
        <w:rPr>
          <w:rFonts w:hint="eastAsia" w:ascii="宋体" w:hAnsi="宋体" w:eastAsia="宋体" w:cs="宋体"/>
          <w:color w:val="auto"/>
        </w:rPr>
      </w:pPr>
      <w:r>
        <w:rPr>
          <w:rFonts w:hint="eastAsia" w:ascii="宋体" w:hAnsi="宋体" w:eastAsia="宋体" w:cs="宋体"/>
          <w:color w:val="auto"/>
          <w:spacing w:val="25"/>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25"/>
        </w:rPr>
        <w:t xml:space="preserve"> </w:t>
      </w:r>
      <w:r>
        <w:rPr>
          <w:rFonts w:hint="eastAsia" w:ascii="宋体" w:hAnsi="宋体" w:eastAsia="宋体" w:cs="宋体"/>
          <w:color w:val="auto"/>
          <w:spacing w:val="25"/>
          <w14:textOutline w14:w="4356" w14:cap="sq" w14:cmpd="sng" w14:algn="ctr">
            <w14:solidFill>
              <w14:srgbClr w14:val="000000"/>
            </w14:solidFill>
            <w14:prstDash w14:val="solid"/>
            <w14:bevel/>
          </w14:textOutline>
        </w:rPr>
        <w:t>定</w:t>
      </w:r>
      <w:r>
        <w:rPr>
          <w:rFonts w:hint="eastAsia" w:ascii="宋体" w:hAnsi="宋体" w:eastAsia="宋体" w:cs="宋体"/>
          <w:color w:val="auto"/>
          <w:spacing w:val="23"/>
          <w14:textOutline w14:w="4356" w14:cap="sq" w14:cmpd="sng" w14:algn="ctr">
            <w14:solidFill>
              <w14:srgbClr w14:val="000000"/>
            </w14:solidFill>
            <w14:prstDash w14:val="solid"/>
            <w14:bevel/>
          </w14:textOutline>
        </w:rPr>
        <w:t>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outlineLvl w:val="1"/>
        <w:rPr>
          <w:rFonts w:hint="eastAsia" w:ascii="宋体" w:hAnsi="宋体" w:eastAsia="宋体" w:cs="宋体"/>
          <w:color w:val="auto"/>
        </w:rPr>
      </w:pPr>
      <w:r>
        <w:rPr>
          <w:rFonts w:hint="eastAsia" w:ascii="宋体" w:hAnsi="宋体" w:eastAsia="宋体" w:cs="宋体"/>
          <w:color w:val="auto"/>
          <w:spacing w:val="16"/>
          <w:position w:val="1"/>
        </w:rPr>
        <w:t>1、</w:t>
      </w:r>
      <w:r>
        <w:rPr>
          <w:rFonts w:hint="eastAsia" w:ascii="宋体" w:hAnsi="宋体" w:eastAsia="宋体" w:cs="宋体"/>
          <w:color w:val="auto"/>
          <w:spacing w:val="14"/>
          <w:position w:val="1"/>
        </w:rPr>
        <w:t>“</w:t>
      </w:r>
      <w:r>
        <w:rPr>
          <w:rFonts w:hint="eastAsia" w:ascii="宋体" w:hAnsi="宋体" w:eastAsia="宋体" w:cs="宋体"/>
          <w:color w:val="auto"/>
          <w:spacing w:val="8"/>
          <w:position w:val="1"/>
        </w:rPr>
        <w:t>采购组织机构”指采购人委托组织招标的集中采购机构/采购代理机构。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textAlignment w:val="baseline"/>
        <w:rPr>
          <w:rFonts w:hint="eastAsia" w:ascii="宋体" w:hAnsi="宋体" w:eastAsia="宋体" w:cs="宋体"/>
          <w:color w:val="auto"/>
        </w:rPr>
      </w:pPr>
      <w:r>
        <w:rPr>
          <w:rFonts w:hint="eastAsia" w:ascii="宋体" w:hAnsi="宋体" w:eastAsia="宋体" w:cs="宋体"/>
          <w:color w:val="auto"/>
          <w:spacing w:val="15"/>
        </w:rPr>
        <w:t>2</w:t>
      </w:r>
      <w:r>
        <w:rPr>
          <w:rFonts w:hint="eastAsia" w:ascii="宋体" w:hAnsi="宋体" w:eastAsia="宋体" w:cs="宋体"/>
          <w:color w:val="auto"/>
          <w:spacing w:val="9"/>
        </w:rPr>
        <w:t>、采购人：是指委托集中采购机构/采购代理机构采购本次项目的国家机关、事</w:t>
      </w:r>
      <w:r>
        <w:rPr>
          <w:rFonts w:hint="eastAsia" w:ascii="宋体" w:hAnsi="宋体" w:eastAsia="宋体" w:cs="宋体"/>
          <w:color w:val="auto"/>
          <w:spacing w:val="8"/>
        </w:rPr>
        <w:t>业单位和团体组织</w:t>
      </w:r>
      <w:r>
        <w:rPr>
          <w:rFonts w:hint="eastAsia" w:ascii="宋体" w:hAnsi="宋体" w:eastAsia="宋体" w:cs="宋体"/>
          <w:color w:val="auto"/>
          <w:spacing w:val="7"/>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textAlignment w:val="baseline"/>
        <w:rPr>
          <w:rFonts w:hint="eastAsia" w:ascii="宋体" w:hAnsi="宋体" w:eastAsia="宋体" w:cs="宋体"/>
          <w:color w:val="auto"/>
        </w:rPr>
      </w:pPr>
      <w:r>
        <w:rPr>
          <w:rFonts w:hint="eastAsia" w:ascii="宋体" w:hAnsi="宋体" w:eastAsia="宋体" w:cs="宋体"/>
          <w:color w:val="auto"/>
          <w:spacing w:val="9"/>
          <w:position w:val="1"/>
        </w:rPr>
        <w:t>3、供应商：是指向采购组织机构提交磋商响应文件的单位或个人。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6" w:firstLineChars="100"/>
        <w:textAlignment w:val="baseline"/>
        <w:rPr>
          <w:rFonts w:hint="eastAsia" w:ascii="宋体" w:hAnsi="宋体" w:eastAsia="宋体" w:cs="宋体"/>
          <w:color w:val="auto"/>
        </w:rPr>
      </w:pPr>
      <w:r>
        <w:rPr>
          <w:rFonts w:hint="eastAsia" w:ascii="宋体" w:hAnsi="宋体" w:eastAsia="宋体" w:cs="宋体"/>
          <w:color w:val="auto"/>
          <w:spacing w:val="18"/>
          <w:position w:val="1"/>
        </w:rPr>
        <w:t>4</w:t>
      </w:r>
      <w:r>
        <w:rPr>
          <w:rFonts w:hint="eastAsia" w:ascii="宋体" w:hAnsi="宋体" w:eastAsia="宋体" w:cs="宋体"/>
          <w:color w:val="auto"/>
          <w:spacing w:val="10"/>
          <w:position w:val="1"/>
        </w:rPr>
        <w:t>、</w:t>
      </w:r>
      <w:r>
        <w:rPr>
          <w:rFonts w:hint="eastAsia" w:ascii="宋体" w:hAnsi="宋体" w:eastAsia="宋体" w:cs="宋体"/>
          <w:color w:val="auto"/>
          <w:spacing w:val="9"/>
          <w:position w:val="1"/>
        </w:rPr>
        <w:t>货物：是指各种形态和种类的物品，包括原材料、燃料、设备、产品等。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6" w:firstLineChars="100"/>
        <w:textAlignment w:val="baseline"/>
        <w:rPr>
          <w:rFonts w:hint="eastAsia" w:ascii="宋体" w:hAnsi="宋体" w:eastAsia="宋体" w:cs="宋体"/>
          <w:color w:val="auto"/>
        </w:rPr>
      </w:pPr>
      <w:r>
        <w:rPr>
          <w:rFonts w:hint="eastAsia" w:ascii="宋体" w:hAnsi="宋体" w:eastAsia="宋体" w:cs="宋体"/>
          <w:color w:val="auto"/>
          <w:spacing w:val="18"/>
        </w:rPr>
        <w:t>5</w:t>
      </w:r>
      <w:r>
        <w:rPr>
          <w:rFonts w:hint="eastAsia" w:ascii="宋体" w:hAnsi="宋体" w:eastAsia="宋体" w:cs="宋体"/>
          <w:color w:val="auto"/>
          <w:spacing w:val="15"/>
        </w:rPr>
        <w:t>、</w:t>
      </w:r>
      <w:r>
        <w:rPr>
          <w:rFonts w:hint="eastAsia" w:ascii="宋体" w:hAnsi="宋体" w:eastAsia="宋体" w:cs="宋体"/>
          <w:color w:val="auto"/>
          <w:spacing w:val="9"/>
        </w:rPr>
        <w:t>服务：是指除货物和工程以外的采购对象，包括各类专业服务、信息网络开</w:t>
      </w:r>
      <w:r>
        <w:rPr>
          <w:rFonts w:hint="eastAsia" w:ascii="宋体" w:hAnsi="宋体" w:eastAsia="宋体" w:cs="宋体"/>
          <w:color w:val="auto"/>
        </w:rPr>
        <w:t xml:space="preserve"> </w:t>
      </w:r>
      <w:r>
        <w:rPr>
          <w:rFonts w:hint="eastAsia" w:ascii="宋体" w:hAnsi="宋体" w:eastAsia="宋体" w:cs="宋体"/>
          <w:color w:val="auto"/>
          <w:spacing w:val="12"/>
        </w:rPr>
        <w:t>发</w:t>
      </w:r>
      <w:r>
        <w:rPr>
          <w:rFonts w:hint="eastAsia" w:ascii="宋体" w:hAnsi="宋体" w:eastAsia="宋体" w:cs="宋体"/>
          <w:color w:val="auto"/>
          <w:spacing w:val="9"/>
        </w:rPr>
        <w:t>服务、金融保险服务、运输服务，以及维修与维护服务等。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textAlignment w:val="baseline"/>
        <w:rPr>
          <w:rFonts w:hint="eastAsia" w:ascii="宋体" w:hAnsi="宋体" w:eastAsia="宋体" w:cs="宋体"/>
          <w:color w:val="auto"/>
        </w:rPr>
      </w:pPr>
      <w:r>
        <w:rPr>
          <w:rFonts w:hint="eastAsia" w:ascii="宋体" w:hAnsi="宋体" w:eastAsia="宋体" w:cs="宋体"/>
          <w:color w:val="auto"/>
          <w:spacing w:val="15"/>
          <w:position w:val="1"/>
        </w:rPr>
        <w:t>6</w:t>
      </w:r>
      <w:r>
        <w:rPr>
          <w:rFonts w:hint="eastAsia" w:ascii="宋体" w:hAnsi="宋体" w:eastAsia="宋体" w:cs="宋体"/>
          <w:color w:val="auto"/>
          <w:spacing w:val="8"/>
          <w:position w:val="1"/>
        </w:rPr>
        <w:t>、“书面形式”包括信函、传真等。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6" w:firstLineChars="100"/>
        <w:textAlignment w:val="baseline"/>
        <w:rPr>
          <w:rFonts w:hint="eastAsia" w:ascii="宋体" w:hAnsi="宋体" w:eastAsia="宋体" w:cs="宋体"/>
          <w:color w:val="auto"/>
        </w:rPr>
      </w:pPr>
      <w:r>
        <w:rPr>
          <w:rFonts w:hint="eastAsia" w:ascii="宋体" w:hAnsi="宋体" w:eastAsia="宋体" w:cs="宋体"/>
          <w:color w:val="auto"/>
          <w:spacing w:val="8"/>
          <w:position w:val="1"/>
        </w:rPr>
        <w:t>7、“▲”系指实质性要求条款</w:t>
      </w:r>
      <w:r>
        <w:rPr>
          <w:rFonts w:hint="eastAsia" w:ascii="宋体" w:hAnsi="宋体" w:eastAsia="宋体" w:cs="宋体"/>
          <w:color w:val="auto"/>
          <w:spacing w:val="7"/>
          <w:position w:val="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outlineLvl w:val="0"/>
        <w:rPr>
          <w:rFonts w:hint="eastAsia" w:ascii="宋体" w:hAnsi="宋体" w:eastAsia="宋体" w:cs="宋体"/>
          <w:color w:val="auto"/>
        </w:rPr>
      </w:pPr>
      <w:r>
        <w:rPr>
          <w:rFonts w:hint="eastAsia" w:ascii="宋体" w:hAnsi="宋体" w:eastAsia="宋体" w:cs="宋体"/>
          <w:color w:val="auto"/>
          <w:spacing w:val="21"/>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21"/>
        </w:rPr>
        <w:t xml:space="preserve"> </w:t>
      </w:r>
      <w:r>
        <w:rPr>
          <w:rFonts w:hint="eastAsia" w:ascii="宋体" w:hAnsi="宋体" w:eastAsia="宋体" w:cs="宋体"/>
          <w:color w:val="auto"/>
          <w:spacing w:val="21"/>
          <w14:textOutline w14:w="4356" w14:cap="sq" w14:cmpd="sng" w14:algn="ctr">
            <w14:solidFill>
              <w14:srgbClr w14:val="000000"/>
            </w14:solidFill>
            <w14:prstDash w14:val="solid"/>
            <w14:bevel/>
          </w14:textOutline>
        </w:rPr>
        <w:t>磋商费用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7"/>
        <w:textAlignment w:val="baseline"/>
        <w:rPr>
          <w:rFonts w:hint="eastAsia" w:ascii="宋体" w:hAnsi="宋体" w:eastAsia="宋体" w:cs="宋体"/>
          <w:color w:val="auto"/>
          <w:spacing w:val="6"/>
        </w:rPr>
      </w:pPr>
      <w:r>
        <w:rPr>
          <w:rFonts w:hint="eastAsia" w:ascii="宋体" w:hAnsi="宋体" w:eastAsia="宋体" w:cs="宋体"/>
          <w:color w:val="auto"/>
          <w:spacing w:val="6"/>
        </w:rPr>
        <w:t>3.1 不论磋商结果如何，供应商均应自行承担所有与磋商有关的全部费用 (磋商文 件有相关规定除外)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94"/>
        <w:textAlignment w:val="baseline"/>
        <w:rPr>
          <w:rFonts w:hint="eastAsia" w:ascii="宋体" w:hAnsi="宋体" w:eastAsia="宋体" w:cs="宋体"/>
          <w:color w:val="auto"/>
        </w:rPr>
      </w:pPr>
      <w:r>
        <w:rPr>
          <w:rFonts w:hint="eastAsia" w:ascii="宋体" w:hAnsi="宋体" w:eastAsia="宋体" w:cs="宋体"/>
          <w:color w:val="auto"/>
          <w:spacing w:val="21"/>
          <w14:textOutline w14:w="4356" w14:cap="sq" w14:cmpd="sng" w14:algn="ctr">
            <w14:solidFill>
              <w14:srgbClr w14:val="000000"/>
            </w14:solidFill>
            <w14:prstDash w14:val="solid"/>
            <w14:bevel/>
          </w14:textOutline>
        </w:rPr>
        <w:t>(四)</w:t>
      </w:r>
      <w:r>
        <w:rPr>
          <w:rFonts w:hint="eastAsia" w:ascii="宋体" w:hAnsi="宋体" w:eastAsia="宋体" w:cs="宋体"/>
          <w:color w:val="auto"/>
          <w:spacing w:val="21"/>
        </w:rPr>
        <w:t xml:space="preserve"> </w:t>
      </w:r>
      <w:r>
        <w:rPr>
          <w:rFonts w:hint="eastAsia" w:ascii="宋体" w:hAnsi="宋体" w:eastAsia="宋体" w:cs="宋体"/>
          <w:color w:val="auto"/>
          <w:spacing w:val="21"/>
          <w14:textOutline w14:w="4356" w14:cap="sq" w14:cmpd="sng" w14:algn="ctr">
            <w14:solidFill>
              <w14:srgbClr w14:val="000000"/>
            </w14:solidFill>
            <w14:prstDash w14:val="solid"/>
            <w14:bevel/>
          </w14:textOutline>
        </w:rPr>
        <w:t>特别说明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2" w:firstLineChars="100"/>
        <w:textAlignment w:val="baseline"/>
        <w:rPr>
          <w:rFonts w:hint="eastAsia" w:ascii="宋体" w:hAnsi="宋体" w:eastAsia="宋体" w:cs="宋体"/>
          <w:color w:val="auto"/>
        </w:rPr>
      </w:pPr>
      <w:r>
        <w:rPr>
          <w:rFonts w:hint="eastAsia" w:ascii="宋体" w:hAnsi="宋体" w:eastAsia="宋体" w:cs="宋体"/>
          <w:color w:val="auto"/>
          <w:spacing w:val="6"/>
        </w:rPr>
        <w:t>1、供应商投标所</w:t>
      </w:r>
      <w:r>
        <w:rPr>
          <w:rFonts w:hint="eastAsia" w:ascii="宋体" w:hAnsi="宋体" w:eastAsia="宋体" w:cs="宋体"/>
          <w:color w:val="auto"/>
          <w:spacing w:val="3"/>
        </w:rPr>
        <w:t>使用的资格、信誉、荣誉、业绩与企业认证必须为本法人所拥有。</w:t>
      </w:r>
      <w:r>
        <w:rPr>
          <w:rFonts w:hint="eastAsia" w:ascii="宋体" w:hAnsi="宋体" w:eastAsia="宋体" w:cs="宋体"/>
          <w:color w:val="auto"/>
        </w:rPr>
        <w:t xml:space="preserve"> </w:t>
      </w:r>
      <w:r>
        <w:rPr>
          <w:rFonts w:hint="eastAsia" w:ascii="宋体" w:hAnsi="宋体" w:eastAsia="宋体" w:cs="宋体"/>
          <w:color w:val="auto"/>
          <w:spacing w:val="22"/>
        </w:rPr>
        <w:t>供</w:t>
      </w:r>
      <w:r>
        <w:rPr>
          <w:rFonts w:hint="eastAsia" w:ascii="宋体" w:hAnsi="宋体" w:eastAsia="宋体" w:cs="宋体"/>
          <w:color w:val="auto"/>
          <w:spacing w:val="16"/>
        </w:rPr>
        <w:t>应</w:t>
      </w:r>
      <w:r>
        <w:rPr>
          <w:rFonts w:hint="eastAsia" w:ascii="宋体" w:hAnsi="宋体" w:eastAsia="宋体" w:cs="宋体"/>
          <w:color w:val="auto"/>
          <w:spacing w:val="11"/>
        </w:rPr>
        <w:t>商磋商所使用的采购项目实施人员必须为本法人员工 (指本法人或控股公司正式</w:t>
      </w:r>
      <w:r>
        <w:rPr>
          <w:rFonts w:hint="eastAsia" w:ascii="宋体" w:hAnsi="宋体" w:eastAsia="宋体" w:cs="宋体"/>
          <w:color w:val="auto"/>
        </w:rPr>
        <w:t xml:space="preserve"> </w:t>
      </w:r>
      <w:r>
        <w:rPr>
          <w:rFonts w:hint="eastAsia" w:ascii="宋体" w:hAnsi="宋体" w:eastAsia="宋体" w:cs="宋体"/>
          <w:color w:val="auto"/>
          <w:spacing w:val="6"/>
        </w:rPr>
        <w:t>员</w:t>
      </w:r>
      <w:r>
        <w:rPr>
          <w:rFonts w:hint="eastAsia" w:ascii="宋体" w:hAnsi="宋体" w:eastAsia="宋体" w:cs="宋体"/>
          <w:color w:val="auto"/>
          <w:spacing w:val="4"/>
        </w:rPr>
        <w:t>工)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宋体" w:hAnsi="宋体" w:eastAsia="宋体" w:cs="宋体"/>
          <w:color w:val="auto"/>
        </w:rPr>
      </w:pPr>
      <w:r>
        <w:rPr>
          <w:rFonts w:hint="eastAsia" w:ascii="宋体" w:hAnsi="宋体" w:eastAsia="宋体" w:cs="宋体"/>
          <w:color w:val="auto"/>
          <w:spacing w:val="16"/>
        </w:rPr>
        <w:t>2</w:t>
      </w:r>
      <w:r>
        <w:rPr>
          <w:rFonts w:hint="eastAsia" w:ascii="宋体" w:hAnsi="宋体" w:eastAsia="宋体" w:cs="宋体"/>
          <w:color w:val="auto"/>
          <w:spacing w:val="13"/>
        </w:rPr>
        <w:t>、</w:t>
      </w:r>
      <w:r>
        <w:rPr>
          <w:rFonts w:hint="eastAsia" w:ascii="宋体" w:hAnsi="宋体" w:eastAsia="宋体" w:cs="宋体"/>
          <w:color w:val="auto"/>
          <w:spacing w:val="8"/>
        </w:rPr>
        <w:t>供应商磋商标的除磋商文件中明确规定要求“提供官网截图或相应检测报告的</w:t>
      </w:r>
      <w:r>
        <w:rPr>
          <w:rFonts w:hint="eastAsia" w:ascii="宋体" w:hAnsi="宋体" w:eastAsia="宋体" w:cs="宋体"/>
          <w:color w:val="auto"/>
        </w:rPr>
        <w:t xml:space="preserve"> </w:t>
      </w:r>
      <w:r>
        <w:rPr>
          <w:rFonts w:hint="eastAsia" w:ascii="宋体" w:hAnsi="宋体" w:eastAsia="宋体" w:cs="宋体"/>
          <w:color w:val="auto"/>
          <w:spacing w:val="12"/>
        </w:rPr>
        <w:t>证明材料”以外，所有技术参数描述均以响应文件为准。供应商对磋商标的技术参</w:t>
      </w:r>
      <w:r>
        <w:rPr>
          <w:rFonts w:hint="eastAsia" w:ascii="宋体" w:hAnsi="宋体" w:eastAsia="宋体" w:cs="宋体"/>
          <w:color w:val="auto"/>
          <w:spacing w:val="7"/>
        </w:rPr>
        <w:t>数</w:t>
      </w:r>
      <w:r>
        <w:rPr>
          <w:rFonts w:hint="eastAsia" w:ascii="宋体" w:hAnsi="宋体" w:eastAsia="宋体" w:cs="宋体"/>
          <w:color w:val="auto"/>
        </w:rPr>
        <w:t xml:space="preserve"> </w:t>
      </w:r>
      <w:r>
        <w:rPr>
          <w:rFonts w:hint="eastAsia" w:ascii="宋体" w:hAnsi="宋体" w:eastAsia="宋体" w:cs="宋体"/>
          <w:color w:val="auto"/>
          <w:spacing w:val="12"/>
        </w:rPr>
        <w:t>的真实性承担法律责任。项目磋商结束后、质疑期限内，如有质疑供应商认为成交</w:t>
      </w:r>
      <w:r>
        <w:rPr>
          <w:rFonts w:hint="eastAsia" w:ascii="宋体" w:hAnsi="宋体" w:eastAsia="宋体" w:cs="宋体"/>
          <w:color w:val="auto"/>
          <w:spacing w:val="7"/>
        </w:rPr>
        <w:t>供</w:t>
      </w:r>
      <w:r>
        <w:rPr>
          <w:rFonts w:hint="eastAsia" w:ascii="宋体" w:hAnsi="宋体" w:eastAsia="宋体" w:cs="宋体"/>
          <w:color w:val="auto"/>
        </w:rPr>
        <w:t xml:space="preserve"> </w:t>
      </w:r>
      <w:r>
        <w:rPr>
          <w:rFonts w:hint="eastAsia" w:ascii="宋体" w:hAnsi="宋体" w:eastAsia="宋体" w:cs="宋体"/>
          <w:color w:val="auto"/>
          <w:spacing w:val="11"/>
        </w:rPr>
        <w:t>应</w:t>
      </w:r>
      <w:r>
        <w:rPr>
          <w:rFonts w:hint="eastAsia" w:ascii="宋体" w:hAnsi="宋体" w:eastAsia="宋体" w:cs="宋体"/>
          <w:color w:val="auto"/>
          <w:spacing w:val="7"/>
        </w:rPr>
        <w:t>商成交标的、响应文件技术参数与采购需求存在重大偏离、错误、甚至造假的情况，</w:t>
      </w:r>
      <w:r>
        <w:rPr>
          <w:rFonts w:hint="eastAsia" w:ascii="宋体" w:hAnsi="宋体" w:eastAsia="宋体" w:cs="宋体"/>
          <w:color w:val="auto"/>
        </w:rPr>
        <w:t xml:space="preserve"> </w:t>
      </w:r>
      <w:r>
        <w:rPr>
          <w:rFonts w:hint="eastAsia" w:ascii="宋体" w:hAnsi="宋体" w:eastAsia="宋体" w:cs="宋体"/>
          <w:color w:val="auto"/>
          <w:spacing w:val="12"/>
        </w:rPr>
        <w:t>而采购文件中未明确规定要求“提供官网截图或相应检测报告的证明材料”的，则</w:t>
      </w:r>
      <w:r>
        <w:rPr>
          <w:rFonts w:hint="eastAsia" w:ascii="宋体" w:hAnsi="宋体" w:eastAsia="宋体" w:cs="宋体"/>
          <w:color w:val="auto"/>
          <w:spacing w:val="7"/>
        </w:rPr>
        <w:t>应</w:t>
      </w:r>
      <w:r>
        <w:rPr>
          <w:rFonts w:hint="eastAsia" w:ascii="宋体" w:hAnsi="宋体" w:eastAsia="宋体" w:cs="宋体"/>
          <w:color w:val="auto"/>
        </w:rPr>
        <w:t xml:space="preserve"> </w:t>
      </w:r>
      <w:r>
        <w:rPr>
          <w:rFonts w:hint="eastAsia" w:ascii="宋体" w:hAnsi="宋体" w:eastAsia="宋体" w:cs="宋体"/>
          <w:color w:val="auto"/>
          <w:spacing w:val="16"/>
        </w:rPr>
        <w:t>提</w:t>
      </w:r>
      <w:r>
        <w:rPr>
          <w:rFonts w:hint="eastAsia" w:ascii="宋体" w:hAnsi="宋体" w:eastAsia="宋体" w:cs="宋体"/>
          <w:color w:val="auto"/>
          <w:spacing w:val="8"/>
        </w:rPr>
        <w:t>供其他具体有效的证明材料。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2" w:firstLineChars="100"/>
        <w:textAlignment w:val="baseline"/>
        <w:rPr>
          <w:rFonts w:hint="eastAsia" w:ascii="宋体" w:hAnsi="宋体" w:eastAsia="宋体" w:cs="宋体"/>
          <w:color w:val="auto"/>
          <w:spacing w:val="6"/>
        </w:rPr>
      </w:pPr>
      <w:r>
        <w:rPr>
          <w:rFonts w:hint="eastAsia" w:ascii="宋体" w:hAnsi="宋体" w:eastAsia="宋体" w:cs="宋体"/>
          <w:color w:val="auto"/>
          <w:spacing w:val="6"/>
        </w:rPr>
        <w:t>3、供应商在磋商活动中提供任何虚假材料,其响应无效，并报监管部门查处；成交 后发现的，处以采购金额千分之五以上千分之十以下的罚款，列入不良行为记录名单， 在一至三年内禁止参加采购活动，有违法所得的，并处没收违法所得，情节严重的，由工商行政管理机关吊销营业执照；构成犯罪的，依法追究刑事责任。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2" w:firstLineChars="100"/>
        <w:textAlignment w:val="baseline"/>
        <w:rPr>
          <w:rFonts w:hint="eastAsia" w:ascii="宋体" w:hAnsi="宋体" w:eastAsia="宋体" w:cs="宋体"/>
          <w:color w:val="auto"/>
          <w:spacing w:val="6"/>
        </w:rPr>
      </w:pPr>
      <w:r>
        <w:rPr>
          <w:rFonts w:hint="eastAsia" w:ascii="宋体" w:hAnsi="宋体" w:eastAsia="宋体" w:cs="宋体"/>
          <w:color w:val="auto"/>
          <w:spacing w:val="6"/>
        </w:rPr>
        <w:t>4、供应商被列入“黑名单”的，在处罚有效期内，资格审查时不予通过。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2" w:firstLineChars="100"/>
        <w:textAlignment w:val="baseline"/>
        <w:rPr>
          <w:rFonts w:hint="eastAsia" w:ascii="宋体" w:hAnsi="宋体" w:eastAsia="宋体" w:cs="宋体"/>
          <w:color w:val="auto"/>
          <w:spacing w:val="6"/>
        </w:rPr>
      </w:pPr>
      <w:r>
        <w:rPr>
          <w:rFonts w:hint="eastAsia" w:ascii="宋体" w:hAnsi="宋体" w:eastAsia="宋体" w:cs="宋体"/>
          <w:color w:val="auto"/>
          <w:spacing w:val="6"/>
        </w:rPr>
        <w:t>5、供应商不得相互串通报价，不得妨碍其他供应商的公平竞争，不得损害采购人或其他供应商的合法权益，供应商不得以向采购人、磋商小组成员行贿或者采取其他不正当手段谋取成交。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2" w:firstLineChars="100"/>
        <w:textAlignment w:val="baseline"/>
        <w:rPr>
          <w:rFonts w:hint="eastAsia" w:ascii="宋体" w:hAnsi="宋体" w:eastAsia="宋体" w:cs="宋体"/>
          <w:color w:val="auto"/>
          <w:spacing w:val="6"/>
        </w:rPr>
      </w:pPr>
      <w:r>
        <w:rPr>
          <w:rFonts w:hint="eastAsia" w:ascii="宋体" w:hAnsi="宋体" w:eastAsia="宋体" w:cs="宋体"/>
          <w:color w:val="auto"/>
          <w:spacing w:val="6"/>
        </w:rPr>
        <w:t>6、为采购项目提供整体设计、规范编制或者项目管理、监理、检测等服务的供应商，不得再参加该采购项目的其他采购活动。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2" w:firstLineChars="100"/>
        <w:textAlignment w:val="baseline"/>
        <w:rPr>
          <w:rFonts w:hint="eastAsia" w:ascii="宋体" w:hAnsi="宋体" w:eastAsia="宋体" w:cs="宋体"/>
          <w:color w:val="auto"/>
          <w:spacing w:val="6"/>
        </w:rPr>
      </w:pPr>
      <w:r>
        <w:rPr>
          <w:rFonts w:hint="eastAsia" w:ascii="宋体" w:hAnsi="宋体" w:eastAsia="宋体" w:cs="宋体"/>
          <w:color w:val="auto"/>
          <w:spacing w:val="6"/>
        </w:rPr>
        <w:t>7、响应文件格式中的表格式样可以根据项目差别做适当调整,但应当保持表格样式基本形态不变。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2" w:firstLineChars="100"/>
        <w:textAlignment w:val="baseline"/>
        <w:rPr>
          <w:rFonts w:hint="eastAsia" w:ascii="宋体" w:hAnsi="宋体" w:eastAsia="宋体" w:cs="宋体"/>
          <w:color w:val="auto"/>
          <w:spacing w:val="6"/>
        </w:rPr>
      </w:pPr>
      <w:r>
        <w:rPr>
          <w:rFonts w:hint="eastAsia" w:ascii="宋体" w:hAnsi="宋体" w:eastAsia="宋体" w:cs="宋体"/>
          <w:color w:val="auto"/>
          <w:spacing w:val="6"/>
        </w:rPr>
        <w:t>8、单位负责人为同一人或者存在直接控股、管理关系的不同供应商，不得参加同一合同项下的采购活动。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2" w:firstLineChars="100"/>
        <w:textAlignment w:val="baseline"/>
        <w:rPr>
          <w:rFonts w:hint="eastAsia" w:ascii="宋体" w:hAnsi="宋体" w:eastAsia="宋体" w:cs="宋体"/>
          <w:color w:val="auto"/>
          <w:spacing w:val="6"/>
        </w:rPr>
      </w:pPr>
      <w:r>
        <w:rPr>
          <w:rFonts w:hint="eastAsia" w:ascii="宋体" w:hAnsi="宋体" w:eastAsia="宋体" w:cs="宋体"/>
          <w:color w:val="auto"/>
          <w:spacing w:val="6"/>
        </w:rPr>
        <w:t>9、本项目不允许分包。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rPr>
      </w:pPr>
      <w:r>
        <w:rPr>
          <w:rFonts w:hint="eastAsia" w:ascii="宋体" w:hAnsi="宋体" w:eastAsia="宋体" w:cs="宋体"/>
          <w:color w:val="auto"/>
          <w:spacing w:val="11"/>
          <w:position w:val="1"/>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8"/>
          <w:position w:val="1"/>
          <w14:textOutline w14:w="4356" w14:cap="sq" w14:cmpd="sng" w14:algn="ctr">
            <w14:solidFill>
              <w14:srgbClr w14:val="000000"/>
            </w14:solidFill>
            <w14:prstDash w14:val="solid"/>
            <w14:bevel/>
          </w14:textOutline>
        </w:rPr>
        <w:t>、磋商文件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6" w:firstLineChars="100"/>
        <w:textAlignment w:val="baseline"/>
        <w:rPr>
          <w:rFonts w:hint="eastAsia" w:ascii="宋体" w:hAnsi="宋体" w:eastAsia="宋体" w:cs="宋体"/>
          <w:color w:val="auto"/>
        </w:rPr>
      </w:pPr>
      <w:r>
        <w:rPr>
          <w:rFonts w:hint="eastAsia" w:ascii="宋体" w:hAnsi="宋体" w:eastAsia="宋体" w:cs="宋体"/>
          <w:color w:val="auto"/>
          <w:spacing w:val="8"/>
        </w:rPr>
        <w:t>(一)磋商文件由磋商文件总目录所列内容组成</w:t>
      </w:r>
      <w:r>
        <w:rPr>
          <w:rFonts w:hint="eastAsia" w:ascii="宋体" w:hAnsi="宋体" w:eastAsia="宋体" w:cs="宋体"/>
          <w:color w:val="auto"/>
          <w:spacing w:val="5"/>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宋体" w:hAnsi="宋体" w:eastAsia="宋体" w:cs="宋体"/>
          <w:color w:val="auto"/>
        </w:rPr>
      </w:pPr>
      <w:r>
        <w:rPr>
          <w:rFonts w:hint="eastAsia" w:ascii="宋体" w:hAnsi="宋体" w:eastAsia="宋体" w:cs="宋体"/>
          <w:color w:val="auto"/>
          <w:spacing w:val="16"/>
        </w:rPr>
        <w:t>(二)磋商文件的澄清或修改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0" w:firstLineChars="100"/>
        <w:textAlignment w:val="baseline"/>
        <w:rPr>
          <w:rFonts w:hint="eastAsia" w:ascii="宋体" w:hAnsi="宋体" w:eastAsia="宋体" w:cs="宋体"/>
          <w:color w:val="auto"/>
        </w:rPr>
      </w:pPr>
      <w:r>
        <w:rPr>
          <w:rFonts w:hint="eastAsia" w:ascii="宋体" w:hAnsi="宋体" w:eastAsia="宋体" w:cs="宋体"/>
          <w:color w:val="auto"/>
          <w:spacing w:val="10"/>
        </w:rPr>
        <w:t>1、</w:t>
      </w:r>
      <w:r>
        <w:rPr>
          <w:rFonts w:hint="eastAsia" w:ascii="宋体" w:hAnsi="宋体" w:eastAsia="宋体" w:cs="宋体"/>
          <w:color w:val="auto"/>
          <w:spacing w:val="8"/>
        </w:rPr>
        <w:t>采</w:t>
      </w:r>
      <w:r>
        <w:rPr>
          <w:rFonts w:hint="eastAsia" w:ascii="宋体" w:hAnsi="宋体" w:eastAsia="宋体" w:cs="宋体"/>
          <w:color w:val="auto"/>
          <w:spacing w:val="5"/>
        </w:rPr>
        <w:t>购组织机构可视采购具体情况对已发出的磋商文件进行必要的澄清或者修改。</w:t>
      </w:r>
      <w:r>
        <w:rPr>
          <w:rFonts w:hint="eastAsia" w:ascii="宋体" w:hAnsi="宋体" w:eastAsia="宋体" w:cs="宋体"/>
          <w:color w:val="auto"/>
        </w:rPr>
        <w:t xml:space="preserve"> </w:t>
      </w:r>
      <w:r>
        <w:rPr>
          <w:rFonts w:hint="eastAsia" w:ascii="宋体" w:hAnsi="宋体" w:eastAsia="宋体" w:cs="宋体"/>
          <w:color w:val="auto"/>
          <w:spacing w:val="12"/>
        </w:rPr>
        <w:t>澄清或者修改的内容可能影响响应文件编制的，采购人或者采购组织机构应当在磋</w:t>
      </w:r>
      <w:r>
        <w:rPr>
          <w:rFonts w:hint="eastAsia" w:ascii="宋体" w:hAnsi="宋体" w:eastAsia="宋体" w:cs="宋体"/>
          <w:color w:val="auto"/>
          <w:spacing w:val="8"/>
        </w:rPr>
        <w:t>商</w:t>
      </w:r>
      <w:r>
        <w:rPr>
          <w:rFonts w:hint="eastAsia" w:ascii="宋体" w:hAnsi="宋体" w:eastAsia="宋体" w:cs="宋体"/>
          <w:color w:val="auto"/>
        </w:rPr>
        <w:t xml:space="preserve"> </w:t>
      </w:r>
      <w:r>
        <w:rPr>
          <w:rFonts w:hint="eastAsia" w:ascii="宋体" w:hAnsi="宋体" w:eastAsia="宋体" w:cs="宋体"/>
          <w:color w:val="auto"/>
          <w:spacing w:val="16"/>
        </w:rPr>
        <w:t>截止</w:t>
      </w:r>
      <w:r>
        <w:rPr>
          <w:rFonts w:hint="eastAsia" w:ascii="宋体" w:hAnsi="宋体" w:eastAsia="宋体" w:cs="宋体"/>
          <w:color w:val="auto"/>
          <w:spacing w:val="13"/>
        </w:rPr>
        <w:t>时</w:t>
      </w:r>
      <w:r>
        <w:rPr>
          <w:rFonts w:hint="eastAsia" w:ascii="宋体" w:hAnsi="宋体" w:eastAsia="宋体" w:cs="宋体"/>
          <w:color w:val="auto"/>
          <w:spacing w:val="8"/>
        </w:rPr>
        <w:t>间至少5日前，在原公告发布媒体上发布澄清公告，澄清或者修改的内容为磋商</w:t>
      </w:r>
      <w:r>
        <w:rPr>
          <w:rFonts w:hint="eastAsia" w:ascii="宋体" w:hAnsi="宋体" w:eastAsia="宋体" w:cs="宋体"/>
          <w:color w:val="auto"/>
        </w:rPr>
        <w:t xml:space="preserve"> </w:t>
      </w:r>
      <w:r>
        <w:rPr>
          <w:rFonts w:hint="eastAsia" w:ascii="宋体" w:hAnsi="宋体" w:eastAsia="宋体" w:cs="宋体"/>
          <w:color w:val="auto"/>
          <w:spacing w:val="16"/>
        </w:rPr>
        <w:t>文件</w:t>
      </w:r>
      <w:r>
        <w:rPr>
          <w:rFonts w:hint="eastAsia" w:ascii="宋体" w:hAnsi="宋体" w:eastAsia="宋体" w:cs="宋体"/>
          <w:color w:val="auto"/>
          <w:spacing w:val="13"/>
        </w:rPr>
        <w:t>的</w:t>
      </w:r>
      <w:r>
        <w:rPr>
          <w:rFonts w:hint="eastAsia" w:ascii="宋体" w:hAnsi="宋体" w:eastAsia="宋体" w:cs="宋体"/>
          <w:color w:val="auto"/>
          <w:spacing w:val="8"/>
        </w:rPr>
        <w:t>组成部分；不足5日的，采购人或者采购组织机构应当顺延提交响应文件的截止</w:t>
      </w:r>
      <w:r>
        <w:rPr>
          <w:rFonts w:hint="eastAsia" w:ascii="宋体" w:hAnsi="宋体" w:eastAsia="宋体" w:cs="宋体"/>
          <w:color w:val="auto"/>
        </w:rPr>
        <w:t xml:space="preserve"> </w:t>
      </w:r>
      <w:r>
        <w:rPr>
          <w:rFonts w:hint="eastAsia" w:ascii="宋体" w:hAnsi="宋体" w:eastAsia="宋体" w:cs="宋体"/>
          <w:color w:val="auto"/>
          <w:spacing w:val="4"/>
        </w:rPr>
        <w:t>时间</w:t>
      </w:r>
      <w:r>
        <w:rPr>
          <w:rFonts w:hint="eastAsia" w:ascii="宋体" w:hAnsi="宋体" w:eastAsia="宋体" w:cs="宋体"/>
          <w:color w:val="auto"/>
          <w:spacing w:val="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宋体" w:hAnsi="宋体" w:eastAsia="宋体" w:cs="宋体"/>
          <w:color w:val="auto"/>
        </w:rPr>
      </w:pPr>
      <w:r>
        <w:rPr>
          <w:rFonts w:hint="eastAsia" w:ascii="宋体" w:hAnsi="宋体" w:eastAsia="宋体" w:cs="宋体"/>
          <w:color w:val="auto"/>
          <w:spacing w:val="16"/>
        </w:rPr>
        <w:t>2</w:t>
      </w:r>
      <w:r>
        <w:rPr>
          <w:rFonts w:hint="eastAsia" w:ascii="宋体" w:hAnsi="宋体" w:eastAsia="宋体" w:cs="宋体"/>
          <w:color w:val="auto"/>
          <w:spacing w:val="11"/>
        </w:rPr>
        <w:t>、</w:t>
      </w:r>
      <w:r>
        <w:rPr>
          <w:rFonts w:hint="eastAsia" w:ascii="宋体" w:hAnsi="宋体" w:eastAsia="宋体" w:cs="宋体"/>
          <w:color w:val="auto"/>
          <w:spacing w:val="8"/>
        </w:rPr>
        <w:t>供应商在规定的时间内未对磋商文件提出疑问、质疑或要求澄清的，将视其为</w:t>
      </w:r>
      <w:r>
        <w:rPr>
          <w:rFonts w:hint="eastAsia" w:ascii="宋体" w:hAnsi="宋体" w:eastAsia="宋体" w:cs="宋体"/>
          <w:color w:val="auto"/>
        </w:rPr>
        <w:t xml:space="preserve"> </w:t>
      </w:r>
      <w:r>
        <w:rPr>
          <w:rFonts w:hint="eastAsia" w:ascii="宋体" w:hAnsi="宋体" w:eastAsia="宋体" w:cs="宋体"/>
          <w:color w:val="auto"/>
          <w:spacing w:val="12"/>
        </w:rPr>
        <w:t>无异议。对磋商文件中描述有歧义或前后不一致的地方，磋商小组有权进行评判，</w:t>
      </w:r>
      <w:r>
        <w:rPr>
          <w:rFonts w:hint="eastAsia" w:ascii="宋体" w:hAnsi="宋体" w:eastAsia="宋体" w:cs="宋体"/>
          <w:color w:val="auto"/>
          <w:spacing w:val="6"/>
        </w:rPr>
        <w:t>但</w:t>
      </w:r>
      <w:r>
        <w:rPr>
          <w:rFonts w:hint="eastAsia" w:ascii="宋体" w:hAnsi="宋体" w:eastAsia="宋体" w:cs="宋体"/>
          <w:color w:val="auto"/>
          <w:spacing w:val="9"/>
        </w:rPr>
        <w:t>对同一条款的评判应适用于每个供应商</w:t>
      </w:r>
      <w:r>
        <w:rPr>
          <w:rFonts w:hint="eastAsia" w:ascii="宋体" w:hAnsi="宋体" w:eastAsia="宋体" w:cs="宋体"/>
          <w:color w:val="auto"/>
          <w:spacing w:val="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0"/>
        <w:textAlignment w:val="baseline"/>
        <w:rPr>
          <w:rFonts w:hint="eastAsia" w:ascii="宋体" w:hAnsi="宋体" w:eastAsia="宋体" w:cs="宋体"/>
          <w:color w:val="auto"/>
        </w:rPr>
      </w:pPr>
      <w:r>
        <w:rPr>
          <w:rFonts w:hint="eastAsia" w:ascii="宋体" w:hAnsi="宋体" w:eastAsia="宋体" w:cs="宋体"/>
          <w:color w:val="auto"/>
          <w:spacing w:val="10"/>
          <w:position w:val="1"/>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9"/>
          <w:position w:val="1"/>
          <w14:textOutline w14:w="4356" w14:cap="sq" w14:cmpd="sng" w14:algn="ctr">
            <w14:solidFill>
              <w14:srgbClr w14:val="000000"/>
            </w14:solidFill>
            <w14:prstDash w14:val="solid"/>
            <w14:bevel/>
          </w14:textOutline>
        </w:rPr>
        <w:t>、响应文件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9"/>
          <w14:textOutline w14:w="4356" w14:cap="sq" w14:cmpd="sng" w14:algn="ctr">
            <w14:solidFill>
              <w14:srgbClr w14:val="000000"/>
            </w14:solidFill>
            <w14:prstDash w14:val="solid"/>
            <w14:bevel/>
          </w14:textOutline>
        </w:rPr>
        <w:t>(</w:t>
      </w:r>
      <w:r>
        <w:rPr>
          <w:rFonts w:hint="eastAsia" w:ascii="宋体" w:hAnsi="宋体" w:eastAsia="宋体" w:cs="宋体"/>
          <w:color w:val="auto"/>
          <w:spacing w:val="7"/>
        </w:rPr>
        <w:t xml:space="preserve"> </w:t>
      </w:r>
      <w:r>
        <w:rPr>
          <w:rFonts w:hint="eastAsia" w:ascii="宋体" w:hAnsi="宋体" w:eastAsia="宋体" w:cs="宋体"/>
          <w:color w:val="auto"/>
          <w:spacing w:val="7"/>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7"/>
        </w:rPr>
        <w:t xml:space="preserve"> </w:t>
      </w:r>
      <w:r>
        <w:rPr>
          <w:rFonts w:hint="eastAsia" w:ascii="宋体" w:hAnsi="宋体" w:eastAsia="宋体" w:cs="宋体"/>
          <w:color w:val="auto"/>
          <w:spacing w:val="7"/>
          <w14:textOutline w14:w="4356" w14:cap="sq" w14:cmpd="sng" w14:algn="ctr">
            <w14:solidFill>
              <w14:srgbClr w14:val="000000"/>
            </w14:solidFill>
            <w14:prstDash w14:val="solid"/>
            <w14:bevel/>
          </w14:textOutline>
        </w:rPr>
        <w:t>响应文件的组成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宋体" w:hAnsi="宋体" w:eastAsia="宋体" w:cs="宋体"/>
          <w:color w:val="auto"/>
          <w:spacing w:val="16"/>
          <w:lang w:val="en-US" w:eastAsia="zh-CN"/>
        </w:rPr>
      </w:pPr>
      <w:r>
        <w:rPr>
          <w:rFonts w:hint="eastAsia" w:ascii="宋体" w:hAnsi="宋体" w:eastAsia="宋体" w:cs="宋体"/>
          <w:color w:val="auto"/>
          <w:spacing w:val="16"/>
        </w:rPr>
        <w:t>供应商获取磋商文件后，按照采购组织机构的要求提供：资信技术</w:t>
      </w:r>
      <w:r>
        <w:rPr>
          <w:rFonts w:hint="eastAsia" w:ascii="宋体" w:hAnsi="宋体" w:eastAsia="宋体" w:cs="宋体"/>
          <w:color w:val="auto"/>
          <w:spacing w:val="16"/>
          <w:lang w:val="en-US" w:eastAsia="zh-CN"/>
        </w:rPr>
        <w:t>文件</w:t>
      </w:r>
      <w:r>
        <w:rPr>
          <w:rFonts w:hint="eastAsia" w:ascii="宋体" w:hAnsi="宋体" w:eastAsia="宋体" w:cs="宋体"/>
          <w:color w:val="auto"/>
          <w:spacing w:val="16"/>
        </w:rPr>
        <w:t>和</w:t>
      </w:r>
      <w:r>
        <w:rPr>
          <w:rFonts w:hint="eastAsia" w:ascii="宋体" w:hAnsi="宋体" w:eastAsia="宋体" w:cs="宋体"/>
          <w:color w:val="auto"/>
          <w:spacing w:val="16"/>
          <w:lang w:val="en-US" w:eastAsia="zh-CN"/>
        </w:rPr>
        <w:t>报价文件</w:t>
      </w:r>
      <w:r>
        <w:rPr>
          <w:rFonts w:hint="eastAsia" w:ascii="宋体" w:hAnsi="宋体" w:eastAsia="宋体" w:cs="宋体"/>
          <w:color w:val="auto"/>
          <w:spacing w:val="16"/>
        </w:rPr>
        <w:t>，</w:t>
      </w:r>
      <w:r>
        <w:rPr>
          <w:rFonts w:hint="eastAsia" w:ascii="宋体" w:hAnsi="宋体" w:eastAsia="宋体" w:cs="宋体"/>
          <w:color w:val="auto"/>
          <w:spacing w:val="16"/>
          <w:lang w:val="en-US" w:eastAsia="zh-CN"/>
        </w:rPr>
        <w:t>具体由以下内容组成：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9"/>
        <w:textAlignment w:val="baseline"/>
        <w:rPr>
          <w:rFonts w:hint="eastAsia" w:ascii="宋体" w:hAnsi="宋体" w:eastAsia="宋体" w:cs="宋体"/>
          <w:color w:val="auto"/>
        </w:rPr>
      </w:pPr>
      <w:r>
        <w:rPr>
          <w:rFonts w:hint="eastAsia" w:ascii="宋体" w:hAnsi="宋体" w:eastAsia="宋体" w:cs="宋体"/>
          <w:color w:val="auto"/>
          <w:spacing w:val="9"/>
          <w14:textOutline w14:w="4356" w14:cap="sq" w14:cmpd="sng" w14:algn="ctr">
            <w14:solidFill>
              <w14:srgbClr w14:val="000000"/>
            </w14:solidFill>
            <w14:prstDash w14:val="solid"/>
            <w14:bevel/>
          </w14:textOutline>
        </w:rPr>
        <w:t>▲</w:t>
      </w:r>
      <w:r>
        <w:rPr>
          <w:rFonts w:hint="eastAsia" w:ascii="宋体" w:hAnsi="宋体" w:eastAsia="宋体" w:cs="宋体"/>
          <w:color w:val="auto"/>
          <w:spacing w:val="8"/>
          <w14:textOutline w14:w="4356" w14:cap="sq" w14:cmpd="sng" w14:algn="ctr">
            <w14:solidFill>
              <w14:srgbClr w14:val="000000"/>
            </w14:solidFill>
            <w14:prstDash w14:val="solid"/>
            <w14:bevel/>
          </w14:textOutline>
        </w:rPr>
        <w:t>1、资信</w:t>
      </w:r>
      <w:r>
        <w:rPr>
          <w:rFonts w:hint="eastAsia" w:ascii="宋体" w:hAnsi="宋体" w:eastAsia="宋体" w:cs="宋体"/>
          <w:color w:val="auto"/>
          <w:spacing w:val="8"/>
          <w:lang w:val="en-US" w:eastAsia="zh-CN"/>
          <w14:textOutline w14:w="4356" w14:cap="sq" w14:cmpd="sng" w14:algn="ctr">
            <w14:solidFill>
              <w14:srgbClr w14:val="000000"/>
            </w14:solidFill>
            <w14:prstDash w14:val="solid"/>
            <w14:bevel/>
          </w14:textOutline>
        </w:rPr>
        <w:t>技术</w:t>
      </w:r>
      <w:r>
        <w:rPr>
          <w:rFonts w:hint="eastAsia" w:ascii="宋体" w:hAnsi="宋体" w:eastAsia="宋体" w:cs="宋体"/>
          <w:color w:val="auto"/>
          <w:spacing w:val="8"/>
          <w14:textOutline w14:w="4356" w14:cap="sq" w14:cmpd="sng" w14:algn="ctr">
            <w14:solidFill>
              <w14:srgbClr w14:val="000000"/>
            </w14:solidFill>
            <w14:prstDash w14:val="solid"/>
            <w14:bevel/>
          </w14:textOutline>
        </w:rPr>
        <w:t>文件的组成：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textAlignment w:val="baseline"/>
        <w:rPr>
          <w:rFonts w:hint="eastAsia" w:ascii="宋体" w:hAnsi="宋体" w:eastAsia="宋体" w:cs="宋体"/>
          <w:color w:val="auto"/>
          <w:spacing w:val="9"/>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1</w:t>
      </w:r>
      <w:r>
        <w:rPr>
          <w:rFonts w:hint="eastAsia" w:ascii="宋体" w:hAnsi="宋体" w:eastAsia="宋体" w:cs="宋体"/>
          <w:color w:val="auto"/>
          <w:spacing w:val="9"/>
        </w:rPr>
        <w:t>）投标声明书 (见附件2)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textAlignment w:val="baseline"/>
        <w:rPr>
          <w:rFonts w:hint="eastAsia" w:ascii="宋体" w:hAnsi="宋体" w:eastAsia="宋体" w:cs="宋体"/>
          <w:color w:val="auto"/>
          <w:spacing w:val="9"/>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2</w:t>
      </w:r>
      <w:r>
        <w:rPr>
          <w:rFonts w:hint="eastAsia" w:ascii="宋体" w:hAnsi="宋体" w:eastAsia="宋体" w:cs="宋体"/>
          <w:color w:val="auto"/>
          <w:spacing w:val="9"/>
        </w:rPr>
        <w:t>）授权委托书 (法定代表人亲自办理投标事宜的，则无需提交)(见附件3)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textAlignment w:val="baseline"/>
        <w:rPr>
          <w:rFonts w:hint="eastAsia" w:ascii="宋体" w:hAnsi="宋体" w:eastAsia="宋体" w:cs="宋体"/>
          <w:color w:val="auto"/>
          <w:spacing w:val="9"/>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3</w:t>
      </w:r>
      <w:r>
        <w:rPr>
          <w:rFonts w:hint="eastAsia" w:ascii="宋体" w:hAnsi="宋体" w:eastAsia="宋体" w:cs="宋体"/>
          <w:color w:val="auto"/>
          <w:spacing w:val="9"/>
        </w:rPr>
        <w:t>）法人或者其他组织的营业执照等证明文件；（附件</w:t>
      </w:r>
      <w:r>
        <w:rPr>
          <w:rFonts w:hint="eastAsia" w:ascii="宋体" w:hAnsi="宋体" w:eastAsia="宋体" w:cs="宋体"/>
          <w:color w:val="auto"/>
          <w:spacing w:val="9"/>
          <w:lang w:val="en-US" w:eastAsia="zh-CN"/>
        </w:rPr>
        <w:t>4</w:t>
      </w:r>
      <w:r>
        <w:rPr>
          <w:rFonts w:hint="eastAsia" w:ascii="宋体" w:hAnsi="宋体" w:eastAsia="宋体" w:cs="宋体"/>
          <w:color w:val="auto"/>
          <w:spacing w:val="9"/>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textAlignment w:val="baseline"/>
        <w:rPr>
          <w:rFonts w:hint="eastAsia" w:ascii="宋体" w:hAnsi="宋体" w:eastAsia="宋体" w:cs="宋体"/>
          <w:color w:val="auto"/>
          <w:spacing w:val="9"/>
        </w:rPr>
      </w:pPr>
      <w:r>
        <w:rPr>
          <w:rFonts w:hint="eastAsia" w:ascii="宋体" w:hAnsi="宋体" w:eastAsia="宋体" w:cs="宋体"/>
          <w:color w:val="auto"/>
          <w:spacing w:val="9"/>
        </w:rPr>
        <w:t>（4）符合参加政府采购活动应当具备的一般条件的承诺函；（附件</w:t>
      </w:r>
      <w:r>
        <w:rPr>
          <w:rFonts w:hint="eastAsia" w:ascii="宋体" w:hAnsi="宋体" w:eastAsia="宋体" w:cs="宋体"/>
          <w:color w:val="auto"/>
          <w:spacing w:val="9"/>
          <w:lang w:val="en-US" w:eastAsia="zh-CN"/>
        </w:rPr>
        <w:t>5</w:t>
      </w:r>
      <w:r>
        <w:rPr>
          <w:rFonts w:hint="eastAsia" w:ascii="宋体" w:hAnsi="宋体" w:eastAsia="宋体" w:cs="宋体"/>
          <w:color w:val="auto"/>
          <w:spacing w:val="9"/>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textAlignment w:val="baseline"/>
        <w:rPr>
          <w:rFonts w:hint="eastAsia" w:ascii="宋体" w:hAnsi="宋体" w:eastAsia="宋体" w:cs="宋体"/>
          <w:color w:val="auto"/>
          <w:spacing w:val="9"/>
        </w:rPr>
      </w:pPr>
      <w:r>
        <w:rPr>
          <w:rFonts w:hint="eastAsia" w:ascii="宋体" w:hAnsi="宋体" w:eastAsia="宋体" w:cs="宋体"/>
          <w:color w:val="auto"/>
          <w:spacing w:val="9"/>
        </w:rPr>
        <w:t>（5）提供采购公告中符合供应商特定条件的有效资质证书复印件（磋商供应商特定条件中有要求的必须提供），以及需要说明的其他资料；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6</w:t>
      </w:r>
      <w:r>
        <w:rPr>
          <w:rFonts w:hint="eastAsia" w:ascii="宋体" w:hAnsi="宋体" w:eastAsia="宋体" w:cs="宋体"/>
          <w:color w:val="auto"/>
          <w:spacing w:val="12"/>
          <w:position w:val="2"/>
        </w:rPr>
        <w:t>）供应商基本情况介绍（人员与技术力量、企业规模、经营业绩等）</w:t>
      </w:r>
      <w:r>
        <w:rPr>
          <w:rFonts w:hint="eastAsia" w:ascii="宋体" w:hAnsi="宋体" w:eastAsia="宋体" w:cs="宋体"/>
          <w:color w:val="auto"/>
          <w:spacing w:val="9"/>
        </w:rPr>
        <w:t>(见附件</w:t>
      </w:r>
      <w:r>
        <w:rPr>
          <w:rFonts w:hint="eastAsia" w:ascii="宋体" w:hAnsi="宋体" w:eastAsia="宋体" w:cs="宋体"/>
          <w:color w:val="auto"/>
          <w:spacing w:val="9"/>
          <w:lang w:val="en-US" w:eastAsia="zh-CN"/>
        </w:rPr>
        <w:t>6</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7</w:t>
      </w:r>
      <w:r>
        <w:rPr>
          <w:rFonts w:hint="eastAsia" w:ascii="宋体" w:hAnsi="宋体" w:eastAsia="宋体" w:cs="宋体"/>
          <w:color w:val="auto"/>
          <w:spacing w:val="12"/>
          <w:position w:val="2"/>
        </w:rPr>
        <w:t>）项目实施人员一览表</w:t>
      </w:r>
      <w:r>
        <w:rPr>
          <w:rFonts w:hint="eastAsia" w:ascii="宋体" w:hAnsi="宋体" w:eastAsia="宋体" w:cs="宋体"/>
          <w:color w:val="auto"/>
          <w:spacing w:val="9"/>
        </w:rPr>
        <w:t>(见附件</w:t>
      </w:r>
      <w:r>
        <w:rPr>
          <w:rFonts w:hint="eastAsia" w:ascii="宋体" w:hAnsi="宋体" w:eastAsia="宋体" w:cs="宋体"/>
          <w:color w:val="auto"/>
          <w:spacing w:val="9"/>
          <w:lang w:val="en-US" w:eastAsia="zh-CN"/>
        </w:rPr>
        <w:t>7</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8</w:t>
      </w:r>
      <w:r>
        <w:rPr>
          <w:rFonts w:hint="eastAsia" w:ascii="宋体" w:hAnsi="宋体" w:eastAsia="宋体" w:cs="宋体"/>
          <w:color w:val="auto"/>
          <w:spacing w:val="12"/>
          <w:position w:val="2"/>
        </w:rPr>
        <w:t>）供应商承担过类似项目的成功案例</w:t>
      </w:r>
      <w:r>
        <w:rPr>
          <w:rFonts w:hint="eastAsia" w:ascii="宋体" w:hAnsi="宋体" w:eastAsia="宋体" w:cs="宋体"/>
          <w:color w:val="auto"/>
          <w:spacing w:val="9"/>
        </w:rPr>
        <w:t>(见附件</w:t>
      </w:r>
      <w:r>
        <w:rPr>
          <w:rFonts w:hint="eastAsia" w:ascii="宋体" w:hAnsi="宋体" w:eastAsia="宋体" w:cs="宋体"/>
          <w:color w:val="auto"/>
          <w:spacing w:val="9"/>
          <w:lang w:val="en-US" w:eastAsia="zh-CN"/>
        </w:rPr>
        <w:t>8</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9</w:t>
      </w:r>
      <w:r>
        <w:rPr>
          <w:rFonts w:hint="eastAsia" w:ascii="宋体" w:hAnsi="宋体" w:eastAsia="宋体" w:cs="宋体"/>
          <w:color w:val="auto"/>
          <w:spacing w:val="12"/>
          <w:position w:val="2"/>
        </w:rPr>
        <w:t>）相关证书一览表（与项目相关的认证证书或文件）</w:t>
      </w:r>
      <w:r>
        <w:rPr>
          <w:rFonts w:hint="eastAsia" w:ascii="宋体" w:hAnsi="宋体" w:eastAsia="宋体" w:cs="宋体"/>
          <w:color w:val="auto"/>
          <w:spacing w:val="9"/>
        </w:rPr>
        <w:t>(见附件</w:t>
      </w:r>
      <w:r>
        <w:rPr>
          <w:rFonts w:hint="eastAsia" w:ascii="宋体" w:hAnsi="宋体" w:eastAsia="宋体" w:cs="宋体"/>
          <w:color w:val="auto"/>
          <w:spacing w:val="9"/>
          <w:lang w:val="en-US" w:eastAsia="zh-CN"/>
        </w:rPr>
        <w:t>9</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10</w:t>
      </w:r>
      <w:r>
        <w:rPr>
          <w:rFonts w:hint="eastAsia" w:ascii="宋体" w:hAnsi="宋体" w:eastAsia="宋体" w:cs="宋体"/>
          <w:color w:val="auto"/>
          <w:spacing w:val="12"/>
          <w:position w:val="2"/>
        </w:rPr>
        <w:t>）商务响应表</w:t>
      </w:r>
      <w:r>
        <w:rPr>
          <w:rFonts w:hint="eastAsia" w:ascii="宋体" w:hAnsi="宋体" w:eastAsia="宋体" w:cs="宋体"/>
          <w:color w:val="auto"/>
          <w:spacing w:val="9"/>
        </w:rPr>
        <w:t>(见附件1</w:t>
      </w:r>
      <w:r>
        <w:rPr>
          <w:rFonts w:hint="eastAsia" w:ascii="宋体" w:hAnsi="宋体" w:eastAsia="宋体" w:cs="宋体"/>
          <w:color w:val="auto"/>
          <w:spacing w:val="9"/>
          <w:lang w:val="en-US" w:eastAsia="zh-CN"/>
        </w:rPr>
        <w:t>0</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11</w:t>
      </w:r>
      <w:r>
        <w:rPr>
          <w:rFonts w:hint="eastAsia" w:ascii="宋体" w:hAnsi="宋体" w:eastAsia="宋体" w:cs="宋体"/>
          <w:color w:val="auto"/>
          <w:spacing w:val="12"/>
          <w:position w:val="2"/>
        </w:rPr>
        <w:t>）荣誉、信誉证书及奖项复印件及获奖情况复印件（如有）；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12</w:t>
      </w:r>
      <w:r>
        <w:rPr>
          <w:rFonts w:hint="eastAsia" w:ascii="宋体" w:hAnsi="宋体" w:eastAsia="宋体" w:cs="宋体"/>
          <w:color w:val="auto"/>
          <w:spacing w:val="12"/>
          <w:position w:val="2"/>
        </w:rPr>
        <w:t>）项目</w:t>
      </w:r>
      <w:r>
        <w:rPr>
          <w:rFonts w:hint="eastAsia" w:ascii="宋体" w:hAnsi="宋体" w:eastAsia="宋体" w:cs="宋体"/>
          <w:color w:val="auto"/>
          <w:spacing w:val="12"/>
          <w:position w:val="2"/>
          <w:lang w:eastAsia="zh-CN"/>
        </w:rPr>
        <w:t>服务</w:t>
      </w:r>
      <w:r>
        <w:rPr>
          <w:rFonts w:hint="eastAsia" w:ascii="宋体" w:hAnsi="宋体" w:eastAsia="宋体" w:cs="宋体"/>
          <w:color w:val="auto"/>
          <w:spacing w:val="12"/>
          <w:position w:val="2"/>
        </w:rPr>
        <w:t>方案描述；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13</w:t>
      </w:r>
      <w:r>
        <w:rPr>
          <w:rFonts w:hint="eastAsia" w:ascii="宋体" w:hAnsi="宋体" w:eastAsia="宋体" w:cs="宋体"/>
          <w:color w:val="auto"/>
          <w:spacing w:val="12"/>
          <w:position w:val="2"/>
        </w:rPr>
        <w:t>）供应商认为需要提供的其他资料（包含可能影响评分的各类证明材料)。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3</w:t>
      </w:r>
      <w:r>
        <w:rPr>
          <w:rFonts w:hint="eastAsia" w:ascii="宋体" w:hAnsi="宋体" w:eastAsia="宋体" w:cs="宋体"/>
          <w:color w:val="auto"/>
          <w:spacing w:val="8"/>
          <w14:textOutline w14:w="4356" w14:cap="sq" w14:cmpd="sng" w14:algn="ctr">
            <w14:solidFill>
              <w14:srgbClr w14:val="000000"/>
            </w14:solidFill>
            <w14:prstDash w14:val="solid"/>
            <w14:bevel/>
          </w14:textOutline>
        </w:rPr>
        <w:t>、报价文件的组成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(1)首次报价一览表 (见附件1</w:t>
      </w:r>
      <w:r>
        <w:rPr>
          <w:rFonts w:hint="eastAsia" w:ascii="宋体" w:hAnsi="宋体" w:eastAsia="宋体" w:cs="宋体"/>
          <w:color w:val="auto"/>
          <w:spacing w:val="12"/>
          <w:lang w:val="en-US" w:eastAsia="zh-CN"/>
        </w:rPr>
        <w:t>2</w:t>
      </w:r>
      <w:r>
        <w:rPr>
          <w:rFonts w:hint="eastAsia" w:ascii="宋体" w:hAnsi="宋体" w:eastAsia="宋体" w:cs="宋体"/>
          <w:color w:val="auto"/>
          <w:spacing w:val="12"/>
        </w:rPr>
        <w:t>)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w:t>
      </w:r>
      <w:r>
        <w:rPr>
          <w:rFonts w:hint="eastAsia" w:ascii="宋体" w:hAnsi="宋体" w:eastAsia="宋体" w:cs="宋体"/>
          <w:color w:val="auto"/>
          <w:spacing w:val="12"/>
          <w:lang w:val="en-US" w:eastAsia="zh-CN"/>
        </w:rPr>
        <w:t>2</w:t>
      </w:r>
      <w:r>
        <w:rPr>
          <w:rFonts w:hint="eastAsia" w:ascii="宋体" w:hAnsi="宋体" w:eastAsia="宋体" w:cs="宋体"/>
          <w:color w:val="auto"/>
          <w:spacing w:val="12"/>
        </w:rPr>
        <w:t>)供应商应按照采购需求内容、责任范围以及合同条款进行报价。并按“首次报价一览表”和“报价明细表”规定的格式报出总价和分项价格。总价中不得包含磋商文件要求以外的内容，否则，在评审时不予核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w:t>
      </w:r>
      <w:r>
        <w:rPr>
          <w:rFonts w:hint="eastAsia" w:ascii="宋体" w:hAnsi="宋体" w:eastAsia="宋体" w:cs="宋体"/>
          <w:color w:val="auto"/>
          <w:spacing w:val="12"/>
          <w:lang w:val="en-US" w:eastAsia="zh-CN"/>
        </w:rPr>
        <w:t>3</w:t>
      </w:r>
      <w:r>
        <w:rPr>
          <w:rFonts w:hint="eastAsia" w:ascii="宋体" w:hAnsi="宋体" w:eastAsia="宋体" w:cs="宋体"/>
          <w:color w:val="auto"/>
          <w:spacing w:val="12"/>
        </w:rPr>
        <w:t>) 磋商报价应包括项目实施费用及后续服务所需等合同包含的所有风险责任等各项费用及不可预见费等所需的全部费用。报价中须包含货物采购、安装、人工费、验收费、各种保险费、管理费、规费以及所有税收、利润、招标代理服务费等，完成合同所需的一切本身和不可缺的所有工作开支、政策性文件规 定及合同包含的所有风险、责任等各项全部费用并承担一切风险责任。全部费用已包 含在首次报价一览表的总报价中。总报价以人民币元计，保留整数。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w:t>
      </w:r>
      <w:r>
        <w:rPr>
          <w:rFonts w:hint="eastAsia" w:ascii="宋体" w:hAnsi="宋体" w:eastAsia="宋体" w:cs="宋体"/>
          <w:color w:val="auto"/>
          <w:spacing w:val="12"/>
          <w:lang w:val="en-US" w:eastAsia="zh-CN"/>
        </w:rPr>
        <w:t>4</w:t>
      </w:r>
      <w:r>
        <w:rPr>
          <w:rFonts w:hint="eastAsia" w:ascii="宋体" w:hAnsi="宋体" w:eastAsia="宋体" w:cs="宋体"/>
          <w:color w:val="auto"/>
          <w:spacing w:val="12"/>
        </w:rPr>
        <w:t>) 相关报价单需规范填写，投标报价单不得涂改和增删，如有错漏必须修改，修改处须由同一签署人签字或盖章。 由于字迹模糊或表达不清引起的后果由供应商负责。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w:t>
      </w:r>
      <w:r>
        <w:rPr>
          <w:rFonts w:hint="eastAsia" w:ascii="宋体" w:hAnsi="宋体" w:eastAsia="宋体" w:cs="宋体"/>
          <w:color w:val="auto"/>
          <w:spacing w:val="12"/>
          <w:lang w:val="en-US" w:eastAsia="zh-CN"/>
        </w:rPr>
        <w:t>5</w:t>
      </w:r>
      <w:r>
        <w:rPr>
          <w:rFonts w:hint="eastAsia" w:ascii="宋体" w:hAnsi="宋体" w:eastAsia="宋体" w:cs="宋体"/>
          <w:color w:val="auto"/>
          <w:spacing w:val="12"/>
        </w:rPr>
        <w:t>) 磋商报价不得为选择性报价和附有条件的报价。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w:t>
      </w:r>
      <w:r>
        <w:rPr>
          <w:rFonts w:hint="eastAsia" w:ascii="宋体" w:hAnsi="宋体" w:eastAsia="宋体" w:cs="宋体"/>
          <w:color w:val="auto"/>
          <w:spacing w:val="12"/>
          <w:lang w:val="en-US" w:eastAsia="zh-CN"/>
        </w:rPr>
        <w:t>6</w:t>
      </w:r>
      <w:r>
        <w:rPr>
          <w:rFonts w:hint="eastAsia" w:ascii="宋体" w:hAnsi="宋体" w:eastAsia="宋体" w:cs="宋体"/>
          <w:color w:val="auto"/>
          <w:spacing w:val="12"/>
        </w:rPr>
        <w:t>) 投标报价应按磋商文件中相关附表格式填写。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rPr>
      </w:pPr>
      <w:r>
        <w:rPr>
          <w:rFonts w:hint="eastAsia" w:ascii="宋体" w:hAnsi="宋体" w:eastAsia="宋体" w:cs="宋体"/>
          <w:color w:val="auto"/>
          <w:spacing w:val="18"/>
          <w14:textOutline w14:w="4356" w14:cap="sq" w14:cmpd="sng" w14:algn="ctr">
            <w14:solidFill>
              <w14:srgbClr w14:val="000000"/>
            </w14:solidFill>
            <w14:prstDash w14:val="solid"/>
            <w14:bevel/>
          </w14:textOutline>
        </w:rPr>
        <w:t>(</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15"/>
        </w:rPr>
        <w:t xml:space="preserve"> </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响应文件的制作、封装及递交要求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rPr>
      </w:pPr>
      <w:r>
        <w:rPr>
          <w:rFonts w:hint="eastAsia" w:ascii="宋体" w:hAnsi="宋体" w:eastAsia="宋体" w:cs="宋体"/>
          <w:color w:val="auto"/>
          <w:spacing w:val="8"/>
          <w:position w:val="1"/>
          <w14:textOutline w14:w="4356" w14:cap="sq" w14:cmpd="sng" w14:algn="ctr">
            <w14:solidFill>
              <w14:srgbClr w14:val="000000"/>
            </w14:solidFill>
            <w14:prstDash w14:val="solid"/>
            <w14:bevel/>
          </w14:textOutline>
        </w:rPr>
        <w:t>1、响应文件的制作要</w:t>
      </w:r>
      <w:r>
        <w:rPr>
          <w:rFonts w:hint="eastAsia" w:ascii="宋体" w:hAnsi="宋体" w:eastAsia="宋体" w:cs="宋体"/>
          <w:color w:val="auto"/>
          <w:spacing w:val="7"/>
          <w:position w:val="1"/>
          <w14:textOutline w14:w="4356" w14:cap="sq" w14:cmpd="sng" w14:algn="ctr">
            <w14:solidFill>
              <w14:srgbClr w14:val="000000"/>
            </w14:solidFill>
            <w14:prstDash w14:val="solid"/>
            <w14:bevel/>
          </w14:textOutline>
        </w:rPr>
        <w:t>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（1）供应商应按照磋商响应文件组成内容及项目磋商需求制作磋商响应文件，不按磋商采购文件要求制作磋商响应文件的将视情处理（拒收、扣分等），由此产生的责任由磋商供应商自行承担。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lang w:val="zh-CN"/>
        </w:rPr>
      </w:pPr>
      <w:r>
        <w:rPr>
          <w:rFonts w:hint="eastAsia" w:ascii="宋体" w:hAnsi="宋体" w:eastAsia="宋体" w:cs="宋体"/>
          <w:color w:val="auto"/>
          <w:spacing w:val="12"/>
        </w:rPr>
        <w:t>（2）供应商应对所提供的全部资料的真实性承担法律责任，磋商响应文件</w:t>
      </w:r>
      <w:r>
        <w:rPr>
          <w:rFonts w:hint="eastAsia" w:ascii="宋体" w:hAnsi="宋体" w:eastAsia="宋体" w:cs="宋体"/>
          <w:color w:val="auto"/>
          <w:spacing w:val="12"/>
          <w:lang w:val="zh-CN"/>
        </w:rPr>
        <w:t>内容中有要求盖章或签字的地方，必须加盖</w:t>
      </w:r>
      <w:r>
        <w:rPr>
          <w:rFonts w:hint="eastAsia" w:ascii="宋体" w:hAnsi="宋体" w:eastAsia="宋体" w:cs="宋体"/>
          <w:color w:val="auto"/>
          <w:spacing w:val="12"/>
        </w:rPr>
        <w:t>磋商供应商</w:t>
      </w:r>
      <w:r>
        <w:rPr>
          <w:rFonts w:hint="eastAsia" w:ascii="宋体" w:hAnsi="宋体" w:eastAsia="宋体" w:cs="宋体"/>
          <w:color w:val="auto"/>
          <w:spacing w:val="12"/>
          <w:lang w:val="zh-CN"/>
        </w:rPr>
        <w:t>的公章以及法定代表人或全权代表的盖章或签字，其中</w:t>
      </w:r>
      <w:r>
        <w:rPr>
          <w:rFonts w:hint="eastAsia" w:ascii="宋体" w:hAnsi="宋体" w:eastAsia="宋体" w:cs="宋体"/>
          <w:color w:val="auto"/>
          <w:spacing w:val="12"/>
        </w:rPr>
        <w:t>所有证书类文件提供的复印件必须全部加盖单位公章且必须在有效期内的。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lang w:val="zh-CN"/>
        </w:rPr>
        <w:t>（</w:t>
      </w:r>
      <w:r>
        <w:rPr>
          <w:rFonts w:hint="eastAsia" w:ascii="宋体" w:hAnsi="宋体" w:eastAsia="宋体" w:cs="宋体"/>
          <w:color w:val="auto"/>
          <w:spacing w:val="12"/>
        </w:rPr>
        <w:t>3</w:t>
      </w:r>
      <w:r>
        <w:rPr>
          <w:rFonts w:hint="eastAsia" w:ascii="宋体" w:hAnsi="宋体" w:eastAsia="宋体" w:cs="宋体"/>
          <w:color w:val="auto"/>
          <w:spacing w:val="12"/>
          <w:lang w:val="zh-CN"/>
        </w:rPr>
        <w:t>）</w:t>
      </w:r>
      <w:r>
        <w:rPr>
          <w:rFonts w:hint="eastAsia" w:ascii="宋体" w:hAnsi="宋体" w:eastAsia="宋体" w:cs="宋体"/>
          <w:color w:val="auto"/>
          <w:spacing w:val="12"/>
        </w:rPr>
        <w:t>磋商响应文件以及磋商供应商与采购组织机构就有关磋商事宜的所有来往函电，均应以中文汉语书写。除签字、盖章、专用名称等特殊情形外，以中文汉语以外的文字表述的磋商响应文件视同未提供。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（4）磋商计量单位，磋商采购文件已有明确规定的，使用磋商采购文件规定的计量单位；磋商采购文件没有规定的，应采用中华人民共和国法定计量单位（货币单位：人民币元），否则视同未响应。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（5）若磋商供应商不按采购文件的要求提供资格审查材料，其风险由磋商供应商自行承担。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（6）与本次磋商无关的内容请不要制作在内，确保磋商响应文件有针对性、简洁明了，同时节约纸张；磋商响应文件统一以A4纸大小双面打印并装订。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9"/>
          <w:position w:val="1"/>
          <w14:textOutline w14:w="4356" w14:cap="sq" w14:cmpd="sng" w14:algn="ctr">
            <w14:solidFill>
              <w14:srgbClr w14:val="000000"/>
            </w14:solidFill>
            <w14:prstDash w14:val="solid"/>
            <w14:bevel/>
          </w14:textOutline>
        </w:rPr>
      </w:pPr>
      <w:r>
        <w:rPr>
          <w:rFonts w:hint="eastAsia" w:ascii="宋体" w:hAnsi="宋体" w:eastAsia="宋体" w:cs="宋体"/>
          <w:color w:val="auto"/>
          <w:spacing w:val="12"/>
          <w:position w:val="1"/>
          <w14:textOutline w14:w="4356" w14:cap="sq" w14:cmpd="sng" w14:algn="ctr">
            <w14:solidFill>
              <w14:srgbClr w14:val="000000"/>
            </w14:solidFill>
            <w14:prstDash w14:val="solid"/>
            <w14:bevel/>
          </w14:textOutline>
        </w:rPr>
        <w:t>2</w:t>
      </w:r>
      <w:r>
        <w:rPr>
          <w:rFonts w:hint="eastAsia" w:ascii="宋体" w:hAnsi="宋体" w:eastAsia="宋体" w:cs="宋体"/>
          <w:color w:val="auto"/>
          <w:spacing w:val="9"/>
          <w:position w:val="1"/>
          <w14:textOutline w14:w="4356" w14:cap="sq" w14:cmpd="sng" w14:algn="ctr">
            <w14:solidFill>
              <w14:srgbClr w14:val="000000"/>
            </w14:solidFill>
            <w14:prstDash w14:val="solid"/>
            <w14:bevel/>
          </w14:textOutline>
        </w:rPr>
        <w:t>、磋商响应文件的封装要求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1）磋商响应文件份数：资信与技术文件、报价文件必须分别编制并分开单独装订成册，资信与技术文件共3份（正本1份，副本2份，封装成一袋），报价文件共3份（正本1份，副本2份，封装成一袋）。磋商响应文件的正本封面必须注明“正本”字样，副本可以采用正本的复印件。除报价文件外其余一律不准出现数字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2）所有磋商响应资料按磋商采购文件的组成所列内容及顺序装订成册，并逐页连续标注页码。因磋商响应文件内容不完整、编排混乱导致磋商响应文件被误读、漏读或者查找不到相关内容的责任由供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（4）项目如分标段，各标段磋商响应文件必须分开编制，并按上述份数要求单独密封包装。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（5）因密封不严、标记不明而造成失密、拒收、过早启封等情况，采购组织机构概不负责。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2"/>
          <w:position w:val="1"/>
          <w14:textOutline w14:w="4356" w14:cap="sq" w14:cmpd="sng" w14:algn="ctr">
            <w14:solidFill>
              <w14:srgbClr w14:val="000000"/>
            </w14:solidFill>
            <w14:prstDash w14:val="solid"/>
            <w14:bevel/>
          </w14:textOutline>
        </w:rPr>
      </w:pPr>
      <w:r>
        <w:rPr>
          <w:rFonts w:hint="eastAsia" w:ascii="宋体" w:hAnsi="宋体" w:eastAsia="宋体" w:cs="宋体"/>
          <w:color w:val="auto"/>
          <w:spacing w:val="12"/>
          <w:position w:val="1"/>
          <w14:textOutline w14:w="4356" w14:cap="sq" w14:cmpd="sng" w14:algn="ctr">
            <w14:solidFill>
              <w14:srgbClr w14:val="000000"/>
            </w14:solidFill>
            <w14:prstDash w14:val="solid"/>
            <w14:bevel/>
          </w14:textOutline>
        </w:rPr>
        <w:t>3、磋商响应文件的递交要求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（1）磋商响应文件必须在规定时间前派人送达指定的磋商地点。磋商响应文件在截止时间后提交，采购组织机构将将拒绝接收。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（2）如有特殊情况，采购组织机构延长截止时间和磋商时间，采购组织机构和供应商的权利和义务将受到新的截止时间和磋商时间的约束。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4、磋商响应文件的补充、修改和撤回。</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（1）供应商如需对上交的磋商响应文件进行补充、修改或撤回的，必须在磋商响应截止时间以前将书面的修改文件或撤消通知送达采购组织机构。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hint="eastAsia" w:ascii="宋体" w:hAnsi="宋体" w:eastAsia="宋体" w:cs="宋体"/>
          <w:color w:val="auto"/>
          <w:spacing w:val="12"/>
        </w:rPr>
      </w:pPr>
      <w:r>
        <w:rPr>
          <w:rFonts w:hint="eastAsia" w:ascii="宋体" w:hAnsi="宋体" w:eastAsia="宋体" w:cs="宋体"/>
          <w:color w:val="auto"/>
          <w:spacing w:val="12"/>
        </w:rPr>
        <w:t>（2）磋商响应修改文件必须密封，在密封袋上写明项目编号、标段、磋商采购项目名称、供应商名称、并注明“修改文件”、“磋商时启封”字样，其作为磋商响应文件的组成部份。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18"/>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18"/>
        </w:rPr>
        <w:t xml:space="preserve"> </w:t>
      </w:r>
      <w:r>
        <w:rPr>
          <w:rFonts w:hint="eastAsia" w:ascii="宋体" w:hAnsi="宋体" w:eastAsia="宋体" w:cs="宋体"/>
          <w:color w:val="auto"/>
          <w:spacing w:val="18"/>
          <w14:textOutline w14:w="4356" w14:cap="sq" w14:cmpd="sng" w14:algn="ctr">
            <w14:solidFill>
              <w14:srgbClr w14:val="000000"/>
            </w14:solidFill>
            <w14:prstDash w14:val="solid"/>
            <w14:bevel/>
          </w14:textOutline>
        </w:rPr>
        <w:t>响应文件的有效</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4" w:firstLineChars="100"/>
        <w:textAlignment w:val="baseline"/>
        <w:rPr>
          <w:rFonts w:hint="eastAsia" w:ascii="宋体" w:hAnsi="宋体" w:eastAsia="宋体" w:cs="宋体"/>
          <w:color w:val="auto"/>
          <w:spacing w:val="1"/>
        </w:rPr>
      </w:pPr>
      <w:r>
        <w:rPr>
          <w:rFonts w:hint="eastAsia" w:ascii="宋体" w:hAnsi="宋体" w:eastAsia="宋体" w:cs="宋体"/>
          <w:color w:val="auto"/>
          <w:spacing w:val="2"/>
        </w:rPr>
        <w:t>1. 自投标截止日起90天响应文件</w:t>
      </w:r>
      <w:r>
        <w:rPr>
          <w:rFonts w:hint="eastAsia" w:ascii="宋体" w:hAnsi="宋体" w:eastAsia="宋体" w:cs="宋体"/>
          <w:color w:val="auto"/>
          <w:spacing w:val="1"/>
        </w:rPr>
        <w:t>应保持有效。有效期不足的响应文件将被拒绝。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宋体" w:hAnsi="宋体" w:eastAsia="宋体" w:cs="宋体"/>
          <w:color w:val="auto"/>
        </w:rPr>
      </w:pPr>
      <w:r>
        <w:rPr>
          <w:rFonts w:hint="eastAsia" w:ascii="宋体" w:hAnsi="宋体" w:eastAsia="宋体" w:cs="宋体"/>
          <w:color w:val="auto"/>
          <w:spacing w:val="22"/>
        </w:rPr>
        <w:t>2</w:t>
      </w:r>
      <w:r>
        <w:rPr>
          <w:rFonts w:hint="eastAsia" w:ascii="宋体" w:hAnsi="宋体" w:eastAsia="宋体" w:cs="宋体"/>
          <w:color w:val="auto"/>
          <w:spacing w:val="20"/>
        </w:rPr>
        <w:t>.</w:t>
      </w:r>
      <w:r>
        <w:rPr>
          <w:rFonts w:hint="eastAsia" w:ascii="宋体" w:hAnsi="宋体" w:eastAsia="宋体" w:cs="宋体"/>
          <w:color w:val="auto"/>
          <w:spacing w:val="11"/>
        </w:rPr>
        <w:t>在特殊情况下，采购人可与供应商协商延长响应文件的有效期，这种要求和答</w:t>
      </w:r>
      <w:r>
        <w:rPr>
          <w:rFonts w:hint="eastAsia" w:ascii="宋体" w:hAnsi="宋体" w:eastAsia="宋体" w:cs="宋体"/>
          <w:color w:val="auto"/>
          <w:spacing w:val="17"/>
        </w:rPr>
        <w:t>复</w:t>
      </w:r>
      <w:r>
        <w:rPr>
          <w:rFonts w:hint="eastAsia" w:ascii="宋体" w:hAnsi="宋体" w:eastAsia="宋体" w:cs="宋体"/>
          <w:color w:val="auto"/>
          <w:spacing w:val="10"/>
        </w:rPr>
        <w:t>均以书面形式进行。</w:t>
      </w:r>
      <w:r>
        <w:rPr>
          <w:rFonts w:hint="eastAsia" w:ascii="宋体" w:hAnsi="宋体" w:eastAsia="宋体" w:cs="宋体"/>
          <w:color w:val="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textAlignment w:val="baseline"/>
        <w:rPr>
          <w:rFonts w:hint="eastAsia" w:ascii="宋体" w:hAnsi="宋体" w:eastAsia="宋体" w:cs="宋体"/>
          <w:color w:val="auto"/>
        </w:rPr>
      </w:pPr>
      <w:r>
        <w:rPr>
          <w:rFonts w:hint="eastAsia" w:ascii="宋体" w:hAnsi="宋体" w:eastAsia="宋体" w:cs="宋体"/>
          <w:color w:val="auto"/>
          <w:spacing w:val="15"/>
        </w:rPr>
        <w:t>3</w:t>
      </w:r>
      <w:r>
        <w:rPr>
          <w:rFonts w:hint="eastAsia" w:ascii="宋体" w:hAnsi="宋体" w:eastAsia="宋体" w:cs="宋体"/>
          <w:color w:val="auto"/>
          <w:spacing w:val="8"/>
        </w:rPr>
        <w:t>.供应商可拒绝接受延期要求。同意延长有效期的供应商不能修改响应文件。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spacing w:val="9"/>
          <w:position w:val="1"/>
        </w:rPr>
      </w:pPr>
      <w:r>
        <w:rPr>
          <w:rFonts w:hint="eastAsia" w:ascii="宋体" w:hAnsi="宋体" w:eastAsia="宋体" w:cs="宋体"/>
          <w:color w:val="auto"/>
          <w:spacing w:val="12"/>
          <w:position w:val="1"/>
        </w:rPr>
        <w:t>4</w:t>
      </w:r>
      <w:r>
        <w:rPr>
          <w:rFonts w:hint="eastAsia" w:ascii="宋体" w:hAnsi="宋体" w:eastAsia="宋体" w:cs="宋体"/>
          <w:color w:val="auto"/>
          <w:spacing w:val="9"/>
          <w:position w:val="1"/>
        </w:rPr>
        <w:t>.成交供应商的响应文件自开标之日起至合同履行完毕均应保持有效。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21"/>
          <w14:textOutline w14:w="4356" w14:cap="sq" w14:cmpd="sng" w14:algn="ctr">
            <w14:solidFill>
              <w14:srgbClr w14:val="000000"/>
            </w14:solidFill>
            <w14:prstDash w14:val="solid"/>
            <w14:bevel/>
          </w14:textOutline>
        </w:rPr>
        <w:t>(</w:t>
      </w:r>
      <w:r>
        <w:rPr>
          <w:rFonts w:hint="eastAsia" w:ascii="宋体" w:hAnsi="宋体" w:eastAsia="宋体" w:cs="宋体"/>
          <w:color w:val="auto"/>
          <w:spacing w:val="21"/>
          <w:lang w:eastAsia="zh-CN"/>
          <w14:textOutline w14:w="4356" w14:cap="sq" w14:cmpd="sng" w14:algn="ctr">
            <w14:solidFill>
              <w14:srgbClr w14:val="000000"/>
            </w14:solidFill>
            <w14:prstDash w14:val="solid"/>
            <w14:bevel/>
          </w14:textOutline>
        </w:rPr>
        <w:t>四</w:t>
      </w:r>
      <w:r>
        <w:rPr>
          <w:rFonts w:hint="eastAsia" w:ascii="宋体" w:hAnsi="宋体" w:eastAsia="宋体" w:cs="宋体"/>
          <w:color w:val="auto"/>
          <w:spacing w:val="21"/>
          <w14:textOutline w14:w="4356" w14:cap="sq" w14:cmpd="sng" w14:algn="ctr">
            <w14:solidFill>
              <w14:srgbClr w14:val="000000"/>
            </w14:solidFill>
            <w14:prstDash w14:val="solid"/>
            <w14:bevel/>
          </w14:textOutline>
        </w:rPr>
        <w:t>)</w:t>
      </w:r>
      <w:r>
        <w:rPr>
          <w:rFonts w:hint="eastAsia" w:ascii="宋体" w:hAnsi="宋体" w:eastAsia="宋体" w:cs="宋体"/>
          <w:color w:val="auto"/>
          <w:spacing w:val="21"/>
        </w:rPr>
        <w:t xml:space="preserve"> </w:t>
      </w:r>
      <w:r>
        <w:rPr>
          <w:rFonts w:hint="eastAsia" w:ascii="宋体" w:hAnsi="宋体" w:eastAsia="宋体" w:cs="宋体"/>
          <w:color w:val="auto"/>
          <w:spacing w:val="21"/>
          <w14:textOutline w14:w="4356" w14:cap="sq" w14:cmpd="sng" w14:algn="ctr">
            <w14:solidFill>
              <w14:srgbClr w14:val="000000"/>
            </w14:solidFill>
            <w14:prstDash w14:val="solid"/>
            <w14:bevel/>
          </w14:textOutline>
        </w:rPr>
        <w:t>磋商小组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30" w:firstLineChars="100"/>
        <w:textAlignment w:val="baseline"/>
        <w:rPr>
          <w:rFonts w:hint="eastAsia" w:ascii="宋体" w:hAnsi="宋体" w:eastAsia="宋体" w:cs="宋体"/>
          <w:color w:val="auto"/>
        </w:rPr>
      </w:pPr>
      <w:r>
        <w:rPr>
          <w:rFonts w:hint="eastAsia" w:ascii="宋体" w:hAnsi="宋体" w:eastAsia="宋体" w:cs="宋体"/>
          <w:color w:val="auto"/>
          <w:spacing w:val="10"/>
        </w:rPr>
        <w:t>磋</w:t>
      </w:r>
      <w:r>
        <w:rPr>
          <w:rFonts w:hint="eastAsia" w:ascii="宋体" w:hAnsi="宋体" w:eastAsia="宋体" w:cs="宋体"/>
          <w:color w:val="auto"/>
          <w:spacing w:val="9"/>
        </w:rPr>
        <w:t>商小组由采购人代表和评审专家共3人以上单数组成。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2"/>
          <w14:textOutline w14:w="4356" w14:cap="sq" w14:cmpd="sng" w14:algn="ctr">
            <w14:solidFill>
              <w14:srgbClr w14:val="000000"/>
            </w14:solidFill>
            <w14:prstDash w14:val="solid"/>
            <w14:bevel/>
          </w14:textOutline>
        </w:rPr>
        <w:t>四、磋商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1、开启开标场地的录音录像采集设备，并确保其正常运行。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招标代理机构将在“磋商公告”规定的时间和地点进行磋商，磋商采购会议由招标代理机构工作人员主持，</w:t>
      </w:r>
      <w:r>
        <w:rPr>
          <w:rFonts w:hint="eastAsia" w:ascii="宋体" w:hAnsi="宋体" w:eastAsia="宋体" w:cs="宋体"/>
          <w:sz w:val="21"/>
          <w:szCs w:val="21"/>
          <w:lang w:eastAsia="zh-CN"/>
        </w:rPr>
        <w:t>邀请</w:t>
      </w:r>
      <w:r>
        <w:rPr>
          <w:rFonts w:hint="eastAsia" w:ascii="宋体" w:hAnsi="宋体" w:eastAsia="宋体" w:cs="宋体"/>
          <w:sz w:val="21"/>
          <w:szCs w:val="21"/>
        </w:rPr>
        <w:t>所有供应商均应准时参加开标会。</w:t>
      </w:r>
      <w:r>
        <w:rPr>
          <w:rFonts w:hint="eastAsia" w:ascii="宋体" w:hAnsi="宋体" w:eastAsia="宋体" w:cs="宋体"/>
          <w:kern w:val="2"/>
          <w:sz w:val="21"/>
          <w:szCs w:val="21"/>
          <w:lang w:val="en-US" w:eastAsia="zh-CN" w:bidi="ar-SA"/>
        </w:rPr>
        <w:t>采购组织机构工作人员应当核验出席磋商活动现场的各供应商代表及相关单位人员身份，并组织其分别登记、签到，无关人员可拒绝其进入现场。采购组织机构工作人员接收磋商响应文件并登记，并由供应商代表对递交记录情况进行签字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left"/>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3、主持人宣布开标，介绍开标现场的人员情况，宣读递交磋商响应文件的供应商名单、开标纪律、应当回避的情形等注意事项。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left"/>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4、本次磋商采用先拆封资信与技术文件，待资信与技术文件评审结束后拆封、评审报价文件的方式进行。</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磋商小组必须按照客观、公正、审慎的原则，根据磋商文件规定的评审程序、评审方法和评审标准进行独立评审。未实质性响应磋商文件的响应文件按无效响应处理，磋商小组应当告知提交响应文件的供应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10" w:firstLineChars="1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6、磋商小组所有成员集中与单一供应商分别进行磋商，并给予所有参加磋商的供应商平等的磋商机会。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供应商应当按照磋商文件的变动情况和磋商小组的要求重新提交响应文件</w:t>
      </w:r>
      <w:r>
        <w:rPr>
          <w:rFonts w:hint="eastAsia" w:ascii="宋体" w:hAnsi="宋体" w:eastAsia="宋体" w:cs="宋体"/>
          <w:sz w:val="21"/>
          <w:szCs w:val="21"/>
          <w:lang w:eastAsia="zh-CN"/>
        </w:rPr>
        <w:t>，</w:t>
      </w:r>
      <w:r>
        <w:rPr>
          <w:rFonts w:hint="eastAsia" w:ascii="宋体" w:hAnsi="宋体" w:eastAsia="宋体" w:cs="宋体"/>
          <w:sz w:val="21"/>
          <w:szCs w:val="21"/>
        </w:rPr>
        <w:t>并由其法定代表人或授权代表签字或者加盖公章。</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、磋商文件能够详细列明采购标的的技术、服务要求的，磋商结束后，磋商小组将要求所有实质性响应的供应商在规定时间内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30分钟内）</w:t>
      </w:r>
      <w:r>
        <w:rPr>
          <w:rFonts w:hint="eastAsia" w:ascii="宋体" w:hAnsi="宋体" w:eastAsia="宋体" w:cs="宋体"/>
          <w:sz w:val="21"/>
          <w:szCs w:val="21"/>
        </w:rPr>
        <w:t>提交</w:t>
      </w:r>
      <w:r>
        <w:rPr>
          <w:rFonts w:hint="eastAsia" w:ascii="宋体" w:hAnsi="宋体" w:eastAsia="宋体" w:cs="宋体"/>
          <w:b/>
          <w:bCs/>
          <w:sz w:val="21"/>
          <w:szCs w:val="21"/>
        </w:rPr>
        <w:t>最终报价</w:t>
      </w:r>
      <w:r>
        <w:rPr>
          <w:rFonts w:hint="eastAsia" w:ascii="宋体" w:hAnsi="宋体" w:eastAsia="宋体" w:cs="宋体"/>
          <w:sz w:val="21"/>
          <w:szCs w:val="21"/>
        </w:rPr>
        <w:t xml:space="preserve">，最终报价是供应商响应文件的有效组成部分。磋商小组可以根据磋商文件和磋商情况实质性变动采购需求中的技术、服务要求以及合同草案条款， </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、经磋商确定最终采购需求和提交最终报价的供应商后，由磋商小组采用综合评分法对提交最终报价的供应商的响应文件和最终报价进行综合评分。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、磋商小组根据综合评分情况，按照评审得分由高到低顺序确定预成交供应商，编写评审报告。</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11、采购组织机构对磋商小组专家成员进行评价；</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10" w:firstLineChars="100"/>
        <w:textAlignment w:val="baseline"/>
        <w:rPr>
          <w:rFonts w:hint="eastAsia" w:ascii="宋体" w:hAnsi="宋体" w:eastAsia="宋体" w:cs="宋体"/>
          <w:color w:val="auto"/>
          <w:spacing w:val="23"/>
          <w14:textOutline w14:w="4356" w14:cap="sq" w14:cmpd="sng" w14:algn="ctr">
            <w14:solidFill>
              <w14:srgbClr w14:val="000000"/>
            </w14:solidFill>
            <w14:prstDash w14:val="solid"/>
            <w14:bevel/>
          </w14:textOutline>
        </w:rPr>
      </w:pPr>
      <w:r>
        <w:rPr>
          <w:rFonts w:hint="eastAsia" w:ascii="宋体" w:hAnsi="宋体" w:eastAsia="宋体" w:cs="宋体"/>
          <w:sz w:val="21"/>
          <w:szCs w:val="21"/>
        </w:rPr>
        <w:t>12、主持人到磋商采购会现场宣布磋商结果（含技术得分、最终报价、报价得分及总得分），磋商采购会议结束。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23"/>
          <w14:textOutline w14:w="4356" w14:cap="sq" w14:cmpd="sng" w14:algn="ctr">
            <w14:solidFill>
              <w14:srgbClr w14:val="000000"/>
            </w14:solidFill>
            <w14:prstDash w14:val="solid"/>
            <w14:bevel/>
          </w14:textOutline>
        </w:rPr>
        <w:t>(</w:t>
      </w:r>
      <w:r>
        <w:rPr>
          <w:rFonts w:hint="eastAsia" w:ascii="宋体" w:hAnsi="宋体" w:eastAsia="宋体" w:cs="宋体"/>
          <w:color w:val="auto"/>
          <w:spacing w:val="18"/>
          <w14:textOutline w14:w="4356" w14:cap="sq" w14:cmpd="sng" w14:algn="ctr">
            <w14:solidFill>
              <w14:srgbClr w14:val="000000"/>
            </w14:solidFill>
            <w14:prstDash w14:val="solid"/>
            <w14:bevel/>
          </w14:textOutline>
        </w:rPr>
        <w:t>四)</w:t>
      </w:r>
      <w:r>
        <w:rPr>
          <w:rFonts w:hint="eastAsia" w:ascii="宋体" w:hAnsi="宋体" w:eastAsia="宋体" w:cs="宋体"/>
          <w:color w:val="auto"/>
          <w:spacing w:val="18"/>
        </w:rPr>
        <w:t xml:space="preserve"> </w:t>
      </w:r>
      <w:r>
        <w:rPr>
          <w:rFonts w:hint="eastAsia" w:ascii="宋体" w:hAnsi="宋体" w:eastAsia="宋体" w:cs="宋体"/>
          <w:color w:val="auto"/>
          <w:spacing w:val="18"/>
          <w14:textOutline w14:w="4356" w14:cap="sq" w14:cmpd="sng" w14:algn="ctr">
            <w14:solidFill>
              <w14:srgbClr w14:val="000000"/>
            </w14:solidFill>
            <w14:prstDash w14:val="solid"/>
            <w14:bevel/>
          </w14:textOutline>
        </w:rPr>
        <w:t>磋商异议</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10" w:firstLineChars="1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供应商代表对磋商过程和磋商记录有疑义，以及认为采购人、采购代理机构相关工作人员有需要回避的情形的，应当场提出询问或者回避申请，磋商会议结束后不再接受相关询问、质疑或者回避申请。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21"/>
          <w14:textOutline w14:w="4356" w14:cap="sq" w14:cmpd="sng" w14:algn="ctr">
            <w14:solidFill>
              <w14:srgbClr w14:val="000000"/>
            </w14:solidFill>
            <w14:prstDash w14:val="solid"/>
            <w14:bevel/>
          </w14:textOutline>
        </w:rPr>
        <w:t>(五)</w:t>
      </w:r>
      <w:r>
        <w:rPr>
          <w:rFonts w:hint="eastAsia" w:ascii="宋体" w:hAnsi="宋体" w:eastAsia="宋体" w:cs="宋体"/>
          <w:color w:val="auto"/>
          <w:spacing w:val="21"/>
        </w:rPr>
        <w:t xml:space="preserve"> </w:t>
      </w:r>
      <w:r>
        <w:rPr>
          <w:rFonts w:hint="eastAsia" w:ascii="宋体" w:hAnsi="宋体" w:eastAsia="宋体" w:cs="宋体"/>
          <w:color w:val="auto"/>
          <w:spacing w:val="21"/>
          <w14:textOutline w14:w="4356" w14:cap="sq" w14:cmpd="sng" w14:algn="ctr">
            <w14:solidFill>
              <w14:srgbClr w14:val="000000"/>
            </w14:solidFill>
            <w14:prstDash w14:val="solid"/>
            <w14:bevel/>
          </w14:textOutline>
        </w:rPr>
        <w:t>错误修正</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hint="eastAsia" w:ascii="宋体" w:hAnsi="宋体" w:eastAsia="宋体" w:cs="宋体"/>
          <w:color w:val="auto"/>
        </w:rPr>
      </w:pPr>
      <w:r>
        <w:rPr>
          <w:rFonts w:hint="eastAsia" w:ascii="宋体" w:hAnsi="宋体" w:eastAsia="宋体" w:cs="宋体"/>
          <w:color w:val="auto"/>
          <w:spacing w:val="12"/>
        </w:rPr>
        <w:t>响</w:t>
      </w:r>
      <w:r>
        <w:rPr>
          <w:rFonts w:hint="eastAsia" w:ascii="宋体" w:hAnsi="宋体" w:eastAsia="宋体" w:cs="宋体"/>
          <w:color w:val="auto"/>
          <w:spacing w:val="9"/>
        </w:rPr>
        <w:t>应文件报价出现前后不一致的，除磋商文件另有规定外，按照下列规定修正：</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26" w:firstLineChars="100"/>
        <w:textAlignment w:val="baseline"/>
        <w:rPr>
          <w:rFonts w:hint="eastAsia" w:ascii="宋体" w:hAnsi="宋体" w:eastAsia="宋体" w:cs="宋体"/>
          <w:color w:val="auto"/>
        </w:rPr>
      </w:pPr>
      <w:r>
        <w:rPr>
          <w:rFonts w:hint="eastAsia" w:ascii="宋体" w:hAnsi="宋体" w:eastAsia="宋体" w:cs="宋体"/>
          <w:color w:val="auto"/>
          <w:spacing w:val="8"/>
        </w:rPr>
        <w:t>1、响应文件中首次报价一览表内容与响应文件中相应内容不一致的，以首次报</w:t>
      </w:r>
      <w:r>
        <w:rPr>
          <w:rFonts w:hint="eastAsia" w:ascii="宋体" w:hAnsi="宋体" w:eastAsia="宋体" w:cs="宋体"/>
          <w:color w:val="auto"/>
          <w:spacing w:val="7"/>
        </w:rPr>
        <w:t>价</w:t>
      </w:r>
      <w:r>
        <w:rPr>
          <w:rFonts w:hint="eastAsia" w:ascii="宋体" w:hAnsi="宋体" w:eastAsia="宋体" w:cs="宋体"/>
          <w:color w:val="auto"/>
          <w:spacing w:val="6"/>
        </w:rPr>
        <w:t>一览表为准；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28" w:firstLineChars="100"/>
        <w:textAlignment w:val="baseline"/>
        <w:rPr>
          <w:rFonts w:hint="eastAsia" w:ascii="宋体" w:hAnsi="宋体" w:eastAsia="宋体" w:cs="宋体"/>
          <w:color w:val="auto"/>
        </w:rPr>
      </w:pPr>
      <w:r>
        <w:rPr>
          <w:rFonts w:hint="eastAsia" w:ascii="宋体" w:hAnsi="宋体" w:eastAsia="宋体" w:cs="宋体"/>
          <w:color w:val="auto"/>
          <w:spacing w:val="9"/>
          <w:position w:val="1"/>
        </w:rPr>
        <w:t>2、大写金额和小写金额不一致的，以大写金额为准</w:t>
      </w:r>
      <w:r>
        <w:rPr>
          <w:rFonts w:hint="eastAsia" w:ascii="宋体" w:hAnsi="宋体" w:eastAsia="宋体" w:cs="宋体"/>
          <w:color w:val="auto"/>
          <w:spacing w:val="5"/>
          <w:position w:val="1"/>
        </w:rPr>
        <w:t>；</w:t>
      </w:r>
      <w:bookmarkStart w:id="14" w:name="_GoBack"/>
      <w:bookmarkEnd w:id="14"/>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rPr>
      </w:pPr>
      <w:r>
        <w:rPr>
          <w:rFonts w:hint="eastAsia" w:ascii="宋体" w:hAnsi="宋体" w:eastAsia="宋体" w:cs="宋体"/>
          <w:color w:val="auto"/>
          <w:spacing w:val="16"/>
        </w:rPr>
        <w:t>3</w:t>
      </w:r>
      <w:r>
        <w:rPr>
          <w:rFonts w:hint="eastAsia" w:ascii="宋体" w:hAnsi="宋体" w:eastAsia="宋体" w:cs="宋体"/>
          <w:color w:val="auto"/>
          <w:spacing w:val="9"/>
        </w:rPr>
        <w:t>、</w:t>
      </w:r>
      <w:r>
        <w:rPr>
          <w:rFonts w:hint="eastAsia" w:ascii="宋体" w:hAnsi="宋体" w:eastAsia="宋体" w:cs="宋体"/>
          <w:color w:val="auto"/>
          <w:spacing w:val="8"/>
        </w:rPr>
        <w:t>单价金额小数点或者百分比有明显错位的，以首次报价一览表的总价为准，并</w:t>
      </w:r>
      <w:r>
        <w:rPr>
          <w:rFonts w:hint="eastAsia" w:ascii="宋体" w:hAnsi="宋体" w:eastAsia="宋体" w:cs="宋体"/>
          <w:color w:val="auto"/>
          <w:spacing w:val="6"/>
        </w:rPr>
        <w:t>修改单价；</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26" w:firstLineChars="100"/>
        <w:textAlignment w:val="baseline"/>
        <w:rPr>
          <w:rFonts w:hint="eastAsia" w:ascii="宋体" w:hAnsi="宋体" w:eastAsia="宋体" w:cs="宋体"/>
          <w:color w:val="auto"/>
          <w:spacing w:val="8"/>
        </w:rPr>
      </w:pPr>
      <w:r>
        <w:rPr>
          <w:rFonts w:hint="eastAsia" w:ascii="宋体" w:hAnsi="宋体" w:eastAsia="宋体" w:cs="宋体"/>
          <w:color w:val="auto"/>
          <w:spacing w:val="8"/>
        </w:rPr>
        <w:t>4、总价金额与按单价汇总金额不一致的，以单价金额计算结果为准。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26" w:firstLineChars="100"/>
        <w:textAlignment w:val="baseline"/>
        <w:rPr>
          <w:rFonts w:hint="eastAsia" w:ascii="宋体" w:hAnsi="宋体" w:eastAsia="宋体" w:cs="宋体"/>
          <w:color w:val="auto"/>
          <w:spacing w:val="8"/>
        </w:rPr>
      </w:pPr>
      <w:r>
        <w:rPr>
          <w:rFonts w:hint="eastAsia" w:ascii="宋体" w:hAnsi="宋体" w:eastAsia="宋体" w:cs="宋体"/>
          <w:color w:val="auto"/>
          <w:spacing w:val="8"/>
        </w:rPr>
        <w:t>5.评分基准价由评标委员会依据上述方法计算，除计算差错外，确认后的评分基准价在本次招标期间保持不变。</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26" w:firstLineChars="100"/>
        <w:textAlignment w:val="baseline"/>
        <w:rPr>
          <w:rFonts w:hint="eastAsia" w:ascii="宋体" w:hAnsi="宋体" w:eastAsia="宋体" w:cs="宋体"/>
          <w:color w:val="auto"/>
          <w:spacing w:val="8"/>
        </w:rPr>
      </w:pPr>
      <w:r>
        <w:rPr>
          <w:rFonts w:hint="eastAsia" w:ascii="宋体" w:hAnsi="宋体" w:eastAsia="宋体" w:cs="宋体"/>
          <w:color w:val="auto"/>
          <w:spacing w:val="8"/>
        </w:rPr>
        <w:t>计算差错，仅限于以下两种情况：（1）纯算术性四则运算差错；（2）未按约定的计算方法，多计或者少计</w:t>
      </w:r>
      <w:r>
        <w:rPr>
          <w:rFonts w:hint="eastAsia" w:ascii="宋体" w:hAnsi="宋体" w:eastAsia="宋体" w:cs="宋体"/>
          <w:color w:val="auto"/>
          <w:spacing w:val="8"/>
          <w:lang w:eastAsia="zh-CN"/>
        </w:rPr>
        <w:t>供应商</w:t>
      </w:r>
      <w:r>
        <w:rPr>
          <w:rFonts w:hint="eastAsia" w:ascii="宋体" w:hAnsi="宋体" w:eastAsia="宋体" w:cs="宋体"/>
          <w:color w:val="auto"/>
          <w:spacing w:val="8"/>
        </w:rPr>
        <w:t>报价的。由于评标差错导致否决投标错误，重新评标纠正等情况，不属于计算差错。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hint="eastAsia" w:ascii="宋体" w:hAnsi="宋体" w:eastAsia="宋体" w:cs="宋体"/>
          <w:color w:val="auto"/>
        </w:rPr>
      </w:pPr>
      <w:r>
        <w:rPr>
          <w:rFonts w:hint="eastAsia" w:ascii="宋体" w:hAnsi="宋体" w:eastAsia="宋体" w:cs="宋体"/>
          <w:color w:val="auto"/>
          <w:spacing w:val="12"/>
        </w:rPr>
        <w:t>同时</w:t>
      </w:r>
      <w:r>
        <w:rPr>
          <w:rFonts w:hint="eastAsia" w:ascii="宋体" w:hAnsi="宋体" w:eastAsia="宋体" w:cs="宋体"/>
          <w:color w:val="auto"/>
          <w:spacing w:val="7"/>
        </w:rPr>
        <w:t>出</w:t>
      </w:r>
      <w:r>
        <w:rPr>
          <w:rFonts w:hint="eastAsia" w:ascii="宋体" w:hAnsi="宋体" w:eastAsia="宋体" w:cs="宋体"/>
          <w:color w:val="auto"/>
          <w:spacing w:val="6"/>
        </w:rPr>
        <w:t>现两种以上不一致的，按照前款规定的顺序修正。修正应当采用书面形式，</w:t>
      </w:r>
      <w:r>
        <w:rPr>
          <w:rFonts w:hint="eastAsia" w:ascii="宋体" w:hAnsi="宋体" w:eastAsia="宋体" w:cs="宋体"/>
          <w:color w:val="auto"/>
          <w:spacing w:val="22"/>
        </w:rPr>
        <w:t>并加</w:t>
      </w:r>
      <w:r>
        <w:rPr>
          <w:rFonts w:hint="eastAsia" w:ascii="宋体" w:hAnsi="宋体" w:eastAsia="宋体" w:cs="宋体"/>
          <w:color w:val="auto"/>
          <w:spacing w:val="15"/>
        </w:rPr>
        <w:t>盖</w:t>
      </w:r>
      <w:r>
        <w:rPr>
          <w:rFonts w:hint="eastAsia" w:ascii="宋体" w:hAnsi="宋体" w:eastAsia="宋体" w:cs="宋体"/>
          <w:color w:val="auto"/>
          <w:spacing w:val="11"/>
        </w:rPr>
        <w:t>公章，或者由法定代表人或其授权的代表签字。修正后的报价经供应商确认后</w:t>
      </w:r>
      <w:r>
        <w:rPr>
          <w:rFonts w:hint="eastAsia" w:ascii="宋体" w:hAnsi="宋体" w:eastAsia="宋体" w:cs="宋体"/>
          <w:color w:val="auto"/>
          <w:spacing w:val="9"/>
        </w:rPr>
        <w:t>产生约束力，供应商不确认的，其响应无效。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15"/>
          <w14:textOutline w14:w="4356" w14:cap="sq" w14:cmpd="sng" w14:algn="ctr">
            <w14:solidFill>
              <w14:srgbClr w14:val="000000"/>
            </w14:solidFill>
            <w14:prstDash w14:val="solid"/>
            <w14:bevel/>
          </w14:textOutline>
        </w:rPr>
        <w:t>(六)</w:t>
      </w:r>
      <w:r>
        <w:rPr>
          <w:rFonts w:hint="eastAsia" w:ascii="宋体" w:hAnsi="宋体" w:eastAsia="宋体" w:cs="宋体"/>
          <w:color w:val="auto"/>
          <w:spacing w:val="15"/>
        </w:rPr>
        <w:t xml:space="preserve"> </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供应商存在下列情况之一的，响应无</w:t>
      </w:r>
      <w:r>
        <w:rPr>
          <w:rFonts w:hint="eastAsia" w:ascii="宋体" w:hAnsi="宋体" w:eastAsia="宋体" w:cs="宋体"/>
          <w:color w:val="auto"/>
          <w:spacing w:val="10"/>
          <w14:textOutline w14:w="4356" w14:cap="sq" w14:cmpd="sng" w14:algn="ctr">
            <w14:solidFill>
              <w14:srgbClr w14:val="000000"/>
            </w14:solidFill>
            <w14:prstDash w14:val="solid"/>
            <w14:bevel/>
          </w14:textOutline>
        </w:rPr>
        <w:t>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6" w:firstLineChars="100"/>
        <w:textAlignment w:val="baseline"/>
        <w:rPr>
          <w:rFonts w:hint="eastAsia" w:ascii="宋体" w:hAnsi="宋体" w:eastAsia="宋体" w:cs="宋体"/>
          <w:color w:val="auto"/>
        </w:rPr>
      </w:pPr>
      <w:r>
        <w:rPr>
          <w:rFonts w:hint="eastAsia" w:ascii="宋体" w:hAnsi="宋体" w:eastAsia="宋体" w:cs="宋体"/>
          <w:color w:val="auto"/>
          <w:spacing w:val="8"/>
          <w:position w:val="1"/>
        </w:rPr>
        <w:t>1、未按照磋商文件的规定提交磋商保证金的</w:t>
      </w:r>
      <w:r>
        <w:rPr>
          <w:rFonts w:hint="eastAsia" w:ascii="宋体" w:hAnsi="宋体" w:eastAsia="宋体" w:cs="宋体"/>
          <w:color w:val="auto"/>
          <w:spacing w:val="7"/>
          <w:position w:val="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宋体" w:hAnsi="宋体" w:eastAsia="宋体" w:cs="宋体"/>
          <w:color w:val="auto"/>
        </w:rPr>
      </w:pPr>
      <w:r>
        <w:rPr>
          <w:rFonts w:hint="eastAsia" w:ascii="宋体" w:hAnsi="宋体" w:eastAsia="宋体" w:cs="宋体"/>
          <w:color w:val="auto"/>
          <w:spacing w:val="16"/>
          <w:position w:val="1"/>
        </w:rPr>
        <w:t>2、</w:t>
      </w:r>
      <w:r>
        <w:rPr>
          <w:rFonts w:hint="eastAsia" w:ascii="宋体" w:hAnsi="宋体" w:eastAsia="宋体" w:cs="宋体"/>
          <w:color w:val="auto"/>
          <w:spacing w:val="15"/>
          <w:position w:val="1"/>
        </w:rPr>
        <w:t>资</w:t>
      </w:r>
      <w:r>
        <w:rPr>
          <w:rFonts w:hint="eastAsia" w:ascii="宋体" w:hAnsi="宋体" w:eastAsia="宋体" w:cs="宋体"/>
          <w:color w:val="auto"/>
          <w:spacing w:val="8"/>
          <w:position w:val="1"/>
        </w:rPr>
        <w:t>信技术标跟商务标出现混装或在资信技术标中出现投标报价的，或</w:t>
      </w:r>
      <w:r>
        <w:rPr>
          <w:rFonts w:hint="eastAsia" w:ascii="宋体" w:hAnsi="宋体" w:eastAsia="宋体" w:cs="宋体"/>
          <w:color w:val="auto"/>
          <w:spacing w:val="15"/>
        </w:rPr>
        <w:t>者</w:t>
      </w:r>
      <w:r>
        <w:rPr>
          <w:rFonts w:hint="eastAsia" w:ascii="宋体" w:hAnsi="宋体" w:eastAsia="宋体" w:cs="宋体"/>
          <w:color w:val="auto"/>
          <w:spacing w:val="9"/>
        </w:rPr>
        <w:t>商务标中报价的货物跟技术标中的投标货物出现重大偏差的；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宋体" w:hAnsi="宋体" w:eastAsia="宋体" w:cs="宋体"/>
          <w:color w:val="auto"/>
        </w:rPr>
      </w:pPr>
      <w:r>
        <w:rPr>
          <w:rFonts w:hint="eastAsia" w:ascii="宋体" w:hAnsi="宋体" w:eastAsia="宋体" w:cs="宋体"/>
          <w:color w:val="auto"/>
          <w:spacing w:val="16"/>
          <w:position w:val="1"/>
        </w:rPr>
        <w:t>3</w:t>
      </w:r>
      <w:r>
        <w:rPr>
          <w:rFonts w:hint="eastAsia" w:ascii="宋体" w:hAnsi="宋体" w:eastAsia="宋体" w:cs="宋体"/>
          <w:color w:val="auto"/>
          <w:spacing w:val="8"/>
          <w:position w:val="1"/>
        </w:rPr>
        <w:t>、不具备磋商文件中规定的资格要求的。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textAlignment w:val="baseline"/>
        <w:rPr>
          <w:rFonts w:hint="eastAsia" w:ascii="宋体" w:hAnsi="宋体" w:eastAsia="宋体" w:cs="宋体"/>
          <w:color w:val="auto"/>
        </w:rPr>
      </w:pPr>
      <w:r>
        <w:rPr>
          <w:rFonts w:hint="eastAsia" w:ascii="宋体" w:hAnsi="宋体" w:eastAsia="宋体" w:cs="宋体"/>
          <w:color w:val="auto"/>
          <w:spacing w:val="9"/>
          <w:position w:val="1"/>
        </w:rPr>
        <w:t>4、响应文件含有采购人不能接受的附加条件的</w:t>
      </w:r>
      <w:r>
        <w:rPr>
          <w:rFonts w:hint="eastAsia" w:ascii="宋体" w:hAnsi="宋体" w:eastAsia="宋体" w:cs="宋体"/>
          <w:color w:val="auto"/>
          <w:spacing w:val="7"/>
          <w:position w:val="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auto"/>
        </w:rPr>
      </w:pPr>
      <w:r>
        <w:rPr>
          <w:rFonts w:hint="eastAsia" w:ascii="宋体" w:hAnsi="宋体" w:eastAsia="宋体" w:cs="宋体"/>
          <w:color w:val="auto"/>
          <w:spacing w:val="12"/>
          <w:position w:val="1"/>
        </w:rPr>
        <w:t>5</w:t>
      </w:r>
      <w:r>
        <w:rPr>
          <w:rFonts w:hint="eastAsia" w:ascii="宋体" w:hAnsi="宋体" w:eastAsia="宋体" w:cs="宋体"/>
          <w:color w:val="auto"/>
          <w:spacing w:val="9"/>
          <w:position w:val="1"/>
        </w:rPr>
        <w:t>、投标代表人未能出具身份证明或与法定代表人授权委托人身份不符的；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宋体" w:hAnsi="宋体" w:eastAsia="宋体" w:cs="宋体"/>
          <w:color w:val="auto"/>
        </w:rPr>
      </w:pPr>
      <w:r>
        <w:rPr>
          <w:rFonts w:hint="eastAsia" w:ascii="宋体" w:hAnsi="宋体" w:eastAsia="宋体" w:cs="宋体"/>
          <w:color w:val="auto"/>
          <w:spacing w:val="16"/>
        </w:rPr>
        <w:t>6</w:t>
      </w:r>
      <w:r>
        <w:rPr>
          <w:rFonts w:hint="eastAsia" w:ascii="宋体" w:hAnsi="宋体" w:eastAsia="宋体" w:cs="宋体"/>
          <w:color w:val="auto"/>
          <w:spacing w:val="14"/>
        </w:rPr>
        <w:t>、</w:t>
      </w:r>
      <w:r>
        <w:rPr>
          <w:rFonts w:hint="eastAsia" w:ascii="宋体" w:hAnsi="宋体" w:eastAsia="宋体" w:cs="宋体"/>
          <w:color w:val="auto"/>
          <w:spacing w:val="8"/>
        </w:rPr>
        <w:t>磋商小组认为供应商的报价明显低于其他通过符合性审查供应商的报价，有可</w:t>
      </w:r>
      <w:r>
        <w:rPr>
          <w:rFonts w:hint="eastAsia" w:ascii="宋体" w:hAnsi="宋体" w:eastAsia="宋体" w:cs="宋体"/>
          <w:color w:val="auto"/>
          <w:spacing w:val="12"/>
        </w:rPr>
        <w:t>能影响产品质量或者不能诚信履约的，应当要求其在评审现场合理的时间内提供书</w:t>
      </w:r>
      <w:r>
        <w:rPr>
          <w:rFonts w:hint="eastAsia" w:ascii="宋体" w:hAnsi="宋体" w:eastAsia="宋体" w:cs="宋体"/>
          <w:color w:val="auto"/>
          <w:spacing w:val="6"/>
        </w:rPr>
        <w:t>面</w:t>
      </w:r>
      <w:r>
        <w:rPr>
          <w:rFonts w:hint="eastAsia" w:ascii="宋体" w:hAnsi="宋体" w:eastAsia="宋体" w:cs="宋体"/>
          <w:color w:val="auto"/>
        </w:rPr>
        <w:t xml:space="preserve"> </w:t>
      </w:r>
      <w:r>
        <w:rPr>
          <w:rFonts w:hint="eastAsia" w:ascii="宋体" w:hAnsi="宋体" w:eastAsia="宋体" w:cs="宋体"/>
          <w:color w:val="auto"/>
          <w:spacing w:val="12"/>
        </w:rPr>
        <w:t>说明，必要时提交相关证明材料；供应商不能证明其报价合理性的，磋商小组应当</w:t>
      </w:r>
      <w:r>
        <w:rPr>
          <w:rFonts w:hint="eastAsia" w:ascii="宋体" w:hAnsi="宋体" w:eastAsia="宋体" w:cs="宋体"/>
          <w:color w:val="auto"/>
          <w:spacing w:val="6"/>
        </w:rPr>
        <w:t>将</w:t>
      </w:r>
      <w:r>
        <w:rPr>
          <w:rFonts w:hint="eastAsia" w:ascii="宋体" w:hAnsi="宋体" w:eastAsia="宋体" w:cs="宋体"/>
          <w:color w:val="auto"/>
        </w:rPr>
        <w:t xml:space="preserve"> </w:t>
      </w:r>
      <w:r>
        <w:rPr>
          <w:rFonts w:hint="eastAsia" w:ascii="宋体" w:hAnsi="宋体" w:eastAsia="宋体" w:cs="宋体"/>
          <w:color w:val="auto"/>
          <w:spacing w:val="8"/>
        </w:rPr>
        <w:t>其作为无效响应处理</w:t>
      </w:r>
      <w:r>
        <w:rPr>
          <w:rFonts w:hint="eastAsia" w:ascii="宋体" w:hAnsi="宋体" w:eastAsia="宋体" w:cs="宋体"/>
          <w:color w:val="auto"/>
          <w:spacing w:val="7"/>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宋体" w:hAnsi="宋体" w:eastAsia="宋体" w:cs="宋体"/>
          <w:color w:val="auto"/>
        </w:rPr>
      </w:pPr>
      <w:r>
        <w:rPr>
          <w:rFonts w:hint="eastAsia" w:ascii="宋体" w:hAnsi="宋体" w:eastAsia="宋体" w:cs="宋体"/>
          <w:color w:val="auto"/>
          <w:spacing w:val="16"/>
          <w:position w:val="1"/>
        </w:rPr>
        <w:t>7</w:t>
      </w:r>
      <w:r>
        <w:rPr>
          <w:rFonts w:hint="eastAsia" w:ascii="宋体" w:hAnsi="宋体" w:eastAsia="宋体" w:cs="宋体"/>
          <w:color w:val="auto"/>
          <w:spacing w:val="11"/>
          <w:position w:val="1"/>
        </w:rPr>
        <w:t>、</w:t>
      </w:r>
      <w:r>
        <w:rPr>
          <w:rFonts w:hint="eastAsia" w:ascii="宋体" w:hAnsi="宋体" w:eastAsia="宋体" w:cs="宋体"/>
          <w:color w:val="auto"/>
          <w:spacing w:val="8"/>
          <w:position w:val="1"/>
        </w:rPr>
        <w:t>报价超过磋商文件中规定的最高投标限价。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6" w:firstLineChars="100"/>
        <w:textAlignment w:val="baseline"/>
        <w:rPr>
          <w:rFonts w:hint="eastAsia" w:ascii="宋体" w:hAnsi="宋体" w:eastAsia="宋体" w:cs="宋体"/>
          <w:color w:val="auto"/>
          <w:spacing w:val="8"/>
          <w:position w:val="1"/>
        </w:rPr>
      </w:pPr>
      <w:r>
        <w:rPr>
          <w:rFonts w:hint="eastAsia" w:ascii="宋体" w:hAnsi="宋体" w:eastAsia="宋体" w:cs="宋体"/>
          <w:color w:val="auto"/>
          <w:spacing w:val="8"/>
          <w:position w:val="1"/>
        </w:rPr>
        <w:t>8、实质性要求（磋商文件中打“▲”内容）不响应的。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0" w:firstLineChars="100"/>
        <w:textAlignment w:val="baseline"/>
        <w:rPr>
          <w:rFonts w:hint="eastAsia" w:ascii="宋体" w:hAnsi="宋体" w:eastAsia="宋体" w:cs="宋体"/>
          <w:color w:val="auto"/>
          <w:spacing w:val="8"/>
          <w:position w:val="1"/>
        </w:rPr>
      </w:pPr>
      <w:r>
        <w:rPr>
          <w:rFonts w:hint="eastAsia" w:ascii="宋体" w:hAnsi="宋体" w:eastAsia="宋体" w:cs="宋体"/>
          <w:color w:val="auto"/>
          <w:spacing w:val="10"/>
          <w:position w:val="1"/>
        </w:rPr>
        <w:t>9</w:t>
      </w:r>
      <w:r>
        <w:rPr>
          <w:rFonts w:hint="eastAsia" w:ascii="宋体" w:hAnsi="宋体" w:eastAsia="宋体" w:cs="宋体"/>
          <w:color w:val="auto"/>
          <w:spacing w:val="8"/>
          <w:position w:val="1"/>
        </w:rPr>
        <w:t>、响应文件提供虚假材料的。</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6" w:firstLineChars="100"/>
        <w:textAlignment w:val="baseline"/>
        <w:rPr>
          <w:rFonts w:hint="eastAsia" w:ascii="宋体" w:hAnsi="宋体" w:eastAsia="宋体" w:cs="宋体"/>
          <w:color w:val="auto"/>
          <w:sz w:val="21"/>
        </w:rPr>
      </w:pPr>
      <w:r>
        <w:rPr>
          <w:rFonts w:hint="eastAsia" w:ascii="宋体" w:hAnsi="宋体" w:eastAsia="宋体" w:cs="宋体"/>
          <w:color w:val="auto"/>
          <w:spacing w:val="8"/>
          <w:position w:val="1"/>
          <w:sz w:val="21"/>
        </w:rPr>
        <w:t>10、逾期或未按要求提交响应文件的。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8" w:firstLineChars="100"/>
        <w:textAlignment w:val="baseline"/>
        <w:rPr>
          <w:rFonts w:hint="eastAsia" w:ascii="宋体" w:hAnsi="宋体" w:eastAsia="宋体" w:cs="宋体"/>
          <w:color w:val="auto"/>
        </w:rPr>
      </w:pPr>
      <w:r>
        <w:rPr>
          <w:rFonts w:hint="eastAsia" w:ascii="宋体" w:hAnsi="宋体" w:eastAsia="宋体" w:cs="宋体"/>
          <w:color w:val="auto"/>
          <w:spacing w:val="14"/>
          <w:position w:val="1"/>
        </w:rPr>
        <w:t>11、</w:t>
      </w:r>
      <w:r>
        <w:rPr>
          <w:rFonts w:hint="eastAsia" w:ascii="宋体" w:hAnsi="宋体" w:eastAsia="宋体" w:cs="宋体"/>
          <w:color w:val="auto"/>
          <w:spacing w:val="9"/>
          <w:position w:val="1"/>
        </w:rPr>
        <w:t>存</w:t>
      </w:r>
      <w:r>
        <w:rPr>
          <w:rFonts w:hint="eastAsia" w:ascii="宋体" w:hAnsi="宋体" w:eastAsia="宋体" w:cs="宋体"/>
          <w:color w:val="auto"/>
          <w:spacing w:val="7"/>
          <w:position w:val="1"/>
        </w:rPr>
        <w:t>在以下情形之一的，视为供应商串通响应，其响应无效，并移送监管部门：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8" w:firstLineChars="100"/>
        <w:textAlignment w:val="baseline"/>
        <w:rPr>
          <w:rFonts w:hint="eastAsia"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7"/>
        </w:rPr>
        <w:t>1</w:t>
      </w:r>
      <w:r>
        <w:rPr>
          <w:rFonts w:hint="eastAsia" w:ascii="宋体" w:hAnsi="宋体" w:eastAsia="宋体" w:cs="宋体"/>
          <w:color w:val="auto"/>
          <w:spacing w:val="12"/>
        </w:rPr>
        <w:t>)不同供应商的响应文件由同一单位或者个人编制；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8" w:firstLineChars="100"/>
        <w:textAlignment w:val="baseline"/>
        <w:rPr>
          <w:rFonts w:hint="eastAsia"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7"/>
          <w:lang w:val="en-US" w:eastAsia="zh-CN"/>
        </w:rPr>
        <w:t>2</w:t>
      </w:r>
      <w:r>
        <w:rPr>
          <w:rFonts w:hint="eastAsia" w:ascii="宋体" w:hAnsi="宋体" w:eastAsia="宋体" w:cs="宋体"/>
          <w:color w:val="auto"/>
          <w:spacing w:val="12"/>
        </w:rPr>
        <w:t>)不同供应商委托同一单位或者个人办理响应事宜；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8" w:firstLineChars="100"/>
        <w:textAlignment w:val="baseline"/>
        <w:rPr>
          <w:rFonts w:hint="eastAsia"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7"/>
          <w:lang w:val="en-US" w:eastAsia="zh-CN"/>
        </w:rPr>
        <w:t>3</w:t>
      </w:r>
      <w:r>
        <w:rPr>
          <w:rFonts w:hint="eastAsia" w:ascii="宋体" w:hAnsi="宋体" w:eastAsia="宋体" w:cs="宋体"/>
          <w:color w:val="auto"/>
          <w:spacing w:val="12"/>
        </w:rPr>
        <w:t>)不同供应商的响应文件载明的项目管理成员或者联系人员为同一人；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8" w:firstLineChars="100"/>
        <w:textAlignment w:val="baseline"/>
        <w:rPr>
          <w:rFonts w:hint="eastAsia"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7"/>
          <w:lang w:val="en-US" w:eastAsia="zh-CN"/>
        </w:rPr>
        <w:t>4</w:t>
      </w:r>
      <w:r>
        <w:rPr>
          <w:rFonts w:hint="eastAsia" w:ascii="宋体" w:hAnsi="宋体" w:eastAsia="宋体" w:cs="宋体"/>
          <w:color w:val="auto"/>
          <w:spacing w:val="12"/>
        </w:rPr>
        <w:t>)不同供应商的响应文件异常一致或者报价呈规律性差异；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8" w:firstLineChars="100"/>
        <w:textAlignment w:val="baseline"/>
        <w:rPr>
          <w:rFonts w:hint="eastAsia"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7"/>
          <w:lang w:val="en-US" w:eastAsia="zh-CN"/>
        </w:rPr>
        <w:t>5</w:t>
      </w:r>
      <w:r>
        <w:rPr>
          <w:rFonts w:hint="eastAsia" w:ascii="宋体" w:hAnsi="宋体" w:eastAsia="宋体" w:cs="宋体"/>
          <w:color w:val="auto"/>
          <w:spacing w:val="12"/>
        </w:rPr>
        <w:t>)</w:t>
      </w:r>
      <w:r>
        <w:rPr>
          <w:rFonts w:hint="eastAsia" w:ascii="宋体" w:hAnsi="宋体" w:eastAsia="宋体" w:cs="宋体"/>
          <w:color w:val="auto"/>
          <w:spacing w:val="13"/>
        </w:rPr>
        <w:t>不同供应商的响应文件相互混装；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6" w:firstLineChars="100"/>
        <w:textAlignment w:val="baseline"/>
        <w:rPr>
          <w:rFonts w:hint="eastAsia" w:ascii="宋体" w:hAnsi="宋体" w:eastAsia="宋体" w:cs="宋体"/>
          <w:color w:val="auto"/>
          <w:spacing w:val="8"/>
          <w:lang w:eastAsia="zh-CN"/>
        </w:rPr>
      </w:pPr>
      <w:r>
        <w:rPr>
          <w:rFonts w:hint="eastAsia" w:ascii="宋体" w:hAnsi="宋体" w:eastAsia="宋体" w:cs="宋体"/>
          <w:color w:val="auto"/>
          <w:spacing w:val="8"/>
        </w:rPr>
        <w:t>12、不符合法律、法规相关规定的</w:t>
      </w:r>
      <w:r>
        <w:rPr>
          <w:rFonts w:hint="eastAsia" w:ascii="宋体" w:hAnsi="宋体" w:eastAsia="宋体" w:cs="宋体"/>
          <w:color w:val="auto"/>
          <w:spacing w:val="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34"/>
        <w:textAlignment w:val="baseline"/>
        <w:rPr>
          <w:rFonts w:hint="eastAsia" w:ascii="宋体" w:hAnsi="宋体" w:eastAsia="宋体" w:cs="宋体"/>
          <w:color w:val="auto"/>
        </w:rPr>
      </w:pPr>
      <w:r>
        <w:rPr>
          <w:rFonts w:hint="eastAsia" w:ascii="宋体" w:hAnsi="宋体" w:eastAsia="宋体" w:cs="宋体"/>
          <w:color w:val="auto"/>
          <w:spacing w:val="20"/>
          <w14:textOutline w14:w="4356" w14:cap="sq" w14:cmpd="sng" w14:algn="ctr">
            <w14:solidFill>
              <w14:srgbClr w14:val="000000"/>
            </w14:solidFill>
            <w14:prstDash w14:val="solid"/>
            <w14:bevel/>
          </w14:textOutline>
        </w:rPr>
        <w:t>(</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七)</w:t>
      </w:r>
      <w:r>
        <w:rPr>
          <w:rFonts w:hint="eastAsia" w:ascii="宋体" w:hAnsi="宋体" w:eastAsia="宋体" w:cs="宋体"/>
          <w:color w:val="auto"/>
          <w:spacing w:val="15"/>
        </w:rPr>
        <w:t xml:space="preserve"> </w:t>
      </w:r>
      <w:r>
        <w:rPr>
          <w:rFonts w:hint="eastAsia" w:ascii="宋体" w:hAnsi="宋体" w:eastAsia="宋体" w:cs="宋体"/>
          <w:color w:val="auto"/>
          <w:spacing w:val="15"/>
          <w14:textOutline w14:w="4356" w14:cap="sq" w14:cmpd="sng" w14:algn="ctr">
            <w14:solidFill>
              <w14:srgbClr w14:val="000000"/>
            </w14:solidFill>
            <w14:prstDash w14:val="solid"/>
            <w14:bevel/>
          </w14:textOutline>
        </w:rPr>
        <w:t>有下列情况之一的，本次磋商终止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6" w:firstLineChars="100"/>
        <w:textAlignment w:val="baseline"/>
        <w:rPr>
          <w:rFonts w:hint="eastAsia" w:ascii="宋体" w:hAnsi="宋体" w:eastAsia="宋体" w:cs="宋体"/>
          <w:color w:val="auto"/>
        </w:rPr>
      </w:pPr>
      <w:r>
        <w:rPr>
          <w:rFonts w:hint="eastAsia" w:ascii="宋体" w:hAnsi="宋体" w:eastAsia="宋体" w:cs="宋体"/>
          <w:color w:val="auto"/>
          <w:spacing w:val="8"/>
          <w:position w:val="1"/>
        </w:rPr>
        <w:t>1、出现影响采购公正的违法、违规行为的</w:t>
      </w:r>
      <w:r>
        <w:rPr>
          <w:rFonts w:hint="eastAsia" w:ascii="宋体" w:hAnsi="宋体" w:eastAsia="宋体" w:cs="宋体"/>
          <w:color w:val="auto"/>
          <w:spacing w:val="5"/>
          <w:position w:val="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54" w:firstLineChars="100"/>
        <w:textAlignment w:val="baseline"/>
        <w:rPr>
          <w:rFonts w:hint="eastAsia" w:ascii="宋体" w:hAnsi="宋体" w:eastAsia="宋体" w:cs="宋体"/>
          <w:color w:val="auto"/>
        </w:rPr>
      </w:pPr>
      <w:r>
        <w:rPr>
          <w:rFonts w:hint="eastAsia" w:ascii="宋体" w:hAnsi="宋体" w:eastAsia="宋体" w:cs="宋体"/>
          <w:color w:val="auto"/>
          <w:spacing w:val="22"/>
          <w:position w:val="1"/>
        </w:rPr>
        <w:t>2、</w:t>
      </w:r>
      <w:r>
        <w:rPr>
          <w:rFonts w:hint="eastAsia" w:ascii="宋体" w:hAnsi="宋体" w:eastAsia="宋体" w:cs="宋体"/>
          <w:color w:val="auto"/>
          <w:spacing w:val="15"/>
          <w:position w:val="1"/>
        </w:rPr>
        <w:t>磋</w:t>
      </w:r>
      <w:r>
        <w:rPr>
          <w:rFonts w:hint="eastAsia" w:ascii="宋体" w:hAnsi="宋体" w:eastAsia="宋体" w:cs="宋体"/>
          <w:color w:val="auto"/>
          <w:spacing w:val="11"/>
          <w:position w:val="1"/>
        </w:rPr>
        <w:t>商小组发现磋商文件存在歧义、重大缺陷导致评审工作无法进行，或者磋</w:t>
      </w:r>
      <w:r>
        <w:rPr>
          <w:rFonts w:hint="eastAsia" w:ascii="宋体" w:hAnsi="宋体" w:eastAsia="宋体" w:cs="宋体"/>
          <w:color w:val="auto"/>
          <w:spacing w:val="16"/>
        </w:rPr>
        <w:t>商</w:t>
      </w:r>
      <w:r>
        <w:rPr>
          <w:rFonts w:hint="eastAsia" w:ascii="宋体" w:hAnsi="宋体" w:eastAsia="宋体" w:cs="宋体"/>
          <w:color w:val="auto"/>
          <w:spacing w:val="11"/>
        </w:rPr>
        <w:t>文</w:t>
      </w:r>
      <w:r>
        <w:rPr>
          <w:rFonts w:hint="eastAsia" w:ascii="宋体" w:hAnsi="宋体" w:eastAsia="宋体" w:cs="宋体"/>
          <w:color w:val="auto"/>
          <w:spacing w:val="8"/>
        </w:rPr>
        <w:t>件内容违反国家有关强制性规定的；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30" w:firstLineChars="100"/>
        <w:textAlignment w:val="baseline"/>
        <w:rPr>
          <w:rFonts w:hint="eastAsia" w:ascii="宋体" w:hAnsi="宋体" w:eastAsia="宋体" w:cs="宋体"/>
          <w:color w:val="auto"/>
        </w:rPr>
      </w:pPr>
      <w:r>
        <w:rPr>
          <w:rFonts w:hint="eastAsia" w:ascii="宋体" w:hAnsi="宋体" w:eastAsia="宋体" w:cs="宋体"/>
          <w:color w:val="auto"/>
          <w:spacing w:val="10"/>
          <w:position w:val="1"/>
        </w:rPr>
        <w:t>3</w:t>
      </w:r>
      <w:r>
        <w:rPr>
          <w:rFonts w:hint="eastAsia" w:ascii="宋体" w:hAnsi="宋体" w:eastAsia="宋体" w:cs="宋体"/>
          <w:color w:val="auto"/>
          <w:spacing w:val="8"/>
          <w:position w:val="1"/>
        </w:rPr>
        <w:t>、因重大变故，采购任务取消的；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34" w:firstLineChars="100"/>
        <w:textAlignment w:val="baseline"/>
        <w:rPr>
          <w:rFonts w:hint="eastAsia" w:ascii="宋体" w:hAnsi="宋体" w:eastAsia="宋体" w:cs="宋体"/>
          <w:color w:val="auto"/>
        </w:rPr>
      </w:pPr>
      <w:r>
        <w:rPr>
          <w:rFonts w:hint="eastAsia" w:ascii="宋体" w:hAnsi="宋体" w:eastAsia="宋体" w:cs="宋体"/>
          <w:color w:val="auto"/>
          <w:spacing w:val="12"/>
          <w:position w:val="1"/>
        </w:rPr>
        <w:t>4</w:t>
      </w:r>
      <w:r>
        <w:rPr>
          <w:rFonts w:hint="eastAsia" w:ascii="宋体" w:hAnsi="宋体" w:eastAsia="宋体" w:cs="宋体"/>
          <w:color w:val="auto"/>
          <w:spacing w:val="9"/>
          <w:position w:val="1"/>
        </w:rPr>
        <w:t>、法律、法规和磋商文件规定的其他导致评审结果无效的。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17"/>
          <w14:textOutline w14:w="4356" w14:cap="sq" w14:cmpd="sng" w14:algn="ctr">
            <w14:solidFill>
              <w14:srgbClr w14:val="000000"/>
            </w14:solidFill>
            <w14:prstDash w14:val="solid"/>
            <w14:bevel/>
          </w14:textOutline>
        </w:rPr>
        <w:t>(八)</w:t>
      </w:r>
      <w:r>
        <w:rPr>
          <w:rFonts w:hint="eastAsia" w:ascii="宋体" w:hAnsi="宋体" w:eastAsia="宋体" w:cs="宋体"/>
          <w:color w:val="auto"/>
          <w:spacing w:val="17"/>
        </w:rPr>
        <w:t xml:space="preserve"> </w:t>
      </w:r>
      <w:r>
        <w:rPr>
          <w:rFonts w:hint="eastAsia" w:ascii="宋体" w:hAnsi="宋体" w:eastAsia="宋体" w:cs="宋体"/>
          <w:color w:val="auto"/>
          <w:spacing w:val="17"/>
          <w14:textOutline w14:w="4356" w14:cap="sq" w14:cmpd="sng" w14:algn="ctr">
            <w14:solidFill>
              <w14:srgbClr w14:val="000000"/>
            </w14:solidFill>
            <w14:prstDash w14:val="solid"/>
            <w14:bevel/>
          </w14:textOutline>
        </w:rPr>
        <w:t>评审原则和评审办法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54" w:firstLineChars="100"/>
        <w:textAlignment w:val="baseline"/>
        <w:rPr>
          <w:rFonts w:hint="eastAsia" w:ascii="宋体" w:hAnsi="宋体" w:eastAsia="宋体" w:cs="宋体"/>
          <w:color w:val="auto"/>
        </w:rPr>
      </w:pPr>
      <w:r>
        <w:rPr>
          <w:rFonts w:hint="eastAsia" w:ascii="宋体" w:hAnsi="宋体" w:eastAsia="宋体" w:cs="宋体"/>
          <w:color w:val="auto"/>
          <w:spacing w:val="22"/>
          <w:position w:val="1"/>
        </w:rPr>
        <w:t>1</w:t>
      </w:r>
      <w:r>
        <w:rPr>
          <w:rFonts w:hint="eastAsia" w:ascii="宋体" w:hAnsi="宋体" w:eastAsia="宋体" w:cs="宋体"/>
          <w:color w:val="auto"/>
          <w:spacing w:val="12"/>
          <w:position w:val="1"/>
        </w:rPr>
        <w:t>、</w:t>
      </w:r>
      <w:r>
        <w:rPr>
          <w:rFonts w:hint="eastAsia" w:ascii="宋体" w:hAnsi="宋体" w:eastAsia="宋体" w:cs="宋体"/>
          <w:color w:val="auto"/>
          <w:spacing w:val="11"/>
          <w:position w:val="1"/>
        </w:rPr>
        <w:t>评审原则。磋商小组必须公平、公正、客观，不带任何倾向性和启发性；不</w:t>
      </w:r>
      <w:r>
        <w:rPr>
          <w:rFonts w:hint="eastAsia" w:ascii="宋体" w:hAnsi="宋体" w:eastAsia="宋体" w:cs="宋体"/>
          <w:color w:val="auto"/>
          <w:spacing w:val="12"/>
        </w:rPr>
        <w:t>得向外界透露任何与评审有关的内容；任何单位和个人不得干扰、影响评审的正常</w:t>
      </w:r>
      <w:r>
        <w:rPr>
          <w:rFonts w:hint="eastAsia" w:ascii="宋体" w:hAnsi="宋体" w:eastAsia="宋体" w:cs="宋体"/>
          <w:color w:val="auto"/>
          <w:spacing w:val="6"/>
        </w:rPr>
        <w:t>进</w:t>
      </w:r>
      <w:r>
        <w:rPr>
          <w:rFonts w:hint="eastAsia" w:ascii="宋体" w:hAnsi="宋体" w:eastAsia="宋体" w:cs="宋体"/>
          <w:color w:val="auto"/>
          <w:spacing w:val="9"/>
        </w:rPr>
        <w:t>行；磋商小组及有关工作人员不得私下与供应商接触。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12" w:firstLineChars="100"/>
        <w:textAlignment w:val="baseline"/>
        <w:rPr>
          <w:rFonts w:hint="eastAsia" w:ascii="宋体" w:hAnsi="宋体" w:eastAsia="宋体" w:cs="宋体"/>
          <w:color w:val="auto"/>
        </w:rPr>
      </w:pPr>
      <w:r>
        <w:rPr>
          <w:rFonts w:hint="eastAsia" w:ascii="宋体" w:hAnsi="宋体" w:eastAsia="宋体" w:cs="宋体"/>
          <w:color w:val="auto"/>
          <w:spacing w:val="1"/>
          <w:position w:val="1"/>
        </w:rPr>
        <w:t>2、评审办法。具体评审内容及评分标准等详见《第三章：评审方法及评分</w:t>
      </w:r>
      <w:r>
        <w:rPr>
          <w:rFonts w:hint="eastAsia" w:ascii="宋体" w:hAnsi="宋体" w:eastAsia="宋体" w:cs="宋体"/>
          <w:color w:val="auto"/>
          <w:position w:val="1"/>
        </w:rPr>
        <w:t>标准》。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21"/>
          <w14:textOutline w14:w="4356" w14:cap="sq" w14:cmpd="sng" w14:algn="ctr">
            <w14:solidFill>
              <w14:srgbClr w14:val="000000"/>
            </w14:solidFill>
            <w14:prstDash w14:val="solid"/>
            <w14:bevel/>
          </w14:textOutline>
        </w:rPr>
        <w:t>(</w:t>
      </w:r>
      <w:r>
        <w:rPr>
          <w:rFonts w:hint="eastAsia" w:ascii="宋体" w:hAnsi="宋体" w:eastAsia="宋体" w:cs="宋体"/>
          <w:color w:val="auto"/>
          <w:spacing w:val="18"/>
          <w14:textOutline w14:w="4356" w14:cap="sq" w14:cmpd="sng" w14:algn="ctr">
            <w14:solidFill>
              <w14:srgbClr w14:val="000000"/>
            </w14:solidFill>
            <w14:prstDash w14:val="solid"/>
            <w14:bevel/>
          </w14:textOutline>
        </w:rPr>
        <w:t>九)</w:t>
      </w:r>
      <w:r>
        <w:rPr>
          <w:rFonts w:hint="eastAsia" w:ascii="宋体" w:hAnsi="宋体" w:eastAsia="宋体" w:cs="宋体"/>
          <w:color w:val="auto"/>
          <w:spacing w:val="18"/>
        </w:rPr>
        <w:t xml:space="preserve"> </w:t>
      </w:r>
      <w:r>
        <w:rPr>
          <w:rFonts w:hint="eastAsia" w:ascii="宋体" w:hAnsi="宋体" w:eastAsia="宋体" w:cs="宋体"/>
          <w:color w:val="auto"/>
          <w:spacing w:val="18"/>
          <w14:textOutline w14:w="4356" w14:cap="sq" w14:cmpd="sng" w14:algn="ctr">
            <w14:solidFill>
              <w14:srgbClr w14:val="000000"/>
            </w14:solidFill>
            <w14:prstDash w14:val="solid"/>
            <w14:bevel/>
          </w14:textOutline>
        </w:rPr>
        <w:t>评审过程的监控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34" w:firstLineChars="100"/>
        <w:textAlignment w:val="baseline"/>
        <w:rPr>
          <w:rFonts w:hint="eastAsia" w:ascii="宋体" w:hAnsi="宋体" w:eastAsia="宋体" w:cs="宋体"/>
          <w:color w:val="auto"/>
          <w:lang w:eastAsia="zh-CN"/>
        </w:rPr>
      </w:pPr>
      <w:r>
        <w:rPr>
          <w:rFonts w:hint="eastAsia" w:ascii="宋体" w:hAnsi="宋体" w:eastAsia="宋体" w:cs="宋体"/>
          <w:color w:val="auto"/>
          <w:spacing w:val="12"/>
        </w:rPr>
        <w:t>本项目评审过程实行全程录音、录像监控，采购监管部门视情进行现场监督，</w:t>
      </w:r>
      <w:r>
        <w:rPr>
          <w:rFonts w:hint="eastAsia" w:ascii="宋体" w:hAnsi="宋体" w:eastAsia="宋体" w:cs="宋体"/>
          <w:color w:val="auto"/>
          <w:spacing w:val="10"/>
        </w:rPr>
        <w:t>供</w:t>
      </w:r>
      <w:r>
        <w:rPr>
          <w:rFonts w:hint="eastAsia" w:ascii="宋体" w:hAnsi="宋体" w:eastAsia="宋体" w:cs="宋体"/>
          <w:color w:val="auto"/>
          <w:spacing w:val="14"/>
        </w:rPr>
        <w:t>应商在</w:t>
      </w:r>
      <w:r>
        <w:rPr>
          <w:rFonts w:hint="eastAsia" w:ascii="宋体" w:hAnsi="宋体" w:eastAsia="宋体" w:cs="宋体"/>
          <w:color w:val="auto"/>
          <w:spacing w:val="10"/>
        </w:rPr>
        <w:t>评</w:t>
      </w:r>
      <w:r>
        <w:rPr>
          <w:rFonts w:hint="eastAsia" w:ascii="宋体" w:hAnsi="宋体" w:eastAsia="宋体" w:cs="宋体"/>
          <w:color w:val="auto"/>
          <w:spacing w:val="7"/>
        </w:rPr>
        <w:t>审过程中所进行的试图影响评审结果的不公正活动，可能导致其响应被拒绝</w:t>
      </w:r>
      <w:r>
        <w:rPr>
          <w:rFonts w:hint="eastAsia" w:ascii="宋体" w:hAnsi="宋体" w:eastAsia="宋体" w:cs="宋体"/>
          <w:color w:val="auto"/>
          <w:spacing w:val="7"/>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六</w:t>
      </w:r>
      <w:r>
        <w:rPr>
          <w:rFonts w:hint="eastAsia" w:ascii="宋体" w:hAnsi="宋体" w:eastAsia="宋体" w:cs="宋体"/>
          <w:color w:val="auto"/>
          <w:spacing w:val="9"/>
          <w14:textOutline w14:w="4356" w14:cap="sq" w14:cmpd="sng" w14:algn="ctr">
            <w14:solidFill>
              <w14:srgbClr w14:val="000000"/>
            </w14:solidFill>
            <w14:prstDash w14:val="solid"/>
            <w14:bevel/>
          </w14:textOutline>
        </w:rPr>
        <w:t>、磋商结果确定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rPr>
      </w:pPr>
      <w:r>
        <w:rPr>
          <w:rFonts w:hint="eastAsia" w:ascii="宋体" w:hAnsi="宋体" w:eastAsia="宋体" w:cs="宋体"/>
          <w:color w:val="auto"/>
          <w:spacing w:val="16"/>
        </w:rPr>
        <w:t>1</w:t>
      </w:r>
      <w:r>
        <w:rPr>
          <w:rFonts w:hint="eastAsia" w:ascii="宋体" w:hAnsi="宋体" w:eastAsia="宋体" w:cs="宋体"/>
          <w:color w:val="auto"/>
          <w:spacing w:val="11"/>
        </w:rPr>
        <w:t>.采购人根据评审结果，成交供应商候选人应当在三门县公共资源交易中心网站</w:t>
      </w:r>
      <w:r>
        <w:rPr>
          <w:rFonts w:hint="eastAsia" w:ascii="宋体" w:hAnsi="宋体" w:eastAsia="宋体" w:cs="宋体"/>
          <w:color w:val="auto"/>
          <w:spacing w:val="7"/>
        </w:rPr>
        <w:t>接</w:t>
      </w:r>
      <w:r>
        <w:rPr>
          <w:rFonts w:hint="eastAsia" w:ascii="宋体" w:hAnsi="宋体" w:eastAsia="宋体" w:cs="宋体"/>
          <w:color w:val="auto"/>
          <w:spacing w:val="6"/>
        </w:rPr>
        <w:t>受公示。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hint="eastAsia" w:ascii="宋体" w:hAnsi="宋体" w:eastAsia="宋体" w:cs="宋体"/>
          <w:color w:val="auto"/>
        </w:rPr>
      </w:pPr>
      <w:r>
        <w:rPr>
          <w:rFonts w:hint="eastAsia" w:ascii="宋体" w:hAnsi="宋体" w:eastAsia="宋体" w:cs="宋体"/>
          <w:color w:val="auto"/>
          <w:spacing w:val="12"/>
        </w:rPr>
        <w:t>2.采购</w:t>
      </w:r>
      <w:r>
        <w:rPr>
          <w:rFonts w:hint="eastAsia" w:ascii="宋体" w:hAnsi="宋体" w:eastAsia="宋体" w:cs="宋体"/>
          <w:color w:val="auto"/>
          <w:spacing w:val="10"/>
        </w:rPr>
        <w:t>人</w:t>
      </w:r>
      <w:r>
        <w:rPr>
          <w:rFonts w:hint="eastAsia" w:ascii="宋体" w:hAnsi="宋体" w:eastAsia="宋体" w:cs="宋体"/>
          <w:color w:val="auto"/>
          <w:spacing w:val="6"/>
        </w:rPr>
        <w:t>应当确定成交供应商候选人为成交供应商，成交供应商候选人放弃成交，</w:t>
      </w:r>
      <w:r>
        <w:rPr>
          <w:rFonts w:hint="eastAsia" w:ascii="宋体" w:hAnsi="宋体" w:eastAsia="宋体" w:cs="宋体"/>
          <w:color w:val="auto"/>
          <w:spacing w:val="12"/>
        </w:rPr>
        <w:t>或者因不可抗力或者自身原因不能履行采购合同的，或者因其他情形造成其资格无</w:t>
      </w:r>
      <w:r>
        <w:rPr>
          <w:rFonts w:hint="eastAsia" w:ascii="宋体" w:hAnsi="宋体" w:eastAsia="宋体" w:cs="宋体"/>
          <w:color w:val="auto"/>
          <w:spacing w:val="4"/>
        </w:rPr>
        <w:t>效</w:t>
      </w:r>
      <w:r>
        <w:rPr>
          <w:rFonts w:hint="eastAsia" w:ascii="宋体" w:hAnsi="宋体" w:eastAsia="宋体" w:cs="宋体"/>
          <w:color w:val="auto"/>
          <w:spacing w:val="16"/>
        </w:rPr>
        <w:t>的</w:t>
      </w:r>
      <w:r>
        <w:rPr>
          <w:rFonts w:hint="eastAsia" w:ascii="宋体" w:hAnsi="宋体" w:eastAsia="宋体" w:cs="宋体"/>
          <w:color w:val="auto"/>
          <w:spacing w:val="11"/>
        </w:rPr>
        <w:t>，</w:t>
      </w:r>
      <w:r>
        <w:rPr>
          <w:rFonts w:hint="eastAsia" w:ascii="宋体" w:hAnsi="宋体" w:eastAsia="宋体" w:cs="宋体"/>
          <w:color w:val="auto"/>
          <w:spacing w:val="8"/>
        </w:rPr>
        <w:t>则本次磋商失败，重新组织磋商。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54" w:firstLineChars="100"/>
        <w:textAlignment w:val="baseline"/>
        <w:rPr>
          <w:rFonts w:hint="eastAsia" w:ascii="宋体" w:hAnsi="宋体" w:eastAsia="宋体" w:cs="宋体"/>
          <w:color w:val="auto"/>
        </w:rPr>
      </w:pPr>
      <w:r>
        <w:rPr>
          <w:rFonts w:hint="eastAsia" w:ascii="宋体" w:hAnsi="宋体" w:eastAsia="宋体" w:cs="宋体"/>
          <w:color w:val="auto"/>
          <w:spacing w:val="22"/>
        </w:rPr>
        <w:t>3</w:t>
      </w:r>
      <w:r>
        <w:rPr>
          <w:rFonts w:hint="eastAsia" w:ascii="宋体" w:hAnsi="宋体" w:eastAsia="宋体" w:cs="宋体"/>
          <w:color w:val="auto"/>
          <w:spacing w:val="18"/>
        </w:rPr>
        <w:t>.</w:t>
      </w:r>
      <w:r>
        <w:rPr>
          <w:rFonts w:hint="eastAsia" w:ascii="宋体" w:hAnsi="宋体" w:eastAsia="宋体" w:cs="宋体"/>
          <w:color w:val="auto"/>
          <w:spacing w:val="11"/>
        </w:rPr>
        <w:t>采购人向成交供应商发出成交通知书，同时将成交结果在三门县公共资源交易</w:t>
      </w:r>
      <w:r>
        <w:rPr>
          <w:rFonts w:hint="eastAsia" w:ascii="宋体" w:hAnsi="宋体" w:eastAsia="宋体" w:cs="宋体"/>
          <w:color w:val="auto"/>
          <w:spacing w:val="14"/>
        </w:rPr>
        <w:t>中</w:t>
      </w:r>
      <w:r>
        <w:rPr>
          <w:rFonts w:hint="eastAsia" w:ascii="宋体" w:hAnsi="宋体" w:eastAsia="宋体" w:cs="宋体"/>
          <w:color w:val="auto"/>
          <w:spacing w:val="8"/>
        </w:rPr>
        <w:t>心网站上发布，不再另行书面通知未成交的供应商。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54" w:firstLineChars="100"/>
        <w:textAlignment w:val="baseline"/>
        <w:rPr>
          <w:rFonts w:hint="eastAsia" w:ascii="宋体" w:hAnsi="宋体" w:eastAsia="宋体" w:cs="宋体"/>
          <w:color w:val="auto"/>
        </w:rPr>
      </w:pPr>
      <w:r>
        <w:rPr>
          <w:rFonts w:hint="eastAsia" w:ascii="宋体" w:hAnsi="宋体" w:eastAsia="宋体" w:cs="宋体"/>
          <w:color w:val="auto"/>
          <w:spacing w:val="22"/>
        </w:rPr>
        <w:t>4.</w:t>
      </w:r>
      <w:r>
        <w:rPr>
          <w:rFonts w:hint="eastAsia" w:ascii="宋体" w:hAnsi="宋体" w:eastAsia="宋体" w:cs="宋体"/>
          <w:color w:val="auto"/>
          <w:spacing w:val="13"/>
        </w:rPr>
        <w:t>成</w:t>
      </w:r>
      <w:r>
        <w:rPr>
          <w:rFonts w:hint="eastAsia" w:ascii="宋体" w:hAnsi="宋体" w:eastAsia="宋体" w:cs="宋体"/>
          <w:color w:val="auto"/>
          <w:spacing w:val="11"/>
        </w:rPr>
        <w:t>交通知书对采购人和成交供应商具有法律约束力。成交通知书发出后，采购</w:t>
      </w:r>
      <w:r>
        <w:rPr>
          <w:rFonts w:hint="eastAsia" w:ascii="宋体" w:hAnsi="宋体" w:eastAsia="宋体" w:cs="宋体"/>
          <w:color w:val="auto"/>
          <w:spacing w:val="16"/>
        </w:rPr>
        <w:t>人</w:t>
      </w:r>
      <w:r>
        <w:rPr>
          <w:rFonts w:hint="eastAsia" w:ascii="宋体" w:hAnsi="宋体" w:eastAsia="宋体" w:cs="宋体"/>
          <w:color w:val="auto"/>
          <w:spacing w:val="9"/>
        </w:rPr>
        <w:t>改变成交结果或者成交供应商放弃成交的，应当承担法律责任。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hint="eastAsia" w:ascii="宋体" w:hAnsi="宋体" w:eastAsia="宋体" w:cs="宋体"/>
          <w:color w:val="auto"/>
        </w:rPr>
      </w:pPr>
      <w:r>
        <w:rPr>
          <w:rFonts w:hint="eastAsia" w:ascii="宋体" w:hAnsi="宋体" w:eastAsia="宋体" w:cs="宋体"/>
          <w:color w:val="auto"/>
          <w:spacing w:val="12"/>
        </w:rPr>
        <w:t>5</w:t>
      </w:r>
      <w:r>
        <w:rPr>
          <w:rFonts w:hint="eastAsia" w:ascii="宋体" w:hAnsi="宋体" w:eastAsia="宋体" w:cs="宋体"/>
          <w:color w:val="auto"/>
          <w:spacing w:val="8"/>
        </w:rPr>
        <w:t>.成交通知书发出之日起至合同签订前，成交供应商不得开展项目实质性工作(如</w:t>
      </w:r>
      <w:r>
        <w:rPr>
          <w:rFonts w:hint="eastAsia" w:ascii="宋体" w:hAnsi="宋体" w:eastAsia="宋体" w:cs="宋体"/>
          <w:color w:val="auto"/>
          <w:spacing w:val="9"/>
        </w:rPr>
        <w:t>订货、施工等) 。否则造成的有关损失由成交供应商自行承担</w:t>
      </w:r>
      <w:r>
        <w:rPr>
          <w:rFonts w:hint="eastAsia" w:ascii="宋体" w:hAnsi="宋体" w:eastAsia="宋体" w:cs="宋体"/>
          <w:color w:val="auto"/>
          <w:spacing w:val="6"/>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14"/>
          <w14:textOutline w14:w="4356" w14:cap="sq" w14:cmpd="sng" w14:algn="ctr">
            <w14:solidFill>
              <w14:srgbClr w14:val="000000"/>
            </w14:solidFill>
            <w14:prstDash w14:val="solid"/>
            <w14:bevel/>
          </w14:textOutline>
        </w:rPr>
        <w:t>七</w:t>
      </w:r>
      <w:r>
        <w:rPr>
          <w:rFonts w:hint="eastAsia" w:ascii="宋体" w:hAnsi="宋体" w:eastAsia="宋体" w:cs="宋体"/>
          <w:color w:val="auto"/>
          <w:spacing w:val="9"/>
          <w14:textOutline w14:w="4356" w14:cap="sq" w14:cmpd="sng" w14:algn="ctr">
            <w14:solidFill>
              <w14:srgbClr w14:val="000000"/>
            </w14:solidFill>
            <w14:prstDash w14:val="solid"/>
            <w14:bevel/>
          </w14:textOutline>
        </w:rPr>
        <w:t>、合同签订及公告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spacing w:val="6"/>
          <w14:textOutline w14:w="4356" w14:cap="sq" w14:cmpd="sng" w14:algn="ctr">
            <w14:solidFill>
              <w14:srgbClr w14:val="000000"/>
            </w14:solidFill>
            <w14:prstDash w14:val="solid"/>
            <w14:bevel/>
          </w14:textOutline>
        </w:rPr>
        <w:t>(</w:t>
      </w:r>
      <w:r>
        <w:rPr>
          <w:rFonts w:hint="eastAsia" w:ascii="宋体" w:hAnsi="宋体" w:eastAsia="宋体" w:cs="宋体"/>
          <w:color w:val="auto"/>
          <w:spacing w:val="6"/>
        </w:rPr>
        <w:t xml:space="preserve"> </w:t>
      </w:r>
      <w:r>
        <w:rPr>
          <w:rFonts w:hint="eastAsia" w:ascii="宋体" w:hAnsi="宋体" w:eastAsia="宋体" w:cs="宋体"/>
          <w:color w:val="auto"/>
          <w:spacing w:val="6"/>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6"/>
        </w:rPr>
        <w:t xml:space="preserve"> </w:t>
      </w:r>
      <w:r>
        <w:rPr>
          <w:rFonts w:hint="eastAsia" w:ascii="宋体" w:hAnsi="宋体" w:eastAsia="宋体" w:cs="宋体"/>
          <w:color w:val="auto"/>
          <w:spacing w:val="6"/>
          <w14:textOutline w14:w="4356" w14:cap="sq" w14:cmpd="sng" w14:algn="ctr">
            <w14:solidFill>
              <w14:srgbClr w14:val="000000"/>
            </w14:solidFill>
            <w14:prstDash w14:val="solid"/>
            <w14:bevel/>
          </w14:textOutline>
        </w:rPr>
        <w:t>签订合</w:t>
      </w:r>
      <w:r>
        <w:rPr>
          <w:rFonts w:hint="eastAsia" w:ascii="宋体" w:hAnsi="宋体" w:eastAsia="宋体" w:cs="宋体"/>
          <w:color w:val="auto"/>
          <w:spacing w:val="5"/>
          <w14:textOutline w14:w="4356" w14:cap="sq" w14:cmpd="sng" w14:algn="ctr">
            <w14:solidFill>
              <w14:srgbClr w14:val="000000"/>
            </w14:solidFill>
            <w14:prstDash w14:val="solid"/>
            <w14:bevel/>
          </w14:textOutline>
        </w:rPr>
        <w:t>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26" w:firstLineChars="100"/>
        <w:textAlignment w:val="baseline"/>
        <w:rPr>
          <w:rFonts w:hint="eastAsia" w:ascii="宋体" w:hAnsi="宋体" w:eastAsia="宋体" w:cs="宋体"/>
          <w:color w:val="auto"/>
          <w:spacing w:val="8"/>
        </w:rPr>
      </w:pPr>
      <w:r>
        <w:rPr>
          <w:rFonts w:hint="eastAsia" w:ascii="宋体" w:hAnsi="宋体" w:eastAsia="宋体" w:cs="宋体"/>
          <w:color w:val="auto"/>
          <w:spacing w:val="8"/>
        </w:rPr>
        <w:t>1.采购人与成交供应商应当在《成交通知书》发出之日起30日内到采购人或采购代理机构处签订采购合同。同时采购代理机构对合同内容进行审查，如发现与采购结果和磋商承诺内容不一致的，应予以纠正。</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26" w:firstLineChars="100"/>
        <w:textAlignment w:val="baseline"/>
        <w:rPr>
          <w:rFonts w:hint="eastAsia" w:ascii="宋体" w:hAnsi="宋体" w:eastAsia="宋体" w:cs="宋体"/>
          <w:color w:val="auto"/>
          <w:spacing w:val="8"/>
        </w:rPr>
      </w:pPr>
      <w:r>
        <w:rPr>
          <w:rFonts w:hint="eastAsia" w:ascii="宋体" w:hAnsi="宋体" w:eastAsia="宋体" w:cs="宋体"/>
          <w:color w:val="auto"/>
          <w:spacing w:val="8"/>
        </w:rPr>
        <w:t>2.成交供应商无故拖延、拒签合同的，采购代理机构和采购人有权不退还磋商保证金并取消其成交资格。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26" w:firstLineChars="100"/>
        <w:textAlignment w:val="baseline"/>
        <w:rPr>
          <w:rFonts w:hint="eastAsia" w:ascii="宋体" w:hAnsi="宋体" w:eastAsia="宋体" w:cs="宋体"/>
          <w:color w:val="auto"/>
          <w:spacing w:val="8"/>
        </w:rPr>
      </w:pPr>
      <w:r>
        <w:rPr>
          <w:rFonts w:hint="eastAsia" w:ascii="宋体" w:hAnsi="宋体" w:eastAsia="宋体" w:cs="宋体"/>
          <w:color w:val="auto"/>
          <w:spacing w:val="8"/>
        </w:rPr>
        <w:t>3.成交供应商拒绝与采购人签订合同的，采购人可以按照评审报告推荐的成交供应商候选人名单排序，确定下一候选人为成交供应商，也可以重新开展采购活动。同时拒绝与采购人签订合同的供应商，由同级财政部门依法作出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26" w:firstLineChars="100"/>
        <w:textAlignment w:val="baseline"/>
        <w:rPr>
          <w:rFonts w:hint="eastAsia" w:ascii="宋体" w:hAnsi="宋体" w:eastAsia="宋体" w:cs="宋体"/>
          <w:color w:val="auto"/>
          <w:spacing w:val="8"/>
        </w:rPr>
      </w:pPr>
      <w:r>
        <w:rPr>
          <w:rFonts w:hint="eastAsia" w:ascii="宋体" w:hAnsi="宋体" w:eastAsia="宋体" w:cs="宋体"/>
          <w:color w:val="auto"/>
          <w:spacing w:val="8"/>
        </w:rPr>
        <w:t>4.询问或者质疑事项可能影响中标结果的，采购人应当暂停签订合同，已经签订合同的，应当中止履行合同 (成交结果的质疑期为中标结果公告期限届满之日起七个工作日)。</w:t>
      </w:r>
    </w:p>
    <w:p>
      <w:pPr>
        <w:rPr>
          <w:rFonts w:hint="eastAsia" w:ascii="宋体" w:hAnsi="宋体" w:eastAsia="宋体" w:cs="宋体"/>
          <w:color w:val="auto"/>
          <w:spacing w:val="10"/>
          <w:sz w:val="28"/>
          <w:szCs w:val="28"/>
          <w14:textOutline w14:w="6540" w14:cap="sq" w14:cmpd="sng" w14:algn="ctr">
            <w14:solidFill>
              <w14:srgbClr w14:val="000000"/>
            </w14:solidFill>
            <w14:prstDash w14:val="solid"/>
            <w14:bevel/>
          </w14:textOutline>
        </w:rPr>
      </w:pPr>
      <w:r>
        <w:rPr>
          <w:rFonts w:hint="eastAsia" w:ascii="宋体" w:hAnsi="宋体" w:eastAsia="宋体" w:cs="宋体"/>
          <w:color w:val="auto"/>
          <w:spacing w:val="10"/>
          <w:sz w:val="28"/>
          <w:szCs w:val="28"/>
          <w14:textOutline w14:w="6540" w14:cap="sq" w14:cmpd="sng" w14:algn="ctr">
            <w14:solidFill>
              <w14:srgbClr w14:val="000000"/>
            </w14:solidFill>
            <w14:prstDash w14:val="solid"/>
            <w14:bevel/>
          </w14:textOutline>
        </w:rPr>
        <w:br w:type="page"/>
      </w:r>
    </w:p>
    <w:p>
      <w:pPr>
        <w:spacing w:before="117" w:line="225" w:lineRule="auto"/>
        <w:ind w:left="2225"/>
        <w:jc w:val="both"/>
        <w:rPr>
          <w:rFonts w:hint="eastAsia" w:ascii="宋体" w:hAnsi="宋体" w:eastAsia="宋体" w:cs="宋体"/>
          <w:color w:val="auto"/>
          <w:sz w:val="28"/>
          <w:szCs w:val="28"/>
        </w:rPr>
      </w:pPr>
      <w:r>
        <w:rPr>
          <w:rFonts w:hint="eastAsia" w:ascii="宋体" w:hAnsi="宋体" w:eastAsia="宋体" w:cs="宋体"/>
          <w:color w:val="auto"/>
          <w:spacing w:val="10"/>
          <w:sz w:val="28"/>
          <w:szCs w:val="28"/>
          <w14:textOutline w14:w="6540" w14:cap="sq" w14:cmpd="sng" w14:algn="ctr">
            <w14:solidFill>
              <w14:srgbClr w14:val="000000"/>
            </w14:solidFill>
            <w14:prstDash w14:val="solid"/>
            <w14:bevel/>
          </w14:textOutline>
        </w:rPr>
        <w:t>第三章</w:t>
      </w:r>
      <w:r>
        <w:rPr>
          <w:rFonts w:hint="eastAsia" w:ascii="宋体" w:hAnsi="宋体" w:eastAsia="宋体" w:cs="宋体"/>
          <w:color w:val="auto"/>
          <w:spacing w:val="10"/>
          <w:sz w:val="28"/>
          <w:szCs w:val="28"/>
        </w:rPr>
        <w:t xml:space="preserve"> </w:t>
      </w:r>
      <w:r>
        <w:rPr>
          <w:rFonts w:hint="eastAsia" w:ascii="宋体" w:hAnsi="宋体" w:eastAsia="宋体" w:cs="宋体"/>
          <w:color w:val="auto"/>
          <w:spacing w:val="10"/>
          <w:sz w:val="28"/>
          <w:szCs w:val="28"/>
          <w14:textOutline w14:w="6540" w14:cap="sq" w14:cmpd="sng" w14:algn="ctr">
            <w14:solidFill>
              <w14:srgbClr w14:val="000000"/>
            </w14:solidFill>
            <w14:prstDash w14:val="solid"/>
            <w14:bevel/>
          </w14:textOutline>
        </w:rPr>
        <w:t>评审办法及评分标</w:t>
      </w:r>
      <w:r>
        <w:rPr>
          <w:rFonts w:hint="eastAsia" w:ascii="宋体" w:hAnsi="宋体" w:eastAsia="宋体" w:cs="宋体"/>
          <w:color w:val="auto"/>
          <w:spacing w:val="7"/>
          <w:sz w:val="28"/>
          <w:szCs w:val="28"/>
          <w14:textOutline w14:w="6540" w14:cap="sq" w14:cmpd="sng" w14:algn="ctr">
            <w14:solidFill>
              <w14:srgbClr w14:val="000000"/>
            </w14:solidFill>
            <w14:prstDash w14:val="solid"/>
            <w14:bevel/>
          </w14:textOutline>
        </w:rPr>
        <w:t>准</w:t>
      </w:r>
    </w:p>
    <w:p>
      <w:pPr>
        <w:spacing w:line="265" w:lineRule="auto"/>
        <w:rPr>
          <w:rFonts w:hint="eastAsia" w:ascii="宋体" w:hAnsi="宋体" w:eastAsia="宋体" w:cs="宋体"/>
          <w:color w:val="auto"/>
        </w:rPr>
      </w:pPr>
    </w:p>
    <w:p>
      <w:pPr>
        <w:spacing w:line="360" w:lineRule="auto"/>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一、磋商原则</w:t>
      </w:r>
    </w:p>
    <w:p>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二、评审方法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综合评分法,是指响应文件满足磋商文件全部实质性要求且按照评审因素的量化指标评审得分最高的供应商为成交候选人的评标方法。</w:t>
      </w:r>
    </w:p>
    <w:p>
      <w:pPr>
        <w:pStyle w:val="12"/>
        <w:snapToGrid w:val="0"/>
        <w:spacing w:line="360" w:lineRule="auto"/>
        <w:ind w:firstLine="422" w:firstLineChars="200"/>
        <w:outlineLvl w:val="1"/>
        <w:rPr>
          <w:rFonts w:hint="eastAsia" w:ascii="宋体" w:hAnsi="宋体" w:eastAsia="宋体" w:cs="宋体"/>
          <w:b/>
          <w:sz w:val="21"/>
          <w:szCs w:val="21"/>
        </w:rPr>
      </w:pPr>
      <w:r>
        <w:rPr>
          <w:rFonts w:hint="eastAsia" w:ascii="宋体" w:hAnsi="宋体" w:eastAsia="宋体" w:cs="宋体"/>
          <w:b/>
          <w:bCs/>
          <w:sz w:val="21"/>
          <w:szCs w:val="21"/>
        </w:rPr>
        <w:t>三、磋商小组</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（一）磋商小组由采购人代表和评审专家共3人以上单数组成，其中评审专家人数不得少于磋商小组成员总数的2/3。</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（二）磋商小组成员与参与磋商的供应商有下列情形之一的，应当回避：</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1.参加采购活动前3年内与供应商存在劳动关系；</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2.参加采购活动前3年内担任供应商的董事、监事；</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3.参加采购活动前3年内是供应商的控股股东或者实际控制人；</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4.与供应商的法定代表人或者负责人有夫妻、直系血亲、三代以内旁系血亲或者近姻亲关系；</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5.与供应商有其他可能影响政府采购活动公平、公正进行的关系。</w:t>
      </w:r>
    </w:p>
    <w:p>
      <w:pPr>
        <w:pStyle w:val="7"/>
        <w:spacing w:line="360" w:lineRule="auto"/>
        <w:ind w:firstLine="420" w:firstLineChars="200"/>
        <w:outlineLvl w:val="2"/>
        <w:rPr>
          <w:rFonts w:hint="eastAsia" w:ascii="宋体" w:hAnsi="宋体" w:eastAsia="宋体" w:cs="宋体"/>
          <w:sz w:val="21"/>
          <w:szCs w:val="21"/>
        </w:rPr>
      </w:pPr>
      <w:r>
        <w:rPr>
          <w:rFonts w:hint="eastAsia" w:ascii="宋体" w:hAnsi="宋体" w:eastAsia="宋体" w:cs="宋体"/>
          <w:sz w:val="21"/>
          <w:szCs w:val="21"/>
        </w:rPr>
        <w:t>（三）磋商小组负责具体评审事务，并独立履行下列职责：</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1.审查、评价响应文件是否符合磋商文件的商务、技术等实质性要求；</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2.要求供应商对响应文件有关事项作出澄清或者说明；</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3.对响应文件进行比较和评价；</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4.确定成交候选人名单，以及根据采购人委托直接确定成交供应商；</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5.向采购人、采购代理机构或者有关部门报告评审中发现的违法行为；</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6.法律法规规定的其他职责。</w:t>
      </w:r>
    </w:p>
    <w:p>
      <w:pPr>
        <w:spacing w:before="1" w:line="360" w:lineRule="auto"/>
        <w:ind w:right="101" w:firstLine="485"/>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四、</w:t>
      </w:r>
      <w:r>
        <w:rPr>
          <w:rFonts w:hint="eastAsia" w:ascii="宋体" w:hAnsi="宋体" w:eastAsia="宋体" w:cs="宋体"/>
          <w:color w:val="auto"/>
          <w:spacing w:val="9"/>
          <w:sz w:val="21"/>
          <w:szCs w:val="21"/>
        </w:rPr>
        <w:t>本次磋商项目的评审方法为</w:t>
      </w:r>
      <w:r>
        <w:rPr>
          <w:rFonts w:hint="eastAsia" w:ascii="宋体" w:hAnsi="宋体" w:eastAsia="宋体" w:cs="宋体"/>
          <w:color w:val="auto"/>
          <w:spacing w:val="9"/>
          <w:sz w:val="21"/>
          <w:szCs w:val="21"/>
          <w14:textOutline w14:w="4356" w14:cap="sq" w14:cmpd="sng" w14:algn="ctr">
            <w14:solidFill>
              <w14:srgbClr w14:val="000000"/>
            </w14:solidFill>
            <w14:prstDash w14:val="solid"/>
            <w14:bevel/>
          </w14:textOutline>
        </w:rPr>
        <w:t>综合评分法</w:t>
      </w:r>
      <w:r>
        <w:rPr>
          <w:rFonts w:hint="eastAsia" w:ascii="宋体" w:hAnsi="宋体" w:eastAsia="宋体" w:cs="宋体"/>
          <w:color w:val="auto"/>
          <w:spacing w:val="9"/>
          <w:sz w:val="21"/>
          <w:szCs w:val="21"/>
        </w:rPr>
        <w:t>，总计100分。 (</w:t>
      </w:r>
      <w:r>
        <w:rPr>
          <w:rFonts w:hint="eastAsia" w:ascii="宋体" w:hAnsi="宋体" w:eastAsia="宋体" w:cs="宋体"/>
          <w:color w:val="auto"/>
          <w:spacing w:val="9"/>
          <w:sz w:val="21"/>
          <w:szCs w:val="21"/>
          <w:lang w:val="en-US" w:eastAsia="zh-CN"/>
        </w:rPr>
        <w:t>资信</w:t>
      </w:r>
      <w:r>
        <w:rPr>
          <w:rFonts w:hint="eastAsia" w:ascii="宋体" w:hAnsi="宋体" w:eastAsia="宋体" w:cs="宋体"/>
          <w:color w:val="auto"/>
          <w:spacing w:val="9"/>
          <w:sz w:val="21"/>
          <w:szCs w:val="21"/>
        </w:rPr>
        <w:t>与技术文件</w:t>
      </w:r>
      <w:r>
        <w:rPr>
          <w:rFonts w:hint="eastAsia" w:ascii="宋体" w:hAnsi="宋体" w:eastAsia="宋体" w:cs="宋体"/>
          <w:color w:val="auto"/>
          <w:spacing w:val="3"/>
          <w:sz w:val="21"/>
          <w:szCs w:val="21"/>
        </w:rPr>
        <w:t>为</w:t>
      </w:r>
      <w:r>
        <w:rPr>
          <w:rFonts w:hint="eastAsia" w:ascii="宋体" w:hAnsi="宋体" w:eastAsia="宋体" w:cs="宋体"/>
          <w:color w:val="auto"/>
          <w:sz w:val="21"/>
          <w:szCs w:val="21"/>
        </w:rPr>
        <w:t>90</w:t>
      </w:r>
      <w:r>
        <w:rPr>
          <w:rFonts w:hint="eastAsia" w:ascii="宋体" w:hAnsi="宋体" w:eastAsia="宋体" w:cs="宋体"/>
          <w:color w:val="auto"/>
          <w:spacing w:val="9"/>
          <w:sz w:val="21"/>
          <w:szCs w:val="21"/>
        </w:rPr>
        <w:t>分，报价文件为10分)。各</w:t>
      </w:r>
      <w:r>
        <w:rPr>
          <w:rFonts w:hint="eastAsia" w:ascii="宋体" w:hAnsi="宋体" w:eastAsia="宋体" w:cs="宋体"/>
          <w:color w:val="auto"/>
          <w:spacing w:val="9"/>
          <w:sz w:val="21"/>
          <w:szCs w:val="21"/>
          <w:lang w:eastAsia="zh-CN"/>
        </w:rPr>
        <w:t>供应商</w:t>
      </w:r>
      <w:r>
        <w:rPr>
          <w:rFonts w:hint="eastAsia" w:ascii="宋体" w:hAnsi="宋体" w:eastAsia="宋体" w:cs="宋体"/>
          <w:color w:val="auto"/>
          <w:spacing w:val="9"/>
          <w:sz w:val="21"/>
          <w:szCs w:val="21"/>
        </w:rPr>
        <w:t>的综合得分为商务与技术文件得分与报价文件</w:t>
      </w:r>
      <w:r>
        <w:rPr>
          <w:rFonts w:hint="eastAsia" w:ascii="宋体" w:hAnsi="宋体" w:eastAsia="宋体" w:cs="宋体"/>
          <w:color w:val="auto"/>
          <w:spacing w:val="1"/>
          <w:sz w:val="21"/>
          <w:szCs w:val="21"/>
        </w:rPr>
        <w:t>得</w:t>
      </w:r>
      <w:r>
        <w:rPr>
          <w:rFonts w:hint="eastAsia" w:ascii="宋体" w:hAnsi="宋体" w:eastAsia="宋体" w:cs="宋体"/>
          <w:color w:val="auto"/>
          <w:spacing w:val="9"/>
          <w:sz w:val="21"/>
          <w:szCs w:val="21"/>
        </w:rPr>
        <w:t>分之和，即综合得分=商务与技术文件得分+报价文件得分</w:t>
      </w:r>
      <w:r>
        <w:rPr>
          <w:rFonts w:hint="eastAsia" w:ascii="宋体" w:hAnsi="宋体" w:eastAsia="宋体" w:cs="宋体"/>
          <w:color w:val="auto"/>
          <w:spacing w:val="3"/>
          <w:sz w:val="21"/>
          <w:szCs w:val="21"/>
        </w:rPr>
        <w:t>。</w:t>
      </w:r>
    </w:p>
    <w:p>
      <w:pPr>
        <w:spacing w:before="1" w:line="360" w:lineRule="auto"/>
        <w:ind w:right="101" w:firstLine="485"/>
        <w:rPr>
          <w:rFonts w:hint="eastAsia" w:ascii="宋体" w:hAnsi="宋体" w:eastAsia="宋体" w:cs="宋体"/>
          <w:color w:val="auto"/>
          <w:sz w:val="21"/>
          <w:szCs w:val="21"/>
        </w:rPr>
      </w:pPr>
      <w:r>
        <w:rPr>
          <w:rFonts w:hint="eastAsia" w:ascii="宋体" w:hAnsi="宋体" w:eastAsia="宋体" w:cs="宋体"/>
          <w:color w:val="auto"/>
          <w:spacing w:val="9"/>
          <w:sz w:val="21"/>
          <w:szCs w:val="21"/>
        </w:rPr>
        <w:t>( 一) 商务与技术文件中的商务资信分由评标委员会讨论后统一评分；技术分</w:t>
      </w:r>
      <w:r>
        <w:rPr>
          <w:rFonts w:hint="eastAsia" w:ascii="宋体" w:hAnsi="宋体" w:eastAsia="宋体" w:cs="宋体"/>
          <w:color w:val="auto"/>
          <w:spacing w:val="7"/>
          <w:sz w:val="21"/>
          <w:szCs w:val="21"/>
        </w:rPr>
        <w:t>由</w:t>
      </w:r>
      <w:r>
        <w:rPr>
          <w:rFonts w:hint="eastAsia" w:ascii="宋体" w:hAnsi="宋体" w:eastAsia="宋体" w:cs="宋体"/>
          <w:color w:val="auto"/>
          <w:spacing w:val="8"/>
          <w:sz w:val="21"/>
          <w:szCs w:val="21"/>
        </w:rPr>
        <w:t>评标委员会经充分审核、讨论后，在规定的分值内单独评定评分 (小数点后保留1位</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 xml:space="preserve">第2位四舍五入) </w:t>
      </w:r>
      <w:r>
        <w:rPr>
          <w:rFonts w:hint="eastAsia" w:ascii="宋体" w:hAnsi="宋体" w:eastAsia="宋体" w:cs="宋体"/>
          <w:color w:val="auto"/>
          <w:spacing w:val="5"/>
          <w:sz w:val="21"/>
          <w:szCs w:val="21"/>
        </w:rPr>
        <w:t>。</w:t>
      </w:r>
    </w:p>
    <w:p>
      <w:pPr>
        <w:spacing w:before="2" w:line="360" w:lineRule="auto"/>
        <w:ind w:left="20" w:right="81" w:firstLine="471"/>
        <w:rPr>
          <w:rFonts w:hint="eastAsia" w:ascii="宋体" w:hAnsi="宋体" w:eastAsia="宋体" w:cs="宋体"/>
          <w:color w:val="auto"/>
          <w:sz w:val="21"/>
          <w:szCs w:val="21"/>
        </w:rPr>
      </w:pPr>
      <w:r>
        <w:rPr>
          <w:rFonts w:hint="eastAsia" w:ascii="宋体" w:hAnsi="宋体" w:eastAsia="宋体" w:cs="宋体"/>
          <w:color w:val="auto"/>
          <w:spacing w:val="28"/>
          <w:sz w:val="21"/>
          <w:szCs w:val="21"/>
        </w:rPr>
        <w:t>(</w:t>
      </w:r>
      <w:r>
        <w:rPr>
          <w:rFonts w:hint="eastAsia" w:ascii="宋体" w:hAnsi="宋体" w:eastAsia="宋体" w:cs="宋体"/>
          <w:color w:val="auto"/>
          <w:spacing w:val="19"/>
          <w:sz w:val="21"/>
          <w:szCs w:val="21"/>
        </w:rPr>
        <w:t>二</w:t>
      </w:r>
      <w:r>
        <w:rPr>
          <w:rFonts w:hint="eastAsia" w:ascii="宋体" w:hAnsi="宋体" w:eastAsia="宋体" w:cs="宋体"/>
          <w:color w:val="auto"/>
          <w:spacing w:val="14"/>
          <w:sz w:val="21"/>
          <w:szCs w:val="21"/>
        </w:rPr>
        <w:t>) 各</w:t>
      </w:r>
      <w:r>
        <w:rPr>
          <w:rFonts w:hint="eastAsia" w:ascii="宋体" w:hAnsi="宋体" w:eastAsia="宋体" w:cs="宋体"/>
          <w:color w:val="auto"/>
          <w:spacing w:val="14"/>
          <w:sz w:val="21"/>
          <w:szCs w:val="21"/>
          <w:lang w:eastAsia="zh-CN"/>
        </w:rPr>
        <w:t>供应商</w:t>
      </w:r>
      <w:r>
        <w:rPr>
          <w:rFonts w:hint="eastAsia" w:ascii="宋体" w:hAnsi="宋体" w:eastAsia="宋体" w:cs="宋体"/>
          <w:color w:val="auto"/>
          <w:spacing w:val="14"/>
          <w:sz w:val="21"/>
          <w:szCs w:val="21"/>
        </w:rPr>
        <w:t>商务与技术文件得分按照评标委员会成员的独立评分结果汇总后</w:t>
      </w:r>
      <w:r>
        <w:rPr>
          <w:rFonts w:hint="eastAsia" w:ascii="宋体" w:hAnsi="宋体" w:eastAsia="宋体" w:cs="宋体"/>
          <w:color w:val="auto"/>
          <w:spacing w:val="2"/>
          <w:sz w:val="21"/>
          <w:szCs w:val="21"/>
        </w:rPr>
        <w:t>的算术平均分计算(小数点后</w:t>
      </w:r>
      <w:r>
        <w:rPr>
          <w:rFonts w:hint="eastAsia" w:ascii="宋体" w:hAnsi="宋体" w:eastAsia="宋体" w:cs="宋体"/>
          <w:color w:val="auto"/>
          <w:spacing w:val="1"/>
          <w:sz w:val="21"/>
          <w:szCs w:val="21"/>
        </w:rPr>
        <w:t>保留 2 位，第 3 位四舍五入)，计算公式为：</w:t>
      </w:r>
    </w:p>
    <w:p>
      <w:pPr>
        <w:spacing w:before="1" w:line="360" w:lineRule="auto"/>
        <w:ind w:left="500"/>
        <w:rPr>
          <w:rFonts w:hint="eastAsia" w:ascii="宋体" w:hAnsi="宋体" w:eastAsia="宋体" w:cs="宋体"/>
          <w:color w:val="auto"/>
          <w:spacing w:val="9"/>
          <w:sz w:val="21"/>
          <w:szCs w:val="21"/>
        </w:rPr>
      </w:pPr>
      <w:r>
        <w:rPr>
          <w:rFonts w:hint="eastAsia" w:ascii="宋体" w:hAnsi="宋体" w:eastAsia="宋体" w:cs="宋体"/>
          <w:color w:val="auto"/>
          <w:spacing w:val="18"/>
          <w:sz w:val="21"/>
          <w:szCs w:val="21"/>
        </w:rPr>
        <w:t>商</w:t>
      </w:r>
      <w:r>
        <w:rPr>
          <w:rFonts w:hint="eastAsia" w:ascii="宋体" w:hAnsi="宋体" w:eastAsia="宋体" w:cs="宋体"/>
          <w:color w:val="auto"/>
          <w:spacing w:val="10"/>
          <w:sz w:val="21"/>
          <w:szCs w:val="21"/>
        </w:rPr>
        <w:t>务</w:t>
      </w:r>
      <w:r>
        <w:rPr>
          <w:rFonts w:hint="eastAsia" w:ascii="宋体" w:hAnsi="宋体" w:eastAsia="宋体" w:cs="宋体"/>
          <w:color w:val="auto"/>
          <w:spacing w:val="9"/>
          <w:sz w:val="21"/>
          <w:szCs w:val="21"/>
        </w:rPr>
        <w:t>与技术文件得分=评标委员会所有成员评分合计数/评标委员会组成人员数</w:t>
      </w:r>
    </w:p>
    <w:p>
      <w:pPr>
        <w:spacing w:before="1" w:line="360" w:lineRule="auto"/>
        <w:ind w:left="500"/>
        <w:rPr>
          <w:rFonts w:hint="eastAsia" w:ascii="宋体" w:hAnsi="宋体" w:eastAsia="宋体" w:cs="宋体"/>
          <w:color w:val="auto"/>
          <w:sz w:val="21"/>
          <w:szCs w:val="21"/>
        </w:rPr>
      </w:pPr>
      <w:r>
        <w:rPr>
          <w:rFonts w:hint="eastAsia" w:ascii="宋体" w:hAnsi="宋体" w:eastAsia="宋体" w:cs="宋体"/>
          <w:color w:val="auto"/>
          <w:spacing w:val="22"/>
          <w:sz w:val="21"/>
          <w:szCs w:val="21"/>
        </w:rPr>
        <w:t>(</w:t>
      </w:r>
      <w:r>
        <w:rPr>
          <w:rFonts w:hint="eastAsia" w:ascii="宋体" w:hAnsi="宋体" w:eastAsia="宋体" w:cs="宋体"/>
          <w:color w:val="auto"/>
          <w:spacing w:val="18"/>
          <w:sz w:val="21"/>
          <w:szCs w:val="21"/>
        </w:rPr>
        <w:t>三) 投标报价得分</w:t>
      </w:r>
    </w:p>
    <w:p>
      <w:pPr>
        <w:tabs>
          <w:tab w:val="left" w:pos="126"/>
        </w:tabs>
        <w:spacing w:before="179" w:line="360" w:lineRule="auto"/>
        <w:ind w:right="81" w:firstLine="234" w:firstLineChars="100"/>
        <w:rPr>
          <w:rFonts w:hint="eastAsia" w:ascii="宋体" w:hAnsi="宋体" w:eastAsia="宋体" w:cs="宋体"/>
          <w:color w:val="auto"/>
          <w:sz w:val="21"/>
          <w:szCs w:val="21"/>
        </w:rPr>
      </w:pPr>
      <w:r>
        <w:rPr>
          <w:rFonts w:hint="eastAsia" w:ascii="宋体" w:hAnsi="宋体" w:eastAsia="宋体" w:cs="宋体"/>
          <w:color w:val="auto"/>
          <w:spacing w:val="12"/>
          <w:sz w:val="21"/>
          <w:szCs w:val="21"/>
        </w:rPr>
        <w:t>(</w:t>
      </w:r>
      <w:r>
        <w:rPr>
          <w:rFonts w:hint="eastAsia" w:ascii="宋体" w:hAnsi="宋体" w:eastAsia="宋体" w:cs="宋体"/>
          <w:color w:val="auto"/>
          <w:spacing w:val="11"/>
          <w:sz w:val="21"/>
          <w:szCs w:val="21"/>
        </w:rPr>
        <w:t>1) 磋商文件能够详细列明采购标的的技术、服务要求的，磋商结束后，磋商分</w:t>
      </w:r>
      <w:r>
        <w:rPr>
          <w:rFonts w:hint="eastAsia" w:ascii="宋体" w:hAnsi="宋体" w:eastAsia="宋体" w:cs="宋体"/>
          <w:color w:val="auto"/>
          <w:spacing w:val="22"/>
          <w:sz w:val="21"/>
          <w:szCs w:val="21"/>
        </w:rPr>
        <w:t>二</w:t>
      </w:r>
      <w:r>
        <w:rPr>
          <w:rFonts w:hint="eastAsia" w:ascii="宋体" w:hAnsi="宋体" w:eastAsia="宋体" w:cs="宋体"/>
          <w:color w:val="auto"/>
          <w:spacing w:val="20"/>
          <w:sz w:val="21"/>
          <w:szCs w:val="21"/>
        </w:rPr>
        <w:t>轮</w:t>
      </w:r>
      <w:r>
        <w:rPr>
          <w:rFonts w:hint="eastAsia" w:ascii="宋体" w:hAnsi="宋体" w:eastAsia="宋体" w:cs="宋体"/>
          <w:color w:val="auto"/>
          <w:spacing w:val="11"/>
          <w:sz w:val="21"/>
          <w:szCs w:val="21"/>
        </w:rPr>
        <w:t>或多轮 (本项目分二轮报价，即首次报价和最终报价，最终报价不得高于首次报</w:t>
      </w:r>
      <w:r>
        <w:rPr>
          <w:rFonts w:hint="eastAsia" w:ascii="宋体" w:hAnsi="宋体" w:eastAsia="宋体" w:cs="宋体"/>
          <w:color w:val="auto"/>
          <w:spacing w:val="22"/>
          <w:sz w:val="21"/>
          <w:szCs w:val="21"/>
        </w:rPr>
        <w:t>价</w:t>
      </w:r>
      <w:r>
        <w:rPr>
          <w:rFonts w:hint="eastAsia" w:ascii="宋体" w:hAnsi="宋体" w:eastAsia="宋体" w:cs="宋体"/>
          <w:color w:val="auto"/>
          <w:spacing w:val="20"/>
          <w:sz w:val="21"/>
          <w:szCs w:val="21"/>
        </w:rPr>
        <w:t>)</w:t>
      </w:r>
      <w:r>
        <w:rPr>
          <w:rFonts w:hint="eastAsia" w:ascii="宋体" w:hAnsi="宋体" w:eastAsia="宋体" w:cs="宋体"/>
          <w:color w:val="auto"/>
          <w:spacing w:val="11"/>
          <w:sz w:val="21"/>
          <w:szCs w:val="21"/>
        </w:rPr>
        <w:t>进行，首次报价在投标文件中体现；最终报价在磋商结束后由所有参加磋商的竞</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标人在规定的时间内线上进行报价 (时限为30分钟) ，最终报价必须由</w:t>
      </w:r>
      <w:r>
        <w:rPr>
          <w:rFonts w:hint="eastAsia" w:ascii="宋体" w:hAnsi="宋体" w:eastAsia="宋体" w:cs="宋体"/>
          <w:color w:val="auto"/>
          <w:spacing w:val="5"/>
          <w:sz w:val="21"/>
          <w:szCs w:val="21"/>
          <w:lang w:eastAsia="zh-CN"/>
        </w:rPr>
        <w:t>供应商</w:t>
      </w:r>
      <w:r>
        <w:rPr>
          <w:rFonts w:hint="eastAsia" w:ascii="宋体" w:hAnsi="宋体" w:eastAsia="宋体" w:cs="宋体"/>
          <w:color w:val="auto"/>
          <w:spacing w:val="5"/>
          <w:sz w:val="21"/>
          <w:szCs w:val="21"/>
        </w:rPr>
        <w:t>签章</w:t>
      </w:r>
      <w:r>
        <w:rPr>
          <w:rFonts w:hint="eastAsia" w:ascii="宋体" w:hAnsi="宋体" w:eastAsia="宋体" w:cs="宋体"/>
          <w:color w:val="auto"/>
          <w:spacing w:val="3"/>
          <w:sz w:val="21"/>
          <w:szCs w:val="21"/>
        </w:rPr>
        <w:t>，</w:t>
      </w:r>
      <w:r>
        <w:rPr>
          <w:rFonts w:hint="eastAsia" w:ascii="宋体" w:hAnsi="宋体" w:eastAsia="宋体" w:cs="宋体"/>
          <w:color w:val="auto"/>
          <w:spacing w:val="12"/>
          <w:sz w:val="21"/>
          <w:szCs w:val="21"/>
        </w:rPr>
        <w:t>作为磋商响应文件的补充。如该</w:t>
      </w:r>
      <w:r>
        <w:rPr>
          <w:rFonts w:hint="eastAsia" w:ascii="宋体" w:hAnsi="宋体" w:eastAsia="宋体" w:cs="宋体"/>
          <w:color w:val="auto"/>
          <w:spacing w:val="12"/>
          <w:sz w:val="21"/>
          <w:szCs w:val="21"/>
          <w:lang w:eastAsia="zh-CN"/>
        </w:rPr>
        <w:t>供应商</w:t>
      </w:r>
      <w:r>
        <w:rPr>
          <w:rFonts w:hint="eastAsia" w:ascii="宋体" w:hAnsi="宋体" w:eastAsia="宋体" w:cs="宋体"/>
          <w:color w:val="auto"/>
          <w:spacing w:val="12"/>
          <w:sz w:val="21"/>
          <w:szCs w:val="21"/>
        </w:rPr>
        <w:t>成为成交供应商，则该</w:t>
      </w:r>
      <w:r>
        <w:rPr>
          <w:rFonts w:hint="eastAsia" w:ascii="宋体" w:hAnsi="宋体" w:eastAsia="宋体" w:cs="宋体"/>
          <w:color w:val="auto"/>
          <w:spacing w:val="12"/>
          <w:sz w:val="21"/>
          <w:szCs w:val="21"/>
          <w:lang w:eastAsia="zh-CN"/>
        </w:rPr>
        <w:t>供应商</w:t>
      </w:r>
      <w:r>
        <w:rPr>
          <w:rFonts w:hint="eastAsia" w:ascii="宋体" w:hAnsi="宋体" w:eastAsia="宋体" w:cs="宋体"/>
          <w:color w:val="auto"/>
          <w:spacing w:val="12"/>
          <w:sz w:val="21"/>
          <w:szCs w:val="21"/>
        </w:rPr>
        <w:t>的磋商响应文</w:t>
      </w:r>
      <w:r>
        <w:rPr>
          <w:rFonts w:hint="eastAsia" w:ascii="宋体" w:hAnsi="宋体" w:eastAsia="宋体" w:cs="宋体"/>
          <w:color w:val="auto"/>
          <w:spacing w:val="6"/>
          <w:sz w:val="21"/>
          <w:szCs w:val="21"/>
        </w:rPr>
        <w:t>件</w:t>
      </w:r>
      <w:r>
        <w:rPr>
          <w:rFonts w:hint="eastAsia" w:ascii="宋体" w:hAnsi="宋体" w:eastAsia="宋体" w:cs="宋体"/>
          <w:color w:val="auto"/>
          <w:spacing w:val="14"/>
          <w:sz w:val="21"/>
          <w:szCs w:val="21"/>
        </w:rPr>
        <w:t>(含所有</w:t>
      </w:r>
      <w:r>
        <w:rPr>
          <w:rFonts w:hint="eastAsia" w:ascii="宋体" w:hAnsi="宋体" w:eastAsia="宋体" w:cs="宋体"/>
          <w:color w:val="auto"/>
          <w:spacing w:val="10"/>
          <w:sz w:val="21"/>
          <w:szCs w:val="21"/>
        </w:rPr>
        <w:t>补</w:t>
      </w:r>
      <w:r>
        <w:rPr>
          <w:rFonts w:hint="eastAsia" w:ascii="宋体" w:hAnsi="宋体" w:eastAsia="宋体" w:cs="宋体"/>
          <w:color w:val="auto"/>
          <w:spacing w:val="7"/>
          <w:sz w:val="21"/>
          <w:szCs w:val="21"/>
        </w:rPr>
        <w:t>充资料) 将作为合同的组成部分。 (</w:t>
      </w:r>
      <w:r>
        <w:rPr>
          <w:rFonts w:hint="eastAsia" w:ascii="宋体" w:hAnsi="宋体" w:eastAsia="宋体" w:cs="宋体"/>
          <w:color w:val="auto"/>
          <w:spacing w:val="7"/>
          <w:sz w:val="21"/>
          <w:szCs w:val="21"/>
          <w:lang w:eastAsia="zh-CN"/>
        </w:rPr>
        <w:t>供应商</w:t>
      </w:r>
      <w:r>
        <w:rPr>
          <w:rFonts w:hint="eastAsia" w:ascii="宋体" w:hAnsi="宋体" w:eastAsia="宋体" w:cs="宋体"/>
          <w:color w:val="auto"/>
          <w:spacing w:val="7"/>
          <w:sz w:val="21"/>
          <w:szCs w:val="21"/>
        </w:rPr>
        <w:t>首次报价和最终报价均不得超</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过</w:t>
      </w:r>
      <w:r>
        <w:rPr>
          <w:rFonts w:hint="eastAsia" w:ascii="宋体" w:hAnsi="宋体" w:eastAsia="宋体" w:cs="宋体"/>
          <w:color w:val="auto"/>
          <w:spacing w:val="7"/>
          <w:sz w:val="21"/>
          <w:szCs w:val="21"/>
        </w:rPr>
        <w:t>最高投标限价) 。</w:t>
      </w:r>
    </w:p>
    <w:p>
      <w:pPr>
        <w:spacing w:before="2" w:line="360" w:lineRule="auto"/>
        <w:ind w:right="165" w:firstLine="242" w:firstLineChars="100"/>
        <w:rPr>
          <w:rFonts w:hint="eastAsia" w:ascii="宋体" w:hAnsi="宋体" w:eastAsia="宋体" w:cs="宋体"/>
          <w:color w:val="auto"/>
          <w:sz w:val="21"/>
          <w:szCs w:val="21"/>
        </w:rPr>
      </w:pPr>
      <w:r>
        <w:rPr>
          <w:rFonts w:hint="eastAsia" w:ascii="宋体" w:hAnsi="宋体" w:eastAsia="宋体" w:cs="宋体"/>
          <w:color w:val="auto"/>
          <w:spacing w:val="16"/>
          <w:sz w:val="21"/>
          <w:szCs w:val="21"/>
        </w:rPr>
        <w:t>(2</w:t>
      </w:r>
      <w:r>
        <w:rPr>
          <w:rFonts w:hint="eastAsia" w:ascii="宋体" w:hAnsi="宋体" w:eastAsia="宋体" w:cs="宋体"/>
          <w:color w:val="auto"/>
          <w:spacing w:val="12"/>
          <w:sz w:val="21"/>
          <w:szCs w:val="21"/>
        </w:rPr>
        <w:t>)</w:t>
      </w:r>
      <w:r>
        <w:rPr>
          <w:rFonts w:hint="eastAsia" w:ascii="宋体" w:hAnsi="宋体" w:eastAsia="宋体" w:cs="宋体"/>
          <w:color w:val="auto"/>
          <w:spacing w:val="8"/>
          <w:sz w:val="21"/>
          <w:szCs w:val="21"/>
        </w:rPr>
        <w:t xml:space="preserve"> 综合评分法中的价格分计算，</w:t>
      </w:r>
      <w:r>
        <w:rPr>
          <w:rFonts w:hint="eastAsia" w:ascii="宋体" w:hAnsi="宋体" w:eastAsia="宋体" w:cs="宋体"/>
          <w:color w:val="auto"/>
          <w:spacing w:val="8"/>
          <w:sz w:val="21"/>
          <w:szCs w:val="21"/>
          <w:lang w:val="en-US" w:eastAsia="zh-CN"/>
        </w:rPr>
        <w:t>取所有</w:t>
      </w:r>
      <w:r>
        <w:rPr>
          <w:rFonts w:hint="eastAsia" w:ascii="宋体" w:hAnsi="宋体" w:eastAsia="宋体" w:cs="宋体"/>
          <w:color w:val="auto"/>
          <w:spacing w:val="8"/>
          <w:sz w:val="21"/>
          <w:szCs w:val="21"/>
        </w:rPr>
        <w:t>满足磋商文件要求</w:t>
      </w:r>
      <w:r>
        <w:rPr>
          <w:rFonts w:hint="eastAsia" w:ascii="宋体" w:hAnsi="宋体" w:eastAsia="宋体" w:cs="宋体"/>
          <w:color w:val="auto"/>
          <w:spacing w:val="8"/>
          <w:sz w:val="21"/>
          <w:szCs w:val="21"/>
          <w:lang w:val="en-US" w:eastAsia="zh-CN"/>
        </w:rPr>
        <w:t>的</w:t>
      </w:r>
      <w:r>
        <w:rPr>
          <w:rFonts w:hint="eastAsia" w:ascii="宋体" w:hAnsi="宋体" w:eastAsia="宋体" w:cs="宋体"/>
          <w:color w:val="auto"/>
          <w:spacing w:val="9"/>
          <w:sz w:val="21"/>
          <w:szCs w:val="21"/>
        </w:rPr>
        <w:t>供应商</w:t>
      </w:r>
      <w:r>
        <w:rPr>
          <w:rFonts w:hint="eastAsia" w:ascii="宋体" w:hAnsi="宋体" w:eastAsia="宋体" w:cs="宋体"/>
          <w:color w:val="auto"/>
          <w:spacing w:val="18"/>
          <w:sz w:val="21"/>
          <w:szCs w:val="21"/>
        </w:rPr>
        <w:t>最</w:t>
      </w:r>
      <w:r>
        <w:rPr>
          <w:rFonts w:hint="eastAsia" w:ascii="宋体" w:hAnsi="宋体" w:eastAsia="宋体" w:cs="宋体"/>
          <w:color w:val="auto"/>
          <w:spacing w:val="17"/>
          <w:sz w:val="21"/>
          <w:szCs w:val="21"/>
          <w:lang w:val="en-US" w:eastAsia="zh-CN"/>
        </w:rPr>
        <w:t>终</w:t>
      </w:r>
      <w:r>
        <w:rPr>
          <w:rFonts w:hint="eastAsia" w:ascii="宋体" w:hAnsi="宋体" w:eastAsia="宋体" w:cs="宋体"/>
          <w:color w:val="auto"/>
          <w:spacing w:val="9"/>
          <w:sz w:val="21"/>
          <w:szCs w:val="21"/>
        </w:rPr>
        <w:t>报价的</w:t>
      </w:r>
      <w:r>
        <w:rPr>
          <w:rFonts w:hint="eastAsia" w:ascii="宋体" w:hAnsi="宋体" w:eastAsia="宋体" w:cs="宋体"/>
          <w:color w:val="auto"/>
          <w:spacing w:val="9"/>
          <w:sz w:val="21"/>
          <w:szCs w:val="21"/>
          <w:lang w:val="en-US" w:eastAsia="zh-CN"/>
        </w:rPr>
        <w:t>平均价</w:t>
      </w:r>
      <w:r>
        <w:rPr>
          <w:rFonts w:hint="eastAsia" w:ascii="宋体" w:hAnsi="宋体" w:eastAsia="宋体" w:cs="宋体"/>
          <w:color w:val="auto"/>
          <w:spacing w:val="9"/>
          <w:sz w:val="21"/>
          <w:szCs w:val="21"/>
        </w:rPr>
        <w:t>格作为磋商基准价，其报价得满分。其他供应商的价格分</w:t>
      </w:r>
      <w:r>
        <w:rPr>
          <w:rFonts w:hint="eastAsia" w:ascii="宋体" w:hAnsi="宋体" w:eastAsia="宋体" w:cs="宋体"/>
          <w:color w:val="auto"/>
          <w:spacing w:val="14"/>
          <w:sz w:val="21"/>
          <w:szCs w:val="21"/>
        </w:rPr>
        <w:t>统</w:t>
      </w:r>
      <w:r>
        <w:rPr>
          <w:rFonts w:hint="eastAsia" w:ascii="宋体" w:hAnsi="宋体" w:eastAsia="宋体" w:cs="宋体"/>
          <w:color w:val="auto"/>
          <w:spacing w:val="7"/>
          <w:sz w:val="21"/>
          <w:szCs w:val="21"/>
        </w:rPr>
        <w:t>一按照下列公式计算：</w:t>
      </w:r>
    </w:p>
    <w:p>
      <w:pPr>
        <w:spacing w:before="137" w:line="240" w:lineRule="auto"/>
        <w:ind w:left="480"/>
        <w:rPr>
          <w:rFonts w:hint="eastAsia" w:ascii="宋体" w:hAnsi="宋体" w:eastAsia="宋体" w:cs="宋体"/>
          <w:color w:val="auto"/>
          <w:sz w:val="21"/>
          <w:szCs w:val="21"/>
        </w:rPr>
      </w:pPr>
      <w:r>
        <w:rPr>
          <w:rFonts w:hint="eastAsia" w:ascii="宋体" w:hAnsi="宋体" w:eastAsia="宋体" w:cs="宋体"/>
          <w:color w:val="auto"/>
          <w:spacing w:val="16"/>
          <w:sz w:val="21"/>
          <w:szCs w:val="21"/>
          <w:u w:val="single"/>
        </w:rPr>
        <w:t>磋商</w:t>
      </w:r>
      <w:r>
        <w:rPr>
          <w:rFonts w:hint="eastAsia" w:ascii="宋体" w:hAnsi="宋体" w:eastAsia="宋体" w:cs="宋体"/>
          <w:color w:val="auto"/>
          <w:spacing w:val="15"/>
          <w:sz w:val="21"/>
          <w:szCs w:val="21"/>
          <w:u w:val="single"/>
        </w:rPr>
        <w:t>报</w:t>
      </w:r>
      <w:r>
        <w:rPr>
          <w:rFonts w:hint="eastAsia" w:ascii="宋体" w:hAnsi="宋体" w:eastAsia="宋体" w:cs="宋体"/>
          <w:color w:val="auto"/>
          <w:spacing w:val="8"/>
          <w:sz w:val="21"/>
          <w:szCs w:val="21"/>
          <w:u w:val="single"/>
        </w:rPr>
        <w:t>价得分=(磋商基准价／最后磋商报价)×10%×100 。</w:t>
      </w:r>
    </w:p>
    <w:p>
      <w:pPr>
        <w:spacing w:before="164" w:line="240" w:lineRule="auto"/>
        <w:ind w:left="480"/>
        <w:rPr>
          <w:rFonts w:hint="eastAsia" w:ascii="宋体" w:hAnsi="宋体" w:eastAsia="宋体" w:cs="宋体"/>
          <w:color w:val="auto"/>
          <w:sz w:val="21"/>
          <w:szCs w:val="21"/>
        </w:rPr>
      </w:pPr>
      <w:r>
        <w:rPr>
          <w:rFonts w:hint="eastAsia" w:ascii="宋体" w:hAnsi="宋体" w:eastAsia="宋体" w:cs="宋体"/>
          <w:color w:val="auto"/>
          <w:spacing w:val="-5"/>
          <w:sz w:val="21"/>
          <w:szCs w:val="21"/>
        </w:rPr>
        <w:t>注</w:t>
      </w:r>
      <w:r>
        <w:rPr>
          <w:rFonts w:hint="eastAsia" w:ascii="宋体" w:hAnsi="宋体" w:eastAsia="宋体" w:cs="宋体"/>
          <w:color w:val="auto"/>
          <w:spacing w:val="-4"/>
          <w:sz w:val="21"/>
          <w:szCs w:val="21"/>
        </w:rPr>
        <w:t>：保留 2 位小数。</w:t>
      </w:r>
    </w:p>
    <w:p>
      <w:pPr>
        <w:spacing w:before="177" w:line="360" w:lineRule="auto"/>
        <w:ind w:right="3" w:firstLine="234" w:firstLineChars="100"/>
        <w:rPr>
          <w:rFonts w:hint="eastAsia" w:ascii="宋体" w:hAnsi="宋体" w:eastAsia="宋体" w:cs="宋体"/>
          <w:color w:val="auto"/>
          <w:sz w:val="21"/>
          <w:szCs w:val="21"/>
        </w:rPr>
      </w:pPr>
      <w:r>
        <w:rPr>
          <w:rFonts w:hint="eastAsia" w:ascii="宋体" w:hAnsi="宋体" w:eastAsia="宋体" w:cs="宋体"/>
          <w:color w:val="auto"/>
          <w:spacing w:val="12"/>
          <w:sz w:val="21"/>
          <w:szCs w:val="21"/>
        </w:rPr>
        <w:t>(</w:t>
      </w:r>
      <w:r>
        <w:rPr>
          <w:rFonts w:hint="eastAsia" w:ascii="宋体" w:hAnsi="宋体" w:eastAsia="宋体" w:cs="宋体"/>
          <w:color w:val="auto"/>
          <w:spacing w:val="11"/>
          <w:sz w:val="21"/>
          <w:szCs w:val="21"/>
        </w:rPr>
        <w:t>3) 报价评审应以报价口径范围一致的评标价为依据。评标价应在最终报价的基</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础上，</w:t>
      </w:r>
      <w:r>
        <w:rPr>
          <w:rFonts w:hint="eastAsia" w:ascii="宋体" w:hAnsi="宋体" w:eastAsia="宋体" w:cs="宋体"/>
          <w:color w:val="auto"/>
          <w:spacing w:val="8"/>
          <w:sz w:val="21"/>
          <w:szCs w:val="21"/>
        </w:rPr>
        <w:t>按</w:t>
      </w:r>
      <w:r>
        <w:rPr>
          <w:rFonts w:hint="eastAsia" w:ascii="宋体" w:hAnsi="宋体" w:eastAsia="宋体" w:cs="宋体"/>
          <w:color w:val="auto"/>
          <w:spacing w:val="7"/>
          <w:sz w:val="21"/>
          <w:szCs w:val="21"/>
        </w:rPr>
        <w:t>照招标文件约定的因素和方法进行计算。因</w:t>
      </w:r>
      <w:r>
        <w:rPr>
          <w:rFonts w:hint="eastAsia" w:ascii="宋体" w:hAnsi="宋体" w:eastAsia="宋体" w:cs="宋体"/>
          <w:color w:val="auto"/>
          <w:spacing w:val="7"/>
          <w:sz w:val="21"/>
          <w:szCs w:val="21"/>
          <w:lang w:eastAsia="zh-CN"/>
        </w:rPr>
        <w:t>供应商</w:t>
      </w:r>
      <w:r>
        <w:rPr>
          <w:rFonts w:hint="eastAsia" w:ascii="宋体" w:hAnsi="宋体" w:eastAsia="宋体" w:cs="宋体"/>
          <w:color w:val="auto"/>
          <w:spacing w:val="7"/>
          <w:sz w:val="21"/>
          <w:szCs w:val="21"/>
        </w:rPr>
        <w:t>自身失误造成多算、少算、</w:t>
      </w:r>
      <w:r>
        <w:rPr>
          <w:rFonts w:hint="eastAsia" w:ascii="宋体" w:hAnsi="宋体" w:eastAsia="宋体" w:cs="宋体"/>
          <w:color w:val="auto"/>
          <w:spacing w:val="8"/>
          <w:sz w:val="21"/>
          <w:szCs w:val="21"/>
        </w:rPr>
        <w:t>漏算的，不得调整</w:t>
      </w:r>
      <w:r>
        <w:rPr>
          <w:rFonts w:hint="eastAsia" w:ascii="宋体" w:hAnsi="宋体" w:eastAsia="宋体" w:cs="宋体"/>
          <w:color w:val="auto"/>
          <w:spacing w:val="7"/>
          <w:sz w:val="21"/>
          <w:szCs w:val="21"/>
        </w:rPr>
        <w:t>。</w:t>
      </w:r>
    </w:p>
    <w:p>
      <w:pPr>
        <w:spacing w:before="1" w:line="360" w:lineRule="auto"/>
        <w:ind w:firstLine="252" w:firstLineChars="100"/>
        <w:rPr>
          <w:rFonts w:hint="eastAsia" w:ascii="宋体" w:hAnsi="宋体" w:eastAsia="宋体" w:cs="宋体"/>
          <w:color w:val="auto"/>
          <w:spacing w:val="12"/>
          <w:sz w:val="21"/>
          <w:szCs w:val="21"/>
        </w:rPr>
      </w:pPr>
      <w:r>
        <w:rPr>
          <w:rFonts w:hint="eastAsia" w:ascii="宋体" w:hAnsi="宋体" w:eastAsia="宋体" w:cs="宋体"/>
          <w:color w:val="auto"/>
          <w:spacing w:val="21"/>
          <w:sz w:val="21"/>
          <w:szCs w:val="21"/>
        </w:rPr>
        <w:t>(</w:t>
      </w:r>
      <w:r>
        <w:rPr>
          <w:rFonts w:hint="eastAsia" w:ascii="宋体" w:hAnsi="宋体" w:eastAsia="宋体" w:cs="宋体"/>
          <w:color w:val="auto"/>
          <w:spacing w:val="12"/>
          <w:sz w:val="21"/>
          <w:szCs w:val="21"/>
        </w:rPr>
        <w:t xml:space="preserve">4) </w:t>
      </w:r>
      <w:r>
        <w:rPr>
          <w:rFonts w:hint="eastAsia" w:ascii="宋体" w:hAnsi="宋体" w:eastAsia="宋体" w:cs="宋体"/>
          <w:color w:val="auto"/>
          <w:spacing w:val="12"/>
          <w:sz w:val="21"/>
          <w:szCs w:val="21"/>
          <w:lang w:val="en-US" w:eastAsia="zh-CN"/>
        </w:rPr>
        <w:t>供应商</w:t>
      </w:r>
      <w:r>
        <w:rPr>
          <w:rFonts w:hint="eastAsia" w:ascii="宋体" w:hAnsi="宋体" w:eastAsia="宋体" w:cs="宋体"/>
          <w:color w:val="auto"/>
          <w:spacing w:val="12"/>
          <w:sz w:val="21"/>
          <w:szCs w:val="21"/>
        </w:rPr>
        <w:t>首次报价和最终报价超过招标人</w:t>
      </w:r>
      <w:r>
        <w:rPr>
          <w:rFonts w:hint="eastAsia" w:ascii="宋体" w:hAnsi="宋体" w:eastAsia="宋体" w:cs="宋体"/>
          <w:color w:val="auto"/>
          <w:spacing w:val="12"/>
          <w:sz w:val="21"/>
          <w:szCs w:val="21"/>
          <w:lang w:val="en-US" w:eastAsia="zh-CN"/>
        </w:rPr>
        <w:t>上限</w:t>
      </w:r>
      <w:r>
        <w:rPr>
          <w:rFonts w:hint="eastAsia" w:ascii="宋体" w:hAnsi="宋体" w:eastAsia="宋体" w:cs="宋体"/>
          <w:color w:val="auto"/>
          <w:spacing w:val="12"/>
          <w:sz w:val="21"/>
          <w:szCs w:val="21"/>
        </w:rPr>
        <w:t>价的为无效标。</w:t>
      </w:r>
    </w:p>
    <w:p>
      <w:pPr>
        <w:spacing w:before="1" w:line="360" w:lineRule="auto"/>
        <w:ind w:firstLine="246" w:firstLineChars="100"/>
        <w:rPr>
          <w:rFonts w:hint="eastAsia" w:ascii="宋体" w:hAnsi="宋体" w:eastAsia="宋体" w:cs="宋体"/>
          <w:color w:val="auto"/>
          <w:spacing w:val="9"/>
          <w:sz w:val="21"/>
          <w:szCs w:val="21"/>
        </w:rPr>
      </w:pPr>
      <w:r>
        <w:rPr>
          <w:rFonts w:hint="eastAsia" w:ascii="宋体" w:hAnsi="宋体" w:eastAsia="宋体" w:cs="宋体"/>
          <w:color w:val="auto"/>
          <w:spacing w:val="18"/>
          <w:position w:val="1"/>
          <w:sz w:val="21"/>
          <w:szCs w:val="21"/>
          <w:lang w:val="en-US" w:eastAsia="zh-CN"/>
        </w:rPr>
        <w:t>五</w:t>
      </w:r>
      <w:r>
        <w:rPr>
          <w:rFonts w:hint="eastAsia" w:ascii="宋体" w:hAnsi="宋体" w:eastAsia="宋体" w:cs="宋体"/>
          <w:color w:val="auto"/>
          <w:spacing w:val="18"/>
          <w:position w:val="1"/>
          <w:sz w:val="21"/>
          <w:szCs w:val="21"/>
        </w:rPr>
        <w:t>、</w:t>
      </w:r>
      <w:r>
        <w:rPr>
          <w:rFonts w:hint="eastAsia" w:ascii="宋体" w:hAnsi="宋体" w:eastAsia="宋体" w:cs="宋体"/>
          <w:color w:val="auto"/>
          <w:spacing w:val="9"/>
          <w:position w:val="1"/>
          <w:sz w:val="21"/>
          <w:szCs w:val="21"/>
        </w:rPr>
        <w:t>在最大限度地满足磋商文件实质性要求前提下，磋商小组按照磋商文件中规</w:t>
      </w:r>
      <w:r>
        <w:rPr>
          <w:rFonts w:hint="eastAsia" w:ascii="宋体" w:hAnsi="宋体" w:eastAsia="宋体" w:cs="宋体"/>
          <w:color w:val="auto"/>
          <w:spacing w:val="18"/>
          <w:sz w:val="21"/>
          <w:szCs w:val="21"/>
        </w:rPr>
        <w:t>定</w:t>
      </w:r>
      <w:r>
        <w:rPr>
          <w:rFonts w:hint="eastAsia" w:ascii="宋体" w:hAnsi="宋体" w:eastAsia="宋体" w:cs="宋体"/>
          <w:color w:val="auto"/>
          <w:spacing w:val="9"/>
          <w:sz w:val="21"/>
          <w:szCs w:val="21"/>
        </w:rPr>
        <w:t>的各项因素进行综合评审后，以评审总得分最高的供应商为成交候选供应商。</w:t>
      </w:r>
    </w:p>
    <w:p>
      <w:pPr>
        <w:spacing w:before="1" w:line="360" w:lineRule="auto"/>
        <w:ind w:firstLine="254" w:firstLineChars="100"/>
        <w:rPr>
          <w:rFonts w:hint="eastAsia" w:ascii="宋体" w:hAnsi="宋体" w:eastAsia="宋体" w:cs="宋体"/>
          <w:color w:val="auto"/>
          <w:spacing w:val="7"/>
          <w:sz w:val="21"/>
          <w:szCs w:val="21"/>
        </w:rPr>
      </w:pPr>
      <w:r>
        <w:rPr>
          <w:rFonts w:hint="eastAsia" w:ascii="宋体" w:hAnsi="宋体" w:eastAsia="宋体" w:cs="宋体"/>
          <w:color w:val="auto"/>
          <w:spacing w:val="22"/>
          <w:sz w:val="21"/>
          <w:szCs w:val="21"/>
          <w:lang w:val="en-US" w:eastAsia="zh-CN"/>
        </w:rPr>
        <w:t>六</w:t>
      </w:r>
      <w:r>
        <w:rPr>
          <w:rFonts w:hint="eastAsia" w:ascii="宋体" w:hAnsi="宋体" w:eastAsia="宋体" w:cs="宋体"/>
          <w:color w:val="auto"/>
          <w:spacing w:val="12"/>
          <w:sz w:val="21"/>
          <w:szCs w:val="21"/>
        </w:rPr>
        <w:t>、</w:t>
      </w:r>
      <w:r>
        <w:rPr>
          <w:rFonts w:hint="eastAsia" w:ascii="宋体" w:hAnsi="宋体" w:eastAsia="宋体" w:cs="宋体"/>
          <w:color w:val="auto"/>
          <w:spacing w:val="11"/>
          <w:sz w:val="21"/>
          <w:szCs w:val="21"/>
        </w:rPr>
        <w:t>评标委员会按评审后综合得分由高到低顺序排序。综合得分相同的，按投标</w:t>
      </w:r>
      <w:r>
        <w:rPr>
          <w:rFonts w:hint="eastAsia" w:ascii="宋体" w:hAnsi="宋体" w:eastAsia="宋体" w:cs="宋体"/>
          <w:color w:val="auto"/>
          <w:spacing w:val="12"/>
          <w:sz w:val="21"/>
          <w:szCs w:val="21"/>
        </w:rPr>
        <w:t>报价由低到高顺序排列；综合得分且投标报价相同的，按技术分得分由高到低顺序</w:t>
      </w:r>
      <w:r>
        <w:rPr>
          <w:rFonts w:hint="eastAsia" w:ascii="宋体" w:hAnsi="宋体" w:eastAsia="宋体" w:cs="宋体"/>
          <w:color w:val="auto"/>
          <w:spacing w:val="9"/>
          <w:sz w:val="21"/>
          <w:szCs w:val="21"/>
        </w:rPr>
        <w:t>排</w:t>
      </w:r>
      <w:r>
        <w:rPr>
          <w:rFonts w:hint="eastAsia" w:ascii="宋体" w:hAnsi="宋体" w:eastAsia="宋体" w:cs="宋体"/>
          <w:color w:val="auto"/>
          <w:spacing w:val="14"/>
          <w:sz w:val="21"/>
          <w:szCs w:val="21"/>
        </w:rPr>
        <w:t>列；如</w:t>
      </w:r>
      <w:r>
        <w:rPr>
          <w:rFonts w:hint="eastAsia" w:ascii="宋体" w:hAnsi="宋体" w:eastAsia="宋体" w:cs="宋体"/>
          <w:color w:val="auto"/>
          <w:spacing w:val="12"/>
          <w:sz w:val="21"/>
          <w:szCs w:val="21"/>
        </w:rPr>
        <w:t>均</w:t>
      </w:r>
      <w:r>
        <w:rPr>
          <w:rFonts w:hint="eastAsia" w:ascii="宋体" w:hAnsi="宋体" w:eastAsia="宋体" w:cs="宋体"/>
          <w:color w:val="auto"/>
          <w:spacing w:val="7"/>
          <w:sz w:val="21"/>
          <w:szCs w:val="21"/>
        </w:rPr>
        <w:t>相同，则抽签确定。以评审后综合得分排名第一的</w:t>
      </w:r>
      <w:r>
        <w:rPr>
          <w:rFonts w:hint="eastAsia" w:ascii="宋体" w:hAnsi="宋体" w:eastAsia="宋体" w:cs="宋体"/>
          <w:color w:val="auto"/>
          <w:spacing w:val="7"/>
          <w:sz w:val="21"/>
          <w:szCs w:val="21"/>
          <w:lang w:eastAsia="zh-CN"/>
        </w:rPr>
        <w:t>供应商</w:t>
      </w:r>
      <w:r>
        <w:rPr>
          <w:rFonts w:hint="eastAsia" w:ascii="宋体" w:hAnsi="宋体" w:eastAsia="宋体" w:cs="宋体"/>
          <w:color w:val="auto"/>
          <w:spacing w:val="7"/>
          <w:sz w:val="21"/>
          <w:szCs w:val="21"/>
        </w:rPr>
        <w:t>为第一中标候选人。</w:t>
      </w:r>
    </w:p>
    <w:p>
      <w:pPr>
        <w:spacing w:before="26" w:line="360" w:lineRule="auto"/>
        <w:ind w:firstLine="232" w:firstLineChars="100"/>
        <w:rPr>
          <w:rFonts w:hint="eastAsia" w:ascii="宋体" w:hAnsi="宋体" w:eastAsia="宋体" w:cs="宋体"/>
          <w:color w:val="auto"/>
          <w:spacing w:val="9"/>
          <w:sz w:val="21"/>
          <w:szCs w:val="21"/>
        </w:rPr>
      </w:pPr>
      <w:r>
        <w:rPr>
          <w:rFonts w:hint="eastAsia" w:ascii="宋体" w:hAnsi="宋体" w:eastAsia="宋体" w:cs="宋体"/>
          <w:color w:val="auto"/>
          <w:spacing w:val="11"/>
          <w:sz w:val="21"/>
          <w:szCs w:val="21"/>
          <w:lang w:val="en-US" w:eastAsia="zh-CN"/>
        </w:rPr>
        <w:t>七</w:t>
      </w:r>
      <w:r>
        <w:rPr>
          <w:rFonts w:hint="eastAsia" w:ascii="宋体" w:hAnsi="宋体" w:eastAsia="宋体" w:cs="宋体"/>
          <w:color w:val="auto"/>
          <w:spacing w:val="9"/>
          <w:sz w:val="21"/>
          <w:szCs w:val="21"/>
        </w:rPr>
        <w:t>、商务与技术文件评审内容及标准</w:t>
      </w:r>
    </w:p>
    <w:tbl>
      <w:tblPr>
        <w:tblStyle w:val="20"/>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890"/>
        <w:gridCol w:w="7558"/>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rPr>
            </w:pPr>
            <w:r>
              <w:rPr>
                <w:rFonts w:hint="eastAsia" w:ascii="宋体" w:hAnsi="宋体" w:eastAsia="宋体" w:cs="宋体"/>
                <w:b/>
                <w:sz w:val="21"/>
                <w:szCs w:val="21"/>
              </w:rPr>
              <w:t>序号</w:t>
            </w:r>
          </w:p>
        </w:tc>
        <w:tc>
          <w:tcPr>
            <w:tcW w:w="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rPr>
            </w:pPr>
            <w:r>
              <w:rPr>
                <w:rFonts w:hint="eastAsia" w:ascii="宋体" w:hAnsi="宋体" w:eastAsia="宋体" w:cs="宋体"/>
                <w:b/>
                <w:sz w:val="21"/>
                <w:szCs w:val="21"/>
              </w:rPr>
              <w:t>评分项目</w:t>
            </w: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rPr>
            </w:pPr>
            <w:r>
              <w:rPr>
                <w:rFonts w:hint="eastAsia" w:ascii="宋体" w:hAnsi="宋体" w:eastAsia="宋体" w:cs="宋体"/>
                <w:b/>
                <w:sz w:val="21"/>
                <w:szCs w:val="21"/>
              </w:rPr>
              <w:t>评标要点及说明</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pPr>
              <w:snapToGri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890" w:type="dxa"/>
            <w:vAlign w:val="center"/>
          </w:tcPr>
          <w:p>
            <w:pPr>
              <w:spacing w:line="240" w:lineRule="auto"/>
              <w:contextualSpacing/>
              <w:jc w:val="center"/>
              <w:rPr>
                <w:rFonts w:hint="eastAsia" w:ascii="宋体" w:hAnsi="宋体" w:eastAsia="宋体" w:cs="宋体"/>
                <w:bCs/>
                <w:sz w:val="21"/>
                <w:szCs w:val="21"/>
              </w:rPr>
            </w:pPr>
            <w:r>
              <w:rPr>
                <w:rFonts w:hint="eastAsia" w:ascii="宋体" w:hAnsi="宋体" w:eastAsia="宋体" w:cs="宋体"/>
                <w:bCs/>
                <w:kern w:val="2"/>
                <w:sz w:val="21"/>
                <w:szCs w:val="21"/>
              </w:rPr>
              <w:t>供应商综合实力</w:t>
            </w: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1"/>
                <w:szCs w:val="21"/>
              </w:rPr>
            </w:pPr>
            <w:r>
              <w:rPr>
                <w:rFonts w:hint="eastAsia" w:ascii="宋体" w:hAnsi="宋体" w:eastAsia="宋体" w:cs="宋体"/>
                <w:sz w:val="21"/>
                <w:szCs w:val="21"/>
                <w:lang w:bidi="ar"/>
              </w:rPr>
              <w:t>供应商具有</w:t>
            </w:r>
            <w:r>
              <w:rPr>
                <w:rFonts w:hint="eastAsia" w:ascii="宋体" w:hAnsi="宋体" w:eastAsia="宋体" w:cs="宋体"/>
                <w:kern w:val="2"/>
                <w:sz w:val="21"/>
                <w:szCs w:val="21"/>
                <w:lang w:bidi="ar"/>
              </w:rPr>
              <w:t>ISO27001信息安全管理体系认证证书、ISO9001质量管理体系认证证书</w:t>
            </w:r>
            <w:r>
              <w:rPr>
                <w:rFonts w:hint="eastAsia" w:ascii="宋体" w:hAnsi="宋体" w:eastAsia="宋体" w:cs="宋体"/>
                <w:sz w:val="21"/>
                <w:szCs w:val="21"/>
                <w:lang w:bidi="ar"/>
              </w:rPr>
              <w:t>，CMMI三级及以上资质证书，每提供一个得2分</w:t>
            </w:r>
            <w:r>
              <w:rPr>
                <w:rFonts w:hint="eastAsia" w:ascii="宋体" w:hAnsi="宋体" w:eastAsia="宋体" w:cs="宋体"/>
                <w:sz w:val="21"/>
                <w:szCs w:val="21"/>
                <w:lang w:eastAsia="zh-CN" w:bidi="ar"/>
              </w:rPr>
              <w:t>，最高得</w:t>
            </w:r>
            <w:r>
              <w:rPr>
                <w:rFonts w:hint="eastAsia" w:ascii="宋体" w:hAnsi="宋体" w:eastAsia="宋体" w:cs="宋体"/>
                <w:sz w:val="21"/>
                <w:szCs w:val="21"/>
                <w:lang w:val="en-US" w:eastAsia="zh-CN" w:bidi="ar"/>
              </w:rPr>
              <w:t>6分</w:t>
            </w:r>
            <w:r>
              <w:rPr>
                <w:rFonts w:hint="eastAsia" w:ascii="宋体" w:hAnsi="宋体" w:eastAsia="宋体" w:cs="宋体"/>
                <w:sz w:val="21"/>
                <w:szCs w:val="21"/>
                <w:lang w:bidi="ar"/>
              </w:rPr>
              <w:t>（提供上述证书扫描件）</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b/>
                <w:sz w:val="21"/>
                <w:szCs w:val="21"/>
              </w:rPr>
            </w:pPr>
            <w:r>
              <w:rPr>
                <w:rFonts w:hint="eastAsia" w:ascii="宋体" w:hAnsi="宋体" w:eastAsia="宋体" w:cs="宋体"/>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890" w:type="dxa"/>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同类业绩</w:t>
            </w: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kern w:val="2"/>
                <w:sz w:val="21"/>
                <w:szCs w:val="21"/>
                <w:lang w:bidi="ar"/>
              </w:rPr>
            </w:pPr>
            <w:r>
              <w:rPr>
                <w:rFonts w:hint="eastAsia" w:ascii="宋体" w:hAnsi="宋体" w:eastAsia="宋体" w:cs="宋体"/>
                <w:kern w:val="2"/>
                <w:sz w:val="21"/>
                <w:szCs w:val="21"/>
                <w:lang w:bidi="ar"/>
              </w:rPr>
              <w:t>提供2021年1月1日以来（以合同签订时间为准）与签订的开发区同类等相关项目业绩（业绩合同需包含工程建设、土地内容），每提供一个得</w:t>
            </w:r>
            <w:r>
              <w:rPr>
                <w:rFonts w:hint="eastAsia" w:ascii="宋体" w:hAnsi="宋体" w:eastAsia="宋体" w:cs="宋体"/>
                <w:kern w:val="2"/>
                <w:sz w:val="21"/>
                <w:szCs w:val="21"/>
                <w:lang w:val="en-US" w:eastAsia="zh-CN" w:bidi="ar"/>
              </w:rPr>
              <w:t>0.5</w:t>
            </w:r>
            <w:r>
              <w:rPr>
                <w:rFonts w:hint="eastAsia" w:ascii="宋体" w:hAnsi="宋体" w:eastAsia="宋体" w:cs="宋体"/>
                <w:kern w:val="2"/>
                <w:sz w:val="21"/>
                <w:szCs w:val="21"/>
                <w:lang w:bidi="ar"/>
              </w:rPr>
              <w:t>分，</w:t>
            </w:r>
            <w:r>
              <w:rPr>
                <w:rFonts w:hint="eastAsia" w:ascii="宋体" w:hAnsi="宋体" w:eastAsia="宋体" w:cs="宋体"/>
                <w:sz w:val="21"/>
                <w:szCs w:val="21"/>
                <w:lang w:eastAsia="zh-CN" w:bidi="ar"/>
              </w:rPr>
              <w:t>最高得</w:t>
            </w:r>
            <w:r>
              <w:rPr>
                <w:rFonts w:hint="eastAsia" w:ascii="宋体" w:hAnsi="宋体" w:eastAsia="宋体" w:cs="宋体"/>
                <w:sz w:val="21"/>
                <w:szCs w:val="21"/>
                <w:lang w:val="en-US" w:eastAsia="zh-CN" w:bidi="ar"/>
              </w:rPr>
              <w:t>1分</w:t>
            </w:r>
            <w:r>
              <w:rPr>
                <w:rFonts w:hint="eastAsia" w:ascii="宋体" w:hAnsi="宋体" w:eastAsia="宋体" w:cs="宋体"/>
                <w:kern w:val="2"/>
                <w:sz w:val="21"/>
                <w:szCs w:val="21"/>
                <w:lang w:bidi="ar"/>
              </w:rPr>
              <w:t>。（注：提供合同复印件）</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74" w:type="dxa"/>
            <w:vMerge w:val="restart"/>
            <w:vAlign w:val="center"/>
          </w:tcPr>
          <w:p>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890" w:type="dxa"/>
            <w:vMerge w:val="restart"/>
            <w:vAlign w:val="top"/>
          </w:tcPr>
          <w:p>
            <w:pPr>
              <w:snapToGrid w:val="0"/>
              <w:spacing w:line="240" w:lineRule="auto"/>
              <w:jc w:val="center"/>
              <w:rPr>
                <w:rFonts w:hint="eastAsia" w:ascii="宋体" w:hAnsi="宋体" w:eastAsia="宋体" w:cs="宋体"/>
                <w:sz w:val="21"/>
                <w:szCs w:val="21"/>
              </w:rPr>
            </w:pPr>
          </w:p>
          <w:p>
            <w:pPr>
              <w:snapToGrid w:val="0"/>
              <w:spacing w:line="240" w:lineRule="auto"/>
              <w:jc w:val="center"/>
              <w:rPr>
                <w:rFonts w:hint="eastAsia" w:ascii="宋体" w:hAnsi="宋体" w:eastAsia="宋体" w:cs="宋体"/>
                <w:sz w:val="21"/>
                <w:szCs w:val="21"/>
              </w:rPr>
            </w:pPr>
          </w:p>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软件成熟度</w:t>
            </w: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kern w:val="2"/>
                <w:sz w:val="21"/>
                <w:szCs w:val="21"/>
                <w:lang w:bidi="ar"/>
              </w:rPr>
            </w:pPr>
            <w:r>
              <w:rPr>
                <w:rFonts w:hint="eastAsia" w:ascii="宋体" w:hAnsi="宋体" w:eastAsia="宋体" w:cs="宋体"/>
                <w:sz w:val="21"/>
                <w:szCs w:val="21"/>
              </w:rPr>
              <w:t>国家版权局颁发的“开发区公权力运行平台”计算机软件著作权登记证书，得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653"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74" w:type="dxa"/>
            <w:vMerge w:val="continue"/>
            <w:vAlign w:val="center"/>
          </w:tcPr>
          <w:p>
            <w:pPr>
              <w:snapToGrid w:val="0"/>
              <w:spacing w:line="240" w:lineRule="auto"/>
              <w:jc w:val="center"/>
              <w:rPr>
                <w:rFonts w:hint="eastAsia" w:ascii="宋体" w:hAnsi="宋体" w:eastAsia="宋体" w:cs="宋体"/>
                <w:sz w:val="21"/>
                <w:szCs w:val="21"/>
              </w:rPr>
            </w:pPr>
          </w:p>
        </w:tc>
        <w:tc>
          <w:tcPr>
            <w:tcW w:w="890" w:type="dxa"/>
            <w:vMerge w:val="continue"/>
            <w:vAlign w:val="center"/>
          </w:tcPr>
          <w:p>
            <w:pPr>
              <w:snapToGrid w:val="0"/>
              <w:spacing w:line="240" w:lineRule="auto"/>
              <w:jc w:val="center"/>
              <w:rPr>
                <w:rFonts w:hint="eastAsia" w:ascii="宋体" w:hAnsi="宋体" w:eastAsia="宋体" w:cs="宋体"/>
                <w:sz w:val="21"/>
                <w:szCs w:val="21"/>
              </w:rPr>
            </w:pP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kern w:val="2"/>
                <w:sz w:val="21"/>
                <w:szCs w:val="21"/>
                <w:lang w:bidi="ar"/>
              </w:rPr>
            </w:pPr>
            <w:r>
              <w:rPr>
                <w:rFonts w:hint="eastAsia" w:ascii="宋体" w:hAnsi="宋体" w:eastAsia="宋体" w:cs="宋体"/>
                <w:sz w:val="21"/>
                <w:szCs w:val="21"/>
              </w:rPr>
              <w:t>国家版权局颁发的“大数据</w:t>
            </w:r>
            <w:r>
              <w:rPr>
                <w:rFonts w:hint="eastAsia" w:ascii="宋体" w:hAnsi="宋体" w:eastAsia="宋体" w:cs="宋体"/>
                <w:sz w:val="21"/>
                <w:szCs w:val="21"/>
                <w:lang w:val="en-US" w:eastAsia="zh-CN"/>
              </w:rPr>
              <w:t>整合平台</w:t>
            </w:r>
            <w:r>
              <w:rPr>
                <w:rFonts w:hint="eastAsia" w:ascii="宋体" w:hAnsi="宋体" w:eastAsia="宋体" w:cs="宋体"/>
                <w:sz w:val="21"/>
                <w:szCs w:val="21"/>
              </w:rPr>
              <w:t>”计算机软件著作权登记证书，得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65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vAlign w:val="center"/>
          </w:tcPr>
          <w:p>
            <w:pPr>
              <w:snapToGrid w:val="0"/>
              <w:spacing w:line="240" w:lineRule="auto"/>
              <w:jc w:val="center"/>
              <w:rPr>
                <w:rFonts w:hint="eastAsia" w:ascii="宋体" w:hAnsi="宋体" w:eastAsia="宋体" w:cs="宋体"/>
                <w:sz w:val="21"/>
                <w:szCs w:val="21"/>
              </w:rPr>
            </w:pPr>
          </w:p>
        </w:tc>
        <w:tc>
          <w:tcPr>
            <w:tcW w:w="890" w:type="dxa"/>
            <w:vMerge w:val="continue"/>
            <w:vAlign w:val="center"/>
          </w:tcPr>
          <w:p>
            <w:pPr>
              <w:snapToGrid w:val="0"/>
              <w:spacing w:line="240" w:lineRule="auto"/>
              <w:jc w:val="center"/>
              <w:rPr>
                <w:rFonts w:hint="eastAsia" w:ascii="宋体" w:hAnsi="宋体" w:eastAsia="宋体" w:cs="宋体"/>
                <w:sz w:val="21"/>
                <w:szCs w:val="21"/>
              </w:rPr>
            </w:pP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kern w:val="2"/>
                <w:sz w:val="21"/>
                <w:szCs w:val="21"/>
                <w:lang w:bidi="ar"/>
              </w:rPr>
            </w:pPr>
            <w:r>
              <w:rPr>
                <w:rFonts w:hint="eastAsia" w:ascii="宋体" w:hAnsi="宋体" w:eastAsia="宋体" w:cs="宋体"/>
                <w:sz w:val="21"/>
                <w:szCs w:val="21"/>
              </w:rPr>
              <w:t>国家版权局颁发的“开发区规范化治理平台”计算机软件著作权登记证书，得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65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74" w:type="dxa"/>
            <w:vMerge w:val="restart"/>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90" w:type="dxa"/>
            <w:vMerge w:val="restart"/>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人员配置</w:t>
            </w:r>
          </w:p>
          <w:p>
            <w:pPr>
              <w:snapToGrid w:val="0"/>
              <w:spacing w:line="240" w:lineRule="auto"/>
              <w:jc w:val="center"/>
              <w:rPr>
                <w:rFonts w:hint="eastAsia" w:ascii="宋体" w:hAnsi="宋体" w:eastAsia="宋体" w:cs="宋体"/>
                <w:sz w:val="21"/>
                <w:szCs w:val="21"/>
              </w:rPr>
            </w:pP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1"/>
                <w:szCs w:val="21"/>
                <w:lang w:eastAsia="zh-CN" w:bidi="ar"/>
              </w:rPr>
            </w:pPr>
            <w:r>
              <w:rPr>
                <w:rFonts w:hint="eastAsia" w:ascii="宋体" w:hAnsi="宋体" w:eastAsia="宋体" w:cs="宋体"/>
                <w:sz w:val="21"/>
                <w:szCs w:val="21"/>
                <w:lang w:bidi="ar"/>
              </w:rPr>
              <w:t>项目团队人员中具有PMP的，每提供1个得</w:t>
            </w: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分，最高得</w:t>
            </w:r>
            <w:r>
              <w:rPr>
                <w:rFonts w:hint="eastAsia" w:ascii="宋体" w:hAnsi="宋体" w:eastAsia="宋体" w:cs="宋体"/>
                <w:sz w:val="21"/>
                <w:szCs w:val="21"/>
                <w:lang w:val="en-US" w:eastAsia="zh-CN" w:bidi="ar"/>
              </w:rPr>
              <w:t>8</w:t>
            </w:r>
            <w:r>
              <w:rPr>
                <w:rFonts w:hint="eastAsia" w:ascii="宋体" w:hAnsi="宋体" w:eastAsia="宋体" w:cs="宋体"/>
                <w:sz w:val="21"/>
                <w:szCs w:val="21"/>
                <w:lang w:bidi="ar"/>
              </w:rPr>
              <w:t>分。提供投标人为上述人员缴纳的近3个月社保证明材料，未提供的不得分。</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4" w:type="dxa"/>
            <w:vMerge w:val="continue"/>
            <w:vAlign w:val="center"/>
          </w:tcPr>
          <w:p>
            <w:pPr>
              <w:snapToGrid w:val="0"/>
              <w:spacing w:line="240" w:lineRule="auto"/>
              <w:jc w:val="center"/>
              <w:rPr>
                <w:rFonts w:hint="eastAsia" w:ascii="宋体" w:hAnsi="宋体" w:eastAsia="宋体" w:cs="宋体"/>
                <w:sz w:val="21"/>
                <w:szCs w:val="21"/>
              </w:rPr>
            </w:pPr>
          </w:p>
        </w:tc>
        <w:tc>
          <w:tcPr>
            <w:tcW w:w="890" w:type="dxa"/>
            <w:vMerge w:val="continue"/>
            <w:vAlign w:val="center"/>
          </w:tcPr>
          <w:p>
            <w:pPr>
              <w:snapToGrid w:val="0"/>
              <w:spacing w:line="240" w:lineRule="auto"/>
              <w:jc w:val="center"/>
              <w:rPr>
                <w:rFonts w:hint="eastAsia" w:ascii="宋体" w:hAnsi="宋体" w:eastAsia="宋体" w:cs="宋体"/>
                <w:sz w:val="21"/>
                <w:szCs w:val="21"/>
              </w:rPr>
            </w:pPr>
          </w:p>
        </w:tc>
        <w:tc>
          <w:tcPr>
            <w:tcW w:w="7558" w:type="dxa"/>
            <w:vAlign w:val="center"/>
          </w:tcPr>
          <w:p>
            <w:pPr>
              <w:widowControl/>
              <w:adjustRightInd/>
              <w:spacing w:line="460" w:lineRule="exact"/>
              <w:rPr>
                <w:rFonts w:hint="eastAsia" w:ascii="宋体" w:hAnsi="宋体" w:eastAsia="宋体" w:cs="宋体"/>
                <w:kern w:val="2"/>
                <w:sz w:val="21"/>
                <w:szCs w:val="21"/>
                <w:lang w:bidi="ar"/>
              </w:rPr>
            </w:pPr>
            <w:r>
              <w:rPr>
                <w:rFonts w:hint="eastAsia" w:ascii="宋体" w:hAnsi="宋体" w:eastAsia="宋体" w:cs="宋体"/>
                <w:b w:val="0"/>
                <w:bCs w:val="0"/>
                <w:sz w:val="21"/>
                <w:szCs w:val="21"/>
                <w:highlight w:val="none"/>
              </w:rPr>
              <w:t>项目团队人员中具有高级系统架构设计师的，每提供</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个得</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分，最高得</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w:t>
            </w:r>
            <w:r>
              <w:rPr>
                <w:rFonts w:hint="eastAsia" w:ascii="宋体" w:hAnsi="宋体" w:eastAsia="宋体" w:cs="宋体"/>
                <w:sz w:val="21"/>
                <w:szCs w:val="21"/>
                <w:lang w:bidi="ar"/>
              </w:rPr>
              <w:t>提供投标人为上述人员缴纳的近3个月社保证明材料，未提供的不得分。</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rPr>
            </w:pPr>
          </w:p>
        </w:tc>
        <w:tc>
          <w:tcPr>
            <w:tcW w:w="89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rPr>
            </w:pPr>
          </w:p>
        </w:tc>
        <w:tc>
          <w:tcPr>
            <w:tcW w:w="7558" w:type="dxa"/>
            <w:vAlign w:val="center"/>
          </w:tcPr>
          <w:p>
            <w:pPr>
              <w:widowControl/>
              <w:adjustRightInd/>
              <w:spacing w:line="46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项目团队人员中具有中级软件设计工程师的，每提供1个得</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分，最高得</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分。</w:t>
            </w:r>
            <w:r>
              <w:rPr>
                <w:rFonts w:hint="eastAsia" w:ascii="宋体" w:hAnsi="宋体" w:eastAsia="宋体" w:cs="宋体"/>
                <w:sz w:val="21"/>
                <w:szCs w:val="21"/>
                <w:lang w:bidi="ar"/>
              </w:rPr>
              <w:t>提供投标人为上述人员缴纳的近3个月社保证明材料，未提供的不得分。</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b w:val="0"/>
                <w:bCs w:val="0"/>
                <w:sz w:val="21"/>
                <w:szCs w:val="21"/>
                <w:highlight w:val="none"/>
                <w:lang w:val="en-US" w:eastAsia="zh-CN"/>
              </w:rPr>
            </w:pPr>
          </w:p>
        </w:tc>
        <w:tc>
          <w:tcPr>
            <w:tcW w:w="89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b w:val="0"/>
                <w:bCs w:val="0"/>
                <w:sz w:val="21"/>
                <w:szCs w:val="21"/>
                <w:highlight w:val="none"/>
                <w:lang w:val="en-US" w:eastAsia="zh-CN"/>
              </w:rPr>
            </w:pP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项目团队人员中具有ITIL证书的，每提供1个得</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分，最高得</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w:t>
            </w:r>
            <w:r>
              <w:rPr>
                <w:rFonts w:hint="eastAsia" w:ascii="宋体" w:hAnsi="宋体" w:eastAsia="宋体" w:cs="宋体"/>
                <w:sz w:val="21"/>
                <w:szCs w:val="21"/>
                <w:lang w:bidi="ar"/>
              </w:rPr>
              <w:t>提供投标人为上述人员缴纳的近3个月社保证明材料，未提供的不得分。</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74" w:type="dxa"/>
            <w:vMerge w:val="restart"/>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890" w:type="dxa"/>
            <w:vMerge w:val="restart"/>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服务方案</w:t>
            </w: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color w:val="000000"/>
                <w:sz w:val="21"/>
                <w:szCs w:val="21"/>
                <w:highlight w:val="none"/>
              </w:rPr>
              <w:t>对项目总体架构的设计方案的先进性、完整性、合理性、适用性等综合评价。优的6.0-9.0分，良的3.0-5.9分，一般的0.0-2.9分。</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74" w:type="dxa"/>
            <w:vMerge w:val="continue"/>
            <w:vAlign w:val="center"/>
          </w:tcPr>
          <w:p>
            <w:pPr>
              <w:snapToGrid w:val="0"/>
              <w:spacing w:line="240" w:lineRule="auto"/>
              <w:jc w:val="center"/>
              <w:rPr>
                <w:rFonts w:hint="eastAsia" w:ascii="宋体" w:hAnsi="宋体" w:eastAsia="宋体" w:cs="宋体"/>
                <w:sz w:val="21"/>
                <w:szCs w:val="21"/>
              </w:rPr>
            </w:pPr>
          </w:p>
        </w:tc>
        <w:tc>
          <w:tcPr>
            <w:tcW w:w="890" w:type="dxa"/>
            <w:vMerge w:val="continue"/>
            <w:vAlign w:val="center"/>
          </w:tcPr>
          <w:p>
            <w:pPr>
              <w:snapToGrid w:val="0"/>
              <w:spacing w:line="240" w:lineRule="auto"/>
              <w:jc w:val="center"/>
              <w:rPr>
                <w:rFonts w:hint="eastAsia" w:ascii="宋体" w:hAnsi="宋体" w:eastAsia="宋体" w:cs="宋体"/>
                <w:sz w:val="21"/>
                <w:szCs w:val="21"/>
              </w:rPr>
            </w:pP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根据供应商对项目建设背景、建设目标及各项需求认识到位、理解准确进行评分，</w:t>
            </w:r>
            <w:r>
              <w:rPr>
                <w:rFonts w:hint="eastAsia" w:ascii="宋体" w:hAnsi="宋体" w:eastAsia="宋体" w:cs="宋体"/>
                <w:color w:val="auto"/>
                <w:sz w:val="21"/>
                <w:szCs w:val="21"/>
                <w:highlight w:val="none"/>
                <w:lang w:val="en-US" w:eastAsia="zh-CN"/>
              </w:rPr>
              <w:t>优的6.0-9.0分，良的3.0-5.9分，一般的0.0-2.9分。</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4" w:type="dxa"/>
            <w:vMerge w:val="continue"/>
            <w:vAlign w:val="center"/>
          </w:tcPr>
          <w:p>
            <w:pPr>
              <w:snapToGrid w:val="0"/>
              <w:spacing w:line="240" w:lineRule="auto"/>
              <w:jc w:val="center"/>
              <w:rPr>
                <w:rFonts w:hint="eastAsia" w:ascii="宋体" w:hAnsi="宋体" w:eastAsia="宋体" w:cs="宋体"/>
                <w:sz w:val="21"/>
                <w:szCs w:val="21"/>
              </w:rPr>
            </w:pPr>
          </w:p>
        </w:tc>
        <w:tc>
          <w:tcPr>
            <w:tcW w:w="890" w:type="dxa"/>
            <w:vMerge w:val="continue"/>
            <w:vAlign w:val="center"/>
          </w:tcPr>
          <w:p>
            <w:pPr>
              <w:snapToGrid w:val="0"/>
              <w:spacing w:line="240" w:lineRule="auto"/>
              <w:jc w:val="center"/>
              <w:rPr>
                <w:rFonts w:hint="eastAsia" w:ascii="宋体" w:hAnsi="宋体" w:eastAsia="宋体" w:cs="宋体"/>
                <w:sz w:val="21"/>
                <w:szCs w:val="21"/>
              </w:rPr>
            </w:pP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1"/>
                <w:szCs w:val="21"/>
              </w:rPr>
            </w:pPr>
            <w:r>
              <w:rPr>
                <w:rFonts w:hint="eastAsia" w:ascii="宋体" w:hAnsi="宋体" w:eastAsia="宋体" w:cs="宋体"/>
                <w:sz w:val="21"/>
                <w:szCs w:val="21"/>
              </w:rPr>
              <w:t>根据供应商对项目提出主要工作技术路线和思路，工作方法、任务划分、进度安排</w:t>
            </w:r>
            <w:r>
              <w:rPr>
                <w:rFonts w:hint="eastAsia" w:ascii="宋体" w:hAnsi="宋体" w:eastAsia="宋体" w:cs="宋体"/>
                <w:color w:val="000000"/>
                <w:sz w:val="21"/>
                <w:szCs w:val="21"/>
              </w:rPr>
              <w:t>进行评分，</w:t>
            </w:r>
            <w:r>
              <w:rPr>
                <w:rFonts w:hint="eastAsia" w:ascii="宋体" w:hAnsi="宋体" w:eastAsia="宋体" w:cs="宋体"/>
                <w:color w:val="auto"/>
                <w:sz w:val="21"/>
                <w:szCs w:val="21"/>
                <w:highlight w:val="none"/>
                <w:lang w:val="en-US" w:eastAsia="zh-CN"/>
              </w:rPr>
              <w:t>优的5.0-7.0分，良的3.0-4.9分，一般的0.0-2.9分</w:t>
            </w:r>
            <w:r>
              <w:rPr>
                <w:rFonts w:hint="eastAsia" w:ascii="宋体" w:hAnsi="宋体" w:eastAsia="宋体" w:cs="宋体"/>
                <w:color w:val="auto"/>
                <w:sz w:val="21"/>
                <w:szCs w:val="21"/>
                <w:highlight w:val="none"/>
              </w:rPr>
              <w:t>。</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4" w:type="dxa"/>
            <w:vMerge w:val="continue"/>
            <w:vAlign w:val="center"/>
          </w:tcPr>
          <w:p>
            <w:pPr>
              <w:snapToGrid w:val="0"/>
              <w:spacing w:line="240" w:lineRule="auto"/>
              <w:jc w:val="center"/>
              <w:rPr>
                <w:rFonts w:hint="eastAsia" w:ascii="宋体" w:hAnsi="宋体" w:eastAsia="宋体" w:cs="宋体"/>
                <w:sz w:val="21"/>
                <w:szCs w:val="21"/>
              </w:rPr>
            </w:pPr>
          </w:p>
        </w:tc>
        <w:tc>
          <w:tcPr>
            <w:tcW w:w="890" w:type="dxa"/>
            <w:vMerge w:val="continue"/>
            <w:vAlign w:val="center"/>
          </w:tcPr>
          <w:p>
            <w:pPr>
              <w:snapToGrid w:val="0"/>
              <w:spacing w:line="240" w:lineRule="auto"/>
              <w:jc w:val="center"/>
              <w:rPr>
                <w:rFonts w:hint="eastAsia" w:ascii="宋体" w:hAnsi="宋体" w:eastAsia="宋体" w:cs="宋体"/>
                <w:sz w:val="21"/>
                <w:szCs w:val="21"/>
              </w:rPr>
            </w:pP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1"/>
                <w:szCs w:val="21"/>
              </w:rPr>
            </w:pPr>
            <w:r>
              <w:rPr>
                <w:rFonts w:hint="eastAsia" w:ascii="宋体" w:hAnsi="宋体" w:eastAsia="宋体" w:cs="宋体"/>
                <w:sz w:val="21"/>
                <w:szCs w:val="21"/>
              </w:rPr>
              <w:t>根据供应商对项目评估重点、难点剖析</w:t>
            </w:r>
            <w:r>
              <w:rPr>
                <w:rFonts w:hint="eastAsia" w:ascii="宋体" w:hAnsi="宋体" w:eastAsia="宋体" w:cs="宋体"/>
                <w:color w:val="000000"/>
                <w:sz w:val="21"/>
                <w:szCs w:val="21"/>
              </w:rPr>
              <w:t>进行评分，</w:t>
            </w:r>
            <w:r>
              <w:rPr>
                <w:rFonts w:hint="eastAsia" w:ascii="宋体" w:hAnsi="宋体" w:eastAsia="宋体" w:cs="宋体"/>
                <w:color w:val="auto"/>
                <w:sz w:val="21"/>
                <w:szCs w:val="21"/>
                <w:highlight w:val="none"/>
                <w:lang w:val="en-US" w:eastAsia="zh-CN"/>
              </w:rPr>
              <w:t>优的5.0-7.0分，良的3.0-4.9分，一般的0.0-2.9分</w:t>
            </w:r>
            <w:r>
              <w:rPr>
                <w:rFonts w:hint="eastAsia" w:ascii="宋体" w:hAnsi="宋体" w:eastAsia="宋体" w:cs="宋体"/>
                <w:color w:val="auto"/>
                <w:sz w:val="21"/>
                <w:szCs w:val="21"/>
                <w:highlight w:val="none"/>
              </w:rPr>
              <w:t>。</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vAlign w:val="center"/>
          </w:tcPr>
          <w:p>
            <w:pPr>
              <w:snapToGrid w:val="0"/>
              <w:spacing w:line="240" w:lineRule="auto"/>
              <w:jc w:val="center"/>
              <w:rPr>
                <w:rFonts w:hint="eastAsia" w:ascii="宋体" w:hAnsi="宋体" w:eastAsia="宋体" w:cs="宋体"/>
                <w:sz w:val="21"/>
                <w:szCs w:val="21"/>
              </w:rPr>
            </w:pPr>
          </w:p>
        </w:tc>
        <w:tc>
          <w:tcPr>
            <w:tcW w:w="890" w:type="dxa"/>
            <w:vMerge w:val="continue"/>
            <w:vAlign w:val="center"/>
          </w:tcPr>
          <w:p>
            <w:pPr>
              <w:snapToGrid w:val="0"/>
              <w:spacing w:line="240" w:lineRule="auto"/>
              <w:jc w:val="center"/>
              <w:rPr>
                <w:rFonts w:hint="eastAsia" w:ascii="宋体" w:hAnsi="宋体" w:eastAsia="宋体" w:cs="宋体"/>
                <w:sz w:val="21"/>
                <w:szCs w:val="21"/>
              </w:rPr>
            </w:pP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1"/>
                <w:szCs w:val="21"/>
              </w:rPr>
            </w:pPr>
            <w:r>
              <w:rPr>
                <w:rFonts w:hint="eastAsia" w:ascii="宋体" w:hAnsi="宋体" w:eastAsia="宋体" w:cs="宋体"/>
                <w:sz w:val="21"/>
                <w:szCs w:val="21"/>
              </w:rPr>
              <w:t>根据供应商对本项目提供实施方案、</w:t>
            </w:r>
            <w:r>
              <w:rPr>
                <w:rFonts w:hint="eastAsia" w:ascii="宋体" w:hAnsi="宋体" w:eastAsia="宋体" w:cs="宋体"/>
                <w:sz w:val="21"/>
                <w:szCs w:val="21"/>
                <w:lang w:bidi="ar"/>
              </w:rPr>
              <w:t>质量控制制度及实施流程</w:t>
            </w:r>
            <w:r>
              <w:rPr>
                <w:rFonts w:hint="eastAsia" w:ascii="宋体" w:hAnsi="宋体" w:eastAsia="宋体" w:cs="宋体"/>
                <w:color w:val="000000"/>
                <w:sz w:val="21"/>
                <w:szCs w:val="21"/>
              </w:rPr>
              <w:t>进行评分，</w:t>
            </w:r>
            <w:r>
              <w:rPr>
                <w:rFonts w:hint="eastAsia" w:ascii="宋体" w:hAnsi="宋体" w:eastAsia="宋体" w:cs="宋体"/>
                <w:color w:val="auto"/>
                <w:sz w:val="21"/>
                <w:szCs w:val="21"/>
                <w:highlight w:val="none"/>
                <w:lang w:val="en-US" w:eastAsia="zh-CN"/>
              </w:rPr>
              <w:t>优的4.0-6.0分，良的2.0-3.9分，一般的0.0-1.9分</w:t>
            </w:r>
            <w:r>
              <w:rPr>
                <w:rFonts w:hint="eastAsia" w:ascii="宋体" w:hAnsi="宋体" w:eastAsia="宋体" w:cs="宋体"/>
                <w:color w:val="auto"/>
                <w:sz w:val="21"/>
                <w:szCs w:val="21"/>
                <w:highlight w:val="none"/>
              </w:rPr>
              <w:t>。</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74" w:type="dxa"/>
            <w:vAlign w:val="center"/>
          </w:tcPr>
          <w:p>
            <w:pPr>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90" w:type="dxa"/>
            <w:vAlign w:val="center"/>
          </w:tcPr>
          <w:p>
            <w:pPr>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应急预案</w:t>
            </w: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1"/>
                <w:szCs w:val="21"/>
              </w:rPr>
            </w:pPr>
            <w:r>
              <w:rPr>
                <w:rFonts w:hint="eastAsia" w:ascii="宋体" w:hAnsi="宋体" w:eastAsia="宋体" w:cs="宋体"/>
                <w:color w:val="auto"/>
                <w:sz w:val="21"/>
                <w:szCs w:val="21"/>
              </w:rPr>
              <w:t>根据供应商提供的</w:t>
            </w:r>
            <w:r>
              <w:rPr>
                <w:rFonts w:hint="eastAsia" w:ascii="宋体" w:hAnsi="宋体" w:eastAsia="宋体" w:cs="宋体"/>
                <w:color w:val="auto"/>
                <w:sz w:val="21"/>
                <w:szCs w:val="21"/>
                <w:lang w:val="en-US" w:eastAsia="zh-CN"/>
              </w:rPr>
              <w:t>应急</w:t>
            </w:r>
            <w:r>
              <w:rPr>
                <w:rFonts w:hint="eastAsia" w:ascii="宋体" w:hAnsi="宋体" w:eastAsia="宋体" w:cs="宋体"/>
                <w:color w:val="auto"/>
                <w:sz w:val="21"/>
                <w:szCs w:val="21"/>
              </w:rPr>
              <w:t>方案的完整性、合理性、专业性</w:t>
            </w:r>
            <w:r>
              <w:rPr>
                <w:rFonts w:hint="eastAsia" w:ascii="宋体" w:hAnsi="宋体" w:eastAsia="宋体" w:cs="宋体"/>
                <w:color w:val="auto"/>
                <w:sz w:val="21"/>
                <w:szCs w:val="21"/>
                <w:lang w:eastAsia="zh-CN"/>
              </w:rPr>
              <w:t>进行评分，最高得</w:t>
            </w:r>
            <w:r>
              <w:rPr>
                <w:rFonts w:hint="eastAsia" w:ascii="宋体" w:hAnsi="宋体" w:eastAsia="宋体" w:cs="宋体"/>
                <w:color w:val="auto"/>
                <w:sz w:val="21"/>
                <w:szCs w:val="21"/>
                <w:lang w:val="en-US" w:eastAsia="zh-CN"/>
              </w:rPr>
              <w:t>4分。</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474" w:type="dxa"/>
            <w:vAlign w:val="center"/>
          </w:tcPr>
          <w:p>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890" w:type="dxa"/>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售后服务</w:t>
            </w:r>
          </w:p>
        </w:tc>
        <w:tc>
          <w:tcPr>
            <w:tcW w:w="75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1"/>
                <w:szCs w:val="21"/>
              </w:rPr>
            </w:pPr>
            <w:r>
              <w:rPr>
                <w:rFonts w:hint="eastAsia" w:ascii="宋体" w:hAnsi="宋体" w:eastAsia="宋体" w:cs="宋体"/>
                <w:sz w:val="21"/>
                <w:szCs w:val="21"/>
              </w:rPr>
              <w:t>根据供应商售后服务方案、售后服务承诺的可行性、完整性以及服务承诺落实的保障措施，维护期内的技术支持和维护能力情况等进行评分，</w:t>
            </w:r>
            <w:r>
              <w:rPr>
                <w:rFonts w:hint="eastAsia" w:ascii="宋体" w:hAnsi="宋体" w:eastAsia="宋体" w:cs="宋体"/>
                <w:color w:val="auto"/>
                <w:sz w:val="21"/>
                <w:szCs w:val="21"/>
                <w:highlight w:val="none"/>
                <w:lang w:val="en-US" w:eastAsia="zh-CN"/>
              </w:rPr>
              <w:t>优的6.0-9.0分，良的3.0-5.9分，一般的0.0-2.9分</w:t>
            </w:r>
            <w:r>
              <w:rPr>
                <w:rFonts w:hint="eastAsia" w:ascii="宋体" w:hAnsi="宋体" w:eastAsia="宋体" w:cs="宋体"/>
                <w:color w:val="auto"/>
                <w:sz w:val="21"/>
                <w:szCs w:val="21"/>
                <w:highlight w:val="none"/>
              </w:rPr>
              <w:t>。</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r>
    </w:tbl>
    <w:p>
      <w:pPr>
        <w:pStyle w:val="2"/>
        <w:rPr>
          <w:rFonts w:hint="eastAsia" w:ascii="宋体" w:hAnsi="宋体" w:eastAsia="宋体" w:cs="宋体"/>
          <w:color w:val="auto"/>
          <w:spacing w:val="9"/>
          <w:sz w:val="21"/>
          <w:szCs w:val="21"/>
        </w:rPr>
      </w:pPr>
    </w:p>
    <w:p>
      <w:pPr>
        <w:rPr>
          <w:rFonts w:hint="eastAsia" w:ascii="宋体" w:hAnsi="宋体" w:eastAsia="宋体" w:cs="宋体"/>
        </w:rPr>
      </w:pPr>
    </w:p>
    <w:p>
      <w:pPr>
        <w:spacing w:line="360" w:lineRule="auto"/>
        <w:rPr>
          <w:rFonts w:hint="eastAsia" w:ascii="宋体" w:hAnsi="宋体" w:eastAsia="宋体" w:cs="宋体"/>
          <w:color w:val="auto"/>
          <w:spacing w:val="12"/>
          <w:sz w:val="21"/>
          <w:szCs w:val="21"/>
          <w14:textOutline w14:w="6540" w14:cap="sq" w14:cmpd="sng" w14:algn="ctr">
            <w14:solidFill>
              <w14:srgbClr w14:val="000000"/>
            </w14:solidFill>
            <w14:prstDash w14:val="solid"/>
            <w14:bevel/>
          </w14:textOutline>
        </w:rPr>
      </w:pPr>
      <w:r>
        <w:rPr>
          <w:rFonts w:hint="eastAsia" w:ascii="宋体" w:hAnsi="宋体" w:eastAsia="宋体" w:cs="宋体"/>
          <w:color w:val="auto"/>
          <w:spacing w:val="12"/>
          <w:sz w:val="21"/>
          <w:szCs w:val="21"/>
          <w14:textOutline w14:w="6540" w14:cap="sq" w14:cmpd="sng" w14:algn="ctr">
            <w14:solidFill>
              <w14:srgbClr w14:val="000000"/>
            </w14:solidFill>
            <w14:prstDash w14:val="solid"/>
            <w14:bevel/>
          </w14:textOutline>
        </w:rPr>
        <w:br w:type="page"/>
      </w:r>
    </w:p>
    <w:p>
      <w:pPr>
        <w:numPr>
          <w:ilvl w:val="0"/>
          <w:numId w:val="1"/>
        </w:numPr>
        <w:spacing w:before="117" w:line="225" w:lineRule="auto"/>
        <w:ind w:left="3451"/>
        <w:rPr>
          <w:rFonts w:hint="eastAsia" w:ascii="宋体" w:hAnsi="宋体" w:eastAsia="宋体" w:cs="宋体"/>
          <w:color w:val="auto"/>
          <w:spacing w:val="8"/>
          <w:sz w:val="28"/>
          <w:szCs w:val="28"/>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28"/>
          <w:szCs w:val="28"/>
          <w14:textOutline w14:w="6540" w14:cap="sq" w14:cmpd="sng" w14:algn="ctr">
            <w14:solidFill>
              <w14:srgbClr w14:val="000000"/>
            </w14:solidFill>
            <w14:prstDash w14:val="solid"/>
            <w14:bevel/>
          </w14:textOutline>
        </w:rPr>
        <w:t>项目需求</w:t>
      </w:r>
    </w:p>
    <w:p>
      <w:pPr>
        <w:keepNext w:val="0"/>
        <w:keepLines w:val="0"/>
        <w:pageBreakBefore w:val="0"/>
        <w:widowControl/>
        <w:suppressAutoHyphens/>
        <w:kinsoku w:val="0"/>
        <w:wordWrap/>
        <w:overflowPunct/>
        <w:topLinePunct w:val="0"/>
        <w:bidi w:val="0"/>
        <w:adjustRightInd w:val="0"/>
        <w:snapToGrid w:val="0"/>
        <w:spacing w:line="360" w:lineRule="auto"/>
        <w:ind w:left="0" w:leftChars="0" w:right="0" w:rightChars="0" w:firstLine="422" w:firstLineChars="200"/>
        <w:textAlignment w:val="baseline"/>
        <w:rPr>
          <w:rFonts w:hint="eastAsia" w:ascii="宋体" w:hAnsi="宋体" w:eastAsia="宋体" w:cs="宋体"/>
          <w:b/>
          <w:bCs/>
        </w:rPr>
      </w:pPr>
      <w:r>
        <w:rPr>
          <w:rFonts w:hint="eastAsia" w:ascii="宋体" w:hAnsi="宋体" w:eastAsia="宋体" w:cs="宋体"/>
          <w:b/>
          <w:bCs/>
        </w:rPr>
        <w:t>一、建设背景</w:t>
      </w:r>
    </w:p>
    <w:p>
      <w:pPr>
        <w:pStyle w:val="9"/>
        <w:keepNext w:val="0"/>
        <w:keepLines w:val="0"/>
        <w:pageBreakBefore w:val="0"/>
        <w:widowControl/>
        <w:kinsoku w:val="0"/>
        <w:wordWrap/>
        <w:overflowPunct/>
        <w:topLinePunct w:val="0"/>
        <w:bidi w:val="0"/>
        <w:adjustRightInd w:val="0"/>
        <w:snapToGrid w:val="0"/>
        <w:spacing w:after="0" w:line="360" w:lineRule="auto"/>
        <w:ind w:left="0" w:leftChars="0" w:right="0" w:rightChars="0" w:firstLine="420" w:firstLineChars="200"/>
        <w:textAlignment w:val="baseline"/>
        <w:rPr>
          <w:rFonts w:hint="eastAsia" w:ascii="宋体" w:hAnsi="宋体" w:eastAsia="宋体" w:cs="宋体"/>
          <w:kern w:val="2"/>
          <w:sz w:val="21"/>
        </w:rPr>
      </w:pPr>
      <w:bookmarkStart w:id="0" w:name="_Toc11676667"/>
      <w:bookmarkStart w:id="1" w:name="_Toc80002227"/>
      <w:bookmarkStart w:id="2" w:name="_Toc367041426"/>
      <w:bookmarkStart w:id="3" w:name="_Toc366827133"/>
      <w:r>
        <w:rPr>
          <w:rFonts w:hint="eastAsia" w:ascii="宋体" w:hAnsi="宋体" w:eastAsia="宋体" w:cs="宋体"/>
          <w:kern w:val="2"/>
          <w:sz w:val="21"/>
        </w:rPr>
        <w:t>为认真贯彻落实清廉开发区建设部署要求，进一步深化思想认识、提高政治站位，加快推进公权力大数据运行平台建设，有力实现权力数字化、行权留痕化、异常预警化，不断推动开发区成为清廉建设的示范区、样板区、引领区。</w:t>
      </w:r>
    </w:p>
    <w:bookmarkEnd w:id="0"/>
    <w:bookmarkEnd w:id="1"/>
    <w:p>
      <w:pPr>
        <w:keepNext w:val="0"/>
        <w:keepLines w:val="0"/>
        <w:pageBreakBefore w:val="0"/>
        <w:widowControl/>
        <w:suppressAutoHyphens/>
        <w:kinsoku w:val="0"/>
        <w:wordWrap/>
        <w:overflowPunct/>
        <w:topLinePunct w:val="0"/>
        <w:bidi w:val="0"/>
        <w:adjustRightInd w:val="0"/>
        <w:snapToGrid w:val="0"/>
        <w:spacing w:line="360" w:lineRule="auto"/>
        <w:ind w:left="0" w:leftChars="0" w:right="0" w:rightChars="0" w:firstLine="422" w:firstLineChars="200"/>
        <w:textAlignment w:val="baseline"/>
        <w:rPr>
          <w:rFonts w:hint="eastAsia" w:ascii="宋体" w:hAnsi="宋体" w:eastAsia="宋体" w:cs="宋体"/>
          <w:b/>
          <w:bCs/>
        </w:rPr>
      </w:pPr>
      <w:bookmarkStart w:id="4" w:name="_Toc80002228"/>
      <w:r>
        <w:rPr>
          <w:rFonts w:hint="eastAsia" w:ascii="宋体" w:hAnsi="宋体" w:eastAsia="宋体" w:cs="宋体"/>
          <w:b/>
          <w:bCs/>
        </w:rPr>
        <w:t>二、项目建设需求内容</w:t>
      </w:r>
      <w:bookmarkEnd w:id="4"/>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rPr>
      </w:pPr>
      <w:bookmarkStart w:id="5" w:name="_Toc238716017"/>
      <w:bookmarkStart w:id="6" w:name="_Toc80002229"/>
      <w:bookmarkStart w:id="7" w:name="_Toc366827134"/>
      <w:bookmarkStart w:id="8" w:name="_Toc367041427"/>
      <w:r>
        <w:rPr>
          <w:rFonts w:hint="eastAsia" w:ascii="宋体" w:hAnsi="宋体" w:eastAsia="宋体" w:cs="宋体"/>
        </w:rPr>
        <w:t>1.总体</w:t>
      </w:r>
      <w:bookmarkEnd w:id="5"/>
      <w:bookmarkEnd w:id="6"/>
      <w:bookmarkEnd w:id="7"/>
      <w:bookmarkEnd w:id="8"/>
      <w:r>
        <w:rPr>
          <w:rFonts w:hint="eastAsia" w:ascii="宋体" w:hAnsi="宋体" w:eastAsia="宋体" w:cs="宋体"/>
        </w:rPr>
        <w:t>内容</w:t>
      </w:r>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rPr>
      </w:pPr>
      <w:r>
        <w:rPr>
          <w:rFonts w:hint="eastAsia" w:ascii="宋体" w:hAnsi="宋体" w:eastAsia="宋体" w:cs="宋体"/>
        </w:rPr>
        <w:t>本项目建设重点聚焦</w:t>
      </w:r>
      <w:r>
        <w:rPr>
          <w:rFonts w:hint="eastAsia" w:ascii="宋体" w:hAnsi="宋体" w:eastAsia="宋体" w:cs="宋体"/>
          <w:lang w:val="en-US" w:eastAsia="zh-CN"/>
        </w:rPr>
        <w:t>浙江</w:t>
      </w:r>
      <w:r>
        <w:rPr>
          <w:rFonts w:hint="eastAsia" w:ascii="宋体" w:hAnsi="宋体" w:eastAsia="宋体" w:cs="宋体"/>
        </w:rPr>
        <w:t>三门经济开发区工程建设、招商引资、土地收购等领域，以此为小切口，重点突破，最终以点带面，实现三大领域关键公权力运行节点全流程数字化，实现开发区公权力大数据监督平台数据贯通，归集业务行权轨迹，优化监督预警模型，形成问题反馈和结果处置闭环。</w:t>
      </w:r>
      <w:bookmarkStart w:id="9" w:name="_Toc80002230"/>
    </w:p>
    <w:bookmarkEnd w:id="2"/>
    <w:bookmarkEnd w:id="3"/>
    <w:bookmarkEnd w:id="9"/>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rPr>
      </w:pPr>
      <w:bookmarkStart w:id="10" w:name="_Toc80002232"/>
      <w:r>
        <w:rPr>
          <w:rFonts w:hint="eastAsia" w:ascii="宋体" w:hAnsi="宋体" w:eastAsia="宋体" w:cs="宋体"/>
        </w:rPr>
        <w:t>3.建设范围</w:t>
      </w:r>
      <w:bookmarkEnd w:id="10"/>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rPr>
      </w:pPr>
      <w:r>
        <w:rPr>
          <w:rFonts w:hint="eastAsia" w:ascii="宋体" w:hAnsi="宋体" w:eastAsia="宋体" w:cs="宋体"/>
        </w:rPr>
        <w:t>本项目建设范围：</w:t>
      </w:r>
      <w:r>
        <w:rPr>
          <w:rFonts w:hint="eastAsia" w:ascii="宋体" w:hAnsi="宋体" w:eastAsia="宋体" w:cs="宋体"/>
          <w:lang w:val="en-US" w:eastAsia="zh-CN"/>
        </w:rPr>
        <w:t>浙江</w:t>
      </w:r>
      <w:r>
        <w:rPr>
          <w:rFonts w:hint="eastAsia" w:ascii="宋体" w:hAnsi="宋体" w:eastAsia="宋体" w:cs="宋体"/>
        </w:rPr>
        <w:t>三门经济开发区</w:t>
      </w:r>
      <w:r>
        <w:rPr>
          <w:rFonts w:hint="eastAsia" w:ascii="宋体" w:hAnsi="宋体" w:eastAsia="宋体" w:cs="宋体"/>
          <w:lang w:eastAsia="zh-CN"/>
        </w:rPr>
        <w:t>（</w:t>
      </w:r>
      <w:r>
        <w:rPr>
          <w:rFonts w:hint="eastAsia" w:ascii="宋体" w:hAnsi="宋体" w:eastAsia="宋体" w:cs="宋体"/>
          <w:lang w:val="en-US" w:eastAsia="zh-CN"/>
        </w:rPr>
        <w:t>省级经济开发区</w:t>
      </w:r>
      <w:r>
        <w:rPr>
          <w:rFonts w:hint="eastAsia" w:ascii="宋体" w:hAnsi="宋体" w:eastAsia="宋体" w:cs="宋体"/>
          <w:lang w:eastAsia="zh-CN"/>
        </w:rPr>
        <w:t>）</w:t>
      </w:r>
      <w:r>
        <w:rPr>
          <w:rFonts w:hint="eastAsia" w:ascii="宋体" w:hAnsi="宋体" w:eastAsia="宋体" w:cs="宋体"/>
        </w:rPr>
        <w:t>。</w:t>
      </w:r>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rPr>
      </w:pPr>
      <w:bookmarkStart w:id="11" w:name="_Toc80002233"/>
      <w:r>
        <w:rPr>
          <w:rFonts w:hint="eastAsia" w:ascii="宋体" w:hAnsi="宋体" w:eastAsia="宋体" w:cs="宋体"/>
        </w:rPr>
        <w:t>4.项目需求</w:t>
      </w:r>
      <w:bookmarkEnd w:id="11"/>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rPr>
      </w:pPr>
      <w:r>
        <w:rPr>
          <w:rFonts w:hint="eastAsia" w:ascii="宋体" w:hAnsi="宋体" w:eastAsia="宋体" w:cs="宋体"/>
        </w:rPr>
        <w:t>平台建设具体需求主要包括两部分：业务数字化应用场景和公权力大数据监督平台贯通适配。</w:t>
      </w:r>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rPr>
      </w:pPr>
      <w:bookmarkStart w:id="12" w:name="_Toc80002236"/>
      <w:r>
        <w:rPr>
          <w:rFonts w:hint="eastAsia" w:ascii="宋体" w:hAnsi="宋体" w:eastAsia="宋体" w:cs="宋体"/>
        </w:rPr>
        <w:t>（1）业务数字化场景应用</w:t>
      </w:r>
      <w:bookmarkEnd w:id="12"/>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rPr>
      </w:pPr>
      <w:r>
        <w:rPr>
          <w:rFonts w:hint="eastAsia" w:ascii="宋体" w:hAnsi="宋体" w:eastAsia="宋体" w:cs="宋体"/>
        </w:rPr>
        <w:t>平台实现三大应用子场景，分别为工程建设、招商引资和土地收购管理。</w:t>
      </w:r>
    </w:p>
    <w:p>
      <w:pPr>
        <w:keepNext w:val="0"/>
        <w:keepLines w:val="0"/>
        <w:pageBreakBefore w:val="0"/>
        <w:widowControl/>
        <w:numPr>
          <w:ilvl w:val="0"/>
          <w:numId w:val="2"/>
        </w:numPr>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highlight w:val="none"/>
        </w:rPr>
      </w:pPr>
      <w:r>
        <w:rPr>
          <w:rFonts w:hint="eastAsia" w:ascii="宋体" w:hAnsi="宋体" w:eastAsia="宋体" w:cs="宋体"/>
        </w:rPr>
        <w:t>工程项目模</w:t>
      </w:r>
      <w:r>
        <w:rPr>
          <w:rFonts w:hint="eastAsia" w:ascii="宋体" w:hAnsi="宋体" w:eastAsia="宋体" w:cs="宋体"/>
          <w:highlight w:val="none"/>
        </w:rPr>
        <w:t>块。</w:t>
      </w:r>
      <w:r>
        <w:rPr>
          <w:rFonts w:hint="eastAsia" w:ascii="宋体" w:hAnsi="宋体" w:eastAsia="宋体" w:cs="宋体"/>
          <w:highlight w:val="none"/>
          <w:lang w:val="en-US" w:eastAsia="zh-CN"/>
        </w:rPr>
        <w:t>聚焦工程建设交易信息、关联人员、程序合规及完整性、项目立项、项目设计及概预算、项目施工（验收、结算、竣工）时限、结算金额、财务决算等关键节点设置预警模型和数据碰撞算法。重点发现虚报套取资金、履职不力、监管不力、工程随意变更、项目违规拆分、围标串标、超付工程款等违纪违法行为，</w:t>
      </w:r>
      <w:r>
        <w:rPr>
          <w:rFonts w:hint="eastAsia" w:ascii="宋体" w:hAnsi="宋体" w:eastAsia="宋体" w:cs="宋体"/>
          <w:highlight w:val="none"/>
        </w:rPr>
        <w:t>通过该模块实现开发区工程建设项目生命周期的管理，包括工程项目立项阶段（项目建议书、可行性分析报告、立项文件），设计阶段（施工许可证、初步设计级概算、施工图设计级预算）、招标阶段（招标审批、招标发包、招标结果）、施工阶段(开工令、合同管理、合同付款、工程变更）、竣工阶段（竣工验收、工程结算、财务竣工决算）等功能。</w:t>
      </w:r>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highlight w:val="none"/>
        </w:rPr>
      </w:pPr>
      <w:r>
        <w:rPr>
          <w:rFonts w:hint="eastAsia" w:ascii="宋体" w:hAnsi="宋体" w:eastAsia="宋体" w:cs="宋体"/>
          <w:highlight w:val="none"/>
        </w:rPr>
        <w:t>2、土地收购模块。</w:t>
      </w:r>
      <w:r>
        <w:rPr>
          <w:rFonts w:hint="eastAsia" w:ascii="宋体" w:hAnsi="宋体" w:eastAsia="宋体" w:cs="宋体"/>
          <w:highlight w:val="none"/>
          <w:lang w:val="en-US" w:eastAsia="zh-CN"/>
        </w:rPr>
        <w:t>聚焦土地收购审议决议、临时批准收购、资金计划审批、收购方案、补偿协议、补偿款项支付前调查、补偿款项支付等关键环节设置预警模型和数据碰撞算法，针对项目未列入预算和计划内、收购方案配套数据不全、被收购企业异常（如资不抵债、被查封或权证抵押无法收回、未完成环境监测无法收购、支付款未清偿债务）、补偿协议不完整等情况，重点发现审批外收购、收购款项支付后无法完成收购导致资金流失、补偿款项未及时支付等问题。提供</w:t>
      </w:r>
      <w:r>
        <w:rPr>
          <w:rFonts w:hint="eastAsia" w:ascii="宋体" w:hAnsi="宋体" w:eastAsia="宋体" w:cs="宋体"/>
          <w:highlight w:val="none"/>
        </w:rPr>
        <w:t>开发区土地收购项目生命周期的管理，实现项目初步登记、收购计划（收购计划、资金计划）、实施前的调查（收购评估、权证调查）、初步收购方案（资产评估、项目调查、补偿方案）、补偿协议（补偿协议)、补偿款项支付（支付前的调查、补偿款支付）、土地收购（收购进度）等功能。</w:t>
      </w:r>
    </w:p>
    <w:p>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highlight w:val="none"/>
        </w:rPr>
      </w:pPr>
      <w:r>
        <w:rPr>
          <w:rFonts w:hint="eastAsia" w:ascii="宋体" w:hAnsi="宋体" w:eastAsia="宋体" w:cs="宋体"/>
          <w:bCs/>
          <w:color w:val="000000"/>
          <w:szCs w:val="21"/>
          <w:highlight w:val="none"/>
        </w:rPr>
        <w:t>招商引资模块。</w:t>
      </w:r>
      <w:r>
        <w:rPr>
          <w:rFonts w:hint="eastAsia" w:ascii="宋体" w:hAnsi="宋体" w:eastAsia="宋体" w:cs="宋体"/>
          <w:snapToGrid w:val="0"/>
          <w:color w:val="000000"/>
          <w:sz w:val="21"/>
          <w:szCs w:val="21"/>
          <w:highlight w:val="none"/>
          <w:lang w:val="en-US" w:eastAsia="zh-CN" w:bidi="ar-SA"/>
        </w:rPr>
        <w:t>推进招商引资全流程业务数字化，聚焦商务谈判及考察、协议定稿前审查、用地联审、厂房租赁、政策兑现、财政支付、人才招引、合同履约等节点设置预警模型和数据碰撞算法，针对前期审查不到位、扶持政策把握不到位、审核走过场、未严格按照政策兑现节点兑现等情况，重点发现审核流于形式、实际产出和预期差距较大、资金浪费、政策资金未及时兑现等问题</w:t>
      </w:r>
      <w:r>
        <w:rPr>
          <w:rFonts w:hint="eastAsia" w:ascii="宋体" w:hAnsi="宋体" w:eastAsia="宋体" w:cs="宋体"/>
          <w:bCs/>
          <w:color w:val="000000"/>
          <w:szCs w:val="21"/>
          <w:highlight w:val="none"/>
        </w:rPr>
        <w:t>，</w:t>
      </w:r>
      <w:r>
        <w:rPr>
          <w:rFonts w:hint="eastAsia" w:ascii="宋体" w:hAnsi="宋体" w:eastAsia="宋体" w:cs="宋体"/>
          <w:bCs/>
          <w:color w:val="000000"/>
          <w:szCs w:val="21"/>
          <w:highlight w:val="none"/>
          <w:lang w:val="en-US" w:eastAsia="zh-CN"/>
        </w:rPr>
        <w:t>提供</w:t>
      </w:r>
      <w:r>
        <w:rPr>
          <w:rFonts w:hint="eastAsia" w:ascii="宋体" w:hAnsi="宋体" w:eastAsia="宋体" w:cs="宋体"/>
          <w:bCs/>
          <w:color w:val="000000"/>
          <w:szCs w:val="21"/>
          <w:highlight w:val="none"/>
        </w:rPr>
        <w:t>包括产业资源（土地管理、园区厂房管理、产业资源看板）、招商政策（招商政策查询）、项目洽谈（投资方管理、项目考察、项目洽谈、调度会议）、项目准入（意向项目登记、项目预估评审、项目评审意见）、项目签约（合同文本审批）、项目建设（项目计划、评审登记、建设手续、完工登记、落地企业、入驻登记、竣工验收、投产管理）、项目服务（政策兑现、履约跟踪）等功能</w:t>
      </w:r>
      <w:r>
        <w:rPr>
          <w:rFonts w:hint="eastAsia" w:ascii="宋体" w:hAnsi="宋体" w:eastAsia="宋体" w:cs="宋体"/>
          <w:snapToGrid w:val="0"/>
          <w:color w:val="000000"/>
          <w:sz w:val="21"/>
          <w:szCs w:val="21"/>
          <w:highlight w:val="none"/>
          <w:lang w:val="en-US" w:eastAsia="zh-CN" w:bidi="ar-SA"/>
        </w:rPr>
        <w:t>，实现</w:t>
      </w:r>
      <w:r>
        <w:rPr>
          <w:rFonts w:hint="eastAsia" w:ascii="宋体" w:hAnsi="宋体" w:eastAsia="宋体" w:cs="宋体"/>
          <w:bCs/>
          <w:color w:val="000000"/>
          <w:szCs w:val="21"/>
          <w:highlight w:val="none"/>
        </w:rPr>
        <w:t>开发区招商引资项目生命周期的管理。</w:t>
      </w:r>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highlight w:val="none"/>
        </w:rPr>
      </w:pPr>
      <w:r>
        <w:rPr>
          <w:rFonts w:hint="eastAsia" w:ascii="宋体" w:hAnsi="宋体" w:eastAsia="宋体" w:cs="宋体"/>
          <w:highlight w:val="none"/>
        </w:rPr>
        <w:t>（2）公权力大数据监督平台贯通适配。</w:t>
      </w:r>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highlight w:val="none"/>
        </w:rPr>
      </w:pPr>
      <w:r>
        <w:rPr>
          <w:rFonts w:hint="eastAsia" w:ascii="宋体" w:hAnsi="宋体" w:eastAsia="宋体" w:cs="宋体"/>
          <w:highlight w:val="none"/>
        </w:rPr>
        <w:t>根据运行平台应用部署实际情况，做好业务运行平台和公权力大数据监督平台数据贯通适配</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2" w:firstLineChars="200"/>
        <w:textAlignment w:val="baseline"/>
        <w:rPr>
          <w:rFonts w:hint="eastAsia" w:ascii="宋体" w:hAnsi="宋体" w:eastAsia="宋体" w:cs="宋体"/>
          <w:b/>
          <w:bCs/>
          <w:highlight w:val="none"/>
          <w:lang w:eastAsia="zh-CN"/>
        </w:rPr>
      </w:pPr>
      <w:r>
        <w:rPr>
          <w:rFonts w:hint="eastAsia" w:ascii="宋体" w:hAnsi="宋体" w:eastAsia="宋体" w:cs="宋体"/>
          <w:b/>
          <w:bCs/>
          <w:highlight w:val="none"/>
        </w:rPr>
        <w:t>三、</w:t>
      </w:r>
      <w:r>
        <w:rPr>
          <w:rFonts w:hint="eastAsia" w:ascii="宋体" w:hAnsi="宋体" w:eastAsia="宋体" w:cs="宋体"/>
          <w:b/>
          <w:bCs/>
          <w:highlight w:val="none"/>
          <w:lang w:eastAsia="zh-CN"/>
        </w:rPr>
        <w:t>服务期</w:t>
      </w:r>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highlight w:val="none"/>
        </w:rPr>
      </w:pPr>
      <w:r>
        <w:rPr>
          <w:rFonts w:hint="eastAsia" w:ascii="宋体" w:hAnsi="宋体" w:eastAsia="宋体" w:cs="宋体"/>
          <w:highlight w:val="none"/>
          <w:lang w:val="en-US" w:eastAsia="zh-CN"/>
        </w:rPr>
        <w:t>服务期：自合同签订后15个工作日内完成软件开发、调试并投入试运行，待试运行正常后进行项目验收；并提供从项目验收之日往后一年的运维服务，</w:t>
      </w:r>
      <w:r>
        <w:rPr>
          <w:rFonts w:hint="eastAsia" w:ascii="宋体" w:hAnsi="宋体" w:eastAsia="宋体" w:cs="宋体"/>
          <w:highlight w:val="none"/>
        </w:rPr>
        <w:t>质保期满后是否签订运维合同不影响系统的正常运行。</w:t>
      </w:r>
    </w:p>
    <w:p>
      <w:pPr>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的软件使用权为长期，除甲方使用外，双方一致同意浙江三门经济开发区可以长期无偿使用。乙方不得以任何方式向第三方披露、转让或许可使用本合同项下有关的技术成果、技术诀窍、秘密信息、技术资料和文件。（不得以软件升级、更新或其他形式的要求向甲方收取任何费用）</w:t>
      </w:r>
    </w:p>
    <w:p>
      <w:pPr>
        <w:pStyle w:val="2"/>
        <w:keepNext w:val="0"/>
        <w:keepLines w:val="0"/>
        <w:pageBreakBefore w:val="0"/>
        <w:widowControl/>
        <w:kinsoku w:val="0"/>
        <w:wordWrap/>
        <w:overflowPunct/>
        <w:topLinePunct w:val="0"/>
        <w:bidi w:val="0"/>
        <w:adjustRightInd w:val="0"/>
        <w:snapToGrid w:val="0"/>
        <w:spacing w:line="360" w:lineRule="auto"/>
        <w:ind w:left="0" w:leftChars="0" w:right="0" w:rightChars="0" w:firstLine="482" w:firstLineChars="200"/>
        <w:textAlignment w:val="baseline"/>
        <w:rPr>
          <w:rFonts w:hint="eastAsia" w:ascii="宋体" w:hAnsi="宋体" w:eastAsia="宋体" w:cs="宋体"/>
          <w:b/>
          <w:bCs/>
          <w:kern w:val="2"/>
          <w:sz w:val="21"/>
          <w:szCs w:val="24"/>
          <w:highlight w:val="none"/>
        </w:rPr>
      </w:pPr>
      <w:r>
        <w:rPr>
          <w:rFonts w:hint="eastAsia" w:ascii="宋体" w:hAnsi="宋体" w:eastAsia="宋体" w:cs="宋体"/>
          <w:b/>
          <w:bCs/>
          <w:szCs w:val="21"/>
          <w:highlight w:val="none"/>
          <w:lang w:eastAsia="zh-CN"/>
        </w:rPr>
        <w:t>四、</w:t>
      </w:r>
      <w:r>
        <w:rPr>
          <w:rFonts w:hint="eastAsia" w:ascii="宋体" w:hAnsi="宋体" w:eastAsia="宋体" w:cs="宋体"/>
          <w:b/>
          <w:bCs/>
          <w:kern w:val="2"/>
          <w:sz w:val="21"/>
          <w:szCs w:val="24"/>
          <w:highlight w:val="none"/>
        </w:rPr>
        <w:t>付款方式</w:t>
      </w:r>
    </w:p>
    <w:p>
      <w:pPr>
        <w:pStyle w:val="2"/>
        <w:keepNext w:val="0"/>
        <w:keepLines w:val="0"/>
        <w:pageBreakBefore w:val="0"/>
        <w:widowControl/>
        <w:kinsoku w:val="0"/>
        <w:wordWrap/>
        <w:overflowPunct/>
        <w:topLinePunct w:val="0"/>
        <w:bidi w:val="0"/>
        <w:adjustRightInd w:val="0"/>
        <w:snapToGrid w:val="0"/>
        <w:spacing w:line="360" w:lineRule="auto"/>
        <w:ind w:left="0" w:leftChars="0" w:right="0" w:rightChars="0" w:firstLine="420" w:firstLineChars="200"/>
        <w:textAlignment w:val="baseline"/>
        <w:rPr>
          <w:rFonts w:hint="eastAsia" w:ascii="宋体" w:hAnsi="宋体" w:eastAsia="宋体" w:cs="宋体"/>
          <w:kern w:val="2"/>
          <w:sz w:val="21"/>
          <w:szCs w:val="24"/>
          <w:highlight w:val="none"/>
        </w:rPr>
      </w:pPr>
      <w:r>
        <w:rPr>
          <w:rFonts w:hint="eastAsia" w:ascii="宋体" w:hAnsi="宋体" w:eastAsia="宋体" w:cs="宋体"/>
          <w:kern w:val="2"/>
          <w:sz w:val="21"/>
          <w:szCs w:val="24"/>
          <w:highlight w:val="none"/>
          <w:lang w:eastAsia="zh-CN"/>
        </w:rPr>
        <w:t>付款方式</w:t>
      </w:r>
      <w:r>
        <w:rPr>
          <w:rFonts w:hint="eastAsia" w:ascii="宋体" w:hAnsi="宋体" w:eastAsia="宋体" w:cs="宋体"/>
          <w:kern w:val="2"/>
          <w:sz w:val="21"/>
          <w:szCs w:val="24"/>
          <w:highlight w:val="none"/>
          <w:lang w:val="en-US" w:eastAsia="zh-CN"/>
        </w:rPr>
        <w:t>:</w:t>
      </w:r>
      <w:r>
        <w:rPr>
          <w:rFonts w:hint="eastAsia" w:ascii="宋体" w:hAnsi="宋体" w:eastAsia="宋体" w:cs="宋体"/>
          <w:kern w:val="2"/>
          <w:sz w:val="21"/>
          <w:szCs w:val="24"/>
          <w:highlight w:val="none"/>
        </w:rPr>
        <w:t>本合同签订后10个工作日内支付</w:t>
      </w:r>
      <w:r>
        <w:rPr>
          <w:rFonts w:hint="eastAsia" w:ascii="宋体" w:hAnsi="宋体" w:eastAsia="宋体" w:cs="宋体"/>
          <w:kern w:val="2"/>
          <w:sz w:val="21"/>
          <w:szCs w:val="24"/>
          <w:highlight w:val="none"/>
          <w:lang w:eastAsia="zh-CN"/>
        </w:rPr>
        <w:t>至</w:t>
      </w:r>
      <w:r>
        <w:rPr>
          <w:rFonts w:hint="eastAsia" w:ascii="宋体" w:hAnsi="宋体" w:eastAsia="宋体" w:cs="宋体"/>
          <w:kern w:val="2"/>
          <w:sz w:val="21"/>
          <w:szCs w:val="24"/>
          <w:highlight w:val="none"/>
        </w:rPr>
        <w:t>合同</w:t>
      </w:r>
      <w:r>
        <w:rPr>
          <w:rFonts w:hint="eastAsia" w:ascii="宋体" w:hAnsi="宋体" w:eastAsia="宋体" w:cs="宋体"/>
          <w:kern w:val="2"/>
          <w:sz w:val="21"/>
          <w:szCs w:val="24"/>
          <w:highlight w:val="none"/>
          <w:lang w:eastAsia="zh-CN"/>
        </w:rPr>
        <w:t>价</w:t>
      </w:r>
      <w:r>
        <w:rPr>
          <w:rFonts w:hint="eastAsia" w:ascii="宋体" w:hAnsi="宋体" w:eastAsia="宋体" w:cs="宋体"/>
          <w:kern w:val="2"/>
          <w:sz w:val="21"/>
          <w:szCs w:val="24"/>
          <w:highlight w:val="none"/>
        </w:rPr>
        <w:t>的</w:t>
      </w:r>
      <w:r>
        <w:rPr>
          <w:rFonts w:hint="eastAsia" w:ascii="宋体" w:hAnsi="宋体" w:eastAsia="宋体" w:cs="宋体"/>
          <w:kern w:val="2"/>
          <w:sz w:val="21"/>
          <w:szCs w:val="24"/>
          <w:highlight w:val="none"/>
          <w:lang w:val="en-US" w:eastAsia="zh-CN"/>
        </w:rPr>
        <w:t>3</w:t>
      </w:r>
      <w:r>
        <w:rPr>
          <w:rFonts w:hint="eastAsia" w:ascii="宋体" w:hAnsi="宋体" w:eastAsia="宋体" w:cs="宋体"/>
          <w:kern w:val="2"/>
          <w:sz w:val="21"/>
          <w:szCs w:val="24"/>
          <w:highlight w:val="none"/>
        </w:rPr>
        <w:t>0%，项目出具试运行报告后10个工作日内</w:t>
      </w:r>
      <w:r>
        <w:rPr>
          <w:rFonts w:hint="eastAsia" w:ascii="宋体" w:hAnsi="宋体" w:eastAsia="宋体" w:cs="宋体"/>
          <w:kern w:val="2"/>
          <w:sz w:val="21"/>
          <w:szCs w:val="24"/>
          <w:highlight w:val="none"/>
          <w:lang w:val="en-US" w:eastAsia="zh-CN"/>
        </w:rPr>
        <w:t>支付至</w:t>
      </w:r>
      <w:r>
        <w:rPr>
          <w:rFonts w:hint="eastAsia" w:ascii="宋体" w:hAnsi="宋体" w:eastAsia="宋体" w:cs="宋体"/>
          <w:kern w:val="2"/>
          <w:sz w:val="21"/>
          <w:szCs w:val="24"/>
          <w:highlight w:val="none"/>
        </w:rPr>
        <w:t>合同</w:t>
      </w:r>
      <w:r>
        <w:rPr>
          <w:rFonts w:hint="eastAsia" w:ascii="宋体" w:hAnsi="宋体" w:eastAsia="宋体" w:cs="宋体"/>
          <w:kern w:val="2"/>
          <w:sz w:val="21"/>
          <w:szCs w:val="24"/>
          <w:highlight w:val="none"/>
          <w:lang w:eastAsia="zh-CN"/>
        </w:rPr>
        <w:t>价的</w:t>
      </w:r>
      <w:r>
        <w:rPr>
          <w:rFonts w:hint="eastAsia" w:ascii="宋体" w:hAnsi="宋体" w:eastAsia="宋体" w:cs="宋体"/>
          <w:kern w:val="2"/>
          <w:sz w:val="21"/>
          <w:szCs w:val="24"/>
          <w:highlight w:val="none"/>
          <w:lang w:val="en-US" w:eastAsia="zh-CN"/>
        </w:rPr>
        <w:t>9</w:t>
      </w:r>
      <w:r>
        <w:rPr>
          <w:rFonts w:hint="eastAsia" w:ascii="宋体" w:hAnsi="宋体" w:eastAsia="宋体" w:cs="宋体"/>
          <w:kern w:val="2"/>
          <w:sz w:val="21"/>
          <w:szCs w:val="24"/>
          <w:highlight w:val="none"/>
        </w:rPr>
        <w:t>0%，提交项目验收移交报告双方确认项目验收合格后10个工作日内支付</w:t>
      </w:r>
      <w:r>
        <w:rPr>
          <w:rFonts w:hint="eastAsia" w:ascii="宋体" w:hAnsi="宋体" w:eastAsia="宋体" w:cs="宋体"/>
          <w:kern w:val="2"/>
          <w:sz w:val="21"/>
          <w:szCs w:val="24"/>
          <w:highlight w:val="none"/>
          <w:lang w:eastAsia="zh-CN"/>
        </w:rPr>
        <w:t>至</w:t>
      </w:r>
      <w:r>
        <w:rPr>
          <w:rFonts w:hint="eastAsia" w:ascii="宋体" w:hAnsi="宋体" w:eastAsia="宋体" w:cs="宋体"/>
          <w:kern w:val="2"/>
          <w:sz w:val="21"/>
          <w:szCs w:val="24"/>
          <w:highlight w:val="none"/>
        </w:rPr>
        <w:t>合同</w:t>
      </w:r>
      <w:r>
        <w:rPr>
          <w:rFonts w:hint="eastAsia" w:ascii="宋体" w:hAnsi="宋体" w:eastAsia="宋体" w:cs="宋体"/>
          <w:kern w:val="2"/>
          <w:sz w:val="21"/>
          <w:szCs w:val="24"/>
          <w:highlight w:val="none"/>
          <w:lang w:eastAsia="zh-CN"/>
        </w:rPr>
        <w:t>价的</w:t>
      </w:r>
      <w:r>
        <w:rPr>
          <w:rFonts w:hint="eastAsia" w:ascii="宋体" w:hAnsi="宋体" w:eastAsia="宋体" w:cs="宋体"/>
          <w:kern w:val="2"/>
          <w:sz w:val="21"/>
          <w:szCs w:val="24"/>
          <w:highlight w:val="none"/>
          <w:lang w:val="en-US" w:eastAsia="zh-CN"/>
        </w:rPr>
        <w:t>100</w:t>
      </w:r>
      <w:r>
        <w:rPr>
          <w:rFonts w:hint="eastAsia" w:ascii="宋体" w:hAnsi="宋体" w:eastAsia="宋体" w:cs="宋体"/>
          <w:kern w:val="2"/>
          <w:sz w:val="21"/>
          <w:szCs w:val="24"/>
          <w:highlight w:val="none"/>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26"/>
        <w:rPr>
          <w:rFonts w:hint="eastAsia" w:ascii="宋体" w:hAnsi="宋体" w:eastAsia="宋体" w:cs="宋体"/>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pPr>
      <w:r>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t>拟签订的合同文件（指引）</w:t>
      </w:r>
    </w:p>
    <w:p>
      <w:pPr>
        <w:pStyle w:val="26"/>
        <w:ind w:left="3451"/>
        <w:rPr>
          <w:rFonts w:hint="eastAsia" w:ascii="宋体" w:hAnsi="宋体" w:eastAsia="宋体" w:cs="宋体"/>
          <w:color w:val="auto"/>
        </w:rPr>
      </w:pPr>
    </w:p>
    <w:p>
      <w:pPr>
        <w:pStyle w:val="26"/>
        <w:rPr>
          <w:rFonts w:hint="eastAsia" w:ascii="宋体" w:hAnsi="宋体" w:eastAsia="宋体" w:cs="宋体"/>
          <w:color w:val="auto"/>
        </w:rPr>
      </w:pPr>
    </w:p>
    <w:p>
      <w:pPr>
        <w:spacing w:line="360" w:lineRule="auto"/>
        <w:ind w:firstLine="320" w:firstLineChars="100"/>
        <w:rPr>
          <w:rFonts w:hint="eastAsia" w:ascii="宋体" w:hAnsi="宋体" w:eastAsia="宋体" w:cs="宋体"/>
          <w:sz w:val="32"/>
        </w:rPr>
      </w:pPr>
      <w:r>
        <w:rPr>
          <w:rFonts w:hint="eastAsia" w:ascii="宋体" w:hAnsi="宋体" w:eastAsia="宋体" w:cs="宋体"/>
          <w:sz w:val="32"/>
        </w:rPr>
        <w:t>合同编号：</w:t>
      </w:r>
      <w:r>
        <w:rPr>
          <w:rFonts w:hint="eastAsia" w:ascii="宋体" w:hAnsi="宋体" w:eastAsia="宋体" w:cs="宋体"/>
          <w:sz w:val="28"/>
          <w:szCs w:val="28"/>
          <w:u w:val="single"/>
        </w:rPr>
        <w:t xml:space="preserve">                                 </w:t>
      </w:r>
    </w:p>
    <w:p>
      <w:pPr>
        <w:rPr>
          <w:rFonts w:hint="eastAsia" w:ascii="宋体" w:hAnsi="宋体" w:eastAsia="宋体" w:cs="宋体"/>
          <w:b/>
          <w:bCs/>
          <w:color w:val="000000"/>
          <w:sz w:val="44"/>
        </w:rPr>
      </w:pPr>
    </w:p>
    <w:p>
      <w:pPr>
        <w:jc w:val="center"/>
        <w:rPr>
          <w:rFonts w:hint="eastAsia" w:ascii="宋体" w:hAnsi="宋体" w:eastAsia="宋体" w:cs="宋体"/>
          <w:b/>
          <w:bCs/>
          <w:color w:val="000000"/>
          <w:sz w:val="44"/>
        </w:rPr>
      </w:pPr>
    </w:p>
    <w:p>
      <w:pPr>
        <w:jc w:val="center"/>
        <w:rPr>
          <w:rFonts w:hint="eastAsia" w:ascii="宋体" w:hAnsi="宋体" w:eastAsia="宋体" w:cs="宋体"/>
          <w:b/>
          <w:bCs/>
          <w:color w:val="000000"/>
          <w:sz w:val="44"/>
        </w:rPr>
      </w:pPr>
      <w:r>
        <w:rPr>
          <w:rFonts w:hint="eastAsia" w:ascii="宋体" w:hAnsi="宋体" w:eastAsia="宋体" w:cs="宋体"/>
          <w:b/>
          <w:bCs/>
          <w:color w:val="000000"/>
          <w:sz w:val="44"/>
        </w:rPr>
        <w:t xml:space="preserve"> </w:t>
      </w:r>
    </w:p>
    <w:p>
      <w:pPr>
        <w:jc w:val="center"/>
        <w:rPr>
          <w:rFonts w:hint="eastAsia" w:ascii="宋体" w:hAnsi="宋体" w:eastAsia="宋体" w:cs="宋体"/>
          <w:b/>
          <w:bCs/>
          <w:color w:val="000000"/>
          <w:sz w:val="44"/>
        </w:rPr>
      </w:pPr>
    </w:p>
    <w:p>
      <w:pPr>
        <w:jc w:val="center"/>
        <w:rPr>
          <w:rFonts w:hint="eastAsia" w:ascii="宋体" w:hAnsi="宋体" w:eastAsia="宋体" w:cs="宋体"/>
          <w:b/>
          <w:bCs/>
          <w:color w:val="000000"/>
          <w:sz w:val="44"/>
        </w:rPr>
      </w:pPr>
      <w:r>
        <w:rPr>
          <w:rFonts w:hint="eastAsia" w:ascii="宋体" w:hAnsi="宋体" w:eastAsia="宋体" w:cs="宋体"/>
          <w:b/>
          <w:bCs/>
          <w:sz w:val="44"/>
          <w:highlight w:val="none"/>
        </w:rPr>
        <w:t>浙江三门经济开发区管理委员</w:t>
      </w:r>
      <w:r>
        <w:rPr>
          <w:rFonts w:hint="eastAsia" w:ascii="宋体" w:hAnsi="宋体" w:eastAsia="宋体" w:cs="宋体"/>
          <w:b/>
          <w:bCs/>
          <w:sz w:val="44"/>
        </w:rPr>
        <w:t>会公权力大数据运行平台</w:t>
      </w:r>
      <w:r>
        <w:rPr>
          <w:rFonts w:hint="eastAsia" w:ascii="宋体" w:hAnsi="宋体" w:eastAsia="宋体" w:cs="宋体"/>
          <w:b/>
          <w:bCs/>
          <w:color w:val="000000"/>
          <w:sz w:val="44"/>
        </w:rPr>
        <w:t>实施服务合同</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spacing w:line="360" w:lineRule="auto"/>
        <w:rPr>
          <w:rFonts w:hint="eastAsia" w:ascii="宋体" w:hAnsi="宋体" w:eastAsia="宋体" w:cs="宋体"/>
          <w:sz w:val="32"/>
        </w:rPr>
      </w:pPr>
    </w:p>
    <w:p>
      <w:pPr>
        <w:spacing w:line="360" w:lineRule="auto"/>
        <w:rPr>
          <w:rFonts w:hint="eastAsia" w:ascii="宋体" w:hAnsi="宋体" w:eastAsia="宋体" w:cs="宋体"/>
          <w:sz w:val="28"/>
          <w:szCs w:val="28"/>
          <w:u w:val="single"/>
        </w:rPr>
      </w:pPr>
      <w:r>
        <w:rPr>
          <w:rFonts w:hint="eastAsia" w:ascii="宋体" w:hAnsi="宋体" w:eastAsia="宋体" w:cs="宋体"/>
          <w:sz w:val="28"/>
          <w:szCs w:val="28"/>
        </w:rPr>
        <w:t>委托方（甲方）：</w:t>
      </w:r>
    </w:p>
    <w:p>
      <w:pPr>
        <w:spacing w:line="360" w:lineRule="exact"/>
        <w:ind w:firstLine="420" w:firstLineChars="150"/>
        <w:jc w:val="center"/>
        <w:rPr>
          <w:rFonts w:hint="eastAsia" w:ascii="宋体" w:hAnsi="宋体" w:eastAsia="宋体" w:cs="宋体"/>
          <w:sz w:val="28"/>
          <w:szCs w:val="28"/>
        </w:rPr>
      </w:pPr>
    </w:p>
    <w:p>
      <w:pPr>
        <w:spacing w:line="360" w:lineRule="exact"/>
        <w:rPr>
          <w:rFonts w:hint="eastAsia" w:ascii="宋体" w:hAnsi="宋体" w:eastAsia="宋体" w:cs="宋体"/>
          <w:sz w:val="28"/>
          <w:szCs w:val="28"/>
        </w:rPr>
      </w:pPr>
      <w:r>
        <w:rPr>
          <w:rFonts w:hint="eastAsia" w:ascii="宋体" w:hAnsi="宋体" w:eastAsia="宋体" w:cs="宋体"/>
          <w:sz w:val="28"/>
          <w:szCs w:val="28"/>
        </w:rPr>
        <w:t>受托方（乙方）：</w:t>
      </w:r>
    </w:p>
    <w:p>
      <w:pPr>
        <w:spacing w:line="440" w:lineRule="exact"/>
        <w:rPr>
          <w:rFonts w:hint="eastAsia" w:ascii="宋体" w:hAnsi="宋体" w:eastAsia="宋体" w:cs="宋体"/>
          <w:sz w:val="30"/>
        </w:rPr>
      </w:pPr>
    </w:p>
    <w:p>
      <w:pPr>
        <w:spacing w:line="440" w:lineRule="exact"/>
        <w:rPr>
          <w:rFonts w:hint="eastAsia" w:ascii="宋体" w:hAnsi="宋体" w:eastAsia="宋体" w:cs="宋体"/>
          <w:sz w:val="30"/>
        </w:rPr>
      </w:pPr>
    </w:p>
    <w:p>
      <w:pPr>
        <w:spacing w:line="440" w:lineRule="exact"/>
        <w:rPr>
          <w:rFonts w:hint="eastAsia" w:ascii="宋体" w:hAnsi="宋体" w:eastAsia="宋体" w:cs="宋体"/>
          <w:sz w:val="30"/>
        </w:rPr>
      </w:pPr>
    </w:p>
    <w:p>
      <w:pPr>
        <w:spacing w:line="440" w:lineRule="exact"/>
        <w:rPr>
          <w:rFonts w:hint="eastAsia" w:ascii="宋体" w:hAnsi="宋体" w:eastAsia="宋体" w:cs="宋体"/>
          <w:sz w:val="30"/>
        </w:rPr>
      </w:pPr>
    </w:p>
    <w:p>
      <w:pPr>
        <w:spacing w:line="440" w:lineRule="exact"/>
        <w:rPr>
          <w:rFonts w:hint="eastAsia" w:ascii="宋体" w:hAnsi="宋体" w:eastAsia="宋体" w:cs="宋体"/>
          <w:sz w:val="30"/>
        </w:rPr>
      </w:pPr>
    </w:p>
    <w:p>
      <w:pPr>
        <w:jc w:val="center"/>
        <w:rPr>
          <w:rFonts w:hint="eastAsia"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bCs/>
          <w:sz w:val="32"/>
          <w:szCs w:val="32"/>
        </w:rPr>
        <w:t>服务合同</w:t>
      </w:r>
    </w:p>
    <w:p>
      <w:pPr>
        <w:spacing w:line="360" w:lineRule="auto"/>
        <w:rPr>
          <w:rFonts w:hint="eastAsia" w:ascii="宋体" w:hAnsi="宋体" w:eastAsia="宋体" w:cs="宋体"/>
        </w:rPr>
      </w:pPr>
    </w:p>
    <w:p>
      <w:pPr>
        <w:spacing w:line="420" w:lineRule="exact"/>
        <w:rPr>
          <w:rFonts w:hint="eastAsia" w:ascii="宋体" w:hAnsi="宋体" w:eastAsia="宋体" w:cs="宋体"/>
          <w:b/>
          <w:szCs w:val="21"/>
        </w:rPr>
      </w:pPr>
      <w:r>
        <w:rPr>
          <w:rFonts w:hint="eastAsia" w:ascii="宋体" w:hAnsi="宋体" w:eastAsia="宋体" w:cs="宋体"/>
          <w:b/>
          <w:szCs w:val="21"/>
        </w:rPr>
        <w:t>甲方：（以下简称“甲方”）</w:t>
      </w:r>
    </w:p>
    <w:p>
      <w:pPr>
        <w:spacing w:line="420" w:lineRule="exact"/>
        <w:rPr>
          <w:rFonts w:hint="eastAsia" w:ascii="宋体" w:hAnsi="宋体" w:eastAsia="宋体" w:cs="宋体"/>
          <w:b/>
          <w:szCs w:val="21"/>
        </w:rPr>
      </w:pPr>
      <w:r>
        <w:rPr>
          <w:rFonts w:hint="eastAsia" w:ascii="宋体" w:hAnsi="宋体" w:eastAsia="宋体" w:cs="宋体"/>
          <w:b/>
          <w:szCs w:val="21"/>
        </w:rPr>
        <w:t>乙方：（以下简称“乙方”）</w:t>
      </w:r>
    </w:p>
    <w:p>
      <w:pPr>
        <w:spacing w:line="420" w:lineRule="exact"/>
        <w:rPr>
          <w:rFonts w:hint="eastAsia" w:ascii="宋体" w:hAnsi="宋体" w:eastAsia="宋体" w:cs="宋体"/>
          <w:szCs w:val="21"/>
        </w:rPr>
      </w:pPr>
    </w:p>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依据《中华人民共和国民法典》及相关法律法规的有关规定，经双方友好协商，由乙方向甲方提供公权力大数据运行平台实施服务，并签订本合同。</w:t>
      </w:r>
    </w:p>
    <w:p>
      <w:pPr>
        <w:pStyle w:val="5"/>
        <w:pageBreakBefore w:val="0"/>
        <w:widowControl/>
        <w:kinsoku w:val="0"/>
        <w:wordWrap/>
        <w:overflowPunct/>
        <w:topLinePunct w:val="0"/>
        <w:autoSpaceDE w:val="0"/>
        <w:autoSpaceDN w:val="0"/>
        <w:bidi w:val="0"/>
        <w:adjustRightInd w:val="0"/>
        <w:snapToGrid w:val="0"/>
        <w:spacing w:before="0" w:after="0" w:line="36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第一条 项目名称</w:t>
      </w:r>
    </w:p>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浙江三门经济开发区管理委员会公权力大数据运行平台实施服务，以下简称“公权力运行平台”。</w:t>
      </w:r>
    </w:p>
    <w:p>
      <w:pPr>
        <w:pStyle w:val="5"/>
        <w:pageBreakBefore w:val="0"/>
        <w:widowControl/>
        <w:kinsoku w:val="0"/>
        <w:wordWrap/>
        <w:overflowPunct/>
        <w:topLinePunct w:val="0"/>
        <w:autoSpaceDE w:val="0"/>
        <w:autoSpaceDN w:val="0"/>
        <w:bidi w:val="0"/>
        <w:adjustRightInd w:val="0"/>
        <w:snapToGrid w:val="0"/>
        <w:spacing w:before="0" w:after="0" w:line="36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第二条 合同的组成</w:t>
      </w:r>
    </w:p>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双方的合同由本合同所规定的条款以及以下所提及的附件构成：</w:t>
      </w:r>
    </w:p>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附件一、《项目验收移交报告》</w:t>
      </w:r>
    </w:p>
    <w:p>
      <w:pPr>
        <w:pStyle w:val="5"/>
        <w:pageBreakBefore w:val="0"/>
        <w:widowControl/>
        <w:kinsoku w:val="0"/>
        <w:wordWrap/>
        <w:overflowPunct/>
        <w:topLinePunct w:val="0"/>
        <w:autoSpaceDE w:val="0"/>
        <w:autoSpaceDN w:val="0"/>
        <w:bidi w:val="0"/>
        <w:adjustRightInd w:val="0"/>
        <w:snapToGrid w:val="0"/>
        <w:spacing w:before="0" w:after="0" w:line="36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第三条 项目实施内容、时间</w:t>
      </w:r>
    </w:p>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lang w:val="zh-CN"/>
        </w:rPr>
      </w:pPr>
      <w:r>
        <w:rPr>
          <w:rFonts w:hint="eastAsia" w:ascii="宋体" w:hAnsi="宋体" w:eastAsia="宋体" w:cs="宋体"/>
          <w:szCs w:val="21"/>
        </w:rPr>
        <w:t>3.1</w:t>
      </w:r>
      <w:r>
        <w:rPr>
          <w:rFonts w:hint="eastAsia" w:ascii="宋体" w:hAnsi="宋体" w:eastAsia="宋体" w:cs="宋体"/>
          <w:b/>
          <w:szCs w:val="21"/>
        </w:rPr>
        <w:t>项目实施内容</w:t>
      </w:r>
      <w:r>
        <w:rPr>
          <w:rFonts w:hint="eastAsia" w:ascii="宋体" w:hAnsi="宋体" w:eastAsia="宋体" w:cs="宋体"/>
          <w:szCs w:val="21"/>
        </w:rPr>
        <w:t>：本项目是为浙江三门经济开发区管理委员会提供4.1条款中约定产品的实施服务。</w:t>
      </w:r>
    </w:p>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3.2</w:t>
      </w:r>
      <w:r>
        <w:rPr>
          <w:rFonts w:hint="eastAsia" w:ascii="宋体" w:hAnsi="宋体" w:eastAsia="宋体" w:cs="宋体"/>
          <w:b/>
          <w:bCs/>
          <w:szCs w:val="21"/>
        </w:rPr>
        <w:t>里程碑计划：</w:t>
      </w:r>
      <w:r>
        <w:rPr>
          <w:rFonts w:hint="eastAsia" w:ascii="宋体" w:hAnsi="宋体" w:eastAsia="宋体" w:cs="宋体"/>
          <w:szCs w:val="21"/>
        </w:rPr>
        <w:t>本项目预计执行周期约为</w:t>
      </w:r>
      <w:r>
        <w:rPr>
          <w:rFonts w:hint="eastAsia" w:ascii="宋体" w:hAnsi="宋体" w:eastAsia="宋体" w:cs="宋体"/>
          <w:szCs w:val="21"/>
          <w:u w:val="single"/>
        </w:rPr>
        <w:t xml:space="preserve">    </w:t>
      </w:r>
      <w:r>
        <w:rPr>
          <w:rFonts w:hint="eastAsia" w:ascii="宋体" w:hAnsi="宋体" w:eastAsia="宋体" w:cs="宋体"/>
          <w:szCs w:val="21"/>
        </w:rPr>
        <w:t>周（工作日）。本时间表基于前述项目实施前提、以及甲乙双方积极参与及配合并履行了本合同第五条约定的权利和义务，乙方才可以保证在承诺的时间内完成4.1条款中的软件产品实施工作。本项目的实施应尽可能地遵循估算的时间表，如实施过程中发生调整或改变，及时按照项目变更流程进行处理。</w:t>
      </w:r>
    </w:p>
    <w:p>
      <w:pPr>
        <w:pStyle w:val="5"/>
        <w:pageBreakBefore w:val="0"/>
        <w:widowControl/>
        <w:kinsoku w:val="0"/>
        <w:wordWrap/>
        <w:overflowPunct/>
        <w:topLinePunct w:val="0"/>
        <w:autoSpaceDE w:val="0"/>
        <w:autoSpaceDN w:val="0"/>
        <w:bidi w:val="0"/>
        <w:adjustRightInd w:val="0"/>
        <w:snapToGrid w:val="0"/>
        <w:spacing w:before="0" w:after="0" w:line="36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第四条 项目费用及支付方式</w:t>
      </w:r>
    </w:p>
    <w:p>
      <w:pPr>
        <w:pageBreakBefore w:val="0"/>
        <w:widowControl/>
        <w:tabs>
          <w:tab w:val="left" w:pos="360"/>
        </w:tabs>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4.1项目费用</w:t>
      </w:r>
    </w:p>
    <w:p>
      <w:pPr>
        <w:pStyle w:val="35"/>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 xml:space="preserve">双方约定，实施服务费总额为人民币大写 </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w:t>
      </w:r>
    </w:p>
    <w:tbl>
      <w:tblPr>
        <w:tblStyle w:val="20"/>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0"/>
        <w:gridCol w:w="1268"/>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60" w:type="dxa"/>
            <w:shd w:val="clear" w:color="auto" w:fill="DBE5F1"/>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szCs w:val="21"/>
              </w:rPr>
            </w:pPr>
            <w:r>
              <w:rPr>
                <w:rFonts w:hint="eastAsia" w:ascii="宋体" w:hAnsi="宋体" w:eastAsia="宋体" w:cs="宋体"/>
                <w:b/>
                <w:szCs w:val="21"/>
              </w:rPr>
              <w:t>需要实施软件产品的名称</w:t>
            </w:r>
          </w:p>
        </w:tc>
        <w:tc>
          <w:tcPr>
            <w:tcW w:w="1268" w:type="dxa"/>
            <w:shd w:val="clear" w:color="auto" w:fill="DBE5F1"/>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szCs w:val="21"/>
              </w:rPr>
            </w:pPr>
            <w:r>
              <w:rPr>
                <w:rFonts w:hint="eastAsia" w:ascii="宋体" w:hAnsi="宋体" w:eastAsia="宋体" w:cs="宋体"/>
                <w:b/>
                <w:szCs w:val="21"/>
              </w:rPr>
              <w:t>用户数</w:t>
            </w:r>
          </w:p>
        </w:tc>
        <w:tc>
          <w:tcPr>
            <w:tcW w:w="1417" w:type="dxa"/>
            <w:shd w:val="clear" w:color="auto" w:fill="DBE5F1"/>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szCs w:val="21"/>
              </w:rPr>
            </w:pPr>
            <w:r>
              <w:rPr>
                <w:rFonts w:hint="eastAsia" w:ascii="宋体" w:hAnsi="宋体" w:eastAsia="宋体" w:cs="宋体"/>
                <w:b/>
                <w:szCs w:val="21"/>
              </w:rPr>
              <w:t>实施费金额</w:t>
            </w:r>
          </w:p>
        </w:tc>
        <w:tc>
          <w:tcPr>
            <w:tcW w:w="1985" w:type="dxa"/>
            <w:shd w:val="clear" w:color="auto" w:fill="DBE5F1"/>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60" w:type="dxa"/>
            <w:noWrap w:val="0"/>
            <w:vAlign w:val="center"/>
          </w:tcPr>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center"/>
              <w:textAlignment w:val="baseline"/>
              <w:rPr>
                <w:rFonts w:hint="eastAsia" w:ascii="宋体" w:hAnsi="宋体" w:eastAsia="宋体" w:cs="宋体"/>
                <w:szCs w:val="21"/>
              </w:rPr>
            </w:pPr>
          </w:p>
        </w:tc>
        <w:tc>
          <w:tcPr>
            <w:tcW w:w="1268" w:type="dxa"/>
            <w:noWrap w:val="0"/>
            <w:vAlign w:val="center"/>
          </w:tcPr>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center"/>
              <w:textAlignment w:val="baseline"/>
              <w:rPr>
                <w:rFonts w:hint="eastAsia" w:ascii="宋体" w:hAnsi="宋体" w:eastAsia="宋体" w:cs="宋体"/>
                <w:szCs w:val="21"/>
              </w:rPr>
            </w:pPr>
          </w:p>
        </w:tc>
        <w:tc>
          <w:tcPr>
            <w:tcW w:w="1417" w:type="dxa"/>
            <w:noWrap w:val="0"/>
            <w:vAlign w:val="center"/>
          </w:tcPr>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p>
        </w:tc>
        <w:tc>
          <w:tcPr>
            <w:tcW w:w="1985" w:type="dxa"/>
            <w:noWrap w:val="0"/>
            <w:vAlign w:val="center"/>
          </w:tcPr>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928" w:type="dxa"/>
            <w:gridSpan w:val="2"/>
            <w:noWrap w:val="0"/>
            <w:vAlign w:val="center"/>
          </w:tcPr>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合计：人民币 大写</w:t>
            </w:r>
          </w:p>
        </w:tc>
        <w:tc>
          <w:tcPr>
            <w:tcW w:w="3402" w:type="dxa"/>
            <w:gridSpan w:val="2"/>
            <w:noWrap w:val="0"/>
            <w:vAlign w:val="center"/>
          </w:tcPr>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w:t>
            </w:r>
          </w:p>
        </w:tc>
      </w:tr>
    </w:tbl>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4.2支付方式</w:t>
      </w:r>
    </w:p>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rPr>
        <w:t>4.2.1甲方应于本合同签订后10个工作日内支付本合同</w:t>
      </w:r>
      <w:r>
        <w:rPr>
          <w:rFonts w:hint="eastAsia" w:ascii="宋体" w:hAnsi="宋体" w:eastAsia="宋体" w:cs="宋体"/>
          <w:szCs w:val="21"/>
          <w:highlight w:val="none"/>
          <w:lang w:eastAsia="zh-CN"/>
        </w:rPr>
        <w:t>价</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%，计人民币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，项目出具试运行报告后10个工作日内</w:t>
      </w:r>
      <w:r>
        <w:rPr>
          <w:rFonts w:hint="eastAsia" w:ascii="宋体" w:hAnsi="宋体" w:eastAsia="宋体" w:cs="宋体"/>
          <w:szCs w:val="21"/>
          <w:highlight w:val="none"/>
          <w:lang w:val="en-US" w:eastAsia="zh-CN"/>
        </w:rPr>
        <w:t>支付至</w:t>
      </w:r>
      <w:r>
        <w:rPr>
          <w:rFonts w:hint="eastAsia" w:ascii="宋体" w:hAnsi="宋体" w:eastAsia="宋体" w:cs="宋体"/>
          <w:szCs w:val="21"/>
          <w:highlight w:val="none"/>
        </w:rPr>
        <w:t>合同</w:t>
      </w:r>
      <w:r>
        <w:rPr>
          <w:rFonts w:hint="eastAsia" w:ascii="宋体" w:hAnsi="宋体" w:eastAsia="宋体" w:cs="宋体"/>
          <w:szCs w:val="21"/>
          <w:highlight w:val="none"/>
          <w:lang w:eastAsia="zh-CN"/>
        </w:rPr>
        <w:t>价的</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0%，计人民币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提交项目验收移交报告双方确认项目验收合格后10个工作日内支付</w:t>
      </w:r>
      <w:r>
        <w:rPr>
          <w:rFonts w:hint="eastAsia" w:ascii="宋体" w:hAnsi="宋体" w:eastAsia="宋体" w:cs="宋体"/>
          <w:szCs w:val="21"/>
          <w:highlight w:val="none"/>
          <w:lang w:val="en-US" w:eastAsia="zh-CN"/>
        </w:rPr>
        <w:t>至</w:t>
      </w:r>
      <w:r>
        <w:rPr>
          <w:rFonts w:hint="eastAsia" w:ascii="宋体" w:hAnsi="宋体" w:eastAsia="宋体" w:cs="宋体"/>
          <w:szCs w:val="21"/>
          <w:highlight w:val="none"/>
        </w:rPr>
        <w:t>合同</w:t>
      </w:r>
      <w:r>
        <w:rPr>
          <w:rFonts w:hint="eastAsia" w:ascii="宋体" w:hAnsi="宋体" w:eastAsia="宋体" w:cs="宋体"/>
          <w:szCs w:val="21"/>
          <w:highlight w:val="none"/>
          <w:lang w:eastAsia="zh-CN"/>
        </w:rPr>
        <w:t>价</w:t>
      </w:r>
      <w:r>
        <w:rPr>
          <w:rFonts w:hint="eastAsia" w:ascii="宋体" w:hAnsi="宋体" w:eastAsia="宋体" w:cs="宋体"/>
          <w:szCs w:val="21"/>
          <w:highlight w:val="none"/>
        </w:rPr>
        <w:t>的1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0%，计人民币</w:t>
      </w:r>
      <w:r>
        <w:rPr>
          <w:rFonts w:hint="eastAsia" w:ascii="宋体" w:hAnsi="宋体" w:eastAsia="宋体" w:cs="宋体"/>
          <w:szCs w:val="21"/>
          <w:highlight w:val="none"/>
          <w:u w:val="single"/>
        </w:rPr>
        <w:t xml:space="preserve">        </w:t>
      </w:r>
    </w:p>
    <w:p>
      <w:pPr>
        <w:pStyle w:val="35"/>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4.2.2甲方在向乙方支付相应款项的同时，乙方向甲方开具等额的发票。</w:t>
      </w:r>
    </w:p>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4.3 其他约定</w:t>
      </w:r>
    </w:p>
    <w:p>
      <w:pPr>
        <w:pStyle w:val="35"/>
        <w:pageBreakBefore w:val="0"/>
        <w:widowControl/>
        <w:tabs>
          <w:tab w:val="left" w:pos="180"/>
          <w:tab w:val="left" w:pos="360"/>
        </w:tabs>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本合同4.1条款之外的产品销售、实施、服务或开发双方另行签订合同。</w:t>
      </w:r>
    </w:p>
    <w:p>
      <w:pPr>
        <w:pStyle w:val="35"/>
        <w:pageBreakBefore w:val="0"/>
        <w:widowControl/>
        <w:tabs>
          <w:tab w:val="left" w:pos="180"/>
          <w:tab w:val="left" w:pos="360"/>
        </w:tabs>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自项目验收之日起免费质保一年，质保期满后，运维合同需另行签订（运维费用为合同金额的10%）。质保期满后是否签订运维合同不影响系统的正常运行。</w:t>
      </w:r>
    </w:p>
    <w:p>
      <w:pPr>
        <w:pStyle w:val="5"/>
        <w:pageBreakBefore w:val="0"/>
        <w:widowControl/>
        <w:kinsoku w:val="0"/>
        <w:wordWrap/>
        <w:overflowPunct/>
        <w:topLinePunct w:val="0"/>
        <w:autoSpaceDE w:val="0"/>
        <w:autoSpaceDN w:val="0"/>
        <w:bidi w:val="0"/>
        <w:adjustRightInd w:val="0"/>
        <w:snapToGrid w:val="0"/>
        <w:spacing w:before="0" w:after="0" w:line="36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第五条 双方的权利和义务</w:t>
      </w:r>
    </w:p>
    <w:p>
      <w:pPr>
        <w:pStyle w:val="35"/>
        <w:pageBreakBefore w:val="0"/>
        <w:widowControl/>
        <w:numPr>
          <w:ilvl w:val="1"/>
          <w:numId w:val="4"/>
        </w:numPr>
        <w:kinsoku w:val="0"/>
        <w:wordWrap/>
        <w:overflowPunct/>
        <w:topLinePunct w:val="0"/>
        <w:autoSpaceDE w:val="0"/>
        <w:autoSpaceDN w:val="0"/>
        <w:bidi w:val="0"/>
        <w:adjustRightInd w:val="0"/>
        <w:snapToGrid w:val="0"/>
        <w:spacing w:line="360" w:lineRule="auto"/>
        <w:ind w:left="0" w:leftChars="0" w:firstLine="422" w:firstLineChars="200"/>
        <w:jc w:val="left"/>
        <w:textAlignment w:val="baseline"/>
        <w:rPr>
          <w:rFonts w:hint="eastAsia" w:ascii="宋体" w:hAnsi="宋体" w:eastAsia="宋体" w:cs="宋体"/>
          <w:b/>
          <w:szCs w:val="21"/>
        </w:rPr>
      </w:pPr>
      <w:r>
        <w:rPr>
          <w:rFonts w:hint="eastAsia" w:ascii="宋体" w:hAnsi="宋体" w:eastAsia="宋体" w:cs="宋体"/>
          <w:b/>
          <w:szCs w:val="21"/>
        </w:rPr>
        <w:t>甲方的权利和义务</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负责项目关键问题的协调和对项目规划及进度的跟踪。负责项目相关文档的审批和确认，阶段性检查，组织项目的最终验收。</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 xml:space="preserve">负责甲方项目组主要参与人员的确定。 </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提供良好的工作环境和互相交流的氛围。</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甲方应及时向乙方免费提供所有双方一致同意的本合同实施服务所必要的技术数据、计算机设备、文档、文件、测试数据或其它信息和资源。甲方应对其提供的所有该类数据、材料以及信息的内容、准确性、完整性和统一性负责，并承担由此产生的任何问题的责任。</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向乙方按期支付约定的软件实施费用。</w:t>
      </w:r>
    </w:p>
    <w:p>
      <w:pPr>
        <w:pStyle w:val="35"/>
        <w:pageBreakBefore w:val="0"/>
        <w:widowControl/>
        <w:numPr>
          <w:ilvl w:val="1"/>
          <w:numId w:val="4"/>
        </w:numPr>
        <w:kinsoku w:val="0"/>
        <w:wordWrap/>
        <w:overflowPunct/>
        <w:topLinePunct w:val="0"/>
        <w:autoSpaceDE w:val="0"/>
        <w:autoSpaceDN w:val="0"/>
        <w:bidi w:val="0"/>
        <w:adjustRightInd w:val="0"/>
        <w:snapToGrid w:val="0"/>
        <w:spacing w:line="360" w:lineRule="auto"/>
        <w:ind w:left="0" w:leftChars="0" w:firstLine="422" w:firstLineChars="200"/>
        <w:jc w:val="left"/>
        <w:textAlignment w:val="baseline"/>
        <w:rPr>
          <w:rFonts w:hint="eastAsia" w:ascii="宋体" w:hAnsi="宋体" w:eastAsia="宋体" w:cs="宋体"/>
          <w:b/>
          <w:szCs w:val="21"/>
        </w:rPr>
      </w:pPr>
      <w:r>
        <w:rPr>
          <w:rFonts w:hint="eastAsia" w:ascii="宋体" w:hAnsi="宋体" w:eastAsia="宋体" w:cs="宋体"/>
          <w:b/>
          <w:szCs w:val="21"/>
        </w:rPr>
        <w:t>乙方的权利和义务</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按甲方的指导意见制定总体计划，合同生效后，乙方开始按计划履行实施服务。</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制定相关技术实施和服务方案,并将有关资料和信息资源应用于项目实施和服务。</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组织相关技术人员参与项目的实施工作，在提供服务过程中，乙方保证其参加本项目的人员的相对稳定，但因人员能力不够、离职等原因而导致的必要的人员调整不受此保证的限制。</w:t>
      </w:r>
    </w:p>
    <w:p>
      <w:pPr>
        <w:pStyle w:val="5"/>
        <w:pageBreakBefore w:val="0"/>
        <w:widowControl/>
        <w:kinsoku w:val="0"/>
        <w:wordWrap/>
        <w:overflowPunct/>
        <w:topLinePunct w:val="0"/>
        <w:autoSpaceDE w:val="0"/>
        <w:autoSpaceDN w:val="0"/>
        <w:bidi w:val="0"/>
        <w:adjustRightInd w:val="0"/>
        <w:snapToGrid w:val="0"/>
        <w:spacing w:before="0" w:after="0" w:line="360" w:lineRule="auto"/>
        <w:ind w:left="0" w:leftChars="0" w:firstLine="420" w:firstLineChars="200"/>
        <w:textAlignment w:val="baseline"/>
        <w:rPr>
          <w:rFonts w:hint="eastAsia" w:ascii="宋体" w:hAnsi="宋体" w:eastAsia="宋体" w:cs="宋体"/>
          <w:vanish/>
          <w:szCs w:val="21"/>
        </w:rPr>
      </w:pPr>
      <w:r>
        <w:rPr>
          <w:rFonts w:hint="eastAsia" w:ascii="宋体" w:hAnsi="宋体" w:eastAsia="宋体" w:cs="宋体"/>
          <w:sz w:val="21"/>
          <w:szCs w:val="21"/>
        </w:rPr>
        <w:t>第六条 知识产权归属及保密条款</w:t>
      </w:r>
    </w:p>
    <w:p>
      <w:pPr>
        <w:pStyle w:val="35"/>
        <w:pageBreakBefore w:val="0"/>
        <w:widowControl/>
        <w:numPr>
          <w:ilvl w:val="1"/>
          <w:numId w:val="4"/>
        </w:numPr>
        <w:kinsoku w:val="0"/>
        <w:wordWrap/>
        <w:overflowPunct/>
        <w:topLinePunct w:val="0"/>
        <w:autoSpaceDE w:val="0"/>
        <w:autoSpaceDN w:val="0"/>
        <w:bidi w:val="0"/>
        <w:adjustRightInd w:val="0"/>
        <w:snapToGrid w:val="0"/>
        <w:spacing w:line="360" w:lineRule="auto"/>
        <w:ind w:left="0" w:leftChars="0" w:firstLine="422" w:firstLineChars="200"/>
        <w:jc w:val="left"/>
        <w:textAlignment w:val="baseline"/>
        <w:rPr>
          <w:rFonts w:hint="eastAsia" w:ascii="宋体" w:hAnsi="宋体" w:eastAsia="宋体" w:cs="宋体"/>
          <w:b/>
          <w:szCs w:val="21"/>
        </w:rPr>
      </w:pPr>
      <w:r>
        <w:rPr>
          <w:rFonts w:hint="eastAsia" w:ascii="宋体" w:hAnsi="宋体" w:eastAsia="宋体" w:cs="宋体"/>
          <w:b/>
          <w:szCs w:val="21"/>
        </w:rPr>
        <w:t>知识产权的约定</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乙方保证在本合同下交付的项目服务（但不包含非乙方生产的软、硬件产品及其它系统运行环境所须设备）不侵犯任何第三方在中华人民共和国的专利权、著作权、商标专用权、商业秘密及其他权属权利。</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highlight w:val="none"/>
        </w:rPr>
      </w:pPr>
      <w:r>
        <w:rPr>
          <w:rFonts w:hint="eastAsia" w:ascii="宋体" w:hAnsi="宋体" w:eastAsia="宋体" w:cs="宋体"/>
          <w:szCs w:val="21"/>
        </w:rPr>
        <w:t>本项目的软件使用权为长期，除甲方使用外，双方一致同意浙江三门经济开发区可以长期无偿使用。乙方不得以任何方</w:t>
      </w:r>
      <w:r>
        <w:rPr>
          <w:rFonts w:hint="eastAsia" w:ascii="宋体" w:hAnsi="宋体" w:eastAsia="宋体" w:cs="宋体"/>
          <w:szCs w:val="21"/>
          <w:highlight w:val="none"/>
        </w:rPr>
        <w:t>式向第三方披露、转让或许可使用本合同项下有关的技术成果、技术诀窍、秘密信息、技术资料和文件。</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不得以软件升级、更新或其他形式的要求向甲方收取任何费用</w:t>
      </w:r>
      <w:r>
        <w:rPr>
          <w:rFonts w:hint="eastAsia" w:ascii="宋体" w:hAnsi="宋体" w:eastAsia="宋体" w:cs="宋体"/>
          <w:szCs w:val="21"/>
          <w:highlight w:val="none"/>
          <w:lang w:eastAsia="zh-CN"/>
        </w:rPr>
        <w:t>）</w:t>
      </w:r>
    </w:p>
    <w:p>
      <w:pPr>
        <w:pStyle w:val="35"/>
        <w:pageBreakBefore w:val="0"/>
        <w:widowControl/>
        <w:numPr>
          <w:ilvl w:val="1"/>
          <w:numId w:val="4"/>
        </w:numPr>
        <w:kinsoku w:val="0"/>
        <w:wordWrap/>
        <w:overflowPunct/>
        <w:topLinePunct w:val="0"/>
        <w:autoSpaceDE w:val="0"/>
        <w:autoSpaceDN w:val="0"/>
        <w:bidi w:val="0"/>
        <w:adjustRightInd w:val="0"/>
        <w:snapToGrid w:val="0"/>
        <w:spacing w:line="360" w:lineRule="auto"/>
        <w:ind w:left="0" w:leftChars="0" w:firstLine="422" w:firstLineChars="200"/>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rPr>
        <w:t>保密条款</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双方都有责任保守所知晓的对方的商业秘密，不得向第三方泄露。</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任何一方未征得对方的同意，不得为其它任何目的而自行使用或允许他人使用从对方处获得的信息（信息包括所有的报告、摘录、纪要、文件、计划、报表、复印件以及对方的业务数据等）。</w:t>
      </w:r>
    </w:p>
    <w:p>
      <w:pPr>
        <w:pStyle w:val="35"/>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双方应对参加项目工作人员严格要求，遵守保密协议。</w:t>
      </w:r>
    </w:p>
    <w:p>
      <w:pPr>
        <w:pStyle w:val="5"/>
        <w:pageBreakBefore w:val="0"/>
        <w:widowControl/>
        <w:kinsoku w:val="0"/>
        <w:wordWrap/>
        <w:overflowPunct/>
        <w:topLinePunct w:val="0"/>
        <w:autoSpaceDE w:val="0"/>
        <w:autoSpaceDN w:val="0"/>
        <w:bidi w:val="0"/>
        <w:adjustRightInd w:val="0"/>
        <w:snapToGrid w:val="0"/>
        <w:spacing w:before="0" w:after="0" w:line="36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第七条 违约责任</w:t>
      </w:r>
    </w:p>
    <w:p>
      <w:pPr>
        <w:pStyle w:val="35"/>
        <w:pageBreakBefore w:val="0"/>
        <w:widowControl/>
        <w:numPr>
          <w:ilvl w:val="2"/>
          <w:numId w:val="5"/>
        </w:numPr>
        <w:kinsoku w:val="0"/>
        <w:wordWrap/>
        <w:overflowPunct/>
        <w:topLinePunct w:val="0"/>
        <w:autoSpaceDE w:val="0"/>
        <w:autoSpaceDN w:val="0"/>
        <w:bidi w:val="0"/>
        <w:adjustRightInd w:val="0"/>
        <w:snapToGrid w:val="0"/>
        <w:spacing w:line="360" w:lineRule="auto"/>
        <w:ind w:left="0" w:leftChars="0" w:firstLine="422" w:firstLineChars="200"/>
        <w:jc w:val="left"/>
        <w:textAlignment w:val="baseline"/>
        <w:rPr>
          <w:rFonts w:hint="eastAsia" w:ascii="宋体" w:hAnsi="宋体" w:eastAsia="宋体" w:cs="宋体"/>
          <w:szCs w:val="21"/>
        </w:rPr>
      </w:pPr>
      <w:r>
        <w:rPr>
          <w:rFonts w:hint="eastAsia" w:ascii="宋体" w:hAnsi="宋体" w:eastAsia="宋体" w:cs="宋体"/>
          <w:b/>
          <w:szCs w:val="21"/>
        </w:rPr>
        <w:t>甲方的违约责任</w:t>
      </w:r>
    </w:p>
    <w:p>
      <w:pPr>
        <w:pStyle w:val="35"/>
        <w:pageBreakBefore w:val="0"/>
        <w:widowControl/>
        <w:numPr>
          <w:ilvl w:val="2"/>
          <w:numId w:val="5"/>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如甲方无正当理由拒付合同服务款时，乙方应当书面催告甲方在15日履行义务，逾期甲方仍未支付的，每逾期</w:t>
      </w:r>
      <w:r>
        <w:rPr>
          <w:rFonts w:hint="eastAsia" w:ascii="宋体" w:hAnsi="宋体" w:eastAsia="宋体" w:cs="宋体"/>
          <w:szCs w:val="21"/>
          <w:u w:val="single"/>
        </w:rPr>
        <w:t>7</w:t>
      </w:r>
      <w:r>
        <w:rPr>
          <w:rFonts w:hint="eastAsia" w:ascii="宋体" w:hAnsi="宋体" w:eastAsia="宋体" w:cs="宋体"/>
          <w:szCs w:val="21"/>
        </w:rPr>
        <w:t>个工作日，甲方应向乙方支付合同总价1‰的违约金，但违约金的总金额不得超过合同总价的5%；</w:t>
      </w:r>
    </w:p>
    <w:p>
      <w:pPr>
        <w:pStyle w:val="35"/>
        <w:pageBreakBefore w:val="0"/>
        <w:widowControl/>
        <w:numPr>
          <w:ilvl w:val="2"/>
          <w:numId w:val="5"/>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甲方不按照双方约定组织验收，逾期一周，则乙方将视为甲方已经验收合格，并有权要求甲方按照合同约定支付项目费用。</w:t>
      </w:r>
    </w:p>
    <w:p>
      <w:pPr>
        <w:pStyle w:val="35"/>
        <w:pageBreakBefore w:val="0"/>
        <w:widowControl/>
        <w:numPr>
          <w:ilvl w:val="1"/>
          <w:numId w:val="5"/>
        </w:numPr>
        <w:kinsoku w:val="0"/>
        <w:wordWrap/>
        <w:overflowPunct/>
        <w:topLinePunct w:val="0"/>
        <w:autoSpaceDE w:val="0"/>
        <w:autoSpaceDN w:val="0"/>
        <w:bidi w:val="0"/>
        <w:adjustRightInd w:val="0"/>
        <w:snapToGrid w:val="0"/>
        <w:spacing w:line="360" w:lineRule="auto"/>
        <w:ind w:left="0" w:leftChars="0" w:firstLine="422" w:firstLineChars="200"/>
        <w:jc w:val="left"/>
        <w:textAlignment w:val="baseline"/>
        <w:rPr>
          <w:rFonts w:hint="eastAsia" w:ascii="宋体" w:hAnsi="宋体" w:eastAsia="宋体" w:cs="宋体"/>
          <w:b/>
          <w:szCs w:val="21"/>
        </w:rPr>
      </w:pPr>
      <w:r>
        <w:rPr>
          <w:rFonts w:hint="eastAsia" w:ascii="宋体" w:hAnsi="宋体" w:eastAsia="宋体" w:cs="宋体"/>
          <w:b/>
          <w:szCs w:val="21"/>
        </w:rPr>
        <w:t>乙方的违约责任</w:t>
      </w:r>
    </w:p>
    <w:p>
      <w:pPr>
        <w:pStyle w:val="35"/>
        <w:pageBreakBefore w:val="0"/>
        <w:widowControl/>
        <w:numPr>
          <w:ilvl w:val="2"/>
          <w:numId w:val="5"/>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乙方未能按计划和合同规定内容完成项目实施工作，甲方有权要求其按规定采取补救措施。</w:t>
      </w:r>
    </w:p>
    <w:p>
      <w:pPr>
        <w:pStyle w:val="35"/>
        <w:pageBreakBefore w:val="0"/>
        <w:widowControl/>
        <w:numPr>
          <w:ilvl w:val="2"/>
          <w:numId w:val="5"/>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乙方在合同约定的时间内不能完成合同约定的计划，应提交书面解释给甲方，经甲方认可，工期可做顺延，但顺延的时间超过</w:t>
      </w:r>
      <w:r>
        <w:rPr>
          <w:rFonts w:hint="eastAsia" w:ascii="宋体" w:hAnsi="宋体" w:eastAsia="宋体" w:cs="宋体"/>
          <w:szCs w:val="21"/>
          <w:u w:val="single"/>
        </w:rPr>
        <w:t xml:space="preserve">  15 </w:t>
      </w:r>
      <w:r>
        <w:rPr>
          <w:rFonts w:hint="eastAsia" w:ascii="宋体" w:hAnsi="宋体" w:eastAsia="宋体" w:cs="宋体"/>
          <w:szCs w:val="21"/>
        </w:rPr>
        <w:t>个工作日的，每逾期</w:t>
      </w:r>
      <w:r>
        <w:rPr>
          <w:rFonts w:hint="eastAsia" w:ascii="宋体" w:hAnsi="宋体" w:eastAsia="宋体" w:cs="宋体"/>
          <w:szCs w:val="21"/>
          <w:u w:val="single"/>
        </w:rPr>
        <w:t xml:space="preserve">  7</w:t>
      </w:r>
      <w:r>
        <w:rPr>
          <w:rFonts w:hint="eastAsia" w:ascii="宋体" w:hAnsi="宋体" w:eastAsia="宋体" w:cs="宋体"/>
          <w:szCs w:val="21"/>
        </w:rPr>
        <w:t>个工作日，甲方可向乙方要求相应合同约定计划费用1‰的违约金，但违约赔偿总额不得超过相应合同约定计划费用的5％。</w:t>
      </w:r>
    </w:p>
    <w:p>
      <w:pPr>
        <w:pStyle w:val="5"/>
        <w:pageBreakBefore w:val="0"/>
        <w:widowControl/>
        <w:kinsoku w:val="0"/>
        <w:wordWrap/>
        <w:overflowPunct/>
        <w:topLinePunct w:val="0"/>
        <w:autoSpaceDE w:val="0"/>
        <w:autoSpaceDN w:val="0"/>
        <w:bidi w:val="0"/>
        <w:adjustRightInd w:val="0"/>
        <w:snapToGrid w:val="0"/>
        <w:spacing w:before="0" w:after="0" w:line="36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第八条 不可抗力</w:t>
      </w:r>
    </w:p>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000000"/>
          <w:szCs w:val="21"/>
        </w:rPr>
      </w:pPr>
      <w:r>
        <w:rPr>
          <w:rFonts w:hint="eastAsia" w:ascii="宋体" w:hAnsi="宋体" w:eastAsia="宋体" w:cs="宋体"/>
          <w:szCs w:val="21"/>
        </w:rPr>
        <w:t>本合同任何一方由于自然灾害、战争等不可抗力因素不能履行或不能完全履行合同时，均应及时以书面形式通报对方，并自通报之日起10个工作日内提供有关主管部门的证明。</w:t>
      </w:r>
      <w:r>
        <w:rPr>
          <w:rFonts w:hint="eastAsia" w:ascii="宋体" w:hAnsi="宋体" w:eastAsia="宋体" w:cs="宋体"/>
          <w:color w:val="000000"/>
          <w:szCs w:val="21"/>
        </w:rPr>
        <w:t>确有证明的，双方可就合同履行或终止，及相应责任免除另行协商解决。</w:t>
      </w:r>
    </w:p>
    <w:p>
      <w:pPr>
        <w:pStyle w:val="5"/>
        <w:pageBreakBefore w:val="0"/>
        <w:widowControl/>
        <w:kinsoku w:val="0"/>
        <w:wordWrap/>
        <w:overflowPunct/>
        <w:topLinePunct w:val="0"/>
        <w:autoSpaceDE w:val="0"/>
        <w:autoSpaceDN w:val="0"/>
        <w:bidi w:val="0"/>
        <w:adjustRightInd w:val="0"/>
        <w:snapToGrid w:val="0"/>
        <w:spacing w:before="0" w:after="0" w:line="36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第九条 争议解决</w:t>
      </w:r>
    </w:p>
    <w:p>
      <w:pPr>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000000"/>
          <w:szCs w:val="21"/>
        </w:rPr>
      </w:pPr>
      <w:r>
        <w:rPr>
          <w:rFonts w:hint="eastAsia" w:ascii="宋体" w:hAnsi="宋体" w:eastAsia="宋体" w:cs="宋体"/>
          <w:szCs w:val="21"/>
        </w:rPr>
        <w:t>凡因本合同引起的或与本合同有关的任何争议，双方应协商解决，协商不能解决时，均可向甲方住所地人民法院提请诉讼。</w:t>
      </w:r>
    </w:p>
    <w:p>
      <w:pPr>
        <w:pStyle w:val="5"/>
        <w:pageBreakBefore w:val="0"/>
        <w:widowControl/>
        <w:kinsoku w:val="0"/>
        <w:wordWrap/>
        <w:overflowPunct/>
        <w:topLinePunct w:val="0"/>
        <w:autoSpaceDE w:val="0"/>
        <w:autoSpaceDN w:val="0"/>
        <w:bidi w:val="0"/>
        <w:adjustRightInd w:val="0"/>
        <w:snapToGrid w:val="0"/>
        <w:spacing w:before="0" w:after="0" w:line="36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第十一条 其他</w:t>
      </w:r>
    </w:p>
    <w:p>
      <w:pPr>
        <w:pStyle w:val="35"/>
        <w:pageBreakBefore w:val="0"/>
        <w:widowControl/>
        <w:numPr>
          <w:ilvl w:val="1"/>
          <w:numId w:val="6"/>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本合同壹式肆份，甲乙双方各执贰份，自双方代表签字并加盖公章或合同章之日起正式生效。</w:t>
      </w:r>
    </w:p>
    <w:p>
      <w:pPr>
        <w:pStyle w:val="35"/>
        <w:pageBreakBefore w:val="0"/>
        <w:widowControl/>
        <w:numPr>
          <w:ilvl w:val="1"/>
          <w:numId w:val="6"/>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合同附件为合同不可分割的组成部分，与合同正文具有同等效力。</w:t>
      </w:r>
    </w:p>
    <w:p>
      <w:pPr>
        <w:pStyle w:val="35"/>
        <w:pageBreakBefore w:val="0"/>
        <w:widowControl/>
        <w:numPr>
          <w:ilvl w:val="1"/>
          <w:numId w:val="6"/>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本合同执行过程中，甲、乙任何一方若需对本合同内容进行说明、补充、修改或变更时，经甲、乙双方协商同意后，可签订书面补充协议，补充协议中与本合同有冲突的部分则以补充协议为准。</w:t>
      </w:r>
    </w:p>
    <w:p>
      <w:pPr>
        <w:spacing w:line="540" w:lineRule="exact"/>
        <w:rPr>
          <w:rFonts w:hint="eastAsia" w:ascii="宋体" w:hAnsi="宋体" w:eastAsia="宋体" w:cs="宋体"/>
          <w:sz w:val="21"/>
          <w:szCs w:val="21"/>
        </w:rPr>
      </w:pPr>
      <w:r>
        <w:rPr>
          <w:rFonts w:hint="eastAsia" w:ascii="宋体" w:hAnsi="宋体" w:eastAsia="宋体" w:cs="宋体"/>
          <w:sz w:val="21"/>
          <w:szCs w:val="21"/>
        </w:rPr>
        <w:t>甲方：（盖章）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乙方：（盖章）</w:t>
      </w:r>
    </w:p>
    <w:p>
      <w:pPr>
        <w:spacing w:line="540" w:lineRule="exact"/>
        <w:rPr>
          <w:rFonts w:hint="eastAsia" w:ascii="宋体" w:hAnsi="宋体" w:eastAsia="宋体" w:cs="宋体"/>
          <w:sz w:val="21"/>
          <w:szCs w:val="21"/>
        </w:rPr>
      </w:pPr>
    </w:p>
    <w:p>
      <w:pPr>
        <w:spacing w:line="540" w:lineRule="exact"/>
        <w:rPr>
          <w:rFonts w:hint="eastAsia" w:ascii="宋体" w:hAnsi="宋体" w:eastAsia="宋体" w:cs="宋体"/>
          <w:sz w:val="21"/>
          <w:szCs w:val="21"/>
        </w:rPr>
      </w:pPr>
      <w:r>
        <w:rPr>
          <w:rFonts w:hint="eastAsia" w:ascii="宋体" w:hAnsi="宋体" w:eastAsia="宋体" w:cs="宋体"/>
          <w:sz w:val="21"/>
          <w:szCs w:val="21"/>
        </w:rPr>
        <w:t>法定代表人/委托代理人：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（签章）</w:t>
      </w:r>
    </w:p>
    <w:p>
      <w:pPr>
        <w:spacing w:line="540" w:lineRule="exact"/>
        <w:rPr>
          <w:rFonts w:hint="eastAsia" w:ascii="宋体" w:hAnsi="宋体" w:eastAsia="宋体" w:cs="宋体"/>
          <w:sz w:val="21"/>
          <w:szCs w:val="21"/>
        </w:rPr>
      </w:pPr>
    </w:p>
    <w:p>
      <w:pPr>
        <w:spacing w:line="540" w:lineRule="exact"/>
        <w:rPr>
          <w:rFonts w:hint="eastAsia" w:ascii="宋体" w:hAnsi="宋体" w:eastAsia="宋体" w:cs="宋体"/>
          <w:sz w:val="21"/>
          <w:szCs w:val="21"/>
        </w:rPr>
      </w:pPr>
    </w:p>
    <w:p>
      <w:pPr>
        <w:spacing w:line="540" w:lineRule="exact"/>
        <w:rPr>
          <w:rFonts w:hint="eastAsia" w:ascii="宋体" w:hAnsi="宋体" w:eastAsia="宋体" w:cs="宋体"/>
          <w:sz w:val="21"/>
          <w:szCs w:val="21"/>
        </w:rPr>
      </w:pPr>
      <w:r>
        <w:rPr>
          <w:rFonts w:hint="eastAsia" w:ascii="宋体" w:hAnsi="宋体" w:eastAsia="宋体" w:cs="宋体"/>
          <w:sz w:val="21"/>
          <w:szCs w:val="21"/>
        </w:rPr>
        <w:t>签订日期：2023年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签订日期：2023年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spacing w:line="540" w:lineRule="exact"/>
        <w:jc w:val="left"/>
        <w:rPr>
          <w:rFonts w:hint="eastAsia" w:ascii="宋体" w:hAnsi="宋体" w:eastAsia="宋体" w:cs="宋体"/>
          <w:sz w:val="24"/>
          <w:szCs w:val="22"/>
        </w:rPr>
      </w:pPr>
    </w:p>
    <w:p>
      <w:pPr>
        <w:spacing w:line="540" w:lineRule="exact"/>
        <w:rPr>
          <w:rFonts w:hint="eastAsia" w:ascii="宋体" w:hAnsi="宋体" w:eastAsia="宋体" w:cs="宋体"/>
          <w:sz w:val="24"/>
          <w:szCs w:val="22"/>
        </w:rPr>
      </w:pPr>
    </w:p>
    <w:p>
      <w:pPr>
        <w:rPr>
          <w:rFonts w:hint="eastAsia" w:ascii="宋体" w:hAnsi="宋体" w:eastAsia="宋体" w:cs="宋体"/>
          <w:kern w:val="0"/>
          <w:szCs w:val="21"/>
          <w:lang w:bidi="he-IL"/>
        </w:rPr>
      </w:pPr>
      <w:r>
        <w:rPr>
          <w:rFonts w:hint="eastAsia" w:ascii="宋体" w:hAnsi="宋体" w:eastAsia="宋体" w:cs="宋体"/>
          <w:kern w:val="0"/>
          <w:szCs w:val="21"/>
          <w:lang w:bidi="he-IL"/>
        </w:rPr>
        <w:br w:type="page"/>
      </w:r>
    </w:p>
    <w:p>
      <w:pPr>
        <w:spacing w:line="360" w:lineRule="auto"/>
        <w:rPr>
          <w:rFonts w:hint="eastAsia" w:ascii="宋体" w:hAnsi="宋体" w:eastAsia="宋体" w:cs="宋体"/>
          <w:b/>
        </w:rPr>
      </w:pPr>
      <w:r>
        <w:rPr>
          <w:rFonts w:hint="eastAsia" w:ascii="宋体" w:hAnsi="宋体" w:eastAsia="宋体" w:cs="宋体"/>
          <w:b/>
          <w:sz w:val="24"/>
        </w:rPr>
        <w:t>附件二：</w:t>
      </w:r>
      <w:r>
        <w:rPr>
          <w:rFonts w:hint="eastAsia" w:ascii="宋体" w:hAnsi="宋体" w:eastAsia="宋体" w:cs="宋体"/>
          <w:b/>
          <w:sz w:val="28"/>
          <w:szCs w:val="28"/>
        </w:rPr>
        <w:t xml:space="preserve">               项目验收移交报告</w:t>
      </w:r>
    </w:p>
    <w:tbl>
      <w:tblPr>
        <w:tblStyle w:val="20"/>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20"/>
        <w:gridCol w:w="1473"/>
        <w:gridCol w:w="3091"/>
        <w:gridCol w:w="60"/>
        <w:gridCol w:w="1466"/>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213" w:type="dxa"/>
            <w:gridSpan w:val="7"/>
            <w:noWrap w:val="0"/>
            <w:vAlign w:val="center"/>
          </w:tcPr>
          <w:p>
            <w:pPr>
              <w:ind w:left="87" w:hanging="87" w:hangingChars="36"/>
              <w:jc w:val="center"/>
              <w:rPr>
                <w:rFonts w:hint="eastAsia" w:ascii="宋体" w:hAnsi="宋体" w:eastAsia="宋体" w:cs="宋体"/>
                <w:b/>
                <w:sz w:val="24"/>
              </w:rPr>
            </w:pPr>
            <w:r>
              <w:rPr>
                <w:rFonts w:hint="eastAsia" w:ascii="宋体" w:hAnsi="宋体" w:eastAsia="宋体" w:cs="宋体"/>
                <w:b/>
                <w:sz w:val="24"/>
              </w:rPr>
              <w:t>合同信息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341" w:type="dxa"/>
            <w:vMerge w:val="restart"/>
            <w:noWrap w:val="0"/>
            <w:vAlign w:val="center"/>
          </w:tcPr>
          <w:p>
            <w:pPr>
              <w:jc w:val="center"/>
              <w:rPr>
                <w:rFonts w:hint="eastAsia" w:ascii="宋体" w:hAnsi="宋体" w:eastAsia="宋体" w:cs="宋体"/>
              </w:rPr>
            </w:pPr>
            <w:r>
              <w:rPr>
                <w:rFonts w:hint="eastAsia" w:ascii="宋体" w:hAnsi="宋体" w:eastAsia="宋体" w:cs="宋体"/>
              </w:rPr>
              <w:t>甲方</w:t>
            </w:r>
          </w:p>
        </w:tc>
        <w:tc>
          <w:tcPr>
            <w:tcW w:w="1593" w:type="dxa"/>
            <w:gridSpan w:val="2"/>
            <w:noWrap w:val="0"/>
            <w:vAlign w:val="center"/>
          </w:tcPr>
          <w:p>
            <w:pPr>
              <w:jc w:val="center"/>
              <w:rPr>
                <w:rFonts w:hint="eastAsia" w:ascii="宋体" w:hAnsi="宋体" w:eastAsia="宋体" w:cs="宋体"/>
              </w:rPr>
            </w:pPr>
            <w:r>
              <w:rPr>
                <w:rFonts w:hint="eastAsia" w:ascii="宋体" w:hAnsi="宋体" w:eastAsia="宋体" w:cs="宋体"/>
              </w:rPr>
              <w:t>单位名称</w:t>
            </w:r>
          </w:p>
        </w:tc>
        <w:tc>
          <w:tcPr>
            <w:tcW w:w="8279" w:type="dxa"/>
            <w:gridSpan w:val="4"/>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41" w:type="dxa"/>
            <w:vMerge w:val="continue"/>
            <w:noWrap w:val="0"/>
            <w:vAlign w:val="top"/>
          </w:tcPr>
          <w:p>
            <w:pPr>
              <w:rPr>
                <w:rFonts w:hint="eastAsia" w:ascii="宋体" w:hAnsi="宋体" w:eastAsia="宋体" w:cs="宋体"/>
              </w:rPr>
            </w:pPr>
          </w:p>
        </w:tc>
        <w:tc>
          <w:tcPr>
            <w:tcW w:w="1593" w:type="dxa"/>
            <w:gridSpan w:val="2"/>
            <w:noWrap w:val="0"/>
            <w:vAlign w:val="center"/>
          </w:tcPr>
          <w:p>
            <w:pPr>
              <w:jc w:val="center"/>
              <w:rPr>
                <w:rFonts w:hint="eastAsia" w:ascii="宋体" w:hAnsi="宋体" w:eastAsia="宋体" w:cs="宋体"/>
              </w:rPr>
            </w:pPr>
            <w:r>
              <w:rPr>
                <w:rFonts w:hint="eastAsia" w:ascii="宋体" w:hAnsi="宋体" w:eastAsia="宋体" w:cs="宋体"/>
              </w:rPr>
              <w:t>地址及邮编</w:t>
            </w:r>
          </w:p>
        </w:tc>
        <w:tc>
          <w:tcPr>
            <w:tcW w:w="8279" w:type="dxa"/>
            <w:gridSpan w:val="4"/>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341" w:type="dxa"/>
            <w:vMerge w:val="continue"/>
            <w:noWrap w:val="0"/>
            <w:vAlign w:val="top"/>
          </w:tcPr>
          <w:p>
            <w:pPr>
              <w:rPr>
                <w:rFonts w:hint="eastAsia" w:ascii="宋体" w:hAnsi="宋体" w:eastAsia="宋体" w:cs="宋体"/>
              </w:rPr>
            </w:pPr>
          </w:p>
        </w:tc>
        <w:tc>
          <w:tcPr>
            <w:tcW w:w="1593" w:type="dxa"/>
            <w:gridSpan w:val="2"/>
            <w:noWrap w:val="0"/>
            <w:vAlign w:val="center"/>
          </w:tcPr>
          <w:p>
            <w:pPr>
              <w:jc w:val="center"/>
              <w:rPr>
                <w:rFonts w:hint="eastAsia" w:ascii="宋体" w:hAnsi="宋体" w:eastAsia="宋体" w:cs="宋体"/>
              </w:rPr>
            </w:pPr>
            <w:r>
              <w:rPr>
                <w:rFonts w:hint="eastAsia" w:ascii="宋体" w:hAnsi="宋体" w:eastAsia="宋体" w:cs="宋体"/>
              </w:rPr>
              <w:t>负责人</w:t>
            </w:r>
          </w:p>
        </w:tc>
        <w:tc>
          <w:tcPr>
            <w:tcW w:w="3091" w:type="dxa"/>
            <w:noWrap w:val="0"/>
            <w:vAlign w:val="center"/>
          </w:tcPr>
          <w:p>
            <w:pPr>
              <w:rPr>
                <w:rFonts w:hint="eastAsia" w:ascii="宋体" w:hAnsi="宋体" w:eastAsia="宋体" w:cs="宋体"/>
              </w:rPr>
            </w:pPr>
          </w:p>
        </w:tc>
        <w:tc>
          <w:tcPr>
            <w:tcW w:w="1526" w:type="dxa"/>
            <w:gridSpan w:val="2"/>
            <w:noWrap w:val="0"/>
            <w:vAlign w:val="center"/>
          </w:tcPr>
          <w:p>
            <w:pPr>
              <w:jc w:val="center"/>
              <w:rPr>
                <w:rFonts w:hint="eastAsia" w:ascii="宋体" w:hAnsi="宋体" w:eastAsia="宋体" w:cs="宋体"/>
              </w:rPr>
            </w:pPr>
            <w:r>
              <w:rPr>
                <w:rFonts w:hint="eastAsia" w:ascii="宋体" w:hAnsi="宋体" w:eastAsia="宋体" w:cs="宋体"/>
              </w:rPr>
              <w:t>电话/ FAX</w:t>
            </w:r>
          </w:p>
        </w:tc>
        <w:tc>
          <w:tcPr>
            <w:tcW w:w="3662" w:type="dxa"/>
            <w:noWrap w:val="0"/>
            <w:vAlign w:val="center"/>
          </w:tcPr>
          <w:p>
            <w:pPr>
              <w:ind w:leftChars="-272" w:hanging="571" w:hangingChars="272"/>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41" w:type="dxa"/>
            <w:vMerge w:val="restart"/>
            <w:noWrap w:val="0"/>
            <w:vAlign w:val="center"/>
          </w:tcPr>
          <w:p>
            <w:pPr>
              <w:jc w:val="center"/>
              <w:rPr>
                <w:rFonts w:hint="eastAsia" w:ascii="宋体" w:hAnsi="宋体" w:eastAsia="宋体" w:cs="宋体"/>
              </w:rPr>
            </w:pPr>
            <w:r>
              <w:rPr>
                <w:rFonts w:hint="eastAsia" w:ascii="宋体" w:hAnsi="宋体" w:eastAsia="宋体" w:cs="宋体"/>
              </w:rPr>
              <w:t>乙方</w:t>
            </w:r>
          </w:p>
        </w:tc>
        <w:tc>
          <w:tcPr>
            <w:tcW w:w="1593" w:type="dxa"/>
            <w:gridSpan w:val="2"/>
            <w:noWrap w:val="0"/>
            <w:vAlign w:val="center"/>
          </w:tcPr>
          <w:p>
            <w:pPr>
              <w:jc w:val="center"/>
              <w:rPr>
                <w:rFonts w:hint="eastAsia" w:ascii="宋体" w:hAnsi="宋体" w:eastAsia="宋体" w:cs="宋体"/>
              </w:rPr>
            </w:pPr>
            <w:r>
              <w:rPr>
                <w:rFonts w:hint="eastAsia" w:ascii="宋体" w:hAnsi="宋体" w:eastAsia="宋体" w:cs="宋体"/>
              </w:rPr>
              <w:t>单位名称</w:t>
            </w:r>
          </w:p>
        </w:tc>
        <w:tc>
          <w:tcPr>
            <w:tcW w:w="8279" w:type="dxa"/>
            <w:gridSpan w:val="4"/>
            <w:noWrap w:val="0"/>
            <w:vAlign w:val="center"/>
          </w:tcPr>
          <w:p>
            <w:pPr>
              <w:rPr>
                <w:rFonts w:hint="eastAsia" w:ascii="宋体" w:hAnsi="宋体" w:eastAsia="宋体" w:cs="宋体"/>
                <w:lang w:eastAsia="zh-CN"/>
              </w:rPr>
            </w:pP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341" w:type="dxa"/>
            <w:vMerge w:val="continue"/>
            <w:noWrap w:val="0"/>
            <w:vAlign w:val="top"/>
          </w:tcPr>
          <w:p>
            <w:pPr>
              <w:rPr>
                <w:rFonts w:hint="eastAsia" w:ascii="宋体" w:hAnsi="宋体" w:eastAsia="宋体" w:cs="宋体"/>
              </w:rPr>
            </w:pPr>
          </w:p>
        </w:tc>
        <w:tc>
          <w:tcPr>
            <w:tcW w:w="1593" w:type="dxa"/>
            <w:gridSpan w:val="2"/>
            <w:noWrap w:val="0"/>
            <w:vAlign w:val="center"/>
          </w:tcPr>
          <w:p>
            <w:pPr>
              <w:jc w:val="center"/>
              <w:rPr>
                <w:rFonts w:hint="eastAsia" w:ascii="宋体" w:hAnsi="宋体" w:eastAsia="宋体" w:cs="宋体"/>
              </w:rPr>
            </w:pPr>
            <w:r>
              <w:rPr>
                <w:rFonts w:hint="eastAsia" w:ascii="宋体" w:hAnsi="宋体" w:eastAsia="宋体" w:cs="宋体"/>
              </w:rPr>
              <w:t>地址及邮编</w:t>
            </w:r>
          </w:p>
        </w:tc>
        <w:tc>
          <w:tcPr>
            <w:tcW w:w="8279" w:type="dxa"/>
            <w:gridSpan w:val="4"/>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341" w:type="dxa"/>
            <w:vMerge w:val="continue"/>
            <w:noWrap w:val="0"/>
            <w:vAlign w:val="top"/>
          </w:tcPr>
          <w:p>
            <w:pPr>
              <w:rPr>
                <w:rFonts w:hint="eastAsia" w:ascii="宋体" w:hAnsi="宋体" w:eastAsia="宋体" w:cs="宋体"/>
              </w:rPr>
            </w:pPr>
          </w:p>
        </w:tc>
        <w:tc>
          <w:tcPr>
            <w:tcW w:w="1593" w:type="dxa"/>
            <w:gridSpan w:val="2"/>
            <w:noWrap w:val="0"/>
            <w:vAlign w:val="center"/>
          </w:tcPr>
          <w:p>
            <w:pPr>
              <w:jc w:val="center"/>
              <w:rPr>
                <w:rFonts w:hint="eastAsia" w:ascii="宋体" w:hAnsi="宋体" w:eastAsia="宋体" w:cs="宋体"/>
              </w:rPr>
            </w:pPr>
            <w:r>
              <w:rPr>
                <w:rFonts w:hint="eastAsia" w:ascii="宋体" w:hAnsi="宋体" w:eastAsia="宋体" w:cs="宋体"/>
              </w:rPr>
              <w:t>负责人</w:t>
            </w:r>
          </w:p>
        </w:tc>
        <w:tc>
          <w:tcPr>
            <w:tcW w:w="3091" w:type="dxa"/>
            <w:noWrap w:val="0"/>
            <w:vAlign w:val="center"/>
          </w:tcPr>
          <w:p>
            <w:pPr>
              <w:rPr>
                <w:rFonts w:hint="eastAsia" w:ascii="宋体" w:hAnsi="宋体" w:eastAsia="宋体" w:cs="宋体"/>
              </w:rPr>
            </w:pPr>
          </w:p>
        </w:tc>
        <w:tc>
          <w:tcPr>
            <w:tcW w:w="1526" w:type="dxa"/>
            <w:gridSpan w:val="2"/>
            <w:noWrap w:val="0"/>
            <w:vAlign w:val="center"/>
          </w:tcPr>
          <w:p>
            <w:pPr>
              <w:jc w:val="center"/>
              <w:rPr>
                <w:rFonts w:hint="eastAsia" w:ascii="宋体" w:hAnsi="宋体" w:eastAsia="宋体" w:cs="宋体"/>
              </w:rPr>
            </w:pPr>
            <w:r>
              <w:rPr>
                <w:rFonts w:hint="eastAsia" w:ascii="宋体" w:hAnsi="宋体" w:eastAsia="宋体" w:cs="宋体"/>
              </w:rPr>
              <w:t>电话/ FAX</w:t>
            </w:r>
          </w:p>
        </w:tc>
        <w:tc>
          <w:tcPr>
            <w:tcW w:w="3662" w:type="dxa"/>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13" w:type="dxa"/>
            <w:gridSpan w:val="7"/>
            <w:noWrap w:val="0"/>
            <w:vAlign w:val="center"/>
          </w:tcPr>
          <w:p>
            <w:pPr>
              <w:jc w:val="center"/>
              <w:rPr>
                <w:rFonts w:hint="eastAsia" w:ascii="宋体" w:hAnsi="宋体" w:eastAsia="宋体" w:cs="宋体"/>
              </w:rPr>
            </w:pPr>
            <w:r>
              <w:rPr>
                <w:rFonts w:hint="eastAsia" w:ascii="宋体" w:hAnsi="宋体" w:eastAsia="宋体" w:cs="宋体"/>
                <w:b/>
                <w:sz w:val="24"/>
              </w:rPr>
              <w:t>验收说明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10213" w:type="dxa"/>
            <w:gridSpan w:val="7"/>
            <w:noWrap w:val="0"/>
            <w:vAlign w:val="center"/>
          </w:tcPr>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________________________________________项目于_______年____月_____日开始实施，经甲乙双方良好的配合与共同努力，系统于_______年____月_____日正式启动运行，并于_______年____月_____日完成项目，项目实施成果经双方认可，于________年____月____日通过验收，并完成项目交接工作。本项目实施的产品为：</w:t>
            </w:r>
          </w:p>
          <w:p>
            <w:pPr>
              <w:spacing w:line="400" w:lineRule="exact"/>
              <w:rPr>
                <w:rFonts w:hint="eastAsia" w:ascii="宋体" w:hAnsi="宋体" w:eastAsia="宋体" w:cs="宋体"/>
                <w:szCs w:val="21"/>
              </w:rPr>
            </w:pPr>
            <w:r>
              <w:rPr>
                <w:rFonts w:hint="eastAsia" w:ascii="宋体" w:hAnsi="宋体" w:eastAsia="宋体" w:cs="宋体"/>
                <w:szCs w:val="21"/>
              </w:rPr>
              <w:t>__________________________________________________________________________。</w:t>
            </w:r>
          </w:p>
          <w:p>
            <w:pPr>
              <w:spacing w:line="400" w:lineRule="exact"/>
              <w:ind w:firstLine="420" w:firstLineChars="200"/>
              <w:rPr>
                <w:rFonts w:hint="eastAsia" w:ascii="宋体" w:hAnsi="宋体" w:eastAsia="宋体" w:cs="宋体"/>
                <w:szCs w:val="21"/>
              </w:rPr>
            </w:pPr>
          </w:p>
          <w:p>
            <w:pPr>
              <w:ind w:firstLine="480" w:firstLineChars="200"/>
              <w:rPr>
                <w:rFonts w:hint="eastAsia" w:ascii="宋体" w:hAnsi="宋体" w:eastAsia="宋体" w:cs="宋体"/>
                <w:sz w:val="24"/>
              </w:rPr>
            </w:pPr>
          </w:p>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213" w:type="dxa"/>
            <w:gridSpan w:val="7"/>
            <w:noWrap w:val="0"/>
            <w:vAlign w:val="center"/>
          </w:tcPr>
          <w:p>
            <w:pPr>
              <w:jc w:val="center"/>
              <w:rPr>
                <w:rFonts w:hint="eastAsia" w:ascii="宋体" w:hAnsi="宋体" w:eastAsia="宋体" w:cs="宋体"/>
                <w:b/>
                <w:sz w:val="24"/>
              </w:rPr>
            </w:pPr>
            <w:r>
              <w:rPr>
                <w:rFonts w:hint="eastAsia" w:ascii="宋体" w:hAnsi="宋体" w:eastAsia="宋体" w:cs="宋体"/>
                <w:b/>
                <w:sz w:val="24"/>
              </w:rPr>
              <w:t>验收意见及结果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85" w:type="dxa"/>
            <w:gridSpan w:val="5"/>
            <w:noWrap w:val="0"/>
            <w:vAlign w:val="center"/>
          </w:tcPr>
          <w:p>
            <w:pPr>
              <w:rPr>
                <w:rFonts w:hint="eastAsia" w:ascii="宋体" w:hAnsi="宋体" w:eastAsia="宋体" w:cs="宋体"/>
              </w:rPr>
            </w:pPr>
            <w:r>
              <w:rPr>
                <w:rFonts w:hint="eastAsia" w:ascii="宋体" w:hAnsi="宋体" w:eastAsia="宋体" w:cs="宋体"/>
              </w:rPr>
              <w:t>甲方</w:t>
            </w:r>
          </w:p>
        </w:tc>
        <w:tc>
          <w:tcPr>
            <w:tcW w:w="5128" w:type="dxa"/>
            <w:gridSpan w:val="2"/>
            <w:noWrap w:val="0"/>
            <w:vAlign w:val="center"/>
          </w:tcPr>
          <w:p>
            <w:pPr>
              <w:rPr>
                <w:rFonts w:hint="eastAsia" w:ascii="宋体" w:hAnsi="宋体" w:eastAsia="宋体" w:cs="宋体"/>
              </w:rPr>
            </w:pPr>
            <w:r>
              <w:rPr>
                <w:rFonts w:hint="eastAsia" w:ascii="宋体" w:hAnsi="宋体" w:eastAsia="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5" w:type="dxa"/>
            <w:gridSpan w:val="5"/>
            <w:noWrap w:val="0"/>
            <w:vAlign w:val="center"/>
          </w:tcPr>
          <w:p>
            <w:pPr>
              <w:rPr>
                <w:rFonts w:hint="eastAsia" w:ascii="宋体" w:hAnsi="宋体" w:eastAsia="宋体" w:cs="宋体"/>
              </w:rPr>
            </w:pPr>
            <w:r>
              <w:rPr>
                <w:rFonts w:hint="eastAsia" w:ascii="宋体" w:hAnsi="宋体" w:eastAsia="宋体" w:cs="宋体"/>
              </w:rPr>
              <w:t>验收意见及结果：</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负责人 签字：</w:t>
            </w:r>
          </w:p>
          <w:p>
            <w:pPr>
              <w:rPr>
                <w:rFonts w:hint="eastAsia" w:ascii="宋体" w:hAnsi="宋体" w:eastAsia="宋体" w:cs="宋体"/>
              </w:rPr>
            </w:pPr>
            <w:r>
              <w:rPr>
                <w:rFonts w:hint="eastAsia" w:ascii="宋体" w:hAnsi="宋体" w:eastAsia="宋体" w:cs="宋体"/>
              </w:rPr>
              <w:t>日       期：</w:t>
            </w:r>
          </w:p>
          <w:p>
            <w:pPr>
              <w:rPr>
                <w:rFonts w:hint="eastAsia" w:ascii="宋体" w:hAnsi="宋体" w:eastAsia="宋体" w:cs="宋体"/>
              </w:rPr>
            </w:pPr>
            <w:r>
              <w:rPr>
                <w:rFonts w:hint="eastAsia" w:ascii="宋体" w:hAnsi="宋体" w:eastAsia="宋体" w:cs="宋体"/>
              </w:rPr>
              <w:t>单 位 印 章：</w:t>
            </w:r>
          </w:p>
        </w:tc>
        <w:tc>
          <w:tcPr>
            <w:tcW w:w="5128" w:type="dxa"/>
            <w:gridSpan w:val="2"/>
            <w:noWrap w:val="0"/>
            <w:vAlign w:val="center"/>
          </w:tcPr>
          <w:p>
            <w:pPr>
              <w:widowControl/>
              <w:jc w:val="left"/>
              <w:rPr>
                <w:rFonts w:hint="eastAsia" w:ascii="宋体" w:hAnsi="宋体" w:eastAsia="宋体" w:cs="宋体"/>
              </w:rPr>
            </w:pPr>
            <w:r>
              <w:rPr>
                <w:rFonts w:hint="eastAsia" w:ascii="宋体" w:hAnsi="宋体" w:eastAsia="宋体" w:cs="宋体"/>
              </w:rPr>
              <w:t>验收意见及结果：</w:t>
            </w: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rPr>
                <w:rFonts w:hint="eastAsia" w:ascii="宋体" w:hAnsi="宋体" w:eastAsia="宋体" w:cs="宋体"/>
              </w:rPr>
            </w:pPr>
            <w:r>
              <w:rPr>
                <w:rFonts w:hint="eastAsia" w:ascii="宋体" w:hAnsi="宋体" w:eastAsia="宋体" w:cs="宋体"/>
              </w:rPr>
              <w:t>负责人 签字：</w:t>
            </w:r>
          </w:p>
          <w:p>
            <w:pPr>
              <w:rPr>
                <w:rFonts w:hint="eastAsia" w:ascii="宋体" w:hAnsi="宋体" w:eastAsia="宋体" w:cs="宋体"/>
              </w:rPr>
            </w:pPr>
            <w:r>
              <w:rPr>
                <w:rFonts w:hint="eastAsia" w:ascii="宋体" w:hAnsi="宋体" w:eastAsia="宋体" w:cs="宋体"/>
              </w:rPr>
              <w:t>日       期：</w:t>
            </w:r>
          </w:p>
          <w:p>
            <w:pPr>
              <w:rPr>
                <w:rFonts w:hint="eastAsia" w:ascii="宋体" w:hAnsi="宋体" w:eastAsia="宋体" w:cs="宋体"/>
              </w:rPr>
            </w:pPr>
            <w:r>
              <w:rPr>
                <w:rFonts w:hint="eastAsia" w:ascii="宋体" w:hAnsi="宋体" w:eastAsia="宋体" w:cs="宋体"/>
              </w:rPr>
              <w:t>单 位 印 章：</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61" w:type="dxa"/>
            <w:gridSpan w:val="2"/>
            <w:noWrap w:val="0"/>
            <w:vAlign w:val="center"/>
          </w:tcPr>
          <w:p>
            <w:pPr>
              <w:widowControl/>
              <w:jc w:val="left"/>
              <w:rPr>
                <w:rFonts w:hint="eastAsia" w:ascii="宋体" w:hAnsi="宋体" w:eastAsia="宋体" w:cs="宋体"/>
                <w:b/>
              </w:rPr>
            </w:pPr>
            <w:r>
              <w:rPr>
                <w:rFonts w:hint="eastAsia" w:ascii="宋体" w:hAnsi="宋体" w:eastAsia="宋体" w:cs="宋体"/>
                <w:b/>
              </w:rPr>
              <w:t>注</w:t>
            </w:r>
          </w:p>
        </w:tc>
        <w:tc>
          <w:tcPr>
            <w:tcW w:w="9752" w:type="dxa"/>
            <w:gridSpan w:val="5"/>
            <w:noWrap w:val="0"/>
            <w:vAlign w:val="center"/>
          </w:tcPr>
          <w:p>
            <w:pPr>
              <w:ind w:left="165"/>
              <w:jc w:val="left"/>
              <w:rPr>
                <w:rFonts w:hint="eastAsia" w:ascii="宋体" w:hAnsi="宋体" w:eastAsia="宋体" w:cs="宋体"/>
              </w:rPr>
            </w:pPr>
            <w:r>
              <w:rPr>
                <w:rFonts w:hint="eastAsia" w:ascii="宋体" w:hAnsi="宋体" w:eastAsia="宋体" w:cs="宋体"/>
              </w:rPr>
              <w:t>本验收单一式二份，分别由甲乙双方签字盖章视为验收生效。</w:t>
            </w:r>
          </w:p>
        </w:tc>
      </w:tr>
    </w:tbl>
    <w:p>
      <w:pPr>
        <w:rPr>
          <w:rFonts w:hint="eastAsia" w:ascii="宋体" w:hAnsi="宋体" w:eastAsia="宋体" w:cs="宋体"/>
        </w:rPr>
      </w:pPr>
    </w:p>
    <w:p>
      <w:pPr>
        <w:jc w:val="both"/>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9"/>
        <w:rPr>
          <w:rFonts w:hint="eastAsia" w:ascii="宋体" w:hAnsi="宋体" w:eastAsia="宋体" w:cs="宋体"/>
        </w:rPr>
      </w:pPr>
    </w:p>
    <w:p>
      <w:pPr>
        <w:spacing w:line="263" w:lineRule="auto"/>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8"/>
          <w:szCs w:val="28"/>
        </w:rPr>
      </w:pPr>
      <w:r>
        <w:rPr>
          <w:rFonts w:hint="eastAsia" w:ascii="宋体" w:hAnsi="宋体" w:eastAsia="宋体" w:cs="宋体"/>
          <w:color w:val="auto"/>
          <w:spacing w:val="16"/>
          <w:sz w:val="28"/>
          <w:szCs w:val="28"/>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t>六章</w:t>
      </w:r>
      <w:r>
        <w:rPr>
          <w:rFonts w:hint="eastAsia" w:ascii="宋体" w:hAnsi="宋体" w:eastAsia="宋体" w:cs="宋体"/>
          <w:color w:val="auto"/>
          <w:spacing w:val="9"/>
          <w:sz w:val="28"/>
          <w:szCs w:val="28"/>
        </w:rPr>
        <w:t xml:space="preserve"> </w:t>
      </w:r>
      <w:r>
        <w:rPr>
          <w:rFonts w:hint="eastAsia" w:ascii="宋体" w:hAnsi="宋体" w:eastAsia="宋体" w:cs="宋体"/>
          <w:color w:val="auto"/>
          <w:spacing w:val="9"/>
          <w:sz w:val="28"/>
          <w:szCs w:val="28"/>
          <w14:textOutline w14:w="6540" w14:cap="sq" w14:cmpd="sng" w14:algn="ctr">
            <w14:solidFill>
              <w14:srgbClr w14:val="000000"/>
            </w14:solidFill>
            <w14:prstDash w14:val="solid"/>
            <w14:bevel/>
          </w14:textOutline>
        </w:rPr>
        <w:t>响应文件格式附件</w:t>
      </w:r>
    </w:p>
    <w:p>
      <w:pPr>
        <w:rPr>
          <w:rFonts w:hint="eastAsia" w:ascii="宋体" w:hAnsi="宋体" w:eastAsia="宋体" w:cs="宋体"/>
          <w:color w:val="auto"/>
        </w:rPr>
        <w:sectPr>
          <w:headerReference r:id="rId6" w:type="default"/>
          <w:footerReference r:id="rId7" w:type="default"/>
          <w:pgSz w:w="11906" w:h="16839"/>
          <w:pgMar w:top="1440" w:right="1310" w:bottom="1440" w:left="1310" w:header="0" w:footer="998" w:gutter="0"/>
          <w:cols w:space="0" w:num="1"/>
        </w:sectPr>
      </w:pPr>
    </w:p>
    <w:p>
      <w:pPr>
        <w:spacing w:line="278" w:lineRule="auto"/>
        <w:rPr>
          <w:rFonts w:hint="eastAsia" w:ascii="宋体" w:hAnsi="宋体" w:eastAsia="宋体" w:cs="宋体"/>
          <w:color w:val="auto"/>
        </w:rPr>
      </w:pPr>
    </w:p>
    <w:p>
      <w:pPr>
        <w:spacing w:before="91" w:line="220" w:lineRule="auto"/>
        <w:rPr>
          <w:rFonts w:hint="eastAsia" w:ascii="宋体" w:hAnsi="宋体" w:eastAsia="宋体" w:cs="宋体"/>
          <w:color w:val="auto"/>
        </w:rPr>
      </w:pPr>
      <w:r>
        <w:rPr>
          <w:rFonts w:hint="eastAsia" w:ascii="宋体" w:hAnsi="宋体" w:eastAsia="宋体" w:cs="宋体"/>
          <w:color w:val="auto"/>
          <w:spacing w:val="-17"/>
          <w:lang w:eastAsia="zh-CN"/>
          <w14:textOutline w14:w="5105" w14:cap="sq" w14:cmpd="sng" w14:algn="ctr">
            <w14:solidFill>
              <w14:srgbClr w14:val="000000"/>
            </w14:solidFill>
            <w14:prstDash w14:val="solid"/>
            <w14:bevel/>
          </w14:textOutline>
        </w:rPr>
        <w:t>附件</w:t>
      </w:r>
      <w:r>
        <w:rPr>
          <w:rFonts w:hint="eastAsia" w:ascii="宋体" w:hAnsi="宋体" w:eastAsia="宋体" w:cs="宋体"/>
          <w:color w:val="auto"/>
          <w:spacing w:val="-17"/>
          <w14:textOutline w14:w="5105" w14:cap="sq" w14:cmpd="sng" w14:algn="ctr">
            <w14:solidFill>
              <w14:srgbClr w14:val="000000"/>
            </w14:solidFill>
            <w14:prstDash w14:val="solid"/>
            <w14:bevel/>
          </w14:textOutline>
        </w:rPr>
        <w:t>1</w:t>
      </w:r>
    </w:p>
    <w:p>
      <w:pPr>
        <w:spacing w:before="208" w:line="446" w:lineRule="auto"/>
        <w:ind w:left="4285" w:leftChars="1802" w:right="95" w:hanging="501" w:hangingChars="153"/>
        <w:rPr>
          <w:rFonts w:hint="eastAsia" w:ascii="宋体" w:hAnsi="宋体" w:eastAsia="宋体" w:cs="宋体"/>
          <w:color w:val="auto"/>
          <w:spacing w:val="4"/>
          <w:sz w:val="32"/>
          <w:szCs w:val="32"/>
        </w:rPr>
      </w:pPr>
      <w:r>
        <w:rPr>
          <w:rFonts w:hint="eastAsia" w:ascii="宋体" w:hAnsi="宋体" w:eastAsia="宋体" w:cs="宋体"/>
          <w:color w:val="auto"/>
          <w:spacing w:val="4"/>
          <w:sz w:val="32"/>
          <w:szCs w:val="32"/>
        </w:rPr>
        <w:t>项目名称：</w:t>
      </w:r>
    </w:p>
    <w:p>
      <w:pPr>
        <w:spacing w:before="208" w:line="446" w:lineRule="auto"/>
        <w:ind w:left="4285" w:leftChars="1802" w:right="95" w:hanging="501" w:hangingChars="153"/>
        <w:rPr>
          <w:rFonts w:hint="eastAsia" w:ascii="宋体" w:hAnsi="宋体" w:eastAsia="宋体" w:cs="宋体"/>
          <w:color w:val="auto"/>
          <w:sz w:val="32"/>
          <w:szCs w:val="32"/>
        </w:rPr>
      </w:pPr>
      <w:r>
        <w:rPr>
          <w:rFonts w:hint="eastAsia" w:ascii="宋体" w:hAnsi="宋体" w:eastAsia="宋体" w:cs="宋体"/>
          <w:color w:val="auto"/>
          <w:spacing w:val="4"/>
          <w:sz w:val="32"/>
          <w:szCs w:val="32"/>
        </w:rPr>
        <w:t>项目编号：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position w:val="24"/>
          <w:sz w:val="32"/>
          <w:szCs w:val="32"/>
          <w14:textOutline w14:w="13081" w14:cap="sq" w14:cmpd="sng" w14:algn="ctr">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position w:val="24"/>
          <w:sz w:val="32"/>
          <w:szCs w:val="32"/>
          <w14:textOutline w14:w="13081" w14:cap="sq" w14:cmpd="sng" w14:algn="ctr">
            <w14:solidFill>
              <w14:srgbClr w14:val="000000"/>
            </w14:solidFill>
            <w14:prstDash w14:val="solid"/>
            <w14:bevel/>
          </w14:textOutline>
        </w:rPr>
        <w:t>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14:textOutline w14:w="13081" w14:cap="sq" w14:cmpd="sng" w14:algn="ctr">
            <w14:solidFill>
              <w14:srgbClr w14:val="000000"/>
            </w14:solidFill>
            <w14:prstDash w14:val="solid"/>
            <w14:bevel/>
          </w14:textOutline>
        </w:rPr>
        <w:t>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14:textOutline w14:w="13081" w14:cap="sq" w14:cmpd="sng" w14:algn="ctr">
            <w14:solidFill>
              <w14:srgbClr w14:val="000000"/>
            </w14:solidFill>
            <w14:prstDash w14:val="solid"/>
            <w14:bevel/>
          </w14:textOutline>
        </w:rPr>
        <w:t>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14:textOutline w14:w="13081" w14:cap="sq" w14:cmpd="sng" w14:algn="ctr">
            <w14:solidFill>
              <w14:srgbClr w14:val="000000"/>
            </w14:solidFill>
            <w14:prstDash w14:val="solid"/>
            <w14:bevel/>
          </w14:textOutline>
        </w:rPr>
        <w:t>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14:textOutline w14:w="13081" w14:cap="sq" w14:cmpd="sng" w14:algn="ctr">
            <w14:solidFill>
              <w14:srgbClr w14:val="000000"/>
            </w14:solidFill>
            <w14:prstDash w14:val="solid"/>
            <w14:bevel/>
          </w14:textOutline>
        </w:rPr>
        <w:t>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rPr>
        <mc:AlternateContent>
          <mc:Choice Requires="wps">
            <w:drawing>
              <wp:anchor distT="0" distB="0" distL="114300" distR="114300" simplePos="0" relativeHeight="251661312" behindDoc="0" locked="0" layoutInCell="0" allowOverlap="1">
                <wp:simplePos x="0" y="0"/>
                <wp:positionH relativeFrom="page">
                  <wp:posOffset>1824355</wp:posOffset>
                </wp:positionH>
                <wp:positionV relativeFrom="page">
                  <wp:posOffset>7380605</wp:posOffset>
                </wp:positionV>
                <wp:extent cx="417195" cy="696595"/>
                <wp:effectExtent l="0" t="0" r="0" b="0"/>
                <wp:wrapNone/>
                <wp:docPr id="1835476509" name="Text Box 7"/>
                <wp:cNvGraphicFramePr/>
                <a:graphic xmlns:a="http://schemas.openxmlformats.org/drawingml/2006/main">
                  <a:graphicData uri="http://schemas.microsoft.com/office/word/2010/wordprocessingShape">
                    <wps:wsp>
                      <wps:cNvSpPr txBox="1">
                        <a:spLocks noChangeArrowheads="1"/>
                      </wps:cNvSpPr>
                      <wps:spPr bwMode="auto">
                        <a:xfrm>
                          <a:off x="0" y="0"/>
                          <a:ext cx="417195" cy="696595"/>
                        </a:xfrm>
                        <a:prstGeom prst="rect">
                          <a:avLst/>
                        </a:prstGeom>
                        <a:noFill/>
                        <a:ln>
                          <a:noFill/>
                        </a:ln>
                      </wps:spPr>
                      <wps:txbx>
                        <w:txbxContent>
                          <w:p>
                            <w:pPr>
                              <w:spacing w:line="228" w:lineRule="auto"/>
                              <w:rPr>
                                <w:rFonts w:ascii="宋体" w:hAnsi="宋体" w:eastAsia="宋体" w:cs="宋体"/>
                                <w:sz w:val="35"/>
                                <w:szCs w:val="35"/>
                              </w:rPr>
                            </w:pP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143.65pt;margin-top:581.15pt;height:54.85pt;width:32.85pt;mso-position-horizontal-relative:page;mso-position-vertical-relative:page;z-index:251661312;mso-width-relative:page;mso-height-relative:page;" filled="f" stroked="f" coordsize="21600,21600" o:allowincell="f" o:gfxdata="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YvErtsAAAANAQAADwAAAAAAAAABACAAAAAiAAAA&#10;ZHJzL2Rvd25yZXYueG1sUEsBAhQAFAAAAAgAh07iQEoEQpsEAgAADAQAAA4AAAAAAAAAAQAgAAAA&#10;KgEAAGRycy9lMm9Eb2MueG1sUEsFBgAAAAAGAAYAWQEAAKAFAAAAAA==&#10;">
                <v:fill on="f" focussize="0,0"/>
                <v:stroke on="f"/>
                <v:imagedata o:title=""/>
                <o:lock v:ext="edit" aspectratio="f"/>
                <v:textbox inset="0mm,0mm,0mm,0mm">
                  <w:txbxContent>
                    <w:p>
                      <w:pPr>
                        <w:spacing w:line="228" w:lineRule="auto"/>
                        <w:rPr>
                          <w:rFonts w:ascii="宋体" w:hAnsi="宋体" w:eastAsia="宋体" w:cs="宋体"/>
                          <w:sz w:val="35"/>
                          <w:szCs w:val="35"/>
                        </w:rPr>
                      </w:pPr>
                    </w:p>
                  </w:txbxContent>
                </v:textbox>
              </v:shape>
            </w:pict>
          </mc:Fallback>
        </mc:AlternateContent>
      </w:r>
      <w:r>
        <w:rPr>
          <w:rFonts w:hint="eastAsia" w:ascii="宋体" w:hAnsi="宋体" w:eastAsia="宋体" w:cs="宋体"/>
          <w:color w:val="auto"/>
          <w:sz w:val="32"/>
          <w:szCs w:val="32"/>
          <w14:textOutline w14:w="13081" w14:cap="sq" w14:cmpd="sng" w14:algn="ctr">
            <w14:solidFill>
              <w14:srgbClr w14:val="000000"/>
            </w14:solidFill>
            <w14:prstDash w14:val="solid"/>
            <w14:bevel/>
          </w14:textOutline>
        </w:rPr>
        <w:t>件</w:t>
      </w:r>
    </w:p>
    <w:p>
      <w:pPr>
        <w:spacing w:before="145" w:line="219" w:lineRule="auto"/>
        <w:ind w:left="3302" w:firstLine="1056" w:firstLineChars="400"/>
        <w:jc w:val="both"/>
        <w:rPr>
          <w:rFonts w:hint="eastAsia" w:ascii="宋体" w:hAnsi="宋体" w:eastAsia="宋体" w:cs="宋体"/>
          <w:color w:val="auto"/>
          <w:spacing w:val="-28"/>
          <w:sz w:val="32"/>
          <w:szCs w:val="32"/>
          <w14:textOutline w14:w="5105" w14:cap="sq" w14:cmpd="sng" w14:algn="ctr">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ascii="宋体" w:hAnsi="宋体" w:eastAsia="宋体" w:cs="宋体"/>
          <w:color w:val="auto"/>
          <w:sz w:val="32"/>
          <w:szCs w:val="32"/>
        </w:rPr>
      </w:pPr>
      <w:r>
        <w:rPr>
          <w:rFonts w:hint="eastAsia" w:ascii="宋体" w:hAnsi="宋体" w:eastAsia="宋体" w:cs="宋体"/>
          <w:color w:val="auto"/>
          <w:spacing w:val="-28"/>
          <w:sz w:val="32"/>
          <w:szCs w:val="32"/>
          <w14:textOutline w14:w="5105" w14:cap="sq" w14:cmpd="sng" w14:algn="ctr">
            <w14:solidFill>
              <w14:srgbClr w14:val="000000"/>
            </w14:solidFill>
            <w14:prstDash w14:val="solid"/>
            <w14:bevel/>
          </w14:textOutline>
        </w:rPr>
        <w:t>资信</w:t>
      </w:r>
      <w:r>
        <w:rPr>
          <w:rFonts w:hint="eastAsia" w:ascii="宋体" w:hAnsi="宋体" w:eastAsia="宋体" w:cs="宋体"/>
          <w:color w:val="auto"/>
          <w:spacing w:val="-28"/>
          <w:sz w:val="32"/>
          <w:szCs w:val="32"/>
          <w:lang w:eastAsia="zh-CN"/>
          <w14:textOutline w14:w="5105" w14:cap="sq" w14:cmpd="sng" w14:algn="ctr">
            <w14:solidFill>
              <w14:srgbClr w14:val="000000"/>
            </w14:solidFill>
            <w14:prstDash w14:val="solid"/>
            <w14:bevel/>
          </w14:textOutline>
        </w:rPr>
        <w:t>与技术文件</w:t>
      </w:r>
    </w:p>
    <w:p>
      <w:pPr>
        <w:spacing w:line="270" w:lineRule="auto"/>
        <w:rPr>
          <w:rFonts w:hint="eastAsia" w:ascii="宋体" w:hAnsi="宋体" w:eastAsia="宋体" w:cs="宋体"/>
          <w:color w:val="auto"/>
          <w:sz w:val="32"/>
          <w:szCs w:val="32"/>
        </w:rPr>
      </w:pPr>
    </w:p>
    <w:p>
      <w:pPr>
        <w:spacing w:before="115" w:line="225" w:lineRule="auto"/>
        <w:ind w:left="701"/>
        <w:rPr>
          <w:rFonts w:hint="eastAsia" w:ascii="宋体" w:hAnsi="宋体" w:eastAsia="宋体" w:cs="宋体"/>
          <w:color w:val="auto"/>
          <w:spacing w:val="6"/>
          <w:sz w:val="32"/>
          <w:szCs w:val="32"/>
        </w:rPr>
      </w:pPr>
    </w:p>
    <w:p>
      <w:pPr>
        <w:spacing w:before="115" w:line="225" w:lineRule="auto"/>
        <w:ind w:left="701"/>
        <w:rPr>
          <w:rFonts w:hint="eastAsia" w:ascii="宋体" w:hAnsi="宋体" w:eastAsia="宋体" w:cs="宋体"/>
          <w:color w:val="auto"/>
          <w:spacing w:val="6"/>
        </w:rPr>
      </w:pPr>
    </w:p>
    <w:p>
      <w:pPr>
        <w:pStyle w:val="26"/>
        <w:rPr>
          <w:rFonts w:hint="eastAsia" w:ascii="宋体" w:hAnsi="宋体" w:eastAsia="宋体" w:cs="宋体"/>
          <w:color w:val="auto"/>
          <w:spacing w:val="6"/>
        </w:rPr>
      </w:pPr>
    </w:p>
    <w:p>
      <w:pPr>
        <w:pStyle w:val="26"/>
        <w:rPr>
          <w:rFonts w:hint="eastAsia" w:ascii="宋体" w:hAnsi="宋体" w:eastAsia="宋体" w:cs="宋体"/>
          <w:color w:val="auto"/>
          <w:spacing w:val="6"/>
        </w:rPr>
      </w:pPr>
    </w:p>
    <w:p>
      <w:pPr>
        <w:pStyle w:val="26"/>
        <w:rPr>
          <w:rFonts w:hint="eastAsia" w:ascii="宋体" w:hAnsi="宋体" w:eastAsia="宋体" w:cs="宋体"/>
          <w:color w:val="auto"/>
          <w:spacing w:val="6"/>
        </w:rPr>
      </w:pPr>
    </w:p>
    <w:p>
      <w:pPr>
        <w:pStyle w:val="26"/>
        <w:rPr>
          <w:rFonts w:hint="eastAsia" w:ascii="宋体" w:hAnsi="宋体" w:eastAsia="宋体" w:cs="宋体"/>
          <w:color w:val="auto"/>
          <w:spacing w:val="6"/>
        </w:rPr>
      </w:pPr>
    </w:p>
    <w:p>
      <w:pPr>
        <w:spacing w:before="115" w:line="225" w:lineRule="auto"/>
        <w:ind w:left="701"/>
        <w:rPr>
          <w:rFonts w:hint="eastAsia" w:ascii="宋体" w:hAnsi="宋体" w:eastAsia="宋体" w:cs="宋体"/>
          <w:color w:val="auto"/>
          <w:spacing w:val="6"/>
        </w:rPr>
      </w:pPr>
    </w:p>
    <w:p>
      <w:pPr>
        <w:spacing w:before="115" w:line="225" w:lineRule="auto"/>
        <w:ind w:left="701"/>
        <w:rPr>
          <w:rFonts w:hint="eastAsia" w:ascii="宋体" w:hAnsi="宋体" w:eastAsia="宋体" w:cs="宋体"/>
          <w:color w:val="auto"/>
          <w:spacing w:val="6"/>
        </w:rPr>
      </w:pPr>
      <w:r>
        <w:rPr>
          <w:rFonts w:hint="eastAsia" w:ascii="宋体" w:hAnsi="宋体" w:eastAsia="宋体" w:cs="宋体"/>
          <w:color w:val="auto"/>
          <w:spacing w:val="6"/>
        </w:rPr>
        <w:t>供应商全称（公章）：</w:t>
      </w:r>
    </w:p>
    <w:p>
      <w:pPr>
        <w:spacing w:before="115" w:line="225" w:lineRule="auto"/>
        <w:ind w:left="701"/>
        <w:rPr>
          <w:rFonts w:hint="eastAsia" w:ascii="宋体" w:hAnsi="宋体" w:eastAsia="宋体" w:cs="宋体"/>
          <w:color w:val="auto"/>
          <w:spacing w:val="6"/>
        </w:rPr>
      </w:pPr>
      <w:r>
        <w:rPr>
          <w:rFonts w:hint="eastAsia" w:ascii="宋体" w:hAnsi="宋体" w:eastAsia="宋体" w:cs="宋体"/>
          <w:color w:val="auto"/>
          <w:spacing w:val="6"/>
        </w:rPr>
        <w:t>地址：</w:t>
      </w:r>
    </w:p>
    <w:p>
      <w:pPr>
        <w:spacing w:before="115" w:line="225" w:lineRule="auto"/>
        <w:ind w:left="701"/>
        <w:rPr>
          <w:rFonts w:hint="eastAsia" w:ascii="宋体" w:hAnsi="宋体" w:eastAsia="宋体" w:cs="宋体"/>
          <w:color w:val="auto"/>
          <w:spacing w:val="6"/>
        </w:rPr>
      </w:pPr>
      <w:r>
        <w:rPr>
          <w:rFonts w:hint="eastAsia" w:ascii="宋体" w:hAnsi="宋体" w:eastAsia="宋体" w:cs="宋体"/>
          <w:color w:val="auto"/>
          <w:spacing w:val="6"/>
        </w:rPr>
        <w:t>时间：</w:t>
      </w:r>
    </w:p>
    <w:p>
      <w:pPr>
        <w:spacing w:line="198" w:lineRule="exact"/>
        <w:rPr>
          <w:rFonts w:hint="eastAsia" w:ascii="宋体" w:hAnsi="宋体" w:eastAsia="宋体" w:cs="宋体"/>
          <w:color w:val="auto"/>
        </w:rPr>
      </w:pPr>
    </w:p>
    <w:p>
      <w:pPr>
        <w:rPr>
          <w:rFonts w:hint="eastAsia" w:ascii="宋体" w:hAnsi="宋体" w:eastAsia="宋体" w:cs="宋体"/>
          <w:color w:val="auto"/>
        </w:rPr>
        <w:sectPr>
          <w:footerReference r:id="rId8" w:type="default"/>
          <w:pgSz w:w="11906" w:h="16839"/>
          <w:pgMar w:top="1429" w:right="1077" w:bottom="1429" w:left="1077" w:header="0" w:footer="998" w:gutter="0"/>
          <w:cols w:space="0" w:num="1"/>
        </w:sectPr>
      </w:pPr>
    </w:p>
    <w:p>
      <w:pPr>
        <w:spacing w:line="14" w:lineRule="auto"/>
        <w:rPr>
          <w:rFonts w:hint="eastAsia" w:ascii="宋体" w:hAnsi="宋体" w:eastAsia="宋体" w:cs="宋体"/>
          <w:color w:val="auto"/>
        </w:rPr>
      </w:pPr>
    </w:p>
    <w:p>
      <w:pPr>
        <w:spacing w:line="14" w:lineRule="auto"/>
        <w:rPr>
          <w:rFonts w:hint="eastAsia" w:ascii="宋体" w:hAnsi="宋体" w:eastAsia="宋体" w:cs="宋体"/>
          <w:color w:val="auto"/>
        </w:rPr>
      </w:pPr>
    </w:p>
    <w:p>
      <w:pPr>
        <w:spacing w:line="14" w:lineRule="auto"/>
        <w:rPr>
          <w:rFonts w:hint="eastAsia" w:ascii="宋体" w:hAnsi="宋体" w:eastAsia="宋体" w:cs="宋体"/>
          <w:color w:val="auto"/>
        </w:rPr>
      </w:pPr>
    </w:p>
    <w:p>
      <w:pPr>
        <w:spacing w:line="14" w:lineRule="auto"/>
        <w:rPr>
          <w:rFonts w:hint="eastAsia" w:ascii="宋体" w:hAnsi="宋体" w:eastAsia="宋体" w:cs="宋体"/>
          <w:color w:val="auto"/>
        </w:rPr>
      </w:pPr>
    </w:p>
    <w:p>
      <w:pPr>
        <w:spacing w:line="14" w:lineRule="auto"/>
        <w:rPr>
          <w:rFonts w:hint="eastAsia" w:ascii="宋体" w:hAnsi="宋体" w:eastAsia="宋体" w:cs="宋体"/>
          <w:color w:val="auto"/>
        </w:rPr>
      </w:pPr>
    </w:p>
    <w:p>
      <w:pPr>
        <w:spacing w:line="14" w:lineRule="auto"/>
        <w:rPr>
          <w:rFonts w:hint="eastAsia" w:ascii="宋体" w:hAnsi="宋体" w:eastAsia="宋体" w:cs="宋体"/>
          <w:color w:val="auto"/>
        </w:rPr>
      </w:pPr>
    </w:p>
    <w:p>
      <w:pPr>
        <w:spacing w:before="114" w:line="224" w:lineRule="auto"/>
        <w:ind w:left="3279" w:firstLine="672" w:firstLineChars="300"/>
        <w:rPr>
          <w:rFonts w:hint="eastAsia" w:ascii="宋体" w:hAnsi="宋体" w:eastAsia="宋体" w:cs="宋体"/>
          <w:color w:val="auto"/>
          <w:spacing w:val="7"/>
          <w14:textOutline w14:w="6540" w14:cap="sq" w14:cmpd="sng" w14:algn="ctr">
            <w14:solidFill>
              <w14:srgbClr w14:val="000000"/>
            </w14:solidFill>
            <w14:prstDash w14:val="solid"/>
            <w14:bevel/>
          </w14:textOutline>
        </w:rPr>
      </w:pPr>
      <w:r>
        <w:rPr>
          <w:rFonts w:hint="eastAsia" w:ascii="宋体" w:hAnsi="宋体" w:eastAsia="宋体" w:cs="宋体"/>
          <w:color w:val="auto"/>
          <w:spacing w:val="7"/>
          <w14:textOutline w14:w="6540" w14:cap="sq" w14:cmpd="sng" w14:algn="ctr">
            <w14:solidFill>
              <w14:srgbClr w14:val="000000"/>
            </w14:solidFill>
            <w14:prstDash w14:val="solid"/>
            <w14:bevel/>
          </w14:textOutline>
        </w:rPr>
        <w:t>目  录</w:t>
      </w:r>
    </w:p>
    <w:p>
      <w:pPr>
        <w:pStyle w:val="26"/>
        <w:rPr>
          <w:rFonts w:hint="eastAsia" w:ascii="宋体" w:hAnsi="宋体" w:eastAsia="宋体" w:cs="宋体"/>
          <w:color w:val="auto"/>
        </w:rPr>
      </w:pPr>
    </w:p>
    <w:p>
      <w:pPr>
        <w:spacing w:line="312" w:lineRule="auto"/>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9"/>
        </w:rPr>
      </w:pPr>
      <w:r>
        <w:rPr>
          <w:rFonts w:hint="eastAsia" w:ascii="宋体" w:hAnsi="宋体" w:eastAsia="宋体" w:cs="宋体"/>
          <w:color w:val="auto"/>
          <w:spacing w:val="9"/>
        </w:rPr>
        <w:t>(1) 投标声明书 (见附件2)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9"/>
        </w:rPr>
      </w:pPr>
      <w:r>
        <w:rPr>
          <w:rFonts w:hint="eastAsia" w:ascii="宋体" w:hAnsi="宋体" w:eastAsia="宋体" w:cs="宋体"/>
          <w:color w:val="auto"/>
          <w:spacing w:val="9"/>
        </w:rPr>
        <w:t>(2) 授权委托书 (法定代表人亲自办理投标事宜的，则无需提交)(见附件3)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9"/>
        </w:rPr>
      </w:pPr>
      <w:r>
        <w:rPr>
          <w:rFonts w:hint="eastAsia" w:ascii="宋体" w:hAnsi="宋体" w:eastAsia="宋体" w:cs="宋体"/>
          <w:color w:val="auto"/>
          <w:spacing w:val="9"/>
        </w:rPr>
        <w:t>(3) 法人或者其他组织的营业执照等证明文件；（附件</w:t>
      </w:r>
      <w:r>
        <w:rPr>
          <w:rFonts w:hint="eastAsia" w:ascii="宋体" w:hAnsi="宋体" w:eastAsia="宋体" w:cs="宋体"/>
          <w:color w:val="auto"/>
          <w:spacing w:val="9"/>
          <w:lang w:val="en-US" w:eastAsia="zh-CN"/>
        </w:rPr>
        <w:t>4</w:t>
      </w:r>
      <w:r>
        <w:rPr>
          <w:rFonts w:hint="eastAsia" w:ascii="宋体" w:hAnsi="宋体" w:eastAsia="宋体" w:cs="宋体"/>
          <w:color w:val="auto"/>
          <w:spacing w:val="9"/>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9"/>
        </w:rPr>
      </w:pPr>
      <w:r>
        <w:rPr>
          <w:rFonts w:hint="eastAsia" w:ascii="宋体" w:hAnsi="宋体" w:eastAsia="宋体" w:cs="宋体"/>
          <w:color w:val="auto"/>
          <w:spacing w:val="9"/>
        </w:rPr>
        <w:t>（4）符合参加政府采购活动应当具备的一般条件的承诺函；（附件</w:t>
      </w:r>
      <w:r>
        <w:rPr>
          <w:rFonts w:hint="eastAsia" w:ascii="宋体" w:hAnsi="宋体" w:eastAsia="宋体" w:cs="宋体"/>
          <w:color w:val="auto"/>
          <w:spacing w:val="9"/>
          <w:lang w:val="en-US" w:eastAsia="zh-CN"/>
        </w:rPr>
        <w:t>5</w:t>
      </w:r>
      <w:r>
        <w:rPr>
          <w:rFonts w:hint="eastAsia" w:ascii="宋体" w:hAnsi="宋体" w:eastAsia="宋体" w:cs="宋体"/>
          <w:color w:val="auto"/>
          <w:spacing w:val="9"/>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9"/>
        </w:rPr>
      </w:pPr>
      <w:r>
        <w:rPr>
          <w:rFonts w:hint="eastAsia" w:ascii="宋体" w:hAnsi="宋体" w:eastAsia="宋体" w:cs="宋体"/>
          <w:color w:val="auto"/>
          <w:spacing w:val="9"/>
        </w:rPr>
        <w:t>（5）提供采购公告中符合供应商特定条件的有效资质证书复印件（磋商供应商特定条件中有要求的必须提供），以及需要说明的其他资料；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6</w:t>
      </w:r>
      <w:r>
        <w:rPr>
          <w:rFonts w:hint="eastAsia" w:ascii="宋体" w:hAnsi="宋体" w:eastAsia="宋体" w:cs="宋体"/>
          <w:color w:val="auto"/>
          <w:spacing w:val="12"/>
          <w:position w:val="2"/>
        </w:rPr>
        <w:t>）供应商基本情况介绍（人员与技术力量、企业规模、经营业绩等）</w:t>
      </w:r>
      <w:r>
        <w:rPr>
          <w:rFonts w:hint="eastAsia" w:ascii="宋体" w:hAnsi="宋体" w:eastAsia="宋体" w:cs="宋体"/>
          <w:color w:val="auto"/>
          <w:spacing w:val="9"/>
        </w:rPr>
        <w:t>(见附件</w:t>
      </w:r>
      <w:r>
        <w:rPr>
          <w:rFonts w:hint="eastAsia" w:ascii="宋体" w:hAnsi="宋体" w:eastAsia="宋体" w:cs="宋体"/>
          <w:color w:val="auto"/>
          <w:spacing w:val="9"/>
          <w:lang w:val="en-US" w:eastAsia="zh-CN"/>
        </w:rPr>
        <w:t>6</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7</w:t>
      </w:r>
      <w:r>
        <w:rPr>
          <w:rFonts w:hint="eastAsia" w:ascii="宋体" w:hAnsi="宋体" w:eastAsia="宋体" w:cs="宋体"/>
          <w:color w:val="auto"/>
          <w:spacing w:val="12"/>
          <w:position w:val="2"/>
        </w:rPr>
        <w:t>）项目实施人员一览表</w:t>
      </w:r>
      <w:r>
        <w:rPr>
          <w:rFonts w:hint="eastAsia" w:ascii="宋体" w:hAnsi="宋体" w:eastAsia="宋体" w:cs="宋体"/>
          <w:color w:val="auto"/>
          <w:spacing w:val="9"/>
        </w:rPr>
        <w:t>(见</w:t>
      </w:r>
      <w:r>
        <w:rPr>
          <w:rFonts w:hint="eastAsia" w:ascii="宋体" w:hAnsi="宋体" w:eastAsia="宋体" w:cs="宋体"/>
          <w:color w:val="auto"/>
          <w:spacing w:val="9"/>
          <w:lang w:eastAsia="zh-CN"/>
        </w:rPr>
        <w:t>附件</w:t>
      </w:r>
      <w:r>
        <w:rPr>
          <w:rFonts w:hint="eastAsia" w:ascii="宋体" w:hAnsi="宋体" w:eastAsia="宋体" w:cs="宋体"/>
          <w:color w:val="auto"/>
          <w:spacing w:val="9"/>
          <w:lang w:val="en-US" w:eastAsia="zh-CN"/>
        </w:rPr>
        <w:t>7</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8</w:t>
      </w:r>
      <w:r>
        <w:rPr>
          <w:rFonts w:hint="eastAsia" w:ascii="宋体" w:hAnsi="宋体" w:eastAsia="宋体" w:cs="宋体"/>
          <w:color w:val="auto"/>
          <w:spacing w:val="12"/>
          <w:position w:val="2"/>
        </w:rPr>
        <w:t>）供应商承担过类似项目的成功案例</w:t>
      </w:r>
      <w:r>
        <w:rPr>
          <w:rFonts w:hint="eastAsia" w:ascii="宋体" w:hAnsi="宋体" w:eastAsia="宋体" w:cs="宋体"/>
          <w:color w:val="auto"/>
          <w:spacing w:val="9"/>
        </w:rPr>
        <w:t>(见</w:t>
      </w:r>
      <w:r>
        <w:rPr>
          <w:rFonts w:hint="eastAsia" w:ascii="宋体" w:hAnsi="宋体" w:eastAsia="宋体" w:cs="宋体"/>
          <w:color w:val="auto"/>
          <w:spacing w:val="9"/>
          <w:lang w:eastAsia="zh-CN"/>
        </w:rPr>
        <w:t>附件</w:t>
      </w:r>
      <w:r>
        <w:rPr>
          <w:rFonts w:hint="eastAsia" w:ascii="宋体" w:hAnsi="宋体" w:eastAsia="宋体" w:cs="宋体"/>
          <w:color w:val="auto"/>
          <w:spacing w:val="9"/>
          <w:lang w:val="en-US" w:eastAsia="zh-CN"/>
        </w:rPr>
        <w:t>8</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9</w:t>
      </w:r>
      <w:r>
        <w:rPr>
          <w:rFonts w:hint="eastAsia" w:ascii="宋体" w:hAnsi="宋体" w:eastAsia="宋体" w:cs="宋体"/>
          <w:color w:val="auto"/>
          <w:spacing w:val="12"/>
          <w:position w:val="2"/>
        </w:rPr>
        <w:t>）相关证书一览表（与项目相关的认证证书或文件）</w:t>
      </w:r>
      <w:r>
        <w:rPr>
          <w:rFonts w:hint="eastAsia" w:ascii="宋体" w:hAnsi="宋体" w:eastAsia="宋体" w:cs="宋体"/>
          <w:color w:val="auto"/>
          <w:spacing w:val="9"/>
        </w:rPr>
        <w:t>(见</w:t>
      </w:r>
      <w:r>
        <w:rPr>
          <w:rFonts w:hint="eastAsia" w:ascii="宋体" w:hAnsi="宋体" w:eastAsia="宋体" w:cs="宋体"/>
          <w:color w:val="auto"/>
          <w:spacing w:val="9"/>
          <w:lang w:eastAsia="zh-CN"/>
        </w:rPr>
        <w:t>附件</w:t>
      </w:r>
      <w:r>
        <w:rPr>
          <w:rFonts w:hint="eastAsia" w:ascii="宋体" w:hAnsi="宋体" w:eastAsia="宋体" w:cs="宋体"/>
          <w:color w:val="auto"/>
          <w:spacing w:val="9"/>
          <w:lang w:val="en-US" w:eastAsia="zh-CN"/>
        </w:rPr>
        <w:t>9</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10</w:t>
      </w:r>
      <w:r>
        <w:rPr>
          <w:rFonts w:hint="eastAsia" w:ascii="宋体" w:hAnsi="宋体" w:eastAsia="宋体" w:cs="宋体"/>
          <w:color w:val="auto"/>
          <w:spacing w:val="12"/>
          <w:position w:val="2"/>
        </w:rPr>
        <w:t>）商务响应表</w:t>
      </w:r>
      <w:r>
        <w:rPr>
          <w:rFonts w:hint="eastAsia" w:ascii="宋体" w:hAnsi="宋体" w:eastAsia="宋体" w:cs="宋体"/>
          <w:color w:val="auto"/>
          <w:spacing w:val="9"/>
        </w:rPr>
        <w:t>(见</w:t>
      </w:r>
      <w:r>
        <w:rPr>
          <w:rFonts w:hint="eastAsia" w:ascii="宋体" w:hAnsi="宋体" w:eastAsia="宋体" w:cs="宋体"/>
          <w:color w:val="auto"/>
          <w:spacing w:val="9"/>
          <w:lang w:eastAsia="zh-CN"/>
        </w:rPr>
        <w:t>附件</w:t>
      </w:r>
      <w:r>
        <w:rPr>
          <w:rFonts w:hint="eastAsia" w:ascii="宋体" w:hAnsi="宋体" w:eastAsia="宋体" w:cs="宋体"/>
          <w:color w:val="auto"/>
          <w:spacing w:val="9"/>
        </w:rPr>
        <w:t>1</w:t>
      </w:r>
      <w:r>
        <w:rPr>
          <w:rFonts w:hint="eastAsia" w:ascii="宋体" w:hAnsi="宋体" w:eastAsia="宋体" w:cs="宋体"/>
          <w:color w:val="auto"/>
          <w:spacing w:val="9"/>
          <w:lang w:val="en-US" w:eastAsia="zh-CN"/>
        </w:rPr>
        <w:t>0</w:t>
      </w:r>
      <w:r>
        <w:rPr>
          <w:rFonts w:hint="eastAsia" w:ascii="宋体" w:hAnsi="宋体" w:eastAsia="宋体" w:cs="宋体"/>
          <w:color w:val="auto"/>
          <w:spacing w:val="9"/>
        </w:rPr>
        <w:t>)</w:t>
      </w:r>
      <w:r>
        <w:rPr>
          <w:rFonts w:hint="eastAsia" w:ascii="宋体" w:hAnsi="宋体" w:eastAsia="宋体" w:cs="宋体"/>
          <w:color w:val="auto"/>
          <w:spacing w:val="12"/>
          <w:position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11</w:t>
      </w:r>
      <w:r>
        <w:rPr>
          <w:rFonts w:hint="eastAsia" w:ascii="宋体" w:hAnsi="宋体" w:eastAsia="宋体" w:cs="宋体"/>
          <w:color w:val="auto"/>
          <w:spacing w:val="12"/>
          <w:position w:val="2"/>
        </w:rPr>
        <w:t>）荣誉、信誉证书及奖项复印件及获奖情况复印件（如有）；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spacing w:val="12"/>
          <w:position w:val="2"/>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12</w:t>
      </w:r>
      <w:r>
        <w:rPr>
          <w:rFonts w:hint="eastAsia" w:ascii="宋体" w:hAnsi="宋体" w:eastAsia="宋体" w:cs="宋体"/>
          <w:color w:val="auto"/>
          <w:spacing w:val="12"/>
          <w:position w:val="2"/>
        </w:rPr>
        <w:t>）项目服务方案描述；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color w:val="auto"/>
        </w:rPr>
      </w:pPr>
      <w:r>
        <w:rPr>
          <w:rFonts w:hint="eastAsia" w:ascii="宋体" w:hAnsi="宋体" w:eastAsia="宋体" w:cs="宋体"/>
          <w:color w:val="auto"/>
          <w:spacing w:val="12"/>
          <w:position w:val="2"/>
        </w:rPr>
        <w:t>（</w:t>
      </w:r>
      <w:r>
        <w:rPr>
          <w:rFonts w:hint="eastAsia" w:ascii="宋体" w:hAnsi="宋体" w:eastAsia="宋体" w:cs="宋体"/>
          <w:color w:val="auto"/>
          <w:spacing w:val="12"/>
          <w:position w:val="2"/>
          <w:lang w:val="en-US" w:eastAsia="zh-CN"/>
        </w:rPr>
        <w:t>13</w:t>
      </w:r>
      <w:r>
        <w:rPr>
          <w:rFonts w:hint="eastAsia" w:ascii="宋体" w:hAnsi="宋体" w:eastAsia="宋体" w:cs="宋体"/>
          <w:color w:val="auto"/>
          <w:spacing w:val="12"/>
          <w:position w:val="2"/>
        </w:rPr>
        <w:t>）供应商认为需要提供的其他资料（包含可能影响评分的各类证明材料)。</w:t>
      </w:r>
    </w:p>
    <w:p>
      <w:pPr>
        <w:keepNext w:val="0"/>
        <w:keepLines w:val="0"/>
        <w:pageBreakBefore w:val="0"/>
        <w:widowControl/>
        <w:kinsoku w:val="0"/>
        <w:wordWrap/>
        <w:overflowPunct/>
        <w:topLinePunct w:val="0"/>
        <w:autoSpaceDE w:val="0"/>
        <w:autoSpaceDN w:val="0"/>
        <w:bidi w:val="0"/>
        <w:adjustRightInd w:val="0"/>
        <w:snapToGrid w:val="0"/>
        <w:ind w:left="420" w:leftChars="200"/>
        <w:textAlignment w:val="baseline"/>
        <w:rPr>
          <w:rFonts w:hint="eastAsia" w:ascii="宋体" w:hAnsi="宋体" w:eastAsia="宋体" w:cs="宋体"/>
          <w:color w:val="auto"/>
        </w:rPr>
      </w:pPr>
      <w:r>
        <w:rPr>
          <w:rFonts w:hint="eastAsia" w:ascii="宋体" w:hAnsi="宋体" w:eastAsia="宋体" w:cs="宋体"/>
          <w:color w:val="auto"/>
        </w:rPr>
        <w:br w:type="page"/>
      </w:r>
    </w:p>
    <w:p>
      <w:pPr>
        <w:spacing w:before="75" w:line="227" w:lineRule="auto"/>
        <w:ind w:left="18"/>
        <w:rPr>
          <w:rFonts w:hint="eastAsia" w:ascii="宋体" w:hAnsi="宋体" w:eastAsia="宋体" w:cs="宋体"/>
          <w:color w:val="auto"/>
        </w:rPr>
      </w:pPr>
      <w:r>
        <w:rPr>
          <w:rFonts w:hint="eastAsia" w:ascii="宋体" w:hAnsi="宋体" w:eastAsia="宋体" w:cs="宋体"/>
          <w:color w:val="auto"/>
          <w:spacing w:val="-12"/>
          <w:lang w:eastAsia="zh-CN"/>
          <w14:textOutline w14:w="4356" w14:cap="sq" w14:cmpd="sng" w14:algn="ctr">
            <w14:solidFill>
              <w14:srgbClr w14:val="000000"/>
            </w14:solidFill>
            <w14:prstDash w14:val="solid"/>
            <w14:bevel/>
          </w14:textOutline>
        </w:rPr>
        <w:t>附件</w:t>
      </w:r>
      <w:r>
        <w:rPr>
          <w:rFonts w:hint="eastAsia" w:ascii="宋体" w:hAnsi="宋体" w:eastAsia="宋体" w:cs="宋体"/>
          <w:b/>
          <w:bCs/>
          <w:color w:val="auto"/>
          <w:spacing w:val="-11"/>
        </w:rPr>
        <w:t>2</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before="145" w:line="225" w:lineRule="auto"/>
        <w:ind w:left="3909"/>
        <w:rPr>
          <w:rFonts w:hint="eastAsia" w:ascii="宋体" w:hAnsi="宋体" w:eastAsia="宋体" w:cs="宋体"/>
          <w:color w:val="auto"/>
        </w:rPr>
      </w:pPr>
      <w:r>
        <w:rPr>
          <w:rFonts w:hint="eastAsia" w:ascii="宋体" w:hAnsi="宋体" w:eastAsia="宋体" w:cs="宋体"/>
          <w:color w:val="auto"/>
          <w:spacing w:val="8"/>
          <w14:textOutline w14:w="5791" w14:cap="sq" w14:cmpd="sng" w14:algn="ctr">
            <w14:solidFill>
              <w14:srgbClr w14:val="000000"/>
            </w14:solidFill>
            <w14:prstDash w14:val="solid"/>
            <w14:bevel/>
          </w14:textOutline>
        </w:rPr>
        <w:t>投</w:t>
      </w:r>
      <w:r>
        <w:rPr>
          <w:rFonts w:hint="eastAsia" w:ascii="宋体" w:hAnsi="宋体" w:eastAsia="宋体" w:cs="宋体"/>
          <w:color w:val="auto"/>
          <w:spacing w:val="7"/>
          <w14:textOutline w14:w="5791" w14:cap="sq" w14:cmpd="sng" w14:algn="ctr">
            <w14:solidFill>
              <w14:srgbClr w14:val="000000"/>
            </w14:solidFill>
            <w14:prstDash w14:val="solid"/>
            <w14:bevel/>
          </w14:textOutline>
        </w:rPr>
        <w:t>标声明书</w:t>
      </w:r>
    </w:p>
    <w:p>
      <w:pPr>
        <w:spacing w:line="298" w:lineRule="auto"/>
        <w:rPr>
          <w:rFonts w:hint="eastAsia" w:ascii="宋体" w:hAnsi="宋体" w:eastAsia="宋体" w:cs="宋体"/>
          <w:color w:val="auto"/>
        </w:rPr>
      </w:pPr>
    </w:p>
    <w:p>
      <w:pPr>
        <w:spacing w:line="298" w:lineRule="auto"/>
        <w:rPr>
          <w:rFonts w:hint="eastAsia" w:ascii="宋体" w:hAnsi="宋体" w:eastAsia="宋体" w:cs="宋体"/>
          <w:color w:val="auto"/>
        </w:rPr>
      </w:pPr>
    </w:p>
    <w:p>
      <w:pPr>
        <w:spacing w:before="74" w:line="228" w:lineRule="auto"/>
        <w:rPr>
          <w:rFonts w:hint="eastAsia" w:ascii="宋体" w:hAnsi="宋体" w:eastAsia="宋体" w:cs="宋体"/>
          <w:color w:val="auto"/>
        </w:rPr>
      </w:pPr>
      <w:r>
        <w:rPr>
          <w:rFonts w:hint="eastAsia" w:ascii="宋体" w:hAnsi="宋体" w:eastAsia="宋体" w:cs="宋体"/>
          <w:color w:val="auto"/>
          <w:spacing w:val="16"/>
          <w:u w:val="single"/>
          <w:lang w:val="en-US" w:eastAsia="zh-CN"/>
        </w:rPr>
        <w:t xml:space="preserve">                                        </w:t>
      </w:r>
      <w:r>
        <w:rPr>
          <w:rFonts w:hint="eastAsia" w:ascii="宋体" w:hAnsi="宋体" w:eastAsia="宋体" w:cs="宋体"/>
          <w:color w:val="auto"/>
          <w:spacing w:val="8"/>
        </w:rPr>
        <w:t>：</w:t>
      </w:r>
    </w:p>
    <w:p>
      <w:pPr>
        <w:tabs>
          <w:tab w:val="left" w:pos="2281"/>
        </w:tabs>
        <w:spacing w:before="149" w:line="387" w:lineRule="auto"/>
        <w:ind w:right="63" w:firstLine="587"/>
        <w:rPr>
          <w:rFonts w:hint="eastAsia"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6"/>
          <w:u w:val="single"/>
        </w:rPr>
        <w:t>(</w:t>
      </w:r>
      <w:r>
        <w:rPr>
          <w:rFonts w:hint="eastAsia" w:ascii="宋体" w:hAnsi="宋体" w:eastAsia="宋体" w:cs="宋体"/>
          <w:color w:val="auto"/>
          <w:spacing w:val="6"/>
          <w:u w:val="single"/>
          <w:lang w:eastAsia="zh-CN"/>
        </w:rPr>
        <w:t>供应商</w:t>
      </w:r>
      <w:r>
        <w:rPr>
          <w:rFonts w:hint="eastAsia" w:ascii="宋体" w:hAnsi="宋体" w:eastAsia="宋体" w:cs="宋体"/>
          <w:color w:val="auto"/>
          <w:spacing w:val="6"/>
          <w:u w:val="single"/>
        </w:rPr>
        <w:t xml:space="preserve">全称) </w:t>
      </w:r>
      <w:r>
        <w:rPr>
          <w:rFonts w:hint="eastAsia" w:ascii="宋体" w:hAnsi="宋体" w:eastAsia="宋体" w:cs="宋体"/>
          <w:color w:val="auto"/>
          <w:spacing w:val="4"/>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 xml:space="preserve"> 系中华人民共和国合法企业，经营</w:t>
      </w:r>
      <w:r>
        <w:rPr>
          <w:rFonts w:hint="eastAsia" w:ascii="宋体" w:hAnsi="宋体" w:eastAsia="宋体" w:cs="宋体"/>
          <w:color w:val="auto"/>
        </w:rPr>
        <w:t xml:space="preserve"> </w:t>
      </w:r>
      <w:r>
        <w:rPr>
          <w:rFonts w:hint="eastAsia" w:ascii="宋体" w:hAnsi="宋体" w:eastAsia="宋体" w:cs="宋体"/>
          <w:color w:val="auto"/>
          <w:spacing w:val="8"/>
        </w:rPr>
        <w:t>地址</w:t>
      </w:r>
      <w:r>
        <w:rPr>
          <w:rFonts w:hint="eastAsia" w:ascii="宋体" w:hAnsi="宋体" w:eastAsia="宋体" w:cs="宋体"/>
          <w:color w:val="auto"/>
          <w:spacing w:val="8"/>
          <w:u w:val="single"/>
        </w:rPr>
        <w:t xml:space="preserve">  </w:t>
      </w:r>
      <w:r>
        <w:rPr>
          <w:rFonts w:hint="eastAsia" w:ascii="宋体" w:hAnsi="宋体" w:eastAsia="宋体" w:cs="宋体"/>
          <w:color w:val="auto"/>
          <w:spacing w:val="5"/>
          <w:u w:val="single"/>
        </w:rPr>
        <w:t xml:space="preserve"> </w:t>
      </w:r>
      <w:r>
        <w:rPr>
          <w:rFonts w:hint="eastAsia" w:ascii="宋体" w:hAnsi="宋体" w:eastAsia="宋体" w:cs="宋体"/>
          <w:color w:val="auto"/>
          <w:spacing w:val="4"/>
          <w:u w:val="single"/>
        </w:rPr>
        <w:t xml:space="preserve">          </w:t>
      </w:r>
      <w:r>
        <w:rPr>
          <w:rFonts w:hint="eastAsia" w:ascii="宋体" w:hAnsi="宋体" w:eastAsia="宋体" w:cs="宋体"/>
          <w:color w:val="auto"/>
          <w:spacing w:val="4"/>
        </w:rPr>
        <w:t>。</w:t>
      </w:r>
    </w:p>
    <w:p>
      <w:pPr>
        <w:spacing w:before="5" w:line="381" w:lineRule="auto"/>
        <w:ind w:left="1" w:firstLine="480"/>
        <w:rPr>
          <w:rFonts w:hint="eastAsia" w:ascii="宋体" w:hAnsi="宋体" w:eastAsia="宋体" w:cs="宋体"/>
          <w:color w:val="auto"/>
        </w:rPr>
      </w:pPr>
      <w:r>
        <w:rPr>
          <w:rFonts w:hint="eastAsia" w:ascii="宋体" w:hAnsi="宋体" w:eastAsia="宋体" w:cs="宋体"/>
          <w:color w:val="auto"/>
          <w:spacing w:val="4"/>
        </w:rPr>
        <w:t>我</w:t>
      </w:r>
      <w:r>
        <w:rPr>
          <w:rFonts w:hint="eastAsia" w:ascii="宋体" w:hAnsi="宋体" w:eastAsia="宋体" w:cs="宋体"/>
          <w:color w:val="auto"/>
          <w:spacing w:val="4"/>
          <w:u w:val="single"/>
        </w:rPr>
        <w:t xml:space="preserve">     (姓名)      </w:t>
      </w:r>
      <w:r>
        <w:rPr>
          <w:rFonts w:hint="eastAsia" w:ascii="宋体" w:hAnsi="宋体" w:eastAsia="宋体" w:cs="宋体"/>
          <w:color w:val="auto"/>
          <w:spacing w:val="4"/>
        </w:rPr>
        <w:t xml:space="preserve"> 系上述企业的法定代表人 (或营业执照中明确的负责人) ，</w:t>
      </w:r>
      <w:r>
        <w:rPr>
          <w:rFonts w:hint="eastAsia" w:ascii="宋体" w:hAnsi="宋体" w:eastAsia="宋体" w:cs="宋体"/>
          <w:color w:val="auto"/>
          <w:spacing w:val="1"/>
        </w:rPr>
        <w:t>参</w:t>
      </w:r>
      <w:r>
        <w:rPr>
          <w:rFonts w:hint="eastAsia" w:ascii="宋体" w:hAnsi="宋体" w:eastAsia="宋体" w:cs="宋体"/>
          <w:color w:val="auto"/>
        </w:rPr>
        <w:t xml:space="preserve">加 </w:t>
      </w:r>
      <w:r>
        <w:rPr>
          <w:rFonts w:hint="eastAsia" w:ascii="宋体" w:hAnsi="宋体" w:eastAsia="宋体" w:cs="宋体"/>
          <w:color w:val="auto"/>
          <w:spacing w:val="1"/>
        </w:rPr>
        <w:t>贵方组织的</w:t>
      </w:r>
      <w:r>
        <w:rPr>
          <w:rFonts w:hint="eastAsia" w:ascii="宋体" w:hAnsi="宋体" w:eastAsia="宋体" w:cs="宋体"/>
          <w:color w:val="auto"/>
          <w:spacing w:val="1"/>
          <w:u w:val="single"/>
        </w:rPr>
        <w:t xml:space="preserve">           </w:t>
      </w:r>
      <w:r>
        <w:rPr>
          <w:rFonts w:hint="eastAsia" w:ascii="宋体" w:hAnsi="宋体" w:eastAsia="宋体" w:cs="宋体"/>
          <w:color w:val="auto"/>
          <w:spacing w:val="1"/>
        </w:rPr>
        <w:t xml:space="preserve"> 的投标。为便于贵方公正、择优地</w:t>
      </w:r>
      <w:r>
        <w:rPr>
          <w:rFonts w:hint="eastAsia" w:ascii="宋体" w:hAnsi="宋体" w:eastAsia="宋体" w:cs="宋体"/>
          <w:color w:val="auto"/>
        </w:rPr>
        <w:t xml:space="preserve">确定中标人以及投标产品和服务， </w:t>
      </w:r>
      <w:r>
        <w:rPr>
          <w:rFonts w:hint="eastAsia" w:ascii="宋体" w:hAnsi="宋体" w:eastAsia="宋体" w:cs="宋体"/>
          <w:color w:val="auto"/>
          <w:spacing w:val="9"/>
        </w:rPr>
        <w:t>我方就本次投标有关事项郑重承诺如下</w:t>
      </w:r>
      <w:r>
        <w:rPr>
          <w:rFonts w:hint="eastAsia" w:ascii="宋体" w:hAnsi="宋体" w:eastAsia="宋体" w:cs="宋体"/>
          <w:color w:val="auto"/>
          <w:spacing w:val="5"/>
        </w:rPr>
        <w:t>：</w:t>
      </w:r>
    </w:p>
    <w:p>
      <w:pPr>
        <w:numPr>
          <w:ilvl w:val="0"/>
          <w:numId w:val="7"/>
        </w:numPr>
        <w:spacing w:before="30" w:line="369" w:lineRule="auto"/>
        <w:ind w:left="477" w:right="671" w:firstLine="19"/>
        <w:rPr>
          <w:rFonts w:hint="eastAsia" w:ascii="宋体" w:hAnsi="宋体" w:eastAsia="宋体" w:cs="宋体"/>
          <w:color w:val="auto"/>
        </w:rPr>
      </w:pPr>
      <w:r>
        <w:rPr>
          <w:rFonts w:hint="eastAsia" w:ascii="宋体" w:hAnsi="宋体" w:eastAsia="宋体" w:cs="宋体"/>
          <w:color w:val="auto"/>
          <w:spacing w:val="9"/>
        </w:rPr>
        <w:t>我方向贵方提交的所有投标文件、资料都是准确的和真实的。</w:t>
      </w:r>
      <w:r>
        <w:rPr>
          <w:rFonts w:hint="eastAsia" w:ascii="宋体" w:hAnsi="宋体" w:eastAsia="宋体" w:cs="宋体"/>
          <w:color w:val="auto"/>
        </w:rPr>
        <w:t xml:space="preserve"> </w:t>
      </w:r>
    </w:p>
    <w:p>
      <w:pPr>
        <w:numPr>
          <w:ilvl w:val="0"/>
          <w:numId w:val="7"/>
        </w:numPr>
        <w:spacing w:before="30" w:line="369" w:lineRule="auto"/>
        <w:ind w:left="477" w:right="671" w:firstLine="19"/>
        <w:rPr>
          <w:rFonts w:hint="eastAsia" w:ascii="宋体" w:hAnsi="宋体" w:eastAsia="宋体" w:cs="宋体"/>
          <w:color w:val="auto"/>
        </w:rPr>
      </w:pPr>
      <w:r>
        <w:rPr>
          <w:rFonts w:hint="eastAsia" w:ascii="宋体" w:hAnsi="宋体" w:eastAsia="宋体" w:cs="宋体"/>
          <w:color w:val="auto"/>
          <w:spacing w:val="8"/>
        </w:rPr>
        <w:t>我方承诺满足选择文件中要求</w:t>
      </w:r>
      <w:r>
        <w:rPr>
          <w:rFonts w:hint="eastAsia" w:ascii="宋体" w:hAnsi="宋体" w:eastAsia="宋体" w:cs="宋体"/>
          <w:color w:val="auto"/>
          <w:spacing w:val="8"/>
          <w:lang w:eastAsia="zh-CN"/>
        </w:rPr>
        <w:t>供应商</w:t>
      </w:r>
      <w:r>
        <w:rPr>
          <w:rFonts w:hint="eastAsia" w:ascii="宋体" w:hAnsi="宋体" w:eastAsia="宋体" w:cs="宋体"/>
          <w:color w:val="auto"/>
          <w:spacing w:val="8"/>
        </w:rPr>
        <w:t>应当具备的条件，并真实提供相关材料。</w:t>
      </w:r>
    </w:p>
    <w:p>
      <w:pPr>
        <w:numPr>
          <w:ilvl w:val="0"/>
          <w:numId w:val="7"/>
        </w:numPr>
        <w:spacing w:before="30" w:line="369" w:lineRule="auto"/>
        <w:ind w:left="477" w:right="671" w:firstLine="19"/>
        <w:rPr>
          <w:rFonts w:hint="eastAsia" w:ascii="宋体" w:hAnsi="宋体" w:eastAsia="宋体" w:cs="宋体"/>
          <w:color w:val="auto"/>
        </w:rPr>
      </w:pPr>
      <w:r>
        <w:rPr>
          <w:rFonts w:hint="eastAsia" w:ascii="宋体" w:hAnsi="宋体" w:eastAsia="宋体" w:cs="宋体"/>
          <w:color w:val="auto"/>
          <w:spacing w:val="9"/>
        </w:rPr>
        <w:t>提供投标须知规定的全部投标文件，具体内容为</w:t>
      </w:r>
      <w:r>
        <w:rPr>
          <w:rFonts w:hint="eastAsia" w:ascii="宋体" w:hAnsi="宋体" w:eastAsia="宋体" w:cs="宋体"/>
          <w:color w:val="auto"/>
          <w:spacing w:val="5"/>
        </w:rPr>
        <w:t>：</w:t>
      </w:r>
    </w:p>
    <w:p>
      <w:pPr>
        <w:spacing w:line="226" w:lineRule="auto"/>
        <w:ind w:left="491"/>
        <w:rPr>
          <w:rFonts w:hint="eastAsia" w:ascii="宋体" w:hAnsi="宋体" w:eastAsia="宋体" w:cs="宋体"/>
          <w:color w:val="auto"/>
        </w:rPr>
      </w:pPr>
      <w:r>
        <w:rPr>
          <w:rFonts w:hint="eastAsia" w:ascii="宋体" w:hAnsi="宋体" w:eastAsia="宋体" w:cs="宋体"/>
          <w:color w:val="auto"/>
          <w:spacing w:val="18"/>
        </w:rPr>
        <w:t>(1) 资格证明文件</w:t>
      </w:r>
    </w:p>
    <w:p>
      <w:pPr>
        <w:spacing w:before="179" w:line="228" w:lineRule="auto"/>
        <w:ind w:left="491"/>
        <w:rPr>
          <w:rFonts w:hint="eastAsia" w:ascii="宋体" w:hAnsi="宋体" w:eastAsia="宋体" w:cs="宋体"/>
          <w:color w:val="auto"/>
        </w:rPr>
      </w:pPr>
      <w:r>
        <w:rPr>
          <w:rFonts w:hint="eastAsia" w:ascii="宋体" w:hAnsi="宋体" w:eastAsia="宋体" w:cs="宋体"/>
          <w:color w:val="auto"/>
          <w:spacing w:val="16"/>
        </w:rPr>
        <w:t>(2) 商务与技术文件</w:t>
      </w:r>
      <w:r>
        <w:rPr>
          <w:rFonts w:hint="eastAsia" w:ascii="宋体" w:hAnsi="宋体" w:eastAsia="宋体" w:cs="宋体"/>
          <w:color w:val="auto"/>
          <w:spacing w:val="14"/>
        </w:rPr>
        <w:t>；</w:t>
      </w:r>
    </w:p>
    <w:p>
      <w:pPr>
        <w:spacing w:before="176" w:line="227" w:lineRule="auto"/>
        <w:ind w:left="491"/>
        <w:rPr>
          <w:rFonts w:hint="eastAsia" w:ascii="宋体" w:hAnsi="宋体" w:eastAsia="宋体" w:cs="宋体"/>
          <w:color w:val="auto"/>
        </w:rPr>
      </w:pPr>
      <w:r>
        <w:rPr>
          <w:rFonts w:hint="eastAsia" w:ascii="宋体" w:hAnsi="宋体" w:eastAsia="宋体" w:cs="宋体"/>
          <w:color w:val="auto"/>
          <w:spacing w:val="18"/>
        </w:rPr>
        <w:t>(3) 报价文件</w:t>
      </w:r>
      <w:r>
        <w:rPr>
          <w:rFonts w:hint="eastAsia" w:ascii="宋体" w:hAnsi="宋体" w:eastAsia="宋体" w:cs="宋体"/>
          <w:color w:val="auto"/>
          <w:spacing w:val="16"/>
        </w:rPr>
        <w:t>；</w:t>
      </w:r>
    </w:p>
    <w:p>
      <w:pPr>
        <w:spacing w:before="178" w:line="333" w:lineRule="auto"/>
        <w:ind w:left="473" w:right="1391" w:firstLine="17"/>
        <w:rPr>
          <w:rFonts w:hint="eastAsia" w:ascii="宋体" w:hAnsi="宋体" w:eastAsia="宋体" w:cs="宋体"/>
          <w:color w:val="auto"/>
        </w:rPr>
      </w:pPr>
      <w:r>
        <w:rPr>
          <w:rFonts w:hint="eastAsia" w:ascii="宋体" w:hAnsi="宋体" w:eastAsia="宋体" w:cs="宋体"/>
          <w:color w:val="auto"/>
          <w:spacing w:val="28"/>
        </w:rPr>
        <w:t>(</w:t>
      </w:r>
      <w:r>
        <w:rPr>
          <w:rFonts w:hint="eastAsia" w:ascii="宋体" w:hAnsi="宋体" w:eastAsia="宋体" w:cs="宋体"/>
          <w:color w:val="auto"/>
          <w:spacing w:val="15"/>
        </w:rPr>
        <w:t>4</w:t>
      </w:r>
      <w:r>
        <w:rPr>
          <w:rFonts w:hint="eastAsia" w:ascii="宋体" w:hAnsi="宋体" w:eastAsia="宋体" w:cs="宋体"/>
          <w:color w:val="auto"/>
          <w:spacing w:val="14"/>
        </w:rPr>
        <w:t xml:space="preserve">) </w:t>
      </w:r>
      <w:r>
        <w:rPr>
          <w:rFonts w:hint="eastAsia" w:ascii="宋体" w:hAnsi="宋体" w:eastAsia="宋体" w:cs="宋体"/>
          <w:color w:val="auto"/>
          <w:spacing w:val="14"/>
          <w:lang w:eastAsia="zh-CN"/>
        </w:rPr>
        <w:t>供应商</w:t>
      </w:r>
      <w:r>
        <w:rPr>
          <w:rFonts w:hint="eastAsia" w:ascii="宋体" w:hAnsi="宋体" w:eastAsia="宋体" w:cs="宋体"/>
          <w:color w:val="auto"/>
          <w:spacing w:val="14"/>
        </w:rPr>
        <w:t>须知要求</w:t>
      </w:r>
      <w:r>
        <w:rPr>
          <w:rFonts w:hint="eastAsia" w:ascii="宋体" w:hAnsi="宋体" w:eastAsia="宋体" w:cs="宋体"/>
          <w:color w:val="auto"/>
          <w:spacing w:val="14"/>
          <w:lang w:eastAsia="zh-CN"/>
        </w:rPr>
        <w:t>供应商</w:t>
      </w:r>
      <w:r>
        <w:rPr>
          <w:rFonts w:hint="eastAsia" w:ascii="宋体" w:hAnsi="宋体" w:eastAsia="宋体" w:cs="宋体"/>
          <w:color w:val="auto"/>
          <w:spacing w:val="14"/>
        </w:rPr>
        <w:t>提交的全部文件。</w:t>
      </w:r>
      <w:r>
        <w:rPr>
          <w:rFonts w:hint="eastAsia" w:ascii="宋体" w:hAnsi="宋体" w:eastAsia="宋体" w:cs="宋体"/>
          <w:color w:val="auto"/>
        </w:rPr>
        <w:t xml:space="preserve">         </w:t>
      </w:r>
    </w:p>
    <w:p>
      <w:pPr>
        <w:spacing w:before="178" w:line="333" w:lineRule="auto"/>
        <w:ind w:left="473" w:right="1391" w:firstLine="17"/>
        <w:rPr>
          <w:rFonts w:hint="eastAsia" w:ascii="宋体" w:hAnsi="宋体" w:eastAsia="宋体" w:cs="宋体"/>
          <w:color w:val="auto"/>
          <w:spacing w:val="8"/>
        </w:rPr>
      </w:pPr>
      <w:r>
        <w:rPr>
          <w:rFonts w:hint="eastAsia" w:ascii="宋体" w:hAnsi="宋体" w:eastAsia="宋体" w:cs="宋体"/>
          <w:color w:val="auto"/>
          <w:spacing w:val="16"/>
        </w:rPr>
        <w:t>4</w:t>
      </w:r>
      <w:r>
        <w:rPr>
          <w:rFonts w:hint="eastAsia" w:ascii="宋体" w:hAnsi="宋体" w:eastAsia="宋体" w:cs="宋体"/>
          <w:color w:val="auto"/>
          <w:spacing w:val="13"/>
        </w:rPr>
        <w:t>.</w:t>
      </w:r>
      <w:r>
        <w:rPr>
          <w:rFonts w:hint="eastAsia" w:ascii="宋体" w:hAnsi="宋体" w:eastAsia="宋体" w:cs="宋体"/>
          <w:color w:val="auto"/>
          <w:spacing w:val="8"/>
        </w:rPr>
        <w:t>按选择文件要求提供和交付的货物或服务的投标报价详见开标一览表。</w:t>
      </w:r>
    </w:p>
    <w:p>
      <w:pPr>
        <w:spacing w:before="178" w:line="333" w:lineRule="auto"/>
        <w:ind w:left="473" w:right="1391" w:firstLine="17"/>
        <w:rPr>
          <w:rFonts w:hint="eastAsia" w:ascii="宋体" w:hAnsi="宋体" w:eastAsia="宋体" w:cs="宋体"/>
          <w:color w:val="auto"/>
        </w:rPr>
      </w:pPr>
      <w:r>
        <w:rPr>
          <w:rFonts w:hint="eastAsia" w:ascii="宋体" w:hAnsi="宋体" w:eastAsia="宋体" w:cs="宋体"/>
          <w:color w:val="auto"/>
          <w:spacing w:val="19"/>
        </w:rPr>
        <w:t>5</w:t>
      </w:r>
      <w:r>
        <w:rPr>
          <w:rFonts w:hint="eastAsia" w:ascii="宋体" w:hAnsi="宋体" w:eastAsia="宋体" w:cs="宋体"/>
          <w:color w:val="auto"/>
          <w:spacing w:val="10"/>
        </w:rPr>
        <w:t>.保证忠实地执行双方所签订的合同，并承担合同规定的责任和义务。</w:t>
      </w:r>
      <w:r>
        <w:rPr>
          <w:rFonts w:hint="eastAsia" w:ascii="宋体" w:hAnsi="宋体" w:eastAsia="宋体" w:cs="宋体"/>
          <w:color w:val="auto"/>
        </w:rPr>
        <w:t xml:space="preserve"> </w:t>
      </w:r>
    </w:p>
    <w:p>
      <w:pPr>
        <w:spacing w:before="178" w:line="333" w:lineRule="auto"/>
        <w:ind w:left="473" w:right="1391" w:firstLine="17"/>
        <w:rPr>
          <w:rFonts w:hint="eastAsia" w:ascii="宋体" w:hAnsi="宋体" w:eastAsia="宋体" w:cs="宋体"/>
          <w:color w:val="auto"/>
        </w:rPr>
      </w:pPr>
      <w:r>
        <w:rPr>
          <w:rFonts w:hint="eastAsia" w:ascii="宋体" w:hAnsi="宋体" w:eastAsia="宋体" w:cs="宋体"/>
          <w:color w:val="auto"/>
          <w:spacing w:val="16"/>
        </w:rPr>
        <w:t>6</w:t>
      </w:r>
      <w:r>
        <w:rPr>
          <w:rFonts w:hint="eastAsia" w:ascii="宋体" w:hAnsi="宋体" w:eastAsia="宋体" w:cs="宋体"/>
          <w:color w:val="auto"/>
          <w:spacing w:val="14"/>
        </w:rPr>
        <w:t>.</w:t>
      </w:r>
      <w:r>
        <w:rPr>
          <w:rFonts w:hint="eastAsia" w:ascii="宋体" w:hAnsi="宋体" w:eastAsia="宋体" w:cs="宋体"/>
          <w:color w:val="auto"/>
          <w:spacing w:val="8"/>
        </w:rPr>
        <w:t>保证遵守选择文件中的其他有关规定。</w:t>
      </w:r>
    </w:p>
    <w:p>
      <w:pPr>
        <w:spacing w:before="179" w:line="369" w:lineRule="auto"/>
        <w:ind w:left="23" w:right="60" w:firstLine="458"/>
        <w:rPr>
          <w:rFonts w:hint="eastAsia" w:ascii="宋体" w:hAnsi="宋体" w:eastAsia="宋体" w:cs="宋体"/>
          <w:color w:val="auto"/>
        </w:rPr>
      </w:pPr>
      <w:r>
        <w:rPr>
          <w:rFonts w:hint="eastAsia" w:ascii="宋体" w:hAnsi="宋体" w:eastAsia="宋体" w:cs="宋体"/>
          <w:color w:val="auto"/>
          <w:spacing w:val="6"/>
        </w:rPr>
        <w:t xml:space="preserve">7.我方的投标有效期自在开标日起 </w:t>
      </w:r>
      <w:r>
        <w:rPr>
          <w:rFonts w:hint="eastAsia" w:ascii="宋体" w:hAnsi="宋体" w:eastAsia="宋体" w:cs="宋体"/>
          <w:color w:val="auto"/>
          <w:spacing w:val="6"/>
          <w:u w:val="single"/>
        </w:rPr>
        <w:t xml:space="preserve">90 </w:t>
      </w:r>
      <w:r>
        <w:rPr>
          <w:rFonts w:hint="eastAsia" w:ascii="宋体" w:hAnsi="宋体" w:eastAsia="宋体" w:cs="宋体"/>
          <w:color w:val="auto"/>
          <w:spacing w:val="6"/>
        </w:rPr>
        <w:t>天内有效。如果在开标后规定的投标有效期内</w:t>
      </w:r>
      <w:r>
        <w:rPr>
          <w:rFonts w:hint="eastAsia" w:ascii="宋体" w:hAnsi="宋体" w:eastAsia="宋体" w:cs="宋体"/>
          <w:color w:val="auto"/>
          <w:spacing w:val="4"/>
        </w:rPr>
        <w:t>撤</w:t>
      </w:r>
      <w:r>
        <w:rPr>
          <w:rFonts w:hint="eastAsia" w:ascii="宋体" w:hAnsi="宋体" w:eastAsia="宋体" w:cs="宋体"/>
          <w:color w:val="auto"/>
        </w:rPr>
        <w:t xml:space="preserve"> </w:t>
      </w:r>
      <w:r>
        <w:rPr>
          <w:rFonts w:hint="eastAsia" w:ascii="宋体" w:hAnsi="宋体" w:eastAsia="宋体" w:cs="宋体"/>
          <w:color w:val="auto"/>
          <w:spacing w:val="14"/>
        </w:rPr>
        <w:t>回投</w:t>
      </w:r>
      <w:r>
        <w:rPr>
          <w:rFonts w:hint="eastAsia" w:ascii="宋体" w:hAnsi="宋体" w:eastAsia="宋体" w:cs="宋体"/>
          <w:color w:val="auto"/>
          <w:spacing w:val="7"/>
        </w:rPr>
        <w:t>标，贵方可不退还我方的投标保证金。</w:t>
      </w:r>
    </w:p>
    <w:p>
      <w:pPr>
        <w:spacing w:before="1" w:line="226" w:lineRule="auto"/>
        <w:ind w:left="480"/>
        <w:rPr>
          <w:rFonts w:hint="eastAsia" w:ascii="宋体" w:hAnsi="宋体" w:eastAsia="宋体" w:cs="宋体"/>
          <w:color w:val="auto"/>
        </w:rPr>
      </w:pPr>
      <w:r>
        <w:rPr>
          <w:rFonts w:hint="eastAsia" w:ascii="宋体" w:hAnsi="宋体" w:eastAsia="宋体" w:cs="宋体"/>
          <w:color w:val="auto"/>
          <w:spacing w:val="16"/>
        </w:rPr>
        <w:t>8</w:t>
      </w:r>
      <w:r>
        <w:rPr>
          <w:rFonts w:hint="eastAsia" w:ascii="宋体" w:hAnsi="宋体" w:eastAsia="宋体" w:cs="宋体"/>
          <w:color w:val="auto"/>
          <w:spacing w:val="15"/>
        </w:rPr>
        <w:t>.</w:t>
      </w:r>
      <w:r>
        <w:rPr>
          <w:rFonts w:hint="eastAsia" w:ascii="宋体" w:hAnsi="宋体" w:eastAsia="宋体" w:cs="宋体"/>
          <w:color w:val="auto"/>
          <w:spacing w:val="8"/>
        </w:rPr>
        <w:t>我方完全理解贵方不一定要接受最低价的投标。</w:t>
      </w:r>
    </w:p>
    <w:p>
      <w:pPr>
        <w:spacing w:before="178" w:line="369" w:lineRule="auto"/>
        <w:ind w:left="5" w:right="152" w:firstLine="474"/>
        <w:rPr>
          <w:rFonts w:hint="eastAsia" w:ascii="宋体" w:hAnsi="宋体" w:eastAsia="宋体" w:cs="宋体"/>
          <w:color w:val="auto"/>
        </w:rPr>
      </w:pPr>
      <w:r>
        <w:rPr>
          <w:rFonts w:hint="eastAsia" w:ascii="宋体" w:hAnsi="宋体" w:eastAsia="宋体" w:cs="宋体"/>
          <w:color w:val="auto"/>
          <w:spacing w:val="18"/>
        </w:rPr>
        <w:t>9</w:t>
      </w:r>
      <w:r>
        <w:rPr>
          <w:rFonts w:hint="eastAsia" w:ascii="宋体" w:hAnsi="宋体" w:eastAsia="宋体" w:cs="宋体"/>
          <w:color w:val="auto"/>
          <w:spacing w:val="17"/>
        </w:rPr>
        <w:t>.</w:t>
      </w:r>
      <w:r>
        <w:rPr>
          <w:rFonts w:hint="eastAsia" w:ascii="宋体" w:hAnsi="宋体" w:eastAsia="宋体" w:cs="宋体"/>
          <w:color w:val="auto"/>
          <w:spacing w:val="9"/>
        </w:rPr>
        <w:t>我方在投标之前已经与贵方进行了充分的沟通，完全理解并接受选择文件的各项规</w:t>
      </w:r>
      <w:r>
        <w:rPr>
          <w:rFonts w:hint="eastAsia" w:ascii="宋体" w:hAnsi="宋体" w:eastAsia="宋体" w:cs="宋体"/>
          <w:color w:val="auto"/>
        </w:rPr>
        <w:t xml:space="preserve"> </w:t>
      </w:r>
      <w:r>
        <w:rPr>
          <w:rFonts w:hint="eastAsia" w:ascii="宋体" w:hAnsi="宋体" w:eastAsia="宋体" w:cs="宋体"/>
          <w:color w:val="auto"/>
          <w:spacing w:val="9"/>
        </w:rPr>
        <w:t>定和要求，对选择文件的合理性、合法性不再有异议</w:t>
      </w:r>
      <w:r>
        <w:rPr>
          <w:rFonts w:hint="eastAsia" w:ascii="宋体" w:hAnsi="宋体" w:eastAsia="宋体" w:cs="宋体"/>
          <w:color w:val="auto"/>
          <w:spacing w:val="7"/>
        </w:rPr>
        <w:t>。</w:t>
      </w:r>
    </w:p>
    <w:p>
      <w:pPr>
        <w:spacing w:before="3" w:line="369" w:lineRule="auto"/>
        <w:ind w:left="2" w:right="60" w:firstLine="493"/>
        <w:rPr>
          <w:rFonts w:hint="eastAsia" w:ascii="宋体" w:hAnsi="宋体" w:eastAsia="宋体" w:cs="宋体"/>
          <w:color w:val="auto"/>
        </w:rPr>
      </w:pPr>
      <w:r>
        <w:rPr>
          <w:rFonts w:hint="eastAsia" w:ascii="宋体" w:hAnsi="宋体" w:eastAsia="宋体" w:cs="宋体"/>
          <w:color w:val="auto"/>
          <w:spacing w:val="8"/>
        </w:rPr>
        <w:t>10.我方愿意向贵方提供真实完整的任何与该项投标有关的数据、情况和技术资料。</w:t>
      </w:r>
      <w:r>
        <w:rPr>
          <w:rFonts w:hint="eastAsia" w:ascii="宋体" w:hAnsi="宋体" w:eastAsia="宋体" w:cs="宋体"/>
          <w:color w:val="auto"/>
          <w:spacing w:val="2"/>
        </w:rPr>
        <w:t>若</w:t>
      </w:r>
      <w:r>
        <w:rPr>
          <w:rFonts w:hint="eastAsia" w:ascii="宋体" w:hAnsi="宋体" w:eastAsia="宋体" w:cs="宋体"/>
          <w:color w:val="auto"/>
        </w:rPr>
        <w:t xml:space="preserve"> </w:t>
      </w:r>
      <w:r>
        <w:rPr>
          <w:rFonts w:hint="eastAsia" w:ascii="宋体" w:hAnsi="宋体" w:eastAsia="宋体" w:cs="宋体"/>
          <w:color w:val="auto"/>
          <w:spacing w:val="12"/>
        </w:rPr>
        <w:t>贵</w:t>
      </w:r>
      <w:r>
        <w:rPr>
          <w:rFonts w:hint="eastAsia" w:ascii="宋体" w:hAnsi="宋体" w:eastAsia="宋体" w:cs="宋体"/>
          <w:color w:val="auto"/>
          <w:spacing w:val="9"/>
        </w:rPr>
        <w:t>方需要，我方愿意提供我方作出的一切承诺的证明材料。</w:t>
      </w:r>
    </w:p>
    <w:p>
      <w:pPr>
        <w:spacing w:line="369" w:lineRule="auto"/>
        <w:ind w:right="63" w:firstLine="496"/>
        <w:rPr>
          <w:rFonts w:hint="eastAsia" w:ascii="宋体" w:hAnsi="宋体" w:eastAsia="宋体" w:cs="宋体"/>
          <w:color w:val="auto"/>
        </w:rPr>
      </w:pPr>
      <w:r>
        <w:rPr>
          <w:rFonts w:hint="eastAsia" w:ascii="宋体" w:hAnsi="宋体" w:eastAsia="宋体" w:cs="宋体"/>
          <w:color w:val="auto"/>
          <w:spacing w:val="14"/>
        </w:rPr>
        <w:t>11</w:t>
      </w:r>
      <w:r>
        <w:rPr>
          <w:rFonts w:hint="eastAsia" w:ascii="宋体" w:hAnsi="宋体" w:eastAsia="宋体" w:cs="宋体"/>
          <w:color w:val="auto"/>
          <w:spacing w:val="10"/>
        </w:rPr>
        <w:t>.</w:t>
      </w:r>
      <w:r>
        <w:rPr>
          <w:rFonts w:hint="eastAsia" w:ascii="宋体" w:hAnsi="宋体" w:eastAsia="宋体" w:cs="宋体"/>
          <w:color w:val="auto"/>
          <w:spacing w:val="7"/>
        </w:rPr>
        <w:t>我方已详细审核全部选择文件，包括选择文件的澄清或修改文件 (如有的话) 、参</w:t>
      </w:r>
      <w:r>
        <w:rPr>
          <w:rFonts w:hint="eastAsia" w:ascii="宋体" w:hAnsi="宋体" w:eastAsia="宋体" w:cs="宋体"/>
          <w:color w:val="auto"/>
        </w:rPr>
        <w:t xml:space="preserve"> </w:t>
      </w:r>
      <w:r>
        <w:rPr>
          <w:rFonts w:hint="eastAsia" w:ascii="宋体" w:hAnsi="宋体" w:eastAsia="宋体" w:cs="宋体"/>
          <w:color w:val="auto"/>
          <w:spacing w:val="16"/>
        </w:rPr>
        <w:t>考</w:t>
      </w:r>
      <w:r>
        <w:rPr>
          <w:rFonts w:hint="eastAsia" w:ascii="宋体" w:hAnsi="宋体" w:eastAsia="宋体" w:cs="宋体"/>
          <w:color w:val="auto"/>
          <w:spacing w:val="10"/>
        </w:rPr>
        <w:t>资料及有关附件，已经了解我方对于选择文件、采购过程、采购结果有依法进行询问、</w:t>
      </w:r>
      <w:r>
        <w:rPr>
          <w:rFonts w:hint="eastAsia" w:ascii="宋体" w:hAnsi="宋体" w:eastAsia="宋体" w:cs="宋体"/>
          <w:color w:val="auto"/>
        </w:rPr>
        <w:t xml:space="preserve"> </w:t>
      </w:r>
      <w:r>
        <w:rPr>
          <w:rFonts w:hint="eastAsia" w:ascii="宋体" w:hAnsi="宋体" w:eastAsia="宋体" w:cs="宋体"/>
          <w:color w:val="auto"/>
          <w:spacing w:val="9"/>
        </w:rPr>
        <w:t>质疑、投诉的权利及相关渠道和要求</w:t>
      </w:r>
      <w:r>
        <w:rPr>
          <w:rFonts w:hint="eastAsia" w:ascii="宋体" w:hAnsi="宋体" w:eastAsia="宋体" w:cs="宋体"/>
          <w:color w:val="auto"/>
          <w:spacing w:val="6"/>
        </w:rPr>
        <w:t>。</w:t>
      </w:r>
    </w:p>
    <w:p>
      <w:pPr>
        <w:spacing w:line="280" w:lineRule="auto"/>
        <w:rPr>
          <w:rFonts w:hint="eastAsia" w:ascii="宋体" w:hAnsi="宋体" w:eastAsia="宋体" w:cs="宋体"/>
          <w:color w:val="auto"/>
        </w:rPr>
      </w:pPr>
      <w:r>
        <w:rPr>
          <w:rFonts w:hint="eastAsia" w:ascii="宋体" w:hAnsi="宋体" w:eastAsia="宋体" w:cs="宋体"/>
          <w:color w:val="auto"/>
          <w:spacing w:val="8"/>
        </w:rPr>
        <w:t>12.我方有下列情形之一的，中标无效，给招标人造成损失的，依法承担赔偿责任；</w:t>
      </w:r>
      <w:r>
        <w:rPr>
          <w:rFonts w:hint="eastAsia" w:ascii="宋体" w:hAnsi="宋体" w:eastAsia="宋体" w:cs="宋体"/>
          <w:color w:val="auto"/>
          <w:spacing w:val="5"/>
        </w:rPr>
        <w:t>构</w:t>
      </w:r>
      <w:r>
        <w:rPr>
          <w:rFonts w:hint="eastAsia" w:ascii="宋体" w:hAnsi="宋体" w:eastAsia="宋体" w:cs="宋体"/>
          <w:color w:val="auto"/>
          <w:spacing w:val="14"/>
        </w:rPr>
        <w:t>成</w:t>
      </w:r>
      <w:r>
        <w:rPr>
          <w:rFonts w:hint="eastAsia" w:ascii="宋体" w:hAnsi="宋体" w:eastAsia="宋体" w:cs="宋体"/>
          <w:color w:val="auto"/>
          <w:spacing w:val="8"/>
        </w:rPr>
        <w:t>犯罪的，依法追究刑事责任。</w:t>
      </w:r>
    </w:p>
    <w:p>
      <w:pPr>
        <w:spacing w:before="176" w:line="227" w:lineRule="auto"/>
        <w:ind w:left="468"/>
        <w:rPr>
          <w:rFonts w:hint="eastAsia" w:ascii="宋体" w:hAnsi="宋体" w:eastAsia="宋体" w:cs="宋体"/>
          <w:color w:val="auto"/>
        </w:rPr>
      </w:pPr>
      <w:r>
        <w:rPr>
          <w:rFonts w:hint="eastAsia" w:ascii="宋体" w:hAnsi="宋体" w:eastAsia="宋体" w:cs="宋体"/>
          <w:color w:val="auto"/>
        </w:rPr>
        <w:t>A</w:t>
      </w:r>
      <w:r>
        <w:rPr>
          <w:rFonts w:hint="eastAsia" w:ascii="宋体" w:hAnsi="宋体" w:eastAsia="宋体" w:cs="宋体"/>
          <w:color w:val="auto"/>
          <w:spacing w:val="13"/>
        </w:rPr>
        <w:t>.</w:t>
      </w:r>
      <w:r>
        <w:rPr>
          <w:rFonts w:hint="eastAsia" w:ascii="宋体" w:hAnsi="宋体" w:eastAsia="宋体" w:cs="宋体"/>
          <w:color w:val="auto"/>
          <w:spacing w:val="9"/>
        </w:rPr>
        <w:t>提供虚假材料谋取中标、成交的；</w:t>
      </w:r>
    </w:p>
    <w:p>
      <w:pPr>
        <w:spacing w:before="177" w:line="227" w:lineRule="auto"/>
        <w:ind w:left="486"/>
        <w:rPr>
          <w:rFonts w:hint="eastAsia" w:ascii="宋体" w:hAnsi="宋体" w:eastAsia="宋体" w:cs="宋体"/>
          <w:color w:val="auto"/>
        </w:rPr>
      </w:pPr>
      <w:r>
        <w:rPr>
          <w:rFonts w:hint="eastAsia" w:ascii="宋体" w:hAnsi="宋体" w:eastAsia="宋体" w:cs="宋体"/>
          <w:color w:val="auto"/>
        </w:rPr>
        <w:t>B</w:t>
      </w:r>
      <w:r>
        <w:rPr>
          <w:rFonts w:hint="eastAsia" w:ascii="宋体" w:hAnsi="宋体" w:eastAsia="宋体" w:cs="宋体"/>
          <w:color w:val="auto"/>
          <w:spacing w:val="16"/>
        </w:rPr>
        <w:t>.</w:t>
      </w:r>
      <w:r>
        <w:rPr>
          <w:rFonts w:hint="eastAsia" w:ascii="宋体" w:hAnsi="宋体" w:eastAsia="宋体" w:cs="宋体"/>
          <w:color w:val="auto"/>
          <w:spacing w:val="10"/>
        </w:rPr>
        <w:t>采</w:t>
      </w:r>
      <w:r>
        <w:rPr>
          <w:rFonts w:hint="eastAsia" w:ascii="宋体" w:hAnsi="宋体" w:eastAsia="宋体" w:cs="宋体"/>
          <w:color w:val="auto"/>
          <w:spacing w:val="8"/>
        </w:rPr>
        <w:t>取不正当手段诋毁、排挤其他供应商的；</w:t>
      </w:r>
    </w:p>
    <w:p>
      <w:pPr>
        <w:spacing w:before="175" w:line="229" w:lineRule="auto"/>
        <w:ind w:left="480"/>
        <w:rPr>
          <w:rFonts w:hint="eastAsia" w:ascii="宋体" w:hAnsi="宋体" w:eastAsia="宋体" w:cs="宋体"/>
          <w:color w:val="auto"/>
        </w:rPr>
      </w:pPr>
      <w:r>
        <w:rPr>
          <w:rFonts w:hint="eastAsia" w:ascii="宋体" w:hAnsi="宋体" w:eastAsia="宋体" w:cs="宋体"/>
          <w:color w:val="auto"/>
        </w:rPr>
        <w:t>C</w:t>
      </w:r>
      <w:r>
        <w:rPr>
          <w:rFonts w:hint="eastAsia" w:ascii="宋体" w:hAnsi="宋体" w:eastAsia="宋体" w:cs="宋体"/>
          <w:color w:val="auto"/>
          <w:spacing w:val="16"/>
        </w:rPr>
        <w:t>.</w:t>
      </w:r>
      <w:r>
        <w:rPr>
          <w:rFonts w:hint="eastAsia" w:ascii="宋体" w:hAnsi="宋体" w:eastAsia="宋体" w:cs="宋体"/>
          <w:color w:val="auto"/>
          <w:spacing w:val="11"/>
        </w:rPr>
        <w:t>与</w:t>
      </w:r>
      <w:r>
        <w:rPr>
          <w:rFonts w:hint="eastAsia" w:ascii="宋体" w:hAnsi="宋体" w:eastAsia="宋体" w:cs="宋体"/>
          <w:color w:val="auto"/>
          <w:spacing w:val="8"/>
        </w:rPr>
        <w:t>招标人、其它供应商恶意串通的；</w:t>
      </w:r>
    </w:p>
    <w:p>
      <w:pPr>
        <w:spacing w:before="175" w:line="226" w:lineRule="auto"/>
        <w:ind w:left="487"/>
        <w:rPr>
          <w:rFonts w:hint="eastAsia" w:ascii="宋体" w:hAnsi="宋体" w:eastAsia="宋体" w:cs="宋体"/>
          <w:color w:val="auto"/>
        </w:rPr>
      </w:pPr>
      <w:r>
        <w:rPr>
          <w:rFonts w:hint="eastAsia" w:ascii="宋体" w:hAnsi="宋体" w:eastAsia="宋体" w:cs="宋体"/>
          <w:color w:val="auto"/>
        </w:rPr>
        <w:t>D</w:t>
      </w:r>
      <w:r>
        <w:rPr>
          <w:rFonts w:hint="eastAsia" w:ascii="宋体" w:hAnsi="宋体" w:eastAsia="宋体" w:cs="宋体"/>
          <w:color w:val="auto"/>
          <w:spacing w:val="7"/>
        </w:rPr>
        <w:t>.</w:t>
      </w:r>
      <w:r>
        <w:rPr>
          <w:rFonts w:hint="eastAsia" w:ascii="宋体" w:hAnsi="宋体" w:eastAsia="宋体" w:cs="宋体"/>
          <w:color w:val="auto"/>
          <w:spacing w:val="5"/>
        </w:rPr>
        <w:t xml:space="preserve"> 向招标人行贿或者提供其他不正当利益的；</w:t>
      </w:r>
    </w:p>
    <w:p>
      <w:pPr>
        <w:spacing w:before="180" w:line="227" w:lineRule="auto"/>
        <w:ind w:left="487"/>
        <w:rPr>
          <w:rFonts w:hint="eastAsia" w:ascii="宋体" w:hAnsi="宋体" w:eastAsia="宋体" w:cs="宋体"/>
          <w:color w:val="auto"/>
        </w:rPr>
      </w:pPr>
      <w:r>
        <w:rPr>
          <w:rFonts w:hint="eastAsia" w:ascii="宋体" w:hAnsi="宋体" w:eastAsia="宋体" w:cs="宋体"/>
          <w:color w:val="auto"/>
        </w:rPr>
        <w:t>E</w:t>
      </w:r>
      <w:r>
        <w:rPr>
          <w:rFonts w:hint="eastAsia" w:ascii="宋体" w:hAnsi="宋体" w:eastAsia="宋体" w:cs="宋体"/>
          <w:color w:val="auto"/>
          <w:spacing w:val="16"/>
        </w:rPr>
        <w:t>.</w:t>
      </w:r>
      <w:r>
        <w:rPr>
          <w:rFonts w:hint="eastAsia" w:ascii="宋体" w:hAnsi="宋体" w:eastAsia="宋体" w:cs="宋体"/>
          <w:color w:val="auto"/>
          <w:spacing w:val="9"/>
        </w:rPr>
        <w:t>拒</w:t>
      </w:r>
      <w:r>
        <w:rPr>
          <w:rFonts w:hint="eastAsia" w:ascii="宋体" w:hAnsi="宋体" w:eastAsia="宋体" w:cs="宋体"/>
          <w:color w:val="auto"/>
          <w:spacing w:val="8"/>
        </w:rPr>
        <w:t>绝有关部门监督检查或提供虚假情况的。</w:t>
      </w:r>
    </w:p>
    <w:p>
      <w:pPr>
        <w:spacing w:before="175" w:line="370" w:lineRule="auto"/>
        <w:ind w:left="1" w:firstLine="492"/>
        <w:rPr>
          <w:rFonts w:hint="eastAsia" w:ascii="宋体" w:hAnsi="宋体" w:eastAsia="宋体" w:cs="宋体"/>
          <w:color w:val="auto"/>
        </w:rPr>
      </w:pPr>
      <w:r>
        <w:rPr>
          <w:rFonts w:hint="eastAsia" w:ascii="宋体" w:hAnsi="宋体" w:eastAsia="宋体" w:cs="宋体"/>
          <w:color w:val="auto"/>
          <w:spacing w:val="8"/>
        </w:rPr>
        <w:t>13.如中标，本投标文件至本项目合同履行完毕止均保持有效，我方将按选择文件及</w:t>
      </w:r>
      <w:r>
        <w:rPr>
          <w:rFonts w:hint="eastAsia" w:ascii="宋体" w:hAnsi="宋体" w:eastAsia="宋体" w:cs="宋体"/>
          <w:color w:val="auto"/>
          <w:spacing w:val="2"/>
        </w:rPr>
        <w:t>相</w:t>
      </w:r>
      <w:r>
        <w:rPr>
          <w:rFonts w:hint="eastAsia" w:ascii="宋体" w:hAnsi="宋体" w:eastAsia="宋体" w:cs="宋体"/>
          <w:color w:val="auto"/>
        </w:rPr>
        <w:t xml:space="preserve"> </w:t>
      </w:r>
      <w:r>
        <w:rPr>
          <w:rFonts w:hint="eastAsia" w:ascii="宋体" w:hAnsi="宋体" w:eastAsia="宋体" w:cs="宋体"/>
          <w:color w:val="auto"/>
          <w:spacing w:val="16"/>
        </w:rPr>
        <w:t>关</w:t>
      </w:r>
      <w:r>
        <w:rPr>
          <w:rFonts w:hint="eastAsia" w:ascii="宋体" w:hAnsi="宋体" w:eastAsia="宋体" w:cs="宋体"/>
          <w:color w:val="auto"/>
          <w:spacing w:val="14"/>
        </w:rPr>
        <w:t>法</w:t>
      </w:r>
      <w:r>
        <w:rPr>
          <w:rFonts w:hint="eastAsia" w:ascii="宋体" w:hAnsi="宋体" w:eastAsia="宋体" w:cs="宋体"/>
          <w:color w:val="auto"/>
          <w:spacing w:val="8"/>
        </w:rPr>
        <w:t>律、法规的规定履行合同责任和义务。</w:t>
      </w:r>
    </w:p>
    <w:p>
      <w:pPr>
        <w:spacing w:line="375" w:lineRule="auto"/>
        <w:ind w:firstLine="493"/>
        <w:rPr>
          <w:rFonts w:hint="eastAsia" w:ascii="宋体" w:hAnsi="宋体" w:eastAsia="宋体" w:cs="宋体"/>
          <w:color w:val="auto"/>
        </w:rPr>
      </w:pPr>
      <w:r>
        <w:rPr>
          <w:rFonts w:hint="eastAsia" w:ascii="宋体" w:hAnsi="宋体" w:eastAsia="宋体" w:cs="宋体"/>
          <w:color w:val="auto"/>
          <w:spacing w:val="9"/>
        </w:rPr>
        <w:t>1</w:t>
      </w:r>
      <w:r>
        <w:rPr>
          <w:rFonts w:hint="eastAsia" w:ascii="宋体" w:hAnsi="宋体" w:eastAsia="宋体" w:cs="宋体"/>
          <w:color w:val="auto"/>
          <w:spacing w:val="6"/>
        </w:rPr>
        <w:t>4. 以上事项如有虚假或隐瞒，我方愿意承担一切不利后果，并不再寻求任何旨在减轻</w:t>
      </w:r>
      <w:r>
        <w:rPr>
          <w:rFonts w:hint="eastAsia" w:ascii="宋体" w:hAnsi="宋体" w:eastAsia="宋体" w:cs="宋体"/>
          <w:color w:val="auto"/>
        </w:rPr>
        <w:t xml:space="preserve"> </w:t>
      </w:r>
      <w:r>
        <w:rPr>
          <w:rFonts w:hint="eastAsia" w:ascii="宋体" w:hAnsi="宋体" w:eastAsia="宋体" w:cs="宋体"/>
          <w:color w:val="auto"/>
          <w:spacing w:val="8"/>
        </w:rPr>
        <w:t>或</w:t>
      </w:r>
      <w:r>
        <w:rPr>
          <w:rFonts w:hint="eastAsia" w:ascii="宋体" w:hAnsi="宋体" w:eastAsia="宋体" w:cs="宋体"/>
          <w:color w:val="auto"/>
          <w:spacing w:val="7"/>
        </w:rPr>
        <w:t>免除法律责任。</w:t>
      </w:r>
    </w:p>
    <w:p>
      <w:pPr>
        <w:rPr>
          <w:rFonts w:hint="eastAsia" w:ascii="宋体" w:hAnsi="宋体" w:eastAsia="宋体" w:cs="宋体"/>
          <w:color w:val="auto"/>
        </w:rPr>
      </w:pPr>
    </w:p>
    <w:p>
      <w:pPr>
        <w:spacing w:line="153" w:lineRule="exact"/>
        <w:rPr>
          <w:rFonts w:hint="eastAsia" w:ascii="宋体" w:hAnsi="宋体" w:eastAsia="宋体" w:cs="宋体"/>
          <w:color w:val="auto"/>
        </w:rPr>
      </w:pPr>
    </w:p>
    <w:p>
      <w:pPr>
        <w:rPr>
          <w:rFonts w:hint="eastAsia" w:ascii="宋体" w:hAnsi="宋体" w:eastAsia="宋体" w:cs="宋体"/>
          <w:color w:val="auto"/>
        </w:rPr>
        <w:sectPr>
          <w:footerReference r:id="rId9" w:type="default"/>
          <w:pgSz w:w="11906" w:h="16839"/>
          <w:pgMar w:top="1429" w:right="1077" w:bottom="1429" w:left="1077" w:header="0" w:footer="998" w:gutter="0"/>
          <w:cols w:space="0" w:num="1"/>
        </w:sectPr>
      </w:pPr>
    </w:p>
    <w:p>
      <w:pPr>
        <w:spacing w:before="51" w:line="458" w:lineRule="exact"/>
        <w:ind w:left="2"/>
        <w:rPr>
          <w:rFonts w:hint="eastAsia" w:ascii="宋体" w:hAnsi="宋体" w:eastAsia="宋体" w:cs="宋体"/>
          <w:color w:val="auto"/>
        </w:rPr>
      </w:pPr>
      <w:r>
        <w:rPr>
          <w:rFonts w:hint="eastAsia" w:ascii="宋体" w:hAnsi="宋体" w:eastAsia="宋体" w:cs="宋体"/>
          <w:color w:val="auto"/>
          <w:spacing w:val="15"/>
          <w:position w:val="16"/>
        </w:rPr>
        <w:t>与</w:t>
      </w:r>
      <w:r>
        <w:rPr>
          <w:rFonts w:hint="eastAsia" w:ascii="宋体" w:hAnsi="宋体" w:eastAsia="宋体" w:cs="宋体"/>
          <w:color w:val="auto"/>
          <w:spacing w:val="8"/>
          <w:position w:val="16"/>
        </w:rPr>
        <w:t>本投标有关的一切往来通讯请寄：</w:t>
      </w:r>
    </w:p>
    <w:p>
      <w:pPr>
        <w:spacing w:before="1" w:line="220" w:lineRule="auto"/>
        <w:rPr>
          <w:rFonts w:hint="eastAsia" w:ascii="宋体" w:hAnsi="宋体" w:eastAsia="宋体" w:cs="宋体"/>
          <w:color w:val="auto"/>
        </w:rPr>
      </w:pPr>
      <w:r>
        <w:rPr>
          <w:rFonts w:hint="eastAsia" w:ascii="宋体" w:hAnsi="宋体" w:eastAsia="宋体" w:cs="宋体"/>
          <w:color w:val="auto"/>
          <w:spacing w:val="6"/>
        </w:rPr>
        <w:t>地址：_____________</w:t>
      </w:r>
    </w:p>
    <w:p>
      <w:pPr>
        <w:spacing w:before="186" w:line="204" w:lineRule="auto"/>
        <w:rPr>
          <w:rFonts w:hint="eastAsia" w:ascii="宋体" w:hAnsi="宋体" w:eastAsia="宋体" w:cs="宋体"/>
          <w:color w:val="auto"/>
          <w:spacing w:val="4"/>
        </w:rPr>
      </w:pPr>
      <w:r>
        <w:rPr>
          <w:rFonts w:hint="eastAsia" w:ascii="宋体" w:hAnsi="宋体" w:eastAsia="宋体" w:cs="宋体"/>
          <w:color w:val="auto"/>
          <w:spacing w:val="8"/>
        </w:rPr>
        <w:t>电话</w:t>
      </w:r>
      <w:r>
        <w:rPr>
          <w:rFonts w:hint="eastAsia" w:ascii="宋体" w:hAnsi="宋体" w:eastAsia="宋体" w:cs="宋体"/>
          <w:color w:val="auto"/>
          <w:spacing w:val="5"/>
        </w:rPr>
        <w:t>：</w:t>
      </w:r>
      <w:r>
        <w:rPr>
          <w:rFonts w:hint="eastAsia" w:ascii="宋体" w:hAnsi="宋体" w:eastAsia="宋体" w:cs="宋体"/>
          <w:color w:val="auto"/>
          <w:spacing w:val="4"/>
        </w:rPr>
        <w:t>_____________</w:t>
      </w:r>
    </w:p>
    <w:p>
      <w:pPr>
        <w:spacing w:before="76" w:line="221" w:lineRule="auto"/>
        <w:ind w:left="10"/>
        <w:rPr>
          <w:rFonts w:hint="eastAsia" w:ascii="宋体" w:hAnsi="宋体" w:eastAsia="宋体" w:cs="宋体"/>
          <w:color w:val="auto"/>
        </w:rPr>
      </w:pPr>
      <w:r>
        <w:rPr>
          <w:rFonts w:hint="eastAsia" w:ascii="宋体" w:hAnsi="宋体" w:eastAsia="宋体" w:cs="宋体"/>
          <w:color w:val="auto"/>
          <w:spacing w:val="5"/>
        </w:rPr>
        <w:t>邮编：___________</w:t>
      </w:r>
      <w:r>
        <w:rPr>
          <w:rFonts w:hint="eastAsia" w:ascii="宋体" w:hAnsi="宋体" w:eastAsia="宋体" w:cs="宋体"/>
          <w:color w:val="auto"/>
          <w:spacing w:val="2"/>
        </w:rPr>
        <w:t>_</w:t>
      </w:r>
    </w:p>
    <w:p>
      <w:pPr>
        <w:spacing w:before="185" w:line="204" w:lineRule="auto"/>
        <w:rPr>
          <w:rFonts w:hint="eastAsia" w:ascii="宋体" w:hAnsi="宋体" w:eastAsia="宋体" w:cs="宋体"/>
          <w:color w:val="auto"/>
        </w:rPr>
      </w:pPr>
      <w:r>
        <w:rPr>
          <w:rFonts w:hint="eastAsia" w:ascii="宋体" w:hAnsi="宋体" w:eastAsia="宋体" w:cs="宋体"/>
          <w:color w:val="auto"/>
          <w:spacing w:val="8"/>
        </w:rPr>
        <w:t>传</w:t>
      </w:r>
      <w:r>
        <w:rPr>
          <w:rFonts w:hint="eastAsia" w:ascii="宋体" w:hAnsi="宋体" w:eastAsia="宋体" w:cs="宋体"/>
          <w:color w:val="auto"/>
          <w:spacing w:val="6"/>
        </w:rPr>
        <w:t>真：____________</w:t>
      </w:r>
    </w:p>
    <w:p>
      <w:pPr>
        <w:rPr>
          <w:rFonts w:hint="eastAsia" w:ascii="宋体" w:hAnsi="宋体" w:eastAsia="宋体" w:cs="宋体"/>
          <w:color w:val="auto"/>
        </w:rPr>
        <w:sectPr>
          <w:type w:val="continuous"/>
          <w:pgSz w:w="11906" w:h="16839"/>
          <w:pgMar w:top="1429" w:right="1077" w:bottom="1429" w:left="1077" w:header="0" w:footer="998" w:gutter="0"/>
          <w:cols w:space="0" w:num="1"/>
        </w:sectPr>
      </w:pPr>
    </w:p>
    <w:p>
      <w:pPr>
        <w:spacing w:line="252" w:lineRule="auto"/>
        <w:rPr>
          <w:rFonts w:hint="eastAsia" w:ascii="宋体" w:hAnsi="宋体" w:eastAsia="宋体" w:cs="宋体"/>
          <w:color w:val="auto"/>
        </w:rPr>
      </w:pPr>
    </w:p>
    <w:p>
      <w:pPr>
        <w:spacing w:line="252"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before="75" w:line="319" w:lineRule="exact"/>
        <w:ind w:left="4371"/>
        <w:rPr>
          <w:rFonts w:hint="eastAsia" w:ascii="宋体" w:hAnsi="宋体" w:eastAsia="宋体" w:cs="宋体"/>
          <w:color w:val="auto"/>
        </w:rPr>
      </w:pPr>
      <w:r>
        <w:rPr>
          <w:rFonts w:hint="eastAsia" w:ascii="宋体" w:hAnsi="宋体" w:eastAsia="宋体" w:cs="宋体"/>
          <w:color w:val="auto"/>
          <w:spacing w:val="9"/>
          <w:position w:val="3"/>
          <w:lang w:eastAsia="zh-CN"/>
        </w:rPr>
        <w:t>供应商</w:t>
      </w:r>
      <w:r>
        <w:rPr>
          <w:rFonts w:hint="eastAsia" w:ascii="宋体" w:hAnsi="宋体" w:eastAsia="宋体" w:cs="宋体"/>
          <w:color w:val="auto"/>
          <w:spacing w:val="6"/>
          <w:position w:val="3"/>
        </w:rPr>
        <w:t>(盖单位章)：</w:t>
      </w:r>
    </w:p>
    <w:p>
      <w:pPr>
        <w:spacing w:line="261" w:lineRule="auto"/>
        <w:rPr>
          <w:rFonts w:hint="eastAsia" w:ascii="宋体" w:hAnsi="宋体" w:eastAsia="宋体" w:cs="宋体"/>
          <w:color w:val="auto"/>
        </w:rPr>
      </w:pPr>
    </w:p>
    <w:p>
      <w:pPr>
        <w:spacing w:line="261" w:lineRule="auto"/>
        <w:rPr>
          <w:rFonts w:hint="eastAsia" w:ascii="宋体" w:hAnsi="宋体" w:eastAsia="宋体" w:cs="宋体"/>
          <w:color w:val="auto"/>
        </w:rPr>
      </w:pPr>
    </w:p>
    <w:p>
      <w:pPr>
        <w:spacing w:before="75" w:line="319" w:lineRule="exact"/>
        <w:ind w:left="2519"/>
        <w:rPr>
          <w:rFonts w:hint="eastAsia" w:ascii="宋体" w:hAnsi="宋体" w:eastAsia="宋体" w:cs="宋体"/>
          <w:color w:val="auto"/>
        </w:rPr>
      </w:pPr>
      <w:r>
        <w:rPr>
          <w:rFonts w:hint="eastAsia" w:ascii="宋体" w:hAnsi="宋体" w:eastAsia="宋体" w:cs="宋体"/>
          <w:color w:val="auto"/>
          <w:spacing w:val="16"/>
          <w:position w:val="3"/>
        </w:rPr>
        <w:t>法</w:t>
      </w:r>
      <w:r>
        <w:rPr>
          <w:rFonts w:hint="eastAsia" w:ascii="宋体" w:hAnsi="宋体" w:eastAsia="宋体" w:cs="宋体"/>
          <w:color w:val="auto"/>
          <w:spacing w:val="9"/>
          <w:position w:val="3"/>
        </w:rPr>
        <w:t>定</w:t>
      </w:r>
      <w:r>
        <w:rPr>
          <w:rFonts w:hint="eastAsia" w:ascii="宋体" w:hAnsi="宋体" w:eastAsia="宋体" w:cs="宋体"/>
          <w:color w:val="auto"/>
          <w:spacing w:val="8"/>
          <w:position w:val="3"/>
        </w:rPr>
        <w:t>代表人或单位负责人或全权代表(盖章或签字)：</w:t>
      </w:r>
    </w:p>
    <w:p>
      <w:pPr>
        <w:spacing w:line="279" w:lineRule="auto"/>
        <w:rPr>
          <w:rFonts w:hint="eastAsia" w:ascii="宋体" w:hAnsi="宋体" w:eastAsia="宋体" w:cs="宋体"/>
          <w:color w:val="auto"/>
        </w:rPr>
      </w:pPr>
    </w:p>
    <w:p>
      <w:pPr>
        <w:spacing w:line="280" w:lineRule="auto"/>
        <w:rPr>
          <w:rFonts w:hint="eastAsia" w:ascii="宋体" w:hAnsi="宋体" w:eastAsia="宋体" w:cs="宋体"/>
          <w:color w:val="auto"/>
        </w:rPr>
      </w:pPr>
    </w:p>
    <w:p>
      <w:pPr>
        <w:spacing w:before="75" w:line="229" w:lineRule="auto"/>
        <w:ind w:left="5045"/>
        <w:rPr>
          <w:rFonts w:hint="eastAsia" w:ascii="宋体" w:hAnsi="宋体" w:eastAsia="宋体" w:cs="宋体"/>
          <w:color w:val="auto"/>
        </w:rPr>
      </w:pPr>
      <w:r>
        <w:rPr>
          <w:rFonts w:hint="eastAsia" w:ascii="宋体" w:hAnsi="宋体" w:eastAsia="宋体" w:cs="宋体"/>
          <w:color w:val="auto"/>
          <w:spacing w:val="-11"/>
        </w:rPr>
        <w:t>日</w:t>
      </w:r>
      <w:r>
        <w:rPr>
          <w:rFonts w:hint="eastAsia" w:ascii="宋体" w:hAnsi="宋体" w:eastAsia="宋体" w:cs="宋体"/>
          <w:color w:val="auto"/>
          <w:spacing w:val="-10"/>
        </w:rPr>
        <w:t>期：</w:t>
      </w:r>
    </w:p>
    <w:p>
      <w:pPr>
        <w:spacing w:before="173" w:line="197" w:lineRule="auto"/>
        <w:ind w:left="11"/>
        <w:rPr>
          <w:rFonts w:hint="eastAsia" w:ascii="宋体" w:hAnsi="宋体" w:eastAsia="宋体" w:cs="宋体"/>
          <w:color w:val="auto"/>
        </w:rPr>
      </w:pPr>
      <w:r>
        <w:rPr>
          <w:rFonts w:hint="eastAsia" w:ascii="宋体" w:hAnsi="宋体" w:eastAsia="宋体" w:cs="宋体"/>
          <w:color w:val="auto"/>
          <w:spacing w:val="2"/>
          <w14:textOutline w14:w="4356" w14:cap="sq" w14:cmpd="sng" w14:algn="ctr">
            <w14:solidFill>
              <w14:srgbClr w14:val="000000"/>
            </w14:solidFill>
            <w14:prstDash w14:val="solid"/>
            <w14:bevel/>
          </w14:textOutline>
        </w:rPr>
        <w:t>注：</w:t>
      </w:r>
      <w:r>
        <w:rPr>
          <w:rFonts w:hint="eastAsia" w:ascii="宋体" w:hAnsi="宋体" w:eastAsia="宋体" w:cs="宋体"/>
          <w:color w:val="auto"/>
          <w:spacing w:val="2"/>
        </w:rPr>
        <w:t xml:space="preserve"> </w:t>
      </w:r>
      <w:r>
        <w:rPr>
          <w:rFonts w:hint="eastAsia" w:ascii="宋体" w:hAnsi="宋体" w:eastAsia="宋体" w:cs="宋体"/>
          <w:color w:val="auto"/>
          <w:spacing w:val="2"/>
          <w14:textOutline w14:w="4356" w14:cap="sq" w14:cmpd="sng" w14:algn="ctr">
            <w14:solidFill>
              <w14:srgbClr w14:val="000000"/>
            </w14:solidFill>
            <w14:prstDash w14:val="solid"/>
            <w14:bevel/>
          </w14:textOutline>
        </w:rPr>
        <w:t>▲必须按</w:t>
      </w:r>
      <w:r>
        <w:rPr>
          <w:rFonts w:hint="eastAsia" w:ascii="宋体" w:hAnsi="宋体" w:eastAsia="宋体" w:cs="宋体"/>
          <w:color w:val="auto"/>
          <w:spacing w:val="1"/>
          <w14:textOutline w14:w="4356" w14:cap="sq" w14:cmpd="sng" w14:algn="ctr">
            <w14:solidFill>
              <w14:srgbClr w14:val="000000"/>
            </w14:solidFill>
            <w14:prstDash w14:val="solid"/>
            <w14:bevel/>
          </w14:textOutline>
        </w:rPr>
        <w:t>照本声明书要求填报。</w:t>
      </w:r>
    </w:p>
    <w:p>
      <w:pPr>
        <w:rPr>
          <w:rFonts w:hint="eastAsia" w:ascii="宋体" w:hAnsi="宋体" w:eastAsia="宋体" w:cs="宋体"/>
          <w:color w:val="auto"/>
        </w:rPr>
        <w:sectPr>
          <w:type w:val="continuous"/>
          <w:pgSz w:w="11906" w:h="16839"/>
          <w:pgMar w:top="1429" w:right="1077" w:bottom="1429" w:left="1077" w:header="0" w:footer="998" w:gutter="0"/>
          <w:cols w:space="0" w:num="1"/>
        </w:sectPr>
      </w:pPr>
    </w:p>
    <w:p>
      <w:pPr>
        <w:spacing w:before="75" w:line="227" w:lineRule="auto"/>
        <w:ind w:left="18"/>
        <w:rPr>
          <w:rFonts w:hint="eastAsia" w:ascii="宋体" w:hAnsi="宋体" w:eastAsia="宋体" w:cs="宋体"/>
          <w:color w:val="auto"/>
        </w:rPr>
      </w:pPr>
      <w:r>
        <w:rPr>
          <w:rFonts w:hint="eastAsia" w:ascii="宋体" w:hAnsi="宋体" w:eastAsia="宋体" w:cs="宋体"/>
          <w:color w:val="auto"/>
          <w:spacing w:val="-12"/>
          <w:lang w:eastAsia="zh-CN"/>
          <w14:textOutline w14:w="4356" w14:cap="sq" w14:cmpd="sng" w14:algn="ctr">
            <w14:solidFill>
              <w14:srgbClr w14:val="000000"/>
            </w14:solidFill>
            <w14:prstDash w14:val="solid"/>
            <w14:bevel/>
          </w14:textOutline>
        </w:rPr>
        <w:t>附件</w:t>
      </w:r>
      <w:r>
        <w:rPr>
          <w:rFonts w:hint="eastAsia" w:ascii="宋体" w:hAnsi="宋体" w:eastAsia="宋体" w:cs="宋体"/>
          <w:b/>
          <w:bCs/>
          <w:color w:val="auto"/>
          <w:spacing w:val="-11"/>
        </w:rPr>
        <w:t>3</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before="154" w:line="223" w:lineRule="auto"/>
        <w:ind w:left="4102"/>
        <w:rPr>
          <w:rFonts w:hint="eastAsia" w:ascii="宋体" w:hAnsi="宋体" w:eastAsia="宋体" w:cs="宋体"/>
          <w:color w:val="auto"/>
        </w:rPr>
      </w:pPr>
      <w:r>
        <w:rPr>
          <w:rFonts w:hint="eastAsia" w:ascii="宋体" w:hAnsi="宋体" w:eastAsia="宋体" w:cs="宋体"/>
          <w:color w:val="auto"/>
          <w:spacing w:val="9"/>
          <w14:textOutline w14:w="5448" w14:cap="sq" w14:cmpd="sng" w14:algn="ctr">
            <w14:solidFill>
              <w14:srgbClr w14:val="000000"/>
            </w14:solidFill>
            <w14:prstDash w14:val="solid"/>
            <w14:bevel/>
          </w14:textOutline>
        </w:rPr>
        <w:t>授权委托</w:t>
      </w:r>
      <w:r>
        <w:rPr>
          <w:rFonts w:hint="eastAsia" w:ascii="宋体" w:hAnsi="宋体" w:eastAsia="宋体" w:cs="宋体"/>
          <w:color w:val="auto"/>
          <w:spacing w:val="8"/>
          <w14:textOutline w14:w="5448" w14:cap="sq" w14:cmpd="sng" w14:algn="ctr">
            <w14:solidFill>
              <w14:srgbClr w14:val="000000"/>
            </w14:solidFill>
            <w14:prstDash w14:val="solid"/>
            <w14:bevel/>
          </w14:textOutline>
        </w:rPr>
        <w:t>书</w:t>
      </w:r>
    </w:p>
    <w:p>
      <w:pPr>
        <w:spacing w:before="306" w:line="228" w:lineRule="auto"/>
        <w:ind w:left="480"/>
        <w:rPr>
          <w:rFonts w:hint="eastAsia" w:ascii="宋体" w:hAnsi="宋体" w:eastAsia="宋体" w:cs="宋体"/>
          <w:color w:val="auto"/>
        </w:rPr>
      </w:pPr>
      <w:r>
        <w:rPr>
          <w:rFonts w:hint="eastAsia" w:ascii="宋体" w:hAnsi="宋体" w:eastAsia="宋体" w:cs="宋体"/>
          <w:color w:val="auto"/>
          <w:spacing w:val="16"/>
          <w:u w:val="single"/>
          <w:lang w:eastAsia="zh-CN"/>
        </w:rPr>
        <w:t>浙江三门经济开发区管理委员会</w:t>
      </w:r>
      <w:r>
        <w:rPr>
          <w:rFonts w:hint="eastAsia" w:ascii="宋体" w:hAnsi="宋体" w:eastAsia="宋体" w:cs="宋体"/>
          <w:color w:val="auto"/>
          <w:spacing w:val="8"/>
        </w:rPr>
        <w:t>：</w:t>
      </w:r>
    </w:p>
    <w:p>
      <w:pPr>
        <w:tabs>
          <w:tab w:val="left" w:pos="845"/>
        </w:tabs>
        <w:spacing w:before="215" w:line="401" w:lineRule="auto"/>
        <w:ind w:left="240" w:firstLine="230"/>
        <w:rPr>
          <w:rFonts w:hint="eastAsia"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18"/>
          <w:u w:val="single"/>
        </w:rPr>
        <w:t>(</w:t>
      </w:r>
      <w:r>
        <w:rPr>
          <w:rFonts w:hint="eastAsia" w:ascii="宋体" w:hAnsi="宋体" w:eastAsia="宋体" w:cs="宋体"/>
          <w:color w:val="auto"/>
          <w:spacing w:val="14"/>
          <w:u w:val="single"/>
          <w:lang w:eastAsia="zh-CN"/>
        </w:rPr>
        <w:t>供应商</w:t>
      </w:r>
      <w:r>
        <w:rPr>
          <w:rFonts w:hint="eastAsia" w:ascii="宋体" w:hAnsi="宋体" w:eastAsia="宋体" w:cs="宋体"/>
          <w:color w:val="auto"/>
          <w:spacing w:val="9"/>
          <w:u w:val="single"/>
        </w:rPr>
        <w:t xml:space="preserve">全称)   </w:t>
      </w:r>
      <w:r>
        <w:rPr>
          <w:rFonts w:hint="eastAsia" w:ascii="宋体" w:hAnsi="宋体" w:eastAsia="宋体" w:cs="宋体"/>
          <w:color w:val="auto"/>
          <w:spacing w:val="9"/>
        </w:rPr>
        <w:t xml:space="preserve"> 法定代表人 (或营业执照中单位负责人) </w:t>
      </w:r>
      <w:r>
        <w:rPr>
          <w:rFonts w:hint="eastAsia" w:ascii="宋体" w:hAnsi="宋体" w:eastAsia="宋体" w:cs="宋体"/>
          <w:color w:val="auto"/>
          <w:spacing w:val="9"/>
          <w:u w:val="single"/>
        </w:rPr>
        <w:t xml:space="preserve">  (法定代表人或营业</w:t>
      </w:r>
      <w:r>
        <w:rPr>
          <w:rFonts w:hint="eastAsia" w:ascii="宋体" w:hAnsi="宋体" w:eastAsia="宋体" w:cs="宋体"/>
          <w:color w:val="auto"/>
        </w:rPr>
        <w:t xml:space="preserve"> </w:t>
      </w:r>
      <w:r>
        <w:rPr>
          <w:rFonts w:hint="eastAsia" w:ascii="宋体" w:hAnsi="宋体" w:eastAsia="宋体" w:cs="宋体"/>
          <w:color w:val="auto"/>
          <w:spacing w:val="8"/>
          <w:u w:val="single"/>
        </w:rPr>
        <w:t>执照</w:t>
      </w:r>
      <w:r>
        <w:rPr>
          <w:rFonts w:hint="eastAsia" w:ascii="宋体" w:hAnsi="宋体" w:eastAsia="宋体" w:cs="宋体"/>
          <w:color w:val="auto"/>
          <w:spacing w:val="5"/>
          <w:u w:val="single"/>
        </w:rPr>
        <w:t>中</w:t>
      </w:r>
      <w:r>
        <w:rPr>
          <w:rFonts w:hint="eastAsia" w:ascii="宋体" w:hAnsi="宋体" w:eastAsia="宋体" w:cs="宋体"/>
          <w:color w:val="auto"/>
          <w:spacing w:val="4"/>
          <w:u w:val="single"/>
        </w:rPr>
        <w:t xml:space="preserve">单位负责人姓名)  </w:t>
      </w:r>
      <w:r>
        <w:rPr>
          <w:rFonts w:hint="eastAsia" w:ascii="宋体" w:hAnsi="宋体" w:eastAsia="宋体" w:cs="宋体"/>
          <w:color w:val="auto"/>
          <w:spacing w:val="4"/>
        </w:rPr>
        <w:t xml:space="preserve"> 授权 </w:t>
      </w:r>
      <w:r>
        <w:rPr>
          <w:rFonts w:hint="eastAsia" w:ascii="宋体" w:hAnsi="宋体" w:eastAsia="宋体" w:cs="宋体"/>
          <w:color w:val="auto"/>
          <w:spacing w:val="4"/>
          <w:u w:val="single"/>
        </w:rPr>
        <w:t xml:space="preserve">    (全权代表姓名)  </w:t>
      </w:r>
      <w:r>
        <w:rPr>
          <w:rFonts w:hint="eastAsia" w:ascii="宋体" w:hAnsi="宋体" w:eastAsia="宋体" w:cs="宋体"/>
          <w:color w:val="auto"/>
          <w:spacing w:val="4"/>
        </w:rPr>
        <w:t xml:space="preserve"> 为全权代表，参加贵单位组织的</w:t>
      </w:r>
      <w:r>
        <w:rPr>
          <w:rFonts w:hint="eastAsia" w:ascii="宋体" w:hAnsi="宋体" w:eastAsia="宋体" w:cs="宋体"/>
          <w:color w:val="auto"/>
        </w:rPr>
        <w:t xml:space="preserve"> </w:t>
      </w:r>
      <w:r>
        <w:rPr>
          <w:rFonts w:hint="eastAsia" w:ascii="宋体" w:hAnsi="宋体" w:eastAsia="宋体" w:cs="宋体"/>
          <w:color w:val="auto"/>
          <w:spacing w:val="13"/>
        </w:rPr>
        <w:t>项</w:t>
      </w:r>
      <w:r>
        <w:rPr>
          <w:rFonts w:hint="eastAsia" w:ascii="宋体" w:hAnsi="宋体" w:eastAsia="宋体" w:cs="宋体"/>
          <w:color w:val="auto"/>
          <w:spacing w:val="11"/>
        </w:rPr>
        <w:t>目的采购活动，并代表我方全权办理针对上述项目的投标、开标、评标、签约等具体</w:t>
      </w:r>
      <w:r>
        <w:rPr>
          <w:rFonts w:hint="eastAsia" w:ascii="宋体" w:hAnsi="宋体" w:eastAsia="宋体" w:cs="宋体"/>
          <w:color w:val="auto"/>
        </w:rPr>
        <w:t xml:space="preserve"> </w:t>
      </w:r>
      <w:r>
        <w:rPr>
          <w:rFonts w:hint="eastAsia" w:ascii="宋体" w:hAnsi="宋体" w:eastAsia="宋体" w:cs="宋体"/>
          <w:color w:val="auto"/>
          <w:spacing w:val="17"/>
        </w:rPr>
        <w:t>事</w:t>
      </w:r>
      <w:r>
        <w:rPr>
          <w:rFonts w:hint="eastAsia" w:ascii="宋体" w:hAnsi="宋体" w:eastAsia="宋体" w:cs="宋体"/>
          <w:color w:val="auto"/>
          <w:spacing w:val="9"/>
        </w:rPr>
        <w:t>务和签署相关文件。我方对全权代表的签名事项负全部责任。</w:t>
      </w:r>
    </w:p>
    <w:p>
      <w:pPr>
        <w:spacing w:before="2" w:line="401" w:lineRule="auto"/>
        <w:ind w:left="139" w:firstLine="479"/>
        <w:rPr>
          <w:rFonts w:hint="eastAsia" w:ascii="宋体" w:hAnsi="宋体" w:eastAsia="宋体" w:cs="宋体"/>
          <w:color w:val="auto"/>
        </w:rPr>
      </w:pPr>
      <w:r>
        <w:rPr>
          <w:rFonts w:hint="eastAsia" w:ascii="宋体" w:hAnsi="宋体" w:eastAsia="宋体" w:cs="宋体"/>
          <w:color w:val="auto"/>
          <w:spacing w:val="14"/>
        </w:rPr>
        <w:t>在撤</w:t>
      </w:r>
      <w:r>
        <w:rPr>
          <w:rFonts w:hint="eastAsia" w:ascii="宋体" w:hAnsi="宋体" w:eastAsia="宋体" w:cs="宋体"/>
          <w:color w:val="auto"/>
          <w:spacing w:val="9"/>
        </w:rPr>
        <w:t>销</w:t>
      </w:r>
      <w:r>
        <w:rPr>
          <w:rFonts w:hint="eastAsia" w:ascii="宋体" w:hAnsi="宋体" w:eastAsia="宋体" w:cs="宋体"/>
          <w:color w:val="auto"/>
          <w:spacing w:val="7"/>
        </w:rPr>
        <w:t>授权的书面通知以前，本授权书一直有效。全权代表在授权委托书有效期内签</w:t>
      </w:r>
      <w:r>
        <w:rPr>
          <w:rFonts w:hint="eastAsia" w:ascii="宋体" w:hAnsi="宋体" w:eastAsia="宋体" w:cs="宋体"/>
          <w:color w:val="auto"/>
        </w:rPr>
        <w:t xml:space="preserve"> </w:t>
      </w:r>
      <w:r>
        <w:rPr>
          <w:rFonts w:hint="eastAsia" w:ascii="宋体" w:hAnsi="宋体" w:eastAsia="宋体" w:cs="宋体"/>
          <w:color w:val="auto"/>
          <w:spacing w:val="9"/>
        </w:rPr>
        <w:t>署的所有文件不因授权的撤销而失效</w:t>
      </w:r>
      <w:r>
        <w:rPr>
          <w:rFonts w:hint="eastAsia" w:ascii="宋体" w:hAnsi="宋体" w:eastAsia="宋体" w:cs="宋体"/>
          <w:color w:val="auto"/>
          <w:spacing w:val="6"/>
        </w:rPr>
        <w:t>。</w:t>
      </w:r>
    </w:p>
    <w:p>
      <w:pPr>
        <w:spacing w:line="224" w:lineRule="auto"/>
        <w:ind w:left="619"/>
        <w:rPr>
          <w:rFonts w:hint="eastAsia" w:ascii="宋体" w:hAnsi="宋体" w:eastAsia="宋体" w:cs="宋体"/>
          <w:color w:val="auto"/>
        </w:rPr>
      </w:pPr>
      <w:r>
        <w:rPr>
          <w:rFonts w:hint="eastAsia" w:ascii="宋体" w:hAnsi="宋体" w:eastAsia="宋体" w:cs="宋体"/>
          <w:color w:val="auto"/>
          <w:spacing w:val="16"/>
        </w:rPr>
        <w:t>全</w:t>
      </w:r>
      <w:r>
        <w:rPr>
          <w:rFonts w:hint="eastAsia" w:ascii="宋体" w:hAnsi="宋体" w:eastAsia="宋体" w:cs="宋体"/>
          <w:color w:val="auto"/>
          <w:spacing w:val="10"/>
        </w:rPr>
        <w:t>权</w:t>
      </w:r>
      <w:r>
        <w:rPr>
          <w:rFonts w:hint="eastAsia" w:ascii="宋体" w:hAnsi="宋体" w:eastAsia="宋体" w:cs="宋体"/>
          <w:color w:val="auto"/>
          <w:spacing w:val="8"/>
        </w:rPr>
        <w:t>代表无转委托权，特此委托。</w:t>
      </w: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line="276" w:lineRule="auto"/>
        <w:rPr>
          <w:rFonts w:hint="eastAsia" w:ascii="宋体" w:hAnsi="宋体" w:eastAsia="宋体" w:cs="宋体"/>
          <w:color w:val="auto"/>
        </w:rPr>
      </w:pPr>
    </w:p>
    <w:p>
      <w:pPr>
        <w:spacing w:before="75" w:line="227" w:lineRule="auto"/>
        <w:rPr>
          <w:rFonts w:hint="eastAsia" w:ascii="宋体" w:hAnsi="宋体" w:eastAsia="宋体" w:cs="宋体"/>
          <w:color w:val="auto"/>
        </w:rPr>
      </w:pPr>
      <w:r>
        <w:rPr>
          <w:rFonts w:hint="eastAsia" w:ascii="宋体" w:hAnsi="宋体" w:eastAsia="宋体" w:cs="宋体"/>
          <w:color w:val="auto"/>
          <w:spacing w:val="-4"/>
        </w:rPr>
        <w:t>全权代表姓名：</w:t>
      </w:r>
      <w:r>
        <w:rPr>
          <w:rFonts w:hint="eastAsia" w:ascii="宋体" w:hAnsi="宋体" w:eastAsia="宋体" w:cs="宋体"/>
          <w:color w:val="auto"/>
          <w:spacing w:val="-4"/>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2"/>
          <w:u w:val="single"/>
        </w:rPr>
        <w:t xml:space="preserve">             </w:t>
      </w:r>
      <w:r>
        <w:rPr>
          <w:rFonts w:hint="eastAsia" w:ascii="宋体" w:hAnsi="宋体" w:eastAsia="宋体" w:cs="宋体"/>
          <w:color w:val="auto"/>
          <w:spacing w:val="-2"/>
        </w:rPr>
        <w:t>职务：</w:t>
      </w:r>
      <w:r>
        <w:rPr>
          <w:rFonts w:hint="eastAsia" w:ascii="宋体" w:hAnsi="宋体" w:eastAsia="宋体" w:cs="宋体"/>
          <w:color w:val="auto"/>
          <w:u w:val="single"/>
        </w:rPr>
        <w:t xml:space="preserve">             </w:t>
      </w:r>
    </w:p>
    <w:p>
      <w:pPr>
        <w:spacing w:line="376" w:lineRule="auto"/>
        <w:rPr>
          <w:rFonts w:hint="eastAsia" w:ascii="宋体" w:hAnsi="宋体" w:eastAsia="宋体" w:cs="宋体"/>
          <w:color w:val="auto"/>
        </w:rPr>
      </w:pPr>
    </w:p>
    <w:p>
      <w:pPr>
        <w:spacing w:before="76" w:line="227" w:lineRule="auto"/>
        <w:rPr>
          <w:rFonts w:hint="eastAsia" w:ascii="宋体" w:hAnsi="宋体" w:eastAsia="宋体" w:cs="宋体"/>
          <w:color w:val="auto"/>
        </w:rPr>
      </w:pPr>
      <w:r>
        <w:rPr>
          <w:rFonts w:hint="eastAsia" w:ascii="宋体" w:hAnsi="宋体" w:eastAsia="宋体" w:cs="宋体"/>
          <w:color w:val="auto"/>
          <w:spacing w:val="8"/>
        </w:rPr>
        <w:t>全权代表身份证号码：</w:t>
      </w:r>
      <w:r>
        <w:rPr>
          <w:rFonts w:hint="eastAsia" w:ascii="宋体" w:hAnsi="宋体" w:eastAsia="宋体" w:cs="宋体"/>
          <w:color w:val="auto"/>
          <w:u w:val="single"/>
        </w:rPr>
        <w:t xml:space="preserve">                              </w:t>
      </w:r>
    </w:p>
    <w:p>
      <w:pPr>
        <w:spacing w:line="375" w:lineRule="auto"/>
        <w:rPr>
          <w:rFonts w:hint="eastAsia" w:ascii="宋体" w:hAnsi="宋体" w:eastAsia="宋体" w:cs="宋体"/>
          <w:color w:val="auto"/>
        </w:rPr>
      </w:pPr>
    </w:p>
    <w:p>
      <w:pPr>
        <w:spacing w:before="75" w:line="227" w:lineRule="auto"/>
        <w:ind w:left="18"/>
        <w:rPr>
          <w:rFonts w:hint="eastAsia" w:ascii="宋体" w:hAnsi="宋体" w:eastAsia="宋体" w:cs="宋体"/>
          <w:color w:val="auto"/>
        </w:rPr>
      </w:pPr>
      <w:r>
        <w:rPr>
          <w:rFonts w:hint="eastAsia" w:ascii="宋体" w:hAnsi="宋体" w:eastAsia="宋体" w:cs="宋体"/>
          <w:color w:val="auto"/>
          <w:spacing w:val="16"/>
        </w:rPr>
        <w:t>附</w:t>
      </w:r>
      <w:r>
        <w:rPr>
          <w:rFonts w:hint="eastAsia" w:ascii="宋体" w:hAnsi="宋体" w:eastAsia="宋体" w:cs="宋体"/>
          <w:color w:val="auto"/>
          <w:spacing w:val="9"/>
        </w:rPr>
        <w:t>上</w:t>
      </w:r>
      <w:r>
        <w:rPr>
          <w:rFonts w:hint="eastAsia" w:ascii="宋体" w:hAnsi="宋体" w:eastAsia="宋体" w:cs="宋体"/>
          <w:color w:val="auto"/>
          <w:spacing w:val="8"/>
        </w:rPr>
        <w:t>：法定代表人及全权代表身份证</w:t>
      </w:r>
      <w:r>
        <w:rPr>
          <w:rFonts w:hint="eastAsia" w:ascii="宋体" w:hAnsi="宋体" w:eastAsia="宋体" w:cs="宋体"/>
          <w:color w:val="auto"/>
          <w:spacing w:val="8"/>
          <w:lang w:eastAsia="zh-CN"/>
        </w:rPr>
        <w:t>正、反面</w:t>
      </w:r>
      <w:r>
        <w:rPr>
          <w:rFonts w:hint="eastAsia" w:ascii="宋体" w:hAnsi="宋体" w:eastAsia="宋体" w:cs="宋体"/>
          <w:color w:val="auto"/>
          <w:spacing w:val="8"/>
        </w:rPr>
        <w:t>复印件</w:t>
      </w:r>
    </w:p>
    <w:p>
      <w:pPr>
        <w:spacing w:line="277" w:lineRule="auto"/>
        <w:rPr>
          <w:rFonts w:hint="eastAsia" w:ascii="宋体" w:hAnsi="宋体" w:eastAsia="宋体" w:cs="宋体"/>
          <w:color w:val="auto"/>
        </w:rPr>
      </w:pPr>
    </w:p>
    <w:p>
      <w:pPr>
        <w:spacing w:line="277" w:lineRule="auto"/>
        <w:rPr>
          <w:rFonts w:hint="eastAsia" w:ascii="宋体" w:hAnsi="宋体" w:eastAsia="宋体" w:cs="宋体"/>
          <w:color w:val="auto"/>
        </w:rPr>
      </w:pPr>
    </w:p>
    <w:p>
      <w:pPr>
        <w:spacing w:line="277" w:lineRule="auto"/>
        <w:rPr>
          <w:rFonts w:hint="eastAsia" w:ascii="宋体" w:hAnsi="宋体" w:eastAsia="宋体" w:cs="宋体"/>
          <w:color w:val="auto"/>
        </w:rPr>
      </w:pPr>
    </w:p>
    <w:p>
      <w:pPr>
        <w:spacing w:line="278" w:lineRule="auto"/>
        <w:rPr>
          <w:rFonts w:hint="eastAsia" w:ascii="宋体" w:hAnsi="宋体" w:eastAsia="宋体" w:cs="宋体"/>
          <w:color w:val="auto"/>
        </w:rPr>
      </w:pPr>
    </w:p>
    <w:p>
      <w:pPr>
        <w:spacing w:before="75" w:line="225" w:lineRule="auto"/>
        <w:rPr>
          <w:rFonts w:hint="eastAsia" w:ascii="宋体" w:hAnsi="宋体" w:eastAsia="宋体" w:cs="宋体"/>
          <w:color w:val="auto"/>
        </w:rPr>
      </w:pPr>
      <w:r>
        <w:rPr>
          <w:rFonts w:hint="eastAsia" w:ascii="宋体" w:hAnsi="宋体" w:eastAsia="宋体" w:cs="宋体"/>
          <w:color w:val="auto"/>
          <w:spacing w:val="18"/>
          <w14:textOutline w14:w="4356" w14:cap="sq" w14:cmpd="sng" w14:algn="ctr">
            <w14:solidFill>
              <w14:srgbClr w14:val="000000"/>
            </w14:solidFill>
            <w14:prstDash w14:val="solid"/>
            <w14:bevel/>
          </w14:textOutline>
        </w:rPr>
        <w:t>法</w:t>
      </w:r>
      <w:r>
        <w:rPr>
          <w:rFonts w:hint="eastAsia" w:ascii="宋体" w:hAnsi="宋体" w:eastAsia="宋体" w:cs="宋体"/>
          <w:color w:val="auto"/>
          <w:spacing w:val="10"/>
          <w14:textOutline w14:w="4356" w14:cap="sq" w14:cmpd="sng" w14:algn="ctr">
            <w14:solidFill>
              <w14:srgbClr w14:val="000000"/>
            </w14:solidFill>
            <w14:prstDash w14:val="solid"/>
            <w14:bevel/>
          </w14:textOutline>
        </w:rPr>
        <w:t>定</w:t>
      </w:r>
      <w:r>
        <w:rPr>
          <w:rFonts w:hint="eastAsia" w:ascii="宋体" w:hAnsi="宋体" w:eastAsia="宋体" w:cs="宋体"/>
          <w:color w:val="auto"/>
          <w:spacing w:val="9"/>
          <w14:textOutline w14:w="4356" w14:cap="sq" w14:cmpd="sng" w14:algn="ctr">
            <w14:solidFill>
              <w14:srgbClr w14:val="000000"/>
            </w14:solidFill>
            <w14:prstDash w14:val="solid"/>
            <w14:bevel/>
          </w14:textOutline>
        </w:rPr>
        <w:t>代表人或营业执照中单位负责人</w:t>
      </w:r>
      <w:r>
        <w:rPr>
          <w:rFonts w:hint="eastAsia" w:ascii="宋体" w:hAnsi="宋体" w:eastAsia="宋体" w:cs="宋体"/>
          <w:color w:val="auto"/>
          <w:spacing w:val="9"/>
        </w:rPr>
        <w:t xml:space="preserve"> </w:t>
      </w:r>
      <w:r>
        <w:rPr>
          <w:rFonts w:hint="eastAsia" w:ascii="宋体" w:hAnsi="宋体" w:eastAsia="宋体" w:cs="宋体"/>
          <w:color w:val="auto"/>
          <w:spacing w:val="9"/>
          <w14:textOutline w14:w="4356" w14:cap="sq" w14:cmpd="sng" w14:algn="ctr">
            <w14:solidFill>
              <w14:srgbClr w14:val="000000"/>
            </w14:solidFill>
            <w14:prstDash w14:val="solid"/>
            <w14:bevel/>
          </w14:textOutline>
        </w:rPr>
        <w:t>(签名或盖章)</w:t>
      </w:r>
      <w:r>
        <w:rPr>
          <w:rFonts w:hint="eastAsia" w:ascii="宋体" w:hAnsi="宋体" w:eastAsia="宋体" w:cs="宋体"/>
          <w:color w:val="auto"/>
          <w:spacing w:val="9"/>
        </w:rPr>
        <w:t xml:space="preserve"> </w:t>
      </w:r>
      <w:r>
        <w:rPr>
          <w:rFonts w:hint="eastAsia" w:ascii="宋体" w:hAnsi="宋体" w:eastAsia="宋体" w:cs="宋体"/>
          <w:color w:val="auto"/>
          <w:spacing w:val="9"/>
          <w14:textOutline w14:w="4356" w14:cap="sq" w14:cmpd="sng" w14:algn="ctr">
            <w14:solidFill>
              <w14:srgbClr w14:val="000000"/>
            </w14:solidFill>
            <w14:prstDash w14:val="solid"/>
            <w14:bevel/>
          </w14:textOutline>
        </w:rPr>
        <w:t>：</w:t>
      </w:r>
      <w:r>
        <w:rPr>
          <w:rFonts w:hint="eastAsia" w:ascii="宋体" w:hAnsi="宋体" w:eastAsia="宋体" w:cs="宋体"/>
          <w:color w:val="auto"/>
          <w:u w:val="single"/>
        </w:rPr>
        <w:t xml:space="preserve">            </w:t>
      </w:r>
    </w:p>
    <w:p>
      <w:pPr>
        <w:spacing w:line="256" w:lineRule="auto"/>
        <w:rPr>
          <w:rFonts w:hint="eastAsia" w:ascii="宋体" w:hAnsi="宋体" w:eastAsia="宋体" w:cs="宋体"/>
          <w:color w:val="auto"/>
        </w:rPr>
      </w:pPr>
    </w:p>
    <w:p>
      <w:pPr>
        <w:spacing w:line="256" w:lineRule="auto"/>
        <w:rPr>
          <w:rFonts w:hint="eastAsia" w:ascii="宋体" w:hAnsi="宋体" w:eastAsia="宋体" w:cs="宋体"/>
          <w:color w:val="auto"/>
        </w:rPr>
      </w:pPr>
    </w:p>
    <w:p>
      <w:pPr>
        <w:spacing w:line="257" w:lineRule="auto"/>
        <w:rPr>
          <w:rFonts w:hint="eastAsia" w:ascii="宋体" w:hAnsi="宋体" w:eastAsia="宋体" w:cs="宋体"/>
          <w:color w:val="auto"/>
        </w:rPr>
      </w:pPr>
    </w:p>
    <w:p>
      <w:pPr>
        <w:spacing w:line="257" w:lineRule="auto"/>
        <w:rPr>
          <w:rFonts w:hint="eastAsia" w:ascii="宋体" w:hAnsi="宋体" w:eastAsia="宋体" w:cs="宋体"/>
          <w:color w:val="auto"/>
        </w:rPr>
      </w:pPr>
    </w:p>
    <w:p>
      <w:pPr>
        <w:spacing w:line="257" w:lineRule="auto"/>
        <w:rPr>
          <w:rFonts w:hint="eastAsia" w:ascii="宋体" w:hAnsi="宋体" w:eastAsia="宋体" w:cs="宋体"/>
          <w:color w:val="auto"/>
        </w:rPr>
      </w:pPr>
    </w:p>
    <w:p>
      <w:pPr>
        <w:spacing w:before="75" w:line="227" w:lineRule="auto"/>
        <w:ind w:left="122"/>
        <w:rPr>
          <w:rFonts w:hint="eastAsia" w:ascii="宋体" w:hAnsi="宋体" w:eastAsia="宋体" w:cs="宋体"/>
          <w:color w:val="auto"/>
        </w:rPr>
      </w:pPr>
      <w:r>
        <w:rPr>
          <w:rFonts w:hint="eastAsia" w:ascii="宋体" w:hAnsi="宋体" w:eastAsia="宋体" w:cs="宋体"/>
          <w:color w:val="auto"/>
          <w:spacing w:val="-1"/>
          <w:lang w:eastAsia="zh-CN"/>
          <w14:textOutline w14:w="4356" w14:cap="sq" w14:cmpd="sng" w14:algn="ctr">
            <w14:solidFill>
              <w14:srgbClr w14:val="000000"/>
            </w14:solidFill>
            <w14:prstDash w14:val="solid"/>
            <w14:bevel/>
          </w14:textOutline>
        </w:rPr>
        <w:t>供应商</w:t>
      </w:r>
      <w:r>
        <w:rPr>
          <w:rFonts w:hint="eastAsia" w:ascii="宋体" w:hAnsi="宋体" w:eastAsia="宋体" w:cs="宋体"/>
          <w:color w:val="auto"/>
          <w:spacing w:val="-1"/>
        </w:rPr>
        <w:t xml:space="preserve"> </w:t>
      </w:r>
      <w:r>
        <w:rPr>
          <w:rFonts w:hint="eastAsia" w:ascii="宋体" w:hAnsi="宋体" w:eastAsia="宋体" w:cs="宋体"/>
          <w:color w:val="auto"/>
          <w:spacing w:val="-1"/>
          <w14:textOutline w14:w="4356" w14:cap="sq" w14:cmpd="sng" w14:algn="ctr">
            <w14:solidFill>
              <w14:srgbClr w14:val="000000"/>
            </w14:solidFill>
            <w14:prstDash w14:val="solid"/>
            <w14:bevel/>
          </w14:textOutline>
        </w:rPr>
        <w:t>(盖单位章)</w:t>
      </w:r>
      <w:r>
        <w:rPr>
          <w:rFonts w:hint="eastAsia" w:ascii="宋体" w:hAnsi="宋体" w:eastAsia="宋体" w:cs="宋体"/>
          <w:color w:val="auto"/>
          <w:spacing w:val="-1"/>
        </w:rPr>
        <w:t xml:space="preserve"> </w:t>
      </w:r>
      <w:r>
        <w:rPr>
          <w:rFonts w:hint="eastAsia" w:ascii="宋体" w:hAnsi="宋体" w:eastAsia="宋体" w:cs="宋体"/>
          <w:color w:val="auto"/>
          <w:spacing w:val="-1"/>
          <w14:textOutline w14:w="4356" w14:cap="sq" w14:cmpd="sng" w14:algn="ctr">
            <w14:solidFill>
              <w14:srgbClr w14:val="000000"/>
            </w14:solidFill>
            <w14:prstDash w14:val="solid"/>
            <w14:bevel/>
          </w14:textOutline>
        </w:rPr>
        <w:t>：</w:t>
      </w:r>
      <w:r>
        <w:rPr>
          <w:rFonts w:hint="eastAsia" w:ascii="宋体" w:hAnsi="宋体" w:eastAsia="宋体" w:cs="宋体"/>
          <w:color w:val="auto"/>
          <w:spacing w:val="-1"/>
        </w:rPr>
        <w:t xml:space="preserve">                </w:t>
      </w:r>
      <w:r>
        <w:rPr>
          <w:rFonts w:hint="eastAsia" w:ascii="宋体" w:hAnsi="宋体" w:eastAsia="宋体" w:cs="宋体"/>
          <w:color w:val="auto"/>
        </w:rPr>
        <w:t xml:space="preserve">  </w:t>
      </w:r>
      <w:r>
        <w:rPr>
          <w:rFonts w:hint="eastAsia" w:ascii="宋体" w:hAnsi="宋体" w:eastAsia="宋体" w:cs="宋体"/>
          <w:color w:val="auto"/>
          <w14:textOutline w14:w="4356" w14:cap="sq" w14:cmpd="sng" w14:algn="ctr">
            <w14:solidFill>
              <w14:srgbClr w14:val="000000"/>
            </w14:solidFill>
            <w14:prstDash w14:val="solid"/>
            <w14:bevel/>
          </w14:textOutline>
        </w:rPr>
        <w:t>日</w:t>
      </w:r>
      <w:r>
        <w:rPr>
          <w:rFonts w:hint="eastAsia" w:ascii="宋体" w:hAnsi="宋体" w:eastAsia="宋体" w:cs="宋体"/>
          <w:color w:val="auto"/>
        </w:rPr>
        <w:t xml:space="preserve"> </w:t>
      </w:r>
      <w:r>
        <w:rPr>
          <w:rFonts w:hint="eastAsia" w:ascii="宋体" w:hAnsi="宋体" w:eastAsia="宋体" w:cs="宋体"/>
          <w:color w:val="auto"/>
          <w14:textOutline w14:w="4356" w14:cap="sq" w14:cmpd="sng" w14:algn="ctr">
            <w14:solidFill>
              <w14:srgbClr w14:val="000000"/>
            </w14:solidFill>
            <w14:prstDash w14:val="solid"/>
            <w14:bevel/>
          </w14:textOutline>
        </w:rPr>
        <w:t>期：</w:t>
      </w:r>
    </w:p>
    <w:p>
      <w:pPr>
        <w:rPr>
          <w:rFonts w:hint="eastAsia" w:ascii="宋体" w:hAnsi="宋体" w:eastAsia="宋体" w:cs="宋体"/>
          <w:color w:val="auto"/>
        </w:rPr>
        <w:sectPr>
          <w:footerReference r:id="rId10" w:type="default"/>
          <w:pgSz w:w="11906" w:h="16839"/>
          <w:pgMar w:top="1429" w:right="1077" w:bottom="1429" w:left="1077" w:header="0" w:footer="998" w:gutter="0"/>
          <w:cols w:space="0" w:num="1"/>
        </w:sectPr>
      </w:pPr>
    </w:p>
    <w:p>
      <w:pPr>
        <w:spacing w:before="75" w:line="227" w:lineRule="auto"/>
        <w:ind w:left="18"/>
        <w:rPr>
          <w:rFonts w:hint="eastAsia" w:ascii="宋体" w:hAnsi="宋体" w:eastAsia="宋体" w:cs="宋体"/>
          <w:color w:val="auto"/>
        </w:rPr>
      </w:pPr>
      <w:r>
        <w:rPr>
          <w:rFonts w:hint="eastAsia" w:ascii="宋体" w:hAnsi="宋体" w:eastAsia="宋体" w:cs="宋体"/>
          <w:color w:val="auto"/>
          <w:spacing w:val="-12"/>
          <w:lang w:eastAsia="zh-CN"/>
          <w14:textOutline w14:w="4356" w14:cap="sq" w14:cmpd="sng" w14:algn="ctr">
            <w14:solidFill>
              <w14:srgbClr w14:val="000000"/>
            </w14:solidFill>
            <w14:prstDash w14:val="solid"/>
            <w14:bevel/>
          </w14:textOutline>
        </w:rPr>
        <w:t>附件</w:t>
      </w:r>
      <w:r>
        <w:rPr>
          <w:rFonts w:hint="eastAsia" w:ascii="宋体" w:hAnsi="宋体" w:eastAsia="宋体" w:cs="宋体"/>
          <w:b/>
          <w:bCs/>
          <w:color w:val="auto"/>
          <w:spacing w:val="-11"/>
        </w:rPr>
        <w:t>4</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line="264" w:lineRule="auto"/>
        <w:rPr>
          <w:rFonts w:hint="eastAsia" w:ascii="宋体" w:hAnsi="宋体" w:eastAsia="宋体" w:cs="宋体"/>
          <w:color w:val="auto"/>
          <w:sz w:val="21"/>
          <w:szCs w:val="21"/>
        </w:rPr>
      </w:pPr>
    </w:p>
    <w:p>
      <w:pPr>
        <w:adjustRightInd w:val="0"/>
        <w:snapToGrid w:val="0"/>
        <w:spacing w:line="480" w:lineRule="auto"/>
        <w:jc w:val="center"/>
        <w:rPr>
          <w:rFonts w:hint="eastAsia" w:ascii="宋体" w:hAnsi="宋体" w:eastAsia="宋体" w:cs="宋体"/>
          <w:b/>
          <w:sz w:val="21"/>
          <w:szCs w:val="21"/>
        </w:rPr>
      </w:pPr>
      <w:r>
        <w:rPr>
          <w:rFonts w:hint="eastAsia" w:ascii="宋体" w:hAnsi="宋体" w:eastAsia="宋体" w:cs="宋体"/>
          <w:b/>
          <w:sz w:val="21"/>
          <w:szCs w:val="21"/>
        </w:rPr>
        <w:t>营业执照等证明文件</w:t>
      </w:r>
    </w:p>
    <w:tbl>
      <w:tblPr>
        <w:tblStyle w:val="20"/>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23" w:hRule="atLeast"/>
        </w:trPr>
        <w:tc>
          <w:tcPr>
            <w:tcW w:w="9146" w:type="dxa"/>
            <w:noWrap/>
            <w:vAlign w:val="center"/>
          </w:tcPr>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证明材料：</w:t>
            </w:r>
            <w:r>
              <w:rPr>
                <w:rFonts w:hint="eastAsia" w:ascii="宋体" w:hAnsi="宋体" w:eastAsia="宋体" w:cs="宋体"/>
                <w:b/>
                <w:sz w:val="21"/>
                <w:szCs w:val="21"/>
                <w:u w:val="single"/>
              </w:rPr>
              <w:t>营业执照（或事业单位法人证书或执业许可证或自然人有效身份证明）</w:t>
            </w:r>
            <w:r>
              <w:rPr>
                <w:rFonts w:hint="eastAsia" w:ascii="宋体" w:hAnsi="宋体" w:eastAsia="宋体" w:cs="宋体"/>
                <w:sz w:val="21"/>
                <w:szCs w:val="21"/>
              </w:rPr>
              <w:t>（提供扫描件加盖</w:t>
            </w:r>
            <w:r>
              <w:rPr>
                <w:rFonts w:hint="eastAsia" w:ascii="宋体" w:hAnsi="宋体" w:eastAsia="宋体" w:cs="宋体"/>
                <w:sz w:val="21"/>
                <w:szCs w:val="21"/>
                <w:lang w:eastAsia="zh-CN"/>
              </w:rPr>
              <w:t>供应商</w:t>
            </w:r>
            <w:r>
              <w:rPr>
                <w:rFonts w:hint="eastAsia" w:ascii="宋体" w:hAnsi="宋体" w:eastAsia="宋体" w:cs="宋体"/>
                <w:sz w:val="21"/>
                <w:szCs w:val="21"/>
              </w:rPr>
              <w:t>公章）。</w:t>
            </w:r>
          </w:p>
          <w:p>
            <w:pPr>
              <w:spacing w:line="360" w:lineRule="auto"/>
              <w:jc w:val="left"/>
              <w:rPr>
                <w:rFonts w:hint="eastAsia" w:ascii="宋体" w:hAnsi="宋体" w:eastAsia="宋体" w:cs="宋体"/>
                <w:i/>
                <w:sz w:val="21"/>
                <w:szCs w:val="21"/>
              </w:rPr>
            </w:pPr>
          </w:p>
          <w:p>
            <w:pPr>
              <w:spacing w:line="360" w:lineRule="auto"/>
              <w:jc w:val="left"/>
              <w:rPr>
                <w:rFonts w:hint="eastAsia" w:ascii="宋体" w:hAnsi="宋体" w:eastAsia="宋体" w:cs="宋体"/>
                <w:b/>
                <w:i/>
                <w:sz w:val="21"/>
                <w:szCs w:val="21"/>
              </w:rPr>
            </w:pPr>
            <w:r>
              <w:rPr>
                <w:rFonts w:hint="eastAsia" w:ascii="宋体" w:hAnsi="宋体" w:eastAsia="宋体" w:cs="宋体"/>
                <w:b/>
                <w:i/>
                <w:sz w:val="21"/>
                <w:szCs w:val="21"/>
              </w:rPr>
              <w:t>提示和说明：</w:t>
            </w:r>
          </w:p>
          <w:p>
            <w:pPr>
              <w:spacing w:line="360" w:lineRule="auto"/>
              <w:ind w:firstLine="317" w:firstLineChars="151"/>
              <w:jc w:val="left"/>
              <w:rPr>
                <w:rFonts w:hint="eastAsia" w:ascii="宋体" w:hAnsi="宋体" w:eastAsia="宋体" w:cs="宋体"/>
                <w:i/>
                <w:kern w:val="0"/>
                <w:sz w:val="21"/>
                <w:szCs w:val="21"/>
              </w:rPr>
            </w:pPr>
            <w:r>
              <w:rPr>
                <w:rFonts w:hint="eastAsia" w:ascii="宋体" w:hAnsi="宋体" w:eastAsia="宋体" w:cs="宋体"/>
                <w:i/>
                <w:kern w:val="0"/>
                <w:sz w:val="21"/>
                <w:szCs w:val="21"/>
              </w:rPr>
              <w:t>企业或个体工商户提供有效的“营业执照”；事业单位提供有效的“事业单位法人证书”；非企业专业服务机构提供执业许可证等证明文件；自然人（中国公民）提供个人有效身份证明文件。</w:t>
            </w:r>
          </w:p>
          <w:p>
            <w:pPr>
              <w:pStyle w:val="5"/>
              <w:ind w:firstLine="280"/>
              <w:rPr>
                <w:rFonts w:hint="eastAsia" w:ascii="宋体" w:hAnsi="宋体" w:eastAsia="宋体" w:cs="宋体"/>
                <w:i/>
                <w:sz w:val="21"/>
                <w:szCs w:val="21"/>
              </w:rPr>
            </w:pPr>
          </w:p>
        </w:tc>
      </w:tr>
    </w:tbl>
    <w:p>
      <w:pPr>
        <w:rPr>
          <w:rFonts w:hint="eastAsia" w:ascii="宋体" w:hAnsi="宋体" w:eastAsia="宋体" w:cs="宋体"/>
        </w:rPr>
      </w:pPr>
      <w:r>
        <w:rPr>
          <w:rFonts w:hint="eastAsia" w:ascii="宋体" w:hAnsi="宋体" w:eastAsia="宋体" w:cs="宋体"/>
        </w:rPr>
        <w:br w:type="page"/>
      </w:r>
    </w:p>
    <w:p>
      <w:pPr>
        <w:adjustRightInd w:val="0"/>
        <w:snapToGrid w:val="0"/>
        <w:spacing w:line="360" w:lineRule="auto"/>
        <w:ind w:right="480"/>
        <w:outlineLvl w:val="0"/>
        <w:rPr>
          <w:rFonts w:hint="eastAsia" w:ascii="宋体" w:hAnsi="宋体" w:eastAsia="宋体" w:cs="宋体"/>
          <w:b/>
          <w:sz w:val="21"/>
          <w:szCs w:val="21"/>
          <w:lang w:eastAsia="zh-CN"/>
        </w:rPr>
      </w:pPr>
      <w:bookmarkStart w:id="13" w:name="_Hlk97040025"/>
      <w:r>
        <w:rPr>
          <w:rFonts w:hint="eastAsia" w:ascii="宋体" w:hAnsi="宋体" w:eastAsia="宋体" w:cs="宋体"/>
          <w:b/>
          <w:sz w:val="21"/>
          <w:szCs w:val="21"/>
        </w:rPr>
        <w:t>附件</w:t>
      </w:r>
      <w:r>
        <w:rPr>
          <w:rFonts w:hint="eastAsia" w:ascii="宋体" w:hAnsi="宋体" w:eastAsia="宋体" w:cs="宋体"/>
          <w:b/>
          <w:sz w:val="21"/>
          <w:szCs w:val="21"/>
          <w:lang w:val="en-US" w:eastAsia="zh-CN"/>
        </w:rPr>
        <w:t>5</w:t>
      </w:r>
    </w:p>
    <w:p>
      <w:pPr>
        <w:adjustRightInd w:val="0"/>
        <w:snapToGrid w:val="0"/>
        <w:spacing w:line="288" w:lineRule="auto"/>
        <w:jc w:val="center"/>
        <w:outlineLvl w:val="2"/>
        <w:rPr>
          <w:rFonts w:hint="eastAsia" w:ascii="宋体" w:hAnsi="宋体" w:eastAsia="宋体" w:cs="宋体"/>
          <w:b/>
          <w:bCs/>
          <w:sz w:val="21"/>
          <w:szCs w:val="21"/>
        </w:rPr>
      </w:pPr>
    </w:p>
    <w:p>
      <w:pPr>
        <w:adjustRightInd w:val="0"/>
        <w:snapToGrid w:val="0"/>
        <w:spacing w:line="288" w:lineRule="auto"/>
        <w:jc w:val="center"/>
        <w:outlineLvl w:val="2"/>
        <w:rPr>
          <w:rFonts w:hint="eastAsia" w:ascii="宋体" w:hAnsi="宋体" w:eastAsia="宋体" w:cs="宋体"/>
          <w:b/>
          <w:bCs/>
          <w:sz w:val="21"/>
          <w:szCs w:val="21"/>
          <w:shd w:val="clear" w:color="auto" w:fill="FFFFFF"/>
        </w:rPr>
      </w:pPr>
      <w:r>
        <w:rPr>
          <w:rFonts w:hint="eastAsia" w:ascii="宋体" w:hAnsi="宋体" w:eastAsia="宋体" w:cs="宋体"/>
          <w:b/>
          <w:bCs/>
          <w:sz w:val="21"/>
          <w:szCs w:val="21"/>
        </w:rPr>
        <w:t>符合参加政府采购活动应当具备的一般条件的承诺函</w:t>
      </w:r>
    </w:p>
    <w:p>
      <w:pPr>
        <w:adjustRightInd w:val="0"/>
        <w:snapToGrid w:val="0"/>
        <w:spacing w:line="288" w:lineRule="auto"/>
        <w:rPr>
          <w:rFonts w:hint="eastAsia" w:ascii="宋体" w:hAnsi="宋体" w:eastAsia="宋体" w:cs="宋体"/>
          <w:sz w:val="21"/>
          <w:szCs w:val="21"/>
          <w:shd w:val="clear" w:color="auto" w:fill="FFFFFF"/>
        </w:rPr>
      </w:pPr>
    </w:p>
    <w:p>
      <w:pPr>
        <w:snapToGrid w:val="0"/>
        <w:spacing w:before="156" w:beforeLines="50" w:after="50" w:line="360" w:lineRule="auto"/>
        <w:rPr>
          <w:rFonts w:hint="eastAsia" w:ascii="宋体" w:hAnsi="宋体" w:eastAsia="宋体" w:cs="宋体"/>
          <w:b/>
          <w:bCs/>
          <w:spacing w:val="-6"/>
          <w:sz w:val="21"/>
          <w:szCs w:val="21"/>
        </w:rPr>
      </w:pPr>
      <w:r>
        <w:rPr>
          <w:rFonts w:hint="eastAsia" w:ascii="宋体" w:hAnsi="宋体" w:eastAsia="宋体" w:cs="宋体"/>
          <w:sz w:val="21"/>
          <w:szCs w:val="21"/>
          <w:u w:val="single"/>
        </w:rPr>
        <w:t>××</w:t>
      </w:r>
      <w:r>
        <w:rPr>
          <w:rFonts w:hint="eastAsia" w:ascii="宋体" w:hAnsi="宋体" w:eastAsia="宋体" w:cs="宋体"/>
          <w:kern w:val="0"/>
          <w:sz w:val="21"/>
          <w:szCs w:val="21"/>
        </w:rPr>
        <w:t>（</w:t>
      </w:r>
      <w:r>
        <w:rPr>
          <w:rFonts w:hint="eastAsia" w:ascii="宋体" w:hAnsi="宋体" w:eastAsia="宋体" w:cs="宋体"/>
          <w:sz w:val="21"/>
          <w:szCs w:val="21"/>
        </w:rPr>
        <w:t>采购组织机构名称</w:t>
      </w:r>
      <w:r>
        <w:rPr>
          <w:rFonts w:hint="eastAsia" w:ascii="宋体" w:hAnsi="宋体" w:eastAsia="宋体" w:cs="宋体"/>
          <w:kern w:val="0"/>
          <w:sz w:val="21"/>
          <w:szCs w:val="21"/>
        </w:rPr>
        <w:t>）：</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我方</w:t>
      </w:r>
      <w:r>
        <w:rPr>
          <w:rFonts w:hint="eastAsia" w:ascii="宋体" w:hAnsi="宋体" w:eastAsia="宋体" w:cs="宋体"/>
          <w:sz w:val="21"/>
          <w:szCs w:val="21"/>
          <w:u w:val="single"/>
        </w:rPr>
        <w:t>（</w:t>
      </w:r>
      <w:r>
        <w:rPr>
          <w:rFonts w:hint="eastAsia" w:ascii="宋体" w:hAnsi="宋体" w:eastAsia="宋体" w:cs="宋体"/>
          <w:sz w:val="21"/>
          <w:szCs w:val="21"/>
          <w:u w:val="single"/>
          <w:lang w:eastAsia="zh-CN"/>
        </w:rPr>
        <w:t>供应商</w:t>
      </w:r>
      <w:r>
        <w:rPr>
          <w:rFonts w:hint="eastAsia" w:ascii="宋体" w:hAnsi="宋体" w:eastAsia="宋体" w:cs="宋体"/>
          <w:sz w:val="21"/>
          <w:szCs w:val="21"/>
          <w:u w:val="single"/>
        </w:rPr>
        <w:t>全称）</w:t>
      </w:r>
      <w:r>
        <w:rPr>
          <w:rFonts w:hint="eastAsia" w:ascii="宋体" w:hAnsi="宋体" w:eastAsia="宋体" w:cs="宋体"/>
          <w:spacing w:val="-6"/>
          <w:sz w:val="21"/>
          <w:szCs w:val="21"/>
        </w:rPr>
        <w:t>参加项目的采购活动并承诺如下：</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一、我方满足《中华人民共和国政府采购法》第二十二条规定：</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（一）具有独立承担民事责任的能力；</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（二）具有良好的商业信誉和健全的财务会计制度；</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（三）具有履行合同所必需的设备和专业技术能力；</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（四）有依法缴纳税收和社会保障资金的良好记录；</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（五）参加本项目政府采购活动前三年内，在经营活动中</w:t>
      </w:r>
      <w:r>
        <w:rPr>
          <w:rFonts w:hint="eastAsia" w:ascii="宋体" w:hAnsi="宋体" w:eastAsia="宋体" w:cs="宋体"/>
          <w:b/>
          <w:spacing w:val="-6"/>
          <w:sz w:val="21"/>
          <w:szCs w:val="21"/>
          <w:u w:val="single"/>
        </w:rPr>
        <w:t xml:space="preserve">  没有  </w:t>
      </w:r>
      <w:r>
        <w:rPr>
          <w:rFonts w:hint="eastAsia" w:ascii="宋体" w:hAnsi="宋体" w:eastAsia="宋体" w:cs="宋体"/>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（六）法律、行政法规规定的其他条件。</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三、不存在以下情况：</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1、单位负责人为同一人或者存在直接控股、管理关系的不同供应商参加同一合同项下的政府采购活动的；</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四、以上事项如有虚假或隐瞒，我方愿意承担一切后果和责任。</w:t>
      </w:r>
    </w:p>
    <w:p>
      <w:pPr>
        <w:adjustRightInd w:val="0"/>
        <w:snapToGrid w:val="0"/>
        <w:spacing w:line="288" w:lineRule="auto"/>
        <w:rPr>
          <w:rFonts w:hint="eastAsia" w:ascii="宋体" w:hAnsi="宋体" w:eastAsia="宋体" w:cs="宋体"/>
          <w:sz w:val="21"/>
          <w:szCs w:val="21"/>
        </w:rPr>
      </w:pPr>
    </w:p>
    <w:bookmarkEnd w:id="13"/>
    <w:p>
      <w:pPr>
        <w:spacing w:before="75" w:line="227" w:lineRule="auto"/>
        <w:ind w:left="546"/>
        <w:rPr>
          <w:rFonts w:hint="eastAsia" w:ascii="宋体" w:hAnsi="宋体" w:eastAsia="宋体" w:cs="宋体"/>
          <w:color w:val="auto"/>
          <w:spacing w:val="7"/>
        </w:rPr>
      </w:pPr>
    </w:p>
    <w:p>
      <w:pPr>
        <w:spacing w:before="75" w:line="227" w:lineRule="auto"/>
        <w:ind w:left="546"/>
        <w:rPr>
          <w:rFonts w:hint="eastAsia" w:ascii="宋体" w:hAnsi="宋体" w:eastAsia="宋体" w:cs="宋体"/>
          <w:color w:val="auto"/>
          <w:spacing w:val="7"/>
        </w:rPr>
      </w:pPr>
    </w:p>
    <w:p>
      <w:pPr>
        <w:spacing w:before="75" w:line="227" w:lineRule="auto"/>
        <w:ind w:left="546"/>
        <w:rPr>
          <w:rFonts w:hint="eastAsia" w:ascii="宋体" w:hAnsi="宋体" w:eastAsia="宋体" w:cs="宋体"/>
          <w:color w:val="auto"/>
        </w:rPr>
      </w:pPr>
      <w:r>
        <w:rPr>
          <w:rFonts w:hint="eastAsia" w:ascii="宋体" w:hAnsi="宋体" w:eastAsia="宋体" w:cs="宋体"/>
          <w:color w:val="auto"/>
          <w:spacing w:val="7"/>
        </w:rPr>
        <w:t xml:space="preserve">供应商名称 (盖章) </w:t>
      </w:r>
      <w:r>
        <w:rPr>
          <w:rFonts w:hint="eastAsia" w:ascii="宋体" w:hAnsi="宋体" w:eastAsia="宋体" w:cs="宋体"/>
          <w:color w:val="auto"/>
          <w:spacing w:val="4"/>
        </w:rPr>
        <w:t>：</w:t>
      </w:r>
    </w:p>
    <w:p>
      <w:pPr>
        <w:spacing w:before="75" w:line="319" w:lineRule="exact"/>
        <w:ind w:left="2519"/>
        <w:rPr>
          <w:rFonts w:hint="eastAsia" w:ascii="宋体" w:hAnsi="宋体" w:eastAsia="宋体" w:cs="宋体"/>
          <w:color w:val="auto"/>
          <w:spacing w:val="16"/>
          <w:position w:val="3"/>
        </w:rPr>
      </w:pPr>
    </w:p>
    <w:p>
      <w:pPr>
        <w:spacing w:before="75" w:line="319" w:lineRule="exact"/>
        <w:jc w:val="both"/>
        <w:rPr>
          <w:rFonts w:hint="eastAsia" w:ascii="宋体" w:hAnsi="宋体" w:eastAsia="宋体" w:cs="宋体"/>
          <w:color w:val="auto"/>
        </w:rPr>
      </w:pPr>
      <w:r>
        <w:rPr>
          <w:rFonts w:hint="eastAsia" w:ascii="宋体" w:hAnsi="宋体" w:eastAsia="宋体" w:cs="宋体"/>
          <w:color w:val="auto"/>
          <w:spacing w:val="16"/>
          <w:position w:val="3"/>
        </w:rPr>
        <w:t>法</w:t>
      </w:r>
      <w:r>
        <w:rPr>
          <w:rFonts w:hint="eastAsia" w:ascii="宋体" w:hAnsi="宋体" w:eastAsia="宋体" w:cs="宋体"/>
          <w:color w:val="auto"/>
          <w:spacing w:val="9"/>
          <w:position w:val="3"/>
        </w:rPr>
        <w:t>定</w:t>
      </w:r>
      <w:r>
        <w:rPr>
          <w:rFonts w:hint="eastAsia" w:ascii="宋体" w:hAnsi="宋体" w:eastAsia="宋体" w:cs="宋体"/>
          <w:color w:val="auto"/>
          <w:spacing w:val="8"/>
          <w:position w:val="3"/>
        </w:rPr>
        <w:t>代表人或单位负责人或全权代表(盖章或签字)：</w:t>
      </w:r>
    </w:p>
    <w:p>
      <w:pPr>
        <w:spacing w:before="184" w:line="225" w:lineRule="auto"/>
        <w:ind w:left="547"/>
        <w:rPr>
          <w:rFonts w:hint="eastAsia" w:ascii="宋体" w:hAnsi="宋体" w:eastAsia="宋体" w:cs="宋体"/>
          <w:color w:val="auto"/>
        </w:rPr>
      </w:pPr>
    </w:p>
    <w:p>
      <w:pPr>
        <w:spacing w:before="188" w:line="229" w:lineRule="auto"/>
        <w:ind w:left="599"/>
        <w:rPr>
          <w:rFonts w:hint="eastAsia" w:ascii="宋体" w:hAnsi="宋体" w:eastAsia="宋体" w:cs="宋体"/>
          <w:color w:val="auto"/>
        </w:rPr>
      </w:pPr>
      <w:r>
        <w:rPr>
          <w:rFonts w:hint="eastAsia" w:ascii="宋体" w:hAnsi="宋体" w:eastAsia="宋体" w:cs="宋体"/>
          <w:color w:val="auto"/>
          <w:spacing w:val="1"/>
        </w:rPr>
        <w:t xml:space="preserve">日        </w:t>
      </w:r>
      <w:r>
        <w:rPr>
          <w:rFonts w:hint="eastAsia" w:ascii="宋体" w:hAnsi="宋体" w:eastAsia="宋体" w:cs="宋体"/>
          <w:color w:val="auto"/>
        </w:rPr>
        <w:t>期：</w:t>
      </w:r>
    </w:p>
    <w:p>
      <w:pPr>
        <w:pStyle w:val="7"/>
        <w:rPr>
          <w:rFonts w:hint="eastAsia" w:ascii="宋体" w:hAnsi="宋体" w:eastAsia="宋体" w:cs="宋体"/>
          <w:color w:val="auto"/>
        </w:rPr>
      </w:pPr>
    </w:p>
    <w:p>
      <w:pPr>
        <w:rPr>
          <w:rFonts w:hint="eastAsia" w:ascii="宋体" w:hAnsi="宋体" w:eastAsia="宋体" w:cs="宋体"/>
          <w:color w:val="auto"/>
        </w:rPr>
      </w:pPr>
    </w:p>
    <w:p>
      <w:pPr>
        <w:spacing w:line="360" w:lineRule="auto"/>
        <w:ind w:firstLine="2415" w:firstLineChars="1150"/>
        <w:rPr>
          <w:rFonts w:hint="eastAsia" w:ascii="宋体" w:hAnsi="宋体" w:eastAsia="宋体" w:cs="宋体"/>
          <w:sz w:val="21"/>
          <w:szCs w:val="21"/>
        </w:rPr>
      </w:pPr>
    </w:p>
    <w:p>
      <w:pPr>
        <w:pStyle w:val="12"/>
        <w:adjustRightInd w:val="0"/>
        <w:snapToGrid w:val="0"/>
        <w:spacing w:line="360" w:lineRule="auto"/>
        <w:rPr>
          <w:rFonts w:hint="eastAsia" w:ascii="宋体" w:hAnsi="宋体" w:eastAsia="宋体" w:cs="宋体"/>
          <w:sz w:val="21"/>
          <w:szCs w:val="21"/>
        </w:rPr>
      </w:pPr>
    </w:p>
    <w:p>
      <w:pPr>
        <w:pStyle w:val="12"/>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br w:type="page"/>
      </w:r>
    </w:p>
    <w:p>
      <w:pPr>
        <w:rPr>
          <w:rFonts w:hint="eastAsia" w:ascii="宋体" w:hAnsi="宋体" w:eastAsia="宋体" w:cs="宋体"/>
          <w:color w:val="auto"/>
        </w:rPr>
      </w:pPr>
    </w:p>
    <w:p>
      <w:pPr>
        <w:spacing w:before="74" w:line="227" w:lineRule="auto"/>
        <w:ind w:left="140"/>
        <w:rPr>
          <w:rFonts w:hint="eastAsia" w:ascii="宋体" w:hAnsi="宋体" w:eastAsia="宋体" w:cs="宋体"/>
          <w:color w:val="auto"/>
        </w:rPr>
      </w:pPr>
      <w:r>
        <w:rPr>
          <w:rFonts w:hint="eastAsia" w:ascii="宋体" w:hAnsi="宋体" w:eastAsia="宋体" w:cs="宋体"/>
          <w:color w:val="auto"/>
          <w:spacing w:val="-12"/>
          <w:lang w:eastAsia="zh-CN"/>
          <w14:textOutline w14:w="4356" w14:cap="sq" w14:cmpd="sng" w14:algn="ctr">
            <w14:solidFill>
              <w14:srgbClr w14:val="000000"/>
            </w14:solidFill>
            <w14:prstDash w14:val="solid"/>
            <w14:bevel/>
          </w14:textOutline>
        </w:rPr>
        <w:t>附件</w:t>
      </w:r>
      <w:r>
        <w:rPr>
          <w:rFonts w:hint="eastAsia" w:ascii="宋体" w:hAnsi="宋体" w:eastAsia="宋体" w:cs="宋体"/>
          <w:color w:val="auto"/>
          <w:spacing w:val="-11"/>
          <w:lang w:val="en-US" w:eastAsia="zh-CN"/>
          <w14:textOutline w14:w="4356" w14:cap="sq" w14:cmpd="sng" w14:algn="ctr">
            <w14:solidFill>
              <w14:srgbClr w14:val="000000"/>
            </w14:solidFill>
            <w14:prstDash w14:val="solid"/>
            <w14:bevel/>
          </w14:textOutline>
        </w:rPr>
        <w:t>6</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before="224" w:line="225" w:lineRule="auto"/>
        <w:ind w:left="3950"/>
        <w:rPr>
          <w:rFonts w:hint="eastAsia" w:ascii="宋体" w:hAnsi="宋体" w:eastAsia="宋体" w:cs="宋体"/>
          <w:color w:val="auto"/>
        </w:rPr>
      </w:pPr>
      <w:r>
        <w:rPr>
          <w:rFonts w:hint="eastAsia" w:ascii="宋体" w:hAnsi="宋体" w:eastAsia="宋体" w:cs="宋体"/>
          <w:color w:val="auto"/>
          <w:spacing w:val="9"/>
        </w:rPr>
        <w:t>供</w:t>
      </w:r>
      <w:r>
        <w:rPr>
          <w:rFonts w:hint="eastAsia" w:ascii="宋体" w:hAnsi="宋体" w:eastAsia="宋体" w:cs="宋体"/>
          <w:color w:val="auto"/>
          <w:spacing w:val="8"/>
        </w:rPr>
        <w:t>应商基本情况表</w:t>
      </w:r>
    </w:p>
    <w:p>
      <w:pPr>
        <w:spacing w:line="92" w:lineRule="exact"/>
        <w:rPr>
          <w:rFonts w:hint="eastAsia" w:ascii="宋体" w:hAnsi="宋体" w:eastAsia="宋体" w:cs="宋体"/>
          <w:color w:val="auto"/>
        </w:rPr>
      </w:pPr>
    </w:p>
    <w:tbl>
      <w:tblPr>
        <w:tblStyle w:val="27"/>
        <w:tblW w:w="94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4"/>
        <w:gridCol w:w="1526"/>
        <w:gridCol w:w="738"/>
        <w:gridCol w:w="529"/>
        <w:gridCol w:w="605"/>
        <w:gridCol w:w="708"/>
        <w:gridCol w:w="184"/>
        <w:gridCol w:w="1040"/>
        <w:gridCol w:w="290"/>
        <w:gridCol w:w="1121"/>
        <w:gridCol w:w="428"/>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674" w:type="dxa"/>
          </w:tcPr>
          <w:p>
            <w:pPr>
              <w:spacing w:before="42" w:line="230" w:lineRule="auto"/>
              <w:ind w:left="120"/>
              <w:rPr>
                <w:rFonts w:hint="eastAsia" w:ascii="宋体" w:hAnsi="宋体" w:eastAsia="宋体" w:cs="宋体"/>
                <w:color w:val="auto"/>
              </w:rPr>
            </w:pPr>
            <w:r>
              <w:rPr>
                <w:rFonts w:hint="eastAsia" w:ascii="宋体" w:hAnsi="宋体" w:eastAsia="宋体" w:cs="宋体"/>
                <w:color w:val="auto"/>
                <w:spacing w:val="-8"/>
              </w:rPr>
              <w:t>企</w:t>
            </w:r>
            <w:r>
              <w:rPr>
                <w:rFonts w:hint="eastAsia" w:ascii="宋体" w:hAnsi="宋体" w:eastAsia="宋体" w:cs="宋体"/>
                <w:color w:val="auto"/>
                <w:spacing w:val="-7"/>
              </w:rPr>
              <w:t xml:space="preserve"> 业 名称</w:t>
            </w:r>
          </w:p>
        </w:tc>
        <w:tc>
          <w:tcPr>
            <w:tcW w:w="4106" w:type="dxa"/>
            <w:gridSpan w:val="5"/>
          </w:tcPr>
          <w:p>
            <w:pPr>
              <w:rPr>
                <w:rFonts w:hint="eastAsia" w:ascii="宋体" w:hAnsi="宋体" w:eastAsia="宋体" w:cs="宋体"/>
                <w:color w:val="auto"/>
              </w:rPr>
            </w:pPr>
          </w:p>
        </w:tc>
        <w:tc>
          <w:tcPr>
            <w:tcW w:w="1514" w:type="dxa"/>
            <w:gridSpan w:val="3"/>
          </w:tcPr>
          <w:p>
            <w:pPr>
              <w:spacing w:before="41" w:line="231" w:lineRule="auto"/>
              <w:ind w:left="116"/>
              <w:rPr>
                <w:rFonts w:hint="eastAsia" w:ascii="宋体" w:hAnsi="宋体" w:eastAsia="宋体" w:cs="宋体"/>
                <w:color w:val="auto"/>
              </w:rPr>
            </w:pPr>
            <w:r>
              <w:rPr>
                <w:rFonts w:hint="eastAsia" w:ascii="宋体" w:hAnsi="宋体" w:eastAsia="宋体" w:cs="宋体"/>
                <w:color w:val="auto"/>
                <w:spacing w:val="32"/>
              </w:rPr>
              <w:t>法</w:t>
            </w:r>
            <w:r>
              <w:rPr>
                <w:rFonts w:hint="eastAsia" w:ascii="宋体" w:hAnsi="宋体" w:eastAsia="宋体" w:cs="宋体"/>
                <w:color w:val="auto"/>
                <w:spacing w:val="31"/>
              </w:rPr>
              <w:t>人代表</w:t>
            </w:r>
          </w:p>
        </w:tc>
        <w:tc>
          <w:tcPr>
            <w:tcW w:w="2116" w:type="dxa"/>
            <w:gridSpan w:val="3"/>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674" w:type="dxa"/>
          </w:tcPr>
          <w:p>
            <w:pPr>
              <w:spacing w:before="37" w:line="237" w:lineRule="auto"/>
              <w:ind w:left="116"/>
              <w:rPr>
                <w:rFonts w:hint="eastAsia" w:ascii="宋体" w:hAnsi="宋体" w:eastAsia="宋体" w:cs="宋体"/>
                <w:color w:val="auto"/>
              </w:rPr>
            </w:pPr>
            <w:r>
              <w:rPr>
                <w:rFonts w:hint="eastAsia" w:ascii="宋体" w:hAnsi="宋体" w:eastAsia="宋体" w:cs="宋体"/>
                <w:color w:val="auto"/>
                <w:spacing w:val="-18"/>
              </w:rPr>
              <w:t>地</w:t>
            </w:r>
            <w:r>
              <w:rPr>
                <w:rFonts w:hint="eastAsia" w:ascii="宋体" w:hAnsi="宋体" w:eastAsia="宋体" w:cs="宋体"/>
                <w:color w:val="auto"/>
                <w:spacing w:val="-17"/>
              </w:rPr>
              <w:t xml:space="preserve"> 址</w:t>
            </w:r>
          </w:p>
        </w:tc>
        <w:tc>
          <w:tcPr>
            <w:tcW w:w="4106" w:type="dxa"/>
            <w:gridSpan w:val="5"/>
          </w:tcPr>
          <w:p>
            <w:pPr>
              <w:rPr>
                <w:rFonts w:hint="eastAsia" w:ascii="宋体" w:hAnsi="宋体" w:eastAsia="宋体" w:cs="宋体"/>
                <w:color w:val="auto"/>
              </w:rPr>
            </w:pPr>
          </w:p>
        </w:tc>
        <w:tc>
          <w:tcPr>
            <w:tcW w:w="1514" w:type="dxa"/>
            <w:gridSpan w:val="3"/>
          </w:tcPr>
          <w:p>
            <w:pPr>
              <w:spacing w:before="37" w:line="238" w:lineRule="auto"/>
              <w:ind w:left="119"/>
              <w:rPr>
                <w:rFonts w:hint="eastAsia" w:ascii="宋体" w:hAnsi="宋体" w:eastAsia="宋体" w:cs="宋体"/>
                <w:color w:val="auto"/>
              </w:rPr>
            </w:pPr>
            <w:r>
              <w:rPr>
                <w:rFonts w:hint="eastAsia" w:ascii="宋体" w:hAnsi="宋体" w:eastAsia="宋体" w:cs="宋体"/>
                <w:color w:val="auto"/>
                <w:spacing w:val="33"/>
              </w:rPr>
              <w:t>企</w:t>
            </w:r>
            <w:r>
              <w:rPr>
                <w:rFonts w:hint="eastAsia" w:ascii="宋体" w:hAnsi="宋体" w:eastAsia="宋体" w:cs="宋体"/>
                <w:color w:val="auto"/>
                <w:spacing w:val="30"/>
              </w:rPr>
              <w:t>业性质</w:t>
            </w:r>
          </w:p>
        </w:tc>
        <w:tc>
          <w:tcPr>
            <w:tcW w:w="2116" w:type="dxa"/>
            <w:gridSpan w:val="3"/>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74" w:type="dxa"/>
            <w:vAlign w:val="center"/>
          </w:tcPr>
          <w:p>
            <w:pPr>
              <w:spacing w:before="37" w:line="237" w:lineRule="auto"/>
              <w:ind w:left="116"/>
              <w:jc w:val="center"/>
              <w:rPr>
                <w:rFonts w:hint="eastAsia" w:ascii="宋体" w:hAnsi="宋体" w:eastAsia="宋体" w:cs="宋体"/>
                <w:color w:val="auto"/>
                <w:spacing w:val="-18"/>
              </w:rPr>
            </w:pPr>
            <w:r>
              <w:rPr>
                <w:rFonts w:hint="eastAsia" w:ascii="宋体" w:hAnsi="宋体" w:eastAsia="宋体" w:cs="宋体"/>
                <w:color w:val="auto"/>
                <w:spacing w:val="-18"/>
              </w:rPr>
              <w:t>股 东 姓 名</w:t>
            </w:r>
          </w:p>
        </w:tc>
        <w:tc>
          <w:tcPr>
            <w:tcW w:w="1526" w:type="dxa"/>
          </w:tcPr>
          <w:p>
            <w:pPr>
              <w:rPr>
                <w:rFonts w:hint="eastAsia" w:ascii="宋体" w:hAnsi="宋体" w:eastAsia="宋体" w:cs="宋体"/>
                <w:color w:val="auto"/>
              </w:rPr>
            </w:pPr>
          </w:p>
        </w:tc>
        <w:tc>
          <w:tcPr>
            <w:tcW w:w="1267" w:type="dxa"/>
            <w:gridSpan w:val="2"/>
          </w:tcPr>
          <w:p>
            <w:pPr>
              <w:spacing w:before="36" w:line="312" w:lineRule="exact"/>
              <w:ind w:left="113"/>
              <w:rPr>
                <w:rFonts w:hint="eastAsia" w:ascii="宋体" w:hAnsi="宋体" w:eastAsia="宋体" w:cs="宋体"/>
                <w:color w:val="auto"/>
              </w:rPr>
            </w:pPr>
            <w:r>
              <w:rPr>
                <w:rFonts w:hint="eastAsia" w:ascii="宋体" w:hAnsi="宋体" w:eastAsia="宋体" w:cs="宋体"/>
                <w:color w:val="auto"/>
                <w:spacing w:val="30"/>
                <w:position w:val="5"/>
              </w:rPr>
              <w:t>股权结</w:t>
            </w:r>
          </w:p>
          <w:p>
            <w:pPr>
              <w:spacing w:line="225" w:lineRule="auto"/>
              <w:ind w:left="116"/>
              <w:rPr>
                <w:rFonts w:hint="eastAsia" w:ascii="宋体" w:hAnsi="宋体" w:eastAsia="宋体" w:cs="宋体"/>
                <w:color w:val="auto"/>
              </w:rPr>
            </w:pPr>
            <w:r>
              <w:rPr>
                <w:rFonts w:hint="eastAsia" w:ascii="宋体" w:hAnsi="宋体" w:eastAsia="宋体" w:cs="宋体"/>
                <w:color w:val="auto"/>
                <w:spacing w:val="19"/>
              </w:rPr>
              <w:t>构</w:t>
            </w:r>
            <w:r>
              <w:rPr>
                <w:rFonts w:hint="eastAsia" w:ascii="宋体" w:hAnsi="宋体" w:eastAsia="宋体" w:cs="宋体"/>
                <w:color w:val="auto"/>
                <w:spacing w:val="16"/>
              </w:rPr>
              <w:t xml:space="preserve"> (%)</w:t>
            </w:r>
          </w:p>
        </w:tc>
        <w:tc>
          <w:tcPr>
            <w:tcW w:w="1313" w:type="dxa"/>
            <w:gridSpan w:val="2"/>
          </w:tcPr>
          <w:p>
            <w:pPr>
              <w:rPr>
                <w:rFonts w:hint="eastAsia" w:ascii="宋体" w:hAnsi="宋体" w:eastAsia="宋体" w:cs="宋体"/>
                <w:color w:val="auto"/>
              </w:rPr>
            </w:pPr>
          </w:p>
        </w:tc>
        <w:tc>
          <w:tcPr>
            <w:tcW w:w="1514" w:type="dxa"/>
            <w:gridSpan w:val="3"/>
          </w:tcPr>
          <w:p>
            <w:pPr>
              <w:spacing w:before="36" w:line="228" w:lineRule="auto"/>
              <w:ind w:left="115"/>
              <w:rPr>
                <w:rFonts w:hint="eastAsia" w:ascii="宋体" w:hAnsi="宋体" w:eastAsia="宋体" w:cs="宋体"/>
                <w:color w:val="auto"/>
              </w:rPr>
            </w:pPr>
            <w:r>
              <w:rPr>
                <w:rFonts w:hint="eastAsia" w:ascii="宋体" w:hAnsi="宋体" w:eastAsia="宋体" w:cs="宋体"/>
                <w:color w:val="auto"/>
                <w:spacing w:val="-3"/>
              </w:rPr>
              <w:t>股</w:t>
            </w:r>
            <w:r>
              <w:rPr>
                <w:rFonts w:hint="eastAsia" w:ascii="宋体" w:hAnsi="宋体" w:eastAsia="宋体" w:cs="宋体"/>
                <w:color w:val="auto"/>
                <w:spacing w:val="-65"/>
              </w:rPr>
              <w:t xml:space="preserve"> </w:t>
            </w:r>
            <w:r>
              <w:rPr>
                <w:rFonts w:hint="eastAsia" w:ascii="宋体" w:hAnsi="宋体" w:eastAsia="宋体" w:cs="宋体"/>
                <w:color w:val="auto"/>
                <w:spacing w:val="-3"/>
              </w:rPr>
              <w:t>东</w:t>
            </w:r>
            <w:r>
              <w:rPr>
                <w:rFonts w:hint="eastAsia" w:ascii="宋体" w:hAnsi="宋体" w:eastAsia="宋体" w:cs="宋体"/>
                <w:color w:val="auto"/>
                <w:spacing w:val="-68"/>
              </w:rPr>
              <w:t xml:space="preserve"> </w:t>
            </w:r>
            <w:r>
              <w:rPr>
                <w:rFonts w:hint="eastAsia" w:ascii="宋体" w:hAnsi="宋体" w:eastAsia="宋体" w:cs="宋体"/>
                <w:color w:val="auto"/>
                <w:spacing w:val="-3"/>
              </w:rPr>
              <w:t>关</w:t>
            </w:r>
            <w:r>
              <w:rPr>
                <w:rFonts w:hint="eastAsia" w:ascii="宋体" w:hAnsi="宋体" w:eastAsia="宋体" w:cs="宋体"/>
                <w:color w:val="auto"/>
                <w:spacing w:val="-70"/>
              </w:rPr>
              <w:t xml:space="preserve"> </w:t>
            </w:r>
            <w:r>
              <w:rPr>
                <w:rFonts w:hint="eastAsia" w:ascii="宋体" w:hAnsi="宋体" w:eastAsia="宋体" w:cs="宋体"/>
                <w:color w:val="auto"/>
                <w:spacing w:val="-3"/>
              </w:rPr>
              <w:t>系</w:t>
            </w:r>
          </w:p>
        </w:tc>
        <w:tc>
          <w:tcPr>
            <w:tcW w:w="2116" w:type="dxa"/>
            <w:gridSpan w:val="3"/>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74" w:type="dxa"/>
            <w:vMerge w:val="restart"/>
            <w:tcBorders>
              <w:bottom w:val="nil"/>
            </w:tcBorders>
            <w:vAlign w:val="center"/>
          </w:tcPr>
          <w:p>
            <w:pPr>
              <w:spacing w:before="37" w:line="237" w:lineRule="auto"/>
              <w:ind w:left="116"/>
              <w:jc w:val="center"/>
              <w:rPr>
                <w:rFonts w:hint="eastAsia" w:ascii="宋体" w:hAnsi="宋体" w:eastAsia="宋体" w:cs="宋体"/>
                <w:color w:val="auto"/>
                <w:spacing w:val="-18"/>
              </w:rPr>
            </w:pPr>
            <w:r>
              <w:rPr>
                <w:rFonts w:hint="eastAsia" w:ascii="宋体" w:hAnsi="宋体" w:eastAsia="宋体" w:cs="宋体"/>
                <w:color w:val="auto"/>
                <w:spacing w:val="-18"/>
              </w:rPr>
              <w:t>联系人姓名</w:t>
            </w:r>
          </w:p>
        </w:tc>
        <w:tc>
          <w:tcPr>
            <w:tcW w:w="1526" w:type="dxa"/>
            <w:vMerge w:val="restart"/>
            <w:tcBorders>
              <w:bottom w:val="nil"/>
            </w:tcBorders>
          </w:tcPr>
          <w:p>
            <w:pPr>
              <w:rPr>
                <w:rFonts w:hint="eastAsia" w:ascii="宋体" w:hAnsi="宋体" w:eastAsia="宋体" w:cs="宋体"/>
                <w:color w:val="auto"/>
              </w:rPr>
            </w:pPr>
          </w:p>
        </w:tc>
        <w:tc>
          <w:tcPr>
            <w:tcW w:w="1267" w:type="dxa"/>
            <w:gridSpan w:val="2"/>
          </w:tcPr>
          <w:p>
            <w:pPr>
              <w:spacing w:before="38" w:line="312" w:lineRule="exact"/>
              <w:ind w:left="133"/>
              <w:rPr>
                <w:rFonts w:hint="eastAsia" w:ascii="宋体" w:hAnsi="宋体" w:eastAsia="宋体" w:cs="宋体"/>
                <w:color w:val="auto"/>
              </w:rPr>
            </w:pPr>
            <w:r>
              <w:rPr>
                <w:rFonts w:hint="eastAsia" w:ascii="宋体" w:hAnsi="宋体" w:eastAsia="宋体" w:cs="宋体"/>
                <w:color w:val="auto"/>
                <w:spacing w:val="-15"/>
                <w:position w:val="5"/>
              </w:rPr>
              <w:t>固</w:t>
            </w:r>
            <w:r>
              <w:rPr>
                <w:rFonts w:hint="eastAsia" w:ascii="宋体" w:hAnsi="宋体" w:eastAsia="宋体" w:cs="宋体"/>
                <w:color w:val="auto"/>
                <w:spacing w:val="-12"/>
                <w:position w:val="5"/>
              </w:rPr>
              <w:t xml:space="preserve"> 定电</w:t>
            </w:r>
          </w:p>
          <w:p>
            <w:pPr>
              <w:spacing w:line="223" w:lineRule="auto"/>
              <w:ind w:left="113"/>
              <w:rPr>
                <w:rFonts w:hint="eastAsia" w:ascii="宋体" w:hAnsi="宋体" w:eastAsia="宋体" w:cs="宋体"/>
                <w:color w:val="auto"/>
              </w:rPr>
            </w:pPr>
            <w:r>
              <w:rPr>
                <w:rFonts w:hint="eastAsia" w:ascii="宋体" w:hAnsi="宋体" w:eastAsia="宋体" w:cs="宋体"/>
                <w:color w:val="auto"/>
              </w:rPr>
              <w:t>话</w:t>
            </w:r>
          </w:p>
        </w:tc>
        <w:tc>
          <w:tcPr>
            <w:tcW w:w="1313" w:type="dxa"/>
            <w:gridSpan w:val="2"/>
          </w:tcPr>
          <w:p>
            <w:pPr>
              <w:rPr>
                <w:rFonts w:hint="eastAsia" w:ascii="宋体" w:hAnsi="宋体" w:eastAsia="宋体" w:cs="宋体"/>
                <w:color w:val="auto"/>
              </w:rPr>
            </w:pPr>
          </w:p>
        </w:tc>
        <w:tc>
          <w:tcPr>
            <w:tcW w:w="1514" w:type="dxa"/>
            <w:gridSpan w:val="3"/>
            <w:vMerge w:val="restart"/>
            <w:tcBorders>
              <w:bottom w:val="nil"/>
            </w:tcBorders>
          </w:tcPr>
          <w:p>
            <w:pPr>
              <w:spacing w:before="38" w:line="225" w:lineRule="auto"/>
              <w:ind w:left="113"/>
              <w:rPr>
                <w:rFonts w:hint="eastAsia" w:ascii="宋体" w:hAnsi="宋体" w:eastAsia="宋体" w:cs="宋体"/>
                <w:color w:val="auto"/>
              </w:rPr>
            </w:pPr>
            <w:r>
              <w:rPr>
                <w:rFonts w:hint="eastAsia" w:ascii="宋体" w:hAnsi="宋体" w:eastAsia="宋体" w:cs="宋体"/>
                <w:color w:val="auto"/>
                <w:spacing w:val="23"/>
              </w:rPr>
              <w:t>传</w:t>
            </w:r>
            <w:r>
              <w:rPr>
                <w:rFonts w:hint="eastAsia" w:ascii="宋体" w:hAnsi="宋体" w:eastAsia="宋体" w:cs="宋体"/>
                <w:color w:val="auto"/>
                <w:spacing w:val="22"/>
              </w:rPr>
              <w:t>真</w:t>
            </w:r>
          </w:p>
        </w:tc>
        <w:tc>
          <w:tcPr>
            <w:tcW w:w="2116" w:type="dxa"/>
            <w:gridSpan w:val="3"/>
            <w:vMerge w:val="restart"/>
            <w:tcBorders>
              <w:bottom w:val="nil"/>
            </w:tcBorders>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674" w:type="dxa"/>
            <w:vMerge w:val="continue"/>
            <w:tcBorders>
              <w:top w:val="nil"/>
            </w:tcBorders>
          </w:tcPr>
          <w:p>
            <w:pPr>
              <w:rPr>
                <w:rFonts w:hint="eastAsia" w:ascii="宋体" w:hAnsi="宋体" w:eastAsia="宋体" w:cs="宋体"/>
                <w:color w:val="auto"/>
              </w:rPr>
            </w:pPr>
          </w:p>
        </w:tc>
        <w:tc>
          <w:tcPr>
            <w:tcW w:w="1526" w:type="dxa"/>
            <w:vMerge w:val="continue"/>
            <w:tcBorders>
              <w:top w:val="nil"/>
            </w:tcBorders>
          </w:tcPr>
          <w:p>
            <w:pPr>
              <w:rPr>
                <w:rFonts w:hint="eastAsia" w:ascii="宋体" w:hAnsi="宋体" w:eastAsia="宋体" w:cs="宋体"/>
                <w:color w:val="auto"/>
              </w:rPr>
            </w:pPr>
          </w:p>
        </w:tc>
        <w:tc>
          <w:tcPr>
            <w:tcW w:w="1267" w:type="dxa"/>
            <w:gridSpan w:val="2"/>
          </w:tcPr>
          <w:p>
            <w:pPr>
              <w:spacing w:before="37" w:line="224" w:lineRule="auto"/>
              <w:ind w:left="113"/>
              <w:rPr>
                <w:rFonts w:hint="eastAsia" w:ascii="宋体" w:hAnsi="宋体" w:eastAsia="宋体" w:cs="宋体"/>
                <w:color w:val="auto"/>
              </w:rPr>
            </w:pPr>
            <w:r>
              <w:rPr>
                <w:rFonts w:hint="eastAsia" w:ascii="宋体" w:hAnsi="宋体" w:eastAsia="宋体" w:cs="宋体"/>
                <w:color w:val="auto"/>
                <w:spacing w:val="-18"/>
              </w:rPr>
              <w:t>手</w:t>
            </w:r>
            <w:r>
              <w:rPr>
                <w:rFonts w:hint="eastAsia" w:ascii="宋体" w:hAnsi="宋体" w:eastAsia="宋体" w:cs="宋体"/>
                <w:color w:val="auto"/>
                <w:spacing w:val="-17"/>
              </w:rPr>
              <w:t xml:space="preserve"> 机</w:t>
            </w:r>
          </w:p>
        </w:tc>
        <w:tc>
          <w:tcPr>
            <w:tcW w:w="1313" w:type="dxa"/>
            <w:gridSpan w:val="2"/>
          </w:tcPr>
          <w:p>
            <w:pPr>
              <w:rPr>
                <w:rFonts w:hint="eastAsia" w:ascii="宋体" w:hAnsi="宋体" w:eastAsia="宋体" w:cs="宋体"/>
                <w:color w:val="auto"/>
              </w:rPr>
            </w:pPr>
          </w:p>
        </w:tc>
        <w:tc>
          <w:tcPr>
            <w:tcW w:w="1514" w:type="dxa"/>
            <w:gridSpan w:val="3"/>
            <w:vMerge w:val="continue"/>
            <w:tcBorders>
              <w:top w:val="nil"/>
            </w:tcBorders>
          </w:tcPr>
          <w:p>
            <w:pPr>
              <w:rPr>
                <w:rFonts w:hint="eastAsia" w:ascii="宋体" w:hAnsi="宋体" w:eastAsia="宋体" w:cs="宋体"/>
                <w:color w:val="auto"/>
              </w:rPr>
            </w:pPr>
          </w:p>
        </w:tc>
        <w:tc>
          <w:tcPr>
            <w:tcW w:w="2116" w:type="dxa"/>
            <w:gridSpan w:val="3"/>
            <w:vMerge w:val="continue"/>
            <w:tcBorders>
              <w:top w:val="nil"/>
            </w:tcBorders>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674" w:type="dxa"/>
            <w:vMerge w:val="restart"/>
            <w:tcBorders>
              <w:bottom w:val="nil"/>
            </w:tcBorders>
          </w:tcPr>
          <w:p>
            <w:pPr>
              <w:spacing w:before="37" w:line="312" w:lineRule="exact"/>
              <w:ind w:left="242"/>
              <w:rPr>
                <w:rFonts w:hint="eastAsia" w:ascii="宋体" w:hAnsi="宋体" w:eastAsia="宋体" w:cs="宋体"/>
                <w:color w:val="auto"/>
              </w:rPr>
            </w:pPr>
            <w:r>
              <w:rPr>
                <w:rFonts w:hint="eastAsia" w:ascii="宋体" w:hAnsi="宋体" w:eastAsia="宋体" w:cs="宋体"/>
                <w:color w:val="auto"/>
                <w:spacing w:val="4"/>
                <w:position w:val="5"/>
              </w:rPr>
              <w:t>1</w:t>
            </w:r>
            <w:r>
              <w:rPr>
                <w:rFonts w:hint="eastAsia" w:ascii="宋体" w:hAnsi="宋体" w:eastAsia="宋体" w:cs="宋体"/>
                <w:color w:val="auto"/>
                <w:spacing w:val="2"/>
                <w:position w:val="5"/>
              </w:rPr>
              <w:t>.企业概</w:t>
            </w:r>
          </w:p>
          <w:p>
            <w:pPr>
              <w:spacing w:before="1" w:line="228" w:lineRule="auto"/>
              <w:ind w:left="226"/>
              <w:rPr>
                <w:rFonts w:hint="eastAsia" w:ascii="宋体" w:hAnsi="宋体" w:eastAsia="宋体" w:cs="宋体"/>
                <w:color w:val="auto"/>
              </w:rPr>
            </w:pPr>
            <w:r>
              <w:rPr>
                <w:rFonts w:hint="eastAsia" w:ascii="宋体" w:hAnsi="宋体" w:eastAsia="宋体" w:cs="宋体"/>
                <w:color w:val="auto"/>
              </w:rPr>
              <w:t>况</w:t>
            </w:r>
          </w:p>
        </w:tc>
        <w:tc>
          <w:tcPr>
            <w:tcW w:w="1526" w:type="dxa"/>
          </w:tcPr>
          <w:p>
            <w:pPr>
              <w:spacing w:before="37" w:line="232" w:lineRule="auto"/>
              <w:ind w:left="114"/>
              <w:rPr>
                <w:rFonts w:hint="eastAsia" w:ascii="宋体" w:hAnsi="宋体" w:eastAsia="宋体" w:cs="宋体"/>
                <w:color w:val="auto"/>
              </w:rPr>
            </w:pPr>
            <w:r>
              <w:rPr>
                <w:rFonts w:hint="eastAsia" w:ascii="宋体" w:hAnsi="宋体" w:eastAsia="宋体" w:cs="宋体"/>
                <w:color w:val="auto"/>
                <w:spacing w:val="33"/>
              </w:rPr>
              <w:t>职</w:t>
            </w:r>
            <w:r>
              <w:rPr>
                <w:rFonts w:hint="eastAsia" w:ascii="宋体" w:hAnsi="宋体" w:eastAsia="宋体" w:cs="宋体"/>
                <w:color w:val="auto"/>
                <w:spacing w:val="31"/>
              </w:rPr>
              <w:t>工人数</w:t>
            </w:r>
          </w:p>
        </w:tc>
        <w:tc>
          <w:tcPr>
            <w:tcW w:w="1267" w:type="dxa"/>
            <w:gridSpan w:val="2"/>
          </w:tcPr>
          <w:p>
            <w:pPr>
              <w:rPr>
                <w:rFonts w:hint="eastAsia" w:ascii="宋体" w:hAnsi="宋体" w:eastAsia="宋体" w:cs="宋体"/>
                <w:color w:val="auto"/>
              </w:rPr>
            </w:pPr>
          </w:p>
        </w:tc>
        <w:tc>
          <w:tcPr>
            <w:tcW w:w="1313" w:type="dxa"/>
            <w:gridSpan w:val="2"/>
          </w:tcPr>
          <w:p>
            <w:pPr>
              <w:spacing w:before="39" w:line="241" w:lineRule="auto"/>
              <w:ind w:left="116" w:right="145" w:firstLine="3"/>
              <w:rPr>
                <w:rFonts w:hint="eastAsia" w:ascii="宋体" w:hAnsi="宋体" w:eastAsia="宋体" w:cs="宋体"/>
                <w:color w:val="auto"/>
              </w:rPr>
            </w:pPr>
            <w:r>
              <w:rPr>
                <w:rFonts w:hint="eastAsia" w:ascii="宋体" w:hAnsi="宋体" w:eastAsia="宋体" w:cs="宋体"/>
                <w:color w:val="auto"/>
                <w:spacing w:val="-31"/>
              </w:rPr>
              <w:t>具</w:t>
            </w:r>
            <w:r>
              <w:rPr>
                <w:rFonts w:hint="eastAsia" w:ascii="宋体" w:hAnsi="宋体" w:eastAsia="宋体" w:cs="宋体"/>
                <w:color w:val="auto"/>
                <w:spacing w:val="-28"/>
              </w:rPr>
              <w:t xml:space="preserve"> 备 大</w:t>
            </w:r>
            <w:r>
              <w:rPr>
                <w:rFonts w:hint="eastAsia" w:ascii="宋体" w:hAnsi="宋体" w:eastAsia="宋体" w:cs="宋体"/>
                <w:color w:val="auto"/>
              </w:rPr>
              <w:t xml:space="preserve">  </w:t>
            </w:r>
            <w:r>
              <w:rPr>
                <w:rFonts w:hint="eastAsia" w:ascii="宋体" w:hAnsi="宋体" w:eastAsia="宋体" w:cs="宋体"/>
                <w:color w:val="auto"/>
                <w:spacing w:val="-20"/>
              </w:rPr>
              <w:t>专</w:t>
            </w:r>
            <w:r>
              <w:rPr>
                <w:rFonts w:hint="eastAsia" w:ascii="宋体" w:hAnsi="宋体" w:eastAsia="宋体" w:cs="宋体"/>
                <w:color w:val="auto"/>
                <w:spacing w:val="-17"/>
              </w:rPr>
              <w:t xml:space="preserve"> 以 上学</w:t>
            </w:r>
            <w:r>
              <w:rPr>
                <w:rFonts w:hint="eastAsia" w:ascii="宋体" w:hAnsi="宋体" w:eastAsia="宋体" w:cs="宋体"/>
                <w:color w:val="auto"/>
              </w:rPr>
              <w:t xml:space="preserve"> </w:t>
            </w:r>
            <w:r>
              <w:rPr>
                <w:rFonts w:hint="eastAsia" w:ascii="宋体" w:hAnsi="宋体" w:eastAsia="宋体" w:cs="宋体"/>
                <w:color w:val="auto"/>
                <w:spacing w:val="23"/>
              </w:rPr>
              <w:t>历</w:t>
            </w:r>
            <w:r>
              <w:rPr>
                <w:rFonts w:hint="eastAsia" w:ascii="宋体" w:hAnsi="宋体" w:eastAsia="宋体" w:cs="宋体"/>
                <w:color w:val="auto"/>
                <w:spacing w:val="22"/>
              </w:rPr>
              <w:t>人数</w:t>
            </w:r>
          </w:p>
        </w:tc>
        <w:tc>
          <w:tcPr>
            <w:tcW w:w="1514" w:type="dxa"/>
            <w:gridSpan w:val="3"/>
          </w:tcPr>
          <w:p>
            <w:pPr>
              <w:rPr>
                <w:rFonts w:hint="eastAsia" w:ascii="宋体" w:hAnsi="宋体" w:eastAsia="宋体" w:cs="宋体"/>
                <w:color w:val="auto"/>
              </w:rPr>
            </w:pPr>
          </w:p>
        </w:tc>
        <w:tc>
          <w:tcPr>
            <w:tcW w:w="1549" w:type="dxa"/>
            <w:gridSpan w:val="2"/>
          </w:tcPr>
          <w:p>
            <w:pPr>
              <w:spacing w:before="37" w:line="312" w:lineRule="exact"/>
              <w:ind w:left="139"/>
              <w:rPr>
                <w:rFonts w:hint="eastAsia" w:ascii="宋体" w:hAnsi="宋体" w:eastAsia="宋体" w:cs="宋体"/>
                <w:color w:val="auto"/>
              </w:rPr>
            </w:pPr>
            <w:r>
              <w:rPr>
                <w:rFonts w:hint="eastAsia" w:ascii="宋体" w:hAnsi="宋体" w:eastAsia="宋体" w:cs="宋体"/>
                <w:color w:val="auto"/>
                <w:spacing w:val="28"/>
                <w:position w:val="5"/>
              </w:rPr>
              <w:t>国</w:t>
            </w:r>
            <w:r>
              <w:rPr>
                <w:rFonts w:hint="eastAsia" w:ascii="宋体" w:hAnsi="宋体" w:eastAsia="宋体" w:cs="宋体"/>
                <w:color w:val="auto"/>
                <w:spacing w:val="27"/>
                <w:position w:val="5"/>
              </w:rPr>
              <w:t>家授予</w:t>
            </w:r>
          </w:p>
          <w:p>
            <w:pPr>
              <w:spacing w:line="229" w:lineRule="auto"/>
              <w:ind w:left="116"/>
              <w:rPr>
                <w:rFonts w:hint="eastAsia" w:ascii="宋体" w:hAnsi="宋体" w:eastAsia="宋体" w:cs="宋体"/>
                <w:color w:val="auto"/>
              </w:rPr>
            </w:pPr>
            <w:r>
              <w:rPr>
                <w:rFonts w:hint="eastAsia" w:ascii="宋体" w:hAnsi="宋体" w:eastAsia="宋体" w:cs="宋体"/>
                <w:color w:val="auto"/>
                <w:spacing w:val="32"/>
              </w:rPr>
              <w:t>技</w:t>
            </w:r>
            <w:r>
              <w:rPr>
                <w:rFonts w:hint="eastAsia" w:ascii="宋体" w:hAnsi="宋体" w:eastAsia="宋体" w:cs="宋体"/>
                <w:color w:val="auto"/>
                <w:spacing w:val="31"/>
              </w:rPr>
              <w:t>术职称</w:t>
            </w:r>
          </w:p>
          <w:p>
            <w:pPr>
              <w:spacing w:before="26" w:line="223" w:lineRule="auto"/>
              <w:ind w:left="117"/>
              <w:rPr>
                <w:rFonts w:hint="eastAsia" w:ascii="宋体" w:hAnsi="宋体" w:eastAsia="宋体" w:cs="宋体"/>
                <w:color w:val="auto"/>
              </w:rPr>
            </w:pPr>
            <w:r>
              <w:rPr>
                <w:rFonts w:hint="eastAsia" w:ascii="宋体" w:hAnsi="宋体" w:eastAsia="宋体" w:cs="宋体"/>
                <w:color w:val="auto"/>
                <w:spacing w:val="21"/>
              </w:rPr>
              <w:t>人</w:t>
            </w:r>
            <w:r>
              <w:rPr>
                <w:rFonts w:hint="eastAsia" w:ascii="宋体" w:hAnsi="宋体" w:eastAsia="宋体" w:cs="宋体"/>
                <w:color w:val="auto"/>
                <w:spacing w:val="20"/>
              </w:rPr>
              <w:t>数</w:t>
            </w:r>
          </w:p>
        </w:tc>
        <w:tc>
          <w:tcPr>
            <w:tcW w:w="567"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jc w:val="center"/>
        </w:trPr>
        <w:tc>
          <w:tcPr>
            <w:tcW w:w="1674" w:type="dxa"/>
            <w:vMerge w:val="continue"/>
            <w:tcBorders>
              <w:top w:val="nil"/>
              <w:bottom w:val="nil"/>
            </w:tcBorders>
          </w:tcPr>
          <w:p>
            <w:pPr>
              <w:rPr>
                <w:rFonts w:hint="eastAsia" w:ascii="宋体" w:hAnsi="宋体" w:eastAsia="宋体" w:cs="宋体"/>
                <w:color w:val="auto"/>
              </w:rPr>
            </w:pPr>
          </w:p>
        </w:tc>
        <w:tc>
          <w:tcPr>
            <w:tcW w:w="1526" w:type="dxa"/>
          </w:tcPr>
          <w:p>
            <w:pPr>
              <w:spacing w:before="37" w:line="230" w:lineRule="auto"/>
              <w:ind w:left="152"/>
              <w:rPr>
                <w:rFonts w:hint="eastAsia" w:ascii="宋体" w:hAnsi="宋体" w:eastAsia="宋体" w:cs="宋体"/>
                <w:color w:val="auto"/>
              </w:rPr>
            </w:pPr>
            <w:r>
              <w:rPr>
                <w:rFonts w:hint="eastAsia" w:ascii="宋体" w:hAnsi="宋体" w:eastAsia="宋体" w:cs="宋体"/>
                <w:color w:val="auto"/>
                <w:spacing w:val="22"/>
              </w:rPr>
              <w:t>占地面</w:t>
            </w:r>
            <w:r>
              <w:rPr>
                <w:rFonts w:hint="eastAsia" w:ascii="宋体" w:hAnsi="宋体" w:eastAsia="宋体" w:cs="宋体"/>
                <w:color w:val="auto"/>
                <w:spacing w:val="21"/>
              </w:rPr>
              <w:t>积</w:t>
            </w:r>
          </w:p>
        </w:tc>
        <w:tc>
          <w:tcPr>
            <w:tcW w:w="1267" w:type="dxa"/>
            <w:gridSpan w:val="2"/>
          </w:tcPr>
          <w:p>
            <w:pPr>
              <w:rPr>
                <w:rFonts w:hint="eastAsia" w:ascii="宋体" w:hAnsi="宋体" w:eastAsia="宋体" w:cs="宋体"/>
                <w:color w:val="auto"/>
              </w:rPr>
            </w:pPr>
          </w:p>
        </w:tc>
        <w:tc>
          <w:tcPr>
            <w:tcW w:w="1313" w:type="dxa"/>
            <w:gridSpan w:val="2"/>
          </w:tcPr>
          <w:p>
            <w:pPr>
              <w:spacing w:before="37" w:line="230" w:lineRule="auto"/>
              <w:ind w:left="118"/>
              <w:rPr>
                <w:rFonts w:hint="eastAsia" w:ascii="宋体" w:hAnsi="宋体" w:eastAsia="宋体" w:cs="宋体"/>
                <w:color w:val="auto"/>
              </w:rPr>
            </w:pPr>
            <w:r>
              <w:rPr>
                <w:rFonts w:hint="eastAsia" w:ascii="宋体" w:hAnsi="宋体" w:eastAsia="宋体" w:cs="宋体"/>
                <w:color w:val="auto"/>
                <w:spacing w:val="31"/>
              </w:rPr>
              <w:t>建筑面</w:t>
            </w:r>
            <w:r>
              <w:rPr>
                <w:rFonts w:hint="eastAsia" w:ascii="宋体" w:hAnsi="宋体" w:eastAsia="宋体" w:cs="宋体"/>
                <w:color w:val="auto"/>
                <w:spacing w:val="30"/>
              </w:rPr>
              <w:t>积</w:t>
            </w:r>
          </w:p>
        </w:tc>
        <w:tc>
          <w:tcPr>
            <w:tcW w:w="1514" w:type="dxa"/>
            <w:gridSpan w:val="3"/>
          </w:tcPr>
          <w:p>
            <w:pPr>
              <w:spacing w:before="39" w:line="260" w:lineRule="auto"/>
              <w:ind w:right="202"/>
              <w:rPr>
                <w:rFonts w:hint="eastAsia" w:ascii="宋体" w:hAnsi="宋体" w:eastAsia="宋体" w:cs="宋体"/>
                <w:color w:val="auto"/>
                <w:lang w:val="en-US" w:eastAsia="zh-CN"/>
              </w:rPr>
            </w:pPr>
            <w:r>
              <w:rPr>
                <w:rFonts w:hint="eastAsia" w:ascii="宋体" w:hAnsi="宋体" w:eastAsia="宋体" w:cs="宋体"/>
                <w:color w:val="auto"/>
                <w:spacing w:val="7"/>
              </w:rPr>
              <w:t>平方米</w:t>
            </w:r>
            <w:r>
              <w:rPr>
                <w:rFonts w:hint="eastAsia" w:ascii="宋体" w:hAnsi="宋体" w:eastAsia="宋体" w:cs="宋体"/>
                <w:color w:val="auto"/>
              </w:rPr>
              <w:t xml:space="preserve"> </w:t>
            </w:r>
            <w:r>
              <w:rPr>
                <w:rFonts w:hint="eastAsia" w:ascii="宋体" w:hAnsi="宋体" w:eastAsia="宋体" w:cs="宋体"/>
                <w:color w:val="auto"/>
                <w:spacing w:val="2"/>
              </w:rPr>
              <w:t>□ 自有</w:t>
            </w:r>
            <w:r>
              <w:rPr>
                <w:rFonts w:hint="eastAsia" w:ascii="宋体" w:hAnsi="宋体" w:eastAsia="宋体" w:cs="宋体"/>
                <w:color w:val="auto"/>
                <w:spacing w:val="1"/>
              </w:rPr>
              <w:t>□</w:t>
            </w:r>
            <w:r>
              <w:rPr>
                <w:rFonts w:hint="eastAsia" w:ascii="宋体" w:hAnsi="宋体" w:eastAsia="宋体" w:cs="宋体"/>
                <w:color w:val="auto"/>
              </w:rPr>
              <w:t xml:space="preserve"> </w:t>
            </w:r>
            <w:r>
              <w:rPr>
                <w:rFonts w:hint="eastAsia" w:ascii="宋体" w:hAnsi="宋体" w:eastAsia="宋体" w:cs="宋体"/>
                <w:color w:val="auto"/>
                <w:spacing w:val="-24"/>
              </w:rPr>
              <w:t>租</w:t>
            </w:r>
            <w:r>
              <w:rPr>
                <w:rFonts w:hint="eastAsia" w:ascii="宋体" w:hAnsi="宋体" w:eastAsia="宋体" w:cs="宋体"/>
                <w:color w:val="auto"/>
                <w:spacing w:val="-22"/>
              </w:rPr>
              <w:t xml:space="preserve"> </w:t>
            </w:r>
            <w:r>
              <w:rPr>
                <w:rFonts w:hint="eastAsia" w:ascii="宋体" w:hAnsi="宋体" w:eastAsia="宋体" w:cs="宋体"/>
                <w:color w:val="auto"/>
                <w:spacing w:val="-22"/>
                <w:lang w:val="en-US" w:eastAsia="zh-CN"/>
              </w:rPr>
              <w:t>赁</w:t>
            </w:r>
          </w:p>
        </w:tc>
        <w:tc>
          <w:tcPr>
            <w:tcW w:w="1549" w:type="dxa"/>
            <w:gridSpan w:val="2"/>
          </w:tcPr>
          <w:p>
            <w:pPr>
              <w:spacing w:before="38" w:line="312" w:lineRule="exact"/>
              <w:ind w:left="117"/>
              <w:rPr>
                <w:rFonts w:hint="eastAsia" w:ascii="宋体" w:hAnsi="宋体" w:eastAsia="宋体" w:cs="宋体"/>
                <w:color w:val="auto"/>
              </w:rPr>
            </w:pPr>
            <w:r>
              <w:rPr>
                <w:rFonts w:hint="eastAsia" w:ascii="宋体" w:hAnsi="宋体" w:eastAsia="宋体" w:cs="宋体"/>
                <w:color w:val="auto"/>
                <w:spacing w:val="33"/>
                <w:position w:val="4"/>
              </w:rPr>
              <w:t>生产经</w:t>
            </w:r>
            <w:r>
              <w:rPr>
                <w:rFonts w:hint="eastAsia" w:ascii="宋体" w:hAnsi="宋体" w:eastAsia="宋体" w:cs="宋体"/>
                <w:color w:val="auto"/>
                <w:spacing w:val="32"/>
                <w:position w:val="4"/>
              </w:rPr>
              <w:t>营</w:t>
            </w:r>
          </w:p>
          <w:p>
            <w:pPr>
              <w:spacing w:before="1" w:line="228" w:lineRule="auto"/>
              <w:ind w:left="115"/>
              <w:rPr>
                <w:rFonts w:hint="eastAsia" w:ascii="宋体" w:hAnsi="宋体" w:eastAsia="宋体" w:cs="宋体"/>
                <w:color w:val="auto"/>
              </w:rPr>
            </w:pPr>
            <w:r>
              <w:rPr>
                <w:rFonts w:hint="eastAsia" w:ascii="宋体" w:hAnsi="宋体" w:eastAsia="宋体" w:cs="宋体"/>
                <w:color w:val="auto"/>
                <w:spacing w:val="32"/>
              </w:rPr>
              <w:t>场所及</w:t>
            </w:r>
            <w:r>
              <w:rPr>
                <w:rFonts w:hint="eastAsia" w:ascii="宋体" w:hAnsi="宋体" w:eastAsia="宋体" w:cs="宋体"/>
                <w:color w:val="auto"/>
                <w:spacing w:val="31"/>
              </w:rPr>
              <w:t>场</w:t>
            </w:r>
          </w:p>
          <w:p>
            <w:pPr>
              <w:spacing w:before="26" w:line="229" w:lineRule="auto"/>
              <w:ind w:left="115"/>
              <w:rPr>
                <w:rFonts w:hint="eastAsia" w:ascii="宋体" w:hAnsi="宋体" w:eastAsia="宋体" w:cs="宋体"/>
                <w:color w:val="auto"/>
              </w:rPr>
            </w:pPr>
            <w:r>
              <w:rPr>
                <w:rFonts w:hint="eastAsia" w:ascii="宋体" w:hAnsi="宋体" w:eastAsia="宋体" w:cs="宋体"/>
                <w:color w:val="auto"/>
                <w:spacing w:val="-5"/>
              </w:rPr>
              <w:t>所</w:t>
            </w:r>
            <w:r>
              <w:rPr>
                <w:rFonts w:hint="eastAsia" w:ascii="宋体" w:hAnsi="宋体" w:eastAsia="宋体" w:cs="宋体"/>
                <w:color w:val="auto"/>
                <w:spacing w:val="-55"/>
              </w:rPr>
              <w:t xml:space="preserve"> </w:t>
            </w:r>
            <w:r>
              <w:rPr>
                <w:rFonts w:hint="eastAsia" w:ascii="宋体" w:hAnsi="宋体" w:eastAsia="宋体" w:cs="宋体"/>
                <w:color w:val="auto"/>
                <w:spacing w:val="-5"/>
              </w:rPr>
              <w:t>的</w:t>
            </w:r>
            <w:r>
              <w:rPr>
                <w:rFonts w:hint="eastAsia" w:ascii="宋体" w:hAnsi="宋体" w:eastAsia="宋体" w:cs="宋体"/>
                <w:color w:val="auto"/>
                <w:spacing w:val="-68"/>
              </w:rPr>
              <w:t xml:space="preserve"> </w:t>
            </w:r>
            <w:r>
              <w:rPr>
                <w:rFonts w:hint="eastAsia" w:ascii="宋体" w:hAnsi="宋体" w:eastAsia="宋体" w:cs="宋体"/>
                <w:color w:val="auto"/>
                <w:spacing w:val="-5"/>
              </w:rPr>
              <w:t>设</w:t>
            </w:r>
            <w:r>
              <w:rPr>
                <w:rFonts w:hint="eastAsia" w:ascii="宋体" w:hAnsi="宋体" w:eastAsia="宋体" w:cs="宋体"/>
                <w:color w:val="auto"/>
                <w:spacing w:val="-76"/>
              </w:rPr>
              <w:t xml:space="preserve"> </w:t>
            </w:r>
            <w:r>
              <w:rPr>
                <w:rFonts w:hint="eastAsia" w:ascii="宋体" w:hAnsi="宋体" w:eastAsia="宋体" w:cs="宋体"/>
                <w:color w:val="auto"/>
                <w:spacing w:val="-5"/>
              </w:rPr>
              <w:t>施</w:t>
            </w:r>
          </w:p>
          <w:p>
            <w:pPr>
              <w:spacing w:before="27" w:line="230" w:lineRule="auto"/>
              <w:ind w:left="120"/>
              <w:rPr>
                <w:rFonts w:hint="eastAsia" w:ascii="宋体" w:hAnsi="宋体" w:eastAsia="宋体" w:cs="宋体"/>
                <w:color w:val="auto"/>
              </w:rPr>
            </w:pPr>
            <w:r>
              <w:rPr>
                <w:rFonts w:hint="eastAsia" w:ascii="宋体" w:hAnsi="宋体" w:eastAsia="宋体" w:cs="宋体"/>
                <w:color w:val="auto"/>
                <w:spacing w:val="28"/>
              </w:rPr>
              <w:t>与</w:t>
            </w:r>
            <w:r>
              <w:rPr>
                <w:rFonts w:hint="eastAsia" w:ascii="宋体" w:hAnsi="宋体" w:eastAsia="宋体" w:cs="宋体"/>
                <w:color w:val="auto"/>
                <w:spacing w:val="27"/>
              </w:rPr>
              <w:t>设备</w:t>
            </w:r>
          </w:p>
        </w:tc>
        <w:tc>
          <w:tcPr>
            <w:tcW w:w="567"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74" w:type="dxa"/>
            <w:vMerge w:val="continue"/>
            <w:tcBorders>
              <w:top w:val="nil"/>
              <w:bottom w:val="nil"/>
            </w:tcBorders>
          </w:tcPr>
          <w:p>
            <w:pPr>
              <w:rPr>
                <w:rFonts w:hint="eastAsia" w:ascii="宋体" w:hAnsi="宋体" w:eastAsia="宋体" w:cs="宋体"/>
                <w:color w:val="auto"/>
              </w:rPr>
            </w:pPr>
          </w:p>
        </w:tc>
        <w:tc>
          <w:tcPr>
            <w:tcW w:w="1526" w:type="dxa"/>
          </w:tcPr>
          <w:p>
            <w:pPr>
              <w:spacing w:before="39" w:line="230" w:lineRule="auto"/>
              <w:ind w:left="115"/>
              <w:rPr>
                <w:rFonts w:hint="eastAsia" w:ascii="宋体" w:hAnsi="宋体" w:eastAsia="宋体" w:cs="宋体"/>
                <w:color w:val="auto"/>
              </w:rPr>
            </w:pPr>
            <w:r>
              <w:rPr>
                <w:rFonts w:hint="eastAsia" w:ascii="宋体" w:hAnsi="宋体" w:eastAsia="宋体" w:cs="宋体"/>
                <w:color w:val="auto"/>
                <w:spacing w:val="32"/>
              </w:rPr>
              <w:t>注册资</w:t>
            </w:r>
            <w:r>
              <w:rPr>
                <w:rFonts w:hint="eastAsia" w:ascii="宋体" w:hAnsi="宋体" w:eastAsia="宋体" w:cs="宋体"/>
                <w:color w:val="auto"/>
                <w:spacing w:val="31"/>
              </w:rPr>
              <w:t>金</w:t>
            </w:r>
          </w:p>
        </w:tc>
        <w:tc>
          <w:tcPr>
            <w:tcW w:w="1267" w:type="dxa"/>
            <w:gridSpan w:val="2"/>
          </w:tcPr>
          <w:p>
            <w:pPr>
              <w:rPr>
                <w:rFonts w:hint="eastAsia" w:ascii="宋体" w:hAnsi="宋体" w:eastAsia="宋体" w:cs="宋体"/>
                <w:color w:val="auto"/>
              </w:rPr>
            </w:pPr>
          </w:p>
        </w:tc>
        <w:tc>
          <w:tcPr>
            <w:tcW w:w="1313" w:type="dxa"/>
            <w:gridSpan w:val="2"/>
          </w:tcPr>
          <w:p>
            <w:pPr>
              <w:spacing w:before="39" w:line="312" w:lineRule="exact"/>
              <w:ind w:left="221"/>
              <w:rPr>
                <w:rFonts w:hint="eastAsia" w:ascii="宋体" w:hAnsi="宋体" w:eastAsia="宋体" w:cs="宋体"/>
                <w:color w:val="auto"/>
              </w:rPr>
            </w:pPr>
            <w:r>
              <w:rPr>
                <w:rFonts w:hint="eastAsia" w:ascii="宋体" w:hAnsi="宋体" w:eastAsia="宋体" w:cs="宋体"/>
                <w:color w:val="auto"/>
                <w:spacing w:val="30"/>
                <w:position w:val="5"/>
              </w:rPr>
              <w:t>注</w:t>
            </w:r>
            <w:r>
              <w:rPr>
                <w:rFonts w:hint="eastAsia" w:ascii="宋体" w:hAnsi="宋体" w:eastAsia="宋体" w:cs="宋体"/>
                <w:color w:val="auto"/>
                <w:spacing w:val="29"/>
                <w:position w:val="5"/>
              </w:rPr>
              <w:t>册发</w:t>
            </w:r>
          </w:p>
          <w:p>
            <w:pPr>
              <w:spacing w:before="1" w:line="222" w:lineRule="auto"/>
              <w:ind w:left="221"/>
              <w:rPr>
                <w:rFonts w:hint="eastAsia" w:ascii="宋体" w:hAnsi="宋体" w:eastAsia="宋体" w:cs="宋体"/>
                <w:color w:val="auto"/>
              </w:rPr>
            </w:pPr>
            <w:r>
              <w:rPr>
                <w:rFonts w:hint="eastAsia" w:ascii="宋体" w:hAnsi="宋体" w:eastAsia="宋体" w:cs="宋体"/>
                <w:color w:val="auto"/>
                <w:spacing w:val="38"/>
              </w:rPr>
              <w:t>证</w:t>
            </w:r>
            <w:r>
              <w:rPr>
                <w:rFonts w:hint="eastAsia" w:ascii="宋体" w:hAnsi="宋体" w:eastAsia="宋体" w:cs="宋体"/>
                <w:color w:val="auto"/>
                <w:spacing w:val="36"/>
              </w:rPr>
              <w:t>机关</w:t>
            </w:r>
          </w:p>
        </w:tc>
        <w:tc>
          <w:tcPr>
            <w:tcW w:w="1514" w:type="dxa"/>
            <w:gridSpan w:val="3"/>
          </w:tcPr>
          <w:p>
            <w:pPr>
              <w:rPr>
                <w:rFonts w:hint="eastAsia" w:ascii="宋体" w:hAnsi="宋体" w:eastAsia="宋体" w:cs="宋体"/>
                <w:color w:val="auto"/>
              </w:rPr>
            </w:pPr>
          </w:p>
        </w:tc>
        <w:tc>
          <w:tcPr>
            <w:tcW w:w="1549" w:type="dxa"/>
            <w:gridSpan w:val="2"/>
          </w:tcPr>
          <w:p>
            <w:pPr>
              <w:spacing w:before="38" w:line="237" w:lineRule="auto"/>
              <w:ind w:left="134" w:right="213" w:hanging="11"/>
              <w:rPr>
                <w:rFonts w:hint="eastAsia" w:ascii="宋体" w:hAnsi="宋体" w:eastAsia="宋体" w:cs="宋体"/>
                <w:color w:val="auto"/>
              </w:rPr>
            </w:pPr>
            <w:r>
              <w:rPr>
                <w:rFonts w:hint="eastAsia" w:ascii="宋体" w:hAnsi="宋体" w:eastAsia="宋体" w:cs="宋体"/>
                <w:color w:val="auto"/>
                <w:spacing w:val="13"/>
              </w:rPr>
              <w:t>公</w:t>
            </w:r>
            <w:r>
              <w:rPr>
                <w:rFonts w:hint="eastAsia" w:ascii="宋体" w:hAnsi="宋体" w:eastAsia="宋体" w:cs="宋体"/>
                <w:color w:val="auto"/>
                <w:spacing w:val="11"/>
              </w:rPr>
              <w:t>司成立时</w:t>
            </w:r>
            <w:r>
              <w:rPr>
                <w:rFonts w:hint="eastAsia" w:ascii="宋体" w:hAnsi="宋体" w:eastAsia="宋体" w:cs="宋体"/>
                <w:color w:val="auto"/>
              </w:rPr>
              <w:t xml:space="preserve"> 间</w:t>
            </w:r>
          </w:p>
        </w:tc>
        <w:tc>
          <w:tcPr>
            <w:tcW w:w="567"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674" w:type="dxa"/>
            <w:vMerge w:val="continue"/>
            <w:tcBorders>
              <w:top w:val="nil"/>
              <w:bottom w:val="nil"/>
            </w:tcBorders>
          </w:tcPr>
          <w:p>
            <w:pPr>
              <w:rPr>
                <w:rFonts w:hint="eastAsia" w:ascii="宋体" w:hAnsi="宋体" w:eastAsia="宋体" w:cs="宋体"/>
                <w:color w:val="auto"/>
              </w:rPr>
            </w:pPr>
          </w:p>
        </w:tc>
        <w:tc>
          <w:tcPr>
            <w:tcW w:w="1526" w:type="dxa"/>
          </w:tcPr>
          <w:p>
            <w:pPr>
              <w:spacing w:before="39" w:line="223" w:lineRule="auto"/>
              <w:ind w:left="118"/>
              <w:rPr>
                <w:rFonts w:hint="eastAsia" w:ascii="宋体" w:hAnsi="宋体" w:eastAsia="宋体" w:cs="宋体"/>
                <w:color w:val="auto"/>
              </w:rPr>
            </w:pPr>
            <w:r>
              <w:rPr>
                <w:rFonts w:hint="eastAsia" w:ascii="宋体" w:hAnsi="宋体" w:eastAsia="宋体" w:cs="宋体"/>
                <w:color w:val="auto"/>
                <w:spacing w:val="8"/>
              </w:rPr>
              <w:t>核准经营范</w:t>
            </w:r>
            <w:r>
              <w:rPr>
                <w:rFonts w:hint="eastAsia" w:ascii="宋体" w:hAnsi="宋体" w:eastAsia="宋体" w:cs="宋体"/>
                <w:color w:val="auto"/>
                <w:spacing w:val="7"/>
              </w:rPr>
              <w:t>围</w:t>
            </w:r>
          </w:p>
        </w:tc>
        <w:tc>
          <w:tcPr>
            <w:tcW w:w="6210" w:type="dxa"/>
            <w:gridSpan w:val="10"/>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674" w:type="dxa"/>
            <w:vMerge w:val="continue"/>
            <w:tcBorders>
              <w:top w:val="nil"/>
            </w:tcBorders>
          </w:tcPr>
          <w:p>
            <w:pPr>
              <w:rPr>
                <w:rFonts w:hint="eastAsia" w:ascii="宋体" w:hAnsi="宋体" w:eastAsia="宋体" w:cs="宋体"/>
                <w:color w:val="auto"/>
              </w:rPr>
            </w:pPr>
          </w:p>
        </w:tc>
        <w:tc>
          <w:tcPr>
            <w:tcW w:w="7736" w:type="dxa"/>
            <w:gridSpan w:val="11"/>
          </w:tcPr>
          <w:p>
            <w:pPr>
              <w:spacing w:before="41" w:line="227" w:lineRule="auto"/>
              <w:ind w:left="117"/>
              <w:rPr>
                <w:rFonts w:hint="eastAsia" w:ascii="宋体" w:hAnsi="宋体" w:eastAsia="宋体" w:cs="宋体"/>
                <w:color w:val="auto"/>
              </w:rPr>
            </w:pPr>
            <w:r>
              <w:rPr>
                <w:rFonts w:hint="eastAsia" w:ascii="宋体" w:hAnsi="宋体" w:eastAsia="宋体" w:cs="宋体"/>
                <w:color w:val="auto"/>
                <w:spacing w:val="33"/>
              </w:rPr>
              <w:t>发</w:t>
            </w:r>
            <w:r>
              <w:rPr>
                <w:rFonts w:hint="eastAsia" w:ascii="宋体" w:hAnsi="宋体" w:eastAsia="宋体" w:cs="宋体"/>
                <w:color w:val="auto"/>
                <w:spacing w:val="28"/>
              </w:rPr>
              <w:t>展历程及主要荣誉：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74" w:type="dxa"/>
            <w:vMerge w:val="restart"/>
            <w:tcBorders>
              <w:bottom w:val="nil"/>
            </w:tcBorders>
          </w:tcPr>
          <w:p>
            <w:pPr>
              <w:spacing w:before="40" w:line="260" w:lineRule="auto"/>
              <w:ind w:left="224" w:right="191" w:firstLine="2"/>
              <w:rPr>
                <w:rFonts w:hint="eastAsia" w:ascii="宋体" w:hAnsi="宋体" w:eastAsia="宋体" w:cs="宋体"/>
                <w:color w:val="auto"/>
              </w:rPr>
            </w:pPr>
            <w:r>
              <w:rPr>
                <w:rFonts w:hint="eastAsia" w:ascii="宋体" w:hAnsi="宋体" w:eastAsia="宋体" w:cs="宋体"/>
                <w:color w:val="auto"/>
                <w:spacing w:val="12"/>
              </w:rPr>
              <w:t>2</w:t>
            </w:r>
            <w:r>
              <w:rPr>
                <w:rFonts w:hint="eastAsia" w:ascii="宋体" w:hAnsi="宋体" w:eastAsia="宋体" w:cs="宋体"/>
                <w:color w:val="auto"/>
                <w:spacing w:val="11"/>
              </w:rPr>
              <w:t>．企业有</w:t>
            </w:r>
            <w:r>
              <w:rPr>
                <w:rFonts w:hint="eastAsia" w:ascii="宋体" w:hAnsi="宋体" w:eastAsia="宋体" w:cs="宋体"/>
                <w:color w:val="auto"/>
              </w:rPr>
              <w:t xml:space="preserve"> </w:t>
            </w:r>
            <w:r>
              <w:rPr>
                <w:rFonts w:hint="eastAsia" w:ascii="宋体" w:hAnsi="宋体" w:eastAsia="宋体" w:cs="宋体"/>
                <w:color w:val="auto"/>
                <w:spacing w:val="27"/>
              </w:rPr>
              <w:t>关</w:t>
            </w:r>
            <w:r>
              <w:rPr>
                <w:rFonts w:hint="eastAsia" w:ascii="宋体" w:hAnsi="宋体" w:eastAsia="宋体" w:cs="宋体"/>
                <w:color w:val="auto"/>
                <w:spacing w:val="25"/>
              </w:rPr>
              <w:t>资质获</w:t>
            </w:r>
            <w:r>
              <w:rPr>
                <w:rFonts w:hint="eastAsia" w:ascii="宋体" w:hAnsi="宋体" w:eastAsia="宋体" w:cs="宋体"/>
                <w:color w:val="auto"/>
              </w:rPr>
              <w:t xml:space="preserve"> </w:t>
            </w:r>
            <w:r>
              <w:rPr>
                <w:rFonts w:hint="eastAsia" w:ascii="宋体" w:hAnsi="宋体" w:eastAsia="宋体" w:cs="宋体"/>
                <w:color w:val="auto"/>
                <w:spacing w:val="23"/>
              </w:rPr>
              <w:t>证情</w:t>
            </w:r>
            <w:r>
              <w:rPr>
                <w:rFonts w:hint="eastAsia" w:ascii="宋体" w:hAnsi="宋体" w:eastAsia="宋体" w:cs="宋体"/>
                <w:color w:val="auto"/>
                <w:spacing w:val="22"/>
              </w:rPr>
              <w:t>况</w:t>
            </w:r>
          </w:p>
        </w:tc>
        <w:tc>
          <w:tcPr>
            <w:tcW w:w="2264" w:type="dxa"/>
            <w:gridSpan w:val="2"/>
            <w:vMerge w:val="restart"/>
            <w:tcBorders>
              <w:bottom w:val="nil"/>
            </w:tcBorders>
          </w:tcPr>
          <w:p>
            <w:pPr>
              <w:spacing w:before="39" w:line="257" w:lineRule="auto"/>
              <w:ind w:left="113" w:right="199"/>
              <w:rPr>
                <w:rFonts w:hint="eastAsia" w:ascii="宋体" w:hAnsi="宋体" w:eastAsia="宋体" w:cs="宋体"/>
                <w:color w:val="auto"/>
              </w:rPr>
            </w:pPr>
            <w:r>
              <w:rPr>
                <w:rFonts w:hint="eastAsia" w:ascii="宋体" w:hAnsi="宋体" w:eastAsia="宋体" w:cs="宋体"/>
                <w:color w:val="auto"/>
                <w:spacing w:val="30"/>
              </w:rPr>
              <w:t>产品生产许可证</w:t>
            </w:r>
            <w:r>
              <w:rPr>
                <w:rFonts w:hint="eastAsia" w:ascii="宋体" w:hAnsi="宋体" w:eastAsia="宋体" w:cs="宋体"/>
                <w:color w:val="auto"/>
                <w:spacing w:val="28"/>
              </w:rPr>
              <w:t>情</w:t>
            </w:r>
            <w:r>
              <w:rPr>
                <w:rFonts w:hint="eastAsia" w:ascii="宋体" w:hAnsi="宋体" w:eastAsia="宋体" w:cs="宋体"/>
                <w:color w:val="auto"/>
              </w:rPr>
              <w:t xml:space="preserve"> </w:t>
            </w:r>
            <w:r>
              <w:rPr>
                <w:rFonts w:hint="eastAsia" w:ascii="宋体" w:hAnsi="宋体" w:eastAsia="宋体" w:cs="宋体"/>
                <w:color w:val="auto"/>
                <w:spacing w:val="-8"/>
              </w:rPr>
              <w:t>况</w:t>
            </w:r>
            <w:r>
              <w:rPr>
                <w:rFonts w:hint="eastAsia" w:ascii="宋体" w:hAnsi="宋体" w:eastAsia="宋体" w:cs="宋体"/>
                <w:color w:val="auto"/>
                <w:spacing w:val="-6"/>
              </w:rPr>
              <w:t xml:space="preserve"> ( 对 需 获 得 生</w:t>
            </w:r>
            <w:r>
              <w:rPr>
                <w:rFonts w:hint="eastAsia" w:ascii="宋体" w:hAnsi="宋体" w:eastAsia="宋体" w:cs="宋体"/>
                <w:color w:val="auto"/>
              </w:rPr>
              <w:t xml:space="preserve"> </w:t>
            </w:r>
            <w:r>
              <w:rPr>
                <w:rFonts w:hint="eastAsia" w:ascii="宋体" w:hAnsi="宋体" w:eastAsia="宋体" w:cs="宋体"/>
                <w:color w:val="auto"/>
                <w:spacing w:val="-7"/>
              </w:rPr>
              <w:t>产 许 可 证 的 产</w:t>
            </w:r>
            <w:r>
              <w:rPr>
                <w:rFonts w:hint="eastAsia" w:ascii="宋体" w:hAnsi="宋体" w:eastAsia="宋体" w:cs="宋体"/>
                <w:color w:val="auto"/>
                <w:spacing w:val="-6"/>
              </w:rPr>
              <w:t>品</w:t>
            </w:r>
            <w:r>
              <w:rPr>
                <w:rFonts w:hint="eastAsia" w:ascii="宋体" w:hAnsi="宋体" w:eastAsia="宋体" w:cs="宋体"/>
                <w:color w:val="auto"/>
              </w:rPr>
              <w:t xml:space="preserve"> </w:t>
            </w:r>
            <w:r>
              <w:rPr>
                <w:rFonts w:hint="eastAsia" w:ascii="宋体" w:hAnsi="宋体" w:eastAsia="宋体" w:cs="宋体"/>
                <w:color w:val="auto"/>
                <w:spacing w:val="25"/>
              </w:rPr>
              <w:t>要</w:t>
            </w:r>
            <w:r>
              <w:rPr>
                <w:rFonts w:hint="eastAsia" w:ascii="宋体" w:hAnsi="宋体" w:eastAsia="宋体" w:cs="宋体"/>
                <w:color w:val="auto"/>
                <w:spacing w:val="23"/>
              </w:rPr>
              <w:t>填写此栏)</w:t>
            </w:r>
          </w:p>
        </w:tc>
        <w:tc>
          <w:tcPr>
            <w:tcW w:w="1134" w:type="dxa"/>
            <w:gridSpan w:val="2"/>
          </w:tcPr>
          <w:p>
            <w:pPr>
              <w:spacing w:before="39" w:line="312" w:lineRule="exact"/>
              <w:ind w:left="114"/>
              <w:rPr>
                <w:rFonts w:hint="eastAsia" w:ascii="宋体" w:hAnsi="宋体" w:eastAsia="宋体" w:cs="宋体"/>
                <w:color w:val="auto"/>
              </w:rPr>
            </w:pPr>
            <w:r>
              <w:rPr>
                <w:rFonts w:hint="eastAsia" w:ascii="宋体" w:hAnsi="宋体" w:eastAsia="宋体" w:cs="宋体"/>
                <w:color w:val="auto"/>
                <w:spacing w:val="29"/>
                <w:position w:val="5"/>
              </w:rPr>
              <w:t>产品名</w:t>
            </w:r>
          </w:p>
          <w:p>
            <w:pPr>
              <w:spacing w:line="222" w:lineRule="auto"/>
              <w:ind w:left="113"/>
              <w:rPr>
                <w:rFonts w:hint="eastAsia" w:ascii="宋体" w:hAnsi="宋体" w:eastAsia="宋体" w:cs="宋体"/>
                <w:color w:val="auto"/>
              </w:rPr>
            </w:pPr>
            <w:r>
              <w:rPr>
                <w:rFonts w:hint="eastAsia" w:ascii="宋体" w:hAnsi="宋体" w:eastAsia="宋体" w:cs="宋体"/>
                <w:color w:val="auto"/>
                <w:spacing w:val="1"/>
              </w:rPr>
              <w:t>称</w:t>
            </w:r>
          </w:p>
        </w:tc>
        <w:tc>
          <w:tcPr>
            <w:tcW w:w="892" w:type="dxa"/>
            <w:gridSpan w:val="2"/>
          </w:tcPr>
          <w:p>
            <w:pPr>
              <w:spacing w:before="39" w:line="312" w:lineRule="exact"/>
              <w:ind w:left="119"/>
              <w:rPr>
                <w:rFonts w:hint="eastAsia" w:ascii="宋体" w:hAnsi="宋体" w:eastAsia="宋体" w:cs="宋体"/>
                <w:color w:val="auto"/>
              </w:rPr>
            </w:pPr>
            <w:r>
              <w:rPr>
                <w:rFonts w:hint="eastAsia" w:ascii="宋体" w:hAnsi="宋体" w:eastAsia="宋体" w:cs="宋体"/>
                <w:color w:val="auto"/>
                <w:spacing w:val="19"/>
                <w:position w:val="5"/>
              </w:rPr>
              <w:t>发</w:t>
            </w:r>
            <w:r>
              <w:rPr>
                <w:rFonts w:hint="eastAsia" w:ascii="宋体" w:hAnsi="宋体" w:eastAsia="宋体" w:cs="宋体"/>
                <w:color w:val="auto"/>
                <w:spacing w:val="18"/>
                <w:position w:val="5"/>
              </w:rPr>
              <w:t>证</w:t>
            </w:r>
          </w:p>
          <w:p>
            <w:pPr>
              <w:spacing w:line="222" w:lineRule="auto"/>
              <w:ind w:left="114"/>
              <w:rPr>
                <w:rFonts w:hint="eastAsia" w:ascii="宋体" w:hAnsi="宋体" w:eastAsia="宋体" w:cs="宋体"/>
                <w:color w:val="auto"/>
              </w:rPr>
            </w:pPr>
            <w:r>
              <w:rPr>
                <w:rFonts w:hint="eastAsia" w:ascii="宋体" w:hAnsi="宋体" w:eastAsia="宋体" w:cs="宋体"/>
                <w:color w:val="auto"/>
                <w:spacing w:val="23"/>
              </w:rPr>
              <w:t>机</w:t>
            </w:r>
            <w:r>
              <w:rPr>
                <w:rFonts w:hint="eastAsia" w:ascii="宋体" w:hAnsi="宋体" w:eastAsia="宋体" w:cs="宋体"/>
                <w:color w:val="auto"/>
                <w:spacing w:val="22"/>
              </w:rPr>
              <w:t>关</w:t>
            </w:r>
          </w:p>
        </w:tc>
        <w:tc>
          <w:tcPr>
            <w:tcW w:w="1040" w:type="dxa"/>
          </w:tcPr>
          <w:p>
            <w:pPr>
              <w:spacing w:before="39" w:line="228" w:lineRule="auto"/>
              <w:ind w:left="235"/>
              <w:rPr>
                <w:rFonts w:hint="eastAsia" w:ascii="宋体" w:hAnsi="宋体" w:eastAsia="宋体" w:cs="宋体"/>
                <w:color w:val="auto"/>
              </w:rPr>
            </w:pPr>
            <w:r>
              <w:rPr>
                <w:rFonts w:hint="eastAsia" w:ascii="宋体" w:hAnsi="宋体" w:eastAsia="宋体" w:cs="宋体"/>
                <w:color w:val="auto"/>
                <w:spacing w:val="-17"/>
              </w:rPr>
              <w:t>编</w:t>
            </w:r>
            <w:r>
              <w:rPr>
                <w:rFonts w:hint="eastAsia" w:ascii="宋体" w:hAnsi="宋体" w:eastAsia="宋体" w:cs="宋体"/>
                <w:color w:val="auto"/>
                <w:spacing w:val="-16"/>
              </w:rPr>
              <w:t xml:space="preserve"> 号</w:t>
            </w:r>
          </w:p>
        </w:tc>
        <w:tc>
          <w:tcPr>
            <w:tcW w:w="1411" w:type="dxa"/>
            <w:gridSpan w:val="2"/>
          </w:tcPr>
          <w:p>
            <w:pPr>
              <w:spacing w:before="39" w:line="229" w:lineRule="auto"/>
              <w:ind w:left="174"/>
              <w:rPr>
                <w:rFonts w:hint="eastAsia" w:ascii="宋体" w:hAnsi="宋体" w:eastAsia="宋体" w:cs="宋体"/>
                <w:color w:val="auto"/>
              </w:rPr>
            </w:pPr>
            <w:r>
              <w:rPr>
                <w:rFonts w:hint="eastAsia" w:ascii="宋体" w:hAnsi="宋体" w:eastAsia="宋体" w:cs="宋体"/>
                <w:color w:val="auto"/>
                <w:spacing w:val="-31"/>
              </w:rPr>
              <w:t>发</w:t>
            </w:r>
            <w:r>
              <w:rPr>
                <w:rFonts w:hint="eastAsia" w:ascii="宋体" w:hAnsi="宋体" w:eastAsia="宋体" w:cs="宋体"/>
                <w:color w:val="auto"/>
                <w:spacing w:val="-29"/>
              </w:rPr>
              <w:t xml:space="preserve"> 证 时 间</w:t>
            </w:r>
          </w:p>
        </w:tc>
        <w:tc>
          <w:tcPr>
            <w:tcW w:w="995" w:type="dxa"/>
            <w:gridSpan w:val="2"/>
          </w:tcPr>
          <w:p>
            <w:pPr>
              <w:spacing w:before="39" w:line="229" w:lineRule="auto"/>
              <w:ind w:left="212"/>
              <w:rPr>
                <w:rFonts w:hint="eastAsia" w:ascii="宋体" w:hAnsi="宋体" w:eastAsia="宋体" w:cs="宋体"/>
                <w:color w:val="auto"/>
              </w:rPr>
            </w:pPr>
            <w:r>
              <w:rPr>
                <w:rFonts w:hint="eastAsia" w:ascii="宋体" w:hAnsi="宋体" w:eastAsia="宋体" w:cs="宋体"/>
                <w:color w:val="auto"/>
                <w:spacing w:val="-15"/>
              </w:rPr>
              <w:t>期</w:t>
            </w:r>
            <w:r>
              <w:rPr>
                <w:rFonts w:hint="eastAsia" w:ascii="宋体" w:hAnsi="宋体" w:eastAsia="宋体" w:cs="宋体"/>
                <w:color w:val="auto"/>
                <w:spacing w:val="-12"/>
              </w:rPr>
              <w:t xml:space="preserve"> 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1674" w:type="dxa"/>
            <w:vMerge w:val="continue"/>
            <w:tcBorders>
              <w:top w:val="nil"/>
              <w:bottom w:val="nil"/>
            </w:tcBorders>
          </w:tcPr>
          <w:p>
            <w:pPr>
              <w:rPr>
                <w:rFonts w:hint="eastAsia" w:ascii="宋体" w:hAnsi="宋体" w:eastAsia="宋体" w:cs="宋体"/>
                <w:color w:val="auto"/>
              </w:rPr>
            </w:pPr>
          </w:p>
        </w:tc>
        <w:tc>
          <w:tcPr>
            <w:tcW w:w="2264" w:type="dxa"/>
            <w:gridSpan w:val="2"/>
            <w:vMerge w:val="continue"/>
            <w:tcBorders>
              <w:top w:val="nil"/>
            </w:tcBorders>
          </w:tcPr>
          <w:p>
            <w:pPr>
              <w:rPr>
                <w:rFonts w:hint="eastAsia" w:ascii="宋体" w:hAnsi="宋体" w:eastAsia="宋体" w:cs="宋体"/>
                <w:color w:val="auto"/>
              </w:rPr>
            </w:pPr>
          </w:p>
        </w:tc>
        <w:tc>
          <w:tcPr>
            <w:tcW w:w="1134" w:type="dxa"/>
            <w:gridSpan w:val="2"/>
          </w:tcPr>
          <w:p>
            <w:pPr>
              <w:rPr>
                <w:rFonts w:hint="eastAsia" w:ascii="宋体" w:hAnsi="宋体" w:eastAsia="宋体" w:cs="宋体"/>
                <w:color w:val="auto"/>
              </w:rPr>
            </w:pPr>
          </w:p>
        </w:tc>
        <w:tc>
          <w:tcPr>
            <w:tcW w:w="892" w:type="dxa"/>
            <w:gridSpan w:val="2"/>
          </w:tcPr>
          <w:p>
            <w:pPr>
              <w:rPr>
                <w:rFonts w:hint="eastAsia" w:ascii="宋体" w:hAnsi="宋体" w:eastAsia="宋体" w:cs="宋体"/>
                <w:color w:val="auto"/>
              </w:rPr>
            </w:pPr>
          </w:p>
        </w:tc>
        <w:tc>
          <w:tcPr>
            <w:tcW w:w="1040" w:type="dxa"/>
          </w:tcPr>
          <w:p>
            <w:pPr>
              <w:rPr>
                <w:rFonts w:hint="eastAsia" w:ascii="宋体" w:hAnsi="宋体" w:eastAsia="宋体" w:cs="宋体"/>
                <w:color w:val="auto"/>
              </w:rPr>
            </w:pPr>
          </w:p>
        </w:tc>
        <w:tc>
          <w:tcPr>
            <w:tcW w:w="1411" w:type="dxa"/>
            <w:gridSpan w:val="2"/>
          </w:tcPr>
          <w:p>
            <w:pPr>
              <w:rPr>
                <w:rFonts w:hint="eastAsia" w:ascii="宋体" w:hAnsi="宋体" w:eastAsia="宋体" w:cs="宋体"/>
                <w:color w:val="auto"/>
              </w:rPr>
            </w:pPr>
          </w:p>
        </w:tc>
        <w:tc>
          <w:tcPr>
            <w:tcW w:w="995" w:type="dxa"/>
            <w:gridSpan w:val="2"/>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jc w:val="center"/>
        </w:trPr>
        <w:tc>
          <w:tcPr>
            <w:tcW w:w="1674" w:type="dxa"/>
            <w:vMerge w:val="continue"/>
            <w:tcBorders>
              <w:top w:val="nil"/>
              <w:bottom w:val="nil"/>
            </w:tcBorders>
          </w:tcPr>
          <w:p>
            <w:pPr>
              <w:rPr>
                <w:rFonts w:hint="eastAsia" w:ascii="宋体" w:hAnsi="宋体" w:eastAsia="宋体" w:cs="宋体"/>
                <w:color w:val="auto"/>
              </w:rPr>
            </w:pPr>
          </w:p>
        </w:tc>
        <w:tc>
          <w:tcPr>
            <w:tcW w:w="2264" w:type="dxa"/>
            <w:gridSpan w:val="2"/>
          </w:tcPr>
          <w:p>
            <w:pPr>
              <w:spacing w:before="42" w:line="252" w:lineRule="auto"/>
              <w:ind w:left="113" w:right="19" w:firstLine="3"/>
              <w:rPr>
                <w:rFonts w:hint="eastAsia" w:ascii="宋体" w:hAnsi="宋体" w:eastAsia="宋体" w:cs="宋体"/>
                <w:color w:val="auto"/>
              </w:rPr>
            </w:pPr>
            <w:r>
              <w:rPr>
                <w:rFonts w:hint="eastAsia" w:ascii="宋体" w:hAnsi="宋体" w:eastAsia="宋体" w:cs="宋体"/>
                <w:color w:val="auto"/>
                <w:spacing w:val="-11"/>
              </w:rPr>
              <w:t xml:space="preserve">企 业 通 过 质 量 </w:t>
            </w:r>
            <w:r>
              <w:rPr>
                <w:rFonts w:hint="eastAsia" w:ascii="宋体" w:hAnsi="宋体" w:eastAsia="宋体" w:cs="宋体"/>
                <w:color w:val="auto"/>
                <w:spacing w:val="-10"/>
              </w:rPr>
              <w:t>体</w:t>
            </w:r>
            <w:r>
              <w:rPr>
                <w:rFonts w:hint="eastAsia" w:ascii="宋体" w:hAnsi="宋体" w:eastAsia="宋体" w:cs="宋体"/>
                <w:color w:val="auto"/>
              </w:rPr>
              <w:t xml:space="preserve"> </w:t>
            </w:r>
            <w:r>
              <w:rPr>
                <w:rFonts w:hint="eastAsia" w:ascii="宋体" w:hAnsi="宋体" w:eastAsia="宋体" w:cs="宋体"/>
                <w:color w:val="auto"/>
                <w:spacing w:val="-24"/>
              </w:rPr>
              <w:t>系</w:t>
            </w:r>
            <w:r>
              <w:rPr>
                <w:rFonts w:hint="eastAsia" w:ascii="宋体" w:hAnsi="宋体" w:eastAsia="宋体" w:cs="宋体"/>
                <w:color w:val="auto"/>
                <w:spacing w:val="-17"/>
              </w:rPr>
              <w:t xml:space="preserve"> 、  环 保 体系 、计</w:t>
            </w:r>
            <w:r>
              <w:rPr>
                <w:rFonts w:hint="eastAsia" w:ascii="宋体" w:hAnsi="宋体" w:eastAsia="宋体" w:cs="宋体"/>
                <w:color w:val="auto"/>
              </w:rPr>
              <w:t xml:space="preserve"> </w:t>
            </w:r>
            <w:r>
              <w:rPr>
                <w:rFonts w:hint="eastAsia" w:ascii="宋体" w:hAnsi="宋体" w:eastAsia="宋体" w:cs="宋体"/>
                <w:color w:val="auto"/>
                <w:spacing w:val="27"/>
              </w:rPr>
              <w:t>量等认证情</w:t>
            </w:r>
            <w:r>
              <w:rPr>
                <w:rFonts w:hint="eastAsia" w:ascii="宋体" w:hAnsi="宋体" w:eastAsia="宋体" w:cs="宋体"/>
                <w:color w:val="auto"/>
                <w:spacing w:val="26"/>
              </w:rPr>
              <w:t>况</w:t>
            </w:r>
          </w:p>
        </w:tc>
        <w:tc>
          <w:tcPr>
            <w:tcW w:w="5472" w:type="dxa"/>
            <w:gridSpan w:val="9"/>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674" w:type="dxa"/>
            <w:vMerge w:val="continue"/>
            <w:tcBorders>
              <w:top w:val="nil"/>
            </w:tcBorders>
          </w:tcPr>
          <w:p>
            <w:pPr>
              <w:rPr>
                <w:rFonts w:hint="eastAsia" w:ascii="宋体" w:hAnsi="宋体" w:eastAsia="宋体" w:cs="宋体"/>
                <w:color w:val="auto"/>
              </w:rPr>
            </w:pPr>
          </w:p>
        </w:tc>
        <w:tc>
          <w:tcPr>
            <w:tcW w:w="2264" w:type="dxa"/>
            <w:gridSpan w:val="2"/>
          </w:tcPr>
          <w:p>
            <w:pPr>
              <w:spacing w:before="40" w:line="227" w:lineRule="auto"/>
              <w:ind w:left="117"/>
              <w:rPr>
                <w:rFonts w:hint="eastAsia" w:ascii="宋体" w:hAnsi="宋体" w:eastAsia="宋体" w:cs="宋体"/>
                <w:color w:val="auto"/>
              </w:rPr>
            </w:pPr>
            <w:r>
              <w:rPr>
                <w:rFonts w:hint="eastAsia" w:ascii="宋体" w:hAnsi="宋体" w:eastAsia="宋体" w:cs="宋体"/>
                <w:color w:val="auto"/>
                <w:spacing w:val="30"/>
              </w:rPr>
              <w:t>企</w:t>
            </w:r>
            <w:r>
              <w:rPr>
                <w:rFonts w:hint="eastAsia" w:ascii="宋体" w:hAnsi="宋体" w:eastAsia="宋体" w:cs="宋体"/>
                <w:color w:val="auto"/>
                <w:spacing w:val="25"/>
              </w:rPr>
              <w:t>业获得专利情况</w:t>
            </w:r>
          </w:p>
        </w:tc>
        <w:tc>
          <w:tcPr>
            <w:tcW w:w="5472" w:type="dxa"/>
            <w:gridSpan w:val="9"/>
          </w:tcPr>
          <w:p>
            <w:pPr>
              <w:rPr>
                <w:rFonts w:hint="eastAsia" w:ascii="宋体" w:hAnsi="宋体" w:eastAsia="宋体" w:cs="宋体"/>
                <w:color w:val="auto"/>
              </w:rPr>
            </w:pPr>
          </w:p>
        </w:tc>
      </w:tr>
    </w:tbl>
    <w:p>
      <w:pPr>
        <w:spacing w:before="129" w:line="229" w:lineRule="auto"/>
        <w:ind w:left="120"/>
        <w:rPr>
          <w:rFonts w:hint="eastAsia" w:ascii="宋体" w:hAnsi="宋体" w:eastAsia="宋体" w:cs="宋体"/>
          <w:color w:val="auto"/>
        </w:rPr>
      </w:pPr>
      <w:r>
        <w:rPr>
          <w:rFonts w:hint="eastAsia" w:ascii="宋体" w:hAnsi="宋体" w:eastAsia="宋体" w:cs="宋体"/>
          <w:color w:val="auto"/>
          <w:spacing w:val="5"/>
          <w14:textOutline w14:w="3797" w14:cap="sq" w14:cmpd="sng" w14:algn="ctr">
            <w14:solidFill>
              <w14:srgbClr w14:val="000000"/>
            </w14:solidFill>
            <w14:prstDash w14:val="solid"/>
            <w14:bevel/>
          </w14:textOutline>
        </w:rPr>
        <w:t>要</w:t>
      </w:r>
      <w:r>
        <w:rPr>
          <w:rFonts w:hint="eastAsia" w:ascii="宋体" w:hAnsi="宋体" w:eastAsia="宋体" w:cs="宋体"/>
          <w:color w:val="auto"/>
          <w:spacing w:val="3"/>
          <w14:textOutline w14:w="3797" w14:cap="sq" w14:cmpd="sng" w14:algn="ctr">
            <w14:solidFill>
              <w14:srgbClr w14:val="000000"/>
            </w14:solidFill>
            <w14:prstDash w14:val="solid"/>
            <w14:bevel/>
          </w14:textOutline>
        </w:rPr>
        <w:t>求：</w:t>
      </w:r>
    </w:p>
    <w:p>
      <w:pPr>
        <w:spacing w:before="219" w:line="226" w:lineRule="auto"/>
        <w:ind w:left="559"/>
        <w:rPr>
          <w:rFonts w:hint="eastAsia" w:ascii="宋体" w:hAnsi="宋体" w:eastAsia="宋体" w:cs="宋体"/>
          <w:color w:val="auto"/>
        </w:rPr>
      </w:pPr>
      <w:r>
        <w:rPr>
          <w:rFonts w:hint="eastAsia" w:ascii="宋体" w:hAnsi="宋体" w:eastAsia="宋体" w:cs="宋体"/>
          <w:color w:val="auto"/>
          <w:spacing w:val="16"/>
        </w:rPr>
        <w:t>1</w:t>
      </w:r>
      <w:r>
        <w:rPr>
          <w:rFonts w:hint="eastAsia" w:ascii="宋体" w:hAnsi="宋体" w:eastAsia="宋体" w:cs="宋体"/>
          <w:color w:val="auto"/>
          <w:spacing w:val="10"/>
        </w:rPr>
        <w:t>.</w:t>
      </w:r>
      <w:r>
        <w:rPr>
          <w:rFonts w:hint="eastAsia" w:ascii="宋体" w:hAnsi="宋体" w:eastAsia="宋体" w:cs="宋体"/>
          <w:color w:val="auto"/>
          <w:spacing w:val="8"/>
        </w:rPr>
        <w:t>姓名栏必须将所有股东都统计在内，若非股份公司此行 (第三行) 无需填写；</w:t>
      </w:r>
    </w:p>
    <w:p>
      <w:pPr>
        <w:spacing w:line="299" w:lineRule="auto"/>
        <w:rPr>
          <w:rFonts w:hint="eastAsia" w:ascii="宋体" w:hAnsi="宋体" w:eastAsia="宋体" w:cs="宋体"/>
          <w:color w:val="auto"/>
        </w:rPr>
      </w:pPr>
    </w:p>
    <w:p>
      <w:pPr>
        <w:spacing w:before="75" w:line="227" w:lineRule="auto"/>
        <w:ind w:left="546"/>
        <w:rPr>
          <w:rFonts w:hint="eastAsia" w:ascii="宋体" w:hAnsi="宋体" w:eastAsia="宋体" w:cs="宋体"/>
          <w:color w:val="auto"/>
        </w:rPr>
      </w:pPr>
      <w:r>
        <w:rPr>
          <w:rFonts w:hint="eastAsia" w:ascii="宋体" w:hAnsi="宋体" w:eastAsia="宋体" w:cs="宋体"/>
          <w:color w:val="auto"/>
          <w:spacing w:val="7"/>
        </w:rPr>
        <w:t xml:space="preserve">供应商名称 (盖章) </w:t>
      </w:r>
      <w:r>
        <w:rPr>
          <w:rFonts w:hint="eastAsia" w:ascii="宋体" w:hAnsi="宋体" w:eastAsia="宋体" w:cs="宋体"/>
          <w:color w:val="auto"/>
          <w:spacing w:val="4"/>
        </w:rPr>
        <w:t>：</w:t>
      </w:r>
    </w:p>
    <w:p>
      <w:pPr>
        <w:spacing w:before="75" w:line="319" w:lineRule="exact"/>
        <w:ind w:left="2519"/>
        <w:rPr>
          <w:rFonts w:hint="eastAsia" w:ascii="宋体" w:hAnsi="宋体" w:eastAsia="宋体" w:cs="宋体"/>
          <w:color w:val="auto"/>
          <w:spacing w:val="16"/>
          <w:position w:val="3"/>
        </w:rPr>
      </w:pPr>
    </w:p>
    <w:p>
      <w:pPr>
        <w:spacing w:before="75" w:line="319" w:lineRule="exact"/>
        <w:ind w:left="2519"/>
        <w:rPr>
          <w:rFonts w:hint="eastAsia" w:ascii="宋体" w:hAnsi="宋体" w:eastAsia="宋体" w:cs="宋体"/>
          <w:color w:val="auto"/>
        </w:rPr>
      </w:pPr>
      <w:r>
        <w:rPr>
          <w:rFonts w:hint="eastAsia" w:ascii="宋体" w:hAnsi="宋体" w:eastAsia="宋体" w:cs="宋体"/>
          <w:color w:val="auto"/>
          <w:spacing w:val="16"/>
          <w:position w:val="3"/>
        </w:rPr>
        <w:t>法</w:t>
      </w:r>
      <w:r>
        <w:rPr>
          <w:rFonts w:hint="eastAsia" w:ascii="宋体" w:hAnsi="宋体" w:eastAsia="宋体" w:cs="宋体"/>
          <w:color w:val="auto"/>
          <w:spacing w:val="9"/>
          <w:position w:val="3"/>
        </w:rPr>
        <w:t>定</w:t>
      </w:r>
      <w:r>
        <w:rPr>
          <w:rFonts w:hint="eastAsia" w:ascii="宋体" w:hAnsi="宋体" w:eastAsia="宋体" w:cs="宋体"/>
          <w:color w:val="auto"/>
          <w:spacing w:val="8"/>
          <w:position w:val="3"/>
        </w:rPr>
        <w:t>代表人或单位负责人或全权代表(盖章或签字)：</w:t>
      </w:r>
    </w:p>
    <w:p>
      <w:pPr>
        <w:spacing w:before="188" w:line="229" w:lineRule="auto"/>
        <w:ind w:left="599"/>
        <w:rPr>
          <w:rFonts w:hint="eastAsia" w:ascii="宋体" w:hAnsi="宋体" w:eastAsia="宋体" w:cs="宋体"/>
          <w:color w:val="auto"/>
        </w:rPr>
      </w:pPr>
      <w:r>
        <w:rPr>
          <w:rFonts w:hint="eastAsia" w:ascii="宋体" w:hAnsi="宋体" w:eastAsia="宋体" w:cs="宋体"/>
          <w:color w:val="auto"/>
          <w:spacing w:val="1"/>
        </w:rPr>
        <w:t xml:space="preserve">日        </w:t>
      </w:r>
      <w:r>
        <w:rPr>
          <w:rFonts w:hint="eastAsia" w:ascii="宋体" w:hAnsi="宋体" w:eastAsia="宋体" w:cs="宋体"/>
          <w:color w:val="auto"/>
        </w:rPr>
        <w:t>期：</w:t>
      </w:r>
    </w:p>
    <w:p>
      <w:pPr>
        <w:rPr>
          <w:rFonts w:hint="eastAsia" w:ascii="宋体" w:hAnsi="宋体" w:eastAsia="宋体" w:cs="宋体"/>
          <w:color w:val="auto"/>
        </w:rPr>
        <w:sectPr>
          <w:footerReference r:id="rId11" w:type="default"/>
          <w:pgSz w:w="11906" w:h="16839"/>
          <w:pgMar w:top="1429" w:right="1077" w:bottom="1429" w:left="1077" w:header="0" w:footer="998" w:gutter="0"/>
          <w:cols w:space="0" w:num="1"/>
        </w:sectPr>
      </w:pPr>
    </w:p>
    <w:p>
      <w:pPr>
        <w:spacing w:before="74" w:line="227" w:lineRule="auto"/>
        <w:ind w:left="140"/>
        <w:rPr>
          <w:rFonts w:hint="eastAsia" w:ascii="宋体" w:hAnsi="宋体" w:eastAsia="宋体" w:cs="宋体"/>
          <w:color w:val="auto"/>
        </w:rPr>
      </w:pPr>
      <w:r>
        <w:rPr>
          <w:rFonts w:hint="eastAsia" w:ascii="宋体" w:hAnsi="宋体" w:eastAsia="宋体" w:cs="宋体"/>
          <w:color w:val="auto"/>
          <w:spacing w:val="-12"/>
          <w:lang w:eastAsia="zh-CN"/>
          <w14:textOutline w14:w="4356" w14:cap="sq" w14:cmpd="sng" w14:algn="ctr">
            <w14:solidFill>
              <w14:srgbClr w14:val="000000"/>
            </w14:solidFill>
            <w14:prstDash w14:val="solid"/>
            <w14:bevel/>
          </w14:textOutline>
        </w:rPr>
        <w:t>附件</w:t>
      </w:r>
      <w:r>
        <w:rPr>
          <w:rFonts w:hint="eastAsia" w:ascii="宋体" w:hAnsi="宋体" w:eastAsia="宋体" w:cs="宋体"/>
          <w:color w:val="auto"/>
          <w:spacing w:val="-11"/>
          <w:lang w:val="en-US"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before="277" w:line="222" w:lineRule="auto"/>
        <w:ind w:left="3391"/>
        <w:rPr>
          <w:rFonts w:hint="eastAsia" w:ascii="宋体" w:hAnsi="宋体" w:eastAsia="宋体" w:cs="宋体"/>
          <w:color w:val="auto"/>
        </w:rPr>
      </w:pPr>
      <w:r>
        <w:rPr>
          <w:rFonts w:hint="eastAsia" w:ascii="宋体" w:hAnsi="宋体" w:eastAsia="宋体" w:cs="宋体"/>
          <w:color w:val="auto"/>
          <w:spacing w:val="9"/>
          <w14:textOutline w14:w="5791" w14:cap="sq" w14:cmpd="sng" w14:algn="ctr">
            <w14:solidFill>
              <w14:srgbClr w14:val="000000"/>
            </w14:solidFill>
            <w14:prstDash w14:val="solid"/>
            <w14:bevel/>
          </w14:textOutline>
        </w:rPr>
        <w:t>项目实施人员一览表</w:t>
      </w:r>
    </w:p>
    <w:p>
      <w:pPr>
        <w:spacing w:line="339" w:lineRule="auto"/>
        <w:rPr>
          <w:rFonts w:hint="eastAsia" w:ascii="宋体" w:hAnsi="宋体" w:eastAsia="宋体" w:cs="宋体"/>
          <w:color w:val="auto"/>
        </w:rPr>
      </w:pPr>
    </w:p>
    <w:p>
      <w:pPr>
        <w:spacing w:before="74" w:line="222" w:lineRule="auto"/>
        <w:ind w:left="1688" w:firstLine="992" w:firstLineChars="400"/>
        <w:jc w:val="both"/>
        <w:rPr>
          <w:rFonts w:hint="eastAsia" w:ascii="宋体" w:hAnsi="宋体" w:eastAsia="宋体" w:cs="宋体"/>
          <w:color w:val="auto"/>
        </w:rPr>
      </w:pPr>
      <w:r>
        <w:rPr>
          <w:rFonts w:hint="eastAsia" w:ascii="宋体" w:hAnsi="宋体" w:eastAsia="宋体" w:cs="宋体"/>
          <w:color w:val="auto"/>
          <w:spacing w:val="19"/>
        </w:rPr>
        <w:t>(</w:t>
      </w:r>
      <w:r>
        <w:rPr>
          <w:rFonts w:hint="eastAsia" w:ascii="宋体" w:hAnsi="宋体" w:eastAsia="宋体" w:cs="宋体"/>
          <w:color w:val="auto"/>
          <w:spacing w:val="15"/>
          <w:lang w:eastAsia="zh-CN"/>
        </w:rPr>
        <w:t>供应商</w:t>
      </w:r>
      <w:r>
        <w:rPr>
          <w:rFonts w:hint="eastAsia" w:ascii="宋体" w:hAnsi="宋体" w:eastAsia="宋体" w:cs="宋体"/>
          <w:color w:val="auto"/>
          <w:spacing w:val="15"/>
        </w:rPr>
        <w:t>可根据实际需求修改格式)</w:t>
      </w:r>
    </w:p>
    <w:tbl>
      <w:tblPr>
        <w:tblStyle w:val="27"/>
        <w:tblW w:w="9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933"/>
        <w:gridCol w:w="1021"/>
        <w:gridCol w:w="1022"/>
        <w:gridCol w:w="1021"/>
        <w:gridCol w:w="1021"/>
        <w:gridCol w:w="2140"/>
        <w:gridCol w:w="1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73" w:type="dxa"/>
          </w:tcPr>
          <w:p>
            <w:pPr>
              <w:spacing w:line="292" w:lineRule="auto"/>
              <w:rPr>
                <w:rFonts w:hint="eastAsia" w:ascii="宋体" w:hAnsi="宋体" w:eastAsia="宋体" w:cs="宋体"/>
                <w:color w:val="auto"/>
              </w:rPr>
            </w:pPr>
          </w:p>
          <w:p>
            <w:pPr>
              <w:spacing w:line="292" w:lineRule="auto"/>
              <w:rPr>
                <w:rFonts w:hint="eastAsia" w:ascii="宋体" w:hAnsi="宋体" w:eastAsia="宋体" w:cs="宋体"/>
                <w:color w:val="auto"/>
              </w:rPr>
            </w:pPr>
          </w:p>
          <w:p>
            <w:pPr>
              <w:spacing w:before="75" w:line="230" w:lineRule="auto"/>
              <w:ind w:left="151"/>
              <w:rPr>
                <w:rFonts w:hint="eastAsia" w:ascii="宋体" w:hAnsi="宋体" w:eastAsia="宋体" w:cs="宋体"/>
                <w:color w:val="auto"/>
              </w:rPr>
            </w:pPr>
            <w:r>
              <w:rPr>
                <w:rFonts w:hint="eastAsia" w:ascii="宋体" w:hAnsi="宋体" w:eastAsia="宋体" w:cs="宋体"/>
                <w:color w:val="auto"/>
                <w:spacing w:val="6"/>
              </w:rPr>
              <w:t>序</w:t>
            </w:r>
            <w:r>
              <w:rPr>
                <w:rFonts w:hint="eastAsia" w:ascii="宋体" w:hAnsi="宋体" w:eastAsia="宋体" w:cs="宋体"/>
                <w:color w:val="auto"/>
                <w:spacing w:val="5"/>
              </w:rPr>
              <w:t>号</w:t>
            </w:r>
          </w:p>
        </w:tc>
        <w:tc>
          <w:tcPr>
            <w:tcW w:w="933" w:type="dxa"/>
          </w:tcPr>
          <w:p>
            <w:pPr>
              <w:spacing w:line="292" w:lineRule="auto"/>
              <w:rPr>
                <w:rFonts w:hint="eastAsia" w:ascii="宋体" w:hAnsi="宋体" w:eastAsia="宋体" w:cs="宋体"/>
                <w:color w:val="auto"/>
              </w:rPr>
            </w:pPr>
          </w:p>
          <w:p>
            <w:pPr>
              <w:spacing w:line="293" w:lineRule="auto"/>
              <w:rPr>
                <w:rFonts w:hint="eastAsia" w:ascii="宋体" w:hAnsi="宋体" w:eastAsia="宋体" w:cs="宋体"/>
                <w:color w:val="auto"/>
              </w:rPr>
            </w:pPr>
          </w:p>
          <w:p>
            <w:pPr>
              <w:spacing w:before="74" w:line="228" w:lineRule="auto"/>
              <w:ind w:left="231"/>
              <w:rPr>
                <w:rFonts w:hint="eastAsia" w:ascii="宋体" w:hAnsi="宋体" w:eastAsia="宋体" w:cs="宋体"/>
                <w:color w:val="auto"/>
              </w:rPr>
            </w:pPr>
            <w:r>
              <w:rPr>
                <w:rFonts w:hint="eastAsia" w:ascii="宋体" w:hAnsi="宋体" w:eastAsia="宋体" w:cs="宋体"/>
                <w:color w:val="auto"/>
                <w:spacing w:val="5"/>
              </w:rPr>
              <w:t>姓名</w:t>
            </w:r>
          </w:p>
        </w:tc>
        <w:tc>
          <w:tcPr>
            <w:tcW w:w="1021" w:type="dxa"/>
          </w:tcPr>
          <w:p>
            <w:pPr>
              <w:spacing w:line="292" w:lineRule="auto"/>
              <w:rPr>
                <w:rFonts w:hint="eastAsia" w:ascii="宋体" w:hAnsi="宋体" w:eastAsia="宋体" w:cs="宋体"/>
                <w:color w:val="auto"/>
              </w:rPr>
            </w:pPr>
          </w:p>
          <w:p>
            <w:pPr>
              <w:spacing w:line="292" w:lineRule="auto"/>
              <w:rPr>
                <w:rFonts w:hint="eastAsia" w:ascii="宋体" w:hAnsi="宋体" w:eastAsia="宋体" w:cs="宋体"/>
                <w:color w:val="auto"/>
              </w:rPr>
            </w:pPr>
          </w:p>
          <w:p>
            <w:pPr>
              <w:spacing w:before="75" w:line="229" w:lineRule="auto"/>
              <w:ind w:left="275"/>
              <w:rPr>
                <w:rFonts w:hint="eastAsia" w:ascii="宋体" w:hAnsi="宋体" w:eastAsia="宋体" w:cs="宋体"/>
                <w:color w:val="auto"/>
              </w:rPr>
            </w:pPr>
            <w:r>
              <w:rPr>
                <w:rFonts w:hint="eastAsia" w:ascii="宋体" w:hAnsi="宋体" w:eastAsia="宋体" w:cs="宋体"/>
                <w:color w:val="auto"/>
                <w:spacing w:val="5"/>
              </w:rPr>
              <w:t>性别</w:t>
            </w:r>
          </w:p>
        </w:tc>
        <w:tc>
          <w:tcPr>
            <w:tcW w:w="1022" w:type="dxa"/>
          </w:tcPr>
          <w:p>
            <w:pPr>
              <w:spacing w:line="292" w:lineRule="auto"/>
              <w:rPr>
                <w:rFonts w:hint="eastAsia" w:ascii="宋体" w:hAnsi="宋体" w:eastAsia="宋体" w:cs="宋体"/>
                <w:color w:val="auto"/>
              </w:rPr>
            </w:pPr>
          </w:p>
          <w:p>
            <w:pPr>
              <w:spacing w:line="293" w:lineRule="auto"/>
              <w:rPr>
                <w:rFonts w:hint="eastAsia" w:ascii="宋体" w:hAnsi="宋体" w:eastAsia="宋体" w:cs="宋体"/>
                <w:color w:val="auto"/>
              </w:rPr>
            </w:pPr>
          </w:p>
          <w:p>
            <w:pPr>
              <w:spacing w:before="75" w:line="227" w:lineRule="auto"/>
              <w:ind w:left="277"/>
              <w:rPr>
                <w:rFonts w:hint="eastAsia" w:ascii="宋体" w:hAnsi="宋体" w:eastAsia="宋体" w:cs="宋体"/>
                <w:color w:val="auto"/>
              </w:rPr>
            </w:pPr>
            <w:r>
              <w:rPr>
                <w:rFonts w:hint="eastAsia" w:ascii="宋体" w:hAnsi="宋体" w:eastAsia="宋体" w:cs="宋体"/>
                <w:color w:val="auto"/>
                <w:spacing w:val="5"/>
              </w:rPr>
              <w:t>年</w:t>
            </w:r>
            <w:r>
              <w:rPr>
                <w:rFonts w:hint="eastAsia" w:ascii="宋体" w:hAnsi="宋体" w:eastAsia="宋体" w:cs="宋体"/>
                <w:color w:val="auto"/>
                <w:spacing w:val="4"/>
              </w:rPr>
              <w:t>龄</w:t>
            </w:r>
          </w:p>
        </w:tc>
        <w:tc>
          <w:tcPr>
            <w:tcW w:w="1021" w:type="dxa"/>
          </w:tcPr>
          <w:p>
            <w:pPr>
              <w:spacing w:line="292" w:lineRule="auto"/>
              <w:rPr>
                <w:rFonts w:hint="eastAsia" w:ascii="宋体" w:hAnsi="宋体" w:eastAsia="宋体" w:cs="宋体"/>
                <w:color w:val="auto"/>
              </w:rPr>
            </w:pPr>
          </w:p>
          <w:p>
            <w:pPr>
              <w:spacing w:line="292" w:lineRule="auto"/>
              <w:rPr>
                <w:rFonts w:hint="eastAsia" w:ascii="宋体" w:hAnsi="宋体" w:eastAsia="宋体" w:cs="宋体"/>
                <w:color w:val="auto"/>
              </w:rPr>
            </w:pPr>
          </w:p>
          <w:p>
            <w:pPr>
              <w:spacing w:before="75" w:line="227" w:lineRule="auto"/>
              <w:ind w:left="277"/>
              <w:rPr>
                <w:rFonts w:hint="eastAsia" w:ascii="宋体" w:hAnsi="宋体" w:eastAsia="宋体" w:cs="宋体"/>
                <w:color w:val="auto"/>
              </w:rPr>
            </w:pPr>
            <w:r>
              <w:rPr>
                <w:rFonts w:hint="eastAsia" w:ascii="宋体" w:hAnsi="宋体" w:eastAsia="宋体" w:cs="宋体"/>
                <w:color w:val="auto"/>
                <w:spacing w:val="5"/>
              </w:rPr>
              <w:t>专</w:t>
            </w:r>
            <w:r>
              <w:rPr>
                <w:rFonts w:hint="eastAsia" w:ascii="宋体" w:hAnsi="宋体" w:eastAsia="宋体" w:cs="宋体"/>
                <w:color w:val="auto"/>
                <w:spacing w:val="4"/>
              </w:rPr>
              <w:t>业</w:t>
            </w:r>
          </w:p>
        </w:tc>
        <w:tc>
          <w:tcPr>
            <w:tcW w:w="1021" w:type="dxa"/>
          </w:tcPr>
          <w:p>
            <w:pPr>
              <w:spacing w:line="292" w:lineRule="auto"/>
              <w:rPr>
                <w:rFonts w:hint="eastAsia" w:ascii="宋体" w:hAnsi="宋体" w:eastAsia="宋体" w:cs="宋体"/>
                <w:color w:val="auto"/>
              </w:rPr>
            </w:pPr>
          </w:p>
          <w:p>
            <w:pPr>
              <w:spacing w:line="293" w:lineRule="auto"/>
              <w:rPr>
                <w:rFonts w:hint="eastAsia" w:ascii="宋体" w:hAnsi="宋体" w:eastAsia="宋体" w:cs="宋体"/>
                <w:color w:val="auto"/>
              </w:rPr>
            </w:pPr>
          </w:p>
          <w:p>
            <w:pPr>
              <w:spacing w:before="75" w:line="230" w:lineRule="auto"/>
              <w:ind w:left="279"/>
              <w:rPr>
                <w:rFonts w:hint="eastAsia" w:ascii="宋体" w:hAnsi="宋体" w:eastAsia="宋体" w:cs="宋体"/>
                <w:color w:val="auto"/>
              </w:rPr>
            </w:pPr>
            <w:r>
              <w:rPr>
                <w:rFonts w:hint="eastAsia" w:ascii="宋体" w:hAnsi="宋体" w:eastAsia="宋体" w:cs="宋体"/>
                <w:color w:val="auto"/>
                <w:spacing w:val="5"/>
              </w:rPr>
              <w:t>职</w:t>
            </w:r>
            <w:r>
              <w:rPr>
                <w:rFonts w:hint="eastAsia" w:ascii="宋体" w:hAnsi="宋体" w:eastAsia="宋体" w:cs="宋体"/>
                <w:color w:val="auto"/>
                <w:spacing w:val="4"/>
              </w:rPr>
              <w:t>称</w:t>
            </w:r>
          </w:p>
        </w:tc>
        <w:tc>
          <w:tcPr>
            <w:tcW w:w="2140" w:type="dxa"/>
          </w:tcPr>
          <w:p>
            <w:pPr>
              <w:spacing w:line="350" w:lineRule="auto"/>
              <w:rPr>
                <w:rFonts w:hint="eastAsia" w:ascii="宋体" w:hAnsi="宋体" w:eastAsia="宋体" w:cs="宋体"/>
                <w:color w:val="auto"/>
              </w:rPr>
            </w:pPr>
          </w:p>
          <w:p>
            <w:pPr>
              <w:spacing w:before="74" w:line="383" w:lineRule="auto"/>
              <w:ind w:left="842" w:right="220" w:hanging="607"/>
              <w:rPr>
                <w:rFonts w:hint="eastAsia" w:ascii="宋体" w:hAnsi="宋体" w:eastAsia="宋体" w:cs="宋体"/>
                <w:color w:val="auto"/>
              </w:rPr>
            </w:pPr>
            <w:r>
              <w:rPr>
                <w:rFonts w:hint="eastAsia" w:ascii="宋体" w:hAnsi="宋体" w:eastAsia="宋体" w:cs="宋体"/>
                <w:color w:val="auto"/>
                <w:spacing w:val="9"/>
              </w:rPr>
              <w:t>本</w:t>
            </w:r>
            <w:r>
              <w:rPr>
                <w:rFonts w:hint="eastAsia" w:ascii="宋体" w:hAnsi="宋体" w:eastAsia="宋体" w:cs="宋体"/>
                <w:color w:val="auto"/>
                <w:spacing w:val="8"/>
              </w:rPr>
              <w:t>项目中的职</w:t>
            </w:r>
            <w:r>
              <w:rPr>
                <w:rFonts w:hint="eastAsia" w:ascii="宋体" w:hAnsi="宋体" w:eastAsia="宋体" w:cs="宋体"/>
                <w:color w:val="auto"/>
              </w:rPr>
              <w:t>责</w:t>
            </w:r>
          </w:p>
        </w:tc>
        <w:tc>
          <w:tcPr>
            <w:tcW w:w="1969" w:type="dxa"/>
          </w:tcPr>
          <w:p>
            <w:pPr>
              <w:spacing w:line="352" w:lineRule="auto"/>
              <w:rPr>
                <w:rFonts w:hint="eastAsia" w:ascii="宋体" w:hAnsi="宋体" w:eastAsia="宋体" w:cs="宋体"/>
                <w:color w:val="auto"/>
              </w:rPr>
            </w:pPr>
          </w:p>
          <w:p>
            <w:pPr>
              <w:spacing w:before="74" w:line="384" w:lineRule="auto"/>
              <w:ind w:left="478" w:right="226" w:hanging="244"/>
              <w:rPr>
                <w:rFonts w:hint="eastAsia" w:ascii="宋体" w:hAnsi="宋体" w:eastAsia="宋体" w:cs="宋体"/>
                <w:color w:val="auto"/>
              </w:rPr>
            </w:pPr>
            <w:r>
              <w:rPr>
                <w:rFonts w:hint="eastAsia" w:ascii="宋体" w:hAnsi="宋体" w:eastAsia="宋体" w:cs="宋体"/>
                <w:color w:val="auto"/>
                <w:spacing w:val="8"/>
              </w:rPr>
              <w:t>参与本项目的</w:t>
            </w:r>
            <w:r>
              <w:rPr>
                <w:rFonts w:hint="eastAsia" w:ascii="宋体" w:hAnsi="宋体" w:eastAsia="宋体" w:cs="宋体"/>
                <w:color w:val="auto"/>
              </w:rPr>
              <w:t xml:space="preserve"> </w:t>
            </w:r>
            <w:r>
              <w:rPr>
                <w:rFonts w:hint="eastAsia" w:ascii="宋体" w:hAnsi="宋体" w:eastAsia="宋体" w:cs="宋体"/>
                <w:color w:val="auto"/>
                <w:spacing w:val="6"/>
              </w:rPr>
              <w:t>到位情况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pPr>
              <w:rPr>
                <w:rFonts w:hint="eastAsia" w:ascii="宋体" w:hAnsi="宋体" w:eastAsia="宋体" w:cs="宋体"/>
                <w:color w:val="auto"/>
              </w:rPr>
            </w:pPr>
          </w:p>
        </w:tc>
        <w:tc>
          <w:tcPr>
            <w:tcW w:w="933"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2"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1021" w:type="dxa"/>
          </w:tcPr>
          <w:p>
            <w:pPr>
              <w:rPr>
                <w:rFonts w:hint="eastAsia" w:ascii="宋体" w:hAnsi="宋体" w:eastAsia="宋体" w:cs="宋体"/>
                <w:color w:val="auto"/>
              </w:rPr>
            </w:pPr>
          </w:p>
        </w:tc>
        <w:tc>
          <w:tcPr>
            <w:tcW w:w="2140" w:type="dxa"/>
          </w:tcPr>
          <w:p>
            <w:pPr>
              <w:rPr>
                <w:rFonts w:hint="eastAsia" w:ascii="宋体" w:hAnsi="宋体" w:eastAsia="宋体" w:cs="宋体"/>
                <w:color w:val="auto"/>
              </w:rPr>
            </w:pPr>
          </w:p>
        </w:tc>
        <w:tc>
          <w:tcPr>
            <w:tcW w:w="1969" w:type="dxa"/>
          </w:tcPr>
          <w:p>
            <w:pPr>
              <w:rPr>
                <w:rFonts w:hint="eastAsia" w:ascii="宋体" w:hAnsi="宋体" w:eastAsia="宋体" w:cs="宋体"/>
                <w:color w:val="auto"/>
              </w:rPr>
            </w:pPr>
          </w:p>
        </w:tc>
      </w:tr>
    </w:tbl>
    <w:p>
      <w:pPr>
        <w:spacing w:line="252"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before="75" w:line="230" w:lineRule="auto"/>
        <w:ind w:left="121"/>
        <w:rPr>
          <w:rFonts w:hint="eastAsia" w:ascii="宋体" w:hAnsi="宋体" w:eastAsia="宋体" w:cs="宋体"/>
          <w:color w:val="auto"/>
        </w:rPr>
      </w:pPr>
      <w:r>
        <w:rPr>
          <w:rFonts w:hint="eastAsia" w:ascii="宋体" w:hAnsi="宋体" w:eastAsia="宋体" w:cs="宋体"/>
          <w:color w:val="auto"/>
          <w:spacing w:val="16"/>
        </w:rPr>
        <w:t>注</w:t>
      </w:r>
      <w:r>
        <w:rPr>
          <w:rFonts w:hint="eastAsia" w:ascii="宋体" w:hAnsi="宋体" w:eastAsia="宋体" w:cs="宋体"/>
          <w:color w:val="auto"/>
          <w:spacing w:val="10"/>
        </w:rPr>
        <w:t>：</w:t>
      </w:r>
      <w:r>
        <w:rPr>
          <w:rFonts w:hint="eastAsia" w:ascii="宋体" w:hAnsi="宋体" w:eastAsia="宋体" w:cs="宋体"/>
          <w:color w:val="auto"/>
          <w:spacing w:val="8"/>
        </w:rPr>
        <w:t>附上相关人员证书证明材料。</w:t>
      </w:r>
    </w:p>
    <w:p>
      <w:pPr>
        <w:rPr>
          <w:rFonts w:hint="eastAsia" w:ascii="宋体" w:hAnsi="宋体" w:eastAsia="宋体" w:cs="宋体"/>
          <w:color w:val="auto"/>
        </w:rPr>
      </w:pPr>
    </w:p>
    <w:p>
      <w:pPr>
        <w:rPr>
          <w:rFonts w:hint="eastAsia" w:ascii="宋体" w:hAnsi="宋体" w:eastAsia="宋体" w:cs="宋体"/>
          <w:color w:val="auto"/>
        </w:rPr>
      </w:pPr>
    </w:p>
    <w:p>
      <w:pPr>
        <w:pStyle w:val="26"/>
        <w:rPr>
          <w:rFonts w:hint="eastAsia" w:ascii="宋体" w:hAnsi="宋体" w:eastAsia="宋体" w:cs="宋体"/>
          <w:color w:val="auto"/>
        </w:rPr>
      </w:pPr>
    </w:p>
    <w:p>
      <w:pPr>
        <w:spacing w:before="76" w:line="227" w:lineRule="auto"/>
        <w:ind w:left="12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before="75" w:line="319" w:lineRule="exact"/>
        <w:jc w:val="both"/>
        <w:rPr>
          <w:rFonts w:hint="eastAsia" w:ascii="宋体" w:hAnsi="宋体" w:eastAsia="宋体" w:cs="宋体"/>
          <w:color w:val="auto"/>
        </w:rPr>
      </w:pPr>
      <w:r>
        <w:rPr>
          <w:rFonts w:hint="eastAsia" w:ascii="宋体" w:hAnsi="宋体" w:eastAsia="宋体" w:cs="宋体"/>
          <w:color w:val="auto"/>
          <w:spacing w:val="16"/>
          <w:position w:val="3"/>
        </w:rPr>
        <w:t>法</w:t>
      </w:r>
      <w:r>
        <w:rPr>
          <w:rFonts w:hint="eastAsia" w:ascii="宋体" w:hAnsi="宋体" w:eastAsia="宋体" w:cs="宋体"/>
          <w:color w:val="auto"/>
          <w:spacing w:val="9"/>
          <w:position w:val="3"/>
        </w:rPr>
        <w:t>定</w:t>
      </w:r>
      <w:r>
        <w:rPr>
          <w:rFonts w:hint="eastAsia" w:ascii="宋体" w:hAnsi="宋体" w:eastAsia="宋体" w:cs="宋体"/>
          <w:color w:val="auto"/>
          <w:spacing w:val="8"/>
          <w:position w:val="3"/>
        </w:rPr>
        <w:t>代表人或单位负责人或全权代表(盖章或签字)：</w:t>
      </w:r>
    </w:p>
    <w:p>
      <w:pPr>
        <w:spacing w:before="1" w:line="228" w:lineRule="auto"/>
        <w:ind w:left="162"/>
        <w:rPr>
          <w:rFonts w:hint="eastAsia" w:ascii="宋体" w:hAnsi="宋体" w:eastAsia="宋体" w:cs="宋体"/>
          <w:color w:val="auto"/>
        </w:rPr>
      </w:pPr>
      <w:r>
        <w:rPr>
          <w:rFonts w:hint="eastAsia" w:ascii="宋体" w:hAnsi="宋体" w:eastAsia="宋体" w:cs="宋体"/>
          <w:color w:val="auto"/>
          <w:spacing w:val="-8"/>
        </w:rPr>
        <w:t>日</w:t>
      </w:r>
      <w:r>
        <w:rPr>
          <w:rFonts w:hint="eastAsia" w:ascii="宋体" w:hAnsi="宋体" w:eastAsia="宋体" w:cs="宋体"/>
          <w:color w:val="auto"/>
          <w:spacing w:val="-6"/>
        </w:rPr>
        <w:t xml:space="preserve"> 期：</w:t>
      </w:r>
    </w:p>
    <w:p>
      <w:pPr>
        <w:rPr>
          <w:rFonts w:hint="eastAsia" w:ascii="宋体" w:hAnsi="宋体" w:eastAsia="宋体" w:cs="宋体"/>
          <w:color w:val="auto"/>
        </w:rPr>
        <w:sectPr>
          <w:pgSz w:w="11906" w:h="16839"/>
          <w:pgMar w:top="1429" w:right="1077" w:bottom="1429" w:left="1077" w:header="0" w:footer="998" w:gutter="0"/>
          <w:cols w:space="0" w:num="1"/>
        </w:sectPr>
      </w:pPr>
    </w:p>
    <w:p>
      <w:pPr>
        <w:pStyle w:val="26"/>
        <w:rPr>
          <w:rFonts w:hint="eastAsia" w:ascii="宋体" w:hAnsi="宋体" w:eastAsia="宋体" w:cs="宋体"/>
          <w:color w:val="auto"/>
        </w:rPr>
      </w:pPr>
    </w:p>
    <w:p>
      <w:pPr>
        <w:spacing w:before="74" w:line="227" w:lineRule="auto"/>
        <w:ind w:left="140"/>
        <w:rPr>
          <w:rFonts w:hint="eastAsia" w:ascii="宋体" w:hAnsi="宋体" w:eastAsia="宋体" w:cs="宋体"/>
          <w:color w:val="auto"/>
        </w:rPr>
      </w:pPr>
      <w:r>
        <w:rPr>
          <w:rFonts w:hint="eastAsia" w:ascii="宋体" w:hAnsi="宋体" w:eastAsia="宋体" w:cs="宋体"/>
          <w:color w:val="auto"/>
          <w:spacing w:val="-12"/>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件</w:t>
      </w:r>
      <w:r>
        <w:rPr>
          <w:rFonts w:hint="eastAsia" w:ascii="宋体" w:hAnsi="宋体" w:eastAsia="宋体" w:cs="宋体"/>
          <w:color w:val="auto"/>
          <w:spacing w:val="-11"/>
          <w:lang w:val="en-US" w:eastAsia="zh-CN"/>
        </w:rPr>
        <w:t>8</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spacing w:before="202" w:line="222" w:lineRule="auto"/>
        <w:ind w:left="3567" w:firstLine="240" w:firstLineChars="100"/>
        <w:rPr>
          <w:rFonts w:hint="eastAsia" w:ascii="宋体" w:hAnsi="宋体" w:eastAsia="宋体" w:cs="宋体"/>
          <w:color w:val="auto"/>
        </w:rPr>
      </w:pPr>
      <w:r>
        <w:rPr>
          <w:rFonts w:hint="eastAsia" w:ascii="宋体" w:hAnsi="宋体" w:eastAsia="宋体" w:cs="宋体"/>
          <w:color w:val="auto"/>
          <w:spacing w:val="15"/>
          <w14:textOutline w14:w="6540" w14:cap="sq" w14:cmpd="sng" w14:algn="ctr">
            <w14:solidFill>
              <w14:srgbClr w14:val="000000"/>
            </w14:solidFill>
            <w14:prstDash w14:val="solid"/>
            <w14:bevel/>
          </w14:textOutline>
        </w:rPr>
        <w:t>类</w:t>
      </w:r>
      <w:r>
        <w:rPr>
          <w:rFonts w:hint="eastAsia" w:ascii="宋体" w:hAnsi="宋体" w:eastAsia="宋体" w:cs="宋体"/>
          <w:color w:val="auto"/>
          <w:spacing w:val="9"/>
          <w14:textOutline w14:w="6540" w14:cap="sq" w14:cmpd="sng" w14:algn="ctr">
            <w14:solidFill>
              <w14:srgbClr w14:val="000000"/>
            </w14:solidFill>
            <w14:prstDash w14:val="solid"/>
            <w14:bevel/>
          </w14:textOutline>
        </w:rPr>
        <w:t>似项目业绩一览表</w:t>
      </w:r>
    </w:p>
    <w:p>
      <w:pPr>
        <w:spacing w:line="71" w:lineRule="exact"/>
        <w:rPr>
          <w:rFonts w:hint="eastAsia" w:ascii="宋体" w:hAnsi="宋体" w:eastAsia="宋体" w:cs="宋体"/>
          <w:color w:val="auto"/>
        </w:rPr>
      </w:pPr>
    </w:p>
    <w:tbl>
      <w:tblPr>
        <w:tblStyle w:val="27"/>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1560"/>
        <w:gridCol w:w="1743"/>
        <w:gridCol w:w="1259"/>
        <w:gridCol w:w="1799"/>
        <w:gridCol w:w="2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67" w:type="dxa"/>
          </w:tcPr>
          <w:p>
            <w:pPr>
              <w:spacing w:before="281" w:line="230" w:lineRule="auto"/>
              <w:ind w:left="115"/>
              <w:rPr>
                <w:rFonts w:hint="eastAsia" w:ascii="宋体" w:hAnsi="宋体" w:eastAsia="宋体" w:cs="宋体"/>
                <w:color w:val="auto"/>
              </w:rPr>
            </w:pPr>
            <w:r>
              <w:rPr>
                <w:rFonts w:hint="eastAsia" w:ascii="宋体" w:hAnsi="宋体" w:eastAsia="宋体" w:cs="宋体"/>
                <w:color w:val="auto"/>
                <w:spacing w:val="6"/>
              </w:rPr>
              <w:t>序</w:t>
            </w:r>
            <w:r>
              <w:rPr>
                <w:rFonts w:hint="eastAsia" w:ascii="宋体" w:hAnsi="宋体" w:eastAsia="宋体" w:cs="宋体"/>
                <w:color w:val="auto"/>
                <w:spacing w:val="5"/>
              </w:rPr>
              <w:t>号</w:t>
            </w:r>
          </w:p>
        </w:tc>
        <w:tc>
          <w:tcPr>
            <w:tcW w:w="1560" w:type="dxa"/>
          </w:tcPr>
          <w:p>
            <w:pPr>
              <w:spacing w:before="281" w:line="228" w:lineRule="auto"/>
              <w:ind w:left="116"/>
              <w:rPr>
                <w:rFonts w:hint="eastAsia" w:ascii="宋体" w:hAnsi="宋体" w:eastAsia="宋体" w:cs="宋体"/>
                <w:color w:val="auto"/>
              </w:rPr>
            </w:pPr>
            <w:r>
              <w:rPr>
                <w:rFonts w:hint="eastAsia" w:ascii="宋体" w:hAnsi="宋体" w:eastAsia="宋体" w:cs="宋体"/>
                <w:color w:val="auto"/>
                <w:spacing w:val="8"/>
              </w:rPr>
              <w:t>项</w:t>
            </w:r>
            <w:r>
              <w:rPr>
                <w:rFonts w:hint="eastAsia" w:ascii="宋体" w:hAnsi="宋体" w:eastAsia="宋体" w:cs="宋体"/>
                <w:color w:val="auto"/>
                <w:spacing w:val="6"/>
              </w:rPr>
              <w:t>目名称</w:t>
            </w:r>
          </w:p>
        </w:tc>
        <w:tc>
          <w:tcPr>
            <w:tcW w:w="1743" w:type="dxa"/>
          </w:tcPr>
          <w:p>
            <w:pPr>
              <w:spacing w:before="281" w:line="229" w:lineRule="auto"/>
              <w:ind w:left="113"/>
              <w:rPr>
                <w:rFonts w:hint="eastAsia" w:ascii="宋体" w:hAnsi="宋体" w:eastAsia="宋体" w:cs="宋体"/>
                <w:color w:val="auto"/>
              </w:rPr>
            </w:pPr>
            <w:r>
              <w:rPr>
                <w:rFonts w:hint="eastAsia" w:ascii="宋体" w:hAnsi="宋体" w:eastAsia="宋体" w:cs="宋体"/>
                <w:color w:val="auto"/>
                <w:spacing w:val="8"/>
              </w:rPr>
              <w:t>业主单</w:t>
            </w:r>
            <w:r>
              <w:rPr>
                <w:rFonts w:hint="eastAsia" w:ascii="宋体" w:hAnsi="宋体" w:eastAsia="宋体" w:cs="宋体"/>
                <w:color w:val="auto"/>
                <w:spacing w:val="7"/>
              </w:rPr>
              <w:t>位</w:t>
            </w:r>
          </w:p>
        </w:tc>
        <w:tc>
          <w:tcPr>
            <w:tcW w:w="1259" w:type="dxa"/>
          </w:tcPr>
          <w:p>
            <w:pPr>
              <w:spacing w:before="281" w:line="227" w:lineRule="auto"/>
              <w:ind w:left="115"/>
              <w:rPr>
                <w:rFonts w:hint="eastAsia" w:ascii="宋体" w:hAnsi="宋体" w:eastAsia="宋体" w:cs="宋体"/>
                <w:color w:val="auto"/>
              </w:rPr>
            </w:pPr>
            <w:r>
              <w:rPr>
                <w:rFonts w:hint="eastAsia" w:ascii="宋体" w:hAnsi="宋体" w:eastAsia="宋体" w:cs="宋体"/>
                <w:color w:val="auto"/>
                <w:spacing w:val="8"/>
              </w:rPr>
              <w:t>合</w:t>
            </w:r>
            <w:r>
              <w:rPr>
                <w:rFonts w:hint="eastAsia" w:ascii="宋体" w:hAnsi="宋体" w:eastAsia="宋体" w:cs="宋体"/>
                <w:color w:val="auto"/>
                <w:spacing w:val="7"/>
              </w:rPr>
              <w:t>同金额</w:t>
            </w:r>
          </w:p>
        </w:tc>
        <w:tc>
          <w:tcPr>
            <w:tcW w:w="1799" w:type="dxa"/>
          </w:tcPr>
          <w:p>
            <w:pPr>
              <w:spacing w:before="282" w:line="230" w:lineRule="auto"/>
              <w:ind w:left="116"/>
              <w:rPr>
                <w:rFonts w:hint="eastAsia" w:ascii="宋体" w:hAnsi="宋体" w:eastAsia="宋体" w:cs="宋体"/>
                <w:color w:val="auto"/>
              </w:rPr>
            </w:pPr>
            <w:r>
              <w:rPr>
                <w:rFonts w:hint="eastAsia" w:ascii="宋体" w:hAnsi="宋体" w:eastAsia="宋体" w:cs="宋体"/>
                <w:color w:val="auto"/>
                <w:spacing w:val="9"/>
              </w:rPr>
              <w:t>合</w:t>
            </w:r>
            <w:r>
              <w:rPr>
                <w:rFonts w:hint="eastAsia" w:ascii="宋体" w:hAnsi="宋体" w:eastAsia="宋体" w:cs="宋体"/>
                <w:color w:val="auto"/>
                <w:spacing w:val="8"/>
              </w:rPr>
              <w:t>同签订时间</w:t>
            </w:r>
          </w:p>
        </w:tc>
        <w:tc>
          <w:tcPr>
            <w:tcW w:w="2524" w:type="dxa"/>
          </w:tcPr>
          <w:p>
            <w:pPr>
              <w:spacing w:before="282" w:line="230" w:lineRule="auto"/>
              <w:ind w:left="597"/>
              <w:rPr>
                <w:rFonts w:hint="eastAsia" w:ascii="宋体" w:hAnsi="宋体" w:eastAsia="宋体" w:cs="宋体"/>
                <w:color w:val="auto"/>
              </w:rPr>
            </w:pPr>
            <w:r>
              <w:rPr>
                <w:rFonts w:hint="eastAsia" w:ascii="宋体" w:hAnsi="宋体" w:eastAsia="宋体" w:cs="宋体"/>
                <w:color w:val="auto"/>
                <w:spacing w:val="9"/>
              </w:rPr>
              <w:t>联</w:t>
            </w:r>
            <w:r>
              <w:rPr>
                <w:rFonts w:hint="eastAsia" w:ascii="宋体" w:hAnsi="宋体" w:eastAsia="宋体" w:cs="宋体"/>
                <w:color w:val="auto"/>
                <w:spacing w:val="7"/>
              </w:rPr>
              <w:t>系人/电话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pPr>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67" w:type="dxa"/>
          </w:tcPr>
          <w:p>
            <w:pPr>
              <w:spacing w:before="125" w:line="298" w:lineRule="auto"/>
              <w:ind w:left="131" w:firstLine="435"/>
              <w:rPr>
                <w:rFonts w:hint="eastAsia" w:ascii="宋体" w:hAnsi="宋体" w:eastAsia="宋体" w:cs="宋体"/>
                <w:color w:val="auto"/>
              </w:rPr>
            </w:pPr>
          </w:p>
        </w:tc>
        <w:tc>
          <w:tcPr>
            <w:tcW w:w="1560" w:type="dxa"/>
          </w:tcPr>
          <w:p>
            <w:pPr>
              <w:rPr>
                <w:rFonts w:hint="eastAsia" w:ascii="宋体" w:hAnsi="宋体" w:eastAsia="宋体" w:cs="宋体"/>
                <w:color w:val="auto"/>
              </w:rPr>
            </w:pPr>
          </w:p>
        </w:tc>
        <w:tc>
          <w:tcPr>
            <w:tcW w:w="1743" w:type="dxa"/>
          </w:tcPr>
          <w:p>
            <w:pPr>
              <w:rPr>
                <w:rFonts w:hint="eastAsia" w:ascii="宋体" w:hAnsi="宋体" w:eastAsia="宋体" w:cs="宋体"/>
                <w:color w:val="auto"/>
              </w:rPr>
            </w:pPr>
          </w:p>
        </w:tc>
        <w:tc>
          <w:tcPr>
            <w:tcW w:w="1259" w:type="dxa"/>
          </w:tcPr>
          <w:p>
            <w:pPr>
              <w:rPr>
                <w:rFonts w:hint="eastAsia" w:ascii="宋体" w:hAnsi="宋体" w:eastAsia="宋体" w:cs="宋体"/>
                <w:color w:val="auto"/>
              </w:rPr>
            </w:pPr>
          </w:p>
        </w:tc>
        <w:tc>
          <w:tcPr>
            <w:tcW w:w="1799" w:type="dxa"/>
          </w:tcPr>
          <w:p>
            <w:pPr>
              <w:rPr>
                <w:rFonts w:hint="eastAsia" w:ascii="宋体" w:hAnsi="宋体" w:eastAsia="宋体" w:cs="宋体"/>
                <w:color w:val="auto"/>
              </w:rPr>
            </w:pPr>
          </w:p>
        </w:tc>
        <w:tc>
          <w:tcPr>
            <w:tcW w:w="2524" w:type="dxa"/>
          </w:tcPr>
          <w:p>
            <w:pPr>
              <w:rPr>
                <w:rFonts w:hint="eastAsia" w:ascii="宋体" w:hAnsi="宋体" w:eastAsia="宋体" w:cs="宋体"/>
                <w:color w:val="auto"/>
              </w:rPr>
            </w:pPr>
          </w:p>
        </w:tc>
      </w:tr>
    </w:tbl>
    <w:p>
      <w:pPr>
        <w:spacing w:before="114" w:line="230" w:lineRule="auto"/>
        <w:ind w:left="601"/>
        <w:rPr>
          <w:rFonts w:hint="eastAsia" w:ascii="宋体" w:hAnsi="宋体" w:eastAsia="宋体" w:cs="宋体"/>
          <w:color w:val="auto"/>
        </w:rPr>
      </w:pPr>
      <w:r>
        <w:rPr>
          <w:rFonts w:hint="eastAsia" w:ascii="宋体" w:hAnsi="宋体" w:eastAsia="宋体" w:cs="宋体"/>
          <w:color w:val="auto"/>
          <w:spacing w:val="15"/>
        </w:rPr>
        <w:t>注</w:t>
      </w:r>
      <w:r>
        <w:rPr>
          <w:rFonts w:hint="eastAsia" w:ascii="宋体" w:hAnsi="宋体" w:eastAsia="宋体" w:cs="宋体"/>
          <w:color w:val="auto"/>
          <w:spacing w:val="9"/>
        </w:rPr>
        <w:t>：表中业绩参照评分办法及评分标准中要求的材料提供。</w:t>
      </w:r>
    </w:p>
    <w:p>
      <w:pPr>
        <w:spacing w:line="251" w:lineRule="auto"/>
        <w:rPr>
          <w:rFonts w:hint="eastAsia" w:ascii="宋体" w:hAnsi="宋体" w:eastAsia="宋体" w:cs="宋体"/>
          <w:color w:val="auto"/>
        </w:rPr>
      </w:pPr>
    </w:p>
    <w:p>
      <w:pPr>
        <w:spacing w:line="251" w:lineRule="auto"/>
        <w:rPr>
          <w:rFonts w:hint="eastAsia" w:ascii="宋体" w:hAnsi="宋体" w:eastAsia="宋体" w:cs="宋体"/>
          <w:color w:val="auto"/>
        </w:rPr>
      </w:pPr>
    </w:p>
    <w:p>
      <w:pPr>
        <w:spacing w:line="251" w:lineRule="auto"/>
        <w:rPr>
          <w:rFonts w:hint="eastAsia" w:ascii="宋体" w:hAnsi="宋体" w:eastAsia="宋体" w:cs="宋体"/>
          <w:color w:val="auto"/>
        </w:rPr>
      </w:pPr>
    </w:p>
    <w:p>
      <w:pPr>
        <w:spacing w:line="251" w:lineRule="auto"/>
        <w:rPr>
          <w:rFonts w:hint="eastAsia" w:ascii="宋体" w:hAnsi="宋体" w:eastAsia="宋体" w:cs="宋体"/>
          <w:color w:val="auto"/>
        </w:rPr>
      </w:pPr>
    </w:p>
    <w:p>
      <w:pPr>
        <w:spacing w:before="75" w:line="227" w:lineRule="auto"/>
        <w:ind w:left="12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before="75" w:line="319" w:lineRule="exact"/>
        <w:ind w:left="2519"/>
        <w:rPr>
          <w:rFonts w:hint="eastAsia" w:ascii="宋体" w:hAnsi="宋体" w:eastAsia="宋体" w:cs="宋体"/>
          <w:color w:val="auto"/>
          <w:spacing w:val="16"/>
          <w:position w:val="3"/>
        </w:rPr>
      </w:pPr>
    </w:p>
    <w:p>
      <w:pPr>
        <w:spacing w:before="75" w:line="319" w:lineRule="exact"/>
        <w:rPr>
          <w:rFonts w:hint="eastAsia" w:ascii="宋体" w:hAnsi="宋体" w:eastAsia="宋体" w:cs="宋体"/>
          <w:color w:val="auto"/>
        </w:rPr>
      </w:pPr>
      <w:r>
        <w:rPr>
          <w:rFonts w:hint="eastAsia" w:ascii="宋体" w:hAnsi="宋体" w:eastAsia="宋体" w:cs="宋体"/>
          <w:color w:val="auto"/>
          <w:spacing w:val="16"/>
          <w:position w:val="3"/>
        </w:rPr>
        <w:t>法</w:t>
      </w:r>
      <w:r>
        <w:rPr>
          <w:rFonts w:hint="eastAsia" w:ascii="宋体" w:hAnsi="宋体" w:eastAsia="宋体" w:cs="宋体"/>
          <w:color w:val="auto"/>
          <w:spacing w:val="9"/>
          <w:position w:val="3"/>
        </w:rPr>
        <w:t>定</w:t>
      </w:r>
      <w:r>
        <w:rPr>
          <w:rFonts w:hint="eastAsia" w:ascii="宋体" w:hAnsi="宋体" w:eastAsia="宋体" w:cs="宋体"/>
          <w:color w:val="auto"/>
          <w:spacing w:val="8"/>
          <w:position w:val="3"/>
        </w:rPr>
        <w:t>代表人或单位负责人或全权代表(盖章或签字)：</w:t>
      </w:r>
    </w:p>
    <w:p>
      <w:pPr>
        <w:spacing w:before="1" w:line="228" w:lineRule="auto"/>
        <w:ind w:left="162"/>
        <w:rPr>
          <w:rFonts w:hint="eastAsia" w:ascii="宋体" w:hAnsi="宋体" w:eastAsia="宋体" w:cs="宋体"/>
          <w:color w:val="auto"/>
          <w:spacing w:val="-8"/>
        </w:rPr>
      </w:pPr>
    </w:p>
    <w:p>
      <w:pPr>
        <w:spacing w:before="1" w:line="228" w:lineRule="auto"/>
        <w:ind w:left="162"/>
        <w:rPr>
          <w:rFonts w:hint="eastAsia" w:ascii="宋体" w:hAnsi="宋体" w:eastAsia="宋体" w:cs="宋体"/>
          <w:color w:val="auto"/>
        </w:rPr>
      </w:pPr>
      <w:r>
        <w:rPr>
          <w:rFonts w:hint="eastAsia" w:ascii="宋体" w:hAnsi="宋体" w:eastAsia="宋体" w:cs="宋体"/>
          <w:color w:val="auto"/>
          <w:spacing w:val="-8"/>
        </w:rPr>
        <w:t>日</w:t>
      </w:r>
      <w:r>
        <w:rPr>
          <w:rFonts w:hint="eastAsia" w:ascii="宋体" w:hAnsi="宋体" w:eastAsia="宋体" w:cs="宋体"/>
          <w:color w:val="auto"/>
          <w:spacing w:val="-6"/>
        </w:rPr>
        <w:t xml:space="preserve"> 期：</w:t>
      </w:r>
    </w:p>
    <w:p>
      <w:pPr>
        <w:rPr>
          <w:rFonts w:hint="eastAsia" w:ascii="宋体" w:hAnsi="宋体" w:eastAsia="宋体" w:cs="宋体"/>
          <w:color w:val="auto"/>
        </w:rPr>
        <w:sectPr>
          <w:footerReference r:id="rId12" w:type="default"/>
          <w:pgSz w:w="11906" w:h="16839"/>
          <w:pgMar w:top="1429" w:right="1077" w:bottom="1429" w:left="1077" w:header="0" w:footer="998" w:gutter="0"/>
          <w:cols w:space="0" w:num="1"/>
        </w:sectPr>
      </w:pPr>
    </w:p>
    <w:p>
      <w:pPr>
        <w:spacing w:before="74" w:line="227" w:lineRule="auto"/>
        <w:ind w:left="140"/>
        <w:rPr>
          <w:rFonts w:hint="eastAsia" w:ascii="宋体" w:hAnsi="宋体" w:eastAsia="宋体" w:cs="宋体"/>
          <w:color w:val="auto"/>
          <w:spacing w:val="-11"/>
          <w14:textOutline w14:w="4356" w14:cap="sq" w14:cmpd="sng" w14:algn="ctr">
            <w14:solidFill>
              <w14:srgbClr w14:val="000000"/>
            </w14:solidFill>
            <w14:prstDash w14:val="solid"/>
            <w14:bevel/>
          </w14:textOutline>
        </w:rPr>
      </w:pPr>
      <w:r>
        <w:rPr>
          <w:rFonts w:hint="eastAsia" w:ascii="宋体" w:hAnsi="宋体" w:eastAsia="宋体" w:cs="宋体"/>
          <w:color w:val="auto"/>
          <w:spacing w:val="-12"/>
          <w:lang w:eastAsia="zh-CN"/>
          <w14:textOutline w14:w="4356" w14:cap="sq" w14:cmpd="sng" w14:algn="ctr">
            <w14:solidFill>
              <w14:srgbClr w14:val="000000"/>
            </w14:solidFill>
            <w14:prstDash w14:val="solid"/>
            <w14:bevel/>
          </w14:textOutline>
        </w:rPr>
        <w:t>附件</w:t>
      </w:r>
      <w:r>
        <w:rPr>
          <w:rFonts w:hint="eastAsia" w:ascii="宋体" w:hAnsi="宋体" w:eastAsia="宋体" w:cs="宋体"/>
          <w:color w:val="auto"/>
          <w:spacing w:val="-11"/>
          <w:lang w:val="en-US" w:eastAsia="zh-CN"/>
          <w14:textOutline w14:w="4356" w14:cap="sq" w14:cmpd="sng" w14:algn="ctr">
            <w14:solidFill>
              <w14:srgbClr w14:val="000000"/>
            </w14:solidFill>
            <w14:prstDash w14:val="solid"/>
            <w14:bevel/>
          </w14:textOutline>
        </w:rPr>
        <w:t>9</w:t>
      </w:r>
      <w:r>
        <w:rPr>
          <w:rFonts w:hint="eastAsia" w:ascii="宋体" w:hAnsi="宋体" w:eastAsia="宋体" w:cs="宋体"/>
          <w:color w:val="auto"/>
          <w:spacing w:val="-11"/>
          <w14:textOutline w14:w="4356" w14:cap="sq" w14:cmpd="sng" w14:algn="ctr">
            <w14:solidFill>
              <w14:srgbClr w14:val="000000"/>
            </w14:solidFill>
            <w14:prstDash w14:val="solid"/>
            <w14:bevel/>
          </w14:textOutline>
        </w:rPr>
        <w:t>：</w:t>
      </w:r>
    </w:p>
    <w:p>
      <w:pPr>
        <w:pStyle w:val="26"/>
        <w:rPr>
          <w:rFonts w:hint="eastAsia" w:ascii="宋体" w:hAnsi="宋体" w:eastAsia="宋体" w:cs="宋体"/>
          <w:color w:val="auto"/>
        </w:rPr>
      </w:pPr>
    </w:p>
    <w:p>
      <w:pPr>
        <w:pStyle w:val="30"/>
        <w:spacing w:line="360" w:lineRule="auto"/>
        <w:jc w:val="center"/>
        <w:rPr>
          <w:rFonts w:hint="eastAsia" w:ascii="宋体" w:hAnsi="宋体" w:eastAsia="宋体" w:cs="宋体"/>
          <w:sz w:val="28"/>
          <w:szCs w:val="28"/>
        </w:rPr>
      </w:pPr>
      <w:r>
        <w:rPr>
          <w:rFonts w:hint="eastAsia" w:ascii="宋体" w:hAnsi="宋体" w:eastAsia="宋体" w:cs="宋体"/>
          <w:spacing w:val="15"/>
          <w:szCs w:val="21"/>
          <w14:textOutline w14:w="6540" w14:cap="sq" w14:cmpd="sng" w14:algn="ctr">
            <w14:solidFill>
              <w14:srgbClr w14:val="000000"/>
            </w14:solidFill>
            <w14:prstDash w14:val="solid"/>
            <w14:bevel/>
          </w14:textOutline>
        </w:rPr>
        <w:t>证书一览表</w:t>
      </w: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0"/>
              <w:spacing w:line="360" w:lineRule="auto"/>
              <w:jc w:val="center"/>
              <w:rPr>
                <w:rFonts w:hint="eastAsia" w:ascii="宋体" w:hAnsi="宋体" w:eastAsia="宋体" w:cs="宋体"/>
                <w:b/>
                <w:bCs/>
                <w:szCs w:val="21"/>
              </w:rPr>
            </w:pPr>
            <w:r>
              <w:rPr>
                <w:rFonts w:hint="eastAsia" w:ascii="宋体" w:hAnsi="宋体" w:eastAsia="宋体" w:cs="宋体"/>
                <w:b/>
                <w:bCs/>
                <w:szCs w:val="21"/>
              </w:rPr>
              <w:t>证书名称</w:t>
            </w:r>
          </w:p>
        </w:tc>
        <w:tc>
          <w:tcPr>
            <w:tcW w:w="2258" w:type="dxa"/>
            <w:tcBorders>
              <w:top w:val="single" w:color="auto" w:sz="4" w:space="0"/>
              <w:bottom w:val="single" w:color="auto" w:sz="4" w:space="0"/>
            </w:tcBorders>
          </w:tcPr>
          <w:p>
            <w:pPr>
              <w:pStyle w:val="30"/>
              <w:spacing w:line="360" w:lineRule="auto"/>
              <w:jc w:val="center"/>
              <w:rPr>
                <w:rFonts w:hint="eastAsia" w:ascii="宋体" w:hAnsi="宋体" w:eastAsia="宋体" w:cs="宋体"/>
                <w:b/>
                <w:bCs/>
                <w:szCs w:val="21"/>
              </w:rPr>
            </w:pPr>
            <w:r>
              <w:rPr>
                <w:rFonts w:hint="eastAsia" w:ascii="宋体" w:hAnsi="宋体" w:eastAsia="宋体" w:cs="宋体"/>
                <w:b/>
                <w:bCs/>
                <w:szCs w:val="21"/>
              </w:rPr>
              <w:t>发证单位</w:t>
            </w:r>
          </w:p>
        </w:tc>
        <w:tc>
          <w:tcPr>
            <w:tcW w:w="2260" w:type="dxa"/>
            <w:tcBorders>
              <w:top w:val="single" w:color="auto" w:sz="4" w:space="0"/>
              <w:bottom w:val="single" w:color="auto" w:sz="4" w:space="0"/>
            </w:tcBorders>
          </w:tcPr>
          <w:p>
            <w:pPr>
              <w:pStyle w:val="30"/>
              <w:spacing w:line="360" w:lineRule="auto"/>
              <w:jc w:val="center"/>
              <w:rPr>
                <w:rFonts w:hint="eastAsia" w:ascii="宋体" w:hAnsi="宋体" w:eastAsia="宋体" w:cs="宋体"/>
                <w:b/>
                <w:bCs/>
                <w:szCs w:val="21"/>
              </w:rPr>
            </w:pPr>
            <w:r>
              <w:rPr>
                <w:rFonts w:hint="eastAsia" w:ascii="宋体" w:hAnsi="宋体" w:eastAsia="宋体" w:cs="宋体"/>
                <w:b/>
                <w:bCs/>
                <w:szCs w:val="21"/>
              </w:rPr>
              <w:t>证书等级</w:t>
            </w:r>
          </w:p>
        </w:tc>
        <w:tc>
          <w:tcPr>
            <w:tcW w:w="2047" w:type="dxa"/>
            <w:tcBorders>
              <w:top w:val="single" w:color="auto" w:sz="4" w:space="0"/>
              <w:bottom w:val="single" w:color="auto" w:sz="4" w:space="0"/>
              <w:right w:val="single" w:color="auto" w:sz="4" w:space="0"/>
            </w:tcBorders>
          </w:tcPr>
          <w:p>
            <w:pPr>
              <w:pStyle w:val="30"/>
              <w:spacing w:line="360" w:lineRule="auto"/>
              <w:jc w:val="center"/>
              <w:rPr>
                <w:rFonts w:hint="eastAsia" w:ascii="宋体" w:hAnsi="宋体" w:eastAsia="宋体" w:cs="宋体"/>
                <w:b/>
                <w:bCs/>
                <w:szCs w:val="21"/>
              </w:rPr>
            </w:pPr>
            <w:r>
              <w:rPr>
                <w:rFonts w:hint="eastAsia" w:ascii="宋体" w:hAnsi="宋体" w:eastAsia="宋体" w:cs="宋体"/>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0"/>
              <w:spacing w:line="360" w:lineRule="auto"/>
              <w:jc w:val="center"/>
              <w:rPr>
                <w:rFonts w:hint="eastAsia" w:ascii="宋体" w:hAnsi="宋体" w:eastAsia="宋体" w:cs="宋体"/>
                <w:szCs w:val="21"/>
              </w:rPr>
            </w:pPr>
          </w:p>
        </w:tc>
        <w:tc>
          <w:tcPr>
            <w:tcW w:w="2258" w:type="dxa"/>
            <w:tcBorders>
              <w:top w:val="single" w:color="auto" w:sz="4" w:space="0"/>
            </w:tcBorders>
          </w:tcPr>
          <w:p>
            <w:pPr>
              <w:pStyle w:val="30"/>
              <w:spacing w:line="360" w:lineRule="auto"/>
              <w:jc w:val="center"/>
              <w:rPr>
                <w:rFonts w:hint="eastAsia" w:ascii="宋体" w:hAnsi="宋体" w:eastAsia="宋体" w:cs="宋体"/>
                <w:szCs w:val="21"/>
              </w:rPr>
            </w:pPr>
          </w:p>
        </w:tc>
        <w:tc>
          <w:tcPr>
            <w:tcW w:w="2260" w:type="dxa"/>
            <w:tcBorders>
              <w:top w:val="single" w:color="auto" w:sz="4" w:space="0"/>
            </w:tcBorders>
          </w:tcPr>
          <w:p>
            <w:pPr>
              <w:pStyle w:val="30"/>
              <w:spacing w:line="360" w:lineRule="auto"/>
              <w:jc w:val="center"/>
              <w:rPr>
                <w:rFonts w:hint="eastAsia" w:ascii="宋体" w:hAnsi="宋体" w:eastAsia="宋体" w:cs="宋体"/>
                <w:szCs w:val="21"/>
              </w:rPr>
            </w:pPr>
          </w:p>
        </w:tc>
        <w:tc>
          <w:tcPr>
            <w:tcW w:w="2047" w:type="dxa"/>
            <w:tcBorders>
              <w:top w:val="single" w:color="auto" w:sz="4" w:space="0"/>
              <w:right w:val="single" w:color="auto" w:sz="4" w:space="0"/>
            </w:tcBorders>
          </w:tcPr>
          <w:p>
            <w:pPr>
              <w:pStyle w:val="3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hint="eastAsia" w:ascii="宋体" w:hAnsi="宋体" w:eastAsia="宋体" w:cs="宋体"/>
                <w:szCs w:val="21"/>
              </w:rPr>
            </w:pPr>
          </w:p>
        </w:tc>
        <w:tc>
          <w:tcPr>
            <w:tcW w:w="2258" w:type="dxa"/>
          </w:tcPr>
          <w:p>
            <w:pPr>
              <w:pStyle w:val="30"/>
              <w:spacing w:line="360" w:lineRule="auto"/>
              <w:jc w:val="center"/>
              <w:rPr>
                <w:rFonts w:hint="eastAsia" w:ascii="宋体" w:hAnsi="宋体" w:eastAsia="宋体" w:cs="宋体"/>
                <w:szCs w:val="21"/>
              </w:rPr>
            </w:pPr>
          </w:p>
        </w:tc>
        <w:tc>
          <w:tcPr>
            <w:tcW w:w="2260" w:type="dxa"/>
          </w:tcPr>
          <w:p>
            <w:pPr>
              <w:pStyle w:val="30"/>
              <w:spacing w:line="360" w:lineRule="auto"/>
              <w:jc w:val="center"/>
              <w:rPr>
                <w:rFonts w:hint="eastAsia" w:ascii="宋体" w:hAnsi="宋体" w:eastAsia="宋体" w:cs="宋体"/>
                <w:szCs w:val="21"/>
              </w:rPr>
            </w:pPr>
          </w:p>
        </w:tc>
        <w:tc>
          <w:tcPr>
            <w:tcW w:w="2047" w:type="dxa"/>
            <w:tcBorders>
              <w:right w:val="single" w:color="auto" w:sz="4" w:space="0"/>
            </w:tcBorders>
          </w:tcPr>
          <w:p>
            <w:pPr>
              <w:pStyle w:val="3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hint="eastAsia" w:ascii="宋体" w:hAnsi="宋体" w:eastAsia="宋体" w:cs="宋体"/>
                <w:szCs w:val="21"/>
              </w:rPr>
            </w:pPr>
          </w:p>
        </w:tc>
        <w:tc>
          <w:tcPr>
            <w:tcW w:w="2258" w:type="dxa"/>
          </w:tcPr>
          <w:p>
            <w:pPr>
              <w:pStyle w:val="30"/>
              <w:spacing w:line="360" w:lineRule="auto"/>
              <w:jc w:val="center"/>
              <w:rPr>
                <w:rFonts w:hint="eastAsia" w:ascii="宋体" w:hAnsi="宋体" w:eastAsia="宋体" w:cs="宋体"/>
                <w:szCs w:val="21"/>
              </w:rPr>
            </w:pPr>
          </w:p>
        </w:tc>
        <w:tc>
          <w:tcPr>
            <w:tcW w:w="2260" w:type="dxa"/>
          </w:tcPr>
          <w:p>
            <w:pPr>
              <w:pStyle w:val="30"/>
              <w:spacing w:line="360" w:lineRule="auto"/>
              <w:jc w:val="center"/>
              <w:rPr>
                <w:rFonts w:hint="eastAsia" w:ascii="宋体" w:hAnsi="宋体" w:eastAsia="宋体" w:cs="宋体"/>
                <w:szCs w:val="21"/>
              </w:rPr>
            </w:pPr>
          </w:p>
        </w:tc>
        <w:tc>
          <w:tcPr>
            <w:tcW w:w="2047" w:type="dxa"/>
            <w:tcBorders>
              <w:right w:val="single" w:color="auto" w:sz="4" w:space="0"/>
            </w:tcBorders>
          </w:tcPr>
          <w:p>
            <w:pPr>
              <w:pStyle w:val="3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hint="eastAsia" w:ascii="宋体" w:hAnsi="宋体" w:eastAsia="宋体" w:cs="宋体"/>
                <w:szCs w:val="21"/>
              </w:rPr>
            </w:pPr>
          </w:p>
        </w:tc>
        <w:tc>
          <w:tcPr>
            <w:tcW w:w="2258" w:type="dxa"/>
          </w:tcPr>
          <w:p>
            <w:pPr>
              <w:pStyle w:val="30"/>
              <w:spacing w:line="360" w:lineRule="auto"/>
              <w:jc w:val="center"/>
              <w:rPr>
                <w:rFonts w:hint="eastAsia" w:ascii="宋体" w:hAnsi="宋体" w:eastAsia="宋体" w:cs="宋体"/>
                <w:szCs w:val="21"/>
              </w:rPr>
            </w:pPr>
          </w:p>
        </w:tc>
        <w:tc>
          <w:tcPr>
            <w:tcW w:w="2260" w:type="dxa"/>
          </w:tcPr>
          <w:p>
            <w:pPr>
              <w:pStyle w:val="30"/>
              <w:spacing w:line="360" w:lineRule="auto"/>
              <w:jc w:val="center"/>
              <w:rPr>
                <w:rFonts w:hint="eastAsia" w:ascii="宋体" w:hAnsi="宋体" w:eastAsia="宋体" w:cs="宋体"/>
                <w:szCs w:val="21"/>
              </w:rPr>
            </w:pPr>
          </w:p>
        </w:tc>
        <w:tc>
          <w:tcPr>
            <w:tcW w:w="2047" w:type="dxa"/>
            <w:tcBorders>
              <w:right w:val="single" w:color="auto" w:sz="4" w:space="0"/>
            </w:tcBorders>
          </w:tcPr>
          <w:p>
            <w:pPr>
              <w:pStyle w:val="3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hint="eastAsia" w:ascii="宋体" w:hAnsi="宋体" w:eastAsia="宋体" w:cs="宋体"/>
                <w:szCs w:val="21"/>
              </w:rPr>
            </w:pPr>
          </w:p>
        </w:tc>
        <w:tc>
          <w:tcPr>
            <w:tcW w:w="2258" w:type="dxa"/>
          </w:tcPr>
          <w:p>
            <w:pPr>
              <w:pStyle w:val="30"/>
              <w:spacing w:line="360" w:lineRule="auto"/>
              <w:jc w:val="center"/>
              <w:rPr>
                <w:rFonts w:hint="eastAsia" w:ascii="宋体" w:hAnsi="宋体" w:eastAsia="宋体" w:cs="宋体"/>
                <w:szCs w:val="21"/>
              </w:rPr>
            </w:pPr>
          </w:p>
        </w:tc>
        <w:tc>
          <w:tcPr>
            <w:tcW w:w="2260" w:type="dxa"/>
          </w:tcPr>
          <w:p>
            <w:pPr>
              <w:pStyle w:val="30"/>
              <w:spacing w:line="360" w:lineRule="auto"/>
              <w:jc w:val="center"/>
              <w:rPr>
                <w:rFonts w:hint="eastAsia" w:ascii="宋体" w:hAnsi="宋体" w:eastAsia="宋体" w:cs="宋体"/>
                <w:szCs w:val="21"/>
              </w:rPr>
            </w:pPr>
          </w:p>
        </w:tc>
        <w:tc>
          <w:tcPr>
            <w:tcW w:w="2047" w:type="dxa"/>
            <w:tcBorders>
              <w:right w:val="single" w:color="auto" w:sz="4" w:space="0"/>
            </w:tcBorders>
          </w:tcPr>
          <w:p>
            <w:pPr>
              <w:pStyle w:val="3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hint="eastAsia" w:ascii="宋体" w:hAnsi="宋体" w:eastAsia="宋体" w:cs="宋体"/>
                <w:szCs w:val="21"/>
              </w:rPr>
            </w:pPr>
          </w:p>
        </w:tc>
        <w:tc>
          <w:tcPr>
            <w:tcW w:w="2258" w:type="dxa"/>
          </w:tcPr>
          <w:p>
            <w:pPr>
              <w:pStyle w:val="30"/>
              <w:spacing w:line="360" w:lineRule="auto"/>
              <w:jc w:val="center"/>
              <w:rPr>
                <w:rFonts w:hint="eastAsia" w:ascii="宋体" w:hAnsi="宋体" w:eastAsia="宋体" w:cs="宋体"/>
                <w:szCs w:val="21"/>
              </w:rPr>
            </w:pPr>
          </w:p>
        </w:tc>
        <w:tc>
          <w:tcPr>
            <w:tcW w:w="2260" w:type="dxa"/>
          </w:tcPr>
          <w:p>
            <w:pPr>
              <w:pStyle w:val="30"/>
              <w:spacing w:line="360" w:lineRule="auto"/>
              <w:jc w:val="center"/>
              <w:rPr>
                <w:rFonts w:hint="eastAsia" w:ascii="宋体" w:hAnsi="宋体" w:eastAsia="宋体" w:cs="宋体"/>
                <w:szCs w:val="21"/>
              </w:rPr>
            </w:pPr>
          </w:p>
        </w:tc>
        <w:tc>
          <w:tcPr>
            <w:tcW w:w="2047" w:type="dxa"/>
            <w:tcBorders>
              <w:right w:val="single" w:color="auto" w:sz="4" w:space="0"/>
            </w:tcBorders>
          </w:tcPr>
          <w:p>
            <w:pPr>
              <w:pStyle w:val="3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0"/>
              <w:spacing w:line="360" w:lineRule="auto"/>
              <w:jc w:val="center"/>
              <w:rPr>
                <w:rFonts w:hint="eastAsia" w:ascii="宋体" w:hAnsi="宋体" w:eastAsia="宋体" w:cs="宋体"/>
                <w:szCs w:val="21"/>
              </w:rPr>
            </w:pPr>
          </w:p>
        </w:tc>
        <w:tc>
          <w:tcPr>
            <w:tcW w:w="2258" w:type="dxa"/>
            <w:tcBorders>
              <w:bottom w:val="single" w:color="auto" w:sz="4" w:space="0"/>
            </w:tcBorders>
          </w:tcPr>
          <w:p>
            <w:pPr>
              <w:pStyle w:val="30"/>
              <w:spacing w:line="360" w:lineRule="auto"/>
              <w:jc w:val="center"/>
              <w:rPr>
                <w:rFonts w:hint="eastAsia" w:ascii="宋体" w:hAnsi="宋体" w:eastAsia="宋体" w:cs="宋体"/>
                <w:szCs w:val="21"/>
              </w:rPr>
            </w:pPr>
          </w:p>
        </w:tc>
        <w:tc>
          <w:tcPr>
            <w:tcW w:w="2260" w:type="dxa"/>
            <w:tcBorders>
              <w:bottom w:val="single" w:color="auto" w:sz="4" w:space="0"/>
            </w:tcBorders>
          </w:tcPr>
          <w:p>
            <w:pPr>
              <w:pStyle w:val="30"/>
              <w:spacing w:line="360" w:lineRule="auto"/>
              <w:jc w:val="center"/>
              <w:rPr>
                <w:rFonts w:hint="eastAsia" w:ascii="宋体" w:hAnsi="宋体" w:eastAsia="宋体" w:cs="宋体"/>
                <w:szCs w:val="21"/>
              </w:rPr>
            </w:pPr>
          </w:p>
        </w:tc>
        <w:tc>
          <w:tcPr>
            <w:tcW w:w="2047" w:type="dxa"/>
            <w:tcBorders>
              <w:bottom w:val="single" w:color="auto" w:sz="4" w:space="0"/>
              <w:right w:val="single" w:color="auto" w:sz="4" w:space="0"/>
            </w:tcBorders>
          </w:tcPr>
          <w:p>
            <w:pPr>
              <w:pStyle w:val="30"/>
              <w:spacing w:line="360" w:lineRule="auto"/>
              <w:jc w:val="center"/>
              <w:rPr>
                <w:rFonts w:hint="eastAsia" w:ascii="宋体" w:hAnsi="宋体" w:eastAsia="宋体" w:cs="宋体"/>
                <w:szCs w:val="21"/>
              </w:rPr>
            </w:pPr>
          </w:p>
        </w:tc>
      </w:tr>
    </w:tbl>
    <w:p>
      <w:pPr>
        <w:pStyle w:val="30"/>
        <w:tabs>
          <w:tab w:val="left" w:pos="1050"/>
        </w:tabs>
        <w:spacing w:line="360" w:lineRule="auto"/>
        <w:rPr>
          <w:rFonts w:hint="eastAsia" w:ascii="宋体" w:hAnsi="宋体" w:eastAsia="宋体" w:cs="宋体"/>
          <w:sz w:val="24"/>
        </w:rPr>
      </w:pPr>
    </w:p>
    <w:p>
      <w:pPr>
        <w:pStyle w:val="30"/>
        <w:tabs>
          <w:tab w:val="left" w:pos="1050"/>
        </w:tabs>
        <w:spacing w:line="360" w:lineRule="auto"/>
        <w:rPr>
          <w:rFonts w:hint="eastAsia" w:ascii="宋体" w:hAnsi="宋体" w:eastAsia="宋体" w:cs="宋体"/>
          <w:szCs w:val="21"/>
        </w:rPr>
      </w:pPr>
      <w:r>
        <w:rPr>
          <w:rFonts w:hint="eastAsia" w:ascii="宋体" w:hAnsi="宋体" w:eastAsia="宋体" w:cs="宋体"/>
          <w:b/>
          <w:szCs w:val="21"/>
        </w:rPr>
        <w:t>要求：</w:t>
      </w:r>
    </w:p>
    <w:p>
      <w:pPr>
        <w:pStyle w:val="30"/>
        <w:tabs>
          <w:tab w:val="left" w:pos="1050"/>
        </w:tabs>
        <w:spacing w:line="360" w:lineRule="auto"/>
        <w:ind w:firstLine="424" w:firstLineChars="202"/>
        <w:rPr>
          <w:rFonts w:hint="eastAsia" w:ascii="宋体" w:hAnsi="宋体" w:eastAsia="宋体" w:cs="宋体"/>
          <w:szCs w:val="21"/>
        </w:rPr>
      </w:pPr>
      <w:r>
        <w:rPr>
          <w:rFonts w:hint="eastAsia" w:ascii="宋体" w:hAnsi="宋体" w:eastAsia="宋体" w:cs="宋体"/>
          <w:szCs w:val="21"/>
        </w:rPr>
        <w:t>1.填写供应商获得资质、认证或企业信誉证书；</w:t>
      </w:r>
    </w:p>
    <w:p>
      <w:pPr>
        <w:pStyle w:val="30"/>
        <w:tabs>
          <w:tab w:val="left" w:pos="1050"/>
        </w:tabs>
        <w:spacing w:line="360" w:lineRule="auto"/>
        <w:ind w:firstLine="424" w:firstLineChars="202"/>
        <w:rPr>
          <w:rFonts w:hint="eastAsia" w:ascii="宋体" w:hAnsi="宋体" w:eastAsia="宋体" w:cs="宋体"/>
          <w:szCs w:val="21"/>
        </w:rPr>
      </w:pPr>
      <w:r>
        <w:rPr>
          <w:rFonts w:hint="eastAsia" w:ascii="宋体" w:hAnsi="宋体" w:eastAsia="宋体" w:cs="宋体"/>
          <w:szCs w:val="21"/>
        </w:rPr>
        <w:t>2.附所列证书复印件或其他证明材料。</w:t>
      </w:r>
    </w:p>
    <w:p>
      <w:pPr>
        <w:spacing w:before="75" w:line="227" w:lineRule="auto"/>
        <w:ind w:left="140"/>
        <w:rPr>
          <w:rFonts w:hint="eastAsia" w:ascii="宋体" w:hAnsi="宋体" w:eastAsia="宋体" w:cs="宋体"/>
          <w:color w:val="auto"/>
          <w:spacing w:val="-9"/>
          <w14:textOutline w14:w="4356" w14:cap="sq" w14:cmpd="sng" w14:algn="ctr">
            <w14:solidFill>
              <w14:srgbClr w14:val="000000"/>
            </w14:solidFill>
            <w14:prstDash w14:val="solid"/>
            <w14:bevel/>
          </w14:textOutline>
        </w:rPr>
      </w:pPr>
    </w:p>
    <w:p>
      <w:pPr>
        <w:spacing w:before="75" w:line="227" w:lineRule="auto"/>
        <w:ind w:left="140"/>
        <w:rPr>
          <w:rFonts w:hint="eastAsia" w:ascii="宋体" w:hAnsi="宋体" w:eastAsia="宋体" w:cs="宋体"/>
          <w:color w:val="auto"/>
          <w:spacing w:val="-9"/>
          <w14:textOutline w14:w="4356" w14:cap="sq" w14:cmpd="sng" w14:algn="ctr">
            <w14:solidFill>
              <w14:srgbClr w14:val="000000"/>
            </w14:solidFill>
            <w14:prstDash w14:val="solid"/>
            <w14:bevel/>
          </w14:textOutline>
        </w:rPr>
      </w:pPr>
    </w:p>
    <w:p>
      <w:pPr>
        <w:rPr>
          <w:rFonts w:hint="eastAsia" w:ascii="宋体" w:hAnsi="宋体" w:eastAsia="宋体" w:cs="宋体"/>
          <w:color w:val="auto"/>
          <w:spacing w:val="-9"/>
          <w14:textOutline w14:w="4356" w14:cap="sq" w14:cmpd="sng" w14:algn="ctr">
            <w14:solidFill>
              <w14:srgbClr w14:val="000000"/>
            </w14:solidFill>
            <w14:prstDash w14:val="solid"/>
            <w14:bevel/>
          </w14:textOutline>
        </w:rPr>
      </w:pPr>
      <w:r>
        <w:rPr>
          <w:rFonts w:hint="eastAsia" w:ascii="宋体" w:hAnsi="宋体" w:eastAsia="宋体" w:cs="宋体"/>
          <w:color w:val="auto"/>
          <w:spacing w:val="-9"/>
          <w14:textOutline w14:w="4356" w14:cap="sq" w14:cmpd="sng" w14:algn="ctr">
            <w14:solidFill>
              <w14:srgbClr w14:val="000000"/>
            </w14:solidFill>
            <w14:prstDash w14:val="solid"/>
            <w14:bevel/>
          </w14:textOutline>
        </w:rPr>
        <w:br w:type="page"/>
      </w:r>
    </w:p>
    <w:p>
      <w:pPr>
        <w:pStyle w:val="26"/>
        <w:rPr>
          <w:rFonts w:hint="eastAsia" w:ascii="宋体" w:hAnsi="宋体" w:eastAsia="宋体" w:cs="宋体"/>
          <w:color w:val="auto"/>
        </w:rPr>
      </w:pPr>
    </w:p>
    <w:p>
      <w:pPr>
        <w:spacing w:before="75" w:line="227" w:lineRule="auto"/>
        <w:ind w:left="140"/>
        <w:rPr>
          <w:rFonts w:hint="eastAsia" w:ascii="宋体" w:hAnsi="宋体" w:eastAsia="宋体" w:cs="宋体"/>
          <w:color w:val="auto"/>
        </w:rPr>
      </w:pPr>
      <w:r>
        <w:rPr>
          <w:rFonts w:hint="eastAsia" w:ascii="宋体" w:hAnsi="宋体" w:eastAsia="宋体" w:cs="宋体"/>
          <w:color w:val="auto"/>
          <w:spacing w:val="-9"/>
          <w:lang w:eastAsia="zh-CN"/>
          <w14:textOutline w14:w="4356" w14:cap="sq" w14:cmpd="sng" w14:algn="ctr">
            <w14:solidFill>
              <w14:srgbClr w14:val="000000"/>
            </w14:solidFill>
            <w14:prstDash w14:val="solid"/>
            <w14:bevel/>
          </w14:textOutline>
        </w:rPr>
        <w:t>附件</w:t>
      </w:r>
      <w:r>
        <w:rPr>
          <w:rFonts w:hint="eastAsia" w:ascii="宋体" w:hAnsi="宋体" w:eastAsia="宋体" w:cs="宋体"/>
          <w:color w:val="auto"/>
          <w:spacing w:val="-8"/>
          <w14:textOutline w14:w="4356" w14:cap="sq" w14:cmpd="sng" w14:algn="ctr">
            <w14:solidFill>
              <w14:srgbClr w14:val="000000"/>
            </w14:solidFill>
            <w14:prstDash w14:val="solid"/>
            <w14:bevel/>
          </w14:textOutline>
        </w:rPr>
        <w:t>1</w:t>
      </w:r>
      <w:r>
        <w:rPr>
          <w:rFonts w:hint="eastAsia" w:ascii="宋体" w:hAnsi="宋体" w:eastAsia="宋体" w:cs="宋体"/>
          <w:color w:val="auto"/>
          <w:spacing w:val="-8"/>
          <w:lang w:val="en-US" w:eastAsia="zh-CN"/>
          <w14:textOutline w14:w="4356" w14:cap="sq" w14:cmpd="sng" w14:algn="ctr">
            <w14:solidFill>
              <w14:srgbClr w14:val="000000"/>
            </w14:solidFill>
            <w14:prstDash w14:val="solid"/>
            <w14:bevel/>
          </w14:textOutline>
        </w:rPr>
        <w:t>0</w:t>
      </w:r>
      <w:r>
        <w:rPr>
          <w:rFonts w:hint="eastAsia" w:ascii="宋体" w:hAnsi="宋体" w:eastAsia="宋体" w:cs="宋体"/>
          <w:color w:val="auto"/>
          <w:spacing w:val="-8"/>
          <w14:textOutline w14:w="4356" w14:cap="sq" w14:cmpd="sng" w14:algn="ctr">
            <w14:solidFill>
              <w14:srgbClr w14:val="000000"/>
            </w14:solidFill>
            <w14:prstDash w14:val="solid"/>
            <w14:bevel/>
          </w14:textOutline>
        </w:rPr>
        <w:t>：</w:t>
      </w:r>
    </w:p>
    <w:p>
      <w:pPr>
        <w:spacing w:before="239" w:line="225" w:lineRule="auto"/>
        <w:ind w:left="4033"/>
        <w:rPr>
          <w:rFonts w:hint="eastAsia" w:ascii="宋体" w:hAnsi="宋体" w:eastAsia="宋体" w:cs="宋体"/>
          <w:color w:val="auto"/>
        </w:rPr>
      </w:pPr>
      <w:r>
        <w:rPr>
          <w:rFonts w:hint="eastAsia" w:ascii="宋体" w:hAnsi="宋体" w:eastAsia="宋体" w:cs="宋体"/>
          <w:color w:val="auto"/>
          <w:spacing w:val="7"/>
          <w14:textOutline w14:w="5791" w14:cap="sq" w14:cmpd="sng" w14:algn="ctr">
            <w14:solidFill>
              <w14:srgbClr w14:val="000000"/>
            </w14:solidFill>
            <w14:prstDash w14:val="solid"/>
            <w14:bevel/>
          </w14:textOutline>
        </w:rPr>
        <w:t>商务响应</w:t>
      </w:r>
      <w:r>
        <w:rPr>
          <w:rFonts w:hint="eastAsia" w:ascii="宋体" w:hAnsi="宋体" w:eastAsia="宋体" w:cs="宋体"/>
          <w:color w:val="auto"/>
          <w:spacing w:val="6"/>
          <w14:textOutline w14:w="5791" w14:cap="sq" w14:cmpd="sng" w14:algn="ctr">
            <w14:solidFill>
              <w14:srgbClr w14:val="000000"/>
            </w14:solidFill>
            <w14:prstDash w14:val="solid"/>
            <w14:bevel/>
          </w14:textOutline>
        </w:rPr>
        <w:t>表</w:t>
      </w:r>
    </w:p>
    <w:p>
      <w:pPr>
        <w:rPr>
          <w:rFonts w:hint="eastAsia" w:ascii="宋体" w:hAnsi="宋体" w:eastAsia="宋体" w:cs="宋体"/>
          <w:color w:val="auto"/>
        </w:rPr>
      </w:pPr>
    </w:p>
    <w:p>
      <w:pPr>
        <w:spacing w:line="85" w:lineRule="exact"/>
        <w:rPr>
          <w:rFonts w:hint="eastAsia" w:ascii="宋体" w:hAnsi="宋体" w:eastAsia="宋体" w:cs="宋体"/>
          <w:color w:val="auto"/>
        </w:rPr>
      </w:pPr>
    </w:p>
    <w:tbl>
      <w:tblPr>
        <w:tblStyle w:val="27"/>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26"/>
        <w:gridCol w:w="2545"/>
        <w:gridCol w:w="2560"/>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2" w:type="dxa"/>
          </w:tcPr>
          <w:p>
            <w:pPr>
              <w:spacing w:before="225" w:line="230" w:lineRule="auto"/>
              <w:ind w:left="136"/>
              <w:rPr>
                <w:rFonts w:hint="eastAsia" w:ascii="宋体" w:hAnsi="宋体" w:eastAsia="宋体" w:cs="宋体"/>
                <w:color w:val="auto"/>
              </w:rPr>
            </w:pPr>
            <w:r>
              <w:rPr>
                <w:rFonts w:hint="eastAsia" w:ascii="宋体" w:hAnsi="宋体" w:eastAsia="宋体" w:cs="宋体"/>
                <w:color w:val="auto"/>
                <w:spacing w:val="6"/>
              </w:rPr>
              <w:t>序</w:t>
            </w:r>
            <w:r>
              <w:rPr>
                <w:rFonts w:hint="eastAsia" w:ascii="宋体" w:hAnsi="宋体" w:eastAsia="宋体" w:cs="宋体"/>
                <w:color w:val="auto"/>
                <w:spacing w:val="5"/>
              </w:rPr>
              <w:t>号</w:t>
            </w:r>
          </w:p>
        </w:tc>
        <w:tc>
          <w:tcPr>
            <w:tcW w:w="1926" w:type="dxa"/>
          </w:tcPr>
          <w:p>
            <w:pPr>
              <w:spacing w:before="225" w:line="228" w:lineRule="auto"/>
              <w:ind w:left="727"/>
              <w:rPr>
                <w:rFonts w:hint="eastAsia" w:ascii="宋体" w:hAnsi="宋体" w:eastAsia="宋体" w:cs="宋体"/>
                <w:color w:val="auto"/>
              </w:rPr>
            </w:pPr>
            <w:r>
              <w:rPr>
                <w:rFonts w:hint="eastAsia" w:ascii="宋体" w:hAnsi="宋体" w:eastAsia="宋体" w:cs="宋体"/>
                <w:color w:val="auto"/>
                <w:spacing w:val="5"/>
              </w:rPr>
              <w:t>类别</w:t>
            </w:r>
          </w:p>
        </w:tc>
        <w:tc>
          <w:tcPr>
            <w:tcW w:w="2545" w:type="dxa"/>
          </w:tcPr>
          <w:p>
            <w:pPr>
              <w:spacing w:before="225" w:line="228" w:lineRule="auto"/>
              <w:ind w:left="557"/>
              <w:rPr>
                <w:rFonts w:hint="eastAsia" w:ascii="宋体" w:hAnsi="宋体" w:eastAsia="宋体" w:cs="宋体"/>
                <w:color w:val="auto"/>
              </w:rPr>
            </w:pPr>
            <w:r>
              <w:rPr>
                <w:rFonts w:hint="eastAsia" w:ascii="宋体" w:hAnsi="宋体" w:eastAsia="宋体" w:cs="宋体"/>
                <w:color w:val="auto"/>
                <w:spacing w:val="11"/>
              </w:rPr>
              <w:t>选</w:t>
            </w:r>
            <w:r>
              <w:rPr>
                <w:rFonts w:hint="eastAsia" w:ascii="宋体" w:hAnsi="宋体" w:eastAsia="宋体" w:cs="宋体"/>
                <w:color w:val="auto"/>
                <w:spacing w:val="8"/>
              </w:rPr>
              <w:t>择文件要求</w:t>
            </w:r>
          </w:p>
        </w:tc>
        <w:tc>
          <w:tcPr>
            <w:tcW w:w="2560" w:type="dxa"/>
          </w:tcPr>
          <w:p>
            <w:pPr>
              <w:spacing w:before="225" w:line="228" w:lineRule="auto"/>
              <w:ind w:left="690"/>
              <w:rPr>
                <w:rFonts w:hint="eastAsia" w:ascii="宋体" w:hAnsi="宋体" w:eastAsia="宋体" w:cs="宋体"/>
                <w:color w:val="auto"/>
              </w:rPr>
            </w:pPr>
            <w:r>
              <w:rPr>
                <w:rFonts w:hint="eastAsia" w:ascii="宋体" w:hAnsi="宋体" w:eastAsia="宋体" w:cs="宋体"/>
                <w:color w:val="auto"/>
                <w:spacing w:val="9"/>
                <w:lang w:eastAsia="zh-CN"/>
              </w:rPr>
              <w:t>供应商</w:t>
            </w:r>
            <w:r>
              <w:rPr>
                <w:rFonts w:hint="eastAsia" w:ascii="宋体" w:hAnsi="宋体" w:eastAsia="宋体" w:cs="宋体"/>
                <w:color w:val="auto"/>
                <w:spacing w:val="7"/>
              </w:rPr>
              <w:t>承诺</w:t>
            </w:r>
          </w:p>
        </w:tc>
        <w:tc>
          <w:tcPr>
            <w:tcW w:w="1264" w:type="dxa"/>
          </w:tcPr>
          <w:p>
            <w:pPr>
              <w:spacing w:before="225" w:line="229" w:lineRule="auto"/>
              <w:ind w:left="164"/>
              <w:rPr>
                <w:rFonts w:hint="eastAsia" w:ascii="宋体" w:hAnsi="宋体" w:eastAsia="宋体" w:cs="宋体"/>
                <w:color w:val="auto"/>
              </w:rPr>
            </w:pPr>
            <w:r>
              <w:rPr>
                <w:rFonts w:hint="eastAsia" w:ascii="宋体" w:hAnsi="宋体" w:eastAsia="宋体" w:cs="宋体"/>
                <w:color w:val="auto"/>
                <w:spacing w:val="8"/>
              </w:rPr>
              <w:t>是</w:t>
            </w:r>
            <w:r>
              <w:rPr>
                <w:rFonts w:hint="eastAsia" w:ascii="宋体" w:hAnsi="宋体" w:eastAsia="宋体" w:cs="宋体"/>
                <w:color w:val="auto"/>
                <w:spacing w:val="6"/>
              </w:rPr>
              <w:t>否响应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58" w:line="192" w:lineRule="auto"/>
              <w:ind w:left="335"/>
              <w:rPr>
                <w:rFonts w:hint="eastAsia" w:ascii="宋体" w:hAnsi="宋体" w:eastAsia="宋体" w:cs="宋体"/>
                <w:color w:val="auto"/>
              </w:rPr>
            </w:pPr>
            <w:r>
              <w:rPr>
                <w:rFonts w:hint="eastAsia" w:ascii="宋体" w:hAnsi="宋体" w:eastAsia="宋体" w:cs="宋体"/>
                <w:color w:val="auto"/>
              </w:rPr>
              <w:t>1</w:t>
            </w:r>
          </w:p>
        </w:tc>
        <w:tc>
          <w:tcPr>
            <w:tcW w:w="1926"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▲服务地点</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0" w:line="192" w:lineRule="auto"/>
              <w:ind w:left="320"/>
              <w:rPr>
                <w:rFonts w:hint="eastAsia" w:ascii="宋体" w:hAnsi="宋体" w:eastAsia="宋体" w:cs="宋体"/>
                <w:color w:val="auto"/>
              </w:rPr>
            </w:pPr>
            <w:r>
              <w:rPr>
                <w:rFonts w:hint="eastAsia" w:ascii="宋体" w:hAnsi="宋体" w:eastAsia="宋体" w:cs="宋体"/>
                <w:color w:val="auto"/>
              </w:rPr>
              <w:t>2</w:t>
            </w:r>
          </w:p>
        </w:tc>
        <w:tc>
          <w:tcPr>
            <w:tcW w:w="1926"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▲服务期限</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0" w:line="190" w:lineRule="auto"/>
              <w:ind w:left="322"/>
              <w:rPr>
                <w:rFonts w:hint="eastAsia" w:ascii="宋体" w:hAnsi="宋体" w:eastAsia="宋体" w:cs="宋体"/>
                <w:color w:val="auto"/>
              </w:rPr>
            </w:pPr>
            <w:r>
              <w:rPr>
                <w:rFonts w:hint="eastAsia" w:ascii="宋体" w:hAnsi="宋体" w:eastAsia="宋体" w:cs="宋体"/>
                <w:color w:val="auto"/>
              </w:rPr>
              <w:t>3</w:t>
            </w:r>
          </w:p>
        </w:tc>
        <w:tc>
          <w:tcPr>
            <w:tcW w:w="1926" w:type="dxa"/>
            <w:vAlign w:val="center"/>
          </w:tcPr>
          <w:p>
            <w:pPr>
              <w:spacing w:line="360" w:lineRule="exact"/>
              <w:jc w:val="center"/>
              <w:rPr>
                <w:rFonts w:hint="eastAsia" w:ascii="宋体" w:hAnsi="宋体" w:eastAsia="宋体" w:cs="宋体"/>
                <w:color w:val="auto"/>
              </w:rPr>
            </w:pPr>
            <w:r>
              <w:rPr>
                <w:rFonts w:hint="eastAsia" w:ascii="宋体" w:hAnsi="宋体" w:eastAsia="宋体" w:cs="宋体"/>
                <w:color w:val="auto"/>
              </w:rPr>
              <w:t>▲付款方式</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r>
              <w:rPr>
                <w:rFonts w:hint="eastAsia" w:ascii="宋体" w:hAnsi="宋体" w:eastAsia="宋体" w:cs="宋体"/>
                <w:color w:val="auto"/>
              </w:rPr>
              <w:t>4</w:t>
            </w:r>
          </w:p>
        </w:tc>
        <w:tc>
          <w:tcPr>
            <w:tcW w:w="1926" w:type="dxa"/>
            <w:vAlign w:val="center"/>
          </w:tcPr>
          <w:p>
            <w:pPr>
              <w:spacing w:line="500" w:lineRule="exact"/>
              <w:ind w:firstLine="210" w:firstLineChars="100"/>
              <w:jc w:val="center"/>
              <w:rPr>
                <w:rFonts w:hint="eastAsia" w:ascii="宋体" w:hAnsi="宋体" w:eastAsia="宋体" w:cs="宋体"/>
                <w:color w:val="auto"/>
              </w:rPr>
            </w:pPr>
            <w:r>
              <w:rPr>
                <w:rFonts w:hint="eastAsia" w:ascii="宋体" w:hAnsi="宋体" w:eastAsia="宋体" w:cs="宋体"/>
                <w:color w:val="auto"/>
              </w:rPr>
              <w:t>服务要求</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r>
              <w:rPr>
                <w:rFonts w:hint="eastAsia" w:ascii="宋体" w:hAnsi="宋体" w:eastAsia="宋体" w:cs="宋体"/>
                <w:color w:val="auto"/>
              </w:rPr>
              <w:t>5</w:t>
            </w:r>
          </w:p>
        </w:tc>
        <w:tc>
          <w:tcPr>
            <w:tcW w:w="1926" w:type="dxa"/>
            <w:vAlign w:val="center"/>
          </w:tcPr>
          <w:p>
            <w:pPr>
              <w:spacing w:line="500" w:lineRule="exact"/>
              <w:jc w:val="center"/>
              <w:rPr>
                <w:rFonts w:hint="eastAsia" w:ascii="宋体" w:hAnsi="宋体" w:eastAsia="宋体" w:cs="宋体"/>
                <w:color w:val="auto"/>
                <w:spacing w:val="8"/>
              </w:rPr>
            </w:pPr>
            <w:r>
              <w:rPr>
                <w:rFonts w:hint="eastAsia" w:ascii="宋体" w:hAnsi="宋体" w:eastAsia="宋体" w:cs="宋体"/>
                <w:color w:val="auto"/>
              </w:rPr>
              <w:t>▲投标报价</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r>
              <w:rPr>
                <w:rFonts w:hint="eastAsia" w:ascii="宋体" w:hAnsi="宋体" w:eastAsia="宋体" w:cs="宋体"/>
                <w:color w:val="auto"/>
              </w:rPr>
              <w:t>6</w:t>
            </w:r>
          </w:p>
        </w:tc>
        <w:tc>
          <w:tcPr>
            <w:tcW w:w="1926" w:type="dxa"/>
            <w:vAlign w:val="center"/>
          </w:tcPr>
          <w:p>
            <w:pPr>
              <w:spacing w:line="500" w:lineRule="exact"/>
              <w:jc w:val="center"/>
              <w:rPr>
                <w:rFonts w:hint="eastAsia" w:ascii="宋体" w:hAnsi="宋体" w:eastAsia="宋体" w:cs="宋体"/>
                <w:color w:val="auto"/>
                <w:spacing w:val="8"/>
              </w:rPr>
            </w:pPr>
            <w:r>
              <w:rPr>
                <w:rFonts w:hint="eastAsia" w:ascii="宋体" w:hAnsi="宋体" w:eastAsia="宋体" w:cs="宋体"/>
                <w:color w:val="auto"/>
              </w:rPr>
              <w:t>后续服务</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r>
              <w:rPr>
                <w:rFonts w:hint="eastAsia" w:ascii="宋体" w:hAnsi="宋体" w:eastAsia="宋体" w:cs="宋体"/>
                <w:color w:val="auto"/>
              </w:rPr>
              <w:t>7</w:t>
            </w:r>
          </w:p>
        </w:tc>
        <w:tc>
          <w:tcPr>
            <w:tcW w:w="1926" w:type="dxa"/>
            <w:vAlign w:val="center"/>
          </w:tcPr>
          <w:p>
            <w:pPr>
              <w:spacing w:line="360" w:lineRule="exact"/>
              <w:jc w:val="center"/>
              <w:rPr>
                <w:rFonts w:hint="eastAsia" w:ascii="宋体" w:hAnsi="宋体" w:eastAsia="宋体" w:cs="宋体"/>
                <w:color w:val="auto"/>
                <w:spacing w:val="8"/>
              </w:rPr>
            </w:pPr>
            <w:r>
              <w:rPr>
                <w:rFonts w:hint="eastAsia" w:ascii="宋体" w:hAnsi="宋体" w:eastAsia="宋体" w:cs="宋体"/>
                <w:color w:val="auto"/>
              </w:rPr>
              <w:t>成果版权</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p>
        </w:tc>
        <w:tc>
          <w:tcPr>
            <w:tcW w:w="1926" w:type="dxa"/>
            <w:vAlign w:val="center"/>
          </w:tcPr>
          <w:p>
            <w:pPr>
              <w:spacing w:line="360" w:lineRule="exact"/>
              <w:jc w:val="center"/>
              <w:rPr>
                <w:rFonts w:hint="eastAsia" w:ascii="宋体" w:hAnsi="宋体" w:eastAsia="宋体" w:cs="宋体"/>
                <w:color w:val="auto"/>
                <w:spacing w:val="8"/>
              </w:rPr>
            </w:pPr>
            <w:r>
              <w:rPr>
                <w:rFonts w:hint="eastAsia" w:ascii="宋体" w:hAnsi="宋体" w:eastAsia="宋体" w:cs="宋体"/>
                <w:color w:val="auto"/>
                <w:sz w:val="24"/>
              </w:rPr>
              <w:t>……</w:t>
            </w: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hint="eastAsia" w:ascii="宋体" w:hAnsi="宋体" w:eastAsia="宋体" w:cs="宋体"/>
                <w:color w:val="auto"/>
              </w:rPr>
            </w:pPr>
          </w:p>
        </w:tc>
        <w:tc>
          <w:tcPr>
            <w:tcW w:w="1926" w:type="dxa"/>
            <w:vAlign w:val="center"/>
          </w:tcPr>
          <w:p>
            <w:pPr>
              <w:spacing w:line="500" w:lineRule="exact"/>
              <w:rPr>
                <w:rFonts w:hint="eastAsia" w:ascii="宋体" w:hAnsi="宋体" w:eastAsia="宋体" w:cs="宋体"/>
                <w:color w:val="auto"/>
                <w:spacing w:val="8"/>
              </w:rPr>
            </w:pP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2" w:type="dxa"/>
          </w:tcPr>
          <w:p>
            <w:pPr>
              <w:spacing w:before="263" w:line="189" w:lineRule="auto"/>
              <w:ind w:left="322"/>
              <w:rPr>
                <w:rFonts w:hint="eastAsia" w:ascii="宋体" w:hAnsi="宋体" w:eastAsia="宋体" w:cs="宋体"/>
                <w:color w:val="auto"/>
              </w:rPr>
            </w:pPr>
          </w:p>
        </w:tc>
        <w:tc>
          <w:tcPr>
            <w:tcW w:w="1926" w:type="dxa"/>
          </w:tcPr>
          <w:p>
            <w:pPr>
              <w:spacing w:before="224" w:line="371" w:lineRule="exact"/>
              <w:ind w:left="743"/>
              <w:rPr>
                <w:rFonts w:hint="eastAsia" w:ascii="宋体" w:hAnsi="宋体" w:eastAsia="宋体" w:cs="宋体"/>
                <w:color w:val="auto"/>
              </w:rPr>
            </w:pPr>
          </w:p>
        </w:tc>
        <w:tc>
          <w:tcPr>
            <w:tcW w:w="2545" w:type="dxa"/>
          </w:tcPr>
          <w:p>
            <w:pPr>
              <w:rPr>
                <w:rFonts w:hint="eastAsia" w:ascii="宋体" w:hAnsi="宋体" w:eastAsia="宋体" w:cs="宋体"/>
                <w:color w:val="auto"/>
              </w:rPr>
            </w:pPr>
          </w:p>
        </w:tc>
        <w:tc>
          <w:tcPr>
            <w:tcW w:w="2560" w:type="dxa"/>
          </w:tcPr>
          <w:p>
            <w:pPr>
              <w:rPr>
                <w:rFonts w:hint="eastAsia" w:ascii="宋体" w:hAnsi="宋体" w:eastAsia="宋体" w:cs="宋体"/>
                <w:color w:val="auto"/>
              </w:rPr>
            </w:pPr>
          </w:p>
        </w:tc>
        <w:tc>
          <w:tcPr>
            <w:tcW w:w="1264" w:type="dxa"/>
          </w:tcPr>
          <w:p>
            <w:pPr>
              <w:rPr>
                <w:rFonts w:hint="eastAsia" w:ascii="宋体" w:hAnsi="宋体" w:eastAsia="宋体" w:cs="宋体"/>
                <w:color w:val="auto"/>
              </w:rPr>
            </w:pPr>
          </w:p>
        </w:tc>
      </w:tr>
    </w:tbl>
    <w:p>
      <w:pPr>
        <w:spacing w:line="262" w:lineRule="auto"/>
        <w:rPr>
          <w:rFonts w:hint="eastAsia" w:ascii="宋体" w:hAnsi="宋体" w:eastAsia="宋体" w:cs="宋体"/>
          <w:color w:val="auto"/>
        </w:rPr>
      </w:pPr>
    </w:p>
    <w:p>
      <w:pPr>
        <w:spacing w:line="262" w:lineRule="auto"/>
        <w:rPr>
          <w:rFonts w:hint="eastAsia" w:ascii="宋体" w:hAnsi="宋体" w:eastAsia="宋体" w:cs="宋体"/>
          <w:color w:val="auto"/>
        </w:rPr>
      </w:pPr>
    </w:p>
    <w:p>
      <w:pPr>
        <w:spacing w:line="263" w:lineRule="auto"/>
        <w:rPr>
          <w:rFonts w:hint="eastAsia" w:ascii="宋体" w:hAnsi="宋体" w:eastAsia="宋体" w:cs="宋体"/>
          <w:color w:val="auto"/>
        </w:rPr>
      </w:pPr>
    </w:p>
    <w:p>
      <w:pPr>
        <w:spacing w:before="75" w:line="227" w:lineRule="auto"/>
        <w:ind w:left="60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before="277" w:line="225" w:lineRule="auto"/>
        <w:ind w:left="602"/>
        <w:rPr>
          <w:rFonts w:hint="eastAsia" w:ascii="宋体" w:hAnsi="宋体" w:eastAsia="宋体" w:cs="宋体"/>
          <w:color w:val="auto"/>
        </w:rPr>
      </w:pPr>
      <w:r>
        <w:rPr>
          <w:rFonts w:hint="eastAsia" w:ascii="宋体" w:hAnsi="宋体" w:eastAsia="宋体" w:cs="宋体"/>
          <w:color w:val="auto"/>
          <w:spacing w:val="16"/>
        </w:rPr>
        <w:t>法</w:t>
      </w:r>
      <w:r>
        <w:rPr>
          <w:rFonts w:hint="eastAsia" w:ascii="宋体" w:hAnsi="宋体" w:eastAsia="宋体" w:cs="宋体"/>
          <w:color w:val="auto"/>
          <w:spacing w:val="8"/>
        </w:rPr>
        <w:t>定代表人或单位负责人或全权代表 (盖章或签字) ：</w:t>
      </w:r>
    </w:p>
    <w:p>
      <w:pPr>
        <w:spacing w:before="280" w:line="229" w:lineRule="auto"/>
        <w:ind w:firstLine="582" w:firstLineChars="300"/>
        <w:rPr>
          <w:rFonts w:hint="eastAsia" w:ascii="宋体" w:hAnsi="宋体" w:eastAsia="宋体" w:cs="宋体"/>
          <w:color w:val="auto"/>
        </w:rPr>
      </w:pPr>
      <w:r>
        <w:rPr>
          <w:rFonts w:hint="eastAsia" w:ascii="宋体" w:hAnsi="宋体" w:eastAsia="宋体" w:cs="宋体"/>
          <w:color w:val="auto"/>
          <w:spacing w:val="-8"/>
        </w:rPr>
        <w:t>日</w:t>
      </w:r>
      <w:r>
        <w:rPr>
          <w:rFonts w:hint="eastAsia" w:ascii="宋体" w:hAnsi="宋体" w:eastAsia="宋体" w:cs="宋体"/>
          <w:color w:val="auto"/>
          <w:spacing w:val="-6"/>
        </w:rPr>
        <w:t xml:space="preserve"> 期：</w:t>
      </w:r>
    </w:p>
    <w:p>
      <w:pPr>
        <w:rPr>
          <w:rFonts w:hint="eastAsia" w:ascii="宋体" w:hAnsi="宋体" w:eastAsia="宋体" w:cs="宋体"/>
          <w:color w:val="auto"/>
        </w:rPr>
      </w:pPr>
    </w:p>
    <w:p>
      <w:pPr>
        <w:spacing w:before="75" w:line="319" w:lineRule="exact"/>
        <w:ind w:left="2519"/>
        <w:rPr>
          <w:rFonts w:hint="eastAsia" w:ascii="宋体" w:hAnsi="宋体" w:eastAsia="宋体" w:cs="宋体"/>
          <w:color w:val="auto"/>
        </w:rPr>
      </w:pPr>
    </w:p>
    <w:p>
      <w:pPr>
        <w:pStyle w:val="3"/>
        <w:rPr>
          <w:rFonts w:hint="eastAsia" w:ascii="宋体" w:hAnsi="宋体" w:eastAsia="宋体" w:cs="宋体"/>
        </w:rPr>
        <w:sectPr>
          <w:footerReference r:id="rId13" w:type="default"/>
          <w:pgSz w:w="11906" w:h="16839"/>
          <w:pgMar w:top="1429" w:right="1077" w:bottom="1429" w:left="1077" w:header="0" w:footer="998" w:gutter="0"/>
          <w:cols w:space="0" w:num="1"/>
        </w:sectPr>
      </w:pPr>
    </w:p>
    <w:p>
      <w:pPr>
        <w:spacing w:line="278" w:lineRule="auto"/>
        <w:rPr>
          <w:rFonts w:hint="eastAsia" w:ascii="宋体" w:hAnsi="宋体" w:eastAsia="宋体" w:cs="宋体"/>
          <w:color w:val="auto"/>
        </w:rPr>
      </w:pPr>
    </w:p>
    <w:p>
      <w:pPr>
        <w:spacing w:before="91" w:line="220" w:lineRule="auto"/>
        <w:rPr>
          <w:rFonts w:hint="eastAsia" w:ascii="宋体" w:hAnsi="宋体" w:eastAsia="宋体" w:cs="宋体"/>
          <w:color w:val="auto"/>
          <w:lang w:val="en-US" w:eastAsia="zh-CN"/>
        </w:rPr>
      </w:pPr>
      <w:r>
        <w:rPr>
          <w:rFonts w:hint="eastAsia" w:ascii="宋体" w:hAnsi="宋体" w:eastAsia="宋体" w:cs="宋体"/>
          <w:color w:val="auto"/>
          <w:spacing w:val="-22"/>
          <w:lang w:eastAsia="zh-CN"/>
          <w14:textOutline w14:w="5105" w14:cap="sq" w14:cmpd="sng" w14:algn="ctr">
            <w14:solidFill>
              <w14:srgbClr w14:val="000000"/>
            </w14:solidFill>
            <w14:prstDash w14:val="solid"/>
            <w14:bevel/>
          </w14:textOutline>
        </w:rPr>
        <w:t>附件</w:t>
      </w:r>
      <w:r>
        <w:rPr>
          <w:rFonts w:hint="eastAsia" w:ascii="宋体" w:hAnsi="宋体" w:eastAsia="宋体" w:cs="宋体"/>
          <w:color w:val="auto"/>
          <w:spacing w:val="-19"/>
          <w14:textOutline w14:w="5105" w14:cap="sq" w14:cmpd="sng" w14:algn="ctr">
            <w14:solidFill>
              <w14:srgbClr w14:val="000000"/>
            </w14:solidFill>
            <w14:prstDash w14:val="solid"/>
            <w14:bevel/>
          </w14:textOutline>
        </w:rPr>
        <w:t>1</w:t>
      </w:r>
      <w:r>
        <w:rPr>
          <w:rFonts w:hint="eastAsia" w:ascii="宋体" w:hAnsi="宋体" w:eastAsia="宋体" w:cs="宋体"/>
          <w:color w:val="auto"/>
          <w:spacing w:val="-19"/>
          <w:lang w:val="en-US" w:eastAsia="zh-CN"/>
          <w14:textOutline w14:w="5105" w14:cap="sq" w14:cmpd="sng" w14:algn="ctr">
            <w14:solidFill>
              <w14:srgbClr w14:val="000000"/>
            </w14:solidFill>
            <w14:prstDash w14:val="solid"/>
            <w14:bevel/>
          </w14:textOutline>
        </w:rPr>
        <w:t>1</w:t>
      </w:r>
    </w:p>
    <w:p>
      <w:pPr>
        <w:spacing w:before="187" w:line="425" w:lineRule="auto"/>
        <w:ind w:left="3845" w:hanging="3418"/>
        <w:jc w:val="center"/>
        <w:rPr>
          <w:rFonts w:hint="eastAsia" w:ascii="宋体" w:hAnsi="宋体" w:eastAsia="宋体" w:cs="宋体"/>
          <w:color w:val="auto"/>
          <w:spacing w:val="9"/>
        </w:rPr>
      </w:pPr>
      <w:r>
        <w:rPr>
          <w:rFonts w:hint="eastAsia" w:ascii="宋体" w:hAnsi="宋体" w:eastAsia="宋体" w:cs="宋体"/>
          <w:color w:val="auto"/>
          <w:spacing w:val="9"/>
        </w:rPr>
        <w:t>项目名称：</w:t>
      </w:r>
    </w:p>
    <w:p>
      <w:pPr>
        <w:spacing w:before="187" w:line="425" w:lineRule="auto"/>
        <w:ind w:left="3845" w:hanging="3418"/>
        <w:jc w:val="center"/>
        <w:rPr>
          <w:rFonts w:hint="eastAsia" w:ascii="宋体" w:hAnsi="宋体" w:eastAsia="宋体" w:cs="宋体"/>
          <w:color w:val="auto"/>
        </w:rPr>
      </w:pPr>
      <w:r>
        <w:rPr>
          <w:rFonts w:hint="eastAsia" w:ascii="宋体" w:hAnsi="宋体" w:eastAsia="宋体" w:cs="宋体"/>
          <w:color w:val="auto"/>
          <w:spacing w:val="4"/>
        </w:rPr>
        <w:t>项目编号：</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jc w:val="both"/>
        <w:textAlignment w:val="baseline"/>
        <w:rPr>
          <w:rFonts w:hint="eastAsia" w:ascii="宋体" w:hAnsi="宋体" w:eastAsia="宋体" w:cs="宋体"/>
          <w:color w:val="auto"/>
          <w:position w:val="24"/>
          <w14:textOutline w14:w="13081" w14:cap="sq" w14:cmpd="sng" w14:algn="ctr">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jc w:val="center"/>
        <w:textAlignment w:val="baseline"/>
        <w:rPr>
          <w:rFonts w:hint="eastAsia" w:ascii="宋体" w:hAnsi="宋体" w:eastAsia="宋体" w:cs="宋体"/>
          <w:color w:val="auto"/>
          <w:sz w:val="36"/>
          <w:szCs w:val="36"/>
        </w:rPr>
      </w:pPr>
      <w:r>
        <w:rPr>
          <w:rFonts w:hint="eastAsia" w:ascii="宋体" w:hAnsi="宋体" w:eastAsia="宋体" w:cs="宋体"/>
          <w:color w:val="auto"/>
          <w:position w:val="24"/>
          <w:sz w:val="36"/>
          <w:szCs w:val="36"/>
          <w14:textOutline w14:w="13081" w14:cap="sq" w14:cmpd="sng" w14:algn="ctr">
            <w14:solidFill>
              <w14:srgbClr w14:val="000000"/>
            </w14:solidFill>
            <w14:prstDash w14:val="solid"/>
            <w14:bevel/>
          </w14:textOutline>
        </w:rPr>
        <w:t>磋</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jc w:val="center"/>
        <w:textAlignment w:val="baseline"/>
        <w:rPr>
          <w:rFonts w:hint="eastAsia" w:ascii="宋体" w:hAnsi="宋体" w:eastAsia="宋体" w:cs="宋体"/>
          <w:color w:val="auto"/>
          <w:sz w:val="36"/>
          <w:szCs w:val="36"/>
        </w:rPr>
      </w:pPr>
      <w:r>
        <w:rPr>
          <w:rFonts w:hint="eastAsia" w:ascii="宋体" w:hAnsi="宋体" w:eastAsia="宋体" w:cs="宋体"/>
          <w:color w:val="auto"/>
          <w:sz w:val="36"/>
          <w:szCs w:val="36"/>
          <w14:textOutline w14:w="13081" w14:cap="sq" w14:cmpd="sng" w14:algn="ctr">
            <w14:solidFill>
              <w14:srgbClr w14:val="000000"/>
            </w14:solidFill>
            <w14:prstDash w14:val="solid"/>
            <w14:bevel/>
          </w14:textOutline>
        </w:rPr>
        <w:t>商</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jc w:val="center"/>
        <w:textAlignment w:val="baseline"/>
        <w:rPr>
          <w:rFonts w:hint="eastAsia" w:ascii="宋体" w:hAnsi="宋体" w:eastAsia="宋体" w:cs="宋体"/>
          <w:color w:val="auto"/>
          <w:sz w:val="36"/>
          <w:szCs w:val="36"/>
        </w:rPr>
      </w:pPr>
      <w:r>
        <w:rPr>
          <w:rFonts w:hint="eastAsia" w:ascii="宋体" w:hAnsi="宋体" w:eastAsia="宋体" w:cs="宋体"/>
          <w:color w:val="auto"/>
          <w:sz w:val="36"/>
          <w:szCs w:val="36"/>
          <w14:textOutline w14:w="13081" w14:cap="sq" w14:cmpd="sng" w14:algn="ctr">
            <w14:solidFill>
              <w14:srgbClr w14:val="000000"/>
            </w14:solidFill>
            <w14:prstDash w14:val="solid"/>
            <w14:bevel/>
          </w14:textOutline>
        </w:rPr>
        <w:t>响</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jc w:val="center"/>
        <w:textAlignment w:val="baseline"/>
        <w:rPr>
          <w:rFonts w:hint="eastAsia" w:ascii="宋体" w:hAnsi="宋体" w:eastAsia="宋体" w:cs="宋体"/>
          <w:color w:val="auto"/>
          <w:sz w:val="36"/>
          <w:szCs w:val="36"/>
        </w:rPr>
      </w:pPr>
      <w:r>
        <w:rPr>
          <w:rFonts w:hint="eastAsia" w:ascii="宋体" w:hAnsi="宋体" w:eastAsia="宋体" w:cs="宋体"/>
          <w:color w:val="auto"/>
          <w:sz w:val="36"/>
          <w:szCs w:val="36"/>
          <w14:textOutline w14:w="13081" w14:cap="sq" w14:cmpd="sng" w14:algn="ctr">
            <w14:solidFill>
              <w14:srgbClr w14:val="000000"/>
            </w14:solidFill>
            <w14:prstDash w14:val="solid"/>
            <w14:bevel/>
          </w14:textOutline>
        </w:rPr>
        <w:t>应</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jc w:val="center"/>
        <w:textAlignment w:val="baseline"/>
        <w:rPr>
          <w:rFonts w:hint="eastAsia" w:ascii="宋体" w:hAnsi="宋体" w:eastAsia="宋体" w:cs="宋体"/>
          <w:color w:val="auto"/>
          <w:sz w:val="36"/>
          <w:szCs w:val="36"/>
        </w:rPr>
      </w:pPr>
      <w:r>
        <w:rPr>
          <w:rFonts w:hint="eastAsia" w:ascii="宋体" w:hAnsi="宋体" w:eastAsia="宋体" w:cs="宋体"/>
          <w:color w:val="auto"/>
          <w:sz w:val="36"/>
          <w:szCs w:val="36"/>
          <w14:textOutline w14:w="13081" w14:cap="sq" w14:cmpd="sng" w14:algn="ctr">
            <w14:solidFill>
              <w14:srgbClr w14:val="000000"/>
            </w14:solidFill>
            <w14:prstDash w14:val="solid"/>
            <w14:bevel/>
          </w14:textOutline>
        </w:rPr>
        <w:t>文</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jc w:val="center"/>
        <w:textAlignment w:val="baseline"/>
        <w:rPr>
          <w:rFonts w:hint="eastAsia" w:ascii="宋体" w:hAnsi="宋体" w:eastAsia="宋体" w:cs="宋体"/>
          <w:color w:val="auto"/>
          <w:sz w:val="36"/>
          <w:szCs w:val="36"/>
        </w:rPr>
      </w:pPr>
      <w:r>
        <w:rPr>
          <w:rFonts w:hint="eastAsia" w:ascii="宋体" w:hAnsi="宋体" w:eastAsia="宋体" w:cs="宋体"/>
          <w:color w:val="auto"/>
          <w:sz w:val="36"/>
          <w:szCs w:val="36"/>
          <w14:textOutline w14:w="13081" w14:cap="sq" w14:cmpd="sng" w14:algn="ctr">
            <w14:solidFill>
              <w14:srgbClr w14:val="000000"/>
            </w14:solidFill>
            <w14:prstDash w14:val="solid"/>
            <w14:bevel/>
          </w14:textOutline>
        </w:rPr>
        <w:t>件</w:t>
      </w:r>
    </w:p>
    <w:p>
      <w:pPr>
        <w:spacing w:line="270" w:lineRule="auto"/>
        <w:rPr>
          <w:rFonts w:hint="eastAsia" w:ascii="宋体" w:hAnsi="宋体" w:eastAsia="宋体" w:cs="宋体"/>
          <w:color w:val="auto"/>
        </w:rPr>
      </w:pPr>
    </w:p>
    <w:p>
      <w:pPr>
        <w:spacing w:line="270" w:lineRule="auto"/>
        <w:jc w:val="center"/>
        <w:rPr>
          <w:rFonts w:hint="eastAsia" w:ascii="宋体" w:hAnsi="宋体" w:eastAsia="宋体" w:cs="宋体"/>
          <w:color w:val="auto"/>
          <w:lang w:eastAsia="zh-CN"/>
        </w:rPr>
      </w:pPr>
    </w:p>
    <w:p>
      <w:pPr>
        <w:spacing w:line="27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报价文件</w:t>
      </w:r>
    </w:p>
    <w:p>
      <w:pPr>
        <w:spacing w:line="199" w:lineRule="exact"/>
        <w:rPr>
          <w:rFonts w:hint="eastAsia" w:ascii="宋体" w:hAnsi="宋体" w:eastAsia="宋体" w:cs="宋体"/>
          <w:color w:val="auto"/>
        </w:rPr>
      </w:pPr>
    </w:p>
    <w:p>
      <w:pPr>
        <w:spacing w:before="114" w:line="225" w:lineRule="auto"/>
        <w:ind w:left="701"/>
        <w:rPr>
          <w:rFonts w:hint="eastAsia" w:ascii="宋体" w:hAnsi="宋体" w:eastAsia="宋体" w:cs="宋体"/>
          <w:color w:val="auto"/>
          <w:spacing w:val="11"/>
        </w:rPr>
      </w:pPr>
    </w:p>
    <w:p>
      <w:pPr>
        <w:spacing w:before="114" w:line="225" w:lineRule="auto"/>
        <w:ind w:left="701"/>
        <w:rPr>
          <w:rFonts w:hint="eastAsia" w:ascii="宋体" w:hAnsi="宋体" w:eastAsia="宋体" w:cs="宋体"/>
          <w:color w:val="auto"/>
          <w:spacing w:val="11"/>
        </w:rPr>
      </w:pPr>
    </w:p>
    <w:p>
      <w:pPr>
        <w:spacing w:before="114" w:line="225" w:lineRule="auto"/>
        <w:ind w:left="701"/>
        <w:rPr>
          <w:rFonts w:hint="eastAsia" w:ascii="宋体" w:hAnsi="宋体" w:eastAsia="宋体" w:cs="宋体"/>
          <w:color w:val="auto"/>
          <w:spacing w:val="11"/>
        </w:rPr>
      </w:pPr>
    </w:p>
    <w:p>
      <w:pPr>
        <w:pStyle w:val="26"/>
        <w:rPr>
          <w:rFonts w:hint="eastAsia" w:ascii="宋体" w:hAnsi="宋体" w:eastAsia="宋体" w:cs="宋体"/>
          <w:color w:val="auto"/>
          <w:spacing w:val="6"/>
        </w:rPr>
      </w:pPr>
    </w:p>
    <w:p>
      <w:pPr>
        <w:pStyle w:val="26"/>
        <w:rPr>
          <w:rFonts w:hint="eastAsia" w:ascii="宋体" w:hAnsi="宋体" w:eastAsia="宋体" w:cs="宋体"/>
          <w:color w:val="auto"/>
          <w:spacing w:val="6"/>
        </w:rPr>
      </w:pPr>
    </w:p>
    <w:p>
      <w:pPr>
        <w:spacing w:before="115" w:line="225" w:lineRule="auto"/>
        <w:ind w:left="701"/>
        <w:rPr>
          <w:rFonts w:hint="eastAsia" w:ascii="宋体" w:hAnsi="宋体" w:eastAsia="宋体" w:cs="宋体"/>
          <w:color w:val="auto"/>
          <w:spacing w:val="6"/>
        </w:rPr>
      </w:pPr>
      <w:r>
        <w:rPr>
          <w:rFonts w:hint="eastAsia" w:ascii="宋体" w:hAnsi="宋体" w:eastAsia="宋体" w:cs="宋体"/>
          <w:color w:val="auto"/>
          <w:spacing w:val="6"/>
        </w:rPr>
        <w:t>供应商全称（公章）：</w:t>
      </w:r>
    </w:p>
    <w:p>
      <w:pPr>
        <w:spacing w:before="115" w:line="225" w:lineRule="auto"/>
        <w:ind w:left="701"/>
        <w:rPr>
          <w:rFonts w:hint="eastAsia" w:ascii="宋体" w:hAnsi="宋体" w:eastAsia="宋体" w:cs="宋体"/>
          <w:color w:val="auto"/>
          <w:spacing w:val="6"/>
        </w:rPr>
      </w:pPr>
      <w:r>
        <w:rPr>
          <w:rFonts w:hint="eastAsia" w:ascii="宋体" w:hAnsi="宋体" w:eastAsia="宋体" w:cs="宋体"/>
          <w:color w:val="auto"/>
          <w:spacing w:val="6"/>
        </w:rPr>
        <w:t>地址：</w:t>
      </w:r>
    </w:p>
    <w:p>
      <w:pPr>
        <w:pStyle w:val="26"/>
        <w:ind w:firstLine="666" w:firstLineChars="300"/>
        <w:rPr>
          <w:rFonts w:hint="eastAsia" w:ascii="宋体" w:hAnsi="宋体" w:eastAsia="宋体" w:cs="宋体"/>
          <w:color w:val="auto"/>
          <w:spacing w:val="6"/>
        </w:rPr>
      </w:pPr>
      <w:r>
        <w:rPr>
          <w:rFonts w:hint="eastAsia" w:ascii="宋体" w:hAnsi="宋体" w:eastAsia="宋体" w:cs="宋体"/>
          <w:color w:val="auto"/>
          <w:spacing w:val="6"/>
        </w:rPr>
        <w:t>时间：</w:t>
      </w:r>
    </w:p>
    <w:p>
      <w:pPr>
        <w:pStyle w:val="26"/>
        <w:rPr>
          <w:rFonts w:hint="eastAsia" w:ascii="宋体" w:hAnsi="宋体" w:eastAsia="宋体" w:cs="宋体"/>
          <w:color w:val="auto"/>
          <w:spacing w:val="6"/>
        </w:rPr>
      </w:pPr>
    </w:p>
    <w:p>
      <w:pPr>
        <w:rPr>
          <w:rFonts w:hint="eastAsia" w:ascii="宋体" w:hAnsi="宋体" w:eastAsia="宋体" w:cs="宋体"/>
          <w:color w:val="auto"/>
        </w:rPr>
        <w:sectPr>
          <w:footerReference r:id="rId14" w:type="default"/>
          <w:pgSz w:w="11906" w:h="16839"/>
          <w:pgMar w:top="1429" w:right="1077" w:bottom="1429" w:left="1077" w:header="0" w:footer="998" w:gutter="0"/>
          <w:cols w:space="0" w:num="1"/>
        </w:sectPr>
      </w:pPr>
    </w:p>
    <w:p>
      <w:pPr>
        <w:spacing w:line="271" w:lineRule="auto"/>
        <w:rPr>
          <w:rFonts w:hint="eastAsia" w:ascii="宋体" w:hAnsi="宋体" w:eastAsia="宋体" w:cs="宋体"/>
          <w:color w:val="auto"/>
        </w:rPr>
      </w:pPr>
    </w:p>
    <w:p>
      <w:pPr>
        <w:spacing w:before="101" w:line="224" w:lineRule="auto"/>
        <w:ind w:left="3794"/>
        <w:rPr>
          <w:rFonts w:hint="eastAsia" w:ascii="宋体" w:hAnsi="宋体" w:eastAsia="宋体" w:cs="宋体"/>
          <w:color w:val="auto"/>
        </w:rPr>
      </w:pPr>
      <w:r>
        <w:rPr>
          <w:rFonts w:hint="eastAsia" w:ascii="宋体" w:hAnsi="宋体" w:eastAsia="宋体" w:cs="宋体"/>
          <w:color w:val="auto"/>
          <w:spacing w:val="9"/>
          <w14:textOutline w14:w="5791" w14:cap="sq" w14:cmpd="sng" w14:algn="ctr">
            <w14:solidFill>
              <w14:srgbClr w14:val="000000"/>
            </w14:solidFill>
            <w14:prstDash w14:val="solid"/>
            <w14:bevel/>
          </w14:textOutline>
        </w:rPr>
        <w:t>报价文件目录</w:t>
      </w:r>
    </w:p>
    <w:p>
      <w:pPr>
        <w:spacing w:line="284" w:lineRule="auto"/>
        <w:rPr>
          <w:rFonts w:hint="eastAsia" w:ascii="宋体" w:hAnsi="宋体" w:eastAsia="宋体" w:cs="宋体"/>
          <w:color w:val="auto"/>
        </w:rPr>
      </w:pPr>
    </w:p>
    <w:p>
      <w:pPr>
        <w:spacing w:line="285" w:lineRule="auto"/>
        <w:rPr>
          <w:rFonts w:hint="eastAsia" w:ascii="宋体" w:hAnsi="宋体" w:eastAsia="宋体" w:cs="宋体"/>
          <w:color w:val="auto"/>
        </w:rPr>
      </w:pPr>
    </w:p>
    <w:p>
      <w:pPr>
        <w:spacing w:line="285" w:lineRule="auto"/>
        <w:rPr>
          <w:rFonts w:hint="eastAsia" w:ascii="宋体" w:hAnsi="宋体" w:eastAsia="宋体" w:cs="宋体"/>
          <w:color w:val="auto"/>
        </w:rPr>
      </w:pPr>
    </w:p>
    <w:p>
      <w:pPr>
        <w:spacing w:line="285" w:lineRule="auto"/>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rPr>
      </w:pPr>
      <w:r>
        <w:rPr>
          <w:rFonts w:hint="eastAsia" w:ascii="宋体" w:hAnsi="宋体" w:eastAsia="宋体" w:cs="宋体"/>
          <w:color w:val="auto"/>
          <w:spacing w:val="3"/>
        </w:rPr>
        <w:t>1、首次报价一览表 (</w:t>
      </w:r>
      <w:r>
        <w:rPr>
          <w:rFonts w:hint="eastAsia" w:ascii="宋体" w:hAnsi="宋体" w:eastAsia="宋体" w:cs="宋体"/>
          <w:color w:val="auto"/>
          <w:spacing w:val="3"/>
          <w:lang w:eastAsia="zh-CN"/>
        </w:rPr>
        <w:t>附件</w:t>
      </w:r>
      <w:r>
        <w:rPr>
          <w:rFonts w:hint="eastAsia" w:ascii="宋体" w:hAnsi="宋体" w:eastAsia="宋体" w:cs="宋体"/>
          <w:color w:val="auto"/>
          <w:spacing w:val="3"/>
        </w:rPr>
        <w:t>1</w:t>
      </w:r>
      <w:r>
        <w:rPr>
          <w:rFonts w:hint="eastAsia" w:ascii="宋体" w:hAnsi="宋体" w:eastAsia="宋体" w:cs="宋体"/>
          <w:color w:val="auto"/>
          <w:spacing w:val="3"/>
          <w:lang w:val="en-US" w:eastAsia="zh-CN"/>
        </w:rPr>
        <w:t>2</w:t>
      </w:r>
      <w:r>
        <w:rPr>
          <w:rFonts w:hint="eastAsia" w:ascii="宋体" w:hAnsi="宋体" w:eastAsia="宋体" w:cs="宋体"/>
          <w:color w:val="auto"/>
          <w:spacing w:val="3"/>
        </w:rPr>
        <w:t xml:space="preserve">) </w:t>
      </w:r>
      <w:r>
        <w:rPr>
          <w:rFonts w:hint="eastAsia" w:ascii="宋体" w:hAnsi="宋体" w:eastAsia="宋体" w:cs="宋体"/>
          <w:color w:val="auto"/>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napToGrid w:val="0"/>
          <w:color w:val="auto"/>
          <w:spacing w:val="3"/>
          <w:sz w:val="21"/>
          <w:szCs w:val="21"/>
          <w:lang w:val="en-US" w:eastAsia="zh-CN" w:bidi="ar-SA"/>
        </w:rPr>
      </w:pPr>
      <w:r>
        <w:rPr>
          <w:rFonts w:hint="eastAsia" w:ascii="宋体" w:hAnsi="宋体" w:eastAsia="宋体" w:cs="宋体"/>
          <w:snapToGrid w:val="0"/>
          <w:color w:val="auto"/>
          <w:spacing w:val="3"/>
          <w:sz w:val="21"/>
          <w:szCs w:val="21"/>
          <w:lang w:val="en-US" w:eastAsia="zh-CN" w:bidi="ar-SA"/>
        </w:rPr>
        <w:t>2、针对报价供应商认为其他需要说明的；</w:t>
      </w:r>
    </w:p>
    <w:p>
      <w:pPr>
        <w:rPr>
          <w:rFonts w:hint="eastAsia" w:ascii="宋体" w:hAnsi="宋体" w:eastAsia="宋体" w:cs="宋体"/>
          <w:color w:val="auto"/>
        </w:rPr>
        <w:sectPr>
          <w:footerReference r:id="rId15" w:type="default"/>
          <w:pgSz w:w="11906" w:h="16839"/>
          <w:pgMar w:top="1429" w:right="1077" w:bottom="1429" w:left="1077" w:header="0" w:footer="998" w:gutter="0"/>
          <w:cols w:space="0" w:num="1"/>
        </w:sectPr>
      </w:pPr>
    </w:p>
    <w:p>
      <w:pPr>
        <w:spacing w:before="91" w:line="220" w:lineRule="auto"/>
        <w:ind w:left="144"/>
        <w:rPr>
          <w:rFonts w:hint="eastAsia" w:ascii="宋体" w:hAnsi="宋体" w:eastAsia="宋体" w:cs="宋体"/>
          <w:color w:val="auto"/>
          <w:lang w:eastAsia="zh-CN"/>
        </w:rPr>
      </w:pPr>
      <w:r>
        <w:rPr>
          <w:rFonts w:hint="eastAsia" w:ascii="宋体" w:hAnsi="宋体" w:eastAsia="宋体" w:cs="宋体"/>
          <w:color w:val="auto"/>
          <w:spacing w:val="-22"/>
          <w:lang w:eastAsia="zh-CN"/>
          <w14:textOutline w14:w="5105" w14:cap="sq" w14:cmpd="sng" w14:algn="ctr">
            <w14:solidFill>
              <w14:srgbClr w14:val="000000"/>
            </w14:solidFill>
            <w14:prstDash w14:val="solid"/>
            <w14:bevel/>
          </w14:textOutline>
        </w:rPr>
        <w:t>附件</w:t>
      </w:r>
      <w:r>
        <w:rPr>
          <w:rFonts w:hint="eastAsia" w:ascii="宋体" w:hAnsi="宋体" w:eastAsia="宋体" w:cs="宋体"/>
          <w:color w:val="auto"/>
          <w:spacing w:val="-19"/>
          <w14:textOutline w14:w="5105" w14:cap="sq" w14:cmpd="sng" w14:algn="ctr">
            <w14:solidFill>
              <w14:srgbClr w14:val="000000"/>
            </w14:solidFill>
            <w14:prstDash w14:val="solid"/>
            <w14:bevel/>
          </w14:textOutline>
        </w:rPr>
        <w:t>1</w:t>
      </w:r>
      <w:r>
        <w:rPr>
          <w:rFonts w:hint="eastAsia" w:ascii="宋体" w:hAnsi="宋体" w:eastAsia="宋体" w:cs="宋体"/>
          <w:color w:val="auto"/>
          <w:spacing w:val="-19"/>
          <w:lang w:val="en-US" w:eastAsia="zh-CN"/>
          <w14:textOutline w14:w="5105" w14:cap="sq" w14:cmpd="sng" w14:algn="ctr">
            <w14:solidFill>
              <w14:srgbClr w14:val="000000"/>
            </w14:solidFill>
            <w14:prstDash w14:val="solid"/>
            <w14:bevel/>
          </w14:textOutline>
        </w:rPr>
        <w:t>2</w:t>
      </w:r>
    </w:p>
    <w:p>
      <w:pPr>
        <w:spacing w:before="272" w:line="224" w:lineRule="auto"/>
        <w:ind w:left="3710"/>
        <w:rPr>
          <w:rFonts w:hint="eastAsia" w:ascii="宋体" w:hAnsi="宋体" w:eastAsia="宋体" w:cs="宋体"/>
          <w:color w:val="auto"/>
        </w:rPr>
      </w:pPr>
      <w:r>
        <w:rPr>
          <w:rFonts w:hint="eastAsia" w:ascii="宋体" w:hAnsi="宋体" w:eastAsia="宋体" w:cs="宋体"/>
          <w:color w:val="auto"/>
          <w:spacing w:val="10"/>
          <w14:textOutline w14:w="5791" w14:cap="sq" w14:cmpd="sng" w14:algn="ctr">
            <w14:solidFill>
              <w14:srgbClr w14:val="000000"/>
            </w14:solidFill>
            <w14:prstDash w14:val="solid"/>
            <w14:bevel/>
          </w14:textOutline>
        </w:rPr>
        <w:t>首</w:t>
      </w:r>
      <w:r>
        <w:rPr>
          <w:rFonts w:hint="eastAsia" w:ascii="宋体" w:hAnsi="宋体" w:eastAsia="宋体" w:cs="宋体"/>
          <w:color w:val="auto"/>
          <w:spacing w:val="8"/>
          <w14:textOutline w14:w="5791" w14:cap="sq" w14:cmpd="sng" w14:algn="ctr">
            <w14:solidFill>
              <w14:srgbClr w14:val="000000"/>
            </w14:solidFill>
            <w14:prstDash w14:val="solid"/>
            <w14:bevel/>
          </w14:textOutline>
        </w:rPr>
        <w:t>次报价一览表</w:t>
      </w:r>
    </w:p>
    <w:p>
      <w:pPr>
        <w:spacing w:before="138" w:line="228" w:lineRule="auto"/>
        <w:ind w:left="125"/>
        <w:rPr>
          <w:rFonts w:hint="eastAsia" w:ascii="宋体" w:hAnsi="宋体" w:eastAsia="宋体" w:cs="宋体"/>
          <w:color w:val="auto"/>
          <w:spacing w:val="-1"/>
          <w:u w:val="single"/>
        </w:rPr>
      </w:pPr>
      <w:r>
        <w:rPr>
          <w:rFonts w:hint="eastAsia" w:ascii="宋体" w:hAnsi="宋体" w:eastAsia="宋体" w:cs="宋体"/>
          <w:color w:val="auto"/>
          <w:spacing w:val="-2"/>
        </w:rPr>
        <w:t>项目编号：</w:t>
      </w:r>
      <w:r>
        <w:rPr>
          <w:rFonts w:hint="eastAsia" w:ascii="宋体" w:hAnsi="宋体" w:eastAsia="宋体" w:cs="宋体"/>
          <w:color w:val="auto"/>
          <w:spacing w:val="-2"/>
          <w:u w:val="single"/>
        </w:rPr>
        <w:t xml:space="preserve">                 </w:t>
      </w:r>
      <w:r>
        <w:rPr>
          <w:rFonts w:hint="eastAsia" w:ascii="宋体" w:hAnsi="宋体" w:eastAsia="宋体" w:cs="宋体"/>
          <w:color w:val="auto"/>
          <w:spacing w:val="-1"/>
          <w:u w:val="single"/>
        </w:rPr>
        <w:t xml:space="preserve">        </w:t>
      </w:r>
    </w:p>
    <w:p>
      <w:pPr>
        <w:spacing w:before="138" w:line="228" w:lineRule="auto"/>
        <w:ind w:left="125"/>
        <w:rPr>
          <w:rFonts w:hint="eastAsia" w:ascii="宋体" w:hAnsi="宋体" w:eastAsia="宋体" w:cs="宋体"/>
          <w:color w:val="auto"/>
        </w:rPr>
      </w:pPr>
      <w:r>
        <w:rPr>
          <w:rFonts w:hint="eastAsia" w:ascii="宋体" w:hAnsi="宋体" w:eastAsia="宋体" w:cs="宋体"/>
          <w:color w:val="auto"/>
          <w:spacing w:val="-1"/>
        </w:rPr>
        <w:t>项目名称：</w:t>
      </w:r>
      <w:r>
        <w:rPr>
          <w:rFonts w:hint="eastAsia" w:ascii="宋体" w:hAnsi="宋体" w:eastAsia="宋体" w:cs="宋体"/>
          <w:color w:val="auto"/>
          <w:u w:val="single"/>
        </w:rPr>
        <w:t xml:space="preserve">                     </w:t>
      </w:r>
    </w:p>
    <w:p>
      <w:pPr>
        <w:rPr>
          <w:rFonts w:hint="eastAsia" w:ascii="宋体" w:hAnsi="宋体" w:eastAsia="宋体" w:cs="宋体"/>
          <w:color w:val="auto"/>
        </w:rPr>
      </w:pPr>
    </w:p>
    <w:p>
      <w:pPr>
        <w:spacing w:line="69" w:lineRule="exact"/>
        <w:rPr>
          <w:rFonts w:hint="eastAsia" w:ascii="宋体" w:hAnsi="宋体" w:eastAsia="宋体" w:cs="宋体"/>
          <w:color w:val="auto"/>
        </w:rPr>
      </w:pPr>
    </w:p>
    <w:tbl>
      <w:tblPr>
        <w:tblStyle w:val="27"/>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794"/>
        <w:gridCol w:w="47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003" w:type="dxa"/>
            <w:vAlign w:val="center"/>
          </w:tcPr>
          <w:p>
            <w:pPr>
              <w:spacing w:before="22" w:line="375" w:lineRule="auto"/>
              <w:jc w:val="center"/>
              <w:rPr>
                <w:rFonts w:hint="eastAsia" w:ascii="宋体" w:hAnsi="宋体" w:eastAsia="宋体" w:cs="宋体"/>
                <w:color w:val="auto"/>
                <w:spacing w:val="10"/>
              </w:rPr>
            </w:pPr>
            <w:r>
              <w:rPr>
                <w:rFonts w:hint="eastAsia" w:ascii="宋体" w:hAnsi="宋体" w:eastAsia="宋体" w:cs="宋体"/>
                <w:color w:val="auto"/>
                <w:spacing w:val="10"/>
              </w:rPr>
              <w:t>序号</w:t>
            </w:r>
          </w:p>
        </w:tc>
        <w:tc>
          <w:tcPr>
            <w:tcW w:w="3794" w:type="dxa"/>
            <w:vAlign w:val="center"/>
          </w:tcPr>
          <w:p>
            <w:pPr>
              <w:spacing w:before="22" w:line="375" w:lineRule="auto"/>
              <w:jc w:val="center"/>
              <w:rPr>
                <w:rFonts w:hint="eastAsia" w:ascii="宋体" w:hAnsi="宋体" w:eastAsia="宋体" w:cs="宋体"/>
                <w:color w:val="auto"/>
                <w:spacing w:val="10"/>
              </w:rPr>
            </w:pPr>
            <w:r>
              <w:rPr>
                <w:rFonts w:hint="eastAsia" w:ascii="宋体" w:hAnsi="宋体" w:eastAsia="宋体" w:cs="宋体"/>
                <w:color w:val="auto"/>
                <w:spacing w:val="10"/>
              </w:rPr>
              <w:t>内容</w:t>
            </w:r>
          </w:p>
        </w:tc>
        <w:tc>
          <w:tcPr>
            <w:tcW w:w="47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rPr>
            </w:pPr>
            <w:r>
              <w:rPr>
                <w:rFonts w:hint="eastAsia" w:ascii="宋体" w:hAnsi="宋体" w:eastAsia="宋体" w:cs="宋体"/>
                <w:color w:val="auto"/>
                <w:spacing w:val="-2"/>
              </w:rP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5" w:hRule="atLeast"/>
        </w:trPr>
        <w:tc>
          <w:tcPr>
            <w:tcW w:w="1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rPr>
            </w:pPr>
            <w:r>
              <w:rPr>
                <w:rFonts w:hint="eastAsia" w:ascii="宋体" w:hAnsi="宋体" w:eastAsia="宋体" w:cs="宋体"/>
                <w:color w:val="auto"/>
                <w:spacing w:val="135"/>
                <w:position w:val="1"/>
              </w:rPr>
              <w:t>一</w:t>
            </w:r>
          </w:p>
        </w:tc>
        <w:tc>
          <w:tcPr>
            <w:tcW w:w="37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lang w:eastAsia="zh-CN"/>
              </w:rPr>
            </w:pPr>
            <w:r>
              <w:rPr>
                <w:rFonts w:hint="eastAsia" w:ascii="宋体" w:hAnsi="宋体" w:eastAsia="宋体" w:cs="宋体"/>
                <w:color w:val="auto"/>
                <w:spacing w:val="11"/>
                <w:lang w:eastAsia="zh-CN"/>
              </w:rPr>
              <w:t>管理委员会公权力大数据运行平台实施服务项目</w:t>
            </w:r>
          </w:p>
        </w:tc>
        <w:tc>
          <w:tcPr>
            <w:tcW w:w="47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rPr>
            </w:pPr>
            <w:r>
              <w:rPr>
                <w:rFonts w:hint="eastAsia" w:ascii="宋体" w:hAnsi="宋体" w:eastAsia="宋体" w:cs="宋体"/>
                <w:color w:val="auto"/>
                <w:spacing w:val="-6"/>
              </w:rPr>
              <w:t>大写：</w:t>
            </w:r>
            <w:r>
              <w:rPr>
                <w:rFonts w:hint="eastAsia" w:ascii="宋体" w:hAnsi="宋体" w:eastAsia="宋体" w:cs="宋体"/>
                <w:color w:val="auto"/>
                <w:spacing w:val="-6"/>
                <w:u w:val="single"/>
              </w:rPr>
              <w:t xml:space="preserve">                    </w:t>
            </w:r>
            <w:r>
              <w:rPr>
                <w:rFonts w:hint="eastAsia" w:ascii="宋体" w:hAnsi="宋体" w:eastAsia="宋体" w:cs="宋体"/>
                <w:color w:val="auto"/>
                <w:spacing w:val="-4"/>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rPr>
            </w:pPr>
            <w:r>
              <w:rPr>
                <w:rFonts w:hint="eastAsia" w:ascii="宋体" w:hAnsi="宋体" w:eastAsia="宋体" w:cs="宋体"/>
                <w:color w:val="auto"/>
                <w:spacing w:val="-1"/>
              </w:rPr>
              <w:t>小写：￥</w:t>
            </w:r>
            <w:r>
              <w:rPr>
                <w:rFonts w:hint="eastAsia" w:ascii="宋体" w:hAnsi="宋体" w:eastAsia="宋体" w:cs="宋体"/>
                <w:color w:val="auto"/>
                <w:spacing w:val="-1"/>
                <w:u w:val="single"/>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9546" w:type="dxa"/>
            <w:gridSpan w:val="3"/>
          </w:tcPr>
          <w:p>
            <w:pPr>
              <w:spacing w:line="316" w:lineRule="auto"/>
              <w:rPr>
                <w:rFonts w:hint="eastAsia" w:ascii="宋体" w:hAnsi="宋体" w:eastAsia="宋体" w:cs="宋体"/>
                <w:color w:val="auto"/>
              </w:rPr>
            </w:pPr>
          </w:p>
          <w:p>
            <w:pPr>
              <w:spacing w:line="360" w:lineRule="auto"/>
              <w:ind w:left="541"/>
              <w:rPr>
                <w:rFonts w:hint="eastAsia" w:ascii="宋体" w:hAnsi="宋体" w:eastAsia="宋体" w:cs="宋体"/>
                <w:color w:val="auto"/>
                <w:spacing w:val="5"/>
                <w:sz w:val="23"/>
                <w:szCs w:val="23"/>
              </w:rPr>
            </w:pPr>
            <w:r>
              <w:rPr>
                <w:rFonts w:hint="eastAsia" w:ascii="宋体" w:hAnsi="宋体" w:eastAsia="宋体" w:cs="宋体"/>
                <w:color w:val="auto"/>
                <w:spacing w:val="-5"/>
              </w:rPr>
              <w:t>服务期：</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5"/>
                <w:sz w:val="23"/>
                <w:szCs w:val="23"/>
                <w:u w:val="single"/>
              </w:rPr>
              <w:t>自合同签订后15个工作日内完成软件开发、调试并投入试运行，待试运行正常后进行项目验收；并提供从项目验收之日往后一年的运维服务。</w:t>
            </w:r>
          </w:p>
          <w:p>
            <w:pPr>
              <w:spacing w:before="91" w:line="221" w:lineRule="auto"/>
              <w:ind w:left="121" w:firstLine="210" w:firstLineChars="100"/>
              <w:rPr>
                <w:rFonts w:hint="eastAsia" w:ascii="宋体" w:hAnsi="宋体" w:eastAsia="宋体" w:cs="宋体"/>
                <w:color w:val="auto"/>
              </w:rPr>
            </w:pPr>
          </w:p>
        </w:tc>
      </w:tr>
    </w:tbl>
    <w:p>
      <w:pPr>
        <w:spacing w:line="397" w:lineRule="auto"/>
        <w:rPr>
          <w:rFonts w:hint="eastAsia" w:ascii="宋体" w:hAnsi="宋体" w:eastAsia="宋体" w:cs="宋体"/>
          <w:color w:val="auto"/>
        </w:rPr>
      </w:pPr>
    </w:p>
    <w:p>
      <w:pPr>
        <w:spacing w:before="75" w:line="230" w:lineRule="auto"/>
        <w:ind w:left="124"/>
        <w:rPr>
          <w:rFonts w:hint="eastAsia" w:ascii="宋体" w:hAnsi="宋体" w:eastAsia="宋体" w:cs="宋体"/>
          <w:color w:val="auto"/>
        </w:rPr>
      </w:pPr>
      <w:r>
        <w:rPr>
          <w:rFonts w:hint="eastAsia" w:ascii="宋体" w:hAnsi="宋体" w:eastAsia="宋体" w:cs="宋体"/>
          <w:color w:val="auto"/>
          <w:spacing w:val="3"/>
        </w:rPr>
        <w:t>备</w:t>
      </w:r>
      <w:r>
        <w:rPr>
          <w:rFonts w:hint="eastAsia" w:ascii="宋体" w:hAnsi="宋体" w:eastAsia="宋体" w:cs="宋体"/>
          <w:color w:val="auto"/>
          <w:spacing w:val="2"/>
        </w:rPr>
        <w:t>注：</w:t>
      </w:r>
    </w:p>
    <w:p>
      <w:pPr>
        <w:spacing w:before="22" w:line="375" w:lineRule="auto"/>
        <w:ind w:left="122" w:firstLine="496"/>
        <w:rPr>
          <w:rFonts w:hint="eastAsia" w:ascii="宋体" w:hAnsi="宋体" w:eastAsia="宋体" w:cs="宋体"/>
          <w:color w:val="auto"/>
        </w:rPr>
      </w:pPr>
      <w:r>
        <w:rPr>
          <w:rFonts w:hint="eastAsia" w:ascii="宋体" w:hAnsi="宋体" w:eastAsia="宋体" w:cs="宋体"/>
          <w:color w:val="auto"/>
          <w:spacing w:val="20"/>
        </w:rPr>
        <w:t>1</w:t>
      </w:r>
      <w:r>
        <w:rPr>
          <w:rFonts w:hint="eastAsia" w:ascii="宋体" w:hAnsi="宋体" w:eastAsia="宋体" w:cs="宋体"/>
          <w:color w:val="auto"/>
          <w:spacing w:val="15"/>
        </w:rPr>
        <w:t>.</w:t>
      </w:r>
      <w:r>
        <w:rPr>
          <w:rFonts w:hint="eastAsia" w:ascii="宋体" w:hAnsi="宋体" w:eastAsia="宋体" w:cs="宋体"/>
          <w:color w:val="auto"/>
          <w:spacing w:val="10"/>
        </w:rPr>
        <w:t>投标报价应包括项目实施费用及后续服务所需等合同包含的所有风险责任等各项费</w:t>
      </w:r>
      <w:r>
        <w:rPr>
          <w:rFonts w:hint="eastAsia" w:ascii="宋体" w:hAnsi="宋体" w:eastAsia="宋体" w:cs="宋体"/>
          <w:color w:val="auto"/>
        </w:rPr>
        <w:t xml:space="preserve"> </w:t>
      </w:r>
      <w:r>
        <w:rPr>
          <w:rFonts w:hint="eastAsia" w:ascii="宋体" w:hAnsi="宋体" w:eastAsia="宋体" w:cs="宋体"/>
          <w:color w:val="auto"/>
          <w:spacing w:val="11"/>
        </w:rPr>
        <w:t>用及不可预见费等所需的全部费用。全部费用已包含在报价一览表的投标报价中。</w:t>
      </w:r>
      <w:r>
        <w:rPr>
          <w:rFonts w:hint="eastAsia" w:ascii="宋体" w:hAnsi="宋体" w:eastAsia="宋体" w:cs="宋体"/>
          <w:color w:val="auto"/>
        </w:rPr>
        <w:t xml:space="preserve"> </w:t>
      </w:r>
      <w:r>
        <w:rPr>
          <w:rFonts w:hint="eastAsia" w:ascii="宋体" w:hAnsi="宋体" w:eastAsia="宋体" w:cs="宋体"/>
          <w:color w:val="auto"/>
          <w:spacing w:val="9"/>
        </w:rPr>
        <w:t>如有漏项，视同已包含在本项目的总报价中</w:t>
      </w:r>
      <w:r>
        <w:rPr>
          <w:rFonts w:hint="eastAsia" w:ascii="宋体" w:hAnsi="宋体" w:eastAsia="宋体" w:cs="宋体"/>
          <w:color w:val="auto"/>
          <w:spacing w:val="8"/>
        </w:rPr>
        <w:t>。</w:t>
      </w:r>
    </w:p>
    <w:p>
      <w:pPr>
        <w:spacing w:before="2" w:line="383" w:lineRule="auto"/>
        <w:ind w:left="123" w:right="80" w:firstLine="480"/>
        <w:rPr>
          <w:rFonts w:hint="eastAsia" w:ascii="宋体" w:hAnsi="宋体" w:eastAsia="宋体" w:cs="宋体"/>
          <w:color w:val="auto"/>
        </w:rPr>
      </w:pPr>
      <w:r>
        <w:rPr>
          <w:rFonts w:hint="eastAsia" w:ascii="宋体" w:hAnsi="宋体" w:eastAsia="宋体" w:cs="宋体"/>
          <w:color w:val="auto"/>
          <w:spacing w:val="20"/>
        </w:rPr>
        <w:t>2.报</w:t>
      </w:r>
      <w:r>
        <w:rPr>
          <w:rFonts w:hint="eastAsia" w:ascii="宋体" w:hAnsi="宋体" w:eastAsia="宋体" w:cs="宋体"/>
          <w:color w:val="auto"/>
          <w:spacing w:val="10"/>
        </w:rPr>
        <w:t>价一经涂改，应在涂改处加盖单位公章，或者由法定代表人或负责人或授权委托</w:t>
      </w:r>
      <w:r>
        <w:rPr>
          <w:rFonts w:hint="eastAsia" w:ascii="宋体" w:hAnsi="宋体" w:eastAsia="宋体" w:cs="宋体"/>
          <w:color w:val="auto"/>
        </w:rPr>
        <w:t xml:space="preserve"> </w:t>
      </w:r>
      <w:r>
        <w:rPr>
          <w:rFonts w:hint="eastAsia" w:ascii="宋体" w:hAnsi="宋体" w:eastAsia="宋体" w:cs="宋体"/>
          <w:color w:val="auto"/>
          <w:spacing w:val="9"/>
        </w:rPr>
        <w:t>人签字或盖章，否则其投标作无效标处理</w:t>
      </w:r>
      <w:r>
        <w:rPr>
          <w:rFonts w:hint="eastAsia" w:ascii="宋体" w:hAnsi="宋体" w:eastAsia="宋体" w:cs="宋体"/>
          <w:color w:val="auto"/>
          <w:spacing w:val="6"/>
        </w:rPr>
        <w:t>。</w:t>
      </w:r>
    </w:p>
    <w:p>
      <w:pPr>
        <w:spacing w:line="263" w:lineRule="auto"/>
        <w:rPr>
          <w:rFonts w:hint="eastAsia" w:ascii="宋体" w:hAnsi="宋体" w:eastAsia="宋体" w:cs="宋体"/>
          <w:color w:val="auto"/>
        </w:rPr>
      </w:pPr>
    </w:p>
    <w:p>
      <w:pPr>
        <w:spacing w:line="263" w:lineRule="auto"/>
        <w:rPr>
          <w:rFonts w:hint="eastAsia" w:ascii="宋体" w:hAnsi="宋体" w:eastAsia="宋体" w:cs="宋体"/>
          <w:color w:val="auto"/>
        </w:rPr>
      </w:pPr>
    </w:p>
    <w:p>
      <w:pPr>
        <w:spacing w:before="75" w:line="227" w:lineRule="auto"/>
        <w:ind w:left="12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line="383" w:lineRule="auto"/>
        <w:rPr>
          <w:rFonts w:hint="eastAsia" w:ascii="宋体" w:hAnsi="宋体" w:eastAsia="宋体" w:cs="宋体"/>
          <w:color w:val="auto"/>
        </w:rPr>
      </w:pPr>
    </w:p>
    <w:p>
      <w:pPr>
        <w:spacing w:before="76" w:line="225" w:lineRule="auto"/>
        <w:ind w:left="122"/>
        <w:rPr>
          <w:rFonts w:hint="eastAsia" w:ascii="宋体" w:hAnsi="宋体" w:eastAsia="宋体" w:cs="宋体"/>
          <w:color w:val="auto"/>
        </w:rPr>
      </w:pPr>
      <w:r>
        <w:rPr>
          <w:rFonts w:hint="eastAsia" w:ascii="宋体" w:hAnsi="宋体" w:eastAsia="宋体" w:cs="宋体"/>
          <w:color w:val="auto"/>
          <w:spacing w:val="16"/>
        </w:rPr>
        <w:t>法</w:t>
      </w:r>
      <w:r>
        <w:rPr>
          <w:rFonts w:hint="eastAsia" w:ascii="宋体" w:hAnsi="宋体" w:eastAsia="宋体" w:cs="宋体"/>
          <w:color w:val="auto"/>
          <w:spacing w:val="8"/>
        </w:rPr>
        <w:t>定代表人或单位负责人或全权代表 (盖章或签字) ：</w:t>
      </w:r>
    </w:p>
    <w:p>
      <w:pPr>
        <w:spacing w:line="386" w:lineRule="auto"/>
        <w:rPr>
          <w:rFonts w:hint="eastAsia" w:ascii="宋体" w:hAnsi="宋体" w:eastAsia="宋体" w:cs="宋体"/>
          <w:color w:val="auto"/>
        </w:rPr>
      </w:pPr>
    </w:p>
    <w:p>
      <w:pPr>
        <w:spacing w:before="74" w:line="229" w:lineRule="auto"/>
        <w:ind w:left="162"/>
        <w:rPr>
          <w:rFonts w:hint="eastAsia" w:ascii="宋体" w:hAnsi="宋体" w:eastAsia="宋体" w:cs="宋体"/>
          <w:color w:val="auto"/>
        </w:rPr>
      </w:pPr>
      <w:r>
        <w:rPr>
          <w:rFonts w:hint="eastAsia" w:ascii="宋体" w:hAnsi="宋体" w:eastAsia="宋体" w:cs="宋体"/>
          <w:color w:val="auto"/>
          <w:spacing w:val="-2"/>
        </w:rPr>
        <w:t xml:space="preserve">日   </w:t>
      </w:r>
      <w:r>
        <w:rPr>
          <w:rFonts w:hint="eastAsia" w:ascii="宋体" w:hAnsi="宋体" w:eastAsia="宋体" w:cs="宋体"/>
          <w:color w:val="auto"/>
          <w:spacing w:val="-1"/>
        </w:rPr>
        <w:t xml:space="preserve"> 期：</w:t>
      </w:r>
    </w:p>
    <w:p>
      <w:pPr>
        <w:rPr>
          <w:rFonts w:hint="eastAsia" w:ascii="宋体" w:hAnsi="宋体" w:eastAsia="宋体" w:cs="宋体"/>
          <w:color w:val="auto"/>
        </w:rPr>
        <w:sectPr>
          <w:footerReference r:id="rId16" w:type="default"/>
          <w:pgSz w:w="11906" w:h="16839"/>
          <w:pgMar w:top="1429" w:right="1077" w:bottom="1429" w:left="1077" w:header="0" w:footer="998" w:gutter="0"/>
          <w:cols w:space="0" w:num="1"/>
        </w:sectPr>
      </w:pPr>
    </w:p>
    <w:p>
      <w:pPr>
        <w:rPr>
          <w:rFonts w:hint="eastAsia" w:ascii="宋体" w:hAnsi="宋体" w:eastAsia="宋体" w:cs="宋体"/>
          <w:color w:val="auto"/>
        </w:rPr>
      </w:pPr>
    </w:p>
    <w:p>
      <w:pPr>
        <w:spacing w:before="91" w:line="220" w:lineRule="auto"/>
        <w:ind w:left="51"/>
        <w:rPr>
          <w:rFonts w:hint="eastAsia" w:ascii="宋体" w:hAnsi="宋体" w:eastAsia="宋体" w:cs="宋体"/>
          <w:color w:val="auto"/>
          <w:spacing w:val="-22"/>
          <w14:textOutline w14:w="5105" w14:cap="sq" w14:cmpd="sng" w14:algn="ctr">
            <w14:solidFill>
              <w14:srgbClr w14:val="000000"/>
            </w14:solidFill>
            <w14:prstDash w14:val="solid"/>
            <w14:bevel/>
          </w14:textOutline>
        </w:rPr>
      </w:pPr>
    </w:p>
    <w:p>
      <w:pPr>
        <w:spacing w:before="91" w:line="220" w:lineRule="auto"/>
        <w:ind w:left="51"/>
        <w:rPr>
          <w:rFonts w:hint="eastAsia" w:ascii="宋体" w:hAnsi="宋体" w:eastAsia="宋体" w:cs="宋体"/>
          <w:color w:val="auto"/>
          <w:spacing w:val="-22"/>
          <w14:textOutline w14:w="5105" w14:cap="sq" w14:cmpd="sng" w14:algn="ctr">
            <w14:solidFill>
              <w14:srgbClr w14:val="000000"/>
            </w14:solidFill>
            <w14:prstDash w14:val="solid"/>
            <w14:bevel/>
          </w14:textOutline>
        </w:rPr>
      </w:pPr>
    </w:p>
    <w:p>
      <w:pPr>
        <w:spacing w:before="91" w:line="220" w:lineRule="auto"/>
        <w:ind w:left="51"/>
        <w:rPr>
          <w:rFonts w:hint="eastAsia" w:ascii="宋体" w:hAnsi="宋体" w:eastAsia="宋体" w:cs="宋体"/>
          <w:color w:val="auto"/>
          <w:spacing w:val="-22"/>
          <w14:textOutline w14:w="5105" w14:cap="sq" w14:cmpd="sng" w14:algn="ctr">
            <w14:solidFill>
              <w14:srgbClr w14:val="000000"/>
            </w14:solidFill>
            <w14:prstDash w14:val="solid"/>
            <w14:bevel/>
          </w14:textOutline>
        </w:rPr>
      </w:pPr>
    </w:p>
    <w:p>
      <w:pPr>
        <w:spacing w:before="91" w:line="220" w:lineRule="auto"/>
        <w:ind w:left="51"/>
        <w:rPr>
          <w:rFonts w:hint="eastAsia" w:ascii="宋体" w:hAnsi="宋体" w:eastAsia="宋体" w:cs="宋体"/>
          <w:color w:val="auto"/>
          <w:spacing w:val="-22"/>
          <w14:textOutline w14:w="5105" w14:cap="sq" w14:cmpd="sng" w14:algn="ctr">
            <w14:solidFill>
              <w14:srgbClr w14:val="000000"/>
            </w14:solidFill>
            <w14:prstDash w14:val="solid"/>
            <w14:bevel/>
          </w14:textOutline>
        </w:rPr>
      </w:pPr>
    </w:p>
    <w:p>
      <w:pPr>
        <w:spacing w:before="91" w:line="220" w:lineRule="auto"/>
        <w:ind w:left="51"/>
        <w:rPr>
          <w:rFonts w:hint="eastAsia" w:ascii="宋体" w:hAnsi="宋体" w:eastAsia="宋体" w:cs="宋体"/>
          <w:color w:val="auto"/>
          <w:spacing w:val="-22"/>
          <w14:textOutline w14:w="5105" w14:cap="sq" w14:cmpd="sng" w14:algn="ctr">
            <w14:solidFill>
              <w14:srgbClr w14:val="000000"/>
            </w14:solidFill>
            <w14:prstDash w14:val="solid"/>
            <w14:bevel/>
          </w14:textOutline>
        </w:rPr>
      </w:pPr>
    </w:p>
    <w:p>
      <w:pPr>
        <w:spacing w:before="272" w:line="224" w:lineRule="auto"/>
        <w:rPr>
          <w:rFonts w:hint="eastAsia" w:ascii="宋体" w:hAnsi="宋体" w:eastAsia="宋体" w:cs="宋体"/>
          <w:color w:val="auto"/>
          <w:spacing w:val="10"/>
          <w:lang w:eastAsia="zh-CN"/>
          <w14:textOutline w14:w="5791" w14:cap="sq" w14:cmpd="sng" w14:algn="ctr">
            <w14:solidFill>
              <w14:srgbClr w14:val="000000"/>
            </w14:solidFill>
            <w14:prstDash w14:val="solid"/>
            <w14:bevel/>
          </w14:textOutline>
        </w:rPr>
      </w:pPr>
      <w:r>
        <w:rPr>
          <w:rFonts w:hint="eastAsia" w:ascii="宋体" w:hAnsi="宋体" w:eastAsia="宋体" w:cs="宋体"/>
          <w:color w:val="auto"/>
          <w:spacing w:val="10"/>
          <w:lang w:eastAsia="zh-CN"/>
          <w14:textOutline w14:w="5791" w14:cap="sq" w14:cmpd="sng" w14:algn="ctr">
            <w14:solidFill>
              <w14:srgbClr w14:val="000000"/>
            </w14:solidFill>
            <w14:prstDash w14:val="solid"/>
            <w14:bevel/>
          </w14:textOutline>
        </w:rPr>
        <w:t>格式：</w:t>
      </w:r>
    </w:p>
    <w:p>
      <w:pPr>
        <w:spacing w:before="272" w:line="224" w:lineRule="auto"/>
        <w:ind w:left="3710"/>
        <w:rPr>
          <w:rFonts w:hint="eastAsia" w:ascii="宋体" w:hAnsi="宋体" w:eastAsia="宋体" w:cs="宋体"/>
          <w:color w:val="auto"/>
        </w:rPr>
      </w:pPr>
      <w:r>
        <w:rPr>
          <w:rFonts w:hint="eastAsia" w:ascii="宋体" w:hAnsi="宋体" w:eastAsia="宋体" w:cs="宋体"/>
          <w:color w:val="auto"/>
          <w:spacing w:val="10"/>
          <w:lang w:eastAsia="zh-CN"/>
          <w14:textOutline w14:w="5791" w14:cap="sq" w14:cmpd="sng" w14:algn="ctr">
            <w14:solidFill>
              <w14:srgbClr w14:val="000000"/>
            </w14:solidFill>
            <w14:prstDash w14:val="solid"/>
            <w14:bevel/>
          </w14:textOutline>
        </w:rPr>
        <w:t>最终</w:t>
      </w:r>
      <w:r>
        <w:rPr>
          <w:rFonts w:hint="eastAsia" w:ascii="宋体" w:hAnsi="宋体" w:eastAsia="宋体" w:cs="宋体"/>
          <w:color w:val="auto"/>
          <w:spacing w:val="8"/>
          <w14:textOutline w14:w="5791" w14:cap="sq" w14:cmpd="sng" w14:algn="ctr">
            <w14:solidFill>
              <w14:srgbClr w14:val="000000"/>
            </w14:solidFill>
            <w14:prstDash w14:val="solid"/>
            <w14:bevel/>
          </w14:textOutline>
        </w:rPr>
        <w:t>报价一览表</w:t>
      </w:r>
    </w:p>
    <w:p>
      <w:pPr>
        <w:spacing w:before="138" w:line="228" w:lineRule="auto"/>
        <w:ind w:left="125"/>
        <w:rPr>
          <w:rFonts w:hint="eastAsia" w:ascii="宋体" w:hAnsi="宋体" w:eastAsia="宋体" w:cs="宋体"/>
          <w:color w:val="auto"/>
          <w:spacing w:val="-1"/>
          <w:u w:val="single"/>
        </w:rPr>
      </w:pPr>
      <w:r>
        <w:rPr>
          <w:rFonts w:hint="eastAsia" w:ascii="宋体" w:hAnsi="宋体" w:eastAsia="宋体" w:cs="宋体"/>
          <w:color w:val="auto"/>
          <w:spacing w:val="-2"/>
        </w:rPr>
        <w:t>项目编号：</w:t>
      </w:r>
      <w:r>
        <w:rPr>
          <w:rFonts w:hint="eastAsia" w:ascii="宋体" w:hAnsi="宋体" w:eastAsia="宋体" w:cs="宋体"/>
          <w:color w:val="auto"/>
          <w:spacing w:val="-2"/>
          <w:u w:val="single"/>
        </w:rPr>
        <w:t xml:space="preserve">                 </w:t>
      </w:r>
      <w:r>
        <w:rPr>
          <w:rFonts w:hint="eastAsia" w:ascii="宋体" w:hAnsi="宋体" w:eastAsia="宋体" w:cs="宋体"/>
          <w:color w:val="auto"/>
          <w:spacing w:val="-1"/>
          <w:u w:val="single"/>
        </w:rPr>
        <w:t xml:space="preserve">        </w:t>
      </w:r>
    </w:p>
    <w:p>
      <w:pPr>
        <w:spacing w:before="138" w:line="228" w:lineRule="auto"/>
        <w:ind w:left="125"/>
        <w:rPr>
          <w:rFonts w:hint="eastAsia" w:ascii="宋体" w:hAnsi="宋体" w:eastAsia="宋体" w:cs="宋体"/>
          <w:color w:val="auto"/>
        </w:rPr>
      </w:pPr>
      <w:r>
        <w:rPr>
          <w:rFonts w:hint="eastAsia" w:ascii="宋体" w:hAnsi="宋体" w:eastAsia="宋体" w:cs="宋体"/>
          <w:color w:val="auto"/>
          <w:spacing w:val="-1"/>
        </w:rPr>
        <w:t>项目名称：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rPr>
          <w:rFonts w:hint="eastAsia" w:ascii="宋体" w:hAnsi="宋体" w:eastAsia="宋体" w:cs="宋体"/>
          <w:color w:val="auto"/>
        </w:rPr>
      </w:pPr>
    </w:p>
    <w:p>
      <w:pPr>
        <w:spacing w:line="69" w:lineRule="exact"/>
        <w:rPr>
          <w:rFonts w:hint="eastAsia" w:ascii="宋体" w:hAnsi="宋体" w:eastAsia="宋体" w:cs="宋体"/>
          <w:color w:val="auto"/>
        </w:rPr>
      </w:pPr>
    </w:p>
    <w:tbl>
      <w:tblPr>
        <w:tblStyle w:val="27"/>
        <w:tblW w:w="96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615"/>
        <w:gridCol w:w="5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003" w:type="dxa"/>
            <w:vAlign w:val="center"/>
          </w:tcPr>
          <w:p>
            <w:pPr>
              <w:spacing w:before="22" w:line="375" w:lineRule="auto"/>
              <w:jc w:val="center"/>
              <w:rPr>
                <w:rFonts w:hint="eastAsia" w:ascii="宋体" w:hAnsi="宋体" w:eastAsia="宋体" w:cs="宋体"/>
                <w:color w:val="auto"/>
              </w:rPr>
            </w:pPr>
            <w:r>
              <w:rPr>
                <w:rFonts w:hint="eastAsia" w:ascii="宋体" w:hAnsi="宋体" w:eastAsia="宋体" w:cs="宋体"/>
                <w:color w:val="auto"/>
                <w:spacing w:val="10"/>
              </w:rPr>
              <w:t>序号</w:t>
            </w:r>
          </w:p>
        </w:tc>
        <w:tc>
          <w:tcPr>
            <w:tcW w:w="3615" w:type="dxa"/>
            <w:vAlign w:val="center"/>
          </w:tcPr>
          <w:p>
            <w:pPr>
              <w:spacing w:before="22" w:line="375" w:lineRule="auto"/>
              <w:jc w:val="center"/>
              <w:rPr>
                <w:rFonts w:hint="eastAsia" w:ascii="宋体" w:hAnsi="宋体" w:eastAsia="宋体" w:cs="宋体"/>
                <w:color w:val="auto"/>
              </w:rPr>
            </w:pPr>
            <w:r>
              <w:rPr>
                <w:rFonts w:hint="eastAsia" w:ascii="宋体" w:hAnsi="宋体" w:eastAsia="宋体" w:cs="宋体"/>
                <w:color w:val="auto"/>
                <w:spacing w:val="10"/>
              </w:rPr>
              <w:t>内容</w:t>
            </w:r>
          </w:p>
        </w:tc>
        <w:tc>
          <w:tcPr>
            <w:tcW w:w="50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宋体" w:hAnsi="宋体" w:eastAsia="宋体" w:cs="宋体"/>
                <w:color w:val="auto"/>
              </w:rPr>
            </w:pPr>
            <w:r>
              <w:rPr>
                <w:rFonts w:hint="eastAsia" w:ascii="宋体" w:hAnsi="宋体" w:eastAsia="宋体" w:cs="宋体"/>
                <w:color w:val="auto"/>
                <w:spacing w:val="-2"/>
              </w:rP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00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宋体" w:hAnsi="宋体" w:eastAsia="宋体" w:cs="宋体"/>
                <w:color w:val="auto"/>
              </w:rPr>
            </w:pPr>
            <w:r>
              <w:rPr>
                <w:rFonts w:hint="eastAsia" w:ascii="宋体" w:hAnsi="宋体" w:eastAsia="宋体" w:cs="宋体"/>
                <w:color w:val="auto"/>
                <w:spacing w:val="135"/>
                <w:position w:val="1"/>
              </w:rPr>
              <w:t>一</w:t>
            </w:r>
          </w:p>
        </w:tc>
        <w:tc>
          <w:tcPr>
            <w:tcW w:w="36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lang w:eastAsia="zh-CN"/>
              </w:rPr>
            </w:pPr>
            <w:r>
              <w:rPr>
                <w:rFonts w:hint="eastAsia" w:ascii="宋体" w:hAnsi="宋体" w:eastAsia="宋体" w:cs="宋体"/>
                <w:color w:val="auto"/>
                <w:spacing w:val="11"/>
                <w:lang w:eastAsia="zh-CN"/>
              </w:rPr>
              <w:t>管理委员会公权力大数据运行平台实施服务项目</w:t>
            </w:r>
          </w:p>
        </w:tc>
        <w:tc>
          <w:tcPr>
            <w:tcW w:w="50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rPr>
            </w:pPr>
            <w:r>
              <w:rPr>
                <w:rFonts w:hint="eastAsia" w:ascii="宋体" w:hAnsi="宋体" w:eastAsia="宋体" w:cs="宋体"/>
                <w:color w:val="auto"/>
                <w:spacing w:val="-6"/>
              </w:rPr>
              <w:t>大写：</w:t>
            </w:r>
            <w:r>
              <w:rPr>
                <w:rFonts w:hint="eastAsia" w:ascii="宋体" w:hAnsi="宋体" w:eastAsia="宋体" w:cs="宋体"/>
                <w:color w:val="auto"/>
                <w:spacing w:val="-6"/>
                <w:u w:val="single"/>
              </w:rPr>
              <w:t xml:space="preserve">                    </w:t>
            </w:r>
            <w:r>
              <w:rPr>
                <w:rFonts w:hint="eastAsia" w:ascii="宋体" w:hAnsi="宋体" w:eastAsia="宋体" w:cs="宋体"/>
                <w:color w:val="auto"/>
                <w:spacing w:val="-4"/>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宋体" w:hAnsi="宋体" w:eastAsia="宋体" w:cs="宋体"/>
                <w:color w:val="auto"/>
              </w:rPr>
            </w:pPr>
            <w:r>
              <w:rPr>
                <w:rFonts w:hint="eastAsia" w:ascii="宋体" w:hAnsi="宋体" w:eastAsia="宋体" w:cs="宋体"/>
                <w:color w:val="auto"/>
                <w:spacing w:val="-1"/>
              </w:rPr>
              <w:t>小写：￥</w:t>
            </w:r>
            <w:r>
              <w:rPr>
                <w:rFonts w:hint="eastAsia" w:ascii="宋体" w:hAnsi="宋体" w:eastAsia="宋体" w:cs="宋体"/>
                <w:color w:val="auto"/>
                <w:spacing w:val="-1"/>
                <w:u w:val="single"/>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9693" w:type="dxa"/>
            <w:gridSpan w:val="3"/>
            <w:vAlign w:val="top"/>
          </w:tcPr>
          <w:p>
            <w:pPr>
              <w:spacing w:line="316" w:lineRule="auto"/>
              <w:rPr>
                <w:rFonts w:hint="eastAsia" w:ascii="宋体" w:hAnsi="宋体" w:eastAsia="宋体" w:cs="宋体"/>
                <w:color w:val="auto"/>
              </w:rPr>
            </w:pPr>
          </w:p>
          <w:p>
            <w:pPr>
              <w:spacing w:line="360" w:lineRule="auto"/>
              <w:ind w:left="541"/>
              <w:rPr>
                <w:rFonts w:hint="eastAsia" w:ascii="宋体" w:hAnsi="宋体" w:eastAsia="宋体" w:cs="宋体"/>
                <w:color w:val="auto"/>
                <w:spacing w:val="5"/>
                <w:sz w:val="23"/>
                <w:szCs w:val="23"/>
              </w:rPr>
            </w:pPr>
            <w:r>
              <w:rPr>
                <w:rFonts w:hint="eastAsia" w:ascii="宋体" w:hAnsi="宋体" w:eastAsia="宋体" w:cs="宋体"/>
                <w:color w:val="auto"/>
                <w:spacing w:val="-5"/>
              </w:rPr>
              <w:t>服务期：</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5"/>
                <w:sz w:val="23"/>
                <w:szCs w:val="23"/>
                <w:u w:val="single"/>
              </w:rPr>
              <w:t>自合同签订后15个工作日内完成软件开发、调试并投入试运行，待试运行正常后进行项目验收；并提供从项目验收之日往后一年的运维服务。</w:t>
            </w:r>
          </w:p>
          <w:p>
            <w:pPr>
              <w:spacing w:before="91" w:line="221" w:lineRule="auto"/>
              <w:ind w:left="121" w:leftChars="0" w:firstLine="210" w:firstLineChars="100"/>
              <w:rPr>
                <w:rFonts w:hint="eastAsia" w:ascii="宋体" w:hAnsi="宋体" w:eastAsia="宋体" w:cs="宋体"/>
                <w:color w:val="auto"/>
              </w:rPr>
            </w:pPr>
          </w:p>
        </w:tc>
      </w:tr>
    </w:tbl>
    <w:p>
      <w:pPr>
        <w:spacing w:line="397" w:lineRule="auto"/>
        <w:rPr>
          <w:rFonts w:hint="eastAsia" w:ascii="宋体" w:hAnsi="宋体" w:eastAsia="宋体" w:cs="宋体"/>
          <w:color w:val="auto"/>
        </w:rPr>
      </w:pPr>
    </w:p>
    <w:p>
      <w:pPr>
        <w:spacing w:before="75" w:line="230" w:lineRule="auto"/>
        <w:ind w:left="124"/>
        <w:rPr>
          <w:rFonts w:hint="eastAsia" w:ascii="宋体" w:hAnsi="宋体" w:eastAsia="宋体" w:cs="宋体"/>
          <w:color w:val="auto"/>
        </w:rPr>
      </w:pPr>
      <w:r>
        <w:rPr>
          <w:rFonts w:hint="eastAsia" w:ascii="宋体" w:hAnsi="宋体" w:eastAsia="宋体" w:cs="宋体"/>
          <w:color w:val="auto"/>
          <w:spacing w:val="3"/>
        </w:rPr>
        <w:t>备</w:t>
      </w:r>
      <w:r>
        <w:rPr>
          <w:rFonts w:hint="eastAsia" w:ascii="宋体" w:hAnsi="宋体" w:eastAsia="宋体" w:cs="宋体"/>
          <w:color w:val="auto"/>
          <w:spacing w:val="2"/>
        </w:rPr>
        <w:t>注：</w:t>
      </w:r>
    </w:p>
    <w:p>
      <w:pPr>
        <w:spacing w:before="22" w:line="375" w:lineRule="auto"/>
        <w:ind w:left="122" w:firstLine="496"/>
        <w:rPr>
          <w:rFonts w:hint="eastAsia" w:ascii="宋体" w:hAnsi="宋体" w:eastAsia="宋体" w:cs="宋体"/>
          <w:color w:val="auto"/>
        </w:rPr>
      </w:pPr>
      <w:r>
        <w:rPr>
          <w:rFonts w:hint="eastAsia" w:ascii="宋体" w:hAnsi="宋体" w:eastAsia="宋体" w:cs="宋体"/>
          <w:color w:val="auto"/>
          <w:spacing w:val="20"/>
        </w:rPr>
        <w:t>1</w:t>
      </w:r>
      <w:r>
        <w:rPr>
          <w:rFonts w:hint="eastAsia" w:ascii="宋体" w:hAnsi="宋体" w:eastAsia="宋体" w:cs="宋体"/>
          <w:color w:val="auto"/>
          <w:spacing w:val="15"/>
        </w:rPr>
        <w:t>.</w:t>
      </w:r>
      <w:r>
        <w:rPr>
          <w:rFonts w:hint="eastAsia" w:ascii="宋体" w:hAnsi="宋体" w:eastAsia="宋体" w:cs="宋体"/>
          <w:color w:val="auto"/>
          <w:spacing w:val="10"/>
        </w:rPr>
        <w:t>投标报价应包括项目实施费用及后续服务所需等合同包含的所有风险责任等各项费</w:t>
      </w:r>
      <w:r>
        <w:rPr>
          <w:rFonts w:hint="eastAsia" w:ascii="宋体" w:hAnsi="宋体" w:eastAsia="宋体" w:cs="宋体"/>
          <w:color w:val="auto"/>
        </w:rPr>
        <w:t xml:space="preserve"> </w:t>
      </w:r>
      <w:r>
        <w:rPr>
          <w:rFonts w:hint="eastAsia" w:ascii="宋体" w:hAnsi="宋体" w:eastAsia="宋体" w:cs="宋体"/>
          <w:color w:val="auto"/>
          <w:spacing w:val="11"/>
        </w:rPr>
        <w:t>用及不可预见费等所需的全部费用。全部费用已包含在报价一览表的投标报价中。</w:t>
      </w:r>
      <w:r>
        <w:rPr>
          <w:rFonts w:hint="eastAsia" w:ascii="宋体" w:hAnsi="宋体" w:eastAsia="宋体" w:cs="宋体"/>
          <w:color w:val="auto"/>
        </w:rPr>
        <w:t xml:space="preserve"> </w:t>
      </w:r>
      <w:r>
        <w:rPr>
          <w:rFonts w:hint="eastAsia" w:ascii="宋体" w:hAnsi="宋体" w:eastAsia="宋体" w:cs="宋体"/>
          <w:color w:val="auto"/>
          <w:spacing w:val="9"/>
        </w:rPr>
        <w:t>如有漏项，视同已包含在本项目的总报价中</w:t>
      </w:r>
      <w:r>
        <w:rPr>
          <w:rFonts w:hint="eastAsia" w:ascii="宋体" w:hAnsi="宋体" w:eastAsia="宋体" w:cs="宋体"/>
          <w:color w:val="auto"/>
          <w:spacing w:val="8"/>
        </w:rPr>
        <w:t>。</w:t>
      </w:r>
    </w:p>
    <w:p>
      <w:pPr>
        <w:spacing w:before="2" w:line="383" w:lineRule="auto"/>
        <w:ind w:left="123" w:right="80" w:firstLine="480"/>
        <w:rPr>
          <w:rFonts w:hint="eastAsia" w:ascii="宋体" w:hAnsi="宋体" w:eastAsia="宋体" w:cs="宋体"/>
          <w:color w:val="auto"/>
        </w:rPr>
      </w:pPr>
      <w:r>
        <w:rPr>
          <w:rFonts w:hint="eastAsia" w:ascii="宋体" w:hAnsi="宋体" w:eastAsia="宋体" w:cs="宋体"/>
          <w:color w:val="auto"/>
          <w:spacing w:val="20"/>
        </w:rPr>
        <w:t>2.报</w:t>
      </w:r>
      <w:r>
        <w:rPr>
          <w:rFonts w:hint="eastAsia" w:ascii="宋体" w:hAnsi="宋体" w:eastAsia="宋体" w:cs="宋体"/>
          <w:color w:val="auto"/>
          <w:spacing w:val="10"/>
        </w:rPr>
        <w:t>价一经涂改，应在涂改处加盖单位公章，或者由法定代表人或负责人或授权委托</w:t>
      </w:r>
      <w:r>
        <w:rPr>
          <w:rFonts w:hint="eastAsia" w:ascii="宋体" w:hAnsi="宋体" w:eastAsia="宋体" w:cs="宋体"/>
          <w:color w:val="auto"/>
        </w:rPr>
        <w:t xml:space="preserve"> </w:t>
      </w:r>
      <w:r>
        <w:rPr>
          <w:rFonts w:hint="eastAsia" w:ascii="宋体" w:hAnsi="宋体" w:eastAsia="宋体" w:cs="宋体"/>
          <w:color w:val="auto"/>
          <w:spacing w:val="9"/>
        </w:rPr>
        <w:t>人签字或盖章，否则其投标作无效标处理</w:t>
      </w:r>
      <w:r>
        <w:rPr>
          <w:rFonts w:hint="eastAsia" w:ascii="宋体" w:hAnsi="宋体" w:eastAsia="宋体" w:cs="宋体"/>
          <w:color w:val="auto"/>
          <w:spacing w:val="6"/>
        </w:rPr>
        <w:t>。</w:t>
      </w:r>
    </w:p>
    <w:p>
      <w:pPr>
        <w:spacing w:before="75" w:line="227" w:lineRule="auto"/>
        <w:ind w:left="124"/>
        <w:rPr>
          <w:rFonts w:hint="eastAsia" w:ascii="宋体" w:hAnsi="宋体" w:eastAsia="宋体" w:cs="宋体"/>
          <w:color w:val="auto"/>
          <w:spacing w:val="12"/>
          <w:lang w:eastAsia="zh-CN"/>
        </w:rPr>
      </w:pPr>
    </w:p>
    <w:p>
      <w:pPr>
        <w:spacing w:before="75" w:line="227" w:lineRule="auto"/>
        <w:ind w:left="124"/>
        <w:rPr>
          <w:rFonts w:hint="eastAsia" w:ascii="宋体" w:hAnsi="宋体" w:eastAsia="宋体" w:cs="宋体"/>
          <w:color w:val="auto"/>
          <w:spacing w:val="12"/>
          <w:lang w:eastAsia="zh-CN"/>
        </w:rPr>
      </w:pPr>
    </w:p>
    <w:p>
      <w:pPr>
        <w:spacing w:before="75" w:line="227" w:lineRule="auto"/>
        <w:ind w:left="124"/>
        <w:rPr>
          <w:rFonts w:hint="eastAsia" w:ascii="宋体" w:hAnsi="宋体" w:eastAsia="宋体" w:cs="宋体"/>
          <w:color w:val="auto"/>
        </w:rPr>
      </w:pPr>
      <w:r>
        <w:rPr>
          <w:rFonts w:hint="eastAsia" w:ascii="宋体" w:hAnsi="宋体" w:eastAsia="宋体" w:cs="宋体"/>
          <w:color w:val="auto"/>
          <w:spacing w:val="12"/>
          <w:lang w:eastAsia="zh-CN"/>
        </w:rPr>
        <w:t>供应商</w:t>
      </w:r>
      <w:r>
        <w:rPr>
          <w:rFonts w:hint="eastAsia" w:ascii="宋体" w:hAnsi="宋体" w:eastAsia="宋体" w:cs="宋体"/>
          <w:color w:val="auto"/>
          <w:spacing w:val="6"/>
        </w:rPr>
        <w:t xml:space="preserve"> (盖单位章) ：</w:t>
      </w:r>
    </w:p>
    <w:p>
      <w:pPr>
        <w:spacing w:before="76" w:line="225" w:lineRule="auto"/>
        <w:ind w:left="122"/>
        <w:rPr>
          <w:rFonts w:hint="eastAsia" w:ascii="宋体" w:hAnsi="宋体" w:eastAsia="宋体" w:cs="宋体"/>
          <w:color w:val="auto"/>
          <w:spacing w:val="16"/>
        </w:rPr>
      </w:pPr>
    </w:p>
    <w:p>
      <w:pPr>
        <w:spacing w:before="76" w:line="225" w:lineRule="auto"/>
        <w:ind w:left="122"/>
        <w:rPr>
          <w:rFonts w:hint="eastAsia" w:ascii="宋体" w:hAnsi="宋体" w:eastAsia="宋体" w:cs="宋体"/>
          <w:color w:val="auto"/>
          <w:spacing w:val="16"/>
        </w:rPr>
      </w:pPr>
    </w:p>
    <w:p>
      <w:pPr>
        <w:spacing w:before="76" w:line="225" w:lineRule="auto"/>
        <w:ind w:left="122"/>
        <w:rPr>
          <w:rFonts w:hint="eastAsia" w:ascii="宋体" w:hAnsi="宋体" w:eastAsia="宋体" w:cs="宋体"/>
          <w:color w:val="auto"/>
        </w:rPr>
      </w:pPr>
      <w:r>
        <w:rPr>
          <w:rFonts w:hint="eastAsia" w:ascii="宋体" w:hAnsi="宋体" w:eastAsia="宋体" w:cs="宋体"/>
          <w:color w:val="auto"/>
          <w:spacing w:val="16"/>
        </w:rPr>
        <w:t>法</w:t>
      </w:r>
      <w:r>
        <w:rPr>
          <w:rFonts w:hint="eastAsia" w:ascii="宋体" w:hAnsi="宋体" w:eastAsia="宋体" w:cs="宋体"/>
          <w:color w:val="auto"/>
          <w:spacing w:val="8"/>
        </w:rPr>
        <w:t>定代表人或单位负责人或全权代表 (盖章或签字) ：</w:t>
      </w:r>
    </w:p>
    <w:p>
      <w:pPr>
        <w:rPr>
          <w:rFonts w:hint="eastAsia" w:ascii="宋体" w:hAnsi="宋体" w:eastAsia="宋体" w:cs="宋体"/>
          <w:lang w:val="en-US" w:eastAsia="zh-CN"/>
        </w:rPr>
      </w:pPr>
    </w:p>
    <w:p>
      <w:pPr>
        <w:spacing w:before="74" w:line="229" w:lineRule="auto"/>
        <w:ind w:left="162"/>
        <w:rPr>
          <w:rFonts w:hint="eastAsia" w:ascii="宋体" w:hAnsi="宋体" w:eastAsia="宋体" w:cs="宋体"/>
          <w:color w:val="auto"/>
          <w:spacing w:val="-1"/>
        </w:rPr>
      </w:pPr>
      <w:r>
        <w:rPr>
          <w:rFonts w:hint="eastAsia" w:ascii="宋体" w:hAnsi="宋体" w:eastAsia="宋体" w:cs="宋体"/>
          <w:color w:val="auto"/>
          <w:spacing w:val="-2"/>
        </w:rPr>
        <w:t xml:space="preserve">日   </w:t>
      </w:r>
      <w:r>
        <w:rPr>
          <w:rFonts w:hint="eastAsia" w:ascii="宋体" w:hAnsi="宋体" w:eastAsia="宋体" w:cs="宋体"/>
          <w:color w:val="auto"/>
          <w:spacing w:val="-1"/>
        </w:rPr>
        <w:t xml:space="preserve"> 期：</w:t>
      </w:r>
    </w:p>
    <w:p>
      <w:pPr>
        <w:pStyle w:val="3"/>
        <w:rPr>
          <w:rFonts w:hint="eastAsia" w:ascii="宋体" w:hAnsi="宋体" w:eastAsia="宋体" w:cs="宋体"/>
          <w:color w:val="auto"/>
          <w:spacing w:val="-1"/>
        </w:rPr>
      </w:pPr>
    </w:p>
    <w:p>
      <w:pPr>
        <w:spacing w:line="360" w:lineRule="auto"/>
        <w:ind w:firstLine="435"/>
        <w:rPr>
          <w:rFonts w:hint="eastAsia" w:ascii="宋体" w:hAnsi="宋体" w:eastAsia="宋体" w:cs="宋体"/>
          <w:b/>
          <w:bCs/>
          <w:sz w:val="32"/>
          <w:szCs w:val="32"/>
        </w:rPr>
      </w:pPr>
    </w:p>
    <w:p>
      <w:pPr>
        <w:spacing w:line="360" w:lineRule="auto"/>
        <w:ind w:firstLine="435"/>
        <w:rPr>
          <w:rFonts w:hint="eastAsia" w:ascii="宋体" w:hAnsi="宋体" w:eastAsia="宋体" w:cs="宋体"/>
          <w:b/>
          <w:bCs/>
          <w:sz w:val="32"/>
          <w:szCs w:val="32"/>
        </w:rPr>
      </w:pPr>
      <w:r>
        <w:rPr>
          <w:rFonts w:hint="eastAsia" w:ascii="宋体" w:hAnsi="宋体" w:eastAsia="宋体" w:cs="宋体"/>
          <w:b/>
          <w:bCs/>
          <w:sz w:val="32"/>
          <w:szCs w:val="32"/>
        </w:rPr>
        <w:t>注：投标人自行准备。</w:t>
      </w:r>
    </w:p>
    <w:p>
      <w:pPr>
        <w:pStyle w:val="3"/>
        <w:rPr>
          <w:rFonts w:hint="eastAsia" w:ascii="宋体" w:hAnsi="宋体" w:eastAsia="宋体" w:cs="宋体"/>
        </w:rPr>
      </w:pPr>
    </w:p>
    <w:sectPr>
      <w:footerReference r:id="rId17" w:type="default"/>
      <w:type w:val="continuous"/>
      <w:pgSz w:w="11906" w:h="16839"/>
      <w:pgMar w:top="1429" w:right="1077" w:bottom="1429" w:left="1077" w:header="0" w:footer="998"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P3DAt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YP3DAtAgAAWQ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epn0u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bXqZ9LgIAAFkEAAAOAAAAAAAAAAEAIAAAAB8BAABkcnMvZTJvRG9jLnhtbFBLBQYAAAAA&#10;BgAGAFkBAA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0po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m+0potAgAAWQ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h/scuAgAAW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H4f7HLgIAAFkEAAAOAAAAAAAAAAEAIAAAAB8BAABkcnMvZTJvRG9jLnhtbFBLBQYAAAAA&#10;BgAGAFkBAA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Nuws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NuwstAgAAWQ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bpcg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QhPNFEp++vH9&#10;9PPh9OsbiYeQqLV+hsh7i9jQvTMdGmc49ziMzLvKqfgFJwI/wI4XgUUXCI+XppPpNIeLwzdsgJ89&#10;XrfOh/fCKBKNgjpUMAnLDhsf+tAhJGbTZt1ImaooNWkLevX6TZ4uXDwAlxo5Ion+sdEK3bY7M9ua&#10;8ghizvTd4S1fN0i+YT7cMYd2wIMxMOEWSyUNkpizRUlt3Nd/ncd4VAleSlq0V0E1pokS+UGjegAM&#10;g+EGYzsYeq9uDPp1jEG0PJm44IIczMoZ9QVTtIw54GKaI1NBw2DehL7FMYVcLJcpCP1mWdjoe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ybpcgtAgAAWQ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cwUY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tzBRiwCAABZ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89gsAgAAW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5Xz2CwCAABZ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kuug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VJLroLgIAAFkEAAAOAAAAAAAAAAEAIAAAAB8BAABkcnMvZTJvRG9jLnhtbFBLBQYAAAAA&#10;BgAGAFkBAA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7lrUuAgAAW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7e5a1LgIAAFkEAAAOAAAAAAAAAAEAIAAAAB8BAABkcnMvZTJvRG9jLnhtbFBLBQYAAAAA&#10;BgAGAFkBAA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Ezg8uAgAAW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nxM4PLgIAAFkEAAAOAAAAAAAAAAEAIAAAAB8BAABkcnMvZTJvRG9jLnhtbFBLBQYAAAAA&#10;BgAGAFkBAA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i8M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fqIvDLgIAAFkEAAAOAAAAAAAAAAEAIAAAAB8BAABkcnMvZTJvRG9jLnhtbFBLBQYAAAAA&#10;BgAGAFkBAA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YPmgu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mD5oLgIAAFkEAAAOAAAAAAAAAAEAIAAAAB8BAABkcnMvZTJvRG9jLnhtbFBLBQYAAAAA&#10;BgAGAFkBAA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UBiiAu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1AYogLgIAAFkEAAAOAAAAAAAAAAEAIAAAAB8BAABkcnMvZTJvRG9jLnhtbFBLBQYAAAAA&#10;BgAGAFkBAA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5E1CB"/>
    <w:multiLevelType w:val="singleLevel"/>
    <w:tmpl w:val="CA05E1CB"/>
    <w:lvl w:ilvl="0" w:tentative="0">
      <w:start w:val="1"/>
      <w:numFmt w:val="decimal"/>
      <w:suff w:val="nothing"/>
      <w:lvlText w:val="%1、"/>
      <w:lvlJc w:val="left"/>
    </w:lvl>
  </w:abstractNum>
  <w:abstractNum w:abstractNumId="1">
    <w:nsid w:val="E8F4DE4A"/>
    <w:multiLevelType w:val="singleLevel"/>
    <w:tmpl w:val="E8F4DE4A"/>
    <w:lvl w:ilvl="0" w:tentative="0">
      <w:start w:val="1"/>
      <w:numFmt w:val="decimal"/>
      <w:lvlText w:val="%1."/>
      <w:lvlJc w:val="left"/>
      <w:pPr>
        <w:tabs>
          <w:tab w:val="left" w:pos="312"/>
        </w:tabs>
      </w:pPr>
    </w:lvl>
  </w:abstractNum>
  <w:abstractNum w:abstractNumId="2">
    <w:nsid w:val="036022B9"/>
    <w:multiLevelType w:val="multilevel"/>
    <w:tmpl w:val="036022B9"/>
    <w:lvl w:ilvl="0" w:tentative="0">
      <w:start w:val="3"/>
      <w:numFmt w:val="decimal"/>
      <w:lvlText w:val="%1、"/>
      <w:lvlJc w:val="left"/>
      <w:pPr>
        <w:ind w:left="360" w:hanging="360"/>
      </w:pPr>
      <w:rPr>
        <w:rFonts w:hint="default" w:asci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EB5022"/>
    <w:multiLevelType w:val="multilevel"/>
    <w:tmpl w:val="13EB5022"/>
    <w:lvl w:ilvl="0" w:tentative="0">
      <w:start w:val="1"/>
      <w:numFmt w:val="decimal"/>
      <w:lvlText w:val="%1"/>
      <w:lvlJc w:val="left"/>
      <w:pPr>
        <w:ind w:left="425" w:hanging="425"/>
      </w:pPr>
      <w:rPr>
        <w:rFonts w:hint="eastAsia"/>
      </w:rPr>
    </w:lvl>
    <w:lvl w:ilvl="1" w:tentative="0">
      <w:start w:val="1"/>
      <w:numFmt w:val="decimal"/>
      <w:lvlText w:val="%1.%2"/>
      <w:lvlJc w:val="left"/>
      <w:pPr>
        <w:ind w:left="709" w:hanging="567"/>
      </w:pPr>
      <w:rPr>
        <w:rFonts w:hint="eastAsia"/>
        <w:b/>
      </w:rPr>
    </w:lvl>
    <w:lvl w:ilvl="2" w:tentative="0">
      <w:start w:val="1"/>
      <w:numFmt w:val="decimal"/>
      <w:lvlText w:val="%1.%2.%3"/>
      <w:lvlJc w:val="left"/>
      <w:pPr>
        <w:ind w:left="1418" w:hanging="567"/>
      </w:pPr>
      <w:rPr>
        <w:rFonts w:hint="eastAsia"/>
        <w:b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AA53DD5"/>
    <w:multiLevelType w:val="multilevel"/>
    <w:tmpl w:val="5AA53DD5"/>
    <w:lvl w:ilvl="0" w:tentative="0">
      <w:start w:val="1"/>
      <w:numFmt w:val="decimal"/>
      <w:lvlText w:val="%1"/>
      <w:lvlJc w:val="left"/>
      <w:pPr>
        <w:ind w:left="425" w:hanging="425"/>
      </w:pPr>
      <w:rPr>
        <w:rFonts w:hint="eastAsia"/>
      </w:rPr>
    </w:lvl>
    <w:lvl w:ilvl="1" w:tentative="0">
      <w:start w:val="1"/>
      <w:numFmt w:val="decimal"/>
      <w:lvlText w:val="%1.%2"/>
      <w:lvlJc w:val="left"/>
      <w:pPr>
        <w:ind w:left="709" w:hanging="567"/>
      </w:pPr>
      <w:rPr>
        <w:rFonts w:hint="eastAsia"/>
        <w:b/>
      </w:rPr>
    </w:lvl>
    <w:lvl w:ilvl="2" w:tentative="0">
      <w:start w:val="1"/>
      <w:numFmt w:val="decimal"/>
      <w:lvlText w:val="%1.%2.%3"/>
      <w:lvlJc w:val="left"/>
      <w:pPr>
        <w:ind w:left="1418" w:hanging="567"/>
      </w:pPr>
      <w:rPr>
        <w:rFonts w:hint="eastAsia"/>
        <w:b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71866B1F"/>
    <w:multiLevelType w:val="multilevel"/>
    <w:tmpl w:val="71866B1F"/>
    <w:lvl w:ilvl="0" w:tentative="0">
      <w:start w:val="1"/>
      <w:numFmt w:val="decimal"/>
      <w:lvlText w:val="%1"/>
      <w:lvlJc w:val="left"/>
      <w:pPr>
        <w:ind w:left="425" w:hanging="425"/>
      </w:pPr>
      <w:rPr>
        <w:rFonts w:hint="eastAsia"/>
      </w:rPr>
    </w:lvl>
    <w:lvl w:ilvl="1" w:tentative="0">
      <w:start w:val="1"/>
      <w:numFmt w:val="decimal"/>
      <w:lvlText w:val="%1.%2"/>
      <w:lvlJc w:val="left"/>
      <w:pPr>
        <w:ind w:left="709" w:hanging="567"/>
      </w:pPr>
      <w:rPr>
        <w:rFonts w:hint="eastAsia"/>
        <w:b/>
      </w:rPr>
    </w:lvl>
    <w:lvl w:ilvl="2" w:tentative="0">
      <w:start w:val="1"/>
      <w:numFmt w:val="decimal"/>
      <w:lvlText w:val="%1.%2.%3"/>
      <w:lvlJc w:val="left"/>
      <w:pPr>
        <w:ind w:left="1418" w:hanging="567"/>
      </w:pPr>
      <w:rPr>
        <w:rFonts w:hint="eastAsia"/>
        <w:b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BEB9483"/>
    <w:multiLevelType w:val="singleLevel"/>
    <w:tmpl w:val="7BEB9483"/>
    <w:lvl w:ilvl="0" w:tentative="0">
      <w:start w:val="4"/>
      <w:numFmt w:val="chineseCounting"/>
      <w:suff w:val="space"/>
      <w:lvlText w:val="第%1章"/>
      <w:lvlJc w:val="left"/>
      <w:rPr>
        <w:rFonts w:hint="eastAsia"/>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zNGQ5N2UxZDFhY2ExZThlZDMyOGM0ZGI2MzE4NWQifQ=="/>
  </w:docVars>
  <w:rsids>
    <w:rsidRoot w:val="00105C55"/>
    <w:rsid w:val="00000407"/>
    <w:rsid w:val="0000332F"/>
    <w:rsid w:val="000071E8"/>
    <w:rsid w:val="00031B31"/>
    <w:rsid w:val="0005479A"/>
    <w:rsid w:val="00055765"/>
    <w:rsid w:val="00081C93"/>
    <w:rsid w:val="000969AD"/>
    <w:rsid w:val="000B59C2"/>
    <w:rsid w:val="000C68D3"/>
    <w:rsid w:val="000F5308"/>
    <w:rsid w:val="00105474"/>
    <w:rsid w:val="00105C55"/>
    <w:rsid w:val="001F0989"/>
    <w:rsid w:val="00212D80"/>
    <w:rsid w:val="002B121F"/>
    <w:rsid w:val="002C3740"/>
    <w:rsid w:val="002E04D0"/>
    <w:rsid w:val="002F5E62"/>
    <w:rsid w:val="003543F1"/>
    <w:rsid w:val="00377B93"/>
    <w:rsid w:val="00382420"/>
    <w:rsid w:val="003D146E"/>
    <w:rsid w:val="00443541"/>
    <w:rsid w:val="004B2C97"/>
    <w:rsid w:val="004B56FC"/>
    <w:rsid w:val="004C2351"/>
    <w:rsid w:val="00511AC4"/>
    <w:rsid w:val="00587D45"/>
    <w:rsid w:val="005A6F25"/>
    <w:rsid w:val="005D2854"/>
    <w:rsid w:val="00600218"/>
    <w:rsid w:val="00612345"/>
    <w:rsid w:val="00651144"/>
    <w:rsid w:val="006824C9"/>
    <w:rsid w:val="006935C0"/>
    <w:rsid w:val="006E43BA"/>
    <w:rsid w:val="006F2A35"/>
    <w:rsid w:val="006F734C"/>
    <w:rsid w:val="007159BA"/>
    <w:rsid w:val="00717892"/>
    <w:rsid w:val="00767335"/>
    <w:rsid w:val="007B312C"/>
    <w:rsid w:val="007E19E4"/>
    <w:rsid w:val="00830946"/>
    <w:rsid w:val="008A5FF5"/>
    <w:rsid w:val="008D75FE"/>
    <w:rsid w:val="008F221A"/>
    <w:rsid w:val="008F40B2"/>
    <w:rsid w:val="009570AE"/>
    <w:rsid w:val="009A7605"/>
    <w:rsid w:val="00A22FBA"/>
    <w:rsid w:val="00A35BBC"/>
    <w:rsid w:val="00A65866"/>
    <w:rsid w:val="00AF5E58"/>
    <w:rsid w:val="00B13DB4"/>
    <w:rsid w:val="00BB0B51"/>
    <w:rsid w:val="00BC15C9"/>
    <w:rsid w:val="00C52955"/>
    <w:rsid w:val="00CC25A4"/>
    <w:rsid w:val="00CC6FEA"/>
    <w:rsid w:val="00D036DB"/>
    <w:rsid w:val="00D430E1"/>
    <w:rsid w:val="00D776D1"/>
    <w:rsid w:val="00DB6809"/>
    <w:rsid w:val="00DC1EE0"/>
    <w:rsid w:val="00DD08D4"/>
    <w:rsid w:val="00E261F5"/>
    <w:rsid w:val="00E64510"/>
    <w:rsid w:val="00E92053"/>
    <w:rsid w:val="00EA361C"/>
    <w:rsid w:val="00EB1E13"/>
    <w:rsid w:val="00ED6AF5"/>
    <w:rsid w:val="00F60045"/>
    <w:rsid w:val="00F7173C"/>
    <w:rsid w:val="00FB68AA"/>
    <w:rsid w:val="0103164E"/>
    <w:rsid w:val="01042CD0"/>
    <w:rsid w:val="010F3B4F"/>
    <w:rsid w:val="010F7FF3"/>
    <w:rsid w:val="0127533C"/>
    <w:rsid w:val="013C690E"/>
    <w:rsid w:val="01482C7F"/>
    <w:rsid w:val="016F4A91"/>
    <w:rsid w:val="01990F47"/>
    <w:rsid w:val="019D73AC"/>
    <w:rsid w:val="01CF2DCA"/>
    <w:rsid w:val="01E44FDB"/>
    <w:rsid w:val="01F176F8"/>
    <w:rsid w:val="01F33470"/>
    <w:rsid w:val="023B6BC5"/>
    <w:rsid w:val="023C5CAE"/>
    <w:rsid w:val="02405F8A"/>
    <w:rsid w:val="024912E2"/>
    <w:rsid w:val="027A2BB8"/>
    <w:rsid w:val="029E4F2A"/>
    <w:rsid w:val="02B250DA"/>
    <w:rsid w:val="02B32C00"/>
    <w:rsid w:val="02BF09F6"/>
    <w:rsid w:val="02C52286"/>
    <w:rsid w:val="02CC7973"/>
    <w:rsid w:val="0341020B"/>
    <w:rsid w:val="03555A65"/>
    <w:rsid w:val="037E6D6A"/>
    <w:rsid w:val="03800F07"/>
    <w:rsid w:val="03811DEE"/>
    <w:rsid w:val="03936CB9"/>
    <w:rsid w:val="03B31109"/>
    <w:rsid w:val="03C85109"/>
    <w:rsid w:val="0407663F"/>
    <w:rsid w:val="040F20B8"/>
    <w:rsid w:val="041F679F"/>
    <w:rsid w:val="043A7135"/>
    <w:rsid w:val="045B5D04"/>
    <w:rsid w:val="04602913"/>
    <w:rsid w:val="046C3066"/>
    <w:rsid w:val="047343F5"/>
    <w:rsid w:val="047F723D"/>
    <w:rsid w:val="04947360"/>
    <w:rsid w:val="04ED41A7"/>
    <w:rsid w:val="04F92D4D"/>
    <w:rsid w:val="050444D9"/>
    <w:rsid w:val="053C5B58"/>
    <w:rsid w:val="0543026B"/>
    <w:rsid w:val="05594EA2"/>
    <w:rsid w:val="0560706F"/>
    <w:rsid w:val="057B5165"/>
    <w:rsid w:val="05AB7BBE"/>
    <w:rsid w:val="05AC4062"/>
    <w:rsid w:val="05C173E2"/>
    <w:rsid w:val="05CE782A"/>
    <w:rsid w:val="05DC421B"/>
    <w:rsid w:val="06001609"/>
    <w:rsid w:val="064535D2"/>
    <w:rsid w:val="06622973"/>
    <w:rsid w:val="068825D2"/>
    <w:rsid w:val="068E19BA"/>
    <w:rsid w:val="0696086E"/>
    <w:rsid w:val="06A20FC1"/>
    <w:rsid w:val="06BB2083"/>
    <w:rsid w:val="06D6595E"/>
    <w:rsid w:val="06DE46EF"/>
    <w:rsid w:val="06F537E7"/>
    <w:rsid w:val="06FD0122"/>
    <w:rsid w:val="078828AD"/>
    <w:rsid w:val="07887EE5"/>
    <w:rsid w:val="078A03D3"/>
    <w:rsid w:val="07A70F85"/>
    <w:rsid w:val="07C338E5"/>
    <w:rsid w:val="07E15B19"/>
    <w:rsid w:val="081E6D6D"/>
    <w:rsid w:val="081F1A58"/>
    <w:rsid w:val="08236132"/>
    <w:rsid w:val="08687FE8"/>
    <w:rsid w:val="08793FA4"/>
    <w:rsid w:val="087C361B"/>
    <w:rsid w:val="08955281"/>
    <w:rsid w:val="08962DA7"/>
    <w:rsid w:val="08C37F22"/>
    <w:rsid w:val="08D82F57"/>
    <w:rsid w:val="08DF02AB"/>
    <w:rsid w:val="08E21B49"/>
    <w:rsid w:val="08E73603"/>
    <w:rsid w:val="08FA3336"/>
    <w:rsid w:val="0932054A"/>
    <w:rsid w:val="09550DC9"/>
    <w:rsid w:val="09554A11"/>
    <w:rsid w:val="09664528"/>
    <w:rsid w:val="09776735"/>
    <w:rsid w:val="098B7D89"/>
    <w:rsid w:val="09931095"/>
    <w:rsid w:val="09973555"/>
    <w:rsid w:val="09B47989"/>
    <w:rsid w:val="09B74D83"/>
    <w:rsid w:val="09EF276F"/>
    <w:rsid w:val="0A051F93"/>
    <w:rsid w:val="0A072FAC"/>
    <w:rsid w:val="0A5146FB"/>
    <w:rsid w:val="0A544CC8"/>
    <w:rsid w:val="0A583423"/>
    <w:rsid w:val="0A621193"/>
    <w:rsid w:val="0A6A0048"/>
    <w:rsid w:val="0A7844D1"/>
    <w:rsid w:val="0A7D7D7B"/>
    <w:rsid w:val="0A851326"/>
    <w:rsid w:val="0A8C4462"/>
    <w:rsid w:val="0A924382"/>
    <w:rsid w:val="0A96708F"/>
    <w:rsid w:val="0A9D041D"/>
    <w:rsid w:val="0AA55524"/>
    <w:rsid w:val="0AA572D2"/>
    <w:rsid w:val="0AB61AB7"/>
    <w:rsid w:val="0B0E30C9"/>
    <w:rsid w:val="0B5D195B"/>
    <w:rsid w:val="0B786794"/>
    <w:rsid w:val="0B7A075E"/>
    <w:rsid w:val="0BCE79D3"/>
    <w:rsid w:val="0BE1258C"/>
    <w:rsid w:val="0BEA7692"/>
    <w:rsid w:val="0C0137D8"/>
    <w:rsid w:val="0C083FBC"/>
    <w:rsid w:val="0C0D7AE6"/>
    <w:rsid w:val="0C0E0744"/>
    <w:rsid w:val="0C1536CA"/>
    <w:rsid w:val="0C1C21AC"/>
    <w:rsid w:val="0C201306"/>
    <w:rsid w:val="0C3C0C4E"/>
    <w:rsid w:val="0C525237"/>
    <w:rsid w:val="0C5E1E2E"/>
    <w:rsid w:val="0C790A16"/>
    <w:rsid w:val="0CAF61E6"/>
    <w:rsid w:val="0CB75095"/>
    <w:rsid w:val="0CBB102F"/>
    <w:rsid w:val="0CD65E68"/>
    <w:rsid w:val="0CDB347F"/>
    <w:rsid w:val="0CDE6ACB"/>
    <w:rsid w:val="0CE006D1"/>
    <w:rsid w:val="0CEA5F2C"/>
    <w:rsid w:val="0CF87B8D"/>
    <w:rsid w:val="0D004B83"/>
    <w:rsid w:val="0D162709"/>
    <w:rsid w:val="0D177524"/>
    <w:rsid w:val="0D200E92"/>
    <w:rsid w:val="0D4E2DB9"/>
    <w:rsid w:val="0D533216"/>
    <w:rsid w:val="0D57194E"/>
    <w:rsid w:val="0D6B4803"/>
    <w:rsid w:val="0D755681"/>
    <w:rsid w:val="0DB77A48"/>
    <w:rsid w:val="0DC27C32"/>
    <w:rsid w:val="0DD028B8"/>
    <w:rsid w:val="0DEB5944"/>
    <w:rsid w:val="0DED5218"/>
    <w:rsid w:val="0E214EC1"/>
    <w:rsid w:val="0E2C21E4"/>
    <w:rsid w:val="0E4F2017"/>
    <w:rsid w:val="0E6F0323"/>
    <w:rsid w:val="0E76520D"/>
    <w:rsid w:val="0EB14497"/>
    <w:rsid w:val="0EB775D4"/>
    <w:rsid w:val="0EFA1018"/>
    <w:rsid w:val="0F2E3D3A"/>
    <w:rsid w:val="0F503CB0"/>
    <w:rsid w:val="0F7F4595"/>
    <w:rsid w:val="0F917E25"/>
    <w:rsid w:val="0F9A4F25"/>
    <w:rsid w:val="0FAB45AA"/>
    <w:rsid w:val="0FCE1079"/>
    <w:rsid w:val="0FF30ADF"/>
    <w:rsid w:val="101A2510"/>
    <w:rsid w:val="10357A04"/>
    <w:rsid w:val="104A6951"/>
    <w:rsid w:val="1054157E"/>
    <w:rsid w:val="105F6B61"/>
    <w:rsid w:val="10A15016"/>
    <w:rsid w:val="10BB784F"/>
    <w:rsid w:val="10CA7A92"/>
    <w:rsid w:val="10CE21A6"/>
    <w:rsid w:val="10D50163"/>
    <w:rsid w:val="110F7B9B"/>
    <w:rsid w:val="1111746F"/>
    <w:rsid w:val="111807FE"/>
    <w:rsid w:val="11196324"/>
    <w:rsid w:val="111F7DDE"/>
    <w:rsid w:val="114E2471"/>
    <w:rsid w:val="1156276F"/>
    <w:rsid w:val="115E0AC4"/>
    <w:rsid w:val="116531EF"/>
    <w:rsid w:val="118440E5"/>
    <w:rsid w:val="11B322D4"/>
    <w:rsid w:val="11D32976"/>
    <w:rsid w:val="11FF1955"/>
    <w:rsid w:val="12046FD4"/>
    <w:rsid w:val="12165B5D"/>
    <w:rsid w:val="124F64A1"/>
    <w:rsid w:val="125C0BBE"/>
    <w:rsid w:val="125F430E"/>
    <w:rsid w:val="12655CC4"/>
    <w:rsid w:val="128819B3"/>
    <w:rsid w:val="12D70244"/>
    <w:rsid w:val="12DE7825"/>
    <w:rsid w:val="131E7C21"/>
    <w:rsid w:val="132711CC"/>
    <w:rsid w:val="13531FC1"/>
    <w:rsid w:val="136715C8"/>
    <w:rsid w:val="138A175B"/>
    <w:rsid w:val="138E703D"/>
    <w:rsid w:val="139D323C"/>
    <w:rsid w:val="13AA15AC"/>
    <w:rsid w:val="13AC16D1"/>
    <w:rsid w:val="13D529D6"/>
    <w:rsid w:val="13EE54F1"/>
    <w:rsid w:val="141A488D"/>
    <w:rsid w:val="142C636E"/>
    <w:rsid w:val="14535FF1"/>
    <w:rsid w:val="146B50E8"/>
    <w:rsid w:val="148F7029"/>
    <w:rsid w:val="14963F26"/>
    <w:rsid w:val="14AF76CB"/>
    <w:rsid w:val="14BB3BA6"/>
    <w:rsid w:val="14BC76F2"/>
    <w:rsid w:val="14D07641"/>
    <w:rsid w:val="14D709D0"/>
    <w:rsid w:val="14E07884"/>
    <w:rsid w:val="14ED01F3"/>
    <w:rsid w:val="14F83B13"/>
    <w:rsid w:val="14FD7DA8"/>
    <w:rsid w:val="154C4F1A"/>
    <w:rsid w:val="156404B5"/>
    <w:rsid w:val="157D3325"/>
    <w:rsid w:val="158F12AA"/>
    <w:rsid w:val="15A20FDE"/>
    <w:rsid w:val="15DA2525"/>
    <w:rsid w:val="15E45152"/>
    <w:rsid w:val="15E46F00"/>
    <w:rsid w:val="15F1270C"/>
    <w:rsid w:val="161A6DC6"/>
    <w:rsid w:val="16361726"/>
    <w:rsid w:val="163B0AEA"/>
    <w:rsid w:val="166C26E1"/>
    <w:rsid w:val="16746CCC"/>
    <w:rsid w:val="167F2A48"/>
    <w:rsid w:val="168B3820"/>
    <w:rsid w:val="16921052"/>
    <w:rsid w:val="169F551D"/>
    <w:rsid w:val="16B04FB9"/>
    <w:rsid w:val="16B54D41"/>
    <w:rsid w:val="16C86822"/>
    <w:rsid w:val="16D03928"/>
    <w:rsid w:val="17034E4F"/>
    <w:rsid w:val="170830C2"/>
    <w:rsid w:val="1743234C"/>
    <w:rsid w:val="174C1201"/>
    <w:rsid w:val="179130B8"/>
    <w:rsid w:val="17C94801"/>
    <w:rsid w:val="17D631C0"/>
    <w:rsid w:val="17DC5EA9"/>
    <w:rsid w:val="17FB49D5"/>
    <w:rsid w:val="180E4708"/>
    <w:rsid w:val="181066D2"/>
    <w:rsid w:val="18585984"/>
    <w:rsid w:val="186252A4"/>
    <w:rsid w:val="187529D9"/>
    <w:rsid w:val="189A41EE"/>
    <w:rsid w:val="18B3705E"/>
    <w:rsid w:val="18C96881"/>
    <w:rsid w:val="18F02060"/>
    <w:rsid w:val="18F27B86"/>
    <w:rsid w:val="19650358"/>
    <w:rsid w:val="196842EC"/>
    <w:rsid w:val="1981715C"/>
    <w:rsid w:val="19825547"/>
    <w:rsid w:val="19AE181E"/>
    <w:rsid w:val="19AE7A3B"/>
    <w:rsid w:val="19B47531"/>
    <w:rsid w:val="19BD63E6"/>
    <w:rsid w:val="19BE1A5F"/>
    <w:rsid w:val="19C33E95"/>
    <w:rsid w:val="19D70458"/>
    <w:rsid w:val="19E42D2E"/>
    <w:rsid w:val="1A0457CF"/>
    <w:rsid w:val="1A1F2BFD"/>
    <w:rsid w:val="1A501008"/>
    <w:rsid w:val="1A5944BB"/>
    <w:rsid w:val="1A974E89"/>
    <w:rsid w:val="1AA2382E"/>
    <w:rsid w:val="1AA43102"/>
    <w:rsid w:val="1AC437A4"/>
    <w:rsid w:val="1AE479A2"/>
    <w:rsid w:val="1AEA6EAF"/>
    <w:rsid w:val="1AF8344E"/>
    <w:rsid w:val="1AF916A0"/>
    <w:rsid w:val="1B037631"/>
    <w:rsid w:val="1B1B42BF"/>
    <w:rsid w:val="1B2B55D1"/>
    <w:rsid w:val="1B2D759B"/>
    <w:rsid w:val="1B682D61"/>
    <w:rsid w:val="1B75684C"/>
    <w:rsid w:val="1C0923E9"/>
    <w:rsid w:val="1C901B90"/>
    <w:rsid w:val="1CE343B6"/>
    <w:rsid w:val="1CEF12F2"/>
    <w:rsid w:val="1CF504D9"/>
    <w:rsid w:val="1D235A85"/>
    <w:rsid w:val="1D4209B0"/>
    <w:rsid w:val="1D796AC8"/>
    <w:rsid w:val="1D970CFC"/>
    <w:rsid w:val="1DB9543B"/>
    <w:rsid w:val="1DC16F84"/>
    <w:rsid w:val="1DCF66E8"/>
    <w:rsid w:val="1DED3012"/>
    <w:rsid w:val="1DFB74DD"/>
    <w:rsid w:val="1DFD14A7"/>
    <w:rsid w:val="1E592455"/>
    <w:rsid w:val="1E9B2A6E"/>
    <w:rsid w:val="1EC46D83"/>
    <w:rsid w:val="1EEC5ECB"/>
    <w:rsid w:val="1F361293"/>
    <w:rsid w:val="1F6B4D7F"/>
    <w:rsid w:val="1F86727A"/>
    <w:rsid w:val="1FA31BDA"/>
    <w:rsid w:val="1FAE0A2C"/>
    <w:rsid w:val="1FBE6A14"/>
    <w:rsid w:val="1FE65F6B"/>
    <w:rsid w:val="2000133B"/>
    <w:rsid w:val="20183B72"/>
    <w:rsid w:val="202251F5"/>
    <w:rsid w:val="20240065"/>
    <w:rsid w:val="203B1E13"/>
    <w:rsid w:val="20550A5B"/>
    <w:rsid w:val="206C6470"/>
    <w:rsid w:val="207B42DE"/>
    <w:rsid w:val="20A420AE"/>
    <w:rsid w:val="20B41BC5"/>
    <w:rsid w:val="20C53EE8"/>
    <w:rsid w:val="20D44075"/>
    <w:rsid w:val="21026DD4"/>
    <w:rsid w:val="212C3E51"/>
    <w:rsid w:val="21494A03"/>
    <w:rsid w:val="214E3DC8"/>
    <w:rsid w:val="21507B40"/>
    <w:rsid w:val="21535882"/>
    <w:rsid w:val="217B12AB"/>
    <w:rsid w:val="219043E0"/>
    <w:rsid w:val="2195541D"/>
    <w:rsid w:val="219F0AC7"/>
    <w:rsid w:val="21B46E8E"/>
    <w:rsid w:val="21BA6540"/>
    <w:rsid w:val="21DA38AD"/>
    <w:rsid w:val="21E14C3C"/>
    <w:rsid w:val="21E464DA"/>
    <w:rsid w:val="21EC3183"/>
    <w:rsid w:val="22405E06"/>
    <w:rsid w:val="22494C73"/>
    <w:rsid w:val="22504750"/>
    <w:rsid w:val="225418B2"/>
    <w:rsid w:val="2274785E"/>
    <w:rsid w:val="2277734E"/>
    <w:rsid w:val="228A5B1A"/>
    <w:rsid w:val="229323DA"/>
    <w:rsid w:val="22A5210D"/>
    <w:rsid w:val="22AD2D70"/>
    <w:rsid w:val="22C81958"/>
    <w:rsid w:val="22F015DA"/>
    <w:rsid w:val="23164DB9"/>
    <w:rsid w:val="23362D65"/>
    <w:rsid w:val="23692F0B"/>
    <w:rsid w:val="23692F18"/>
    <w:rsid w:val="23700025"/>
    <w:rsid w:val="237B6A21"/>
    <w:rsid w:val="23843AD1"/>
    <w:rsid w:val="238C6E29"/>
    <w:rsid w:val="239D04FD"/>
    <w:rsid w:val="23A979DB"/>
    <w:rsid w:val="24030E99"/>
    <w:rsid w:val="241263C9"/>
    <w:rsid w:val="241464D8"/>
    <w:rsid w:val="244F0582"/>
    <w:rsid w:val="24600E53"/>
    <w:rsid w:val="246062EC"/>
    <w:rsid w:val="248F6BD1"/>
    <w:rsid w:val="249B06E6"/>
    <w:rsid w:val="24B07390"/>
    <w:rsid w:val="24CF3471"/>
    <w:rsid w:val="24D42836"/>
    <w:rsid w:val="24DB1E16"/>
    <w:rsid w:val="25145328"/>
    <w:rsid w:val="2536704D"/>
    <w:rsid w:val="253B28B5"/>
    <w:rsid w:val="25565E93"/>
    <w:rsid w:val="256B13EC"/>
    <w:rsid w:val="256B59EC"/>
    <w:rsid w:val="257D4C7B"/>
    <w:rsid w:val="25A42208"/>
    <w:rsid w:val="25ED1E01"/>
    <w:rsid w:val="260A3669"/>
    <w:rsid w:val="262A4E03"/>
    <w:rsid w:val="26775B6F"/>
    <w:rsid w:val="267A3D0A"/>
    <w:rsid w:val="268C786C"/>
    <w:rsid w:val="26907F58"/>
    <w:rsid w:val="26A60202"/>
    <w:rsid w:val="26BD6A9C"/>
    <w:rsid w:val="26DF49E4"/>
    <w:rsid w:val="26E56F7C"/>
    <w:rsid w:val="270F3FF9"/>
    <w:rsid w:val="27221F7E"/>
    <w:rsid w:val="272E26D1"/>
    <w:rsid w:val="274A5031"/>
    <w:rsid w:val="27595274"/>
    <w:rsid w:val="275B723E"/>
    <w:rsid w:val="276C4FA7"/>
    <w:rsid w:val="276E0D20"/>
    <w:rsid w:val="27750300"/>
    <w:rsid w:val="27985C8A"/>
    <w:rsid w:val="27A74232"/>
    <w:rsid w:val="27B16E5E"/>
    <w:rsid w:val="27C93AA6"/>
    <w:rsid w:val="2802590C"/>
    <w:rsid w:val="282720C9"/>
    <w:rsid w:val="28302479"/>
    <w:rsid w:val="28355CE1"/>
    <w:rsid w:val="28520641"/>
    <w:rsid w:val="28527B08"/>
    <w:rsid w:val="28791D4F"/>
    <w:rsid w:val="288273E7"/>
    <w:rsid w:val="28A3076F"/>
    <w:rsid w:val="28FC1B48"/>
    <w:rsid w:val="29001E4B"/>
    <w:rsid w:val="293146FB"/>
    <w:rsid w:val="29453D02"/>
    <w:rsid w:val="294A57BC"/>
    <w:rsid w:val="29756BEB"/>
    <w:rsid w:val="29883BEF"/>
    <w:rsid w:val="29A8612B"/>
    <w:rsid w:val="29BA46F0"/>
    <w:rsid w:val="29DD3F3B"/>
    <w:rsid w:val="29F657C1"/>
    <w:rsid w:val="29FD638B"/>
    <w:rsid w:val="2A181417"/>
    <w:rsid w:val="2A8F792B"/>
    <w:rsid w:val="2A9713CE"/>
    <w:rsid w:val="2A9B465D"/>
    <w:rsid w:val="2A9F5694"/>
    <w:rsid w:val="2AAB5DE7"/>
    <w:rsid w:val="2AD34292"/>
    <w:rsid w:val="2B1C6CE5"/>
    <w:rsid w:val="2B312790"/>
    <w:rsid w:val="2B430715"/>
    <w:rsid w:val="2B8B62CE"/>
    <w:rsid w:val="2B964FFB"/>
    <w:rsid w:val="2B996587"/>
    <w:rsid w:val="2BF4360F"/>
    <w:rsid w:val="2BF57C61"/>
    <w:rsid w:val="2C041C52"/>
    <w:rsid w:val="2C3818FC"/>
    <w:rsid w:val="2C66290D"/>
    <w:rsid w:val="2C6B2E46"/>
    <w:rsid w:val="2C6D5A4A"/>
    <w:rsid w:val="2CAC42B2"/>
    <w:rsid w:val="2CFC6DCE"/>
    <w:rsid w:val="2D0839C4"/>
    <w:rsid w:val="2D2F2CFF"/>
    <w:rsid w:val="2D377E06"/>
    <w:rsid w:val="2D393B7E"/>
    <w:rsid w:val="2D4A5D8B"/>
    <w:rsid w:val="2D4C4757"/>
    <w:rsid w:val="2DBB4226"/>
    <w:rsid w:val="2DCE076A"/>
    <w:rsid w:val="2DD227E3"/>
    <w:rsid w:val="2DD85145"/>
    <w:rsid w:val="2E0E500A"/>
    <w:rsid w:val="2E241154"/>
    <w:rsid w:val="2E2F6034"/>
    <w:rsid w:val="2E3A1E59"/>
    <w:rsid w:val="2E463571"/>
    <w:rsid w:val="2E4A5917"/>
    <w:rsid w:val="2E5C028C"/>
    <w:rsid w:val="2E6A7D67"/>
    <w:rsid w:val="2E856E72"/>
    <w:rsid w:val="2E993BB9"/>
    <w:rsid w:val="2EAA6A9B"/>
    <w:rsid w:val="2EB25142"/>
    <w:rsid w:val="2EBA0CEE"/>
    <w:rsid w:val="2ECA5281"/>
    <w:rsid w:val="2ED40002"/>
    <w:rsid w:val="2ED55B28"/>
    <w:rsid w:val="2EDC685A"/>
    <w:rsid w:val="2EE8585B"/>
    <w:rsid w:val="2EF87518"/>
    <w:rsid w:val="2F1A6BCA"/>
    <w:rsid w:val="2F61560E"/>
    <w:rsid w:val="2F6D4579"/>
    <w:rsid w:val="2F8135BA"/>
    <w:rsid w:val="2FC75471"/>
    <w:rsid w:val="2FED67B4"/>
    <w:rsid w:val="30071D11"/>
    <w:rsid w:val="30142680"/>
    <w:rsid w:val="303D5733"/>
    <w:rsid w:val="304E3E86"/>
    <w:rsid w:val="306A2CFC"/>
    <w:rsid w:val="30821117"/>
    <w:rsid w:val="309A0DD7"/>
    <w:rsid w:val="30B8125D"/>
    <w:rsid w:val="30E3245E"/>
    <w:rsid w:val="30E91417"/>
    <w:rsid w:val="30FE3B39"/>
    <w:rsid w:val="310821E5"/>
    <w:rsid w:val="31085D41"/>
    <w:rsid w:val="313E1763"/>
    <w:rsid w:val="314A13CB"/>
    <w:rsid w:val="31B732C3"/>
    <w:rsid w:val="31E2753B"/>
    <w:rsid w:val="31EF0CAF"/>
    <w:rsid w:val="320209E2"/>
    <w:rsid w:val="32081D71"/>
    <w:rsid w:val="320F1351"/>
    <w:rsid w:val="321220EE"/>
    <w:rsid w:val="321626E0"/>
    <w:rsid w:val="321C1ED2"/>
    <w:rsid w:val="325D6EB5"/>
    <w:rsid w:val="3273368E"/>
    <w:rsid w:val="327F64D7"/>
    <w:rsid w:val="32917FB8"/>
    <w:rsid w:val="32D00AE0"/>
    <w:rsid w:val="32FA4F0A"/>
    <w:rsid w:val="331F55C4"/>
    <w:rsid w:val="3330332D"/>
    <w:rsid w:val="334A622A"/>
    <w:rsid w:val="335A2AA0"/>
    <w:rsid w:val="336B5841"/>
    <w:rsid w:val="339715FE"/>
    <w:rsid w:val="339E298D"/>
    <w:rsid w:val="33DA14EB"/>
    <w:rsid w:val="33F94CAF"/>
    <w:rsid w:val="340F388A"/>
    <w:rsid w:val="342F3F97"/>
    <w:rsid w:val="3435231F"/>
    <w:rsid w:val="344B2247"/>
    <w:rsid w:val="34621C0C"/>
    <w:rsid w:val="347B0F20"/>
    <w:rsid w:val="34873421"/>
    <w:rsid w:val="34880F47"/>
    <w:rsid w:val="348A1163"/>
    <w:rsid w:val="348F7151"/>
    <w:rsid w:val="3491604D"/>
    <w:rsid w:val="349D0E96"/>
    <w:rsid w:val="34A35D81"/>
    <w:rsid w:val="34B20672"/>
    <w:rsid w:val="34E645EB"/>
    <w:rsid w:val="34F605A6"/>
    <w:rsid w:val="34F92C45"/>
    <w:rsid w:val="34FA261B"/>
    <w:rsid w:val="34FA62E8"/>
    <w:rsid w:val="34FF38FF"/>
    <w:rsid w:val="351B1440"/>
    <w:rsid w:val="352167CF"/>
    <w:rsid w:val="35327830"/>
    <w:rsid w:val="35584DBD"/>
    <w:rsid w:val="35635C3C"/>
    <w:rsid w:val="357C4F4F"/>
    <w:rsid w:val="35812566"/>
    <w:rsid w:val="35866A76"/>
    <w:rsid w:val="359978AF"/>
    <w:rsid w:val="359F29EC"/>
    <w:rsid w:val="35B91D00"/>
    <w:rsid w:val="35DF103A"/>
    <w:rsid w:val="35F1149A"/>
    <w:rsid w:val="36251143"/>
    <w:rsid w:val="36292791"/>
    <w:rsid w:val="362D1AB8"/>
    <w:rsid w:val="36343134"/>
    <w:rsid w:val="364A2958"/>
    <w:rsid w:val="364C2B74"/>
    <w:rsid w:val="364D1955"/>
    <w:rsid w:val="36625EF3"/>
    <w:rsid w:val="368122CE"/>
    <w:rsid w:val="3687595A"/>
    <w:rsid w:val="36A24542"/>
    <w:rsid w:val="36BA7B84"/>
    <w:rsid w:val="36D668E1"/>
    <w:rsid w:val="370143A0"/>
    <w:rsid w:val="370A0339"/>
    <w:rsid w:val="37503F9E"/>
    <w:rsid w:val="375A306E"/>
    <w:rsid w:val="37645C9B"/>
    <w:rsid w:val="37647A49"/>
    <w:rsid w:val="377C2FE5"/>
    <w:rsid w:val="37891CB1"/>
    <w:rsid w:val="378B147A"/>
    <w:rsid w:val="379C139A"/>
    <w:rsid w:val="37A4078E"/>
    <w:rsid w:val="37B502A5"/>
    <w:rsid w:val="37BF0C34"/>
    <w:rsid w:val="37C130EE"/>
    <w:rsid w:val="380A4A95"/>
    <w:rsid w:val="3810372D"/>
    <w:rsid w:val="38312021"/>
    <w:rsid w:val="38417D8A"/>
    <w:rsid w:val="385B0E4C"/>
    <w:rsid w:val="38B14F10"/>
    <w:rsid w:val="38BE762D"/>
    <w:rsid w:val="38C47F31"/>
    <w:rsid w:val="38E72240"/>
    <w:rsid w:val="38F31085"/>
    <w:rsid w:val="38F32ADE"/>
    <w:rsid w:val="39203E44"/>
    <w:rsid w:val="3930052B"/>
    <w:rsid w:val="39311BAD"/>
    <w:rsid w:val="395A7675"/>
    <w:rsid w:val="396106E4"/>
    <w:rsid w:val="39700927"/>
    <w:rsid w:val="39897C3B"/>
    <w:rsid w:val="39A46823"/>
    <w:rsid w:val="39A86313"/>
    <w:rsid w:val="39AD3929"/>
    <w:rsid w:val="39BD3B5A"/>
    <w:rsid w:val="39C649EB"/>
    <w:rsid w:val="39E11825"/>
    <w:rsid w:val="39F23A32"/>
    <w:rsid w:val="3A125E82"/>
    <w:rsid w:val="3A136983"/>
    <w:rsid w:val="3A2A17E4"/>
    <w:rsid w:val="3A323E2F"/>
    <w:rsid w:val="3A397D70"/>
    <w:rsid w:val="3A3E0A25"/>
    <w:rsid w:val="3A43428E"/>
    <w:rsid w:val="3A59760D"/>
    <w:rsid w:val="3A775CE5"/>
    <w:rsid w:val="3A8A77C7"/>
    <w:rsid w:val="3A995C5C"/>
    <w:rsid w:val="3A9E3272"/>
    <w:rsid w:val="3AC802EF"/>
    <w:rsid w:val="3AD44EE6"/>
    <w:rsid w:val="3ADC3D9A"/>
    <w:rsid w:val="3B194FEF"/>
    <w:rsid w:val="3B1B5F2D"/>
    <w:rsid w:val="3B1D688D"/>
    <w:rsid w:val="3B4262F3"/>
    <w:rsid w:val="3B497682"/>
    <w:rsid w:val="3B624C93"/>
    <w:rsid w:val="3B651551"/>
    <w:rsid w:val="3B697D2B"/>
    <w:rsid w:val="3B6B40CD"/>
    <w:rsid w:val="3B6C3370"/>
    <w:rsid w:val="3B6E35CA"/>
    <w:rsid w:val="3B750477"/>
    <w:rsid w:val="3B765F9D"/>
    <w:rsid w:val="3B7A5A8D"/>
    <w:rsid w:val="3B816C75"/>
    <w:rsid w:val="3B8F28D0"/>
    <w:rsid w:val="3B9D177C"/>
    <w:rsid w:val="3BE07E5D"/>
    <w:rsid w:val="3BFF2436"/>
    <w:rsid w:val="3C0C56B9"/>
    <w:rsid w:val="3C261771"/>
    <w:rsid w:val="3C37572C"/>
    <w:rsid w:val="3C4D4F50"/>
    <w:rsid w:val="3C6504EB"/>
    <w:rsid w:val="3C720E5A"/>
    <w:rsid w:val="3C7E52C9"/>
    <w:rsid w:val="3CA803D8"/>
    <w:rsid w:val="3CA94FD1"/>
    <w:rsid w:val="3CDB07AE"/>
    <w:rsid w:val="3CF950D8"/>
    <w:rsid w:val="3D001FC2"/>
    <w:rsid w:val="3D0715A3"/>
    <w:rsid w:val="3D393726"/>
    <w:rsid w:val="3D455656"/>
    <w:rsid w:val="3D7B5AED"/>
    <w:rsid w:val="3D8F15CC"/>
    <w:rsid w:val="3D921CF5"/>
    <w:rsid w:val="3D9F44FA"/>
    <w:rsid w:val="3DD35929"/>
    <w:rsid w:val="3DE418E4"/>
    <w:rsid w:val="3DE57867"/>
    <w:rsid w:val="3E047890"/>
    <w:rsid w:val="3E074ED1"/>
    <w:rsid w:val="3E0D5C4A"/>
    <w:rsid w:val="3E263CAA"/>
    <w:rsid w:val="3E52684D"/>
    <w:rsid w:val="3E570308"/>
    <w:rsid w:val="3E611186"/>
    <w:rsid w:val="3E6447D3"/>
    <w:rsid w:val="3E66679D"/>
    <w:rsid w:val="3E75253C"/>
    <w:rsid w:val="3E787824"/>
    <w:rsid w:val="3EB02CBF"/>
    <w:rsid w:val="3F0835B1"/>
    <w:rsid w:val="3F147FA7"/>
    <w:rsid w:val="3F185848"/>
    <w:rsid w:val="3F19380F"/>
    <w:rsid w:val="3F3E3276"/>
    <w:rsid w:val="3F760C61"/>
    <w:rsid w:val="3F9D76A8"/>
    <w:rsid w:val="3FA806EF"/>
    <w:rsid w:val="3FB6105E"/>
    <w:rsid w:val="3FC574F3"/>
    <w:rsid w:val="3FCD43DE"/>
    <w:rsid w:val="3FE23C01"/>
    <w:rsid w:val="40102822"/>
    <w:rsid w:val="403326AF"/>
    <w:rsid w:val="40714F85"/>
    <w:rsid w:val="407C22A8"/>
    <w:rsid w:val="408178BE"/>
    <w:rsid w:val="4093314D"/>
    <w:rsid w:val="40A317DA"/>
    <w:rsid w:val="40A610D2"/>
    <w:rsid w:val="40AB66E9"/>
    <w:rsid w:val="40B056BD"/>
    <w:rsid w:val="40BA4B7E"/>
    <w:rsid w:val="40D07EFD"/>
    <w:rsid w:val="40E02836"/>
    <w:rsid w:val="40E045E4"/>
    <w:rsid w:val="412538D2"/>
    <w:rsid w:val="41405083"/>
    <w:rsid w:val="414D7C40"/>
    <w:rsid w:val="416015AA"/>
    <w:rsid w:val="41894D06"/>
    <w:rsid w:val="41A41AB6"/>
    <w:rsid w:val="41B33AA7"/>
    <w:rsid w:val="41BF069E"/>
    <w:rsid w:val="41CC6917"/>
    <w:rsid w:val="41D659E7"/>
    <w:rsid w:val="41E22021"/>
    <w:rsid w:val="41E974C9"/>
    <w:rsid w:val="41F61766"/>
    <w:rsid w:val="41FA7928"/>
    <w:rsid w:val="420267DC"/>
    <w:rsid w:val="420D4F66"/>
    <w:rsid w:val="42187DAE"/>
    <w:rsid w:val="42415557"/>
    <w:rsid w:val="4242307D"/>
    <w:rsid w:val="429C453B"/>
    <w:rsid w:val="429F402B"/>
    <w:rsid w:val="42C43A92"/>
    <w:rsid w:val="42C57F36"/>
    <w:rsid w:val="43374810"/>
    <w:rsid w:val="433D1D51"/>
    <w:rsid w:val="4342544C"/>
    <w:rsid w:val="43A22025"/>
    <w:rsid w:val="43AA2C88"/>
    <w:rsid w:val="43AD4526"/>
    <w:rsid w:val="43B53A55"/>
    <w:rsid w:val="43C755E8"/>
    <w:rsid w:val="43D2480F"/>
    <w:rsid w:val="43DC1D1E"/>
    <w:rsid w:val="43EF2D90"/>
    <w:rsid w:val="442A5B77"/>
    <w:rsid w:val="44384737"/>
    <w:rsid w:val="443864E5"/>
    <w:rsid w:val="445350CD"/>
    <w:rsid w:val="4467501D"/>
    <w:rsid w:val="449175A0"/>
    <w:rsid w:val="449776B0"/>
    <w:rsid w:val="449A71A0"/>
    <w:rsid w:val="44A1052F"/>
    <w:rsid w:val="44D77AAC"/>
    <w:rsid w:val="44D81A76"/>
    <w:rsid w:val="44EB13D1"/>
    <w:rsid w:val="450755B8"/>
    <w:rsid w:val="451447C6"/>
    <w:rsid w:val="45382803"/>
    <w:rsid w:val="459040FF"/>
    <w:rsid w:val="45905EAD"/>
    <w:rsid w:val="45AF4585"/>
    <w:rsid w:val="45C344D5"/>
    <w:rsid w:val="46130A74"/>
    <w:rsid w:val="46342CDD"/>
    <w:rsid w:val="46607F75"/>
    <w:rsid w:val="46805F22"/>
    <w:rsid w:val="46AC6D17"/>
    <w:rsid w:val="46C730CC"/>
    <w:rsid w:val="46D00C57"/>
    <w:rsid w:val="46D60AFF"/>
    <w:rsid w:val="46EB783F"/>
    <w:rsid w:val="46EE63EF"/>
    <w:rsid w:val="46F95B15"/>
    <w:rsid w:val="470E79D1"/>
    <w:rsid w:val="471A0124"/>
    <w:rsid w:val="472D42FC"/>
    <w:rsid w:val="474B6530"/>
    <w:rsid w:val="475315B5"/>
    <w:rsid w:val="475B14D2"/>
    <w:rsid w:val="47655843"/>
    <w:rsid w:val="477A6E15"/>
    <w:rsid w:val="477C493B"/>
    <w:rsid w:val="478C2F7C"/>
    <w:rsid w:val="479C6D8B"/>
    <w:rsid w:val="47C562E2"/>
    <w:rsid w:val="47D4155B"/>
    <w:rsid w:val="47D6229D"/>
    <w:rsid w:val="47F866B8"/>
    <w:rsid w:val="47FD3CCE"/>
    <w:rsid w:val="481B1F9F"/>
    <w:rsid w:val="48240E20"/>
    <w:rsid w:val="48323996"/>
    <w:rsid w:val="484A4A39"/>
    <w:rsid w:val="4867383D"/>
    <w:rsid w:val="48802209"/>
    <w:rsid w:val="48981C49"/>
    <w:rsid w:val="48A4239B"/>
    <w:rsid w:val="48E22EC4"/>
    <w:rsid w:val="48FD1AAC"/>
    <w:rsid w:val="4901159C"/>
    <w:rsid w:val="49132BF0"/>
    <w:rsid w:val="492359B6"/>
    <w:rsid w:val="492B6619"/>
    <w:rsid w:val="49301D4A"/>
    <w:rsid w:val="493D634C"/>
    <w:rsid w:val="4994656B"/>
    <w:rsid w:val="49A10689"/>
    <w:rsid w:val="49AF0FF8"/>
    <w:rsid w:val="49B86B98"/>
    <w:rsid w:val="49C01457"/>
    <w:rsid w:val="49D54A88"/>
    <w:rsid w:val="4A1470AD"/>
    <w:rsid w:val="4A190B67"/>
    <w:rsid w:val="4A2A2D74"/>
    <w:rsid w:val="4A2E2FF7"/>
    <w:rsid w:val="4A411F34"/>
    <w:rsid w:val="4A49144C"/>
    <w:rsid w:val="4A4D0811"/>
    <w:rsid w:val="4A4F1EE7"/>
    <w:rsid w:val="4A633CC6"/>
    <w:rsid w:val="4A730123"/>
    <w:rsid w:val="4A987CDE"/>
    <w:rsid w:val="4AB52F0F"/>
    <w:rsid w:val="4AF869CF"/>
    <w:rsid w:val="4AFA62A3"/>
    <w:rsid w:val="4B166E55"/>
    <w:rsid w:val="4B215F25"/>
    <w:rsid w:val="4B2D29F5"/>
    <w:rsid w:val="4B5F3F1B"/>
    <w:rsid w:val="4B7D0C82"/>
    <w:rsid w:val="4B8A0331"/>
    <w:rsid w:val="4BA17066"/>
    <w:rsid w:val="4BE62CCB"/>
    <w:rsid w:val="4C077A86"/>
    <w:rsid w:val="4C0B2731"/>
    <w:rsid w:val="4C285091"/>
    <w:rsid w:val="4C6205A3"/>
    <w:rsid w:val="4C7B6EDE"/>
    <w:rsid w:val="4C95492E"/>
    <w:rsid w:val="4CBC3EA5"/>
    <w:rsid w:val="4CC27294"/>
    <w:rsid w:val="4CD314A1"/>
    <w:rsid w:val="4CD40D75"/>
    <w:rsid w:val="4CD60F91"/>
    <w:rsid w:val="4CF136D5"/>
    <w:rsid w:val="4CF82CB6"/>
    <w:rsid w:val="4D043409"/>
    <w:rsid w:val="4D137AF0"/>
    <w:rsid w:val="4D267823"/>
    <w:rsid w:val="4D4D1254"/>
    <w:rsid w:val="4D52686A"/>
    <w:rsid w:val="4D8048CC"/>
    <w:rsid w:val="4D9C1893"/>
    <w:rsid w:val="4DB82445"/>
    <w:rsid w:val="4DBA61BD"/>
    <w:rsid w:val="4DD03C33"/>
    <w:rsid w:val="4DD51249"/>
    <w:rsid w:val="4DDA5E19"/>
    <w:rsid w:val="4DDC6134"/>
    <w:rsid w:val="4DDF3E76"/>
    <w:rsid w:val="4DDF5C24"/>
    <w:rsid w:val="4E343884"/>
    <w:rsid w:val="4E4E4B07"/>
    <w:rsid w:val="4E810A89"/>
    <w:rsid w:val="4E845C4C"/>
    <w:rsid w:val="4E8A5B90"/>
    <w:rsid w:val="4EA3049E"/>
    <w:rsid w:val="4EBB043F"/>
    <w:rsid w:val="4F0516BA"/>
    <w:rsid w:val="4F076678"/>
    <w:rsid w:val="4F1F09CE"/>
    <w:rsid w:val="4F365D17"/>
    <w:rsid w:val="4F534E11"/>
    <w:rsid w:val="4F716D4F"/>
    <w:rsid w:val="4F8545A9"/>
    <w:rsid w:val="4F9B26FF"/>
    <w:rsid w:val="4FAB0E65"/>
    <w:rsid w:val="4FE65048"/>
    <w:rsid w:val="4FE94B38"/>
    <w:rsid w:val="4FF77255"/>
    <w:rsid w:val="50296B79"/>
    <w:rsid w:val="50697A27"/>
    <w:rsid w:val="506C3506"/>
    <w:rsid w:val="50760B0E"/>
    <w:rsid w:val="508B3E41"/>
    <w:rsid w:val="50B104EE"/>
    <w:rsid w:val="51044778"/>
    <w:rsid w:val="51071719"/>
    <w:rsid w:val="514069D9"/>
    <w:rsid w:val="517D5E7F"/>
    <w:rsid w:val="519531C9"/>
    <w:rsid w:val="51960CEF"/>
    <w:rsid w:val="51C04A71"/>
    <w:rsid w:val="51EE28D9"/>
    <w:rsid w:val="51F421A9"/>
    <w:rsid w:val="520914C1"/>
    <w:rsid w:val="52293911"/>
    <w:rsid w:val="52497B10"/>
    <w:rsid w:val="52546BE0"/>
    <w:rsid w:val="52551FB1"/>
    <w:rsid w:val="526037D7"/>
    <w:rsid w:val="52681B98"/>
    <w:rsid w:val="526B217C"/>
    <w:rsid w:val="526B5CD8"/>
    <w:rsid w:val="52A66D10"/>
    <w:rsid w:val="52C92514"/>
    <w:rsid w:val="52CA6EA2"/>
    <w:rsid w:val="52E71802"/>
    <w:rsid w:val="52EA30A1"/>
    <w:rsid w:val="52FB705C"/>
    <w:rsid w:val="530E13FE"/>
    <w:rsid w:val="5311687F"/>
    <w:rsid w:val="532F31A9"/>
    <w:rsid w:val="53590226"/>
    <w:rsid w:val="53607807"/>
    <w:rsid w:val="53670B95"/>
    <w:rsid w:val="536746F1"/>
    <w:rsid w:val="536B319B"/>
    <w:rsid w:val="537E1A3B"/>
    <w:rsid w:val="53990623"/>
    <w:rsid w:val="53B4545D"/>
    <w:rsid w:val="53BE7B9F"/>
    <w:rsid w:val="53D8114B"/>
    <w:rsid w:val="53E419E3"/>
    <w:rsid w:val="53EA0030"/>
    <w:rsid w:val="53F266B1"/>
    <w:rsid w:val="53FD78E9"/>
    <w:rsid w:val="54091C4C"/>
    <w:rsid w:val="540C7047"/>
    <w:rsid w:val="540D6216"/>
    <w:rsid w:val="541859EC"/>
    <w:rsid w:val="543671D2"/>
    <w:rsid w:val="544E4C18"/>
    <w:rsid w:val="546E385E"/>
    <w:rsid w:val="549E4143"/>
    <w:rsid w:val="549F610D"/>
    <w:rsid w:val="54AE00FE"/>
    <w:rsid w:val="54C31DFB"/>
    <w:rsid w:val="54CD67D6"/>
    <w:rsid w:val="54FB7006"/>
    <w:rsid w:val="550202A3"/>
    <w:rsid w:val="550A61A2"/>
    <w:rsid w:val="55222FC6"/>
    <w:rsid w:val="55762399"/>
    <w:rsid w:val="55AF7C0B"/>
    <w:rsid w:val="56402613"/>
    <w:rsid w:val="56410322"/>
    <w:rsid w:val="5641747C"/>
    <w:rsid w:val="564C5E20"/>
    <w:rsid w:val="565D1EF9"/>
    <w:rsid w:val="56890E23"/>
    <w:rsid w:val="56DE4CCA"/>
    <w:rsid w:val="56FE178F"/>
    <w:rsid w:val="57106E4E"/>
    <w:rsid w:val="57120E18"/>
    <w:rsid w:val="571D4A61"/>
    <w:rsid w:val="572A43B4"/>
    <w:rsid w:val="572B1EDA"/>
    <w:rsid w:val="574D00A2"/>
    <w:rsid w:val="574E097E"/>
    <w:rsid w:val="5765719A"/>
    <w:rsid w:val="578A30A4"/>
    <w:rsid w:val="57E77BFB"/>
    <w:rsid w:val="583F3E8F"/>
    <w:rsid w:val="585D2567"/>
    <w:rsid w:val="585F1E3B"/>
    <w:rsid w:val="58690F0C"/>
    <w:rsid w:val="58704048"/>
    <w:rsid w:val="58705DF6"/>
    <w:rsid w:val="587B479B"/>
    <w:rsid w:val="58935F89"/>
    <w:rsid w:val="589E6E07"/>
    <w:rsid w:val="58A75590"/>
    <w:rsid w:val="58B8154B"/>
    <w:rsid w:val="58D740C7"/>
    <w:rsid w:val="58D946D0"/>
    <w:rsid w:val="58DB172F"/>
    <w:rsid w:val="590649AC"/>
    <w:rsid w:val="59084281"/>
    <w:rsid w:val="591B02AC"/>
    <w:rsid w:val="592866D1"/>
    <w:rsid w:val="595219A0"/>
    <w:rsid w:val="5955323E"/>
    <w:rsid w:val="596757D9"/>
    <w:rsid w:val="599124C8"/>
    <w:rsid w:val="59A673BE"/>
    <w:rsid w:val="5A236E98"/>
    <w:rsid w:val="5A2C0443"/>
    <w:rsid w:val="5A4875AC"/>
    <w:rsid w:val="5A8922A3"/>
    <w:rsid w:val="5A8D7133"/>
    <w:rsid w:val="5AB521E6"/>
    <w:rsid w:val="5ABC3575"/>
    <w:rsid w:val="5ABF4E13"/>
    <w:rsid w:val="5AE34FA5"/>
    <w:rsid w:val="5AEE56F8"/>
    <w:rsid w:val="5B13515F"/>
    <w:rsid w:val="5B5F0309"/>
    <w:rsid w:val="5B865931"/>
    <w:rsid w:val="5B9D6949"/>
    <w:rsid w:val="5B9F6DE2"/>
    <w:rsid w:val="5BB71F8E"/>
    <w:rsid w:val="5BBE50CA"/>
    <w:rsid w:val="5BDE4C90"/>
    <w:rsid w:val="5C090A3C"/>
    <w:rsid w:val="5C1473E0"/>
    <w:rsid w:val="5C2515ED"/>
    <w:rsid w:val="5C301F83"/>
    <w:rsid w:val="5C43013A"/>
    <w:rsid w:val="5C484F48"/>
    <w:rsid w:val="5C514191"/>
    <w:rsid w:val="5C515F3F"/>
    <w:rsid w:val="5C564471"/>
    <w:rsid w:val="5C6E089F"/>
    <w:rsid w:val="5C922E65"/>
    <w:rsid w:val="5CB5471F"/>
    <w:rsid w:val="5CEA56CE"/>
    <w:rsid w:val="5CFA0384"/>
    <w:rsid w:val="5D184CAE"/>
    <w:rsid w:val="5D431D2B"/>
    <w:rsid w:val="5D543F38"/>
    <w:rsid w:val="5D740137"/>
    <w:rsid w:val="5D74259A"/>
    <w:rsid w:val="5D753EAF"/>
    <w:rsid w:val="5D924A61"/>
    <w:rsid w:val="5D9562FF"/>
    <w:rsid w:val="5DB9023F"/>
    <w:rsid w:val="5DD5494D"/>
    <w:rsid w:val="5DD54D4D"/>
    <w:rsid w:val="5DE84681"/>
    <w:rsid w:val="5E0F1C0D"/>
    <w:rsid w:val="5E225DE5"/>
    <w:rsid w:val="5E23397E"/>
    <w:rsid w:val="5E5341F0"/>
    <w:rsid w:val="5E7128C8"/>
    <w:rsid w:val="5E766130"/>
    <w:rsid w:val="5E9A394B"/>
    <w:rsid w:val="5ECB647C"/>
    <w:rsid w:val="5ECC3FA2"/>
    <w:rsid w:val="5ECE7D1A"/>
    <w:rsid w:val="5ED71A34"/>
    <w:rsid w:val="5EEB267A"/>
    <w:rsid w:val="5F1C6CD8"/>
    <w:rsid w:val="5F5F4E16"/>
    <w:rsid w:val="5F795ED8"/>
    <w:rsid w:val="5FB7255D"/>
    <w:rsid w:val="5FCC24AC"/>
    <w:rsid w:val="5FE75A1A"/>
    <w:rsid w:val="5FF23595"/>
    <w:rsid w:val="5FF732A1"/>
    <w:rsid w:val="5FFE018B"/>
    <w:rsid w:val="603040BD"/>
    <w:rsid w:val="60352AA6"/>
    <w:rsid w:val="60566219"/>
    <w:rsid w:val="60820DBC"/>
    <w:rsid w:val="609E371C"/>
    <w:rsid w:val="60C2740B"/>
    <w:rsid w:val="60EC26DA"/>
    <w:rsid w:val="60F31CBA"/>
    <w:rsid w:val="610C0435"/>
    <w:rsid w:val="611B344F"/>
    <w:rsid w:val="61251748"/>
    <w:rsid w:val="613964BE"/>
    <w:rsid w:val="61425DF3"/>
    <w:rsid w:val="616109D2"/>
    <w:rsid w:val="616B35FF"/>
    <w:rsid w:val="61783F6D"/>
    <w:rsid w:val="61882403"/>
    <w:rsid w:val="618B36B5"/>
    <w:rsid w:val="619F599E"/>
    <w:rsid w:val="61B57CB2"/>
    <w:rsid w:val="61C04B9B"/>
    <w:rsid w:val="61D45648"/>
    <w:rsid w:val="61E11B13"/>
    <w:rsid w:val="620D4D81"/>
    <w:rsid w:val="6223037D"/>
    <w:rsid w:val="62375122"/>
    <w:rsid w:val="62522447"/>
    <w:rsid w:val="62666594"/>
    <w:rsid w:val="62917149"/>
    <w:rsid w:val="62976675"/>
    <w:rsid w:val="62B13C54"/>
    <w:rsid w:val="62B611F1"/>
    <w:rsid w:val="62C25DC1"/>
    <w:rsid w:val="62DF24F6"/>
    <w:rsid w:val="62E775FD"/>
    <w:rsid w:val="63167F6A"/>
    <w:rsid w:val="63181564"/>
    <w:rsid w:val="63246130"/>
    <w:rsid w:val="63260125"/>
    <w:rsid w:val="63343EC4"/>
    <w:rsid w:val="63442359"/>
    <w:rsid w:val="63522BB6"/>
    <w:rsid w:val="635944D5"/>
    <w:rsid w:val="63864720"/>
    <w:rsid w:val="63AE3C76"/>
    <w:rsid w:val="63B55005"/>
    <w:rsid w:val="63BF40D6"/>
    <w:rsid w:val="63E44BC3"/>
    <w:rsid w:val="63E4629E"/>
    <w:rsid w:val="63E87188"/>
    <w:rsid w:val="63E92F01"/>
    <w:rsid w:val="63FE69AC"/>
    <w:rsid w:val="64137F7D"/>
    <w:rsid w:val="641E2BAA"/>
    <w:rsid w:val="641E2C57"/>
    <w:rsid w:val="64460353"/>
    <w:rsid w:val="64656A2B"/>
    <w:rsid w:val="64744EC0"/>
    <w:rsid w:val="647C57B7"/>
    <w:rsid w:val="64803865"/>
    <w:rsid w:val="64C01EB3"/>
    <w:rsid w:val="64C53A9C"/>
    <w:rsid w:val="64CD45D0"/>
    <w:rsid w:val="64DF3C93"/>
    <w:rsid w:val="650A75D2"/>
    <w:rsid w:val="65241F3A"/>
    <w:rsid w:val="65257F68"/>
    <w:rsid w:val="652E4F5D"/>
    <w:rsid w:val="654F4FE5"/>
    <w:rsid w:val="655C6080"/>
    <w:rsid w:val="656071F2"/>
    <w:rsid w:val="6581602A"/>
    <w:rsid w:val="65846AD9"/>
    <w:rsid w:val="658A426F"/>
    <w:rsid w:val="65AE7F5E"/>
    <w:rsid w:val="65FE0EE5"/>
    <w:rsid w:val="66012783"/>
    <w:rsid w:val="66065FEC"/>
    <w:rsid w:val="660E6C4E"/>
    <w:rsid w:val="66132271"/>
    <w:rsid w:val="66391F1D"/>
    <w:rsid w:val="664D3C1B"/>
    <w:rsid w:val="66BB5028"/>
    <w:rsid w:val="66D734E4"/>
    <w:rsid w:val="66DB6DA8"/>
    <w:rsid w:val="66E32069"/>
    <w:rsid w:val="66E63727"/>
    <w:rsid w:val="66EC51E2"/>
    <w:rsid w:val="66F9345B"/>
    <w:rsid w:val="66FB5425"/>
    <w:rsid w:val="670047E9"/>
    <w:rsid w:val="670267B3"/>
    <w:rsid w:val="670C13E0"/>
    <w:rsid w:val="6712451C"/>
    <w:rsid w:val="671309C0"/>
    <w:rsid w:val="671A2FAC"/>
    <w:rsid w:val="67313CD0"/>
    <w:rsid w:val="674A1F08"/>
    <w:rsid w:val="674D37A6"/>
    <w:rsid w:val="674F5770"/>
    <w:rsid w:val="6759214B"/>
    <w:rsid w:val="679715F1"/>
    <w:rsid w:val="67BD26DA"/>
    <w:rsid w:val="67CB3049"/>
    <w:rsid w:val="67E60BCD"/>
    <w:rsid w:val="68063F48"/>
    <w:rsid w:val="68182006"/>
    <w:rsid w:val="681D13CB"/>
    <w:rsid w:val="689E250C"/>
    <w:rsid w:val="68DB550E"/>
    <w:rsid w:val="68F0088D"/>
    <w:rsid w:val="6938470E"/>
    <w:rsid w:val="694806C9"/>
    <w:rsid w:val="694A61EF"/>
    <w:rsid w:val="69630CBD"/>
    <w:rsid w:val="69750F1B"/>
    <w:rsid w:val="698C6808"/>
    <w:rsid w:val="69C53AC8"/>
    <w:rsid w:val="6A050368"/>
    <w:rsid w:val="6A1D56B2"/>
    <w:rsid w:val="6A301889"/>
    <w:rsid w:val="6A6D5A2A"/>
    <w:rsid w:val="6A7B229B"/>
    <w:rsid w:val="6AA10091"/>
    <w:rsid w:val="6AA45DD3"/>
    <w:rsid w:val="6AB00475"/>
    <w:rsid w:val="6AB339FE"/>
    <w:rsid w:val="6AC81AC2"/>
    <w:rsid w:val="6AD466B8"/>
    <w:rsid w:val="6AD71D05"/>
    <w:rsid w:val="6AED32D6"/>
    <w:rsid w:val="6AF01018"/>
    <w:rsid w:val="6B08142A"/>
    <w:rsid w:val="6B19231D"/>
    <w:rsid w:val="6B32518D"/>
    <w:rsid w:val="6B7632CC"/>
    <w:rsid w:val="6B8E2D0B"/>
    <w:rsid w:val="6B8F17C7"/>
    <w:rsid w:val="6B9B282E"/>
    <w:rsid w:val="6BAE0CB8"/>
    <w:rsid w:val="6BD83F86"/>
    <w:rsid w:val="6BFB1AB8"/>
    <w:rsid w:val="6C2C42D2"/>
    <w:rsid w:val="6C354F35"/>
    <w:rsid w:val="6C4C4F89"/>
    <w:rsid w:val="6C506A1B"/>
    <w:rsid w:val="6C517895"/>
    <w:rsid w:val="6C5A0E3F"/>
    <w:rsid w:val="6C5C6966"/>
    <w:rsid w:val="6C891725"/>
    <w:rsid w:val="6C9003BD"/>
    <w:rsid w:val="6C9500C9"/>
    <w:rsid w:val="6CA51E3D"/>
    <w:rsid w:val="6CAA7514"/>
    <w:rsid w:val="6CAE4CE7"/>
    <w:rsid w:val="6CB0280D"/>
    <w:rsid w:val="6CB5251A"/>
    <w:rsid w:val="6CC664D5"/>
    <w:rsid w:val="6CCD4B8E"/>
    <w:rsid w:val="6CEA750B"/>
    <w:rsid w:val="6CF03552"/>
    <w:rsid w:val="6CF578E4"/>
    <w:rsid w:val="6D054D14"/>
    <w:rsid w:val="6D0C2A35"/>
    <w:rsid w:val="6D1014FE"/>
    <w:rsid w:val="6D2A25C0"/>
    <w:rsid w:val="6D2B2A93"/>
    <w:rsid w:val="6D3E250F"/>
    <w:rsid w:val="6D4A0EB4"/>
    <w:rsid w:val="6D535A6B"/>
    <w:rsid w:val="6D5E2508"/>
    <w:rsid w:val="6D611D5A"/>
    <w:rsid w:val="6D9D5488"/>
    <w:rsid w:val="6DC81DD9"/>
    <w:rsid w:val="6DC9002B"/>
    <w:rsid w:val="6E027099"/>
    <w:rsid w:val="6E0A23F1"/>
    <w:rsid w:val="6E11552E"/>
    <w:rsid w:val="6E1A0886"/>
    <w:rsid w:val="6E26547D"/>
    <w:rsid w:val="6E40179C"/>
    <w:rsid w:val="6E570AEC"/>
    <w:rsid w:val="6E5A714D"/>
    <w:rsid w:val="6E661D1D"/>
    <w:rsid w:val="6E69536A"/>
    <w:rsid w:val="6E8201DA"/>
    <w:rsid w:val="6EA168B2"/>
    <w:rsid w:val="6EBE56B6"/>
    <w:rsid w:val="6EF46A44"/>
    <w:rsid w:val="6F2A3605"/>
    <w:rsid w:val="6F494662"/>
    <w:rsid w:val="6F54601A"/>
    <w:rsid w:val="6F5F14F9"/>
    <w:rsid w:val="6F6D49E6"/>
    <w:rsid w:val="6F834209"/>
    <w:rsid w:val="6F842750"/>
    <w:rsid w:val="6F886897"/>
    <w:rsid w:val="6F920CCE"/>
    <w:rsid w:val="6F96218E"/>
    <w:rsid w:val="6F975F07"/>
    <w:rsid w:val="6FA70D89"/>
    <w:rsid w:val="6FA718B8"/>
    <w:rsid w:val="6FAC3760"/>
    <w:rsid w:val="6FC30AAA"/>
    <w:rsid w:val="704936A5"/>
    <w:rsid w:val="7055204A"/>
    <w:rsid w:val="70567B70"/>
    <w:rsid w:val="705F4C76"/>
    <w:rsid w:val="70756136"/>
    <w:rsid w:val="708B7819"/>
    <w:rsid w:val="70900485"/>
    <w:rsid w:val="70A13A33"/>
    <w:rsid w:val="70C14F73"/>
    <w:rsid w:val="70D80585"/>
    <w:rsid w:val="70F55E01"/>
    <w:rsid w:val="71072C18"/>
    <w:rsid w:val="71333A0D"/>
    <w:rsid w:val="714D2D21"/>
    <w:rsid w:val="71501644"/>
    <w:rsid w:val="71736608"/>
    <w:rsid w:val="7175524B"/>
    <w:rsid w:val="718B55F7"/>
    <w:rsid w:val="71AC08B2"/>
    <w:rsid w:val="71AD7C63"/>
    <w:rsid w:val="71B132B0"/>
    <w:rsid w:val="71C034F3"/>
    <w:rsid w:val="72420EDA"/>
    <w:rsid w:val="726B668A"/>
    <w:rsid w:val="728D276E"/>
    <w:rsid w:val="72C2773E"/>
    <w:rsid w:val="72C47013"/>
    <w:rsid w:val="72E5560B"/>
    <w:rsid w:val="72F5541E"/>
    <w:rsid w:val="733C4DFB"/>
    <w:rsid w:val="7346211D"/>
    <w:rsid w:val="7349576A"/>
    <w:rsid w:val="738549F4"/>
    <w:rsid w:val="73915969"/>
    <w:rsid w:val="73C36FBC"/>
    <w:rsid w:val="73E62FB9"/>
    <w:rsid w:val="73FB2F08"/>
    <w:rsid w:val="7400407A"/>
    <w:rsid w:val="74033B6B"/>
    <w:rsid w:val="74177616"/>
    <w:rsid w:val="744A3435"/>
    <w:rsid w:val="74522301"/>
    <w:rsid w:val="745E5FAB"/>
    <w:rsid w:val="748A603A"/>
    <w:rsid w:val="74B66E2F"/>
    <w:rsid w:val="74D86DA5"/>
    <w:rsid w:val="74E514C2"/>
    <w:rsid w:val="74F00593"/>
    <w:rsid w:val="751572F4"/>
    <w:rsid w:val="752B3379"/>
    <w:rsid w:val="75305569"/>
    <w:rsid w:val="75355FA6"/>
    <w:rsid w:val="75627A95"/>
    <w:rsid w:val="75894543"/>
    <w:rsid w:val="759E6092"/>
    <w:rsid w:val="75C13CDD"/>
    <w:rsid w:val="75D03F20"/>
    <w:rsid w:val="75D605CB"/>
    <w:rsid w:val="75ED6880"/>
    <w:rsid w:val="7601057E"/>
    <w:rsid w:val="76067942"/>
    <w:rsid w:val="761279AC"/>
    <w:rsid w:val="76562678"/>
    <w:rsid w:val="766703E1"/>
    <w:rsid w:val="76684159"/>
    <w:rsid w:val="7671300D"/>
    <w:rsid w:val="768D3BBF"/>
    <w:rsid w:val="769C07B3"/>
    <w:rsid w:val="76A2766B"/>
    <w:rsid w:val="76AB4568"/>
    <w:rsid w:val="76F61765"/>
    <w:rsid w:val="76FB6D7B"/>
    <w:rsid w:val="770C2D36"/>
    <w:rsid w:val="770E6AAE"/>
    <w:rsid w:val="771F6F0D"/>
    <w:rsid w:val="772E0EFE"/>
    <w:rsid w:val="77626DFA"/>
    <w:rsid w:val="77666DBF"/>
    <w:rsid w:val="78216CB5"/>
    <w:rsid w:val="783469E8"/>
    <w:rsid w:val="786F7A21"/>
    <w:rsid w:val="787E7C64"/>
    <w:rsid w:val="78827754"/>
    <w:rsid w:val="788A485A"/>
    <w:rsid w:val="78AD22F7"/>
    <w:rsid w:val="78B96EEE"/>
    <w:rsid w:val="78D21D5D"/>
    <w:rsid w:val="78D87374"/>
    <w:rsid w:val="78E90282"/>
    <w:rsid w:val="78EA354B"/>
    <w:rsid w:val="79172D80"/>
    <w:rsid w:val="79245636"/>
    <w:rsid w:val="793D367B"/>
    <w:rsid w:val="79627585"/>
    <w:rsid w:val="796926C2"/>
    <w:rsid w:val="79986B03"/>
    <w:rsid w:val="799E680F"/>
    <w:rsid w:val="79AB4A88"/>
    <w:rsid w:val="79AB6836"/>
    <w:rsid w:val="79BD2A0E"/>
    <w:rsid w:val="79F503F9"/>
    <w:rsid w:val="7A014E87"/>
    <w:rsid w:val="7A045466"/>
    <w:rsid w:val="7A0778D5"/>
    <w:rsid w:val="7A0A03D8"/>
    <w:rsid w:val="7A252A8D"/>
    <w:rsid w:val="7A342CD0"/>
    <w:rsid w:val="7A41719B"/>
    <w:rsid w:val="7A4A24F3"/>
    <w:rsid w:val="7A5113F9"/>
    <w:rsid w:val="7A5C0B00"/>
    <w:rsid w:val="7A9B2D4F"/>
    <w:rsid w:val="7AD46261"/>
    <w:rsid w:val="7AFF705B"/>
    <w:rsid w:val="7B046B46"/>
    <w:rsid w:val="7B087CB8"/>
    <w:rsid w:val="7B292109"/>
    <w:rsid w:val="7B410F5A"/>
    <w:rsid w:val="7B4E1B6F"/>
    <w:rsid w:val="7B560A24"/>
    <w:rsid w:val="7B5851C5"/>
    <w:rsid w:val="7B827A6B"/>
    <w:rsid w:val="7BA21EBB"/>
    <w:rsid w:val="7BDC53CD"/>
    <w:rsid w:val="7BDF6C6B"/>
    <w:rsid w:val="7BEE6EAE"/>
    <w:rsid w:val="7C0B180E"/>
    <w:rsid w:val="7C183F2B"/>
    <w:rsid w:val="7C1C1FFA"/>
    <w:rsid w:val="7C1C5803"/>
    <w:rsid w:val="7C1D1542"/>
    <w:rsid w:val="7C3A20F4"/>
    <w:rsid w:val="7C425AE7"/>
    <w:rsid w:val="7C594C70"/>
    <w:rsid w:val="7C857813"/>
    <w:rsid w:val="7C975798"/>
    <w:rsid w:val="7CBE2D25"/>
    <w:rsid w:val="7CD95DB0"/>
    <w:rsid w:val="7CEE0174"/>
    <w:rsid w:val="7CF76237"/>
    <w:rsid w:val="7D032E2D"/>
    <w:rsid w:val="7D050953"/>
    <w:rsid w:val="7D192107"/>
    <w:rsid w:val="7D276B1C"/>
    <w:rsid w:val="7D912C27"/>
    <w:rsid w:val="7DBF0B02"/>
    <w:rsid w:val="7DBF47B8"/>
    <w:rsid w:val="7DD71940"/>
    <w:rsid w:val="7E543940"/>
    <w:rsid w:val="7E5D029C"/>
    <w:rsid w:val="7E6D09FF"/>
    <w:rsid w:val="7E7E09BD"/>
    <w:rsid w:val="7E8B6C36"/>
    <w:rsid w:val="7E9E696A"/>
    <w:rsid w:val="7EB0140E"/>
    <w:rsid w:val="7EDC049A"/>
    <w:rsid w:val="7EF02F3D"/>
    <w:rsid w:val="7F1B445E"/>
    <w:rsid w:val="7F343772"/>
    <w:rsid w:val="7F345520"/>
    <w:rsid w:val="7F451DE6"/>
    <w:rsid w:val="7F4E0046"/>
    <w:rsid w:val="7F4F235A"/>
    <w:rsid w:val="7F532967"/>
    <w:rsid w:val="7F601843"/>
    <w:rsid w:val="7F631961"/>
    <w:rsid w:val="7F6776A3"/>
    <w:rsid w:val="7F6C4CBA"/>
    <w:rsid w:val="7F6C6A68"/>
    <w:rsid w:val="7F7D2A23"/>
    <w:rsid w:val="7F8E172F"/>
    <w:rsid w:val="7F9E1D90"/>
    <w:rsid w:val="7FE24F7C"/>
    <w:rsid w:val="7FF151BF"/>
    <w:rsid w:val="7FF4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qFormat="1" w:unhideWhenUsed="0" w:uiPriority="4" w:semiHidden="0" w:name="toc 4"/>
    <w:lsdException w:qFormat="1" w:unhideWhenUsed="0"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7"/>
    <w:qFormat/>
    <w:uiPriority w:val="0"/>
    <w:pPr>
      <w:keepNext/>
      <w:keepLines/>
      <w:tabs>
        <w:tab w:val="left" w:pos="425"/>
        <w:tab w:val="left" w:pos="6021"/>
      </w:tabs>
      <w:spacing w:before="360" w:line="240" w:lineRule="exact"/>
      <w:ind w:left="6021" w:hanging="1200"/>
      <w:outlineLvl w:val="3"/>
    </w:pPr>
    <w:rPr>
      <w:rFonts w:ascii="宋体"/>
      <w:b/>
      <w:sz w:val="28"/>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200" w:firstLineChars="200"/>
    </w:pPr>
  </w:style>
  <w:style w:type="paragraph" w:styleId="3">
    <w:name w:val="Body Text"/>
    <w:basedOn w:val="1"/>
    <w:qFormat/>
    <w:uiPriority w:val="0"/>
    <w:pPr>
      <w:spacing w:line="360" w:lineRule="exact"/>
    </w:pPr>
    <w:rPr>
      <w:sz w:val="24"/>
    </w:rPr>
  </w:style>
  <w:style w:type="paragraph" w:styleId="7">
    <w:name w:val="Normal Indent"/>
    <w:basedOn w:val="1"/>
    <w:next w:val="8"/>
    <w:qFormat/>
    <w:uiPriority w:val="0"/>
    <w:pPr>
      <w:ind w:firstLine="420"/>
    </w:pPr>
    <w:rPr>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unhideWhenUsed/>
    <w:qFormat/>
    <w:uiPriority w:val="0"/>
    <w:pPr>
      <w:autoSpaceDE/>
      <w:autoSpaceDN/>
      <w:adjustRightInd/>
      <w:spacing w:line="360" w:lineRule="auto"/>
      <w:ind w:firstLine="420" w:firstLineChars="200"/>
    </w:pPr>
    <w:rPr>
      <w:rFonts w:ascii="Calibri" w:hAnsi="Calibri"/>
      <w:color w:val="auto"/>
      <w:kern w:val="2"/>
      <w:sz w:val="24"/>
      <w:szCs w:val="22"/>
    </w:rPr>
  </w:style>
  <w:style w:type="paragraph" w:styleId="10">
    <w:name w:val="annotation text"/>
    <w:basedOn w:val="1"/>
    <w:link w:val="32"/>
    <w:qFormat/>
    <w:uiPriority w:val="0"/>
  </w:style>
  <w:style w:type="paragraph" w:styleId="11">
    <w:name w:val="toc 5"/>
    <w:basedOn w:val="1"/>
    <w:next w:val="1"/>
    <w:semiHidden/>
    <w:qFormat/>
    <w:uiPriority w:val="0"/>
    <w:pPr>
      <w:ind w:left="1360"/>
    </w:pPr>
    <w:rPr>
      <w:rFonts w:ascii="Times New Roman"/>
      <w:sz w:val="18"/>
      <w:szCs w:val="18"/>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footer"/>
    <w:basedOn w:val="1"/>
    <w:qFormat/>
    <w:uiPriority w:val="0"/>
    <w:pPr>
      <w:tabs>
        <w:tab w:val="center" w:pos="4153"/>
        <w:tab w:val="right" w:pos="8306"/>
      </w:tabs>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4"/>
    <w:basedOn w:val="1"/>
    <w:next w:val="1"/>
    <w:qFormat/>
    <w:uiPriority w:val="4"/>
    <w:pPr>
      <w:ind w:left="1260"/>
    </w:pPr>
    <w:rPr>
      <w:kern w:val="1"/>
    </w:rPr>
  </w:style>
  <w:style w:type="paragraph" w:styleId="17">
    <w:name w:val="Normal (Web)"/>
    <w:basedOn w:val="1"/>
    <w:qFormat/>
    <w:uiPriority w:val="0"/>
    <w:pPr>
      <w:spacing w:before="100" w:beforeAutospacing="1" w:after="100" w:afterAutospacing="1"/>
    </w:pPr>
    <w:rPr>
      <w:rFonts w:hint="eastAsia" w:ascii="宋体" w:hAnsi="宋体"/>
      <w:sz w:val="24"/>
    </w:rPr>
  </w:style>
  <w:style w:type="paragraph" w:styleId="18">
    <w:name w:val="Title"/>
    <w:basedOn w:val="1"/>
    <w:next w:val="1"/>
    <w:qFormat/>
    <w:uiPriority w:val="0"/>
    <w:pPr>
      <w:jc w:val="center"/>
      <w:outlineLvl w:val="0"/>
    </w:pPr>
    <w:rPr>
      <w:rFonts w:ascii="Cambria" w:hAnsi="Cambria"/>
      <w:b/>
      <w:bCs/>
      <w:sz w:val="32"/>
      <w:szCs w:val="32"/>
    </w:rPr>
  </w:style>
  <w:style w:type="paragraph" w:styleId="19">
    <w:name w:val="annotation subject"/>
    <w:basedOn w:val="10"/>
    <w:next w:val="10"/>
    <w:link w:val="33"/>
    <w:semiHidden/>
    <w:unhideWhenUsed/>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Table Theme"/>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annotation reference"/>
    <w:basedOn w:val="23"/>
    <w:qFormat/>
    <w:uiPriority w:val="0"/>
    <w:rPr>
      <w:sz w:val="21"/>
      <w:szCs w:val="21"/>
    </w:rPr>
  </w:style>
  <w:style w:type="paragraph" w:customStyle="1" w:styleId="26">
    <w:name w:val="Fließtext"/>
    <w:basedOn w:val="1"/>
    <w:qFormat/>
    <w:uiPriority w:val="0"/>
    <w:pPr>
      <w:overflowPunct w:val="0"/>
    </w:pPr>
    <w:rPr>
      <w:kern w:val="28"/>
    </w:rPr>
  </w:style>
  <w:style w:type="table" w:customStyle="1" w:styleId="27">
    <w:name w:val="Table Normal"/>
    <w:semiHidden/>
    <w:unhideWhenUsed/>
    <w:qFormat/>
    <w:uiPriority w:val="0"/>
    <w:tblPr>
      <w:tblCellMar>
        <w:top w:w="0" w:type="dxa"/>
        <w:left w:w="0" w:type="dxa"/>
        <w:bottom w:w="0" w:type="dxa"/>
        <w:right w:w="0" w:type="dxa"/>
      </w:tblCellMar>
    </w:tblPr>
  </w:style>
  <w:style w:type="character" w:customStyle="1" w:styleId="28">
    <w:name w:val="NormalCharacter"/>
    <w:semiHidden/>
    <w:qFormat/>
    <w:uiPriority w:val="0"/>
  </w:style>
  <w:style w:type="paragraph" w:customStyle="1" w:styleId="2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32">
    <w:name w:val="批注文字 字符"/>
    <w:basedOn w:val="23"/>
    <w:link w:val="10"/>
    <w:qFormat/>
    <w:uiPriority w:val="0"/>
    <w:rPr>
      <w:rFonts w:ascii="Arial" w:hAnsi="Arial" w:eastAsia="Arial" w:cs="Arial"/>
      <w:snapToGrid w:val="0"/>
      <w:color w:val="000000"/>
      <w:sz w:val="21"/>
      <w:szCs w:val="21"/>
    </w:rPr>
  </w:style>
  <w:style w:type="character" w:customStyle="1" w:styleId="33">
    <w:name w:val="批注主题 字符"/>
    <w:basedOn w:val="32"/>
    <w:link w:val="19"/>
    <w:semiHidden/>
    <w:qFormat/>
    <w:uiPriority w:val="0"/>
    <w:rPr>
      <w:rFonts w:ascii="Arial" w:hAnsi="Arial" w:eastAsia="Arial" w:cs="Arial"/>
      <w:b/>
      <w:bCs/>
      <w:snapToGrid w:val="0"/>
      <w:color w:val="000000"/>
      <w:sz w:val="21"/>
      <w:szCs w:val="21"/>
    </w:rPr>
  </w:style>
  <w:style w:type="character" w:customStyle="1" w:styleId="34">
    <w:name w:val="font21"/>
    <w:basedOn w:val="23"/>
    <w:qFormat/>
    <w:uiPriority w:val="0"/>
    <w:rPr>
      <w:rFonts w:ascii="Calibri" w:hAnsi="Calibri" w:cs="Calibri"/>
      <w:color w:val="000000"/>
      <w:sz w:val="21"/>
      <w:szCs w:val="21"/>
      <w:u w:val="none"/>
    </w:rPr>
  </w:style>
  <w:style w:type="paragraph" w:styleId="35">
    <w:name w:val="List Paragraph"/>
    <w:basedOn w:val="1"/>
    <w:qFormat/>
    <w:uiPriority w:val="99"/>
    <w:pPr>
      <w:ind w:firstLine="420" w:firstLineChars="200"/>
    </w:pPr>
  </w:style>
  <w:style w:type="paragraph" w:customStyle="1" w:styleId="36">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19074</Words>
  <Characters>19986</Characters>
  <Lines>168</Lines>
  <Paragraphs>47</Paragraphs>
  <TotalTime>21</TotalTime>
  <ScaleCrop>false</ScaleCrop>
  <LinksUpToDate>false</LinksUpToDate>
  <CharactersWithSpaces>20979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2023-06-28T02:20:00Z</dcterms:created>
  <dc:creator>ASUS</dc:creator>
  <cp:lastModifiedBy>吴越</cp:lastModifiedBy>
  <cp:lastPrinted>2023-11-14T07:58:00Z</cp:lastPrinted>
  <dcterms:modified xsi:type="dcterms:W3CDTF">2023-11-14T08:28:13Z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2022-07-08T14:51:22Z</vt:filetime>
  </property>
  <property fmtid="{D5CDD505-2E9C-101B-9397-08002B2CF9AE}" pid="4" name="KSOProductBuildVer">
    <vt:lpwstr>2052-11.1.0.14309</vt:lpwstr>
  </property>
  <property fmtid="{D5CDD505-2E9C-101B-9397-08002B2CF9AE}" pid="5" name="ICV">
    <vt:lpwstr>E2795E28C6FD4CAE86A1D63B6FFAE19C_13</vt:lpwstr>
  </property>
</Properties>
</file>