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bookmarkStart w:id="0" w:name="_Toc26497"/>
      <w:r>
        <w:rPr>
          <w:rFonts w:hint="eastAsia" w:ascii="宋体"/>
          <w:b/>
          <w:kern w:val="0"/>
          <w:sz w:val="52"/>
          <w:szCs w:val="52"/>
        </w:rPr>
        <w:t>三门县政府采购招标文件</w:t>
      </w:r>
      <w:bookmarkEnd w:id="0"/>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44"/>
          <w:szCs w:val="44"/>
        </w:rPr>
      </w:pPr>
      <w:bookmarkStart w:id="1" w:name="_Toc13277"/>
      <w:r>
        <w:rPr>
          <w:rFonts w:hint="eastAsia" w:ascii="宋体"/>
          <w:b/>
          <w:kern w:val="0"/>
          <w:sz w:val="44"/>
          <w:szCs w:val="44"/>
        </w:rPr>
        <w:t>SMCG-202</w:t>
      </w:r>
      <w:r>
        <w:rPr>
          <w:rFonts w:hint="eastAsia" w:ascii="宋体"/>
          <w:b/>
          <w:kern w:val="0"/>
          <w:sz w:val="44"/>
          <w:szCs w:val="44"/>
          <w:lang w:val="en-US" w:eastAsia="zh-CN"/>
        </w:rPr>
        <w:t>3</w:t>
      </w:r>
      <w:r>
        <w:rPr>
          <w:rFonts w:hint="eastAsia" w:ascii="宋体"/>
          <w:b/>
          <w:kern w:val="0"/>
          <w:sz w:val="44"/>
          <w:szCs w:val="44"/>
        </w:rPr>
        <w:t>-GK</w:t>
      </w:r>
      <w:r>
        <w:rPr>
          <w:rFonts w:hint="eastAsia" w:ascii="宋体"/>
          <w:b/>
          <w:kern w:val="0"/>
          <w:sz w:val="44"/>
          <w:szCs w:val="44"/>
          <w:lang w:val="en-US" w:eastAsia="zh-CN"/>
        </w:rPr>
        <w:t>003</w:t>
      </w:r>
      <w:r>
        <w:rPr>
          <w:rFonts w:hint="eastAsia" w:ascii="宋体"/>
          <w:b/>
          <w:kern w:val="0"/>
          <w:sz w:val="44"/>
          <w:szCs w:val="44"/>
        </w:rPr>
        <w:t>号</w:t>
      </w:r>
      <w:bookmarkEnd w:id="1"/>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jc w:val="center"/>
        <w:rPr>
          <w:rFonts w:hint="eastAsia" w:ascii="宋体" w:eastAsia="宋体"/>
          <w:kern w:val="0"/>
          <w:sz w:val="28"/>
          <w:lang w:eastAsia="zh-CN"/>
        </w:rPr>
      </w:pPr>
      <w:r>
        <w:rPr>
          <w:rFonts w:hint="eastAsia" w:ascii="宋体"/>
          <w:kern w:val="0"/>
          <w:sz w:val="28"/>
        </w:rPr>
        <w:t xml:space="preserve"> </w:t>
      </w:r>
      <w:bookmarkStart w:id="2" w:name="_Toc30769"/>
      <w:r>
        <w:rPr>
          <w:rFonts w:hint="eastAsia" w:ascii="宋体"/>
          <w:kern w:val="0"/>
          <w:sz w:val="28"/>
        </w:rPr>
        <w:t>采购项目：</w:t>
      </w:r>
      <w:bookmarkEnd w:id="2"/>
      <w:r>
        <w:rPr>
          <w:rFonts w:hint="eastAsia" w:ascii="宋体"/>
          <w:kern w:val="0"/>
          <w:sz w:val="28"/>
          <w:lang w:eastAsia="zh-CN"/>
        </w:rPr>
        <w:t>三门县财政大楼物业管理服务项目</w:t>
      </w:r>
    </w:p>
    <w:p>
      <w:pPr>
        <w:autoSpaceDE w:val="0"/>
        <w:autoSpaceDN w:val="0"/>
        <w:adjustRightInd w:val="0"/>
        <w:spacing w:line="360" w:lineRule="auto"/>
        <w:ind w:firstLine="2240" w:firstLineChars="800"/>
        <w:rPr>
          <w:rFonts w:hint="eastAsia" w:ascii="宋体" w:eastAsia="宋体"/>
          <w:kern w:val="0"/>
          <w:sz w:val="28"/>
          <w:lang w:eastAsia="zh-CN"/>
        </w:rPr>
      </w:pPr>
      <w:r>
        <w:rPr>
          <w:rFonts w:hint="eastAsia" w:ascii="宋体"/>
          <w:kern w:val="0"/>
          <w:sz w:val="28"/>
        </w:rPr>
        <w:t>采 购 人：</w:t>
      </w:r>
      <w:r>
        <w:rPr>
          <w:rFonts w:hint="eastAsia" w:ascii="宋体"/>
          <w:kern w:val="0"/>
          <w:sz w:val="28"/>
          <w:lang w:eastAsia="zh-CN"/>
        </w:rPr>
        <w:t>三门县财政局</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bookmarkStart w:id="3" w:name="_Toc18863"/>
      <w:r>
        <w:rPr>
          <w:rFonts w:hint="eastAsia" w:ascii="宋体" w:hAnsi="宋体" w:cs="宋体"/>
          <w:kern w:val="0"/>
          <w:sz w:val="28"/>
          <w:szCs w:val="28"/>
        </w:rPr>
        <w:t>三门县公共</w:t>
      </w:r>
      <w:r>
        <w:rPr>
          <w:rFonts w:ascii="宋体" w:hAnsi="宋体" w:cs="宋体"/>
          <w:kern w:val="0"/>
          <w:sz w:val="28"/>
          <w:szCs w:val="28"/>
        </w:rPr>
        <w:t>资源交易中心</w:t>
      </w:r>
      <w:bookmarkEnd w:id="3"/>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cs="宋体"/>
          <w:kern w:val="0"/>
          <w:sz w:val="28"/>
          <w:szCs w:val="28"/>
        </w:rPr>
      </w:pPr>
      <w:r>
        <w:rPr>
          <w:rFonts w:hint="eastAsia" w:ascii="宋体" w:hAnsi="宋体" w:cs="宋体"/>
          <w:kern w:val="0"/>
          <w:sz w:val="28"/>
          <w:szCs w:val="28"/>
        </w:rPr>
        <w:t>202</w:t>
      </w:r>
      <w:r>
        <w:rPr>
          <w:rFonts w:hint="eastAsia" w:ascii="宋体" w:hAnsi="宋体" w:cs="宋体"/>
          <w:kern w:val="0"/>
          <w:sz w:val="28"/>
          <w:szCs w:val="28"/>
          <w:lang w:val="en-US" w:eastAsia="zh-CN"/>
        </w:rPr>
        <w:t>3</w:t>
      </w:r>
      <w:r>
        <w:rPr>
          <w:rFonts w:hint="eastAsia" w:ascii="宋体" w:hAnsi="宋体" w:cs="宋体"/>
          <w:kern w:val="0"/>
          <w:sz w:val="28"/>
          <w:szCs w:val="28"/>
        </w:rPr>
        <w:t>年</w:t>
      </w:r>
      <w:r>
        <w:rPr>
          <w:rFonts w:hint="eastAsia" w:ascii="宋体" w:hAnsi="宋体" w:cs="宋体"/>
          <w:kern w:val="0"/>
          <w:sz w:val="28"/>
          <w:szCs w:val="28"/>
          <w:lang w:val="en-US" w:eastAsia="zh-CN"/>
        </w:rPr>
        <w:t>5</w:t>
      </w:r>
      <w:r>
        <w:rPr>
          <w:rFonts w:hint="eastAsia" w:ascii="宋体" w:hAnsi="宋体" w:cs="宋体"/>
          <w:kern w:val="0"/>
          <w:sz w:val="28"/>
          <w:szCs w:val="28"/>
        </w:rPr>
        <w:t>月1</w:t>
      </w:r>
      <w:r>
        <w:rPr>
          <w:rFonts w:hint="eastAsia" w:ascii="宋体" w:hAnsi="宋体" w:cs="宋体"/>
          <w:kern w:val="0"/>
          <w:sz w:val="28"/>
          <w:szCs w:val="28"/>
          <w:lang w:val="en-US" w:eastAsia="zh-CN"/>
        </w:rPr>
        <w:t>7</w:t>
      </w:r>
      <w:r>
        <w:rPr>
          <w:rFonts w:hint="eastAsia" w:ascii="宋体" w:hAnsi="宋体" w:cs="宋体"/>
          <w:kern w:val="0"/>
          <w:sz w:val="28"/>
          <w:szCs w:val="28"/>
        </w:rPr>
        <w:t>日</w:t>
      </w:r>
    </w:p>
    <w:p>
      <w:pPr>
        <w:spacing w:line="360" w:lineRule="auto"/>
      </w:pPr>
    </w:p>
    <w:p>
      <w:pPr>
        <w:pStyle w:val="21"/>
      </w:pPr>
    </w:p>
    <w:p>
      <w:pPr>
        <w:pStyle w:val="21"/>
      </w:pPr>
    </w:p>
    <w:p>
      <w:pPr>
        <w:pStyle w:val="29"/>
      </w:pPr>
    </w:p>
    <w:sdt>
      <w:sdtPr>
        <w:rPr>
          <w:rFonts w:ascii="宋体" w:hAnsi="宋体"/>
        </w:rPr>
        <w:id w:val="147469937"/>
        <w:docPartObj>
          <w:docPartGallery w:val="Table of Contents"/>
          <w:docPartUnique/>
        </w:docPartObj>
      </w:sdtPr>
      <w:sdtEndPr>
        <w:rPr>
          <w:rFonts w:ascii="Times New Roman" w:hAnsi="Times New Roman"/>
          <w:szCs w:val="28"/>
        </w:rPr>
      </w:sdtEndPr>
      <w:sdtContent>
        <w:p>
          <w:pPr>
            <w:jc w:val="center"/>
            <w:rPr>
              <w:b/>
              <w:bCs/>
              <w:sz w:val="36"/>
              <w:szCs w:val="36"/>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16"/>
            <w:tabs>
              <w:tab w:val="right" w:leader="dot" w:pos="9040"/>
            </w:tabs>
            <w:rPr>
              <w:rFonts w:hint="eastAsia" w:ascii="宋体" w:hAnsi="宋体" w:eastAsia="宋体" w:cs="宋体"/>
              <w:sz w:val="28"/>
              <w:szCs w:val="28"/>
            </w:rPr>
          </w:pPr>
          <w:r>
            <w:rPr>
              <w:sz w:val="28"/>
              <w:szCs w:val="28"/>
            </w:rPr>
            <w:fldChar w:fldCharType="begin"/>
          </w:r>
          <w:r>
            <w:rPr>
              <w:sz w:val="28"/>
              <w:szCs w:val="28"/>
            </w:rPr>
            <w:instrText xml:space="preserve">TOC \o "1-1" \h \u </w:instrText>
          </w:r>
          <w:r>
            <w:rPr>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_Toc15610 </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 投标邀请</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_Toc15610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6"/>
            <w:tabs>
              <w:tab w:val="right" w:leader="dot" w:pos="904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_Toc31951 </w:instrText>
          </w:r>
          <w:r>
            <w:rPr>
              <w:rFonts w:hint="eastAsia" w:ascii="宋体" w:hAnsi="宋体" w:eastAsia="宋体" w:cs="宋体"/>
              <w:sz w:val="28"/>
              <w:szCs w:val="28"/>
            </w:rPr>
            <w:fldChar w:fldCharType="separate"/>
          </w:r>
          <w:r>
            <w:rPr>
              <w:rFonts w:hint="eastAsia" w:ascii="宋体" w:hAnsi="宋体" w:eastAsia="宋体" w:cs="宋体"/>
              <w:sz w:val="28"/>
              <w:szCs w:val="28"/>
            </w:rPr>
            <w:t>第二章 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_Toc31951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6"/>
            <w:tabs>
              <w:tab w:val="right" w:leader="dot" w:pos="904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_Toc5357 </w:instrText>
          </w:r>
          <w:r>
            <w:rPr>
              <w:rFonts w:hint="eastAsia" w:ascii="宋体" w:hAnsi="宋体" w:eastAsia="宋体" w:cs="宋体"/>
              <w:sz w:val="28"/>
              <w:szCs w:val="28"/>
            </w:rPr>
            <w:fldChar w:fldCharType="separate"/>
          </w:r>
          <w:r>
            <w:rPr>
              <w:rFonts w:hint="eastAsia" w:ascii="宋体" w:hAnsi="宋体" w:eastAsia="宋体" w:cs="宋体"/>
              <w:sz w:val="28"/>
              <w:szCs w:val="28"/>
            </w:rPr>
            <w:t>第三章 招标需求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_Toc5357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6"/>
            <w:tabs>
              <w:tab w:val="right" w:leader="dot" w:pos="904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_Toc22590 </w:instrText>
          </w:r>
          <w:r>
            <w:rPr>
              <w:rFonts w:hint="eastAsia" w:ascii="宋体" w:hAnsi="宋体" w:eastAsia="宋体" w:cs="宋体"/>
              <w:sz w:val="28"/>
              <w:szCs w:val="28"/>
            </w:rPr>
            <w:fldChar w:fldCharType="separate"/>
          </w:r>
          <w:r>
            <w:rPr>
              <w:rFonts w:hint="eastAsia" w:ascii="宋体" w:hAnsi="宋体" w:eastAsia="宋体" w:cs="宋体"/>
              <w:sz w:val="28"/>
              <w:szCs w:val="28"/>
            </w:rPr>
            <w:t>第四章 评标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_Toc22590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6"/>
            <w:tabs>
              <w:tab w:val="right" w:leader="dot" w:pos="904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_Toc12097 </w:instrText>
          </w:r>
          <w:r>
            <w:rPr>
              <w:rFonts w:hint="eastAsia" w:ascii="宋体" w:hAnsi="宋体" w:eastAsia="宋体" w:cs="宋体"/>
              <w:sz w:val="28"/>
              <w:szCs w:val="28"/>
            </w:rPr>
            <w:fldChar w:fldCharType="separate"/>
          </w:r>
          <w:r>
            <w:rPr>
              <w:rFonts w:hint="eastAsia" w:ascii="宋体" w:hAnsi="宋体" w:eastAsia="宋体" w:cs="宋体"/>
              <w:sz w:val="28"/>
              <w:szCs w:val="28"/>
            </w:rPr>
            <w:t>第五章 拟签订的合同文本</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_Toc12097 \h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6"/>
            <w:tabs>
              <w:tab w:val="right" w:leader="dot" w:pos="9040"/>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_Toc22087 </w:instrText>
          </w:r>
          <w:r>
            <w:rPr>
              <w:rFonts w:hint="eastAsia" w:ascii="宋体" w:hAnsi="宋体" w:eastAsia="宋体" w:cs="宋体"/>
              <w:sz w:val="28"/>
              <w:szCs w:val="28"/>
            </w:rPr>
            <w:fldChar w:fldCharType="separate"/>
          </w:r>
          <w:r>
            <w:rPr>
              <w:rFonts w:hint="eastAsia" w:ascii="宋体" w:hAnsi="宋体" w:eastAsia="宋体" w:cs="宋体"/>
              <w:sz w:val="28"/>
              <w:szCs w:val="28"/>
            </w:rPr>
            <w:t>第六章 投标文件格式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_Toc22087 \h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spacing w:line="480" w:lineRule="auto"/>
            <w:rPr>
              <w:sz w:val="28"/>
              <w:szCs w:val="28"/>
            </w:rPr>
          </w:pPr>
          <w:r>
            <w:rPr>
              <w:szCs w:val="28"/>
            </w:rPr>
            <w:fldChar w:fldCharType="end"/>
          </w:r>
        </w:p>
      </w:sdtContent>
    </w:sdt>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p>
    <w:p>
      <w:pPr>
        <w:pStyle w:val="3"/>
      </w:pPr>
      <w:bookmarkStart w:id="4" w:name="_Toc15610"/>
      <w:r>
        <w:rPr>
          <w:rFonts w:hint="eastAsia"/>
        </w:rPr>
        <w:t>投标邀请</w:t>
      </w:r>
      <w:bookmarkEnd w:id="4"/>
    </w:p>
    <w:p>
      <w:pPr>
        <w:pStyle w:val="4"/>
        <w:ind w:firstLine="480" w:firstLineChars="200"/>
        <w:rPr>
          <w:rFonts w:cs="宋体"/>
          <w:b w:val="0"/>
          <w:sz w:val="24"/>
          <w:szCs w:val="24"/>
        </w:rPr>
      </w:pPr>
      <w:bookmarkStart w:id="5" w:name="_Toc28359079"/>
      <w:bookmarkStart w:id="6" w:name="_Toc35393790"/>
      <w:bookmarkStart w:id="7" w:name="_Toc28359002"/>
      <w:bookmarkStart w:id="8" w:name="_Toc35393621"/>
      <w:bookmarkStart w:id="9" w:name="_Hlk24379207"/>
      <w:r>
        <w:rPr>
          <w:rFonts w:hint="eastAsia" w:cs="宋体"/>
          <w:b w:val="0"/>
          <w:sz w:val="24"/>
          <w:szCs w:val="24"/>
        </w:rPr>
        <w:t>根据《中华人民共和国政府采购法》、《中华人民共和国政府采购法实施条例》和财政部令第87号《政府采购货物和服务招标投标管理办法》等有关规定</w:t>
      </w:r>
      <w:r>
        <w:rPr>
          <w:rFonts w:cs="宋体"/>
          <w:b w:val="0"/>
          <w:sz w:val="24"/>
          <w:szCs w:val="24"/>
        </w:rPr>
        <w:t xml:space="preserve">, </w:t>
      </w:r>
      <w:r>
        <w:rPr>
          <w:rFonts w:hint="eastAsia" w:cs="宋体"/>
          <w:b w:val="0"/>
          <w:sz w:val="24"/>
          <w:szCs w:val="24"/>
        </w:rPr>
        <w:t>受采购人委托，现就</w:t>
      </w:r>
      <w:r>
        <w:rPr>
          <w:rFonts w:hint="eastAsia" w:cs="宋体"/>
          <w:b w:val="0"/>
          <w:sz w:val="24"/>
          <w:szCs w:val="24"/>
          <w:lang w:eastAsia="zh-CN"/>
        </w:rPr>
        <w:t>三门县财政大楼物业管理服务项目</w:t>
      </w:r>
      <w:r>
        <w:rPr>
          <w:rFonts w:hint="eastAsia" w:cs="宋体"/>
          <w:b w:val="0"/>
          <w:sz w:val="24"/>
          <w:szCs w:val="24"/>
        </w:rPr>
        <w:t>进行公开招标采购，欢迎合格供应商前来投标。</w:t>
      </w:r>
    </w:p>
    <w:p>
      <w:pPr>
        <w:pStyle w:val="4"/>
        <w:ind w:firstLine="482" w:firstLineChars="200"/>
        <w:rPr>
          <w:rFonts w:cs="宋体"/>
          <w:bCs/>
          <w:sz w:val="24"/>
          <w:szCs w:val="24"/>
        </w:rPr>
      </w:pPr>
      <w:r>
        <w:rPr>
          <w:rFonts w:hint="eastAsia" w:cs="宋体"/>
          <w:bCs/>
          <w:sz w:val="24"/>
          <w:szCs w:val="24"/>
        </w:rPr>
        <w:t>一、项目基本情况</w:t>
      </w:r>
      <w:bookmarkEnd w:id="5"/>
      <w:bookmarkEnd w:id="6"/>
      <w:bookmarkEnd w:id="7"/>
      <w:bookmarkEnd w:id="8"/>
    </w:p>
    <w:p>
      <w:pPr>
        <w:spacing w:line="360" w:lineRule="auto"/>
        <w:ind w:firstLine="480" w:firstLineChars="200"/>
        <w:rPr>
          <w:rFonts w:ascii="宋体" w:hAnsi="宋体" w:cs="宋体"/>
          <w:sz w:val="24"/>
        </w:rPr>
      </w:pPr>
      <w:r>
        <w:rPr>
          <w:rFonts w:hint="eastAsia" w:ascii="宋体" w:hAnsi="宋体" w:cs="宋体"/>
          <w:sz w:val="24"/>
        </w:rPr>
        <w:t>项目编号：</w:t>
      </w:r>
      <w:r>
        <w:rPr>
          <w:rFonts w:hint="eastAsia" w:asciiTheme="minorEastAsia" w:hAnsiTheme="minorEastAsia" w:eastAsiaTheme="minorEastAsia" w:cstheme="minorEastAsia"/>
          <w:sz w:val="24"/>
        </w:rPr>
        <w:t>SMCG-202</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-GK</w:t>
      </w:r>
      <w:r>
        <w:rPr>
          <w:rFonts w:hint="eastAsia" w:asciiTheme="minorEastAsia" w:hAnsiTheme="minorEastAsia" w:eastAsiaTheme="minorEastAsia" w:cstheme="minorEastAsia"/>
          <w:sz w:val="24"/>
          <w:lang w:val="en-US" w:eastAsia="zh-CN"/>
        </w:rPr>
        <w:t>003</w:t>
      </w:r>
      <w:r>
        <w:rPr>
          <w:rFonts w:hint="eastAsia" w:asciiTheme="minorEastAsia" w:hAnsiTheme="minorEastAsia" w:eastAsiaTheme="minorEastAsia" w:cstheme="minorEastAsia"/>
          <w:sz w:val="24"/>
        </w:rPr>
        <w:t>号</w:t>
      </w:r>
    </w:p>
    <w:bookmarkEnd w:id="9"/>
    <w:p>
      <w:pPr>
        <w:spacing w:line="360" w:lineRule="auto"/>
        <w:ind w:firstLine="480" w:firstLineChars="200"/>
        <w:rPr>
          <w:rFonts w:hint="eastAsia" w:eastAsia="宋体"/>
          <w:lang w:eastAsia="zh-CN"/>
        </w:rPr>
      </w:pPr>
      <w:r>
        <w:rPr>
          <w:rFonts w:hint="eastAsia" w:ascii="宋体" w:hAnsi="宋体" w:cs="宋体"/>
          <w:sz w:val="24"/>
        </w:rPr>
        <w:t>项目名称：</w:t>
      </w:r>
      <w:r>
        <w:rPr>
          <w:rFonts w:hint="eastAsia" w:ascii="宋体" w:hAnsi="宋体" w:cs="宋体"/>
          <w:sz w:val="24"/>
          <w:lang w:eastAsia="zh-CN"/>
        </w:rPr>
        <w:t>三门县财政大楼物业管理服务项目</w:t>
      </w:r>
    </w:p>
    <w:tbl>
      <w:tblPr>
        <w:tblStyle w:val="23"/>
        <w:tblpPr w:leftFromText="181" w:rightFromText="181" w:bottomFromText="170" w:vertAnchor="text" w:tblpXSpec="center" w:tblpY="1"/>
        <w:tblOverlap w:val="never"/>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770"/>
        <w:gridCol w:w="709"/>
        <w:gridCol w:w="99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3"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标项号</w:t>
            </w:r>
          </w:p>
        </w:tc>
        <w:tc>
          <w:tcPr>
            <w:tcW w:w="2741" w:type="dxa"/>
            <w:vAlign w:val="center"/>
          </w:tcPr>
          <w:p>
            <w:pPr>
              <w:tabs>
                <w:tab w:val="left" w:pos="8280"/>
              </w:tabs>
              <w:autoSpaceDE w:val="0"/>
              <w:autoSpaceDN w:val="0"/>
              <w:adjustRightInd w:val="0"/>
              <w:ind w:firstLine="105" w:firstLineChars="50"/>
              <w:jc w:val="center"/>
              <w:rPr>
                <w:rFonts w:ascii="宋体" w:hAnsi="宋体" w:cs="宋体"/>
                <w:b/>
                <w:szCs w:val="21"/>
              </w:rPr>
            </w:pPr>
            <w:r>
              <w:rPr>
                <w:rFonts w:hint="eastAsia" w:ascii="宋体" w:hAnsi="宋体" w:cs="宋体"/>
                <w:b/>
                <w:szCs w:val="21"/>
              </w:rPr>
              <w:t>标项名称</w:t>
            </w:r>
          </w:p>
        </w:tc>
        <w:tc>
          <w:tcPr>
            <w:tcW w:w="770"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kern w:val="0"/>
                <w:szCs w:val="21"/>
              </w:rPr>
              <w:t>数量</w:t>
            </w:r>
          </w:p>
        </w:tc>
        <w:tc>
          <w:tcPr>
            <w:tcW w:w="709"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单位</w:t>
            </w:r>
          </w:p>
        </w:tc>
        <w:tc>
          <w:tcPr>
            <w:tcW w:w="992"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预算</w:t>
            </w:r>
          </w:p>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（万元）</w:t>
            </w:r>
          </w:p>
        </w:tc>
        <w:tc>
          <w:tcPr>
            <w:tcW w:w="1276" w:type="dxa"/>
            <w:vAlign w:val="center"/>
          </w:tcPr>
          <w:p>
            <w:pPr>
              <w:jc w:val="center"/>
              <w:rPr>
                <w:rFonts w:ascii="宋体" w:hAnsi="宋体" w:cs="宋体"/>
                <w:b/>
                <w:szCs w:val="21"/>
              </w:rPr>
            </w:pPr>
            <w:r>
              <w:rPr>
                <w:rFonts w:hint="eastAsia" w:ascii="宋体" w:hAnsi="宋体" w:cs="宋体"/>
                <w:b/>
                <w:szCs w:val="21"/>
              </w:rPr>
              <w:t>最高限价</w:t>
            </w:r>
          </w:p>
          <w:p>
            <w:pPr>
              <w:jc w:val="center"/>
              <w:rPr>
                <w:rFonts w:ascii="宋体" w:hAnsi="宋体" w:cs="宋体"/>
                <w:b/>
                <w:szCs w:val="21"/>
              </w:rPr>
            </w:pPr>
            <w:r>
              <w:rPr>
                <w:rFonts w:hint="eastAsia" w:ascii="宋体" w:hAnsi="宋体" w:cs="宋体"/>
                <w:b/>
                <w:szCs w:val="21"/>
              </w:rPr>
              <w:t>（万元）</w:t>
            </w:r>
          </w:p>
        </w:tc>
        <w:tc>
          <w:tcPr>
            <w:tcW w:w="1276" w:type="dxa"/>
            <w:vAlign w:val="center"/>
          </w:tcPr>
          <w:p>
            <w:pPr>
              <w:jc w:val="center"/>
              <w:rPr>
                <w:rFonts w:ascii="宋体" w:hAnsi="宋体" w:cs="宋体"/>
                <w:b/>
                <w:szCs w:val="21"/>
              </w:rPr>
            </w:pPr>
            <w:r>
              <w:rPr>
                <w:rFonts w:hint="eastAsia" w:ascii="宋体" w:hAnsi="宋体" w:cs="宋体"/>
                <w:b/>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1</w:t>
            </w:r>
          </w:p>
        </w:tc>
        <w:tc>
          <w:tcPr>
            <w:tcW w:w="2741" w:type="dxa"/>
            <w:vAlign w:val="center"/>
          </w:tcPr>
          <w:p>
            <w:pPr>
              <w:tabs>
                <w:tab w:val="left" w:pos="8280"/>
              </w:tabs>
              <w:autoSpaceDE w:val="0"/>
              <w:autoSpaceDN w:val="0"/>
              <w:adjustRightInd w:val="0"/>
              <w:rPr>
                <w:rFonts w:ascii="宋体" w:hAnsi="宋体" w:cs="宋体"/>
                <w:b/>
                <w:szCs w:val="21"/>
              </w:rPr>
            </w:pPr>
            <w:r>
              <w:rPr>
                <w:rFonts w:hint="eastAsia" w:ascii="宋体" w:hAnsi="宋体" w:cs="宋体"/>
                <w:sz w:val="24"/>
                <w:lang w:eastAsia="zh-CN"/>
              </w:rPr>
              <w:t>三门县财政大楼物业管理服务项目</w:t>
            </w:r>
            <w:r>
              <w:rPr>
                <w:rFonts w:hint="eastAsia" w:ascii="宋体" w:hAnsi="宋体" w:cs="宋体"/>
                <w:sz w:val="24"/>
              </w:rPr>
              <w:t>采购</w:t>
            </w:r>
          </w:p>
        </w:tc>
        <w:tc>
          <w:tcPr>
            <w:tcW w:w="770"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1</w:t>
            </w:r>
          </w:p>
        </w:tc>
        <w:tc>
          <w:tcPr>
            <w:tcW w:w="709"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项</w:t>
            </w:r>
          </w:p>
        </w:tc>
        <w:tc>
          <w:tcPr>
            <w:tcW w:w="992" w:type="dxa"/>
            <w:vAlign w:val="center"/>
          </w:tcPr>
          <w:p>
            <w:pPr>
              <w:tabs>
                <w:tab w:val="left" w:pos="8280"/>
              </w:tabs>
              <w:autoSpaceDE w:val="0"/>
              <w:autoSpaceDN w:val="0"/>
              <w:adjustRightInd w:val="0"/>
              <w:jc w:val="center"/>
              <w:rPr>
                <w:rFonts w:hint="default" w:ascii="宋体" w:hAnsi="宋体" w:eastAsia="宋体" w:cs="宋体"/>
                <w:b/>
                <w:bCs/>
                <w:szCs w:val="21"/>
                <w:lang w:val="en-US" w:eastAsia="zh-CN"/>
              </w:rPr>
            </w:pPr>
            <w:r>
              <w:rPr>
                <w:rFonts w:hint="eastAsia" w:ascii="宋体" w:hAnsi="宋体" w:cs="宋体"/>
                <w:b/>
                <w:bCs/>
                <w:szCs w:val="21"/>
                <w:lang w:val="en-US" w:eastAsia="zh-CN"/>
              </w:rPr>
              <w:t>100</w:t>
            </w:r>
          </w:p>
        </w:tc>
        <w:tc>
          <w:tcPr>
            <w:tcW w:w="1276" w:type="dxa"/>
            <w:vAlign w:val="center"/>
          </w:tcPr>
          <w:p>
            <w:pPr>
              <w:tabs>
                <w:tab w:val="left" w:pos="8280"/>
              </w:tabs>
              <w:autoSpaceDE w:val="0"/>
              <w:autoSpaceDN w:val="0"/>
              <w:adjustRightInd w:val="0"/>
              <w:jc w:val="center"/>
              <w:rPr>
                <w:rFonts w:hint="default" w:ascii="宋体" w:hAnsi="宋体" w:eastAsia="宋体" w:cs="宋体"/>
                <w:b/>
                <w:szCs w:val="21"/>
                <w:lang w:val="en-US" w:eastAsia="zh-CN"/>
              </w:rPr>
            </w:pPr>
            <w:r>
              <w:rPr>
                <w:rFonts w:hint="eastAsia" w:ascii="宋体" w:hAnsi="宋体" w:cs="宋体"/>
                <w:b/>
                <w:szCs w:val="21"/>
                <w:lang w:val="en-US" w:eastAsia="zh-CN"/>
              </w:rPr>
              <w:t>100</w:t>
            </w:r>
          </w:p>
        </w:tc>
        <w:tc>
          <w:tcPr>
            <w:tcW w:w="1276" w:type="dxa"/>
            <w:vAlign w:val="center"/>
          </w:tcPr>
          <w:p>
            <w:pPr>
              <w:tabs>
                <w:tab w:val="left" w:pos="8280"/>
              </w:tabs>
              <w:autoSpaceDE w:val="0"/>
              <w:autoSpaceDN w:val="0"/>
              <w:adjustRightInd w:val="0"/>
              <w:jc w:val="center"/>
              <w:rPr>
                <w:rFonts w:hint="default" w:ascii="宋体" w:hAnsi="宋体" w:eastAsia="宋体" w:cs="宋体"/>
                <w:b/>
                <w:color w:val="FF0000"/>
                <w:szCs w:val="21"/>
                <w:lang w:val="en-US" w:eastAsia="zh-CN"/>
              </w:rPr>
            </w:pPr>
            <w:r>
              <w:rPr>
                <w:rFonts w:hint="eastAsia" w:ascii="宋体" w:hAnsi="宋体" w:cs="宋体"/>
                <w:b/>
                <w:szCs w:val="21"/>
                <w:lang w:val="en-US" w:eastAsia="zh-CN"/>
              </w:rPr>
              <w:t>24个月</w:t>
            </w:r>
          </w:p>
        </w:tc>
      </w:tr>
    </w:tbl>
    <w:p>
      <w:pPr>
        <w:pStyle w:val="4"/>
        <w:tabs>
          <w:tab w:val="left" w:pos="9660"/>
          <w:tab w:val="clear" w:pos="8280"/>
        </w:tabs>
        <w:ind w:right="23" w:firstLine="482" w:firstLineChars="200"/>
        <w:jc w:val="left"/>
        <w:rPr>
          <w:rFonts w:cs="宋体"/>
          <w:bCs/>
          <w:sz w:val="24"/>
          <w:szCs w:val="24"/>
        </w:rPr>
      </w:pPr>
      <w:bookmarkStart w:id="10" w:name="_Toc35393791"/>
      <w:bookmarkStart w:id="11" w:name="_Toc28359003"/>
      <w:bookmarkStart w:id="12" w:name="_Toc28359080"/>
      <w:bookmarkStart w:id="13" w:name="_Toc35393622"/>
      <w:r>
        <w:rPr>
          <w:rFonts w:hint="eastAsia" w:cs="宋体"/>
          <w:bCs/>
          <w:sz w:val="24"/>
          <w:szCs w:val="24"/>
        </w:rPr>
        <w:t>二、投标人的资格要求</w:t>
      </w:r>
      <w:bookmarkEnd w:id="10"/>
      <w:bookmarkEnd w:id="11"/>
      <w:bookmarkEnd w:id="12"/>
      <w:bookmarkEnd w:id="13"/>
    </w:p>
    <w:p>
      <w:pPr>
        <w:spacing w:line="360" w:lineRule="auto"/>
        <w:ind w:left="12" w:firstLine="480" w:firstLineChars="200"/>
        <w:jc w:val="left"/>
        <w:rPr>
          <w:rFonts w:ascii="宋体" w:hAnsi="宋体" w:cs="宋体"/>
          <w:sz w:val="24"/>
        </w:rPr>
      </w:pPr>
      <w:r>
        <w:rPr>
          <w:rFonts w:hint="eastAsia" w:ascii="宋体" w:hAnsi="宋体" w:cs="宋体"/>
          <w:sz w:val="24"/>
        </w:rPr>
        <w:t>（一）满足《中华人民共和国政府采购法》第二十二条规定。</w:t>
      </w:r>
    </w:p>
    <w:p>
      <w:pPr>
        <w:spacing w:line="360" w:lineRule="auto"/>
        <w:ind w:firstLine="480" w:firstLineChars="200"/>
        <w:jc w:val="left"/>
        <w:rPr>
          <w:rFonts w:ascii="宋体" w:hAnsi="宋体" w:cs="宋体"/>
          <w:sz w:val="24"/>
        </w:rPr>
      </w:pPr>
      <w:bookmarkStart w:id="14" w:name="_Toc28359004"/>
      <w:bookmarkStart w:id="15" w:name="_Toc28359081"/>
      <w:bookmarkStart w:id="16" w:name="_Toc35393623"/>
      <w:bookmarkStart w:id="17" w:name="_Toc35393792"/>
      <w:r>
        <w:rPr>
          <w:rFonts w:hint="eastAsia" w:ascii="宋体" w:hAnsi="宋体" w:cs="宋体"/>
          <w:sz w:val="24"/>
        </w:rPr>
        <w:t>（二）本项目的特定资格要求：</w:t>
      </w:r>
      <w:r>
        <w:rPr>
          <w:rFonts w:hint="eastAsia" w:ascii="宋体" w:hAnsi="宋体" w:cs="宋体"/>
          <w:b/>
          <w:bCs/>
          <w:sz w:val="24"/>
        </w:rPr>
        <w:t>投标供应商为中小/小微企业。</w:t>
      </w:r>
    </w:p>
    <w:p>
      <w:pPr>
        <w:spacing w:line="360" w:lineRule="auto"/>
        <w:ind w:firstLine="480" w:firstLineChars="200"/>
        <w:jc w:val="left"/>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spacing w:line="360" w:lineRule="auto"/>
        <w:ind w:firstLine="480" w:firstLineChars="200"/>
        <w:jc w:val="left"/>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4"/>
        <w:tabs>
          <w:tab w:val="left" w:pos="9660"/>
          <w:tab w:val="clear" w:pos="8280"/>
        </w:tabs>
        <w:ind w:right="23" w:firstLine="482" w:firstLineChars="200"/>
        <w:jc w:val="left"/>
        <w:rPr>
          <w:rFonts w:cs="宋体"/>
          <w:bCs/>
          <w:sz w:val="24"/>
          <w:szCs w:val="24"/>
        </w:rPr>
      </w:pPr>
      <w:r>
        <w:rPr>
          <w:rFonts w:hint="eastAsia" w:cs="宋体"/>
          <w:bCs/>
          <w:sz w:val="24"/>
          <w:szCs w:val="24"/>
        </w:rPr>
        <w:t>三、获取招标文件</w:t>
      </w:r>
      <w:bookmarkEnd w:id="14"/>
      <w:bookmarkEnd w:id="15"/>
      <w:bookmarkEnd w:id="16"/>
      <w:bookmarkEnd w:id="17"/>
    </w:p>
    <w:p>
      <w:pPr>
        <w:spacing w:line="360" w:lineRule="auto"/>
        <w:ind w:firstLine="480" w:firstLineChars="200"/>
        <w:jc w:val="left"/>
        <w:rPr>
          <w:rFonts w:ascii="宋体" w:hAnsi="宋体" w:cs="宋体"/>
          <w:sz w:val="24"/>
          <w:highlight w:val="none"/>
        </w:rPr>
      </w:pPr>
      <w:r>
        <w:rPr>
          <w:rFonts w:hint="eastAsia" w:ascii="宋体" w:hAnsi="宋体" w:cs="宋体"/>
          <w:sz w:val="24"/>
        </w:rPr>
        <w:t>（一）时间：</w:t>
      </w:r>
      <w:r>
        <w:rPr>
          <w:rFonts w:ascii="宋体" w:hAnsi="宋体" w:cs="宋体"/>
          <w:sz w:val="24"/>
          <w:highlight w:val="none"/>
          <w:u w:val="single"/>
        </w:rPr>
        <w:t>202</w:t>
      </w:r>
      <w:r>
        <w:rPr>
          <w:rFonts w:hint="eastAsia" w:ascii="宋体" w:hAnsi="宋体" w:cs="宋体"/>
          <w:sz w:val="24"/>
          <w:highlight w:val="none"/>
          <w:u w:val="single"/>
          <w:lang w:val="en-US" w:eastAsia="zh-CN"/>
        </w:rPr>
        <w:t>3</w:t>
      </w:r>
      <w:r>
        <w:rPr>
          <w:rFonts w:ascii="宋体" w:hAnsi="宋体" w:cs="宋体"/>
          <w:sz w:val="24"/>
          <w:highlight w:val="none"/>
          <w:u w:val="single"/>
        </w:rPr>
        <w:t>年</w:t>
      </w:r>
      <w:r>
        <w:rPr>
          <w:rFonts w:hint="eastAsia" w:ascii="宋体" w:hAnsi="宋体" w:cs="宋体"/>
          <w:sz w:val="24"/>
          <w:highlight w:val="none"/>
          <w:u w:val="single"/>
          <w:lang w:val="en-US" w:eastAsia="zh-CN"/>
        </w:rPr>
        <w:t>5</w:t>
      </w:r>
      <w:r>
        <w:rPr>
          <w:rFonts w:hint="eastAsia" w:ascii="宋体" w:hAnsi="宋体" w:cs="宋体"/>
          <w:sz w:val="24"/>
          <w:highlight w:val="none"/>
          <w:u w:val="single"/>
        </w:rPr>
        <w:t>月1</w:t>
      </w:r>
      <w:r>
        <w:rPr>
          <w:rFonts w:hint="eastAsia" w:ascii="宋体" w:hAnsi="宋体" w:cs="宋体"/>
          <w:sz w:val="24"/>
          <w:highlight w:val="none"/>
          <w:u w:val="single"/>
          <w:lang w:val="en-US" w:eastAsia="zh-CN"/>
        </w:rPr>
        <w:t>7</w:t>
      </w:r>
      <w:r>
        <w:rPr>
          <w:rFonts w:hint="eastAsia" w:ascii="宋体" w:hAnsi="宋体" w:cs="宋体"/>
          <w:sz w:val="24"/>
          <w:highlight w:val="none"/>
          <w:u w:val="single"/>
        </w:rPr>
        <w:t>日</w:t>
      </w:r>
      <w:r>
        <w:rPr>
          <w:rFonts w:hint="eastAsia" w:ascii="宋体" w:hAnsi="宋体" w:cs="宋体"/>
          <w:sz w:val="24"/>
          <w:highlight w:val="none"/>
        </w:rPr>
        <w:t>至</w:t>
      </w:r>
      <w:r>
        <w:rPr>
          <w:rFonts w:ascii="宋体" w:hAnsi="宋体" w:cs="宋体"/>
          <w:sz w:val="24"/>
          <w:highlight w:val="none"/>
          <w:u w:val="single"/>
        </w:rPr>
        <w:t>202</w:t>
      </w:r>
      <w:r>
        <w:rPr>
          <w:rFonts w:hint="eastAsia" w:ascii="宋体" w:hAnsi="宋体" w:cs="宋体"/>
          <w:sz w:val="24"/>
          <w:highlight w:val="none"/>
          <w:u w:val="single"/>
          <w:lang w:val="en-US" w:eastAsia="zh-CN"/>
        </w:rPr>
        <w:t>3</w:t>
      </w:r>
      <w:r>
        <w:rPr>
          <w:rFonts w:ascii="宋体" w:hAnsi="宋体" w:cs="宋体"/>
          <w:sz w:val="24"/>
          <w:highlight w:val="none"/>
          <w:u w:val="single"/>
        </w:rPr>
        <w:t>年</w:t>
      </w:r>
      <w:r>
        <w:rPr>
          <w:rFonts w:hint="eastAsia" w:ascii="宋体" w:hAnsi="宋体" w:cs="宋体"/>
          <w:sz w:val="24"/>
          <w:highlight w:val="none"/>
          <w:u w:val="single"/>
          <w:lang w:val="en-US" w:eastAsia="zh-CN"/>
        </w:rPr>
        <w:t>6</w:t>
      </w:r>
      <w:r>
        <w:rPr>
          <w:rFonts w:ascii="宋体" w:hAnsi="宋体" w:cs="宋体"/>
          <w:sz w:val="24"/>
          <w:highlight w:val="none"/>
          <w:u w:val="single"/>
        </w:rPr>
        <w:t>月</w:t>
      </w:r>
      <w:r>
        <w:rPr>
          <w:rFonts w:hint="eastAsia" w:ascii="宋体" w:hAnsi="宋体" w:cs="宋体"/>
          <w:sz w:val="24"/>
          <w:highlight w:val="none"/>
          <w:u w:val="single"/>
          <w:lang w:val="en-US" w:eastAsia="zh-CN"/>
        </w:rPr>
        <w:t>7</w:t>
      </w:r>
      <w:r>
        <w:rPr>
          <w:rFonts w:ascii="宋体" w:hAnsi="宋体" w:cs="宋体"/>
          <w:sz w:val="24"/>
          <w:highlight w:val="none"/>
          <w:u w:val="single"/>
        </w:rPr>
        <w:t>日</w:t>
      </w:r>
    </w:p>
    <w:p>
      <w:pPr>
        <w:spacing w:line="360" w:lineRule="auto"/>
        <w:ind w:firstLine="480" w:firstLineChars="200"/>
        <w:jc w:val="left"/>
        <w:rPr>
          <w:rFonts w:ascii="宋体" w:hAnsi="宋体" w:cs="宋体"/>
          <w:sz w:val="24"/>
        </w:rPr>
      </w:pPr>
      <w:r>
        <w:rPr>
          <w:rFonts w:hint="eastAsia" w:ascii="宋体" w:hAnsi="宋体" w:cs="宋体"/>
          <w:sz w:val="24"/>
        </w:rPr>
        <w:t>（二）方式：浙江政府采购网（</w:t>
      </w:r>
      <w:r>
        <w:rPr>
          <w:rFonts w:ascii="宋体" w:hAnsi="宋体" w:cs="宋体"/>
          <w:sz w:val="24"/>
        </w:rPr>
        <w:t>https://zfcg.czt.zj.gov.cn</w:t>
      </w:r>
      <w:r>
        <w:rPr>
          <w:rFonts w:hint="eastAsia" w:ascii="宋体" w:hAnsi="宋体" w:cs="宋体"/>
          <w:sz w:val="24"/>
        </w:rPr>
        <w:t>）免费下载</w:t>
      </w:r>
    </w:p>
    <w:p>
      <w:pPr>
        <w:pStyle w:val="4"/>
        <w:ind w:right="0" w:firstLine="482" w:firstLineChars="200"/>
        <w:rPr>
          <w:rFonts w:cs="宋体"/>
          <w:bCs/>
          <w:sz w:val="24"/>
          <w:szCs w:val="24"/>
          <w:highlight w:val="none"/>
        </w:rPr>
      </w:pPr>
      <w:bookmarkStart w:id="18" w:name="_Toc28359005"/>
      <w:bookmarkStart w:id="19" w:name="_Toc35393793"/>
      <w:bookmarkStart w:id="20" w:name="_Toc35393624"/>
      <w:bookmarkStart w:id="21" w:name="_Toc28359082"/>
      <w:r>
        <w:rPr>
          <w:rFonts w:hint="eastAsia" w:cs="宋体"/>
          <w:bCs/>
          <w:sz w:val="24"/>
          <w:szCs w:val="24"/>
        </w:rPr>
        <w:t>四、</w:t>
      </w:r>
      <w:bookmarkEnd w:id="18"/>
      <w:bookmarkEnd w:id="19"/>
      <w:bookmarkEnd w:id="20"/>
      <w:bookmarkEnd w:id="21"/>
      <w:r>
        <w:rPr>
          <w:rFonts w:hint="eastAsia" w:cs="宋体"/>
          <w:bCs/>
          <w:sz w:val="24"/>
          <w:szCs w:val="24"/>
        </w:rPr>
        <w:t>投标截止</w:t>
      </w:r>
      <w:r>
        <w:rPr>
          <w:rFonts w:hint="eastAsia" w:cs="宋体"/>
          <w:bCs/>
          <w:sz w:val="24"/>
          <w:szCs w:val="24"/>
          <w:highlight w:val="none"/>
        </w:rPr>
        <w:t>及开标时间、地点：</w:t>
      </w:r>
    </w:p>
    <w:p>
      <w:pPr>
        <w:spacing w:line="360" w:lineRule="auto"/>
        <w:ind w:firstLine="480" w:firstLineChars="200"/>
        <w:jc w:val="left"/>
        <w:rPr>
          <w:rFonts w:ascii="宋体" w:hAnsi="宋体" w:cs="宋体"/>
          <w:sz w:val="24"/>
        </w:rPr>
      </w:pPr>
      <w:bookmarkStart w:id="22" w:name="_Toc35393625"/>
      <w:bookmarkStart w:id="23" w:name="_Toc28359084"/>
      <w:bookmarkStart w:id="24" w:name="_Toc28359007"/>
      <w:bookmarkStart w:id="25" w:name="_Toc35393794"/>
      <w:r>
        <w:rPr>
          <w:rFonts w:ascii="宋体" w:hAnsi="宋体" w:cs="宋体"/>
          <w:sz w:val="24"/>
          <w:highlight w:val="none"/>
        </w:rPr>
        <w:t>本次招标将于</w:t>
      </w:r>
      <w:r>
        <w:rPr>
          <w:rFonts w:hint="eastAsia" w:ascii="宋体" w:hAnsi="宋体" w:cs="宋体"/>
          <w:sz w:val="24"/>
          <w:highlight w:val="none"/>
        </w:rPr>
        <w:t>2023年6月7日</w:t>
      </w:r>
      <w:r>
        <w:rPr>
          <w:rFonts w:ascii="宋体" w:hAnsi="宋体" w:cs="宋体"/>
          <w:sz w:val="24"/>
          <w:highlight w:val="none"/>
        </w:rPr>
        <w:t>上午9时整</w:t>
      </w:r>
      <w:r>
        <w:rPr>
          <w:rFonts w:ascii="宋体" w:hAnsi="宋体" w:cs="宋体"/>
          <w:sz w:val="24"/>
        </w:rPr>
        <w:t>在三门县广场路22号交通大楼四楼三门县公共资源交易中心大厅线上开标，请在开标当日09: 00至09:30将投标文件自行完成远程解密。</w:t>
      </w:r>
    </w:p>
    <w:bookmarkEnd w:id="22"/>
    <w:bookmarkEnd w:id="23"/>
    <w:bookmarkEnd w:id="24"/>
    <w:bookmarkEnd w:id="25"/>
    <w:p>
      <w:pPr>
        <w:pStyle w:val="21"/>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1"/>
        <w:spacing w:after="0" w:line="360" w:lineRule="auto"/>
        <w:ind w:left="0" w:leftChars="0" w:firstLine="480" w:firstLineChars="200"/>
        <w:jc w:val="left"/>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），三门县公共资源交易</w:t>
      </w:r>
      <w:r>
        <w:rPr>
          <w:rFonts w:hint="eastAsia" w:ascii="宋体" w:hAnsi="宋体" w:cs="宋体"/>
          <w:kern w:val="0"/>
          <w:sz w:val="24"/>
          <w:lang w:val="en-US" w:eastAsia="zh-CN"/>
        </w:rPr>
        <w:t>中心网</w:t>
      </w:r>
      <w:r>
        <w:rPr>
          <w:rFonts w:hint="eastAsia" w:ascii="宋体" w:hAnsi="宋体" w:cs="宋体"/>
          <w:kern w:val="0"/>
          <w:sz w:val="24"/>
        </w:rPr>
        <w:t>（http://www.sanmen.gov.cn/col/col1229610743/index.html）。</w:t>
      </w:r>
    </w:p>
    <w:p>
      <w:pPr>
        <w:pStyle w:val="21"/>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4"/>
        <w:ind w:right="0" w:firstLine="482" w:firstLineChars="200"/>
        <w:rPr>
          <w:rFonts w:cs="宋体"/>
          <w:bCs/>
          <w:sz w:val="24"/>
          <w:szCs w:val="24"/>
        </w:rPr>
      </w:pPr>
      <w:bookmarkStart w:id="26" w:name="_Toc35393626"/>
      <w:bookmarkStart w:id="27" w:name="_Toc35393795"/>
      <w:r>
        <w:rPr>
          <w:rFonts w:hint="eastAsia" w:cs="宋体"/>
          <w:bCs/>
          <w:sz w:val="24"/>
          <w:szCs w:val="24"/>
        </w:rPr>
        <w:t>六、</w:t>
      </w:r>
      <w:bookmarkEnd w:id="26"/>
      <w:bookmarkEnd w:id="27"/>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19"/>
        <w:shd w:val="clear" w:color="auto" w:fill="FFFFFF"/>
        <w:spacing w:before="0" w:beforeAutospacing="0" w:after="0" w:afterAutospacing="0"/>
        <w:ind w:firstLine="480"/>
        <w:jc w:val="both"/>
        <w:rPr>
          <w:rFonts w:hint="default"/>
          <w:b/>
          <w:bCs/>
          <w:color w:val="000000"/>
          <w:shd w:val="clear" w:color="auto" w:fill="FFFFFF"/>
        </w:rPr>
      </w:pPr>
      <w:r>
        <w:rPr>
          <w:b/>
          <w:bCs/>
          <w:color w:val="000000"/>
          <w:shd w:val="clear" w:color="auto" w:fill="FFFFFF"/>
        </w:rPr>
        <w:t>七、投标保证金: 无</w:t>
      </w:r>
    </w:p>
    <w:p>
      <w:pPr>
        <w:widowControl/>
        <w:shd w:val="clear" w:color="auto" w:fill="FFFFFF"/>
        <w:spacing w:line="440" w:lineRule="atLeast"/>
        <w:ind w:firstLine="482"/>
        <w:rPr>
          <w:rStyle w:val="61"/>
          <w:b/>
          <w:bCs/>
          <w:color w:val="000000"/>
          <w:szCs w:val="21"/>
          <w:shd w:val="clear" w:color="auto" w:fill="FFFFFF"/>
        </w:rPr>
      </w:pPr>
      <w:r>
        <w:rPr>
          <w:rFonts w:ascii="宋体" w:hAnsi="宋体"/>
          <w:b/>
          <w:kern w:val="0"/>
          <w:sz w:val="24"/>
        </w:rPr>
        <w:t>八、投标与开标注意事项：</w:t>
      </w:r>
    </w:p>
    <w:p>
      <w:pPr>
        <w:widowControl/>
        <w:shd w:val="clear" w:color="auto" w:fill="FFFFFF"/>
        <w:spacing w:line="440" w:lineRule="atLeast"/>
        <w:ind w:firstLine="482"/>
        <w:rPr>
          <w:rFonts w:ascii="宋体" w:hAnsi="宋体" w:cs="宋体"/>
          <w:sz w:val="24"/>
        </w:rPr>
      </w:pPr>
      <w:r>
        <w:rPr>
          <w:rFonts w:hint="eastAsia" w:ascii="宋体" w:hAnsi="宋体" w:cs="宋体"/>
          <w:sz w:val="24"/>
        </w:rPr>
        <w:t>1.本项目实行网上投标，采用电子投标文件。若供应商参与投标，自行承担投标一切费用。</w:t>
      </w:r>
    </w:p>
    <w:p>
      <w:pPr>
        <w:widowControl/>
        <w:shd w:val="clear" w:color="auto" w:fill="FFFFFF"/>
        <w:spacing w:line="440" w:lineRule="atLeast"/>
        <w:ind w:firstLine="482"/>
        <w:rPr>
          <w:rFonts w:ascii="宋体" w:hAnsi="宋体" w:cs="宋体"/>
          <w:sz w:val="24"/>
        </w:rPr>
      </w:pPr>
      <w:r>
        <w:rPr>
          <w:rFonts w:hint="eastAsia" w:ascii="宋体" w:hAnsi="宋体" w:cs="宋体"/>
          <w:sz w:val="24"/>
        </w:rPr>
        <w:t>2.标前准备：各供应商在开标前应确保成为浙江省政府采购网正式注册入库供应商，并完成CA数字证书办理。（办理流程详见本招标公告附件：“政采云CA签章申领操作流程.pdf”）。因未注册入库、未办理CA数字证书等原因造成无法投标或投标失败等后果由供应商自行承担。</w:t>
      </w:r>
    </w:p>
    <w:p>
      <w:pPr>
        <w:widowControl/>
        <w:shd w:val="clear" w:color="auto" w:fill="FFFFFF"/>
        <w:spacing w:line="440" w:lineRule="atLeast"/>
        <w:ind w:firstLine="360"/>
        <w:rPr>
          <w:rFonts w:ascii="宋体" w:hAnsi="宋体" w:cs="宋体"/>
          <w:sz w:val="24"/>
        </w:rPr>
      </w:pPr>
      <w:r>
        <w:rPr>
          <w:rFonts w:ascii="宋体" w:hAnsi="宋体" w:cs="宋体"/>
          <w:sz w:val="24"/>
        </w:rPr>
        <w:t>3.投标文件制作：</w:t>
      </w:r>
    </w:p>
    <w:p>
      <w:pPr>
        <w:widowControl/>
        <w:shd w:val="clear" w:color="auto" w:fill="FFFFFF"/>
        <w:spacing w:line="440" w:lineRule="atLeast"/>
        <w:ind w:firstLine="360"/>
        <w:rPr>
          <w:rFonts w:ascii="宋体" w:hAnsi="宋体" w:cs="宋体"/>
          <w:sz w:val="24"/>
        </w:rPr>
      </w:pPr>
      <w:r>
        <w:rPr>
          <w:rFonts w:ascii="宋体" w:hAnsi="宋体" w:cs="宋体"/>
          <w:sz w:val="24"/>
        </w:rPr>
        <w:t>3.1应按照本项目招标文件和政采云平台的要求编制、加密并递交投标文件。供应商在使用系统进行投标的过程中遇到涉及平台使用的任何问题，可致电政采云平台技术支持热线咨询，联系方式：400-881-7190。</w:t>
      </w:r>
    </w:p>
    <w:p>
      <w:pPr>
        <w:widowControl/>
        <w:shd w:val="clear" w:color="auto" w:fill="FFFFFF"/>
        <w:spacing w:line="440" w:lineRule="atLeast"/>
        <w:ind w:firstLine="360"/>
        <w:rPr>
          <w:color w:val="000000"/>
          <w:szCs w:val="21"/>
        </w:rPr>
      </w:pPr>
      <w:r>
        <w:rPr>
          <w:rFonts w:ascii="宋体" w:hAnsi="宋体" w:cs="宋体"/>
          <w:sz w:val="24"/>
        </w:rPr>
        <w:t>3.2投标人通过“政采云”平台电子投标工具制作投标文件，电子投标工具请供应商自行前往浙江省政府采购网下载并安装，（下载网址：http://www.zjzfcg.gov.cn/bidClientTemplate/2019-05-27/12946.html），投标文件制作具体流程详见本招标公告附件：“政采云供应商项目采购-电子招投标操作指</w:t>
      </w:r>
      <w:r>
        <w:rPr>
          <w:rFonts w:hint="eastAsia" w:ascii="宋体" w:hAnsi="宋体" w:cs="宋体"/>
          <w:sz w:val="24"/>
        </w:rPr>
        <w:t>南.pdf”。</w:t>
      </w:r>
    </w:p>
    <w:p>
      <w:pPr>
        <w:widowControl/>
        <w:shd w:val="clear" w:color="auto" w:fill="FFFFFF"/>
        <w:spacing w:line="440" w:lineRule="atLeast"/>
        <w:ind w:firstLine="482"/>
        <w:rPr>
          <w:rFonts w:ascii="宋体" w:hAnsi="宋体" w:cs="Arial"/>
          <w:b/>
          <w:color w:val="000000"/>
        </w:rPr>
      </w:pPr>
      <w:r>
        <w:rPr>
          <w:rFonts w:ascii="宋体" w:hAnsi="宋体"/>
          <w:b/>
          <w:kern w:val="0"/>
          <w:sz w:val="24"/>
        </w:rPr>
        <w:t>九、投标人信用查询渠道及截止时点、信用信息查询记录和证据留存的具体方式、信用信息的使用规则</w:t>
      </w:r>
      <w:r>
        <w:rPr>
          <w:rFonts w:hint="eastAsia" w:ascii="宋体" w:hAnsi="宋体"/>
          <w:b/>
          <w:kern w:val="0"/>
          <w:sz w:val="24"/>
        </w:rPr>
        <w:t>：</w:t>
      </w:r>
    </w:p>
    <w:p>
      <w:pPr>
        <w:widowControl/>
        <w:shd w:val="clear" w:color="auto" w:fill="FFFFFF"/>
        <w:spacing w:line="440" w:lineRule="atLeast"/>
        <w:ind w:firstLine="482"/>
        <w:rPr>
          <w:rFonts w:ascii="宋体" w:hAnsi="宋体" w:cs="宋体"/>
          <w:sz w:val="24"/>
        </w:rPr>
      </w:pPr>
      <w:r>
        <w:rPr>
          <w:rFonts w:hint="eastAsia" w:ascii="宋体" w:hAnsi="宋体" w:cs="宋体"/>
          <w:sz w:val="24"/>
        </w:rPr>
        <w:t>1、查询渠道：信用中国（网址：</w:t>
      </w:r>
      <w:r>
        <w:fldChar w:fldCharType="begin"/>
      </w:r>
      <w:r>
        <w:instrText xml:space="preserve"> HYPERLINK "http://www.creditchina.gov.cn/" </w:instrText>
      </w:r>
      <w:r>
        <w:fldChar w:fldCharType="separate"/>
      </w:r>
      <w:r>
        <w:rPr>
          <w:rFonts w:hint="eastAsia" w:ascii="宋体" w:hAnsi="宋体" w:cs="宋体"/>
          <w:sz w:val="24"/>
        </w:rPr>
        <w:t>http://www.creditchina.gov.cn</w:t>
      </w:r>
      <w:r>
        <w:rPr>
          <w:rFonts w:hint="eastAsia" w:ascii="宋体" w:hAnsi="宋体" w:cs="宋体"/>
          <w:sz w:val="24"/>
        </w:rPr>
        <w:fldChar w:fldCharType="end"/>
      </w:r>
      <w:r>
        <w:rPr>
          <w:rFonts w:hint="eastAsia" w:ascii="宋体" w:hAnsi="宋体" w:cs="宋体"/>
          <w:sz w:val="24"/>
        </w:rPr>
        <w:t>）、中国政府采购网(网址：http://www.ccgp.gov.cn）、国家企业信用信息公示系统（http://www.gsxt.gov.cn/index.html）。</w:t>
      </w:r>
    </w:p>
    <w:p>
      <w:pPr>
        <w:widowControl/>
        <w:shd w:val="clear" w:color="auto" w:fill="FFFFFF"/>
        <w:spacing w:line="440" w:lineRule="atLeast"/>
        <w:ind w:firstLine="482"/>
        <w:rPr>
          <w:rFonts w:ascii="宋体" w:hAnsi="宋体" w:cs="宋体"/>
          <w:sz w:val="24"/>
        </w:rPr>
      </w:pPr>
      <w:r>
        <w:rPr>
          <w:rFonts w:hint="eastAsia" w:ascii="宋体" w:hAnsi="宋体" w:cs="宋体"/>
          <w:sz w:val="24"/>
        </w:rPr>
        <w:t>2、截止时点：开标后评标前。</w:t>
      </w:r>
    </w:p>
    <w:p>
      <w:pPr>
        <w:widowControl/>
        <w:shd w:val="clear" w:color="auto" w:fill="FFFFFF"/>
        <w:spacing w:line="440" w:lineRule="atLeast"/>
        <w:ind w:firstLine="482"/>
        <w:rPr>
          <w:rFonts w:ascii="宋体" w:hAnsi="宋体" w:cs="宋体"/>
          <w:sz w:val="24"/>
        </w:rPr>
      </w:pPr>
      <w:r>
        <w:rPr>
          <w:rFonts w:hint="eastAsia" w:ascii="宋体" w:hAnsi="宋体" w:cs="宋体"/>
          <w:sz w:val="24"/>
        </w:rPr>
        <w:t>3、</w:t>
      </w:r>
      <w:r>
        <w:rPr>
          <w:rFonts w:ascii="宋体" w:hAnsi="宋体" w:cs="宋体"/>
          <w:sz w:val="24"/>
        </w:rPr>
        <w:t>信用信息查询记录和证据留存的具体方式</w:t>
      </w:r>
      <w:r>
        <w:rPr>
          <w:rFonts w:hint="eastAsia" w:ascii="宋体" w:hAnsi="宋体" w:cs="宋体"/>
          <w:sz w:val="24"/>
        </w:rPr>
        <w:t>：由采购组织机构在规定查询时间内打印信用信息查询记录并归入项目档案。</w:t>
      </w:r>
    </w:p>
    <w:p>
      <w:pPr>
        <w:widowControl/>
        <w:shd w:val="clear" w:color="auto" w:fill="FFFFFF"/>
        <w:spacing w:line="440" w:lineRule="atLeast"/>
        <w:ind w:firstLine="482"/>
        <w:rPr>
          <w:rFonts w:ascii="宋体" w:hAnsi="宋体" w:cs="Arial"/>
          <w:color w:val="000000"/>
        </w:rPr>
      </w:pPr>
      <w:r>
        <w:rPr>
          <w:rFonts w:hint="eastAsia" w:ascii="宋体" w:hAnsi="宋体" w:cs="宋体"/>
          <w:sz w:val="24"/>
        </w:rPr>
        <w:t>4、使用规则：对列入失信被执行人、重大税收违法案件当事人名单、政府采购严重违法失信行为记录名单及其他不符合《中华人民共和国政府采购法》第二十二条规定条件的供应商，</w:t>
      </w:r>
      <w:r>
        <w:rPr>
          <w:rFonts w:ascii="宋体" w:hAnsi="宋体" w:cs="宋体"/>
          <w:sz w:val="24"/>
        </w:rPr>
        <w:t>将被</w:t>
      </w:r>
      <w:r>
        <w:rPr>
          <w:rFonts w:hint="eastAsia" w:ascii="宋体" w:hAnsi="宋体" w:cs="宋体"/>
          <w:sz w:val="24"/>
        </w:rPr>
        <w:t>拒绝其参与政府采购活动。</w:t>
      </w:r>
    </w:p>
    <w:p>
      <w:pPr>
        <w:widowControl/>
        <w:shd w:val="clear" w:color="auto" w:fill="FFFFFF"/>
        <w:spacing w:line="440" w:lineRule="atLeast"/>
        <w:ind w:firstLine="482"/>
        <w:rPr>
          <w:color w:val="000000"/>
          <w:szCs w:val="21"/>
        </w:rPr>
      </w:pPr>
      <w:r>
        <w:rPr>
          <w:rFonts w:ascii="宋体" w:hAnsi="宋体"/>
          <w:b/>
          <w:kern w:val="0"/>
          <w:sz w:val="24"/>
        </w:rPr>
        <w:t>十、相关注意事项：</w:t>
      </w:r>
    </w:p>
    <w:p>
      <w:pPr>
        <w:widowControl/>
        <w:shd w:val="clear" w:color="auto" w:fill="FFFFFF"/>
        <w:spacing w:line="440" w:lineRule="atLeast"/>
        <w:ind w:firstLine="482"/>
        <w:rPr>
          <w:rFonts w:ascii="宋体" w:hAnsi="宋体" w:cs="宋体"/>
          <w:sz w:val="24"/>
        </w:rPr>
      </w:pPr>
      <w:r>
        <w:rPr>
          <w:rFonts w:ascii="宋体" w:hAnsi="宋体" w:cs="宋体"/>
          <w:sz w:val="24"/>
        </w:rPr>
        <w:t>1、供应商认为采购文件使自己的权益受到损害的，可以自收到采购文件之日（获取截止日之后收到采购文件的，以获取截止日为准）起7个工作日内且应当在采购响应截止时间之前，以书面形式一次性向采购人和采构机构提出同一环节的质疑。否则，被质疑人可不予接受。质疑供应商对采购人、采构机构的答复不满意或者采购人、采构机构未在规定的时间内作出答复的，可以在答复期满后十五个工作日内向同级政府采购监督管理部门投诉。</w:t>
      </w:r>
    </w:p>
    <w:p>
      <w:pPr>
        <w:widowControl/>
        <w:shd w:val="clear" w:color="auto" w:fill="FFFFFF"/>
        <w:spacing w:line="440" w:lineRule="atLeast"/>
        <w:ind w:firstLine="482"/>
        <w:rPr>
          <w:rFonts w:ascii="宋体" w:hAnsi="宋体" w:cs="宋体"/>
          <w:sz w:val="24"/>
        </w:rPr>
      </w:pPr>
      <w:r>
        <w:rPr>
          <w:rFonts w:ascii="宋体" w:hAnsi="宋体" w:cs="宋体"/>
          <w:sz w:val="24"/>
        </w:rPr>
        <w:t>2、根据《浙江省政府采购供应商注册及诚信管理暂行办法》浙财采监【2009】28号文件，请各投标供应商及时办理浙江政府采购网“政府采购供应商注册”手续。</w:t>
      </w:r>
    </w:p>
    <w:p>
      <w:pPr>
        <w:keepNext w:val="0"/>
        <w:keepLines w:val="0"/>
        <w:pageBreakBefore w:val="0"/>
        <w:widowControl/>
        <w:shd w:val="clear" w:color="auto" w:fill="FFFFFF"/>
        <w:kinsoku/>
        <w:wordWrap/>
        <w:overflowPunct/>
        <w:topLinePunct w:val="0"/>
        <w:bidi w:val="0"/>
        <w:snapToGrid/>
        <w:spacing w:line="360" w:lineRule="auto"/>
        <w:ind w:firstLine="482"/>
        <w:textAlignment w:val="auto"/>
        <w:rPr>
          <w:rFonts w:hint="eastAsia" w:cs="宋体"/>
          <w:bCs/>
          <w:sz w:val="24"/>
          <w:szCs w:val="24"/>
        </w:rPr>
      </w:pPr>
      <w:r>
        <w:rPr>
          <w:rFonts w:ascii="宋体" w:hAnsi="宋体" w:cs="宋体"/>
          <w:sz w:val="24"/>
        </w:rPr>
        <w:t>3、本项目所有公告发布网站：“浙江省政府采购网”（http:// www.zjzfcg.gov.cn）和“三门县公共资源交易中心网”（</w:t>
      </w:r>
      <w:r>
        <w:rPr>
          <w:rFonts w:hint="eastAsia"/>
        </w:rPr>
        <w:t>http://www.sanmen.gov.cn/col/col1229610743/index.html</w:t>
      </w:r>
      <w:r>
        <w:rPr>
          <w:rFonts w:ascii="宋体" w:hAnsi="宋体" w:cs="宋体"/>
          <w:sz w:val="24"/>
        </w:rPr>
        <w:t>）。</w:t>
      </w:r>
      <w:bookmarkStart w:id="28" w:name="_Toc35393796"/>
      <w:bookmarkStart w:id="29" w:name="_Toc28359008"/>
      <w:bookmarkStart w:id="30" w:name="_Toc28359085"/>
      <w:bookmarkStart w:id="31" w:name="_Toc35393627"/>
    </w:p>
    <w:p>
      <w:pPr>
        <w:pStyle w:val="4"/>
        <w:keepNext w:val="0"/>
        <w:keepLines w:val="0"/>
        <w:pageBreakBefore w:val="0"/>
        <w:kinsoku/>
        <w:wordWrap/>
        <w:overflowPunct/>
        <w:topLinePunct w:val="0"/>
        <w:bidi w:val="0"/>
        <w:snapToGrid/>
        <w:spacing w:line="360" w:lineRule="auto"/>
        <w:ind w:right="0" w:firstLine="482" w:firstLineChars="200"/>
        <w:textAlignment w:val="auto"/>
        <w:rPr>
          <w:rFonts w:cs="宋体"/>
          <w:bCs/>
          <w:sz w:val="24"/>
          <w:szCs w:val="24"/>
        </w:rPr>
      </w:pPr>
      <w:r>
        <w:rPr>
          <w:rFonts w:hint="eastAsia" w:cs="宋体"/>
          <w:bCs/>
          <w:sz w:val="24"/>
          <w:szCs w:val="24"/>
        </w:rPr>
        <w:t>十一、</w:t>
      </w:r>
      <w:bookmarkEnd w:id="28"/>
      <w:bookmarkEnd w:id="29"/>
      <w:bookmarkEnd w:id="30"/>
      <w:bookmarkEnd w:id="31"/>
      <w:r>
        <w:rPr>
          <w:rFonts w:hint="eastAsia" w:cs="宋体"/>
          <w:bCs/>
          <w:sz w:val="24"/>
          <w:szCs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u w:val="single"/>
          <w:lang w:eastAsia="zh-CN"/>
        </w:rPr>
        <w:t>三门县财政局</w:t>
      </w:r>
    </w:p>
    <w:p>
      <w:pPr>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三门县海游街道湫水大道</w:t>
      </w:r>
      <w:r>
        <w:rPr>
          <w:rFonts w:hint="eastAsia" w:ascii="宋体" w:hAnsi="宋体" w:cs="宋体"/>
          <w:sz w:val="24"/>
          <w:u w:val="single"/>
          <w:lang w:val="en-US" w:eastAsia="zh-CN"/>
        </w:rPr>
        <w:t>1</w:t>
      </w:r>
      <w:r>
        <w:rPr>
          <w:rFonts w:hint="eastAsia" w:ascii="宋体" w:hAnsi="宋体" w:cs="宋体"/>
          <w:sz w:val="24"/>
          <w:u w:val="single"/>
        </w:rPr>
        <w:t>号</w:t>
      </w:r>
    </w:p>
    <w:p>
      <w:pPr>
        <w:spacing w:line="360" w:lineRule="auto"/>
        <w:ind w:firstLine="480" w:firstLineChars="200"/>
        <w:rPr>
          <w:rFonts w:hint="default" w:ascii="宋体" w:hAnsi="宋体" w:cs="宋体"/>
          <w:sz w:val="24"/>
          <w:highlight w:val="none"/>
          <w:u w:val="single"/>
          <w:lang w:val="en-US"/>
        </w:rPr>
      </w:pPr>
      <w:r>
        <w:rPr>
          <w:rFonts w:hint="eastAsia" w:ascii="宋体" w:hAnsi="宋体" w:cs="宋体"/>
          <w:sz w:val="24"/>
          <w:highlight w:val="none"/>
        </w:rPr>
        <w:t>联系人：</w:t>
      </w:r>
      <w:bookmarkStart w:id="32" w:name="_Toc28359009"/>
      <w:bookmarkStart w:id="33" w:name="_Toc28359086"/>
      <w:r>
        <w:rPr>
          <w:rFonts w:hint="eastAsia" w:ascii="宋体" w:hAnsi="宋体" w:cs="宋体"/>
          <w:sz w:val="24"/>
          <w:highlight w:val="none"/>
          <w:u w:val="single"/>
          <w:lang w:val="en-US" w:eastAsia="zh-CN"/>
        </w:rPr>
        <w:t xml:space="preserve">  朱以烨  </w:t>
      </w:r>
    </w:p>
    <w:p>
      <w:pPr>
        <w:spacing w:line="360" w:lineRule="auto"/>
        <w:ind w:firstLine="480" w:firstLineChars="200"/>
        <w:rPr>
          <w:rFonts w:hint="default" w:ascii="宋体" w:hAnsi="宋体" w:eastAsia="宋体" w:cs="宋体"/>
          <w:color w:val="FF0000"/>
          <w:sz w:val="24"/>
          <w:highlight w:val="none"/>
          <w:u w:val="single"/>
          <w:lang w:val="en-US" w:eastAsia="zh-CN"/>
        </w:rPr>
      </w:pPr>
      <w:r>
        <w:rPr>
          <w:rFonts w:hint="eastAsia" w:ascii="宋体" w:hAnsi="宋体" w:cs="宋体"/>
          <w:sz w:val="24"/>
          <w:highlight w:val="none"/>
        </w:rPr>
        <w:t>联系电话：</w:t>
      </w:r>
      <w:r>
        <w:rPr>
          <w:rFonts w:hint="eastAsia" w:ascii="宋体" w:hAnsi="宋体" w:cs="宋体"/>
          <w:sz w:val="24"/>
          <w:highlight w:val="none"/>
          <w:u w:val="single"/>
          <w:lang w:val="en-US" w:eastAsia="zh-CN"/>
        </w:rPr>
        <w:t xml:space="preserve">  0576-83376508 </w:t>
      </w:r>
    </w:p>
    <w:bookmarkEnd w:id="32"/>
    <w:bookmarkEnd w:id="33"/>
    <w:p>
      <w:pPr>
        <w:spacing w:line="360" w:lineRule="auto"/>
        <w:ind w:firstLine="482" w:firstLineChars="200"/>
        <w:rPr>
          <w:rFonts w:ascii="宋体" w:hAnsi="宋体" w:cs="宋体"/>
          <w:b/>
          <w:sz w:val="24"/>
        </w:rPr>
      </w:pPr>
      <w:r>
        <w:rPr>
          <w:rFonts w:hint="eastAsia" w:ascii="宋体" w:hAnsi="宋体" w:cs="宋体"/>
          <w:b/>
          <w:bCs/>
          <w:sz w:val="24"/>
        </w:rPr>
        <w:t>（二）采购组织机构</w:t>
      </w:r>
    </w:p>
    <w:p>
      <w:pPr>
        <w:spacing w:line="360" w:lineRule="auto"/>
        <w:ind w:firstLine="480" w:firstLineChars="200"/>
        <w:rPr>
          <w:rFonts w:ascii="宋体" w:hAnsi="宋体" w:cs="宋体"/>
          <w:sz w:val="24"/>
          <w:u w:val="single"/>
        </w:rPr>
      </w:pPr>
      <w:bookmarkStart w:id="34" w:name="_Toc28359010"/>
      <w:bookmarkStart w:id="35" w:name="_Toc28359087"/>
      <w:r>
        <w:rPr>
          <w:rFonts w:hint="eastAsia" w:ascii="宋体" w:hAnsi="宋体" w:cs="宋体"/>
          <w:sz w:val="24"/>
        </w:rPr>
        <w:t>名 称：</w:t>
      </w:r>
      <w:r>
        <w:rPr>
          <w:rFonts w:hint="eastAsia" w:ascii="宋体" w:hAnsi="宋体" w:cs="宋体"/>
          <w:sz w:val="24"/>
          <w:u w:val="single"/>
        </w:rPr>
        <w:t>三门县公共</w:t>
      </w:r>
      <w:r>
        <w:rPr>
          <w:rFonts w:ascii="宋体" w:hAnsi="宋体" w:cs="宋体"/>
          <w:sz w:val="24"/>
          <w:u w:val="single"/>
        </w:rPr>
        <w:t>资源交易中心</w:t>
      </w:r>
    </w:p>
    <w:p>
      <w:pPr>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三门县海游</w:t>
      </w:r>
      <w:r>
        <w:rPr>
          <w:rFonts w:ascii="宋体" w:hAnsi="宋体" w:cs="宋体"/>
          <w:sz w:val="24"/>
          <w:u w:val="single"/>
        </w:rPr>
        <w:t>街道广场路</w:t>
      </w:r>
      <w:r>
        <w:rPr>
          <w:rFonts w:hint="eastAsia" w:ascii="宋体" w:hAnsi="宋体" w:cs="宋体"/>
          <w:sz w:val="24"/>
          <w:u w:val="single"/>
        </w:rPr>
        <w:t>22号交通</w:t>
      </w:r>
      <w:r>
        <w:rPr>
          <w:rFonts w:ascii="宋体" w:hAnsi="宋体" w:cs="宋体"/>
          <w:sz w:val="24"/>
          <w:u w:val="single"/>
        </w:rPr>
        <w:t>大楼</w:t>
      </w:r>
      <w:r>
        <w:rPr>
          <w:rFonts w:hint="eastAsia" w:ascii="宋体" w:hAnsi="宋体" w:cs="宋体"/>
          <w:sz w:val="24"/>
          <w:u w:val="single"/>
        </w:rPr>
        <w:t>四楼</w:t>
      </w:r>
    </w:p>
    <w:p>
      <w:pPr>
        <w:spacing w:line="360" w:lineRule="auto"/>
        <w:ind w:firstLine="480" w:firstLineChars="200"/>
        <w:rPr>
          <w:rFonts w:ascii="宋体" w:hAnsi="宋体" w:cs="宋体"/>
          <w:sz w:val="24"/>
          <w:u w:val="single"/>
        </w:rPr>
      </w:pPr>
      <w:r>
        <w:rPr>
          <w:rFonts w:hint="eastAsia" w:ascii="宋体" w:hAnsi="宋体" w:cs="宋体"/>
          <w:sz w:val="24"/>
        </w:rPr>
        <w:t>项目联系人：</w:t>
      </w:r>
      <w:r>
        <w:rPr>
          <w:rFonts w:hint="eastAsia" w:ascii="宋体" w:hAnsi="宋体" w:cs="宋体"/>
          <w:sz w:val="24"/>
          <w:u w:val="single"/>
        </w:rPr>
        <w:t>张宁</w:t>
      </w:r>
      <w:r>
        <w:rPr>
          <w:rFonts w:ascii="宋体" w:hAnsi="宋体" w:cs="宋体"/>
          <w:sz w:val="24"/>
          <w:u w:val="single"/>
        </w:rPr>
        <w:t>童</w:t>
      </w:r>
      <w:r>
        <w:rPr>
          <w:rFonts w:hint="eastAsia" w:ascii="宋体" w:hAnsi="宋体" w:cs="宋体"/>
          <w:sz w:val="24"/>
          <w:u w:val="single"/>
        </w:rPr>
        <w:t>　 　</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ascii="宋体" w:hAnsi="宋体" w:cs="宋体"/>
          <w:sz w:val="24"/>
          <w:u w:val="single"/>
        </w:rPr>
        <w:t>83326608</w:t>
      </w:r>
    </w:p>
    <w:p>
      <w:pPr>
        <w:spacing w:line="360" w:lineRule="auto"/>
        <w:ind w:firstLine="480" w:firstLineChars="200"/>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rPr>
        <w:t>张宁</w:t>
      </w:r>
      <w:r>
        <w:rPr>
          <w:rFonts w:ascii="宋体" w:hAnsi="宋体" w:cs="宋体"/>
          <w:sz w:val="24"/>
          <w:u w:val="single"/>
        </w:rPr>
        <w:t>童</w:t>
      </w:r>
      <w:r>
        <w:rPr>
          <w:rFonts w:hint="eastAsia" w:ascii="宋体" w:hAnsi="宋体" w:cs="宋体"/>
          <w:sz w:val="24"/>
          <w:u w:val="single"/>
        </w:rPr>
        <w:t>（受理注册、中标结果相关质疑及答复）</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ascii="宋体" w:hAnsi="宋体" w:cs="宋体"/>
          <w:sz w:val="24"/>
          <w:u w:val="single"/>
        </w:rPr>
        <w:t>83326608</w:t>
      </w:r>
      <w:r>
        <w:rPr>
          <w:rFonts w:hint="eastAsia" w:ascii="宋体" w:hAnsi="宋体" w:cs="宋体"/>
          <w:sz w:val="24"/>
          <w:u w:val="single"/>
        </w:rPr>
        <w:t xml:space="preserve"> </w:t>
      </w:r>
    </w:p>
    <w:p>
      <w:pPr>
        <w:spacing w:line="360" w:lineRule="auto"/>
        <w:ind w:firstLine="482" w:firstLineChars="200"/>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三门县财政局</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ascii="宋体" w:hAnsi="宋体" w:cs="宋体"/>
          <w:sz w:val="24"/>
          <w:u w:val="single"/>
        </w:rPr>
        <w:t>83305830</w:t>
      </w:r>
      <w:r>
        <w:rPr>
          <w:rFonts w:hint="eastAsia" w:ascii="宋体" w:hAnsi="宋体" w:cs="宋体"/>
          <w:sz w:val="24"/>
          <w:u w:val="single"/>
        </w:rPr>
        <w:t xml:space="preserve"> </w:t>
      </w:r>
    </w:p>
    <w:p>
      <w:pPr>
        <w:spacing w:line="360" w:lineRule="auto"/>
        <w:ind w:firstLine="482" w:firstLineChars="200"/>
        <w:rPr>
          <w:rFonts w:ascii="宋体" w:hAnsi="宋体" w:cs="宋体"/>
          <w:b/>
          <w:sz w:val="24"/>
        </w:rPr>
      </w:pPr>
      <w:r>
        <w:rPr>
          <w:rFonts w:hint="eastAsia" w:ascii="宋体" w:hAnsi="宋体" w:cs="宋体"/>
          <w:b/>
          <w:sz w:val="24"/>
        </w:rPr>
        <w:t>（四）政采云平台</w:t>
      </w:r>
    </w:p>
    <w:p>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400</w:t>
      </w:r>
      <w:r>
        <w:rPr>
          <w:rFonts w:ascii="宋体" w:hAnsi="宋体" w:cs="宋体"/>
          <w:sz w:val="24"/>
          <w:u w:val="single"/>
        </w:rPr>
        <w:t>-</w:t>
      </w:r>
      <w:r>
        <w:rPr>
          <w:rFonts w:hint="eastAsia" w:ascii="宋体" w:hAnsi="宋体" w:cs="宋体"/>
          <w:sz w:val="24"/>
          <w:u w:val="single"/>
        </w:rPr>
        <w:t>881</w:t>
      </w:r>
      <w:r>
        <w:rPr>
          <w:rFonts w:ascii="宋体" w:hAnsi="宋体" w:cs="宋体"/>
          <w:sz w:val="24"/>
          <w:u w:val="single"/>
        </w:rPr>
        <w:t>-</w:t>
      </w:r>
      <w:r>
        <w:rPr>
          <w:rFonts w:hint="eastAsia" w:ascii="宋体" w:hAnsi="宋体" w:cs="宋体"/>
          <w:sz w:val="24"/>
          <w:u w:val="single"/>
        </w:rPr>
        <w:t xml:space="preserve">7190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ascii="宋体" w:hAnsi="宋体" w:cs="宋体"/>
          <w:sz w:val="24"/>
          <w:shd w:val="clear" w:color="auto" w:fill="FFFFFF"/>
        </w:rPr>
      </w:pPr>
      <w:r>
        <w:rPr>
          <w:rFonts w:hint="eastAsia" w:ascii="宋体" w:hAnsi="宋体" w:cs="宋体"/>
          <w:sz w:val="24"/>
          <w:shd w:val="clear" w:color="auto" w:fill="FFFFFF"/>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outlineLvl w:val="0"/>
        <w:rPr>
          <w:rFonts w:ascii="宋体" w:hAnsi="宋体" w:cs="宋体"/>
          <w:sz w:val="24"/>
        </w:rPr>
      </w:pPr>
      <w:bookmarkStart w:id="36" w:name="_Toc20274"/>
      <w:bookmarkStart w:id="37" w:name="_Toc15449"/>
      <w:r>
        <w:rPr>
          <w:rFonts w:hint="eastAsia" w:ascii="宋体" w:hAnsi="宋体" w:cs="宋体"/>
          <w:sz w:val="24"/>
          <w:shd w:val="clear" w:color="auto" w:fill="FFFFFF"/>
        </w:rPr>
        <w:t>三门县公共</w:t>
      </w:r>
      <w:r>
        <w:rPr>
          <w:rFonts w:ascii="宋体" w:hAnsi="宋体" w:cs="宋体"/>
          <w:sz w:val="24"/>
          <w:shd w:val="clear" w:color="auto" w:fill="FFFFFF"/>
        </w:rPr>
        <w:t>资源</w:t>
      </w:r>
      <w:r>
        <w:rPr>
          <w:rFonts w:hint="eastAsia" w:ascii="宋体" w:hAnsi="宋体" w:cs="宋体"/>
          <w:sz w:val="24"/>
          <w:shd w:val="clear" w:color="auto" w:fill="FFFFFF"/>
        </w:rPr>
        <w:t>交易</w:t>
      </w:r>
      <w:r>
        <w:rPr>
          <w:rFonts w:ascii="宋体" w:hAnsi="宋体" w:cs="宋体"/>
          <w:sz w:val="24"/>
          <w:shd w:val="clear" w:color="auto" w:fill="FFFFFF"/>
        </w:rPr>
        <w:t>中心</w:t>
      </w:r>
      <w:bookmarkEnd w:id="36"/>
      <w:bookmarkEnd w:id="37"/>
      <w:r>
        <w:rPr>
          <w:rFonts w:hint="eastAsia" w:ascii="宋体" w:hAnsi="宋体" w:cs="宋体"/>
          <w:kern w:val="0"/>
          <w:sz w:val="24"/>
        </w:rPr>
        <w:t xml:space="preserve"> </w:t>
      </w:r>
    </w:p>
    <w:p>
      <w:pPr>
        <w:widowControl/>
        <w:spacing w:line="360" w:lineRule="auto"/>
        <w:ind w:firstLine="200"/>
        <w:jc w:val="right"/>
        <w:rPr>
          <w:rFonts w:asciiTheme="minorEastAsia" w:hAnsiTheme="minorEastAsia" w:eastAsiaTheme="minorEastAsia" w:cstheme="minorEastAsia"/>
          <w:kern w:val="0"/>
          <w:sz w:val="24"/>
          <w:highlight w:val="none"/>
        </w:rPr>
      </w:pPr>
      <w:r>
        <w:rPr>
          <w:rFonts w:hint="eastAsia" w:ascii="宋体" w:hAnsi="宋体" w:cs="宋体"/>
          <w:kern w:val="0"/>
          <w:sz w:val="24"/>
        </w:rPr>
        <w:t xml:space="preserve">                                                  </w:t>
      </w:r>
      <w:r>
        <w:rPr>
          <w:rFonts w:hint="eastAsia" w:ascii="宋体" w:hAnsi="宋体" w:cs="宋体"/>
          <w:kern w:val="0"/>
          <w:sz w:val="24"/>
          <w:highlight w:val="none"/>
        </w:rPr>
        <w:t xml:space="preserve">  </w:t>
      </w:r>
      <w:r>
        <w:rPr>
          <w:rFonts w:hint="eastAsia" w:asciiTheme="minorEastAsia" w:hAnsiTheme="minorEastAsia" w:eastAsiaTheme="minorEastAsia" w:cstheme="minorEastAsia"/>
          <w:kern w:val="0"/>
          <w:sz w:val="24"/>
          <w:highlight w:val="none"/>
        </w:rPr>
        <w:t>2023年5月17日</w:t>
      </w: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ind w:left="0" w:leftChars="0" w:firstLine="0"/>
      </w:pPr>
    </w:p>
    <w:bookmarkEnd w:id="34"/>
    <w:bookmarkEnd w:id="35"/>
    <w:p>
      <w:pPr>
        <w:pStyle w:val="3"/>
      </w:pPr>
      <w:bookmarkStart w:id="38" w:name="_Toc31951"/>
      <w:r>
        <w:rPr>
          <w:rFonts w:hint="eastAsia"/>
        </w:rPr>
        <w:t>投标人须知</w:t>
      </w:r>
      <w:bookmarkEnd w:id="38"/>
    </w:p>
    <w:p>
      <w:pPr>
        <w:numPr>
          <w:ilvl w:val="0"/>
          <w:numId w:val="3"/>
        </w:numPr>
        <w:ind w:firstLine="482" w:firstLineChars="200"/>
      </w:pPr>
      <w:r>
        <w:rPr>
          <w:rFonts w:hint="eastAsia" w:asciiTheme="minorEastAsia" w:hAnsiTheme="minorEastAsia" w:eastAsiaTheme="minorEastAsia"/>
          <w:b/>
          <w:sz w:val="24"/>
        </w:rPr>
        <w:t>前附表</w:t>
      </w:r>
    </w:p>
    <w:tbl>
      <w:tblPr>
        <w:tblStyle w:val="23"/>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b/>
                <w:bCs/>
              </w:rPr>
            </w:pPr>
            <w:r>
              <w:rPr>
                <w:rFonts w:hint="eastAsia"/>
                <w:b/>
                <w:bCs/>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b/>
                <w:bCs/>
              </w:rPr>
            </w:pPr>
            <w:r>
              <w:rPr>
                <w:rFonts w:hint="eastAsia"/>
                <w:b/>
                <w:bCs/>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b/>
                <w:bCs/>
              </w:rPr>
            </w:pPr>
            <w:r>
              <w:rPr>
                <w:rFonts w:hint="eastAsia"/>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 是/</w:t>
            </w:r>
            <w:r>
              <w:rPr>
                <w:rFonts w:hint="eastAsia" w:ascii="宋体" w:hAnsi="宋体" w:cs="宋体"/>
                <w:lang w:eastAsia="zh-CN"/>
              </w:rPr>
              <w:t>☑</w:t>
            </w:r>
            <w:r>
              <w:rPr>
                <w:rFonts w:hint="eastAsia" w:ascii="宋体" w:hAnsi="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□是（但主体部分不得分包，详见招标需求内容）/</w:t>
            </w:r>
            <w:r>
              <w:rPr>
                <w:rFonts w:hint="eastAsia" w:ascii="宋体" w:hAnsi="宋体" w:cs="宋体"/>
                <w:lang w:eastAsia="zh-CN"/>
              </w:rPr>
              <w:t>☑</w:t>
            </w:r>
            <w:r>
              <w:rPr>
                <w:rFonts w:hint="eastAsia" w:ascii="宋体" w:hAnsi="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答疑会或</w:t>
            </w:r>
          </w:p>
          <w:p>
            <w:pPr>
              <w:spacing w:line="300" w:lineRule="auto"/>
              <w:jc w:val="center"/>
              <w:rPr>
                <w:rFonts w:ascii="宋体" w:hAnsi="宋体" w:cs="宋体"/>
              </w:rPr>
            </w:pPr>
            <w:r>
              <w:rPr>
                <w:rFonts w:hint="eastAsia" w:ascii="宋体" w:hAnsi="宋体" w:cs="宋体"/>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请投标人在投标前仔细阅读“政府采购项目电子交易操作指南”。</w:t>
            </w:r>
          </w:p>
          <w:p>
            <w:pPr>
              <w:spacing w:line="300" w:lineRule="auto"/>
              <w:ind w:firstLine="420" w:firstLineChars="200"/>
              <w:rPr>
                <w:rFonts w:ascii="宋体" w:hAnsi="宋体" w:cs="宋体"/>
              </w:rPr>
            </w:pPr>
            <w:r>
              <w:rPr>
                <w:rFonts w:hint="eastAsia" w:ascii="宋体" w:hAnsi="宋体" w:cs="宋体"/>
              </w:rPr>
              <w:t>1.投标文件的制作：投标人按照本项目招标文件和政采云平台的要求，通过“政采云电子交易客户端”编制、加密并递交投标文件（下载网址：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宋体" w:hAnsi="宋体" w:cs="宋体"/>
              </w:rPr>
              <w:t>https://zfcg.czt.zj.gov.cn/download/index.html）。</w:t>
            </w:r>
            <w:r>
              <w:rPr>
                <w:rFonts w:hint="eastAsia" w:ascii="宋体" w:hAnsi="宋体" w:cs="宋体"/>
              </w:rPr>
              <w:fldChar w:fldCharType="end"/>
            </w:r>
          </w:p>
          <w:p>
            <w:pPr>
              <w:spacing w:line="300" w:lineRule="auto"/>
              <w:ind w:firstLine="420" w:firstLineChars="200"/>
              <w:rPr>
                <w:rFonts w:ascii="宋体" w:hAnsi="宋体" w:cs="宋体"/>
              </w:rPr>
            </w:pPr>
            <w:r>
              <w:rPr>
                <w:rFonts w:hint="eastAsia" w:ascii="宋体" w:hAnsi="宋体" w:cs="宋体"/>
              </w:rPr>
              <w:t>2.投标：投标人应当在投标截止时间前</w:t>
            </w:r>
            <w:r>
              <w:rPr>
                <w:rFonts w:hint="eastAsia" w:ascii="宋体" w:hAnsi="宋体" w:cs="宋体"/>
                <w:b/>
                <w:bCs/>
              </w:rPr>
              <w:t>（开标当天北京时间</w:t>
            </w:r>
            <w:r>
              <w:rPr>
                <w:rFonts w:ascii="宋体" w:hAnsi="宋体" w:cs="宋体"/>
                <w:b/>
                <w:bCs/>
                <w:u w:val="single"/>
              </w:rPr>
              <w:t>09</w:t>
            </w:r>
            <w:r>
              <w:rPr>
                <w:rFonts w:hint="eastAsia" w:ascii="宋体" w:hAnsi="宋体" w:cs="宋体"/>
                <w:b/>
                <w:bCs/>
                <w:u w:val="single"/>
              </w:rPr>
              <w:t>:</w:t>
            </w:r>
            <w:r>
              <w:rPr>
                <w:rFonts w:ascii="宋体" w:hAnsi="宋体" w:cs="宋体"/>
                <w:b/>
                <w:bCs/>
                <w:u w:val="single"/>
              </w:rPr>
              <w:t>00</w:t>
            </w:r>
            <w:r>
              <w:rPr>
                <w:rFonts w:hint="eastAsia" w:ascii="宋体" w:hAnsi="宋体" w:cs="宋体"/>
                <w:b/>
                <w:bCs/>
              </w:rPr>
              <w:t>）</w:t>
            </w:r>
            <w:r>
              <w:rPr>
                <w:rFonts w:hint="eastAsia" w:ascii="宋体" w:hAnsi="宋体" w:cs="宋体"/>
              </w:rPr>
              <w:t>完成投标文件的传输递交，逾期上传的投标文件恕不接受。补充或者修改投标文件的，应当先行撤回原文件，补充、修改后重新传输递交。投标截止时间前未完成上传的，视为撤回投标文件。</w:t>
            </w:r>
          </w:p>
          <w:p>
            <w:pPr>
              <w:spacing w:line="300" w:lineRule="auto"/>
              <w:ind w:firstLine="420" w:firstLineChars="200"/>
              <w:rPr>
                <w:rFonts w:ascii="宋体" w:hAnsi="宋体" w:cs="宋体"/>
              </w:rPr>
            </w:pPr>
            <w:r>
              <w:rPr>
                <w:rFonts w:hint="eastAsia" w:ascii="宋体" w:hAnsi="宋体" w:cs="宋体"/>
              </w:rPr>
              <w:t>3.投标文件解密：投标人应在开标当天北京时间</w:t>
            </w:r>
            <w:r>
              <w:rPr>
                <w:rFonts w:ascii="宋体" w:hAnsi="宋体" w:cs="宋体"/>
                <w:b/>
                <w:bCs/>
                <w:u w:val="single"/>
              </w:rPr>
              <w:t>09</w:t>
            </w:r>
            <w:r>
              <w:rPr>
                <w:rFonts w:hint="eastAsia" w:ascii="宋体" w:hAnsi="宋体" w:cs="宋体"/>
                <w:b/>
                <w:bCs/>
                <w:u w:val="single"/>
              </w:rPr>
              <w:t>:</w:t>
            </w:r>
            <w:r>
              <w:rPr>
                <w:rFonts w:ascii="宋体" w:hAnsi="宋体" w:cs="宋体"/>
                <w:b/>
                <w:bCs/>
                <w:u w:val="single"/>
              </w:rPr>
              <w:t>00</w:t>
            </w:r>
            <w:r>
              <w:rPr>
                <w:rFonts w:hint="eastAsia" w:ascii="宋体" w:hAnsi="宋体" w:cs="宋体"/>
                <w:b/>
                <w:bCs/>
              </w:rPr>
              <w:t>至</w:t>
            </w:r>
            <w:r>
              <w:rPr>
                <w:rFonts w:ascii="宋体" w:hAnsi="宋体" w:cs="宋体"/>
                <w:b/>
                <w:bCs/>
                <w:u w:val="single"/>
              </w:rPr>
              <w:t>09</w:t>
            </w:r>
            <w:r>
              <w:rPr>
                <w:rFonts w:hint="eastAsia" w:ascii="宋体" w:hAnsi="宋体" w:cs="宋体"/>
                <w:b/>
                <w:bCs/>
                <w:u w:val="single"/>
              </w:rPr>
              <w:t>:</w:t>
            </w:r>
            <w:r>
              <w:rPr>
                <w:rFonts w:ascii="宋体" w:hAnsi="宋体" w:cs="宋体"/>
                <w:b/>
                <w:bCs/>
                <w:u w:val="single"/>
              </w:rPr>
              <w:t>30</w:t>
            </w:r>
            <w:r>
              <w:rPr>
                <w:rFonts w:hint="eastAsia" w:ascii="宋体" w:hAnsi="宋体" w:cs="宋体"/>
                <w:b/>
                <w:bCs/>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备份投标文件是通过政采云电子交易客户端制作投标文件产生的备份文件，请投标人自行妥善保管。</w:t>
            </w:r>
          </w:p>
          <w:p>
            <w:pPr>
              <w:spacing w:line="300" w:lineRule="auto"/>
              <w:ind w:firstLine="420" w:firstLineChars="200"/>
              <w:rPr>
                <w:rFonts w:ascii="宋体" w:hAnsi="宋体" w:cs="宋体"/>
              </w:rPr>
            </w:pPr>
            <w:r>
              <w:rPr>
                <w:rFonts w:hint="eastAsia" w:ascii="宋体" w:hAnsi="宋体" w:cs="宋体"/>
              </w:rPr>
              <w:t>1.使用前提：在解密截止时间前，投标人自行在线解密操作失败,又未能及时联系技术人员帮助解密，或者投标人寻求技术人员帮助仍无法完成解密。</w:t>
            </w:r>
          </w:p>
          <w:p>
            <w:pPr>
              <w:spacing w:line="300" w:lineRule="auto"/>
              <w:ind w:firstLine="420" w:firstLineChars="200"/>
              <w:rPr>
                <w:rFonts w:ascii="宋体" w:hAnsi="宋体" w:cs="宋体"/>
              </w:rPr>
            </w:pPr>
            <w:r>
              <w:rPr>
                <w:rFonts w:hint="eastAsia" w:ascii="宋体" w:hAnsi="宋体" w:cs="宋体"/>
              </w:rPr>
              <w:t>2.递交截止时间：</w:t>
            </w:r>
            <w:r>
              <w:rPr>
                <w:rFonts w:hint="eastAsia" w:ascii="宋体" w:hAnsi="宋体" w:cs="宋体"/>
                <w:b/>
                <w:bCs/>
              </w:rPr>
              <w:t>开标当天</w:t>
            </w:r>
            <w:r>
              <w:rPr>
                <w:rFonts w:ascii="宋体" w:hAnsi="宋体" w:cs="宋体"/>
                <w:b/>
                <w:bCs/>
                <w:u w:val="single"/>
              </w:rPr>
              <w:t>09</w:t>
            </w:r>
            <w:r>
              <w:rPr>
                <w:rFonts w:hint="eastAsia" w:ascii="宋体" w:hAnsi="宋体" w:cs="宋体"/>
                <w:b/>
                <w:bCs/>
                <w:u w:val="single"/>
              </w:rPr>
              <w:t>:</w:t>
            </w:r>
            <w:r>
              <w:rPr>
                <w:rFonts w:ascii="宋体" w:hAnsi="宋体" w:cs="宋体"/>
                <w:b/>
                <w:bCs/>
                <w:u w:val="single"/>
              </w:rPr>
              <w:t>30</w:t>
            </w:r>
            <w:r>
              <w:rPr>
                <w:rFonts w:hint="eastAsia" w:ascii="宋体" w:hAnsi="宋体" w:cs="宋体"/>
              </w:rPr>
              <w:t>（北京时间）。</w:t>
            </w:r>
          </w:p>
          <w:p>
            <w:pPr>
              <w:spacing w:line="300" w:lineRule="auto"/>
              <w:ind w:firstLine="420" w:firstLineChars="200"/>
              <w:rPr>
                <w:rFonts w:ascii="宋体" w:hAnsi="宋体" w:cs="宋体"/>
              </w:rPr>
            </w:pPr>
            <w:r>
              <w:rPr>
                <w:rFonts w:hint="eastAsia" w:ascii="宋体" w:hAnsi="宋体" w:cs="宋体"/>
              </w:rPr>
              <w:t>3.投递邮箱：开标当天公布的指定邮箱。</w:t>
            </w:r>
          </w:p>
          <w:p>
            <w:pPr>
              <w:spacing w:line="300" w:lineRule="auto"/>
              <w:ind w:firstLine="420" w:firstLineChars="200"/>
              <w:rPr>
                <w:rFonts w:ascii="宋体" w:hAnsi="宋体" w:cs="宋体"/>
              </w:rPr>
            </w:pPr>
            <w:r>
              <w:rPr>
                <w:rFonts w:hint="eastAsia" w:ascii="宋体" w:hAnsi="宋体" w:cs="宋体"/>
              </w:rPr>
              <w:t>4.未按上述要求递交备份投标文件或所提供的备份投标文件不符合要求的视同放弃投标，仅提交备份投标文件的，投标无效。</w:t>
            </w:r>
          </w:p>
          <w:p>
            <w:pPr>
              <w:spacing w:line="300" w:lineRule="auto"/>
              <w:ind w:firstLine="420" w:firstLineChars="200"/>
              <w:rPr>
                <w:rFonts w:ascii="宋体" w:hAnsi="宋体" w:cs="宋体"/>
              </w:rPr>
            </w:pPr>
            <w:r>
              <w:rPr>
                <w:rFonts w:hint="eastAsia" w:ascii="宋体" w:hAnsi="宋体" w:cs="宋体"/>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投标与开标</w:t>
            </w:r>
          </w:p>
          <w:p>
            <w:pPr>
              <w:spacing w:line="300" w:lineRule="auto"/>
              <w:jc w:val="center"/>
              <w:rPr>
                <w:rFonts w:ascii="宋体" w:hAnsi="宋体" w:cs="宋体"/>
              </w:rPr>
            </w:pPr>
            <w:r>
              <w:rPr>
                <w:rFonts w:hint="eastAsia" w:ascii="宋体" w:hAnsi="宋体" w:cs="宋体"/>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1.本项目实行电子投标，投标人自行承担投标一切费用。</w:t>
            </w:r>
          </w:p>
          <w:p>
            <w:pPr>
              <w:spacing w:line="300" w:lineRule="auto"/>
              <w:ind w:firstLine="420" w:firstLineChars="200"/>
              <w:rPr>
                <w:rFonts w:ascii="宋体" w:hAnsi="宋体" w:cs="宋体"/>
              </w:rPr>
            </w:pPr>
            <w:r>
              <w:rPr>
                <w:rFonts w:hint="eastAsia" w:ascii="宋体" w:hAnsi="宋体" w:cs="宋体"/>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信用信息</w:t>
            </w:r>
          </w:p>
          <w:p>
            <w:pPr>
              <w:spacing w:line="300" w:lineRule="auto"/>
              <w:jc w:val="center"/>
              <w:rPr>
                <w:rFonts w:ascii="宋体" w:hAnsi="宋体" w:cs="宋体"/>
              </w:rPr>
            </w:pPr>
            <w:r>
              <w:rPr>
                <w:rFonts w:hint="eastAsia" w:ascii="宋体" w:hAnsi="宋体" w:cs="宋体"/>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信用中国（网址：</w:t>
            </w:r>
            <w:r>
              <w:fldChar w:fldCharType="begin"/>
            </w:r>
            <w:r>
              <w:instrText xml:space="preserve"> HYPERLINK "http://www.creditchina.gov.cn" </w:instrText>
            </w:r>
            <w:r>
              <w:fldChar w:fldCharType="separate"/>
            </w:r>
            <w:r>
              <w:rPr>
                <w:rFonts w:hint="eastAsia" w:ascii="宋体" w:hAnsi="宋体" w:cs="宋体"/>
              </w:rPr>
              <w:t>http://www.creditchina.gov.cn</w:t>
            </w:r>
            <w:r>
              <w:rPr>
                <w:rFonts w:hint="eastAsia" w:ascii="宋体" w:hAnsi="宋体" w:cs="宋体"/>
              </w:rPr>
              <w:fldChar w:fldCharType="end"/>
            </w:r>
            <w:r>
              <w:rPr>
                <w:rFonts w:hint="eastAsia" w:ascii="宋体" w:hAnsi="宋体" w:cs="宋体"/>
              </w:rPr>
              <w:t>)</w:t>
            </w:r>
          </w:p>
          <w:p>
            <w:pPr>
              <w:spacing w:line="300" w:lineRule="auto"/>
              <w:ind w:firstLine="420" w:firstLineChars="200"/>
              <w:rPr>
                <w:rFonts w:ascii="宋体" w:hAnsi="宋体" w:cs="宋体"/>
              </w:rPr>
            </w:pPr>
            <w:r>
              <w:rPr>
                <w:rFonts w:hint="eastAsia" w:ascii="宋体" w:hAnsi="宋体" w:cs="宋体"/>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中小企业预留</w:t>
            </w:r>
          </w:p>
          <w:p>
            <w:pPr>
              <w:spacing w:line="300" w:lineRule="auto"/>
              <w:jc w:val="center"/>
              <w:rPr>
                <w:rFonts w:ascii="宋体" w:hAnsi="宋体" w:cs="宋体"/>
              </w:rPr>
            </w:pPr>
            <w:r>
              <w:rPr>
                <w:rFonts w:hint="eastAsia" w:ascii="宋体" w:hAnsi="宋体" w:cs="宋体"/>
                <w:highlight w:val="none"/>
              </w:rPr>
              <w:t>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根据《政府采购促进中小企业发展管理办法》财库〔2020〕46号文件的规定，本项目(</w:t>
            </w:r>
            <w:r>
              <w:rPr>
                <w:rFonts w:hint="eastAsia" w:ascii="宋体" w:hAnsi="宋体" w:cs="宋体"/>
                <w:lang w:eastAsia="zh-CN"/>
              </w:rPr>
              <w:t>☑</w:t>
            </w:r>
            <w:r>
              <w:rPr>
                <w:rFonts w:hint="eastAsia" w:ascii="宋体" w:hAnsi="宋体" w:cs="宋体"/>
              </w:rPr>
              <w:t>是 /□ 否)属于专门面向中小企业采购的项目。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中小企业</w:t>
            </w:r>
          </w:p>
          <w:p>
            <w:pPr>
              <w:spacing w:line="300" w:lineRule="auto"/>
              <w:jc w:val="center"/>
              <w:rPr>
                <w:rFonts w:ascii="宋体" w:hAnsi="宋体" w:cs="宋体"/>
              </w:rPr>
            </w:pPr>
            <w:r>
              <w:rPr>
                <w:rFonts w:hint="eastAsia" w:ascii="宋体" w:hAnsi="宋体" w:cs="宋体"/>
              </w:rPr>
              <w:t>优惠措施</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1.项目属性（服务类）</w:t>
            </w:r>
          </w:p>
          <w:p>
            <w:pPr>
              <w:spacing w:line="300" w:lineRule="auto"/>
              <w:ind w:firstLine="420" w:firstLineChars="200"/>
              <w:rPr>
                <w:rFonts w:ascii="宋体" w:hAnsi="宋体" w:cs="宋体"/>
              </w:rPr>
            </w:pPr>
            <w:r>
              <w:rPr>
                <w:rFonts w:hint="eastAsia" w:ascii="宋体" w:hAnsi="宋体" w:cs="宋体"/>
              </w:rPr>
              <w:t>2.中小企业划分标准所属行业（具体根据《中小企业划型标准规定》执行）。</w:t>
            </w:r>
          </w:p>
          <w:p>
            <w:pPr>
              <w:spacing w:line="30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采购标的：</w:t>
            </w:r>
            <w:r>
              <w:rPr>
                <w:rFonts w:hint="eastAsia" w:asciiTheme="minorEastAsia" w:hAnsiTheme="minorEastAsia" w:eastAsiaTheme="minorEastAsia" w:cstheme="minorEastAsia"/>
                <w:szCs w:val="21"/>
                <w:u w:val="single"/>
              </w:rPr>
              <w:t>物业服务</w:t>
            </w:r>
            <w:r>
              <w:rPr>
                <w:rFonts w:hint="eastAsia" w:cs="Arial" w:asciiTheme="minorEastAsia" w:hAnsiTheme="minorEastAsia" w:eastAsiaTheme="minorEastAsia"/>
                <w:szCs w:val="21"/>
              </w:rPr>
              <w:t>，所属行业：</w:t>
            </w:r>
            <w:r>
              <w:rPr>
                <w:rFonts w:hint="eastAsia" w:asciiTheme="minorEastAsia" w:hAnsiTheme="minorEastAsia" w:eastAsiaTheme="minorEastAsia" w:cstheme="minorEastAsia"/>
                <w:szCs w:val="21"/>
                <w:u w:val="single"/>
              </w:rPr>
              <w:t>物业管理</w:t>
            </w:r>
            <w:r>
              <w:rPr>
                <w:rFonts w:hint="eastAsia" w:cs="Arial" w:asciiTheme="minorEastAsia" w:hAnsiTheme="minorEastAsia" w:eastAsiaTheme="minorEastAsia"/>
                <w:szCs w:val="21"/>
              </w:rPr>
              <w:t>。</w:t>
            </w:r>
          </w:p>
          <w:p>
            <w:pPr>
              <w:spacing w:line="300" w:lineRule="auto"/>
              <w:ind w:firstLine="420" w:firstLineChars="200"/>
              <w:rPr>
                <w:rFonts w:ascii="宋体" w:hAnsi="宋体" w:cs="宋体"/>
              </w:rPr>
            </w:pPr>
            <w:r>
              <w:rPr>
                <w:rFonts w:hint="eastAsia" w:ascii="宋体" w:hAnsi="宋体" w:cs="宋体"/>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pPr>
              <w:spacing w:line="300" w:lineRule="auto"/>
              <w:ind w:firstLine="420" w:firstLineChars="200"/>
              <w:rPr>
                <w:rFonts w:ascii="宋体" w:hAnsi="宋体" w:cs="宋体"/>
              </w:rPr>
            </w:pPr>
            <w:r>
              <w:rPr>
                <w:rFonts w:hint="eastAsia" w:ascii="宋体" w:hAnsi="宋体" w:cs="宋体"/>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spacing w:line="300" w:lineRule="auto"/>
              <w:ind w:firstLine="420" w:firstLineChars="200"/>
              <w:rPr>
                <w:rFonts w:ascii="宋体" w:hAnsi="宋体" w:cs="宋体"/>
              </w:rPr>
            </w:pPr>
            <w:r>
              <w:rPr>
                <w:rFonts w:hint="eastAsia" w:ascii="宋体" w:hAnsi="宋体" w:cs="宋体"/>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 xml:space="preserve"> 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lang w:val="zh-CN"/>
              </w:rPr>
              <w:t>带“</w:t>
            </w:r>
            <w:r>
              <w:rPr>
                <w:rFonts w:hint="eastAsia" w:ascii="宋体" w:hAnsi="宋体" w:cs="宋体"/>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本招标文件解释权属于采购人和采购组织机构。</w:t>
            </w:r>
          </w:p>
        </w:tc>
      </w:tr>
    </w:tbl>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2"/>
        <w:numPr>
          <w:ilvl w:val="0"/>
          <w:numId w:val="4"/>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pPr>
        <w:numPr>
          <w:ilvl w:val="0"/>
          <w:numId w:val="4"/>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2"/>
        <w:spacing w:line="360" w:lineRule="auto"/>
        <w:ind w:firstLine="480" w:firstLineChars="200"/>
      </w:pPr>
      <w:r>
        <w:t>本招标文件仅适用于本次招标公告中所涉及的项目和内容。</w:t>
      </w:r>
    </w:p>
    <w:p>
      <w:pPr>
        <w:snapToGrid w:val="0"/>
        <w:spacing w:before="120" w:beforeLines="50"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asciiTheme="minorEastAsia" w:hAnsiTheme="minorEastAsia" w:eastAsiaTheme="minorEastAsia"/>
          <w:sz w:val="24"/>
        </w:rPr>
        <w:t>。</w:t>
      </w:r>
    </w:p>
    <w:p>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val="zh-CN"/>
        </w:rPr>
        <w:t>。</w:t>
      </w:r>
    </w:p>
    <w:p>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pPr>
        <w:snapToGrid w:val="0"/>
        <w:spacing w:line="360" w:lineRule="auto"/>
        <w:ind w:firstLine="482" w:firstLineChars="200"/>
        <w:rPr>
          <w:b/>
          <w:bCs/>
          <w:sz w:val="24"/>
        </w:rPr>
      </w:pPr>
      <w:r>
        <w:rPr>
          <w:rFonts w:hint="eastAsia"/>
          <w:b/>
          <w:bCs/>
          <w:sz w:val="24"/>
        </w:rPr>
        <w:t>（五）</w:t>
      </w:r>
      <w:r>
        <w:rPr>
          <w:b/>
          <w:bCs/>
          <w:sz w:val="24"/>
        </w:rPr>
        <w:t>语言文字以及度量衡单位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snapToGrid w:val="0"/>
        <w:spacing w:line="360" w:lineRule="auto"/>
        <w:ind w:firstLine="482" w:firstLineChars="200"/>
        <w:rPr>
          <w:b/>
          <w:bCs/>
          <w:sz w:val="24"/>
        </w:rPr>
      </w:pPr>
      <w:r>
        <w:rPr>
          <w:rFonts w:hint="eastAsia"/>
          <w:b/>
          <w:bCs/>
          <w:sz w:val="24"/>
        </w:rPr>
        <w:t>（六）</w:t>
      </w:r>
      <w:r>
        <w:rPr>
          <w:b/>
          <w:bCs/>
          <w:sz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pPr>
        <w:pStyle w:val="11"/>
        <w:snapToGrid w:val="0"/>
        <w:spacing w:line="360" w:lineRule="auto"/>
        <w:ind w:left="2" w:leftChars="1" w:firstLine="482" w:firstLineChars="200"/>
        <w:rPr>
          <w:rFonts w:hAnsi="宋体"/>
          <w:b/>
          <w:sz w:val="24"/>
        </w:rPr>
      </w:pPr>
      <w:r>
        <w:rPr>
          <w:rFonts w:hint="eastAsia" w:hAnsi="宋体"/>
          <w:b/>
          <w:sz w:val="24"/>
        </w:rPr>
        <w:t>（七）特别说明</w:t>
      </w:r>
    </w:p>
    <w:p>
      <w:pPr>
        <w:pStyle w:val="11"/>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pPr>
        <w:pStyle w:val="30"/>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本招标文件中关于招投标内容、流程如与政采云系统中最新的内容、操作不一致的，以政采云系统中的要求为准。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8"/>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8"/>
        <w:spacing w:line="360" w:lineRule="auto"/>
        <w:ind w:firstLine="480" w:firstLineChars="200"/>
        <w:rPr>
          <w:rFonts w:asciiTheme="minorEastAsia" w:hAnsiTheme="minorEastAsia" w:eastAsiaTheme="minorEastAsia"/>
          <w:bCs/>
          <w:color w:val="000000" w:themeColor="text1"/>
          <w:kern w:val="0"/>
          <w:sz w:val="24"/>
        </w:rPr>
      </w:pPr>
      <w:r>
        <w:rPr>
          <w:rFonts w:hint="eastAsia" w:asciiTheme="minorEastAsia" w:hAnsiTheme="minorEastAsia" w:eastAsiaTheme="minorEastAsia"/>
          <w:kern w:val="0"/>
          <w:sz w:val="24"/>
        </w:rPr>
        <w:t xml:space="preserve"> 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rPr>
        <w:t>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color w:val="000000" w:themeColor="text1"/>
          <w:kern w:val="0"/>
          <w:sz w:val="24"/>
        </w:rPr>
      </w:pPr>
      <w:r>
        <w:rPr>
          <w:rFonts w:hint="eastAsia" w:ascii="宋体" w:hAnsi="宋体" w:cs="宋体"/>
          <w:b/>
          <w:color w:val="000000" w:themeColor="text1"/>
          <w:sz w:val="24"/>
        </w:rPr>
        <w:t>▲</w:t>
      </w:r>
      <w:r>
        <w:rPr>
          <w:rFonts w:hint="eastAsia" w:asciiTheme="minorEastAsia" w:hAnsiTheme="minorEastAsia" w:eastAsiaTheme="minorEastAsia"/>
          <w:b/>
          <w:color w:val="000000" w:themeColor="text1"/>
          <w:sz w:val="24"/>
        </w:rPr>
        <w:t>1.资格证明</w:t>
      </w:r>
      <w:r>
        <w:rPr>
          <w:rFonts w:asciiTheme="minorEastAsia" w:hAnsiTheme="minorEastAsia" w:eastAsiaTheme="minorEastAsia"/>
          <w:b/>
          <w:color w:val="000000" w:themeColor="text1"/>
          <w:sz w:val="24"/>
        </w:rPr>
        <w:t>文件</w:t>
      </w:r>
      <w:r>
        <w:rPr>
          <w:rFonts w:hint="eastAsia" w:ascii="宋体" w:hAnsi="宋体"/>
          <w:b/>
          <w:color w:val="000000" w:themeColor="text1"/>
          <w:sz w:val="24"/>
        </w:rPr>
        <w:t>的组成：</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（1）投标声明书；</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（2）授权委托书（法定代表人亲自办理投标事宜的，则无需提交)；</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（3）联合体授权委托书及联合体声明、协议（若项目接受联合体投标时需提供）；</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（4）法人或者其他组织的营业执照等证明文件，自然人的身份证明；</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（5）符合参与政府采购活动的资格条件并且没有税收缴纳、社会保障等方面的失信记录的承诺函；</w:t>
      </w:r>
    </w:p>
    <w:p>
      <w:pPr>
        <w:pStyle w:val="21"/>
        <w:spacing w:line="360" w:lineRule="auto"/>
        <w:ind w:left="0" w:leftChars="0"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（6） 投标截止日前6个月内任意1个月依法缴纳税收和社会保障资金的相关材料。如依法免税或不需要缴纳社会保障资金的，提供相应证明材料（以联合体形式投标时，联合体各方均须满足该条款）。</w:t>
      </w:r>
    </w:p>
    <w:p>
      <w:pPr>
        <w:pStyle w:val="21"/>
        <w:spacing w:line="360" w:lineRule="auto"/>
        <w:ind w:left="0" w:leftChars="0" w:firstLine="480" w:firstLineChars="200"/>
      </w:pPr>
      <w:r>
        <w:rPr>
          <w:rFonts w:hint="eastAsia" w:asciiTheme="minorEastAsia" w:hAnsiTheme="minorEastAsia" w:eastAsiaTheme="minorEastAsia"/>
          <w:kern w:val="0"/>
          <w:sz w:val="24"/>
          <w:szCs w:val="20"/>
        </w:rPr>
        <w:t>（7） 上一年度财务状况报告或基本开户行出具的资信证明（以联合体形式投标时，联合体各方均须满足该条款）。</w:t>
      </w:r>
    </w:p>
    <w:p>
      <w:pPr>
        <w:widowControl/>
        <w:spacing w:line="360" w:lineRule="auto"/>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w:t>
      </w:r>
      <w:r>
        <w:rPr>
          <w:rFonts w:asciiTheme="minorEastAsia" w:hAnsiTheme="minorEastAsia" w:eastAsiaTheme="minorEastAsia"/>
          <w:kern w:val="0"/>
          <w:sz w:val="24"/>
          <w:szCs w:val="20"/>
          <w:highlight w:val="none"/>
        </w:rPr>
        <w:t>8</w:t>
      </w:r>
      <w:r>
        <w:rPr>
          <w:rFonts w:hint="eastAsia" w:asciiTheme="minorEastAsia" w:hAnsiTheme="minorEastAsia" w:eastAsiaTheme="minorEastAsia"/>
          <w:kern w:val="0"/>
          <w:sz w:val="24"/>
          <w:szCs w:val="20"/>
          <w:highlight w:val="none"/>
        </w:rPr>
        <w:t>）具备履行合同所必需的设备和专业技术能力的证明材料(根据项目性质提供)；</w:t>
      </w:r>
    </w:p>
    <w:p>
      <w:pPr>
        <w:widowControl/>
        <w:spacing w:line="360" w:lineRule="auto"/>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w:t>
      </w:r>
      <w:r>
        <w:rPr>
          <w:rFonts w:asciiTheme="minorEastAsia" w:hAnsiTheme="minorEastAsia" w:eastAsiaTheme="minorEastAsia"/>
          <w:kern w:val="0"/>
          <w:sz w:val="24"/>
          <w:szCs w:val="20"/>
          <w:highlight w:val="none"/>
        </w:rPr>
        <w:t>9</w:t>
      </w:r>
      <w:r>
        <w:rPr>
          <w:rFonts w:hint="eastAsia" w:asciiTheme="minorEastAsia" w:hAnsiTheme="minorEastAsia" w:eastAsiaTheme="minorEastAsia"/>
          <w:kern w:val="0"/>
          <w:sz w:val="24"/>
          <w:szCs w:val="20"/>
          <w:highlight w:val="none"/>
        </w:rPr>
        <w:t>）提供采购公告中符合供应商特定条件的有效资质证书扫描件以及需要说明的其他资料。</w:t>
      </w:r>
    </w:p>
    <w:p>
      <w:pPr>
        <w:snapToGrid w:val="0"/>
        <w:spacing w:line="360" w:lineRule="auto"/>
        <w:ind w:firstLine="480" w:firstLineChars="200"/>
        <w:rPr>
          <w:rFonts w:hint="eastAsia" w:asciiTheme="minorEastAsia" w:hAnsiTheme="minorEastAsia" w:eastAsiaTheme="minorEastAsia"/>
          <w:kern w:val="0"/>
          <w:sz w:val="24"/>
          <w:szCs w:val="20"/>
          <w:highlight w:val="none"/>
          <w:lang w:val="en-US" w:eastAsia="zh-CN"/>
        </w:rPr>
      </w:pPr>
      <w:r>
        <w:rPr>
          <w:rFonts w:hint="eastAsia" w:asciiTheme="minorEastAsia" w:hAnsiTheme="minorEastAsia" w:eastAsiaTheme="minorEastAsia"/>
          <w:kern w:val="0"/>
          <w:sz w:val="24"/>
          <w:szCs w:val="20"/>
          <w:highlight w:val="none"/>
          <w:lang w:val="en-US" w:eastAsia="zh-CN"/>
        </w:rPr>
        <w:t>（10）中小企业等声明函、残疾人福利性单位声明函。</w:t>
      </w:r>
    </w:p>
    <w:p>
      <w:pPr>
        <w:snapToGrid w:val="0"/>
        <w:spacing w:line="360" w:lineRule="auto"/>
        <w:ind w:firstLine="482" w:firstLineChars="200"/>
        <w:rPr>
          <w:rFonts w:ascii="宋体" w:hAnsi="宋体"/>
          <w:b/>
          <w:color w:val="000000" w:themeColor="text1"/>
          <w:sz w:val="24"/>
        </w:rPr>
      </w:pPr>
      <w:r>
        <w:rPr>
          <w:rFonts w:hint="eastAsia" w:asciiTheme="minorEastAsia" w:hAnsiTheme="minorEastAsia" w:eastAsiaTheme="minorEastAsia"/>
          <w:b/>
          <w:color w:val="000000" w:themeColor="text1"/>
          <w:sz w:val="24"/>
        </w:rPr>
        <w:t>2.</w:t>
      </w:r>
      <w:r>
        <w:rPr>
          <w:rFonts w:hint="eastAsia" w:ascii="宋体" w:hAnsi="宋体"/>
          <w:b/>
          <w:color w:val="000000" w:themeColor="text1"/>
          <w:sz w:val="24"/>
        </w:rPr>
        <w:t>商务与技术文件的组成：</w:t>
      </w:r>
    </w:p>
    <w:p>
      <w:pPr>
        <w:autoSpaceDE w:val="0"/>
        <w:autoSpaceDN w:val="0"/>
        <w:adjustRightInd w:val="0"/>
        <w:spacing w:line="360" w:lineRule="auto"/>
        <w:ind w:firstLine="426" w:firstLineChars="177"/>
        <w:rPr>
          <w:b/>
          <w:bCs/>
        </w:rPr>
      </w:pPr>
      <w:r>
        <w:rPr>
          <w:rFonts w:hint="eastAsia" w:asciiTheme="minorEastAsia" w:hAnsiTheme="minorEastAsia" w:eastAsiaTheme="minorEastAsia"/>
          <w:b/>
          <w:bCs/>
          <w:color w:val="000000" w:themeColor="text1"/>
          <w:kern w:val="0"/>
          <w:sz w:val="24"/>
        </w:rPr>
        <w:t>（1）</w:t>
      </w:r>
      <w:r>
        <w:rPr>
          <w:rFonts w:hint="eastAsia"/>
          <w:b/>
          <w:bCs/>
          <w:color w:val="000000" w:themeColor="text1"/>
          <w:sz w:val="24"/>
        </w:rPr>
        <w:t>技术方案描述</w:t>
      </w:r>
      <w:r>
        <w:rPr>
          <w:rFonts w:hint="eastAsia"/>
          <w:b/>
          <w:bCs/>
          <w:sz w:val="24"/>
        </w:rPr>
        <w:t>部分</w:t>
      </w:r>
    </w:p>
    <w:p>
      <w:pPr>
        <w:pStyle w:val="8"/>
        <w:widowControl/>
        <w:numPr>
          <w:ilvl w:val="0"/>
          <w:numId w:val="5"/>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投标人情况介绍（人员与技术力量、经营业绩等）；</w:t>
      </w:r>
    </w:p>
    <w:p>
      <w:pPr>
        <w:pStyle w:val="8"/>
        <w:widowControl/>
        <w:numPr>
          <w:ilvl w:val="0"/>
          <w:numId w:val="5"/>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8"/>
        <w:widowControl/>
        <w:numPr>
          <w:ilvl w:val="0"/>
          <w:numId w:val="5"/>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总体设计（技术、服务）方案；</w:t>
      </w:r>
    </w:p>
    <w:p>
      <w:pPr>
        <w:pStyle w:val="8"/>
        <w:widowControl/>
        <w:numPr>
          <w:ilvl w:val="0"/>
          <w:numId w:val="5"/>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功能设计方案；</w:t>
      </w:r>
    </w:p>
    <w:p>
      <w:pPr>
        <w:pStyle w:val="8"/>
        <w:widowControl/>
        <w:numPr>
          <w:ilvl w:val="0"/>
          <w:numId w:val="5"/>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质量保证方案；</w:t>
      </w:r>
    </w:p>
    <w:p>
      <w:pPr>
        <w:pStyle w:val="8"/>
        <w:widowControl/>
        <w:numPr>
          <w:ilvl w:val="0"/>
          <w:numId w:val="5"/>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项目实施方案（包括项目工期、确保项目进行的措施或方案、项目实施进度安排、项目实施人员及项目负责人的资质、类似经验及社保证明等）；</w:t>
      </w:r>
    </w:p>
    <w:p>
      <w:pPr>
        <w:pStyle w:val="8"/>
        <w:widowControl/>
        <w:numPr>
          <w:ilvl w:val="0"/>
          <w:numId w:val="5"/>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技术需求响应表；</w:t>
      </w:r>
    </w:p>
    <w:p>
      <w:pPr>
        <w:pStyle w:val="8"/>
        <w:widowControl/>
        <w:numPr>
          <w:ilvl w:val="0"/>
          <w:numId w:val="5"/>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项目实施人员一览表；</w:t>
      </w:r>
    </w:p>
    <w:p>
      <w:pPr>
        <w:numPr>
          <w:ilvl w:val="0"/>
          <w:numId w:val="5"/>
        </w:numPr>
        <w:spacing w:line="360" w:lineRule="auto"/>
        <w:ind w:firstLine="640"/>
        <w:rPr>
          <w:rFonts w:ascii="Calibri" w:hAnsi="Calibri" w:cs="Calibri"/>
          <w:sz w:val="24"/>
        </w:rPr>
      </w:pPr>
      <w:r>
        <w:rPr>
          <w:rFonts w:hint="eastAsia" w:ascii="Calibri" w:hAnsi="Calibri" w:cs="Calibri"/>
          <w:sz w:val="24"/>
        </w:rPr>
        <w:t>工程量/原材料、人工费清单（均不含报价）；</w:t>
      </w:r>
    </w:p>
    <w:p>
      <w:pPr>
        <w:numPr>
          <w:ilvl w:val="0"/>
          <w:numId w:val="5"/>
        </w:numPr>
        <w:spacing w:line="360" w:lineRule="auto"/>
        <w:ind w:firstLine="640"/>
        <w:rPr>
          <w:rFonts w:ascii="Calibri" w:hAnsi="Calibri" w:cs="Calibri"/>
          <w:sz w:val="24"/>
        </w:rPr>
      </w:pPr>
      <w:r>
        <w:rPr>
          <w:rFonts w:hint="eastAsia" w:ascii="Calibri" w:hAnsi="Calibri" w:cs="Calibri"/>
          <w:sz w:val="24"/>
        </w:rPr>
        <w:t>项目负责人资格情况表；</w:t>
      </w:r>
    </w:p>
    <w:p>
      <w:pPr>
        <w:numPr>
          <w:ilvl w:val="0"/>
          <w:numId w:val="5"/>
        </w:numPr>
        <w:spacing w:line="360" w:lineRule="auto"/>
        <w:ind w:firstLine="640"/>
        <w:rPr>
          <w:rFonts w:ascii="Calibri" w:hAnsi="Calibri" w:cs="Calibri"/>
          <w:sz w:val="24"/>
        </w:rPr>
      </w:pPr>
      <w:r>
        <w:rPr>
          <w:rFonts w:hint="eastAsia" w:ascii="Calibri" w:hAnsi="Calibri" w:cs="Calibri"/>
          <w:sz w:val="24"/>
        </w:rPr>
        <w:t>安装、调试及验收方案（包括项目验收标准和验收方法等）；</w:t>
      </w:r>
    </w:p>
    <w:p>
      <w:pPr>
        <w:numPr>
          <w:ilvl w:val="0"/>
          <w:numId w:val="5"/>
        </w:numPr>
        <w:spacing w:line="360" w:lineRule="auto"/>
        <w:ind w:firstLine="640"/>
        <w:rPr>
          <w:rFonts w:ascii="Calibri" w:hAnsi="Calibri" w:cs="Calibri"/>
          <w:sz w:val="24"/>
        </w:rPr>
      </w:pPr>
      <w:r>
        <w:rPr>
          <w:rFonts w:hint="eastAsia" w:ascii="Calibri" w:hAnsi="Calibri" w:cs="Calibri"/>
          <w:sz w:val="24"/>
        </w:rPr>
        <w:t>实施服务与保障的能力及方案（包括服务方式、服务网点、技术培训、实施期与运维期服务的内容和措施等）；</w:t>
      </w:r>
    </w:p>
    <w:p>
      <w:pPr>
        <w:numPr>
          <w:ilvl w:val="0"/>
          <w:numId w:val="5"/>
        </w:numPr>
        <w:spacing w:line="360" w:lineRule="auto"/>
        <w:ind w:firstLine="640"/>
        <w:rPr>
          <w:sz w:val="24"/>
        </w:rPr>
      </w:pPr>
      <w:r>
        <w:rPr>
          <w:rFonts w:hint="eastAsia"/>
          <w:sz w:val="24"/>
        </w:rPr>
        <w:t>投标人需要说明的其他内容（包括可能影响投标人技术性能评分项的各类证明材料）。</w:t>
      </w:r>
    </w:p>
    <w:p>
      <w:pPr>
        <w:autoSpaceDE w:val="0"/>
        <w:autoSpaceDN w:val="0"/>
        <w:adjustRightInd w:val="0"/>
        <w:spacing w:line="360" w:lineRule="auto"/>
        <w:ind w:firstLine="426" w:firstLineChars="177"/>
        <w:rPr>
          <w:rFonts w:asciiTheme="minorEastAsia" w:hAnsiTheme="minorEastAsia" w:eastAsiaTheme="minorEastAsia"/>
          <w:b/>
          <w:bCs/>
          <w:color w:val="000000" w:themeColor="text1"/>
          <w:kern w:val="0"/>
          <w:sz w:val="24"/>
        </w:rPr>
      </w:pPr>
      <w:r>
        <w:rPr>
          <w:rFonts w:hint="eastAsia" w:asciiTheme="minorEastAsia" w:hAnsiTheme="minorEastAsia" w:eastAsiaTheme="minorEastAsia"/>
          <w:b/>
          <w:bCs/>
          <w:color w:val="000000" w:themeColor="text1"/>
          <w:kern w:val="0"/>
          <w:sz w:val="24"/>
        </w:rPr>
        <w:t>（2）商务响应及其他部分</w:t>
      </w:r>
    </w:p>
    <w:p>
      <w:pPr>
        <w:numPr>
          <w:ilvl w:val="0"/>
          <w:numId w:val="6"/>
        </w:numPr>
        <w:autoSpaceDE w:val="0"/>
        <w:autoSpaceDN w:val="0"/>
        <w:adjustRightInd w:val="0"/>
        <w:spacing w:line="360" w:lineRule="auto"/>
        <w:ind w:firstLine="640"/>
        <w:rPr>
          <w:rFonts w:ascii="宋体" w:hAnsi="宋体" w:cs="宋体"/>
          <w:sz w:val="24"/>
        </w:rPr>
      </w:pPr>
      <w:r>
        <w:rPr>
          <w:rFonts w:hint="eastAsia"/>
          <w:sz w:val="24"/>
        </w:rPr>
        <w:t>证书一览表（</w:t>
      </w:r>
      <w:r>
        <w:rPr>
          <w:rFonts w:hint="eastAsia" w:asciiTheme="minorEastAsia" w:hAnsiTheme="minorEastAsia" w:eastAsiaTheme="minorEastAsia"/>
          <w:sz w:val="24"/>
        </w:rPr>
        <w:t>与本项目相关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8"/>
        <w:widowControl/>
        <w:numPr>
          <w:ilvl w:val="0"/>
          <w:numId w:val="6"/>
        </w:numPr>
        <w:adjustRightInd w:val="0"/>
        <w:snapToGrid w:val="0"/>
        <w:spacing w:line="360" w:lineRule="auto"/>
        <w:ind w:firstLine="640"/>
        <w:rPr>
          <w:rFonts w:ascii="宋体" w:hAnsi="宋体" w:cs="宋体"/>
          <w:color w:val="000000" w:themeColor="text1"/>
          <w:sz w:val="24"/>
          <w:szCs w:val="24"/>
        </w:rPr>
      </w:pPr>
      <w:r>
        <w:rPr>
          <w:rFonts w:hint="eastAsia" w:asciiTheme="minorEastAsia" w:hAnsiTheme="minorEastAsia" w:eastAsiaTheme="minorEastAsia"/>
          <w:kern w:val="0"/>
          <w:sz w:val="24"/>
          <w:szCs w:val="24"/>
        </w:rPr>
        <w:t>近三年来</w:t>
      </w:r>
      <w:r>
        <w:rPr>
          <w:rFonts w:hint="eastAsia" w:asciiTheme="minorEastAsia" w:hAnsiTheme="minorEastAsia" w:eastAsiaTheme="minorEastAsia"/>
          <w:color w:val="000000" w:themeColor="text1"/>
          <w:kern w:val="0"/>
          <w:sz w:val="24"/>
          <w:szCs w:val="24"/>
        </w:rPr>
        <w:t>类似项目的成功案例（投标人类似项目实施情况一览表、合同及其相应的发票、用户验收报告等）；</w:t>
      </w:r>
    </w:p>
    <w:p>
      <w:pPr>
        <w:pStyle w:val="8"/>
        <w:widowControl/>
        <w:numPr>
          <w:ilvl w:val="0"/>
          <w:numId w:val="6"/>
        </w:numPr>
        <w:adjustRightInd w:val="0"/>
        <w:snapToGrid w:val="0"/>
        <w:spacing w:line="360" w:lineRule="auto"/>
        <w:ind w:firstLine="640"/>
        <w:rPr>
          <w:rFonts w:ascii="宋体" w:hAnsi="宋体" w:cs="宋体"/>
          <w:color w:val="000000" w:themeColor="text1"/>
          <w:sz w:val="24"/>
          <w:szCs w:val="24"/>
        </w:rPr>
      </w:pPr>
      <w:r>
        <w:rPr>
          <w:rFonts w:hint="eastAsia"/>
          <w:color w:val="000000" w:themeColor="text1"/>
          <w:sz w:val="24"/>
          <w:szCs w:val="24"/>
        </w:rPr>
        <w:t>商务需求响应表。</w:t>
      </w:r>
    </w:p>
    <w:p>
      <w:pPr>
        <w:autoSpaceDE w:val="0"/>
        <w:autoSpaceDN w:val="0"/>
        <w:adjustRightInd w:val="0"/>
        <w:spacing w:line="360" w:lineRule="auto"/>
        <w:ind w:left="426" w:firstLine="65" w:firstLineChars="27"/>
        <w:rPr>
          <w:rFonts w:asciiTheme="minorEastAsia" w:hAnsiTheme="minorEastAsia" w:eastAsiaTheme="minorEastAsia"/>
          <w:b/>
          <w:color w:val="000000" w:themeColor="text1"/>
          <w:kern w:val="0"/>
          <w:sz w:val="24"/>
        </w:rPr>
      </w:pPr>
      <w:r>
        <w:rPr>
          <w:rFonts w:hint="eastAsia" w:asciiTheme="minorEastAsia" w:hAnsiTheme="minorEastAsia" w:eastAsiaTheme="minorEastAsia"/>
          <w:b/>
          <w:color w:val="000000" w:themeColor="text1"/>
          <w:kern w:val="0"/>
          <w:sz w:val="24"/>
        </w:rPr>
        <w:t>3、报价内容的组成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rPr>
      </w:pPr>
      <w:r>
        <w:rPr>
          <w:rFonts w:hint="eastAsia" w:asciiTheme="minorEastAsia" w:hAnsiTheme="minorEastAsia" w:eastAsiaTheme="minorEastAsia"/>
          <w:color w:val="000000" w:themeColor="text1"/>
          <w:kern w:val="0"/>
          <w:sz w:val="24"/>
        </w:rPr>
        <w:t>（1）开标一览表</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rPr>
      </w:pPr>
      <w:r>
        <w:rPr>
          <w:rFonts w:hint="eastAsia" w:asciiTheme="minorEastAsia" w:hAnsiTheme="minorEastAsia" w:eastAsiaTheme="minorEastAsia"/>
          <w:color w:val="000000" w:themeColor="text1"/>
          <w:kern w:val="0"/>
          <w:sz w:val="24"/>
        </w:rPr>
        <w:t>（2）报价明细表</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rPr>
      </w:pPr>
      <w:r>
        <w:rPr>
          <w:rFonts w:hint="eastAsia" w:asciiTheme="minorEastAsia" w:hAnsiTheme="minorEastAsia" w:eastAsiaTheme="minorEastAsia"/>
          <w:color w:val="000000" w:themeColor="text1"/>
          <w:kern w:val="0"/>
          <w:sz w:val="24"/>
        </w:rPr>
        <w:t>（3）针对报价投标人认为其他需要说明的</w:t>
      </w:r>
    </w:p>
    <w:p>
      <w:pPr>
        <w:autoSpaceDE w:val="0"/>
        <w:autoSpaceDN w:val="0"/>
        <w:adjustRightInd w:val="0"/>
        <w:spacing w:line="360" w:lineRule="auto"/>
        <w:ind w:firstLine="482" w:firstLineChars="200"/>
        <w:rPr>
          <w:rFonts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8"/>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pPr>
        <w:pStyle w:val="8"/>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8"/>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8"/>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8"/>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8"/>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pPr>
        <w:pStyle w:val="8"/>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8"/>
        <w:spacing w:line="360" w:lineRule="auto"/>
        <w:ind w:firstLine="482" w:firstLineChars="200"/>
        <w:rPr>
          <w:b/>
          <w:bCs/>
          <w:sz w:val="24"/>
          <w:szCs w:val="22"/>
        </w:rPr>
      </w:pPr>
      <w:r>
        <w:rPr>
          <w:rFonts w:hint="eastAsia"/>
          <w:b/>
          <w:bCs/>
          <w:sz w:val="24"/>
          <w:szCs w:val="22"/>
        </w:rPr>
        <w:t>（二）开标异议</w:t>
      </w:r>
    </w:p>
    <w:p>
      <w:pPr>
        <w:pStyle w:val="8"/>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8"/>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1"/>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lang w:val="en-US" w:eastAsia="zh-CN"/>
        </w:rPr>
        <w:t>六</w:t>
      </w:r>
      <w:r>
        <w:rPr>
          <w:rFonts w:hint="eastAsia" w:asciiTheme="minorEastAsia" w:hAnsiTheme="minorEastAsia" w:eastAsiaTheme="minorEastAsia"/>
          <w:b/>
          <w:sz w:val="24"/>
        </w:rPr>
        <w:t>、评标（详见第四章）</w:t>
      </w:r>
    </w:p>
    <w:p>
      <w:pPr>
        <w:pStyle w:val="19"/>
        <w:spacing w:before="0" w:beforeAutospacing="0" w:after="0" w:afterAutospacing="0" w:line="360" w:lineRule="auto"/>
        <w:ind w:firstLine="482" w:firstLineChars="200"/>
        <w:jc w:val="both"/>
        <w:rPr>
          <w:rFonts w:hint="default" w:asciiTheme="minorEastAsia" w:hAnsiTheme="minorEastAsia" w:eastAsiaTheme="minorEastAsia"/>
          <w:b/>
        </w:rPr>
      </w:pPr>
      <w:r>
        <w:rPr>
          <w:rFonts w:hint="eastAsia" w:asciiTheme="minorEastAsia" w:hAnsiTheme="minorEastAsia" w:eastAsiaTheme="minorEastAsia"/>
          <w:b/>
          <w:lang w:val="en-US" w:eastAsia="zh-CN"/>
        </w:rPr>
        <w:t>七</w:t>
      </w:r>
      <w:r>
        <w:rPr>
          <w:rFonts w:asciiTheme="minorEastAsia" w:hAnsiTheme="minorEastAsia" w:eastAsiaTheme="minorEastAsia"/>
          <w:b/>
        </w:rPr>
        <w:t>、定标</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（一）</w:t>
      </w:r>
      <w:r>
        <w:t>确定中标人。</w:t>
      </w: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0" w:firstLineChars="200"/>
        <w:rPr>
          <w:rFonts w:ascii="宋体" w:hAnsi="宋体"/>
          <w:kern w:val="0"/>
          <w:sz w:val="24"/>
        </w:rPr>
      </w:pPr>
      <w:r>
        <w:rPr>
          <w:rFonts w:hint="eastAsia" w:asciiTheme="minorEastAsia" w:hAnsiTheme="minorEastAsia" w:eastAsiaTheme="minorEastAsia"/>
          <w:sz w:val="24"/>
        </w:rPr>
        <w:t>（二）</w:t>
      </w:r>
      <w:r>
        <w:rPr>
          <w:rFonts w:hint="eastAsia" w:ascii="宋体" w:hAnsi="宋体"/>
          <w:kern w:val="0"/>
          <w:sz w:val="24"/>
        </w:rPr>
        <w:t>发布</w:t>
      </w:r>
      <w:r>
        <w:rPr>
          <w:sz w:val="24"/>
        </w:rPr>
        <w:t>中标</w:t>
      </w:r>
      <w:r>
        <w:rPr>
          <w:rFonts w:hint="eastAsia" w:ascii="宋体" w:hAnsi="宋体"/>
          <w:kern w:val="0"/>
          <w:sz w:val="24"/>
        </w:rPr>
        <w:t>结果公告。采购组织机构自中标人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 1 个工作日</w:t>
      </w:r>
      <w:r>
        <w:rPr>
          <w:rFonts w:hint="eastAsia" w:ascii="宋体" w:hAnsi="宋体"/>
          <w:kern w:val="0"/>
          <w:sz w:val="24"/>
        </w:rPr>
        <w:t>。</w:t>
      </w:r>
    </w:p>
    <w:p>
      <w:pPr>
        <w:pStyle w:val="9"/>
        <w:spacing w:line="360" w:lineRule="auto"/>
        <w:ind w:firstLine="480" w:firstLineChars="200"/>
        <w:jc w:val="both"/>
      </w:pPr>
      <w:r>
        <w:rPr>
          <w:rFonts w:hint="eastAsia" w:ascii="宋体" w:hAnsi="宋体"/>
          <w:kern w:val="0"/>
          <w:sz w:val="24"/>
        </w:rPr>
        <w:t>（三）</w:t>
      </w:r>
      <w:r>
        <w:rPr>
          <w:rFonts w:hint="eastAsia"/>
          <w:sz w:val="24"/>
        </w:rPr>
        <w:t>发放中标通知书</w:t>
      </w: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lang w:val="en-US" w:eastAsia="zh-CN"/>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2.采购人不得向中标人提出任何不合理的要求作为签订合同的条件。</w:t>
      </w:r>
    </w:p>
    <w:p>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3.中标人无故拖延、拒签合同的,将取消中标资格。</w:t>
      </w:r>
    </w:p>
    <w:p>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5.询问或者质疑事项可能影响中标结果的，采购人应当暂停签订合同，已经签订合同的，应当中止履行合同。</w:t>
      </w:r>
    </w:p>
    <w:p>
      <w:pPr>
        <w:pStyle w:val="19"/>
        <w:spacing w:before="0" w:beforeAutospacing="0" w:after="0" w:afterAutospacing="0" w:line="360" w:lineRule="auto"/>
        <w:ind w:firstLine="482" w:firstLineChars="200"/>
        <w:jc w:val="both"/>
        <w:rPr>
          <w:rFonts w:hint="default" w:cs="仿宋_GB2312"/>
          <w:b/>
        </w:rPr>
      </w:pPr>
      <w:r>
        <w:rPr>
          <w:b/>
        </w:rPr>
        <w:t>（二）合同公告及备案</w:t>
      </w:r>
    </w:p>
    <w:p>
      <w:pPr>
        <w:pStyle w:val="10"/>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9"/>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9"/>
        <w:spacing w:line="360" w:lineRule="auto"/>
        <w:ind w:firstLine="482" w:firstLineChars="200"/>
        <w:jc w:val="both"/>
        <w:rPr>
          <w:rFonts w:ascii="宋体" w:hAnsi="宋体"/>
          <w:b/>
          <w:bCs/>
          <w:sz w:val="24"/>
        </w:rPr>
      </w:pPr>
      <w:r>
        <w:rPr>
          <w:rFonts w:hint="eastAsia" w:ascii="宋体" w:hAnsi="宋体"/>
          <w:b/>
          <w:bCs/>
          <w:sz w:val="24"/>
        </w:rPr>
        <w:t>九、询问、质疑与投诉</w:t>
      </w:r>
    </w:p>
    <w:p>
      <w:pPr>
        <w:pStyle w:val="9"/>
        <w:spacing w:line="360" w:lineRule="auto"/>
        <w:ind w:firstLine="482" w:firstLineChars="200"/>
        <w:jc w:val="both"/>
        <w:rPr>
          <w:rFonts w:ascii="宋体" w:hAnsi="宋体"/>
          <w:b/>
          <w:bCs/>
          <w:sz w:val="24"/>
        </w:rPr>
      </w:pPr>
      <w:r>
        <w:rPr>
          <w:rFonts w:hint="eastAsia" w:ascii="宋体" w:hAnsi="宋体"/>
          <w:b/>
          <w:bCs/>
          <w:sz w:val="24"/>
        </w:rPr>
        <w:t>（一）询问</w:t>
      </w:r>
    </w:p>
    <w:p>
      <w:pPr>
        <w:pStyle w:val="9"/>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9"/>
        <w:spacing w:line="360" w:lineRule="auto"/>
        <w:ind w:firstLine="482" w:firstLineChars="200"/>
        <w:jc w:val="both"/>
        <w:rPr>
          <w:rFonts w:ascii="宋体" w:hAnsi="宋体"/>
          <w:b/>
          <w:bCs/>
          <w:sz w:val="24"/>
        </w:rPr>
      </w:pPr>
      <w:r>
        <w:rPr>
          <w:rFonts w:hint="eastAsia" w:ascii="宋体" w:hAnsi="宋体"/>
          <w:b/>
          <w:bCs/>
          <w:sz w:val="24"/>
        </w:rPr>
        <w:t>（二）质疑</w:t>
      </w:r>
    </w:p>
    <w:p>
      <w:pPr>
        <w:pStyle w:val="9"/>
        <w:spacing w:line="360" w:lineRule="auto"/>
        <w:ind w:firstLine="480" w:firstLineChars="200"/>
        <w:jc w:val="both"/>
        <w:rPr>
          <w:rFonts w:ascii="宋体" w:hAnsi="宋体"/>
          <w:color w:val="000000" w:themeColor="text1"/>
          <w:sz w:val="24"/>
        </w:rPr>
      </w:pPr>
      <w:r>
        <w:rPr>
          <w:rFonts w:hint="eastAsia" w:ascii="宋体" w:hAnsi="宋体"/>
          <w:color w:val="000000" w:themeColor="text1"/>
          <w:sz w:val="24"/>
        </w:rPr>
        <w:t>1.报名本项目的投标人认为招标文件、采购过程和中标结果使自己的权益受到损害的，通过政采云平台的质疑系统一次性向采购人或采购组织机构提出质疑：</w:t>
      </w:r>
    </w:p>
    <w:p>
      <w:pPr>
        <w:pStyle w:val="9"/>
        <w:spacing w:line="360" w:lineRule="auto"/>
        <w:ind w:firstLine="480" w:firstLineChars="200"/>
        <w:jc w:val="both"/>
        <w:rPr>
          <w:rFonts w:ascii="宋体" w:hAnsi="宋体"/>
          <w:sz w:val="24"/>
        </w:rPr>
      </w:pPr>
      <w:r>
        <w:rPr>
          <w:rFonts w:hint="eastAsia" w:ascii="宋体" w:hAnsi="宋体"/>
          <w:color w:val="000000" w:themeColor="text1"/>
          <w:sz w:val="24"/>
        </w:rPr>
        <w:t>（1）投标人认为招标文件的内容损害其权益的，应当自获取之日起（获取截止日之后收到招标文件的，以获取截止日为</w:t>
      </w:r>
      <w:r>
        <w:rPr>
          <w:rFonts w:hint="eastAsia" w:ascii="宋体" w:hAnsi="宋体"/>
          <w:sz w:val="24"/>
        </w:rPr>
        <w:t>准）7个工作日内提出质疑；</w:t>
      </w:r>
    </w:p>
    <w:p>
      <w:pPr>
        <w:pStyle w:val="9"/>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9"/>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9"/>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9"/>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9"/>
        <w:spacing w:line="360" w:lineRule="auto"/>
        <w:ind w:firstLine="482" w:firstLineChars="200"/>
        <w:jc w:val="both"/>
        <w:rPr>
          <w:rFonts w:ascii="宋体" w:hAnsi="宋体"/>
          <w:b/>
          <w:bCs/>
          <w:sz w:val="24"/>
        </w:rPr>
      </w:pPr>
      <w:r>
        <w:rPr>
          <w:rFonts w:hint="eastAsia" w:ascii="宋体" w:hAnsi="宋体"/>
          <w:b/>
          <w:bCs/>
          <w:sz w:val="24"/>
        </w:rPr>
        <w:t>（三）投诉</w:t>
      </w:r>
    </w:p>
    <w:p>
      <w:pPr>
        <w:pStyle w:val="9"/>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ascii="宋体" w:hAnsi="宋体"/>
          <w:sz w:val="24"/>
        </w:rPr>
      </w:pPr>
      <w:r>
        <w:rPr>
          <w:rFonts w:hint="eastAsia" w:asciiTheme="minorEastAsia" w:hAnsiTheme="minorEastAsia" w:eastAsiaTheme="minorEastAsia"/>
          <w:b/>
          <w:sz w:val="24"/>
          <w:lang w:val="en-US" w:eastAsia="zh-CN"/>
        </w:rPr>
        <w:t>十</w:t>
      </w:r>
      <w:r>
        <w:rPr>
          <w:rFonts w:asciiTheme="minorEastAsia" w:hAnsiTheme="minorEastAsia" w:eastAsiaTheme="minorEastAsia"/>
          <w:b/>
          <w:sz w:val="24"/>
        </w:rPr>
        <w:t>、</w:t>
      </w:r>
      <w:r>
        <w:rPr>
          <w:rFonts w:hint="eastAsia" w:ascii="宋体" w:hAnsi="宋体"/>
          <w:b/>
          <w:sz w:val="24"/>
        </w:rPr>
        <w:t>政府采购支持中小企业信用融资相关事项的通知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color w:val="000000"/>
          <w:sz w:val="24"/>
        </w:rPr>
      </w:pPr>
      <w:r>
        <w:rPr>
          <w:rFonts w:hint="eastAsia" w:ascii="宋体" w:hAnsi="宋体"/>
          <w:bCs/>
          <w:color w:val="000000"/>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pPr>
        <w:widowControl/>
        <w:spacing w:line="360" w:lineRule="auto"/>
        <w:jc w:val="center"/>
        <w:textAlignment w:val="center"/>
        <w:outlineLvl w:val="0"/>
        <w:rPr>
          <w:rFonts w:ascii="宋体" w:hAnsi="宋体" w:cs="宋体"/>
          <w:b/>
          <w:bCs/>
          <w:color w:val="000000"/>
          <w:kern w:val="0"/>
          <w:sz w:val="28"/>
          <w:szCs w:val="28"/>
        </w:rPr>
      </w:pPr>
      <w:bookmarkStart w:id="39" w:name="_Toc14942"/>
      <w:bookmarkStart w:id="40" w:name="_Toc26960"/>
      <w:r>
        <w:rPr>
          <w:rFonts w:hint="eastAsia" w:ascii="宋体" w:hAnsi="宋体" w:cs="宋体"/>
          <w:b/>
          <w:bCs/>
          <w:color w:val="000000"/>
          <w:kern w:val="0"/>
          <w:sz w:val="28"/>
          <w:szCs w:val="28"/>
        </w:rPr>
        <w:t>政采贷联系方式</w:t>
      </w:r>
      <w:bookmarkEnd w:id="39"/>
      <w:bookmarkEnd w:id="40"/>
    </w:p>
    <w:tbl>
      <w:tblPr>
        <w:tblStyle w:val="23"/>
        <w:tblW w:w="0" w:type="auto"/>
        <w:tblInd w:w="0" w:type="dxa"/>
        <w:tblLayout w:type="fixed"/>
        <w:tblCellMar>
          <w:top w:w="15" w:type="dxa"/>
          <w:left w:w="15" w:type="dxa"/>
          <w:bottom w:w="15" w:type="dxa"/>
          <w:right w:w="15" w:type="dxa"/>
        </w:tblCellMar>
      </w:tblPr>
      <w:tblGrid>
        <w:gridCol w:w="793"/>
        <w:gridCol w:w="1380"/>
        <w:gridCol w:w="2237"/>
        <w:gridCol w:w="1842"/>
        <w:gridCol w:w="2403"/>
      </w:tblGrid>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 xml:space="preserve">   联系电话</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13958532211</w:t>
            </w:r>
          </w:p>
        </w:tc>
      </w:tr>
    </w:tbl>
    <w:p>
      <w:pPr>
        <w:widowControl/>
        <w:spacing w:line="360" w:lineRule="auto"/>
        <w:textAlignment w:val="center"/>
        <w:rPr>
          <w:rFonts w:ascii="宋体" w:hAnsi="宋体" w:cs="宋体"/>
          <w:b/>
          <w:color w:val="000000"/>
          <w:kern w:val="0"/>
          <w:sz w:val="22"/>
          <w:szCs w:val="22"/>
        </w:rPr>
      </w:pPr>
    </w:p>
    <w:p>
      <w:pPr>
        <w:widowControl/>
        <w:spacing w:line="360" w:lineRule="auto"/>
        <w:jc w:val="center"/>
        <w:textAlignment w:val="center"/>
        <w:rPr>
          <w:rFonts w:ascii="宋体" w:hAnsi="宋体" w:cs="宋体"/>
          <w:b/>
          <w:color w:val="000000"/>
          <w:kern w:val="0"/>
          <w:sz w:val="28"/>
          <w:szCs w:val="28"/>
        </w:rPr>
      </w:pPr>
      <w:r>
        <w:rPr>
          <w:rFonts w:hint="eastAsia" w:ascii="宋体" w:hAnsi="宋体" w:cs="宋体"/>
          <w:b/>
          <w:color w:val="000000"/>
          <w:kern w:val="0"/>
          <w:sz w:val="28"/>
          <w:szCs w:val="28"/>
        </w:rPr>
        <w:t>政采保联系方式</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296" w:type="dxa"/>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阳光财产保险股份有限公司三门支公司</w:t>
            </w:r>
          </w:p>
        </w:tc>
        <w:tc>
          <w:tcPr>
            <w:tcW w:w="3341" w:type="dxa"/>
            <w:vAlign w:val="center"/>
          </w:tcPr>
          <w:p>
            <w:pPr>
              <w:widowControl/>
              <w:spacing w:line="360" w:lineRule="auto"/>
              <w:jc w:val="left"/>
              <w:textAlignment w:val="center"/>
              <w:rPr>
                <w:rFonts w:ascii="宋体" w:hAnsi="宋体"/>
                <w:bCs/>
                <w:color w:val="000000"/>
                <w:szCs w:val="21"/>
              </w:rPr>
            </w:pPr>
            <w:r>
              <w:rPr>
                <w:rFonts w:hint="eastAsia" w:ascii="宋体" w:hAnsi="宋体"/>
                <w:bCs/>
                <w:color w:val="000000"/>
                <w:szCs w:val="21"/>
              </w:rPr>
              <w:t>合同（质量）履约按履约保证金年费率1%（1.5%</w:t>
            </w:r>
            <w:r>
              <w:rPr>
                <w:rFonts w:ascii="宋体" w:hAnsi="宋体"/>
                <w:bCs/>
                <w:color w:val="000000"/>
                <w:szCs w:val="21"/>
              </w:rPr>
              <w:t>）</w:t>
            </w:r>
            <w:r>
              <w:rPr>
                <w:rFonts w:hint="eastAsia" w:ascii="宋体" w:hAnsi="宋体"/>
                <w:bCs/>
                <w:color w:val="000000"/>
                <w:szCs w:val="21"/>
              </w:rPr>
              <w:t>，每单保函最低保险费为500元(300元)。</w:t>
            </w:r>
          </w:p>
        </w:tc>
        <w:tc>
          <w:tcPr>
            <w:tcW w:w="1134" w:type="dxa"/>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李来萍</w:t>
            </w:r>
          </w:p>
        </w:tc>
        <w:tc>
          <w:tcPr>
            <w:tcW w:w="1977" w:type="dxa"/>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13958525199</w:t>
            </w:r>
          </w:p>
        </w:tc>
      </w:tr>
    </w:tbl>
    <w:p>
      <w:pPr>
        <w:pStyle w:val="9"/>
        <w:spacing w:line="360" w:lineRule="auto"/>
        <w:ind w:firstLine="723" w:firstLineChars="200"/>
        <w:jc w:val="both"/>
        <w:rPr>
          <w:rFonts w:asciiTheme="minorEastAsia" w:hAnsiTheme="minorEastAsia" w:eastAsiaTheme="minorEastAsia"/>
          <w:b/>
          <w:sz w:val="36"/>
          <w:szCs w:val="36"/>
        </w:rPr>
      </w:pPr>
    </w:p>
    <w:p>
      <w:pPr>
        <w:pStyle w:val="9"/>
        <w:spacing w:line="360" w:lineRule="auto"/>
        <w:ind w:firstLine="723" w:firstLineChars="200"/>
        <w:jc w:val="both"/>
        <w:rPr>
          <w:rFonts w:asciiTheme="minorEastAsia" w:hAnsiTheme="minorEastAsia" w:eastAsiaTheme="minorEastAsia"/>
          <w:b/>
          <w:sz w:val="36"/>
          <w:szCs w:val="36"/>
        </w:rPr>
      </w:pPr>
    </w:p>
    <w:p>
      <w:pPr>
        <w:pStyle w:val="9"/>
        <w:spacing w:line="360" w:lineRule="auto"/>
        <w:ind w:firstLine="723" w:firstLineChars="200"/>
        <w:jc w:val="both"/>
        <w:rPr>
          <w:rFonts w:asciiTheme="minorEastAsia" w:hAnsiTheme="minorEastAsia" w:eastAsiaTheme="minorEastAsia"/>
          <w:b/>
          <w:sz w:val="36"/>
          <w:szCs w:val="36"/>
        </w:rPr>
      </w:pPr>
    </w:p>
    <w:p>
      <w:pPr>
        <w:pStyle w:val="9"/>
        <w:spacing w:line="360" w:lineRule="auto"/>
        <w:ind w:firstLine="723" w:firstLineChars="200"/>
        <w:jc w:val="both"/>
        <w:rPr>
          <w:rFonts w:asciiTheme="minorEastAsia" w:hAnsiTheme="minorEastAsia" w:eastAsiaTheme="minorEastAsia"/>
          <w:b/>
          <w:sz w:val="36"/>
          <w:szCs w:val="36"/>
        </w:rPr>
      </w:pPr>
    </w:p>
    <w:p>
      <w:pPr>
        <w:pStyle w:val="9"/>
        <w:spacing w:line="360" w:lineRule="auto"/>
        <w:ind w:firstLine="723" w:firstLineChars="200"/>
        <w:jc w:val="both"/>
        <w:rPr>
          <w:rFonts w:asciiTheme="minorEastAsia" w:hAnsiTheme="minorEastAsia" w:eastAsiaTheme="minorEastAsia"/>
          <w:b/>
          <w:sz w:val="36"/>
          <w:szCs w:val="36"/>
        </w:rPr>
      </w:pPr>
    </w:p>
    <w:p>
      <w:pPr>
        <w:pStyle w:val="9"/>
        <w:spacing w:line="360" w:lineRule="auto"/>
        <w:ind w:firstLine="723" w:firstLineChars="200"/>
        <w:jc w:val="both"/>
        <w:rPr>
          <w:rFonts w:asciiTheme="minorEastAsia" w:hAnsiTheme="minorEastAsia" w:eastAsiaTheme="minorEastAsia"/>
          <w:b/>
          <w:sz w:val="36"/>
          <w:szCs w:val="36"/>
        </w:rPr>
      </w:pPr>
    </w:p>
    <w:p>
      <w:pPr>
        <w:pStyle w:val="9"/>
        <w:spacing w:line="360" w:lineRule="auto"/>
        <w:ind w:firstLine="723" w:firstLineChars="200"/>
        <w:jc w:val="both"/>
        <w:rPr>
          <w:rFonts w:asciiTheme="minorEastAsia" w:hAnsiTheme="minorEastAsia" w:eastAsiaTheme="minorEastAsia"/>
          <w:b/>
          <w:sz w:val="36"/>
          <w:szCs w:val="36"/>
        </w:rPr>
      </w:pPr>
    </w:p>
    <w:p>
      <w:pPr>
        <w:pStyle w:val="9"/>
        <w:spacing w:line="360" w:lineRule="auto"/>
        <w:ind w:firstLine="723" w:firstLineChars="200"/>
        <w:jc w:val="both"/>
        <w:rPr>
          <w:rFonts w:asciiTheme="minorEastAsia" w:hAnsiTheme="minorEastAsia" w:eastAsiaTheme="minorEastAsia"/>
          <w:b/>
          <w:sz w:val="36"/>
          <w:szCs w:val="36"/>
        </w:rPr>
      </w:pPr>
    </w:p>
    <w:p>
      <w:pPr>
        <w:pStyle w:val="9"/>
        <w:spacing w:line="360" w:lineRule="auto"/>
        <w:ind w:firstLine="723" w:firstLineChars="200"/>
        <w:jc w:val="both"/>
        <w:rPr>
          <w:rFonts w:asciiTheme="minorEastAsia" w:hAnsiTheme="minorEastAsia" w:eastAsiaTheme="minorEastAsia"/>
          <w:b/>
          <w:sz w:val="36"/>
          <w:szCs w:val="36"/>
        </w:rPr>
      </w:pPr>
    </w:p>
    <w:p>
      <w:pPr>
        <w:pStyle w:val="9"/>
        <w:spacing w:line="360" w:lineRule="auto"/>
        <w:ind w:firstLine="723" w:firstLineChars="200"/>
        <w:jc w:val="both"/>
        <w:rPr>
          <w:rFonts w:asciiTheme="minorEastAsia" w:hAnsiTheme="minorEastAsia" w:eastAsiaTheme="minorEastAsia"/>
          <w:b/>
          <w:sz w:val="36"/>
          <w:szCs w:val="36"/>
        </w:rPr>
      </w:pPr>
    </w:p>
    <w:p>
      <w:pPr>
        <w:pStyle w:val="9"/>
        <w:spacing w:line="360" w:lineRule="auto"/>
        <w:jc w:val="both"/>
        <w:rPr>
          <w:rFonts w:asciiTheme="minorEastAsia" w:hAnsiTheme="minorEastAsia" w:eastAsiaTheme="minorEastAsia"/>
          <w:b/>
          <w:sz w:val="36"/>
          <w:szCs w:val="36"/>
        </w:rPr>
      </w:pPr>
    </w:p>
    <w:p>
      <w:pPr>
        <w:pStyle w:val="3"/>
      </w:pPr>
      <w:bookmarkStart w:id="41" w:name="_Toc5357"/>
      <w:r>
        <w:rPr>
          <w:rFonts w:hint="eastAsia"/>
        </w:rPr>
        <w:t>招标需求</w:t>
      </w:r>
      <w:bookmarkEnd w:id="41"/>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firstLine="643" w:firstLineChars="200"/>
        <w:textAlignment w:val="auto"/>
        <w:rPr>
          <w:rFonts w:asciiTheme="minorEastAsia" w:hAnsiTheme="minorEastAsia" w:eastAsiaTheme="minorEastAsia"/>
          <w:sz w:val="32"/>
          <w:szCs w:val="32"/>
        </w:rPr>
      </w:pPr>
      <w:r>
        <w:rPr>
          <w:rFonts w:hint="eastAsia" w:asciiTheme="minorEastAsia" w:hAnsiTheme="minorEastAsia" w:eastAsiaTheme="minorEastAsia"/>
          <w:b/>
          <w:sz w:val="32"/>
          <w:szCs w:val="32"/>
        </w:rPr>
        <w:t>一、招标项目一览表</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1 </w:t>
      </w:r>
      <w:r>
        <w:rPr>
          <w:rFonts w:hint="eastAsia" w:asciiTheme="minorEastAsia" w:hAnsiTheme="minorEastAsia" w:eastAsiaTheme="minorEastAsia"/>
          <w:sz w:val="24"/>
        </w:rPr>
        <w:t>个标项，具体内容如下表：</w:t>
      </w:r>
    </w:p>
    <w:tbl>
      <w:tblPr>
        <w:tblStyle w:val="23"/>
        <w:tblpPr w:leftFromText="181" w:rightFromText="181" w:bottomFromText="170" w:vertAnchor="text" w:tblpXSpec="center" w:tblpY="1"/>
        <w:tblOverlap w:val="neve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77"/>
        <w:gridCol w:w="1577"/>
        <w:gridCol w:w="708"/>
        <w:gridCol w:w="709"/>
        <w:gridCol w:w="1134"/>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jc w:val="center"/>
              <w:textAlignment w:val="auto"/>
              <w:rPr>
                <w:rFonts w:ascii="宋体"/>
                <w:b/>
                <w:szCs w:val="21"/>
              </w:rPr>
            </w:pPr>
            <w:r>
              <w:rPr>
                <w:rFonts w:hint="eastAsia" w:ascii="宋体" w:hAnsi="宋体"/>
                <w:b/>
                <w:szCs w:val="21"/>
              </w:rPr>
              <w:t>标项号</w:t>
            </w:r>
          </w:p>
        </w:tc>
        <w:tc>
          <w:tcPr>
            <w:tcW w:w="1477"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jc w:val="center"/>
              <w:textAlignment w:val="auto"/>
              <w:rPr>
                <w:rFonts w:ascii="宋体"/>
                <w:b/>
                <w:szCs w:val="21"/>
              </w:rPr>
            </w:pPr>
            <w:r>
              <w:rPr>
                <w:rFonts w:hint="eastAsia" w:ascii="宋体" w:hAnsi="宋体"/>
                <w:b/>
                <w:szCs w:val="21"/>
              </w:rPr>
              <w:t>项目名称</w:t>
            </w:r>
          </w:p>
        </w:tc>
        <w:tc>
          <w:tcPr>
            <w:tcW w:w="1577"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jc w:val="center"/>
              <w:textAlignment w:val="auto"/>
              <w:rPr>
                <w:rFonts w:ascii="宋体"/>
                <w:b/>
                <w:szCs w:val="21"/>
              </w:rPr>
            </w:pPr>
            <w:r>
              <w:rPr>
                <w:rFonts w:hint="eastAsia" w:ascii="宋体" w:hAnsi="宋体" w:cs="宋体"/>
                <w:b/>
                <w:kern w:val="0"/>
                <w:szCs w:val="21"/>
              </w:rPr>
              <w:t>简要技术要求</w:t>
            </w:r>
          </w:p>
        </w:tc>
        <w:tc>
          <w:tcPr>
            <w:tcW w:w="708"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jc w:val="center"/>
              <w:textAlignment w:val="auto"/>
              <w:rPr>
                <w:rFonts w:ascii="宋体"/>
                <w:b/>
                <w:szCs w:val="21"/>
              </w:rPr>
            </w:pPr>
            <w:r>
              <w:rPr>
                <w:rFonts w:hint="eastAsia" w:ascii="宋体" w:hAnsi="宋体"/>
                <w:b/>
                <w:szCs w:val="21"/>
              </w:rPr>
              <w:t>数量</w:t>
            </w:r>
          </w:p>
        </w:tc>
        <w:tc>
          <w:tcPr>
            <w:tcW w:w="709"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jc w:val="center"/>
              <w:textAlignment w:val="auto"/>
              <w:rPr>
                <w:rFonts w:ascii="宋体"/>
                <w:b/>
                <w:szCs w:val="21"/>
              </w:rPr>
            </w:pPr>
            <w:r>
              <w:rPr>
                <w:rFonts w:hint="eastAsia" w:ascii="宋体" w:hAnsi="宋体"/>
                <w:b/>
                <w:szCs w:val="21"/>
              </w:rPr>
              <w:t>单位</w:t>
            </w:r>
          </w:p>
        </w:tc>
        <w:tc>
          <w:tcPr>
            <w:tcW w:w="1134"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jc w:val="center"/>
              <w:textAlignment w:val="auto"/>
              <w:rPr>
                <w:rFonts w:ascii="宋体"/>
                <w:b/>
                <w:szCs w:val="21"/>
              </w:rPr>
            </w:pPr>
            <w:r>
              <w:rPr>
                <w:rFonts w:hint="eastAsia" w:ascii="宋体" w:hAnsi="宋体"/>
                <w:b/>
                <w:szCs w:val="21"/>
              </w:rPr>
              <w:t>总预算（万元）</w:t>
            </w:r>
          </w:p>
        </w:tc>
        <w:tc>
          <w:tcPr>
            <w:tcW w:w="1276"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jc w:val="center"/>
              <w:textAlignment w:val="auto"/>
              <w:rPr>
                <w:rFonts w:ascii="宋体" w:hAnsi="宋体"/>
                <w:b/>
                <w:szCs w:val="21"/>
              </w:rPr>
            </w:pPr>
            <w:r>
              <w:rPr>
                <w:rFonts w:hint="eastAsia" w:ascii="宋体" w:hAnsi="宋体"/>
                <w:b/>
                <w:szCs w:val="21"/>
              </w:rPr>
              <w:t>最高限价（万元）</w:t>
            </w:r>
          </w:p>
        </w:tc>
        <w:tc>
          <w:tcPr>
            <w:tcW w:w="1276"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jc w:val="center"/>
              <w:textAlignment w:val="auto"/>
              <w:rPr>
                <w:rFonts w:ascii="宋体" w:hAnsi="宋体"/>
                <w:b/>
                <w:szCs w:val="21"/>
              </w:rPr>
            </w:pPr>
            <w:r>
              <w:rPr>
                <w:rFonts w:hint="eastAsia" w:ascii="宋体" w:hAnsi="宋体"/>
                <w:b/>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jc w:val="center"/>
              <w:textAlignment w:val="auto"/>
              <w:rPr>
                <w:rFonts w:ascii="宋体" w:hAnsi="宋体" w:cs="宋体"/>
                <w:szCs w:val="21"/>
              </w:rPr>
            </w:pPr>
            <w:r>
              <w:rPr>
                <w:rFonts w:hint="eastAsia" w:ascii="宋体" w:hAnsi="宋体" w:cs="宋体"/>
                <w:szCs w:val="21"/>
              </w:rPr>
              <w:t>1</w:t>
            </w:r>
          </w:p>
        </w:tc>
        <w:tc>
          <w:tcPr>
            <w:tcW w:w="1477"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jc w:val="center"/>
              <w:textAlignment w:val="auto"/>
              <w:rPr>
                <w:rFonts w:ascii="宋体" w:hAnsi="宋体" w:cs="宋体"/>
                <w:b/>
                <w:szCs w:val="21"/>
              </w:rPr>
            </w:pPr>
            <w:r>
              <w:rPr>
                <w:rFonts w:hint="eastAsia" w:ascii="宋体" w:hAnsi="宋体" w:cs="宋体"/>
                <w:b/>
                <w:szCs w:val="21"/>
                <w:lang w:eastAsia="zh-CN"/>
              </w:rPr>
              <w:t>三门县财政大楼物业管理服务项目</w:t>
            </w:r>
            <w:r>
              <w:rPr>
                <w:rFonts w:ascii="宋体" w:hAnsi="宋体" w:cs="宋体"/>
                <w:b/>
                <w:szCs w:val="21"/>
              </w:rPr>
              <w:t>采购</w:t>
            </w:r>
          </w:p>
        </w:tc>
        <w:tc>
          <w:tcPr>
            <w:tcW w:w="1577"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jc w:val="center"/>
              <w:textAlignment w:val="auto"/>
              <w:rPr>
                <w:rFonts w:ascii="宋体" w:hAnsi="宋体" w:cs="宋体"/>
                <w:b/>
                <w:szCs w:val="21"/>
              </w:rPr>
            </w:pPr>
            <w:r>
              <w:rPr>
                <w:rFonts w:hint="eastAsia" w:ascii="宋体" w:hAnsi="宋体" w:cs="宋体"/>
                <w:szCs w:val="21"/>
              </w:rPr>
              <w:t>详见技术需求</w:t>
            </w:r>
          </w:p>
        </w:tc>
        <w:tc>
          <w:tcPr>
            <w:tcW w:w="708"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jc w:val="center"/>
              <w:textAlignment w:val="auto"/>
              <w:rPr>
                <w:rFonts w:ascii="宋体" w:hAnsi="宋体" w:cs="宋体"/>
                <w:bCs/>
                <w:szCs w:val="21"/>
              </w:rPr>
            </w:pPr>
            <w:r>
              <w:rPr>
                <w:rFonts w:hint="eastAsia" w:ascii="宋体" w:hAnsi="宋体" w:cs="宋体"/>
                <w:bCs/>
                <w:szCs w:val="21"/>
              </w:rPr>
              <w:t>1</w:t>
            </w:r>
          </w:p>
        </w:tc>
        <w:tc>
          <w:tcPr>
            <w:tcW w:w="709"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jc w:val="center"/>
              <w:textAlignment w:val="auto"/>
              <w:rPr>
                <w:rFonts w:ascii="宋体" w:hAnsi="宋体" w:cs="宋体"/>
                <w:bCs/>
                <w:szCs w:val="21"/>
              </w:rPr>
            </w:pPr>
            <w:r>
              <w:rPr>
                <w:rFonts w:hint="eastAsia" w:ascii="宋体" w:hAnsi="宋体" w:cs="宋体"/>
                <w:bCs/>
                <w:szCs w:val="21"/>
              </w:rPr>
              <w:t>项</w:t>
            </w:r>
          </w:p>
        </w:tc>
        <w:tc>
          <w:tcPr>
            <w:tcW w:w="1134"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jc w:val="center"/>
              <w:textAlignment w:val="auto"/>
              <w:rPr>
                <w:rFonts w:hint="default" w:ascii="宋体" w:hAnsi="宋体" w:eastAsia="宋体" w:cs="宋体"/>
                <w:b/>
                <w:bCs/>
                <w:szCs w:val="21"/>
                <w:lang w:val="en-US" w:eastAsia="zh-CN"/>
              </w:rPr>
            </w:pPr>
            <w:r>
              <w:rPr>
                <w:rFonts w:hint="eastAsia" w:ascii="宋体" w:hAnsi="宋体" w:cs="宋体"/>
                <w:b/>
                <w:bCs/>
                <w:szCs w:val="21"/>
                <w:lang w:val="en-US" w:eastAsia="zh-CN"/>
              </w:rPr>
              <w:t>100</w:t>
            </w:r>
          </w:p>
        </w:tc>
        <w:tc>
          <w:tcPr>
            <w:tcW w:w="1276"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jc w:val="center"/>
              <w:textAlignment w:val="auto"/>
              <w:rPr>
                <w:rFonts w:hint="default" w:ascii="宋体" w:hAnsi="宋体" w:eastAsia="宋体" w:cs="宋体"/>
                <w:b/>
                <w:szCs w:val="21"/>
                <w:lang w:val="en-US" w:eastAsia="zh-CN"/>
              </w:rPr>
            </w:pPr>
            <w:r>
              <w:rPr>
                <w:rFonts w:hint="eastAsia" w:ascii="宋体" w:hAnsi="宋体" w:cs="宋体"/>
                <w:b/>
                <w:szCs w:val="21"/>
                <w:lang w:val="en-US" w:eastAsia="zh-CN"/>
              </w:rPr>
              <w:t>100</w:t>
            </w:r>
          </w:p>
        </w:tc>
        <w:tc>
          <w:tcPr>
            <w:tcW w:w="1276"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jc w:val="center"/>
              <w:textAlignment w:val="auto"/>
              <w:rPr>
                <w:rFonts w:hint="default" w:ascii="宋体" w:hAnsi="宋体" w:eastAsia="宋体" w:cs="宋体"/>
                <w:color w:val="FF0000"/>
                <w:szCs w:val="21"/>
                <w:lang w:val="en-US" w:eastAsia="zh-CN"/>
              </w:rPr>
            </w:pPr>
            <w:r>
              <w:rPr>
                <w:rFonts w:hint="eastAsia" w:ascii="宋体" w:hAnsi="宋体" w:cs="宋体"/>
                <w:szCs w:val="21"/>
                <w:lang w:val="en-US" w:eastAsia="zh-CN"/>
              </w:rPr>
              <w:t>24个月</w:t>
            </w:r>
          </w:p>
        </w:tc>
      </w:tr>
    </w:tbl>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firstLine="643" w:firstLineChars="200"/>
        <w:jc w:val="left"/>
        <w:textAlignment w:val="auto"/>
        <w:rPr>
          <w:rFonts w:hint="eastAsia"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二、技术需求</w:t>
      </w:r>
    </w:p>
    <w:p>
      <w:pPr>
        <w:keepNext w:val="0"/>
        <w:keepLines w:val="0"/>
        <w:pageBreakBefore w:val="0"/>
        <w:widowControl w:val="0"/>
        <w:kinsoku/>
        <w:wordWrap/>
        <w:overflowPunct/>
        <w:topLinePunct w:val="0"/>
        <w:bidi w:val="0"/>
        <w:snapToGrid/>
        <w:spacing w:line="360" w:lineRule="auto"/>
        <w:ind w:right="0" w:firstLine="480" w:firstLineChars="200"/>
        <w:textAlignment w:val="auto"/>
        <w:rPr>
          <w:rFonts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本次招标的内容为202</w:t>
      </w:r>
      <w:r>
        <w:rPr>
          <w:rFonts w:hint="eastAsia" w:asciiTheme="minorEastAsia" w:hAnsiTheme="minorEastAsia" w:eastAsiaTheme="minorEastAsia" w:cstheme="minorBidi"/>
          <w:color w:val="000000" w:themeColor="text1"/>
          <w:kern w:val="0"/>
          <w:sz w:val="24"/>
          <w:lang w:val="en-US" w:eastAsia="zh-CN"/>
        </w:rPr>
        <w:t>3</w:t>
      </w:r>
      <w:r>
        <w:rPr>
          <w:rFonts w:hint="eastAsia" w:asciiTheme="minorEastAsia" w:hAnsiTheme="minorEastAsia" w:eastAsiaTheme="minorEastAsia" w:cstheme="minorBidi"/>
          <w:color w:val="000000" w:themeColor="text1"/>
          <w:kern w:val="0"/>
          <w:sz w:val="24"/>
        </w:rPr>
        <w:t>年</w:t>
      </w:r>
      <w:r>
        <w:rPr>
          <w:rFonts w:hint="eastAsia" w:asciiTheme="minorEastAsia" w:hAnsiTheme="minorEastAsia" w:eastAsiaTheme="minorEastAsia" w:cstheme="minorBidi"/>
          <w:color w:val="000000" w:themeColor="text1"/>
          <w:kern w:val="0"/>
          <w:sz w:val="24"/>
          <w:lang w:eastAsia="zh-CN"/>
        </w:rPr>
        <w:t>三门县财政大楼物业管理服务项目</w:t>
      </w:r>
      <w:r>
        <w:rPr>
          <w:rFonts w:hint="eastAsia" w:asciiTheme="minorEastAsia" w:hAnsiTheme="minorEastAsia" w:eastAsiaTheme="minorEastAsia" w:cstheme="minorBidi"/>
          <w:color w:val="000000" w:themeColor="text1"/>
          <w:kern w:val="0"/>
          <w:sz w:val="24"/>
        </w:rPr>
        <w:t>，服务期为</w:t>
      </w:r>
      <w:r>
        <w:rPr>
          <w:rFonts w:hint="eastAsia" w:ascii="宋体" w:hAnsi="宋体" w:cs="宋体"/>
          <w:szCs w:val="21"/>
          <w:lang w:val="en-US" w:eastAsia="zh-CN"/>
        </w:rPr>
        <w:t>24个月</w:t>
      </w:r>
      <w:r>
        <w:rPr>
          <w:rFonts w:hint="eastAsia" w:asciiTheme="minorEastAsia" w:hAnsiTheme="minorEastAsia" w:eastAsiaTheme="minorEastAsia" w:cstheme="minorBidi"/>
          <w:color w:val="000000" w:themeColor="text1"/>
          <w:kern w:val="0"/>
          <w:sz w:val="24"/>
        </w:rPr>
        <w:t>。</w:t>
      </w:r>
    </w:p>
    <w:p>
      <w:pPr>
        <w:keepNext w:val="0"/>
        <w:keepLines w:val="0"/>
        <w:pageBreakBefore w:val="0"/>
        <w:widowControl w:val="0"/>
        <w:kinsoku/>
        <w:wordWrap/>
        <w:overflowPunct/>
        <w:topLinePunct w:val="0"/>
        <w:bidi w:val="0"/>
        <w:snapToGrid/>
        <w:spacing w:line="360" w:lineRule="auto"/>
        <w:ind w:right="0" w:firstLine="480" w:firstLineChars="200"/>
        <w:textAlignment w:val="auto"/>
        <w:rPr>
          <w:rFonts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物业类型：</w:t>
      </w:r>
      <w:r>
        <w:rPr>
          <w:rFonts w:hint="eastAsia" w:asciiTheme="minorEastAsia" w:hAnsiTheme="minorEastAsia" w:eastAsiaTheme="minorEastAsia" w:cstheme="minorBidi"/>
          <w:color w:val="000000" w:themeColor="text1"/>
          <w:kern w:val="0"/>
          <w:sz w:val="24"/>
          <w:lang w:eastAsia="zh-CN"/>
        </w:rPr>
        <w:t>办公大楼、广场及附属建筑</w:t>
      </w:r>
      <w:r>
        <w:rPr>
          <w:rFonts w:hint="eastAsia" w:asciiTheme="minorEastAsia" w:hAnsiTheme="minorEastAsia" w:eastAsiaTheme="minorEastAsia" w:cstheme="minorBidi"/>
          <w:color w:val="000000" w:themeColor="text1"/>
          <w:kern w:val="0"/>
          <w:sz w:val="24"/>
        </w:rPr>
        <w:t>。</w:t>
      </w:r>
    </w:p>
    <w:p>
      <w:pPr>
        <w:keepNext w:val="0"/>
        <w:keepLines w:val="0"/>
        <w:pageBreakBefore w:val="0"/>
        <w:widowControl w:val="0"/>
        <w:kinsoku/>
        <w:wordWrap/>
        <w:overflowPunct/>
        <w:topLinePunct w:val="0"/>
        <w:bidi w:val="0"/>
        <w:snapToGrid/>
        <w:spacing w:line="360" w:lineRule="auto"/>
        <w:ind w:right="0" w:firstLine="480" w:firstLineChars="200"/>
        <w:textAlignment w:val="auto"/>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坐落位置：三门县大湖塘新区。</w:t>
      </w:r>
    </w:p>
    <w:p>
      <w:pPr>
        <w:keepNext w:val="0"/>
        <w:keepLines w:val="0"/>
        <w:pageBreakBefore w:val="0"/>
        <w:widowControl w:val="0"/>
        <w:kinsoku/>
        <w:wordWrap/>
        <w:overflowPunct/>
        <w:topLinePunct w:val="0"/>
        <w:bidi w:val="0"/>
        <w:snapToGrid/>
        <w:spacing w:line="360" w:lineRule="auto"/>
        <w:ind w:right="0" w:firstLine="480" w:firstLineChars="200"/>
        <w:textAlignment w:val="auto"/>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物业面积：2.5万平方米</w:t>
      </w:r>
    </w:p>
    <w:p>
      <w:pPr>
        <w:keepNext w:val="0"/>
        <w:keepLines w:val="0"/>
        <w:pageBreakBefore w:val="0"/>
        <w:widowControl w:val="0"/>
        <w:kinsoku/>
        <w:wordWrap/>
        <w:overflowPunct/>
        <w:topLinePunct w:val="0"/>
        <w:bidi w:val="0"/>
        <w:snapToGrid/>
        <w:spacing w:line="360" w:lineRule="auto"/>
        <w:ind w:right="0" w:firstLine="480" w:firstLineChars="200"/>
        <w:textAlignment w:val="auto"/>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责任区间：甲方已获得土地使用权的区域。</w:t>
      </w:r>
    </w:p>
    <w:p>
      <w:pPr>
        <w:keepNext w:val="0"/>
        <w:keepLines w:val="0"/>
        <w:pageBreakBefore w:val="0"/>
        <w:widowControl w:val="0"/>
        <w:kinsoku/>
        <w:wordWrap/>
        <w:overflowPunct/>
        <w:topLinePunct w:val="0"/>
        <w:bidi w:val="0"/>
        <w:snapToGrid/>
        <w:spacing w:line="360" w:lineRule="auto"/>
        <w:ind w:right="0" w:firstLine="480" w:firstLineChars="200"/>
        <w:textAlignment w:val="auto"/>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本合同所指的物业管理包括卫生保洁、保安服务二大项目。</w:t>
      </w:r>
    </w:p>
    <w:p>
      <w:pPr>
        <w:keepNext w:val="0"/>
        <w:keepLines w:val="0"/>
        <w:pageBreakBefore w:val="0"/>
        <w:widowControl w:val="0"/>
        <w:kinsoku/>
        <w:wordWrap/>
        <w:overflowPunct/>
        <w:topLinePunct w:val="0"/>
        <w:bidi w:val="0"/>
        <w:snapToGrid/>
        <w:spacing w:line="360" w:lineRule="auto"/>
        <w:ind w:right="0" w:firstLine="480" w:firstLineChars="200"/>
        <w:textAlignment w:val="auto"/>
        <w:rPr>
          <w:rFonts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物业人员配置数总体要求共</w:t>
      </w:r>
      <w:r>
        <w:rPr>
          <w:rFonts w:hint="eastAsia" w:asciiTheme="minorEastAsia" w:hAnsiTheme="minorEastAsia" w:eastAsiaTheme="minorEastAsia" w:cstheme="minorBidi"/>
          <w:color w:val="000000" w:themeColor="text1"/>
          <w:kern w:val="0"/>
          <w:sz w:val="24"/>
          <w:lang w:val="en-US" w:eastAsia="zh-CN"/>
        </w:rPr>
        <w:t>15</w:t>
      </w:r>
      <w:r>
        <w:rPr>
          <w:rFonts w:hint="eastAsia" w:asciiTheme="minorEastAsia" w:hAnsiTheme="minorEastAsia" w:eastAsiaTheme="minorEastAsia" w:cstheme="minorBidi"/>
          <w:color w:val="000000" w:themeColor="text1"/>
          <w:kern w:val="0"/>
          <w:sz w:val="24"/>
        </w:rPr>
        <w:t>名：</w:t>
      </w:r>
    </w:p>
    <w:p>
      <w:pPr>
        <w:spacing w:line="360" w:lineRule="auto"/>
        <w:ind w:firstLine="480" w:firstLineChars="200"/>
        <w:rPr>
          <w:rFonts w:hint="eastAsia" w:asciiTheme="minorEastAsia" w:hAnsiTheme="minorEastAsia" w:eastAsiaTheme="minorEastAsia" w:cstheme="minorBidi"/>
          <w:b w:val="0"/>
          <w:bCs w:val="0"/>
          <w:color w:val="000000" w:themeColor="text1"/>
          <w:kern w:val="0"/>
          <w:sz w:val="24"/>
        </w:rPr>
      </w:pPr>
      <w:r>
        <w:rPr>
          <w:rFonts w:hint="eastAsia" w:asciiTheme="minorEastAsia" w:hAnsiTheme="minorEastAsia" w:eastAsiaTheme="minorEastAsia" w:cstheme="minorBidi"/>
          <w:b w:val="0"/>
          <w:bCs w:val="0"/>
          <w:color w:val="000000" w:themeColor="text1"/>
          <w:kern w:val="0"/>
          <w:sz w:val="24"/>
        </w:rPr>
        <w:t>1</w:t>
      </w:r>
      <w:r>
        <w:rPr>
          <w:rFonts w:hint="eastAsia" w:asciiTheme="minorEastAsia" w:hAnsiTheme="minorEastAsia" w:eastAsiaTheme="minorEastAsia" w:cstheme="minorBidi"/>
          <w:b w:val="0"/>
          <w:bCs w:val="0"/>
          <w:color w:val="000000" w:themeColor="text1"/>
          <w:kern w:val="0"/>
          <w:sz w:val="24"/>
          <w:lang w:val="en-US" w:eastAsia="zh-CN"/>
        </w:rPr>
        <w:t>.</w:t>
      </w:r>
      <w:r>
        <w:rPr>
          <w:rFonts w:hint="eastAsia" w:asciiTheme="minorEastAsia" w:hAnsiTheme="minorEastAsia" w:eastAsiaTheme="minorEastAsia" w:cstheme="minorBidi"/>
          <w:b w:val="0"/>
          <w:bCs w:val="0"/>
          <w:color w:val="000000" w:themeColor="text1"/>
          <w:kern w:val="0"/>
          <w:sz w:val="24"/>
        </w:rPr>
        <w:t>管理员1人，负责地税大楼物业工作，负责客户投诉、质量管理及档案资料管理。</w:t>
      </w:r>
    </w:p>
    <w:p>
      <w:pPr>
        <w:spacing w:line="360" w:lineRule="auto"/>
        <w:ind w:firstLine="480" w:firstLineChars="200"/>
        <w:rPr>
          <w:rFonts w:hint="eastAsia" w:asciiTheme="minorEastAsia" w:hAnsiTheme="minorEastAsia" w:eastAsiaTheme="minorEastAsia" w:cstheme="minorBidi"/>
          <w:b w:val="0"/>
          <w:bCs w:val="0"/>
          <w:color w:val="000000" w:themeColor="text1"/>
          <w:kern w:val="0"/>
          <w:sz w:val="24"/>
        </w:rPr>
      </w:pPr>
      <w:r>
        <w:rPr>
          <w:rFonts w:hint="eastAsia" w:asciiTheme="minorEastAsia" w:hAnsiTheme="minorEastAsia" w:eastAsiaTheme="minorEastAsia" w:cstheme="minorBidi"/>
          <w:b w:val="0"/>
          <w:bCs w:val="0"/>
          <w:color w:val="000000" w:themeColor="text1"/>
          <w:kern w:val="0"/>
          <w:sz w:val="24"/>
        </w:rPr>
        <w:t>2</w:t>
      </w:r>
      <w:r>
        <w:rPr>
          <w:rFonts w:hint="eastAsia" w:asciiTheme="minorEastAsia" w:hAnsiTheme="minorEastAsia" w:eastAsiaTheme="minorEastAsia" w:cstheme="minorBidi"/>
          <w:b w:val="0"/>
          <w:bCs w:val="0"/>
          <w:color w:val="000000" w:themeColor="text1"/>
          <w:kern w:val="0"/>
          <w:sz w:val="24"/>
          <w:lang w:val="en-US" w:eastAsia="zh-CN"/>
        </w:rPr>
        <w:t>.</w:t>
      </w:r>
      <w:r>
        <w:rPr>
          <w:rFonts w:hint="eastAsia" w:asciiTheme="minorEastAsia" w:hAnsiTheme="minorEastAsia" w:eastAsiaTheme="minorEastAsia" w:cstheme="minorBidi"/>
          <w:b w:val="0"/>
          <w:bCs w:val="0"/>
          <w:color w:val="000000" w:themeColor="text1"/>
          <w:kern w:val="0"/>
          <w:sz w:val="24"/>
        </w:rPr>
        <w:t>保安员6人，设2个岗，其中大厅岗兼机动岗3人、监控岗3人，24小时动转。</w:t>
      </w:r>
    </w:p>
    <w:p>
      <w:pPr>
        <w:spacing w:line="360" w:lineRule="auto"/>
        <w:ind w:firstLine="480" w:firstLineChars="200"/>
        <w:rPr>
          <w:rFonts w:hint="eastAsia" w:asciiTheme="minorEastAsia" w:hAnsiTheme="minorEastAsia" w:eastAsiaTheme="minorEastAsia" w:cstheme="minorBidi"/>
          <w:b w:val="0"/>
          <w:bCs w:val="0"/>
          <w:color w:val="000000" w:themeColor="text1"/>
          <w:kern w:val="0"/>
          <w:sz w:val="24"/>
        </w:rPr>
      </w:pPr>
      <w:r>
        <w:rPr>
          <w:rFonts w:hint="eastAsia" w:asciiTheme="minorEastAsia" w:hAnsiTheme="minorEastAsia" w:eastAsiaTheme="minorEastAsia" w:cstheme="minorBidi"/>
          <w:b w:val="0"/>
          <w:bCs w:val="0"/>
          <w:color w:val="000000" w:themeColor="text1"/>
          <w:kern w:val="0"/>
          <w:sz w:val="24"/>
        </w:rPr>
        <w:t>3</w:t>
      </w:r>
      <w:r>
        <w:rPr>
          <w:rFonts w:hint="eastAsia" w:asciiTheme="minorEastAsia" w:hAnsiTheme="minorEastAsia" w:eastAsiaTheme="minorEastAsia" w:cstheme="minorBidi"/>
          <w:b w:val="0"/>
          <w:bCs w:val="0"/>
          <w:color w:val="000000" w:themeColor="text1"/>
          <w:kern w:val="0"/>
          <w:sz w:val="24"/>
          <w:lang w:val="en-US" w:eastAsia="zh-CN"/>
        </w:rPr>
        <w:t>.</w:t>
      </w:r>
      <w:r>
        <w:rPr>
          <w:rFonts w:hint="eastAsia" w:asciiTheme="minorEastAsia" w:hAnsiTheme="minorEastAsia" w:eastAsiaTheme="minorEastAsia" w:cstheme="minorBidi"/>
          <w:b w:val="0"/>
          <w:bCs w:val="0"/>
          <w:color w:val="000000" w:themeColor="text1"/>
          <w:kern w:val="0"/>
          <w:sz w:val="24"/>
        </w:rPr>
        <w:t>保洁员7人，其中大厅兼外广场1人、主楼大厅兼外广场2人，二、三层1人，四、五、六层1人，七、八、九层1人，其他指定区域兼地下室1人。</w:t>
      </w:r>
    </w:p>
    <w:p>
      <w:pPr>
        <w:spacing w:line="360" w:lineRule="auto"/>
        <w:ind w:firstLine="480" w:firstLineChars="200"/>
        <w:rPr>
          <w:rFonts w:hint="eastAsia" w:asciiTheme="minorEastAsia" w:hAnsiTheme="minorEastAsia" w:eastAsiaTheme="minorEastAsia" w:cstheme="minorBidi"/>
          <w:b w:val="0"/>
          <w:bCs w:val="0"/>
          <w:color w:val="000000" w:themeColor="text1"/>
          <w:kern w:val="0"/>
          <w:sz w:val="24"/>
        </w:rPr>
      </w:pPr>
      <w:r>
        <w:rPr>
          <w:rFonts w:hint="eastAsia" w:asciiTheme="minorEastAsia" w:hAnsiTheme="minorEastAsia" w:eastAsiaTheme="minorEastAsia" w:cstheme="minorBidi"/>
          <w:b w:val="0"/>
          <w:bCs w:val="0"/>
          <w:color w:val="000000" w:themeColor="text1"/>
          <w:kern w:val="0"/>
          <w:sz w:val="24"/>
        </w:rPr>
        <w:t>4</w:t>
      </w:r>
      <w:r>
        <w:rPr>
          <w:rFonts w:hint="eastAsia" w:asciiTheme="minorEastAsia" w:hAnsiTheme="minorEastAsia" w:eastAsiaTheme="minorEastAsia" w:cstheme="minorBidi"/>
          <w:b w:val="0"/>
          <w:bCs w:val="0"/>
          <w:color w:val="000000" w:themeColor="text1"/>
          <w:kern w:val="0"/>
          <w:sz w:val="24"/>
          <w:lang w:val="en-US" w:eastAsia="zh-CN"/>
        </w:rPr>
        <w:t>.</w:t>
      </w:r>
      <w:r>
        <w:rPr>
          <w:rFonts w:hint="eastAsia" w:asciiTheme="minorEastAsia" w:hAnsiTheme="minorEastAsia" w:eastAsiaTheme="minorEastAsia" w:cstheme="minorBidi"/>
          <w:b w:val="0"/>
          <w:bCs w:val="0"/>
          <w:color w:val="000000" w:themeColor="text1"/>
          <w:kern w:val="0"/>
          <w:sz w:val="24"/>
        </w:rPr>
        <w:t>收发岗1人，负责邮件的接收和分放管理、兼职会议室服务等工作。</w:t>
      </w:r>
    </w:p>
    <w:p>
      <w:pPr>
        <w:spacing w:line="360" w:lineRule="auto"/>
        <w:ind w:firstLine="480" w:firstLineChars="200"/>
        <w:rPr>
          <w:rFonts w:asciiTheme="minorEastAsia" w:hAnsiTheme="minorEastAsia" w:eastAsiaTheme="minorEastAsia" w:cstheme="minorBidi"/>
          <w:b w:val="0"/>
          <w:bCs w:val="0"/>
          <w:color w:val="000000" w:themeColor="text1"/>
          <w:kern w:val="0"/>
          <w:sz w:val="24"/>
        </w:rPr>
      </w:pPr>
      <w:r>
        <w:rPr>
          <w:rFonts w:hint="eastAsia" w:asciiTheme="minorEastAsia" w:hAnsiTheme="minorEastAsia" w:eastAsiaTheme="minorEastAsia" w:cstheme="minorBidi"/>
          <w:b w:val="0"/>
          <w:bCs w:val="0"/>
          <w:color w:val="000000" w:themeColor="text1"/>
          <w:kern w:val="0"/>
          <w:sz w:val="24"/>
        </w:rPr>
        <w:t>要求专人专职，一经安排不得变动，若变动一次扣一个月工资3000元。</w:t>
      </w:r>
    </w:p>
    <w:p>
      <w:pPr>
        <w:spacing w:line="360" w:lineRule="auto"/>
        <w:ind w:firstLine="482" w:firstLineChars="200"/>
        <w:rPr>
          <w:rFonts w:asciiTheme="minorEastAsia" w:hAnsiTheme="minorEastAsia" w:eastAsiaTheme="minorEastAsia" w:cstheme="minorBidi"/>
          <w:b/>
          <w:bCs/>
          <w:color w:val="000000" w:themeColor="text1"/>
          <w:kern w:val="0"/>
          <w:sz w:val="24"/>
        </w:rPr>
      </w:pPr>
      <w:r>
        <w:rPr>
          <w:rFonts w:hint="eastAsia" w:asciiTheme="minorEastAsia" w:hAnsiTheme="minorEastAsia" w:eastAsiaTheme="minorEastAsia" w:cstheme="minorBidi"/>
          <w:b/>
          <w:bCs/>
          <w:color w:val="000000" w:themeColor="text1"/>
          <w:kern w:val="0"/>
          <w:sz w:val="24"/>
        </w:rPr>
        <w:t>（一）卫生保洁内容</w:t>
      </w:r>
    </w:p>
    <w:p>
      <w:pPr>
        <w:spacing w:line="360" w:lineRule="auto"/>
        <w:ind w:firstLine="482" w:firstLineChars="200"/>
        <w:rPr>
          <w:rFonts w:asciiTheme="minorEastAsia" w:hAnsiTheme="minorEastAsia" w:eastAsiaTheme="minorEastAsia" w:cstheme="minorBidi"/>
          <w:b/>
          <w:color w:val="000000" w:themeColor="text1"/>
          <w:kern w:val="0"/>
          <w:sz w:val="24"/>
        </w:rPr>
      </w:pPr>
      <w:r>
        <w:rPr>
          <w:rFonts w:hint="eastAsia" w:asciiTheme="minorEastAsia" w:hAnsiTheme="minorEastAsia" w:eastAsiaTheme="minorEastAsia" w:cstheme="minorBidi"/>
          <w:b/>
          <w:color w:val="000000" w:themeColor="text1"/>
          <w:kern w:val="0"/>
          <w:sz w:val="24"/>
        </w:rPr>
        <w:t>第一节 卫生保洁物业管理总体要求与服务范围</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1</w:t>
      </w:r>
      <w:r>
        <w:rPr>
          <w:rFonts w:hint="eastAsia" w:asciiTheme="minorEastAsia" w:hAnsiTheme="minorEastAsia" w:eastAsiaTheme="minorEastAsia" w:cstheme="minorBidi"/>
          <w:color w:val="000000" w:themeColor="text1"/>
          <w:kern w:val="0"/>
          <w:sz w:val="24"/>
          <w:lang w:val="en-US" w:eastAsia="zh-CN"/>
        </w:rPr>
        <w:t>.</w:t>
      </w:r>
      <w:r>
        <w:rPr>
          <w:rFonts w:hint="eastAsia" w:asciiTheme="minorEastAsia" w:hAnsiTheme="minorEastAsia" w:eastAsiaTheme="minorEastAsia" w:cstheme="minorBidi"/>
          <w:color w:val="000000" w:themeColor="text1"/>
          <w:kern w:val="0"/>
          <w:sz w:val="24"/>
        </w:rPr>
        <w:t>公共区域保洁：</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①共用部位、公共场所指：地下车库、一楼大堂与大厅、大楼室外广场（除城市人行道外）围墙内的庭院部分及活动室，会议厅等其他公共区域（核算中心大厅、书吧等）的清扫保洁；</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②各楼层的垃圾、痰盂和果壳箱垃圾收集，每天须清洗箱体、保持箱内无污染；</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③公共部位、楼梯、走廊的地面保持整洁，无随意堆放垃圾和杂物，公共部位的窗、门干净、明亮，做到环境净化；</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④电梯厢内外做到无尘、无指纹。</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⑤卫生间；</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⑥茶水间；</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⑦地下停车库和大楼楼顶。</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2</w:t>
      </w:r>
      <w:r>
        <w:rPr>
          <w:rFonts w:hint="eastAsia" w:asciiTheme="minorEastAsia" w:hAnsiTheme="minorEastAsia" w:eastAsiaTheme="minorEastAsia" w:cstheme="minorBidi"/>
          <w:color w:val="000000" w:themeColor="text1"/>
          <w:kern w:val="0"/>
          <w:sz w:val="24"/>
          <w:lang w:val="en-US" w:eastAsia="zh-CN"/>
        </w:rPr>
        <w:t>.</w:t>
      </w:r>
      <w:r>
        <w:rPr>
          <w:rFonts w:hint="eastAsia" w:asciiTheme="minorEastAsia" w:hAnsiTheme="minorEastAsia" w:eastAsiaTheme="minorEastAsia" w:cstheme="minorBidi"/>
          <w:color w:val="000000" w:themeColor="text1"/>
          <w:kern w:val="0"/>
          <w:sz w:val="24"/>
        </w:rPr>
        <w:t>特定区域保洁：</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各大小会议室及其他指定区域。</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3</w:t>
      </w:r>
      <w:r>
        <w:rPr>
          <w:rFonts w:hint="eastAsia" w:asciiTheme="minorEastAsia" w:hAnsiTheme="minorEastAsia" w:eastAsiaTheme="minorEastAsia" w:cstheme="minorBidi"/>
          <w:color w:val="000000" w:themeColor="text1"/>
          <w:kern w:val="0"/>
          <w:sz w:val="24"/>
          <w:lang w:val="en-US" w:eastAsia="zh-CN"/>
        </w:rPr>
        <w:t>.</w:t>
      </w:r>
      <w:r>
        <w:rPr>
          <w:rFonts w:hint="eastAsia" w:asciiTheme="minorEastAsia" w:hAnsiTheme="minorEastAsia" w:eastAsiaTheme="minorEastAsia" w:cstheme="minorBidi"/>
          <w:color w:val="000000" w:themeColor="text1"/>
          <w:kern w:val="0"/>
          <w:sz w:val="24"/>
        </w:rPr>
        <w:t>专项保洁：</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①地毯、踏垫定期清洗、除尘；</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②标识标牌、指示道向牌、公共部位各种灯具定期清擦除尘。</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4</w:t>
      </w:r>
      <w:r>
        <w:rPr>
          <w:rFonts w:hint="eastAsia" w:asciiTheme="minorEastAsia" w:hAnsiTheme="minorEastAsia" w:eastAsiaTheme="minorEastAsia" w:cstheme="minorBidi"/>
          <w:color w:val="000000" w:themeColor="text1"/>
          <w:kern w:val="0"/>
          <w:sz w:val="24"/>
          <w:lang w:val="en-US" w:eastAsia="zh-CN"/>
        </w:rPr>
        <w:t>.</w:t>
      </w:r>
      <w:r>
        <w:rPr>
          <w:rFonts w:hint="eastAsia" w:asciiTheme="minorEastAsia" w:hAnsiTheme="minorEastAsia" w:eastAsiaTheme="minorEastAsia" w:cstheme="minorBidi"/>
          <w:color w:val="000000" w:themeColor="text1"/>
          <w:kern w:val="0"/>
          <w:sz w:val="24"/>
        </w:rPr>
        <w:t>窗帘</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保持窗帘表面清洁，普通窗帘则根据窗帘清洁情况定时拆装清洗，每年清洗一次，普通窗帘6月底前完成60%清洗任务，10月底完成100%清洗任务。</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5</w:t>
      </w:r>
      <w:r>
        <w:rPr>
          <w:rFonts w:hint="eastAsia" w:asciiTheme="minorEastAsia" w:hAnsiTheme="minorEastAsia" w:eastAsiaTheme="minorEastAsia" w:cstheme="minorBidi"/>
          <w:color w:val="000000" w:themeColor="text1"/>
          <w:kern w:val="0"/>
          <w:sz w:val="24"/>
          <w:lang w:val="en-US" w:eastAsia="zh-CN"/>
        </w:rPr>
        <w:t>.</w:t>
      </w:r>
      <w:r>
        <w:rPr>
          <w:rFonts w:hint="eastAsia" w:asciiTheme="minorEastAsia" w:hAnsiTheme="minorEastAsia" w:eastAsiaTheme="minorEastAsia" w:cstheme="minorBidi"/>
          <w:color w:val="000000" w:themeColor="text1"/>
          <w:kern w:val="0"/>
          <w:sz w:val="24"/>
        </w:rPr>
        <w:t>设施设备保养与维修总体要求</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设施设备的维修、养护、运行和管理，包括共用上下水箱，上下水管道、落水管、各种照明设备等。</w:t>
      </w:r>
    </w:p>
    <w:p>
      <w:pPr>
        <w:pStyle w:val="8"/>
        <w:spacing w:line="360" w:lineRule="auto"/>
        <w:ind w:firstLine="482" w:firstLineChars="200"/>
        <w:rPr>
          <w:rFonts w:hint="eastAsia" w:asciiTheme="minorEastAsia" w:hAnsiTheme="minorEastAsia" w:eastAsiaTheme="minorEastAsia" w:cstheme="minorBidi"/>
          <w:b/>
          <w:color w:val="000000" w:themeColor="text1"/>
          <w:kern w:val="0"/>
          <w:sz w:val="24"/>
        </w:rPr>
      </w:pPr>
      <w:r>
        <w:rPr>
          <w:rFonts w:hint="eastAsia" w:asciiTheme="minorEastAsia" w:hAnsiTheme="minorEastAsia" w:eastAsiaTheme="minorEastAsia" w:cstheme="minorBidi"/>
          <w:b/>
          <w:color w:val="000000" w:themeColor="text1"/>
          <w:kern w:val="0"/>
          <w:sz w:val="24"/>
        </w:rPr>
        <w:t>第二节 卫生保洁物业管理服务标准与要求</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1</w:t>
      </w:r>
      <w:r>
        <w:rPr>
          <w:rFonts w:hint="eastAsia" w:asciiTheme="minorEastAsia" w:hAnsiTheme="minorEastAsia" w:eastAsiaTheme="minorEastAsia" w:cstheme="minorBidi"/>
          <w:color w:val="000000" w:themeColor="text1"/>
          <w:kern w:val="0"/>
          <w:sz w:val="24"/>
          <w:lang w:val="en-US" w:eastAsia="zh-CN"/>
        </w:rPr>
        <w:t>.</w:t>
      </w:r>
      <w:r>
        <w:rPr>
          <w:rFonts w:hint="eastAsia" w:asciiTheme="minorEastAsia" w:hAnsiTheme="minorEastAsia" w:eastAsiaTheme="minorEastAsia" w:cstheme="minorBidi"/>
          <w:color w:val="000000" w:themeColor="text1"/>
          <w:kern w:val="0"/>
          <w:sz w:val="24"/>
        </w:rPr>
        <w:t>全体员工在管理服务期间，必须仪容整洁、仪表端正、礼仪规范，做到文明礼貌，热情周到。</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2</w:t>
      </w:r>
      <w:r>
        <w:rPr>
          <w:rFonts w:hint="eastAsia" w:asciiTheme="minorEastAsia" w:hAnsiTheme="minorEastAsia" w:eastAsiaTheme="minorEastAsia" w:cstheme="minorBidi"/>
          <w:color w:val="000000" w:themeColor="text1"/>
          <w:kern w:val="0"/>
          <w:sz w:val="24"/>
          <w:lang w:val="en-US" w:eastAsia="zh-CN"/>
        </w:rPr>
        <w:t>.</w:t>
      </w:r>
      <w:r>
        <w:rPr>
          <w:rFonts w:hint="eastAsia" w:asciiTheme="minorEastAsia" w:hAnsiTheme="minorEastAsia" w:eastAsiaTheme="minorEastAsia" w:cstheme="minorBidi"/>
          <w:color w:val="000000" w:themeColor="text1"/>
          <w:kern w:val="0"/>
          <w:sz w:val="24"/>
        </w:rPr>
        <w:t>每日至少一次对所管辖区域进行巡视检查，及时发现并解决问题，并有检查及问题处理情况的记录。</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3</w:t>
      </w:r>
      <w:r>
        <w:rPr>
          <w:rFonts w:hint="eastAsia" w:asciiTheme="minorEastAsia" w:hAnsiTheme="minorEastAsia" w:eastAsiaTheme="minorEastAsia" w:cstheme="minorBidi"/>
          <w:color w:val="000000" w:themeColor="text1"/>
          <w:kern w:val="0"/>
          <w:sz w:val="24"/>
          <w:lang w:val="en-US" w:eastAsia="zh-CN"/>
        </w:rPr>
        <w:t>.</w:t>
      </w:r>
      <w:r>
        <w:rPr>
          <w:rFonts w:hint="eastAsia" w:asciiTheme="minorEastAsia" w:hAnsiTheme="minorEastAsia" w:eastAsiaTheme="minorEastAsia" w:cstheme="minorBidi"/>
          <w:color w:val="000000" w:themeColor="text1"/>
          <w:kern w:val="0"/>
          <w:sz w:val="24"/>
        </w:rPr>
        <w:t>每日8：00前必须完成完公共区域地面的首次保洁。</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4</w:t>
      </w:r>
      <w:r>
        <w:rPr>
          <w:rFonts w:hint="eastAsia" w:asciiTheme="minorEastAsia" w:hAnsiTheme="minorEastAsia" w:eastAsiaTheme="minorEastAsia" w:cstheme="minorBidi"/>
          <w:color w:val="000000" w:themeColor="text1"/>
          <w:kern w:val="0"/>
          <w:sz w:val="24"/>
          <w:lang w:val="en-US" w:eastAsia="zh-CN"/>
        </w:rPr>
        <w:t>.</w:t>
      </w:r>
      <w:r>
        <w:rPr>
          <w:rFonts w:hint="eastAsia" w:asciiTheme="minorEastAsia" w:hAnsiTheme="minorEastAsia" w:eastAsiaTheme="minorEastAsia" w:cstheme="minorBidi"/>
          <w:color w:val="000000" w:themeColor="text1"/>
          <w:kern w:val="0"/>
          <w:sz w:val="24"/>
        </w:rPr>
        <w:t>及时落实业主要求的其它合理服务事项。</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5</w:t>
      </w:r>
      <w:r>
        <w:rPr>
          <w:rFonts w:hint="eastAsia" w:asciiTheme="minorEastAsia" w:hAnsiTheme="minorEastAsia" w:eastAsiaTheme="minorEastAsia" w:cstheme="minorBidi"/>
          <w:color w:val="000000" w:themeColor="text1"/>
          <w:kern w:val="0"/>
          <w:sz w:val="24"/>
          <w:lang w:val="en-US" w:eastAsia="zh-CN"/>
        </w:rPr>
        <w:t>.</w:t>
      </w:r>
      <w:r>
        <w:rPr>
          <w:rFonts w:hint="eastAsia" w:asciiTheme="minorEastAsia" w:hAnsiTheme="minorEastAsia" w:eastAsiaTheme="minorEastAsia" w:cstheme="minorBidi"/>
          <w:color w:val="000000" w:themeColor="text1"/>
          <w:kern w:val="0"/>
          <w:sz w:val="24"/>
        </w:rPr>
        <w:t>负责大楼的创卫各项工作，确保大楼做到干净彻底。</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6</w:t>
      </w:r>
      <w:r>
        <w:rPr>
          <w:rFonts w:hint="eastAsia" w:asciiTheme="minorEastAsia" w:hAnsiTheme="minorEastAsia" w:eastAsiaTheme="minorEastAsia" w:cstheme="minorBidi"/>
          <w:color w:val="000000" w:themeColor="text1"/>
          <w:kern w:val="0"/>
          <w:sz w:val="24"/>
          <w:lang w:val="en-US" w:eastAsia="zh-CN"/>
        </w:rPr>
        <w:t>.</w:t>
      </w:r>
      <w:r>
        <w:rPr>
          <w:rFonts w:hint="eastAsia" w:asciiTheme="minorEastAsia" w:hAnsiTheme="minorEastAsia" w:eastAsiaTheme="minorEastAsia" w:cstheme="minorBidi"/>
          <w:color w:val="000000" w:themeColor="text1"/>
          <w:kern w:val="0"/>
          <w:sz w:val="24"/>
        </w:rPr>
        <w:t>根据季节转换特点，主动做好保洁调整工作。</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7</w:t>
      </w:r>
      <w:r>
        <w:rPr>
          <w:rFonts w:hint="eastAsia" w:asciiTheme="minorEastAsia" w:hAnsiTheme="minorEastAsia" w:eastAsiaTheme="minorEastAsia" w:cstheme="minorBidi"/>
          <w:color w:val="000000" w:themeColor="text1"/>
          <w:kern w:val="0"/>
          <w:sz w:val="24"/>
          <w:lang w:val="en-US" w:eastAsia="zh-CN"/>
        </w:rPr>
        <w:t>.</w:t>
      </w:r>
      <w:r>
        <w:rPr>
          <w:rFonts w:hint="eastAsia" w:asciiTheme="minorEastAsia" w:hAnsiTheme="minorEastAsia" w:eastAsiaTheme="minorEastAsia" w:cstheme="minorBidi"/>
          <w:color w:val="000000" w:themeColor="text1"/>
          <w:kern w:val="0"/>
          <w:sz w:val="24"/>
        </w:rPr>
        <w:t>公共部位保洁随时打扫，保持空气清新，室内外整洁卫生。</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8</w:t>
      </w:r>
      <w:r>
        <w:rPr>
          <w:rFonts w:hint="eastAsia" w:asciiTheme="minorEastAsia" w:hAnsiTheme="minorEastAsia" w:eastAsiaTheme="minorEastAsia" w:cstheme="minorBidi"/>
          <w:color w:val="000000" w:themeColor="text1"/>
          <w:kern w:val="0"/>
          <w:sz w:val="24"/>
          <w:lang w:val="en-US" w:eastAsia="zh-CN"/>
        </w:rPr>
        <w:t>.</w:t>
      </w:r>
      <w:r>
        <w:rPr>
          <w:rFonts w:hint="eastAsia" w:asciiTheme="minorEastAsia" w:hAnsiTheme="minorEastAsia" w:eastAsiaTheme="minorEastAsia" w:cstheme="minorBidi"/>
          <w:color w:val="000000" w:themeColor="text1"/>
          <w:kern w:val="0"/>
          <w:sz w:val="24"/>
        </w:rPr>
        <w:t>洗手间：随时打扫，保持洁具、墙面、地面、玻璃等室内设施的清洁、无异味、无积水。</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9</w:t>
      </w:r>
      <w:r>
        <w:rPr>
          <w:rFonts w:hint="eastAsia" w:asciiTheme="minorEastAsia" w:hAnsiTheme="minorEastAsia" w:eastAsiaTheme="minorEastAsia" w:cstheme="minorBidi"/>
          <w:color w:val="000000" w:themeColor="text1"/>
          <w:kern w:val="0"/>
          <w:sz w:val="24"/>
          <w:lang w:val="en-US" w:eastAsia="zh-CN"/>
        </w:rPr>
        <w:t>.</w:t>
      </w:r>
      <w:r>
        <w:rPr>
          <w:rFonts w:hint="eastAsia" w:asciiTheme="minorEastAsia" w:hAnsiTheme="minorEastAsia" w:eastAsiaTheme="minorEastAsia" w:cstheme="minorBidi"/>
          <w:color w:val="000000" w:themeColor="text1"/>
          <w:kern w:val="0"/>
          <w:sz w:val="24"/>
        </w:rPr>
        <w:t>卫生间：无异味、无积水，便池无便迹。</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10</w:t>
      </w:r>
      <w:r>
        <w:rPr>
          <w:rFonts w:hint="eastAsia" w:asciiTheme="minorEastAsia" w:hAnsiTheme="minorEastAsia" w:eastAsiaTheme="minorEastAsia" w:cstheme="minorBidi"/>
          <w:color w:val="000000" w:themeColor="text1"/>
          <w:kern w:val="0"/>
          <w:sz w:val="24"/>
          <w:lang w:val="en-US" w:eastAsia="zh-CN"/>
        </w:rPr>
        <w:t>.</w:t>
      </w:r>
      <w:r>
        <w:rPr>
          <w:rFonts w:hint="eastAsia" w:asciiTheme="minorEastAsia" w:hAnsiTheme="minorEastAsia" w:eastAsiaTheme="minorEastAsia" w:cstheme="minorBidi"/>
          <w:color w:val="000000" w:themeColor="text1"/>
          <w:kern w:val="0"/>
          <w:sz w:val="24"/>
        </w:rPr>
        <w:t>走廊：随时打扫，保持地面、墙壁、顶棚的洁净，无杂物，无污痕，无尘挂，清洁光亮；灯罩内无垃圾；走道四角及踢脚板保持干净卫生。</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11</w:t>
      </w:r>
      <w:r>
        <w:rPr>
          <w:rFonts w:hint="eastAsia" w:asciiTheme="minorEastAsia" w:hAnsiTheme="minorEastAsia" w:eastAsiaTheme="minorEastAsia" w:cstheme="minorBidi"/>
          <w:color w:val="000000" w:themeColor="text1"/>
          <w:kern w:val="0"/>
          <w:sz w:val="24"/>
          <w:lang w:val="en-US" w:eastAsia="zh-CN"/>
        </w:rPr>
        <w:t>.</w:t>
      </w:r>
      <w:r>
        <w:rPr>
          <w:rFonts w:hint="eastAsia" w:asciiTheme="minorEastAsia" w:hAnsiTheme="minorEastAsia" w:eastAsiaTheme="minorEastAsia" w:cstheme="minorBidi"/>
          <w:color w:val="000000" w:themeColor="text1"/>
          <w:kern w:val="0"/>
          <w:sz w:val="24"/>
        </w:rPr>
        <w:t>大厅地面大理石保持干净、光亮；其它部位，如墙面、台面、栏杆、椅子、沙发、灯座等保持光亮、整洁；大厅玻璃门、窗、框保持干净，光亮。大厅内不锈钢保持光亮。</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12</w:t>
      </w:r>
      <w:r>
        <w:rPr>
          <w:rFonts w:hint="eastAsia" w:asciiTheme="minorEastAsia" w:hAnsiTheme="minorEastAsia" w:eastAsiaTheme="minorEastAsia" w:cstheme="minorBidi"/>
          <w:color w:val="000000" w:themeColor="text1"/>
          <w:kern w:val="0"/>
          <w:sz w:val="24"/>
          <w:lang w:val="en-US" w:eastAsia="zh-CN"/>
        </w:rPr>
        <w:t>.</w:t>
      </w:r>
      <w:r>
        <w:rPr>
          <w:rFonts w:hint="eastAsia" w:asciiTheme="minorEastAsia" w:hAnsiTheme="minorEastAsia" w:eastAsiaTheme="minorEastAsia" w:cstheme="minorBidi"/>
          <w:color w:val="000000" w:themeColor="text1"/>
          <w:kern w:val="0"/>
          <w:sz w:val="24"/>
        </w:rPr>
        <w:t>楼内垃圾筒摆设整齐，把垃圾袋套在垃圾箱内，无异味，及时清理。</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13</w:t>
      </w:r>
      <w:r>
        <w:rPr>
          <w:rFonts w:hint="eastAsia" w:asciiTheme="minorEastAsia" w:hAnsiTheme="minorEastAsia" w:eastAsiaTheme="minorEastAsia" w:cstheme="minorBidi"/>
          <w:color w:val="000000" w:themeColor="text1"/>
          <w:kern w:val="0"/>
          <w:sz w:val="24"/>
          <w:lang w:val="en-US" w:eastAsia="zh-CN"/>
        </w:rPr>
        <w:t>.</w:t>
      </w:r>
      <w:r>
        <w:rPr>
          <w:rFonts w:hint="eastAsia" w:asciiTheme="minorEastAsia" w:hAnsiTheme="minorEastAsia" w:eastAsiaTheme="minorEastAsia" w:cstheme="minorBidi"/>
          <w:color w:val="000000" w:themeColor="text1"/>
          <w:kern w:val="0"/>
          <w:sz w:val="24"/>
        </w:rPr>
        <w:t>楼内墙面及走道设施、门框、通风口，保持干净清洁。</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14</w:t>
      </w:r>
      <w:r>
        <w:rPr>
          <w:rFonts w:hint="eastAsia" w:asciiTheme="minorEastAsia" w:hAnsiTheme="minorEastAsia" w:eastAsiaTheme="minorEastAsia" w:cstheme="minorBidi"/>
          <w:color w:val="000000" w:themeColor="text1"/>
          <w:kern w:val="0"/>
          <w:sz w:val="24"/>
          <w:lang w:val="en-US" w:eastAsia="zh-CN"/>
        </w:rPr>
        <w:t>.</w:t>
      </w:r>
      <w:r>
        <w:rPr>
          <w:rFonts w:hint="eastAsia" w:asciiTheme="minorEastAsia" w:hAnsiTheme="minorEastAsia" w:eastAsiaTheme="minorEastAsia" w:cstheme="minorBidi"/>
          <w:color w:val="000000" w:themeColor="text1"/>
          <w:kern w:val="0"/>
          <w:sz w:val="24"/>
        </w:rPr>
        <w:t>消毒灭害：窨井、明沟、垃圾房喷洒药水，每季一次（6、7、8、9月每月喷洒一次），每年灭鼠、灭蟑螂三次，无明显蚊蝇滋生地、鼠迹。</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15</w:t>
      </w:r>
      <w:r>
        <w:rPr>
          <w:rFonts w:hint="eastAsia" w:asciiTheme="minorEastAsia" w:hAnsiTheme="minorEastAsia" w:eastAsiaTheme="minorEastAsia" w:cstheme="minorBidi"/>
          <w:color w:val="000000" w:themeColor="text1"/>
          <w:kern w:val="0"/>
          <w:sz w:val="24"/>
          <w:lang w:val="en-US" w:eastAsia="zh-CN"/>
        </w:rPr>
        <w:t>.</w:t>
      </w:r>
      <w:r>
        <w:rPr>
          <w:rFonts w:hint="eastAsia" w:asciiTheme="minorEastAsia" w:hAnsiTheme="minorEastAsia" w:eastAsiaTheme="minorEastAsia" w:cstheme="minorBidi"/>
          <w:color w:val="000000" w:themeColor="text1"/>
          <w:kern w:val="0"/>
          <w:sz w:val="24"/>
        </w:rPr>
        <w:t>车库、室内外楼梯、不锈钢扶手：每月清洗一次，无积灰、污迹、垃圾。</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16</w:t>
      </w:r>
      <w:r>
        <w:rPr>
          <w:rFonts w:hint="eastAsia" w:asciiTheme="minorEastAsia" w:hAnsiTheme="minorEastAsia" w:eastAsiaTheme="minorEastAsia" w:cstheme="minorBidi"/>
          <w:color w:val="000000" w:themeColor="text1"/>
          <w:kern w:val="0"/>
          <w:sz w:val="24"/>
          <w:lang w:val="en-US" w:eastAsia="zh-CN"/>
        </w:rPr>
        <w:t>.</w:t>
      </w:r>
      <w:r>
        <w:rPr>
          <w:rFonts w:hint="eastAsia" w:asciiTheme="minorEastAsia" w:hAnsiTheme="minorEastAsia" w:eastAsiaTheme="minorEastAsia" w:cstheme="minorBidi"/>
          <w:color w:val="000000" w:themeColor="text1"/>
          <w:kern w:val="0"/>
          <w:sz w:val="24"/>
        </w:rPr>
        <w:t>可上去的屋顶和雨水沟不定期清扫，要求无积水、无垃圾。</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17</w:t>
      </w:r>
      <w:r>
        <w:rPr>
          <w:rFonts w:hint="eastAsia" w:asciiTheme="minorEastAsia" w:hAnsiTheme="minorEastAsia" w:eastAsiaTheme="minorEastAsia" w:cstheme="minorBidi"/>
          <w:color w:val="000000" w:themeColor="text1"/>
          <w:kern w:val="0"/>
          <w:sz w:val="24"/>
          <w:lang w:val="en-US" w:eastAsia="zh-CN"/>
        </w:rPr>
        <w:t>.</w:t>
      </w:r>
      <w:r>
        <w:rPr>
          <w:rFonts w:hint="eastAsia" w:asciiTheme="minorEastAsia" w:hAnsiTheme="minorEastAsia" w:eastAsiaTheme="minorEastAsia" w:cstheme="minorBidi"/>
          <w:color w:val="000000" w:themeColor="text1"/>
          <w:kern w:val="0"/>
          <w:sz w:val="24"/>
        </w:rPr>
        <w:t>庭院：每天清扫，保持院落干净整洁卫生。</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18</w:t>
      </w:r>
      <w:r>
        <w:rPr>
          <w:rFonts w:hint="eastAsia" w:asciiTheme="minorEastAsia" w:hAnsiTheme="minorEastAsia" w:eastAsiaTheme="minorEastAsia" w:cstheme="minorBidi"/>
          <w:color w:val="000000" w:themeColor="text1"/>
          <w:kern w:val="0"/>
          <w:sz w:val="24"/>
          <w:lang w:val="en-US" w:eastAsia="zh-CN"/>
        </w:rPr>
        <w:t>.</w:t>
      </w:r>
      <w:r>
        <w:rPr>
          <w:rFonts w:hint="eastAsia" w:asciiTheme="minorEastAsia" w:hAnsiTheme="minorEastAsia" w:eastAsiaTheme="minorEastAsia" w:cstheme="minorBidi"/>
          <w:color w:val="000000" w:themeColor="text1"/>
          <w:kern w:val="0"/>
          <w:sz w:val="24"/>
        </w:rPr>
        <w:t>未经业主同意不允许分包。</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19</w:t>
      </w:r>
      <w:r>
        <w:rPr>
          <w:rFonts w:hint="eastAsia" w:asciiTheme="minorEastAsia" w:hAnsiTheme="minorEastAsia" w:eastAsiaTheme="minorEastAsia" w:cstheme="minorBidi"/>
          <w:color w:val="000000" w:themeColor="text1"/>
          <w:kern w:val="0"/>
          <w:sz w:val="24"/>
          <w:lang w:val="en-US" w:eastAsia="zh-CN"/>
        </w:rPr>
        <w:t>.</w:t>
      </w:r>
      <w:r>
        <w:rPr>
          <w:rFonts w:hint="eastAsia" w:asciiTheme="minorEastAsia" w:hAnsiTheme="minorEastAsia" w:eastAsiaTheme="minorEastAsia" w:cstheme="minorBidi"/>
          <w:color w:val="000000" w:themeColor="text1"/>
          <w:kern w:val="0"/>
          <w:sz w:val="24"/>
        </w:rPr>
        <w:t>保持员工队伍相对稳定，调动技术骨干，须经业主同意。专业人员以中青年为主，身体健康，工作认真负责并定期接受培训，按合同书保洁员工岗位设置表配足，不得擅自减少。若发现减少且无正当理由，业主有权在次月扣除乙方相应的人均管理服务费，并要求投标方及时补足规定人数。</w:t>
      </w:r>
    </w:p>
    <w:p>
      <w:pPr>
        <w:spacing w:line="360" w:lineRule="auto"/>
        <w:ind w:firstLine="480" w:firstLineChars="200"/>
        <w:rPr>
          <w:rFonts w:hint="eastAsia" w:asciiTheme="minorEastAsia" w:hAnsiTheme="minorEastAsia" w:eastAsiaTheme="minorEastAsia" w:cstheme="minorBidi"/>
          <w:color w:val="000000" w:themeColor="text1"/>
          <w:kern w:val="0"/>
          <w:sz w:val="24"/>
        </w:rPr>
      </w:pPr>
      <w:r>
        <w:rPr>
          <w:rFonts w:hint="eastAsia" w:asciiTheme="minorEastAsia" w:hAnsiTheme="minorEastAsia" w:eastAsiaTheme="minorEastAsia" w:cstheme="minorBidi"/>
          <w:color w:val="000000" w:themeColor="text1"/>
          <w:kern w:val="0"/>
          <w:sz w:val="24"/>
        </w:rPr>
        <w:t>20</w:t>
      </w:r>
      <w:r>
        <w:rPr>
          <w:rFonts w:hint="eastAsia" w:asciiTheme="minorEastAsia" w:hAnsiTheme="minorEastAsia" w:eastAsiaTheme="minorEastAsia" w:cstheme="minorBidi"/>
          <w:color w:val="000000" w:themeColor="text1"/>
          <w:kern w:val="0"/>
          <w:sz w:val="24"/>
          <w:lang w:val="en-US" w:eastAsia="zh-CN"/>
        </w:rPr>
        <w:t>.</w:t>
      </w:r>
      <w:r>
        <w:rPr>
          <w:rFonts w:hint="eastAsia" w:asciiTheme="minorEastAsia" w:hAnsiTheme="minorEastAsia" w:eastAsiaTheme="minorEastAsia" w:cstheme="minorBidi"/>
          <w:color w:val="000000" w:themeColor="text1"/>
          <w:kern w:val="0"/>
          <w:sz w:val="24"/>
        </w:rPr>
        <w:t>必须服从、落实业主的管理服务要求。</w:t>
      </w:r>
    </w:p>
    <w:p>
      <w:pPr>
        <w:pStyle w:val="8"/>
        <w:spacing w:line="360" w:lineRule="auto"/>
        <w:ind w:firstLine="482" w:firstLineChars="200"/>
        <w:rPr>
          <w:rFonts w:hint="eastAsia" w:asciiTheme="minorEastAsia" w:hAnsiTheme="minorEastAsia" w:eastAsiaTheme="minorEastAsia" w:cstheme="minorBidi"/>
          <w:b/>
          <w:color w:val="000000" w:themeColor="text1"/>
          <w:kern w:val="0"/>
          <w:sz w:val="24"/>
        </w:rPr>
      </w:pPr>
      <w:r>
        <w:rPr>
          <w:rFonts w:hint="eastAsia" w:asciiTheme="minorEastAsia" w:hAnsiTheme="minorEastAsia" w:eastAsiaTheme="minorEastAsia" w:cstheme="minorBidi"/>
          <w:b/>
          <w:color w:val="000000" w:themeColor="text1"/>
          <w:kern w:val="0"/>
          <w:sz w:val="24"/>
        </w:rPr>
        <w:t>第三节 卫生保洁物业管理服务方式</w:t>
      </w:r>
    </w:p>
    <w:p>
      <w:pPr>
        <w:spacing w:line="360" w:lineRule="auto"/>
        <w:ind w:firstLine="480" w:firstLineChars="200"/>
        <w:rPr>
          <w:rFonts w:asciiTheme="minorEastAsia" w:hAnsiTheme="minorEastAsia" w:eastAsiaTheme="minorEastAsia" w:cstheme="minorBidi"/>
          <w:color w:val="000000" w:themeColor="text1"/>
          <w:kern w:val="0"/>
          <w:sz w:val="24"/>
          <w:lang w:val="zh-CN"/>
        </w:rPr>
      </w:pPr>
      <w:r>
        <w:rPr>
          <w:rFonts w:hint="eastAsia" w:ascii="宋体" w:hAnsi="宋体" w:eastAsia="宋体" w:cs="Times New Roman"/>
          <w:kern w:val="0"/>
          <w:sz w:val="24"/>
          <w:szCs w:val="24"/>
          <w:lang w:val="en-US" w:eastAsia="zh-CN" w:bidi="ar-SA"/>
        </w:rPr>
        <w:t>管理形式为重包，重包是指投标方在进行保洁管理服务及实施过程中所发生的一切费用及不可预计的费用，包括垃圾袋、卫生纸（指定的）、洗手液（指定的）、垃圾袋及各类清洁药水（指定的）、拖把、扫把、工具、税金和管理费等。</w:t>
      </w:r>
    </w:p>
    <w:p>
      <w:pPr>
        <w:spacing w:line="360" w:lineRule="auto"/>
        <w:ind w:firstLine="482" w:firstLineChars="200"/>
        <w:rPr>
          <w:rFonts w:hint="eastAsia" w:asciiTheme="minorEastAsia" w:hAnsiTheme="minorEastAsia" w:eastAsiaTheme="minorEastAsia" w:cstheme="minorBidi"/>
          <w:b/>
          <w:color w:val="000000" w:themeColor="text1"/>
          <w:kern w:val="0"/>
          <w:sz w:val="24"/>
        </w:rPr>
      </w:pPr>
      <w:r>
        <w:rPr>
          <w:rFonts w:hint="eastAsia" w:asciiTheme="minorEastAsia" w:hAnsiTheme="minorEastAsia" w:eastAsiaTheme="minorEastAsia" w:cstheme="minorBidi"/>
          <w:b/>
          <w:color w:val="000000" w:themeColor="text1"/>
          <w:kern w:val="0"/>
          <w:sz w:val="24"/>
        </w:rPr>
        <w:t>第四节 卫生保洁物业管理人员素质和安排</w:t>
      </w:r>
    </w:p>
    <w:p>
      <w:pPr>
        <w:spacing w:line="360" w:lineRule="auto"/>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1</w:t>
      </w:r>
      <w:r>
        <w:rPr>
          <w:rFonts w:hint="eastAsia" w:ascii="宋体" w:hAnsi="宋体" w:cs="Times New Roman"/>
          <w:kern w:val="0"/>
          <w:sz w:val="24"/>
          <w:szCs w:val="24"/>
          <w:lang w:val="en-US" w:eastAsia="zh-CN" w:bidi="ar-SA"/>
        </w:rPr>
        <w:t>.</w:t>
      </w:r>
      <w:r>
        <w:rPr>
          <w:rFonts w:hint="eastAsia" w:ascii="宋体" w:hAnsi="宋体" w:eastAsia="宋体" w:cs="Times New Roman"/>
          <w:kern w:val="0"/>
          <w:sz w:val="24"/>
          <w:szCs w:val="24"/>
          <w:lang w:val="en-US" w:eastAsia="zh-CN" w:bidi="ar-SA"/>
        </w:rPr>
        <w:t>员工：有培训，能吃苦。男性在55岁以下，女性在45岁以下；无不良嗜好及不良记录。</w:t>
      </w:r>
    </w:p>
    <w:p>
      <w:pPr>
        <w:spacing w:line="360" w:lineRule="auto"/>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2</w:t>
      </w:r>
      <w:r>
        <w:rPr>
          <w:rFonts w:hint="eastAsia" w:ascii="宋体" w:hAnsi="宋体" w:cs="Times New Roman"/>
          <w:kern w:val="0"/>
          <w:sz w:val="24"/>
          <w:szCs w:val="24"/>
          <w:lang w:val="en-US" w:eastAsia="zh-CN" w:bidi="ar-SA"/>
        </w:rPr>
        <w:t>.</w:t>
      </w:r>
      <w:r>
        <w:rPr>
          <w:rFonts w:hint="eastAsia" w:ascii="宋体" w:hAnsi="宋体" w:eastAsia="宋体" w:cs="Times New Roman"/>
          <w:kern w:val="0"/>
          <w:sz w:val="24"/>
          <w:szCs w:val="24"/>
          <w:lang w:val="en-US" w:eastAsia="zh-CN" w:bidi="ar-SA"/>
        </w:rPr>
        <w:t>在法定工作日，乙方保洁人员必须比甲方规定的机关作息时间提前30分钟到岗上班、推迟30分钟下班。春节、元旦、国庆节、五一等节假日，乙方应当安排保洁人员清理各楼层和值班室垃圾，做好各项保洁工作。</w:t>
      </w:r>
    </w:p>
    <w:p>
      <w:pPr>
        <w:spacing w:line="360" w:lineRule="auto"/>
        <w:ind w:firstLine="482" w:firstLineChars="200"/>
        <w:rPr>
          <w:rFonts w:hint="eastAsia" w:asciiTheme="minorEastAsia" w:hAnsiTheme="minorEastAsia" w:eastAsiaTheme="minorEastAsia" w:cstheme="minorBidi"/>
          <w:b/>
          <w:color w:val="000000" w:themeColor="text1"/>
          <w:kern w:val="0"/>
          <w:sz w:val="24"/>
        </w:rPr>
      </w:pPr>
      <w:r>
        <w:rPr>
          <w:rFonts w:hint="eastAsia" w:asciiTheme="minorEastAsia" w:hAnsiTheme="minorEastAsia" w:eastAsiaTheme="minorEastAsia" w:cstheme="minorBidi"/>
          <w:b/>
          <w:color w:val="000000" w:themeColor="text1"/>
          <w:kern w:val="0"/>
          <w:sz w:val="24"/>
        </w:rPr>
        <w:t>第五节 甲方责任</w:t>
      </w:r>
    </w:p>
    <w:p>
      <w:pPr>
        <w:spacing w:line="360" w:lineRule="auto"/>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1</w:t>
      </w:r>
      <w:r>
        <w:rPr>
          <w:rFonts w:hint="eastAsia" w:ascii="宋体" w:hAnsi="宋体" w:cs="Times New Roman"/>
          <w:kern w:val="0"/>
          <w:sz w:val="24"/>
          <w:szCs w:val="24"/>
          <w:lang w:val="en-US" w:eastAsia="zh-CN" w:bidi="ar-SA"/>
        </w:rPr>
        <w:t>.</w:t>
      </w:r>
      <w:r>
        <w:rPr>
          <w:rFonts w:hint="eastAsia" w:ascii="宋体" w:hAnsi="宋体" w:eastAsia="宋体" w:cs="Times New Roman"/>
          <w:kern w:val="0"/>
          <w:sz w:val="24"/>
          <w:szCs w:val="24"/>
          <w:lang w:val="en-US" w:eastAsia="zh-CN" w:bidi="ar-SA"/>
        </w:rPr>
        <w:t>对乙方的工作进行监督检查，发现问题及时提出意见；</w:t>
      </w:r>
    </w:p>
    <w:p>
      <w:pPr>
        <w:spacing w:line="360" w:lineRule="auto"/>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2</w:t>
      </w:r>
      <w:r>
        <w:rPr>
          <w:rFonts w:hint="eastAsia" w:ascii="宋体" w:hAnsi="宋体" w:cs="Times New Roman"/>
          <w:kern w:val="0"/>
          <w:sz w:val="24"/>
          <w:szCs w:val="24"/>
          <w:lang w:val="en-US" w:eastAsia="zh-CN" w:bidi="ar-SA"/>
        </w:rPr>
        <w:t>.</w:t>
      </w:r>
      <w:r>
        <w:rPr>
          <w:rFonts w:hint="eastAsia" w:ascii="宋体" w:hAnsi="宋体" w:eastAsia="宋体" w:cs="Times New Roman"/>
          <w:kern w:val="0"/>
          <w:sz w:val="24"/>
          <w:szCs w:val="24"/>
          <w:lang w:val="en-US" w:eastAsia="zh-CN" w:bidi="ar-SA"/>
        </w:rPr>
        <w:t>为乙方的无偿提供工作用的水电和一间用于存放保洁用具兼员工休息的房间（不涉及产权转移）；</w:t>
      </w:r>
    </w:p>
    <w:p>
      <w:pPr>
        <w:spacing w:line="360" w:lineRule="auto"/>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3</w:t>
      </w:r>
      <w:r>
        <w:rPr>
          <w:rFonts w:hint="eastAsia" w:ascii="宋体" w:hAnsi="宋体" w:cs="Times New Roman"/>
          <w:kern w:val="0"/>
          <w:sz w:val="24"/>
          <w:szCs w:val="24"/>
          <w:lang w:val="en-US" w:eastAsia="zh-CN" w:bidi="ar-SA"/>
        </w:rPr>
        <w:t>.</w:t>
      </w:r>
      <w:r>
        <w:rPr>
          <w:rFonts w:hint="eastAsia" w:ascii="宋体" w:hAnsi="宋体" w:eastAsia="宋体" w:cs="Times New Roman"/>
          <w:kern w:val="0"/>
          <w:sz w:val="24"/>
          <w:szCs w:val="24"/>
          <w:lang w:val="en-US" w:eastAsia="zh-CN" w:bidi="ar-SA"/>
        </w:rPr>
        <w:t>遵守保洁制度，珍惜洁净坏境，共同维护室内外卫生；</w:t>
      </w:r>
    </w:p>
    <w:p>
      <w:pPr>
        <w:spacing w:line="360" w:lineRule="auto"/>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4</w:t>
      </w:r>
      <w:r>
        <w:rPr>
          <w:rFonts w:hint="eastAsia" w:ascii="宋体" w:hAnsi="宋体" w:cs="Times New Roman"/>
          <w:kern w:val="0"/>
          <w:sz w:val="24"/>
          <w:szCs w:val="24"/>
          <w:lang w:val="en-US" w:eastAsia="zh-CN" w:bidi="ar-SA"/>
        </w:rPr>
        <w:t>.</w:t>
      </w:r>
      <w:r>
        <w:rPr>
          <w:rFonts w:hint="eastAsia" w:ascii="宋体" w:hAnsi="宋体" w:eastAsia="宋体" w:cs="Times New Roman"/>
          <w:kern w:val="0"/>
          <w:sz w:val="24"/>
          <w:szCs w:val="24"/>
          <w:lang w:val="en-US" w:eastAsia="zh-CN" w:bidi="ar-SA"/>
        </w:rPr>
        <w:t>定期对乙方人员的工作表现进行考核、评价，对不适当的卫生保洁人员提出意见，并责成乙方整改。</w:t>
      </w:r>
    </w:p>
    <w:p>
      <w:pPr>
        <w:spacing w:line="360" w:lineRule="auto"/>
        <w:ind w:firstLine="482" w:firstLineChars="200"/>
        <w:rPr>
          <w:rFonts w:hint="eastAsia" w:asciiTheme="minorEastAsia" w:hAnsiTheme="minorEastAsia" w:eastAsiaTheme="minorEastAsia" w:cstheme="minorBidi"/>
          <w:b/>
          <w:color w:val="000000" w:themeColor="text1"/>
          <w:kern w:val="0"/>
          <w:sz w:val="24"/>
        </w:rPr>
      </w:pPr>
      <w:r>
        <w:rPr>
          <w:rFonts w:hint="eastAsia" w:asciiTheme="minorEastAsia" w:hAnsiTheme="minorEastAsia" w:eastAsiaTheme="minorEastAsia" w:cstheme="minorBidi"/>
          <w:b/>
          <w:color w:val="000000" w:themeColor="text1"/>
          <w:kern w:val="0"/>
          <w:sz w:val="24"/>
          <w:lang w:val="en-US" w:eastAsia="zh-CN"/>
        </w:rPr>
        <w:t>第六节</w:t>
      </w:r>
      <w:r>
        <w:rPr>
          <w:rFonts w:hint="eastAsia" w:asciiTheme="minorEastAsia" w:hAnsiTheme="minorEastAsia" w:eastAsiaTheme="minorEastAsia" w:cstheme="minorBidi"/>
          <w:b/>
          <w:color w:val="000000" w:themeColor="text1"/>
          <w:kern w:val="0"/>
          <w:sz w:val="24"/>
        </w:rPr>
        <w:t xml:space="preserve"> 乙方责任</w:t>
      </w:r>
    </w:p>
    <w:p>
      <w:pPr>
        <w:spacing w:line="360" w:lineRule="auto"/>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1</w:t>
      </w:r>
      <w:r>
        <w:rPr>
          <w:rFonts w:hint="eastAsia" w:ascii="宋体" w:hAnsi="宋体" w:cs="Times New Roman"/>
          <w:kern w:val="0"/>
          <w:sz w:val="24"/>
          <w:szCs w:val="24"/>
          <w:lang w:val="en-US" w:eastAsia="zh-CN" w:bidi="ar-SA"/>
        </w:rPr>
        <w:t>.</w:t>
      </w:r>
      <w:r>
        <w:rPr>
          <w:rFonts w:hint="eastAsia" w:ascii="宋体" w:hAnsi="宋体" w:eastAsia="宋体" w:cs="Times New Roman"/>
          <w:kern w:val="0"/>
          <w:sz w:val="24"/>
          <w:szCs w:val="24"/>
          <w:lang w:val="en-US" w:eastAsia="zh-CN" w:bidi="ar-SA"/>
        </w:rPr>
        <w:t>乙方保证保洁工作质量及周期，严格按责任范围、工作方式及保洁标准执行；</w:t>
      </w:r>
    </w:p>
    <w:p>
      <w:pPr>
        <w:spacing w:line="360" w:lineRule="auto"/>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2</w:t>
      </w:r>
      <w:r>
        <w:rPr>
          <w:rFonts w:hint="eastAsia" w:ascii="宋体" w:hAnsi="宋体" w:cs="Times New Roman"/>
          <w:kern w:val="0"/>
          <w:sz w:val="24"/>
          <w:szCs w:val="24"/>
          <w:lang w:val="en-US" w:eastAsia="zh-CN" w:bidi="ar-SA"/>
        </w:rPr>
        <w:t>.</w:t>
      </w:r>
      <w:r>
        <w:rPr>
          <w:rFonts w:hint="eastAsia" w:ascii="宋体" w:hAnsi="宋体" w:eastAsia="宋体" w:cs="Times New Roman"/>
          <w:kern w:val="0"/>
          <w:sz w:val="24"/>
          <w:szCs w:val="24"/>
          <w:lang w:val="en-US" w:eastAsia="zh-CN" w:bidi="ar-SA"/>
        </w:rPr>
        <w:t>乙方保洁人员必须统一着装，佩带胸卡，衣帽整洁，礼貌待人，文明用语；</w:t>
      </w:r>
    </w:p>
    <w:p>
      <w:pPr>
        <w:spacing w:line="360" w:lineRule="auto"/>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3</w:t>
      </w:r>
      <w:r>
        <w:rPr>
          <w:rFonts w:hint="eastAsia" w:ascii="宋体" w:hAnsi="宋体" w:cs="Times New Roman"/>
          <w:kern w:val="0"/>
          <w:sz w:val="24"/>
          <w:szCs w:val="24"/>
          <w:lang w:val="en-US" w:eastAsia="zh-CN" w:bidi="ar-SA"/>
        </w:rPr>
        <w:t>.</w:t>
      </w:r>
      <w:r>
        <w:rPr>
          <w:rFonts w:hint="eastAsia" w:ascii="宋体" w:hAnsi="宋体" w:eastAsia="宋体" w:cs="Times New Roman"/>
          <w:kern w:val="0"/>
          <w:sz w:val="24"/>
          <w:szCs w:val="24"/>
          <w:lang w:val="en-US" w:eastAsia="zh-CN" w:bidi="ar-SA"/>
        </w:rPr>
        <w:t>乙方的员工不得擅自进出和保洁范围无关的场所（经甲方主管人员同意者除外）；</w:t>
      </w:r>
    </w:p>
    <w:p>
      <w:pPr>
        <w:spacing w:line="360" w:lineRule="auto"/>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4</w:t>
      </w:r>
      <w:r>
        <w:rPr>
          <w:rFonts w:hint="eastAsia" w:ascii="宋体" w:hAnsi="宋体" w:cs="Times New Roman"/>
          <w:kern w:val="0"/>
          <w:sz w:val="24"/>
          <w:szCs w:val="24"/>
          <w:lang w:val="en-US" w:eastAsia="zh-CN" w:bidi="ar-SA"/>
        </w:rPr>
        <w:t>.</w:t>
      </w:r>
      <w:r>
        <w:rPr>
          <w:rFonts w:hint="eastAsia" w:ascii="宋体" w:hAnsi="宋体" w:eastAsia="宋体" w:cs="Times New Roman"/>
          <w:kern w:val="0"/>
          <w:sz w:val="24"/>
          <w:szCs w:val="24"/>
          <w:lang w:val="en-US" w:eastAsia="zh-CN" w:bidi="ar-SA"/>
        </w:rPr>
        <w:t>乙方必须按照劳动部门的规定，负责教育所属人员严守有安全作业规定，一旦发生意外伤残事故、责任由乙方负责，与甲方无关；</w:t>
      </w:r>
    </w:p>
    <w:p>
      <w:pPr>
        <w:spacing w:line="360" w:lineRule="auto"/>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5</w:t>
      </w:r>
      <w:r>
        <w:rPr>
          <w:rFonts w:hint="eastAsia" w:ascii="宋体" w:hAnsi="宋体" w:cs="Times New Roman"/>
          <w:kern w:val="0"/>
          <w:sz w:val="24"/>
          <w:szCs w:val="24"/>
          <w:lang w:val="en-US" w:eastAsia="zh-CN" w:bidi="ar-SA"/>
        </w:rPr>
        <w:t>.</w:t>
      </w:r>
      <w:r>
        <w:rPr>
          <w:rFonts w:hint="eastAsia" w:ascii="宋体" w:hAnsi="宋体" w:eastAsia="宋体" w:cs="Times New Roman"/>
          <w:kern w:val="0"/>
          <w:sz w:val="24"/>
          <w:szCs w:val="24"/>
          <w:lang w:val="en-US" w:eastAsia="zh-CN" w:bidi="ar-SA"/>
        </w:rPr>
        <w:t>乙方员工要遵纪守法，如发生违法违纪行为，一切后果由乙方负责；</w:t>
      </w:r>
    </w:p>
    <w:p>
      <w:pPr>
        <w:spacing w:line="360" w:lineRule="auto"/>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6</w:t>
      </w:r>
      <w:r>
        <w:rPr>
          <w:rFonts w:hint="eastAsia" w:ascii="宋体" w:hAnsi="宋体" w:cs="Times New Roman"/>
          <w:kern w:val="0"/>
          <w:sz w:val="24"/>
          <w:szCs w:val="24"/>
          <w:lang w:val="en-US" w:eastAsia="zh-CN" w:bidi="ar-SA"/>
        </w:rPr>
        <w:t>.</w:t>
      </w:r>
      <w:r>
        <w:rPr>
          <w:rFonts w:hint="eastAsia" w:ascii="宋体" w:hAnsi="宋体" w:eastAsia="宋体" w:cs="Times New Roman"/>
          <w:kern w:val="0"/>
          <w:sz w:val="24"/>
          <w:szCs w:val="24"/>
          <w:lang w:val="en-US" w:eastAsia="zh-CN" w:bidi="ar-SA"/>
        </w:rPr>
        <w:t>乙方必须教育员工爱护甲方的一切设施设备和各种财物，保洁作业必须的设备、用具、消耗品必须采用符合国家规定标准的品牌，因职工素质不佳或采用不合格产品对甲方财物造成的损坏必须照价赔偿；</w:t>
      </w:r>
    </w:p>
    <w:p>
      <w:pPr>
        <w:spacing w:line="360" w:lineRule="auto"/>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7</w:t>
      </w:r>
      <w:r>
        <w:rPr>
          <w:rFonts w:hint="eastAsia" w:ascii="宋体" w:hAnsi="宋体" w:cs="Times New Roman"/>
          <w:kern w:val="0"/>
          <w:sz w:val="24"/>
          <w:szCs w:val="24"/>
          <w:lang w:val="en-US" w:eastAsia="zh-CN" w:bidi="ar-SA"/>
        </w:rPr>
        <w:t>.</w:t>
      </w:r>
      <w:r>
        <w:rPr>
          <w:rFonts w:hint="eastAsia" w:ascii="宋体" w:hAnsi="宋体" w:eastAsia="宋体" w:cs="Times New Roman"/>
          <w:kern w:val="0"/>
          <w:sz w:val="24"/>
          <w:szCs w:val="24"/>
          <w:lang w:val="en-US" w:eastAsia="zh-CN" w:bidi="ar-SA"/>
        </w:rPr>
        <w:t>乙方项目负责人每月定期向甲方主管领导汇报保洁情况及人员变动情况，征求意见。没有汇报的按月处罚1000元</w:t>
      </w:r>
      <w:r>
        <w:rPr>
          <w:rFonts w:hint="eastAsia" w:ascii="宋体" w:hAnsi="宋体" w:cs="Times New Roman"/>
          <w:kern w:val="0"/>
          <w:sz w:val="24"/>
          <w:szCs w:val="24"/>
          <w:lang w:val="en-US" w:eastAsia="zh-CN" w:bidi="ar-SA"/>
        </w:rPr>
        <w:t>；</w:t>
      </w:r>
    </w:p>
    <w:p>
      <w:pPr>
        <w:spacing w:line="360" w:lineRule="auto"/>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8</w:t>
      </w:r>
      <w:r>
        <w:rPr>
          <w:rFonts w:hint="eastAsia" w:ascii="宋体" w:hAnsi="宋体" w:cs="Times New Roman"/>
          <w:kern w:val="0"/>
          <w:sz w:val="24"/>
          <w:szCs w:val="24"/>
          <w:lang w:val="en-US" w:eastAsia="zh-CN" w:bidi="ar-SA"/>
        </w:rPr>
        <w:t>.</w:t>
      </w:r>
      <w:r>
        <w:rPr>
          <w:rFonts w:hint="eastAsia" w:ascii="宋体" w:hAnsi="宋体" w:eastAsia="宋体" w:cs="Times New Roman"/>
          <w:kern w:val="0"/>
          <w:sz w:val="24"/>
          <w:szCs w:val="24"/>
          <w:lang w:val="en-US" w:eastAsia="zh-CN" w:bidi="ar-SA"/>
        </w:rPr>
        <w:t>乙方应及时落实甲方提出的整改要求。</w:t>
      </w:r>
    </w:p>
    <w:p>
      <w:pPr>
        <w:spacing w:line="360" w:lineRule="auto"/>
        <w:ind w:firstLine="482" w:firstLineChars="200"/>
        <w:rPr>
          <w:rFonts w:hint="eastAsia" w:asciiTheme="minorEastAsia" w:hAnsiTheme="minorEastAsia" w:eastAsiaTheme="minorEastAsia" w:cstheme="minorBidi"/>
          <w:b/>
          <w:bCs/>
          <w:color w:val="000000" w:themeColor="text1"/>
          <w:kern w:val="0"/>
          <w:sz w:val="24"/>
        </w:rPr>
      </w:pPr>
      <w:r>
        <w:rPr>
          <w:rFonts w:hint="eastAsia" w:asciiTheme="minorEastAsia" w:hAnsiTheme="minorEastAsia" w:eastAsiaTheme="minorEastAsia" w:cstheme="minorBidi"/>
          <w:b/>
          <w:bCs/>
          <w:color w:val="000000" w:themeColor="text1"/>
          <w:kern w:val="0"/>
          <w:sz w:val="24"/>
          <w:lang w:eastAsia="zh-CN"/>
        </w:rPr>
        <w:t>（</w:t>
      </w:r>
      <w:r>
        <w:rPr>
          <w:rFonts w:hint="eastAsia" w:asciiTheme="minorEastAsia" w:hAnsiTheme="minorEastAsia" w:eastAsiaTheme="minorEastAsia" w:cstheme="minorBidi"/>
          <w:b/>
          <w:bCs/>
          <w:color w:val="000000" w:themeColor="text1"/>
          <w:kern w:val="0"/>
          <w:sz w:val="24"/>
          <w:lang w:val="en-US" w:eastAsia="zh-CN"/>
        </w:rPr>
        <w:t>二）</w:t>
      </w:r>
      <w:r>
        <w:rPr>
          <w:rFonts w:hint="eastAsia" w:asciiTheme="minorEastAsia" w:hAnsiTheme="minorEastAsia" w:eastAsiaTheme="minorEastAsia" w:cstheme="minorBidi"/>
          <w:b/>
          <w:bCs/>
          <w:color w:val="000000" w:themeColor="text1"/>
          <w:kern w:val="0"/>
          <w:sz w:val="24"/>
        </w:rPr>
        <w:t>安保服务</w:t>
      </w:r>
    </w:p>
    <w:p>
      <w:pPr>
        <w:spacing w:line="360" w:lineRule="auto"/>
        <w:ind w:firstLine="482" w:firstLineChars="200"/>
        <w:rPr>
          <w:rFonts w:hint="eastAsia" w:asciiTheme="minorEastAsia" w:hAnsiTheme="minorEastAsia" w:eastAsiaTheme="minorEastAsia" w:cstheme="minorBidi"/>
          <w:b/>
          <w:bCs/>
          <w:color w:val="000000" w:themeColor="text1"/>
          <w:kern w:val="0"/>
          <w:sz w:val="24"/>
        </w:rPr>
      </w:pPr>
      <w:r>
        <w:rPr>
          <w:rFonts w:hint="eastAsia" w:asciiTheme="minorEastAsia" w:hAnsiTheme="minorEastAsia" w:eastAsiaTheme="minorEastAsia" w:cstheme="minorBidi"/>
          <w:b/>
          <w:bCs/>
          <w:color w:val="000000" w:themeColor="text1"/>
          <w:kern w:val="0"/>
          <w:sz w:val="24"/>
          <w:lang w:val="en-US" w:eastAsia="zh-CN"/>
        </w:rPr>
        <w:t xml:space="preserve">第一节 </w:t>
      </w:r>
      <w:r>
        <w:rPr>
          <w:rFonts w:hint="eastAsia" w:asciiTheme="minorEastAsia" w:hAnsiTheme="minorEastAsia" w:eastAsiaTheme="minorEastAsia" w:cstheme="minorBidi"/>
          <w:b/>
          <w:bCs/>
          <w:color w:val="000000" w:themeColor="text1"/>
          <w:kern w:val="0"/>
          <w:sz w:val="24"/>
        </w:rPr>
        <w:t>安保服务物业管理总体要求与服务范围</w:t>
      </w:r>
    </w:p>
    <w:p>
      <w:pPr>
        <w:pStyle w:val="8"/>
        <w:spacing w:line="360" w:lineRule="auto"/>
        <w:ind w:firstLine="480" w:firstLineChars="200"/>
        <w:rPr>
          <w:rFonts w:hint="eastAsia" w:asciiTheme="minorEastAsia" w:hAnsiTheme="minorEastAsia" w:eastAsiaTheme="minorEastAsia" w:cstheme="minorBidi"/>
          <w:color w:val="000000" w:themeColor="text1"/>
          <w:kern w:val="0"/>
          <w:sz w:val="24"/>
          <w:szCs w:val="24"/>
        </w:rPr>
      </w:pPr>
      <w:r>
        <w:rPr>
          <w:rFonts w:hint="eastAsia" w:asciiTheme="minorEastAsia" w:hAnsiTheme="minorEastAsia" w:eastAsiaTheme="minorEastAsia" w:cstheme="minorBidi"/>
          <w:color w:val="000000" w:themeColor="text1"/>
          <w:kern w:val="0"/>
          <w:sz w:val="24"/>
          <w:szCs w:val="24"/>
        </w:rPr>
        <w:t>1</w:t>
      </w:r>
      <w:r>
        <w:rPr>
          <w:rFonts w:hint="eastAsia" w:asciiTheme="minorEastAsia" w:hAnsiTheme="minorEastAsia" w:eastAsiaTheme="minorEastAsia" w:cstheme="minorBidi"/>
          <w:color w:val="000000" w:themeColor="text1"/>
          <w:kern w:val="0"/>
          <w:sz w:val="24"/>
          <w:szCs w:val="24"/>
          <w:lang w:val="en-US" w:eastAsia="zh-CN"/>
        </w:rPr>
        <w:t>.</w:t>
      </w:r>
      <w:r>
        <w:rPr>
          <w:rFonts w:hint="eastAsia" w:asciiTheme="minorEastAsia" w:hAnsiTheme="minorEastAsia" w:eastAsiaTheme="minorEastAsia" w:cstheme="minorBidi"/>
          <w:color w:val="000000" w:themeColor="text1"/>
          <w:kern w:val="0"/>
          <w:sz w:val="24"/>
          <w:szCs w:val="24"/>
        </w:rPr>
        <w:t>负责办公区域的消防监控、门岗执勤、停车管理等安保管理服务，维持公共秩序。</w:t>
      </w:r>
    </w:p>
    <w:p>
      <w:pPr>
        <w:pStyle w:val="8"/>
        <w:spacing w:line="360" w:lineRule="auto"/>
        <w:ind w:firstLine="480" w:firstLineChars="200"/>
        <w:rPr>
          <w:rFonts w:hint="eastAsia" w:asciiTheme="minorEastAsia" w:hAnsiTheme="minorEastAsia" w:eastAsiaTheme="minorEastAsia" w:cstheme="minorBidi"/>
          <w:color w:val="000000" w:themeColor="text1"/>
          <w:kern w:val="0"/>
          <w:sz w:val="24"/>
          <w:szCs w:val="24"/>
        </w:rPr>
      </w:pPr>
      <w:r>
        <w:rPr>
          <w:rFonts w:hint="eastAsia" w:asciiTheme="minorEastAsia" w:hAnsiTheme="minorEastAsia" w:eastAsiaTheme="minorEastAsia" w:cstheme="minorBidi"/>
          <w:color w:val="000000" w:themeColor="text1"/>
          <w:kern w:val="0"/>
          <w:sz w:val="24"/>
          <w:szCs w:val="24"/>
        </w:rPr>
        <w:t>2</w:t>
      </w:r>
      <w:r>
        <w:rPr>
          <w:rFonts w:hint="eastAsia" w:asciiTheme="minorEastAsia" w:hAnsiTheme="minorEastAsia" w:eastAsiaTheme="minorEastAsia" w:cstheme="minorBidi"/>
          <w:color w:val="000000" w:themeColor="text1"/>
          <w:kern w:val="0"/>
          <w:sz w:val="24"/>
          <w:szCs w:val="24"/>
          <w:lang w:val="en-US" w:eastAsia="zh-CN"/>
        </w:rPr>
        <w:t>.</w:t>
      </w:r>
      <w:r>
        <w:rPr>
          <w:rFonts w:hint="eastAsia" w:asciiTheme="minorEastAsia" w:hAnsiTheme="minorEastAsia" w:eastAsiaTheme="minorEastAsia" w:cstheme="minorBidi"/>
          <w:color w:val="000000" w:themeColor="text1"/>
          <w:kern w:val="0"/>
          <w:sz w:val="24"/>
          <w:szCs w:val="24"/>
        </w:rPr>
        <w:t>大楼大堂保安24小时值班，对外来人员、物资等出入进行登记，处理大楼可能发生的突发性事件。</w:t>
      </w:r>
    </w:p>
    <w:p>
      <w:pPr>
        <w:pStyle w:val="8"/>
        <w:spacing w:line="360" w:lineRule="auto"/>
        <w:ind w:firstLine="480" w:firstLineChars="200"/>
        <w:rPr>
          <w:rFonts w:hint="eastAsia" w:asciiTheme="minorEastAsia" w:hAnsiTheme="minorEastAsia" w:eastAsiaTheme="minorEastAsia" w:cstheme="minorBidi"/>
          <w:color w:val="000000" w:themeColor="text1"/>
          <w:kern w:val="0"/>
          <w:sz w:val="24"/>
          <w:szCs w:val="24"/>
        </w:rPr>
      </w:pPr>
      <w:r>
        <w:rPr>
          <w:rFonts w:hint="eastAsia" w:asciiTheme="minorEastAsia" w:hAnsiTheme="minorEastAsia" w:eastAsiaTheme="minorEastAsia" w:cstheme="minorBidi"/>
          <w:color w:val="000000" w:themeColor="text1"/>
          <w:kern w:val="0"/>
          <w:sz w:val="24"/>
          <w:szCs w:val="24"/>
        </w:rPr>
        <w:t>3</w:t>
      </w:r>
      <w:r>
        <w:rPr>
          <w:rFonts w:hint="eastAsia" w:asciiTheme="minorEastAsia" w:hAnsiTheme="minorEastAsia" w:eastAsiaTheme="minorEastAsia" w:cstheme="minorBidi"/>
          <w:color w:val="000000" w:themeColor="text1"/>
          <w:kern w:val="0"/>
          <w:sz w:val="24"/>
          <w:szCs w:val="24"/>
          <w:lang w:val="en-US" w:eastAsia="zh-CN"/>
        </w:rPr>
        <w:t>.</w:t>
      </w:r>
      <w:r>
        <w:rPr>
          <w:rFonts w:hint="eastAsia" w:asciiTheme="minorEastAsia" w:hAnsiTheme="minorEastAsia" w:eastAsiaTheme="minorEastAsia" w:cstheme="minorBidi"/>
          <w:color w:val="000000" w:themeColor="text1"/>
          <w:kern w:val="0"/>
          <w:sz w:val="24"/>
          <w:szCs w:val="24"/>
        </w:rPr>
        <w:t>大楼主要出入口的人员出入管理。</w:t>
      </w:r>
    </w:p>
    <w:p>
      <w:pPr>
        <w:spacing w:line="360" w:lineRule="auto"/>
        <w:ind w:firstLine="482" w:firstLineChars="200"/>
        <w:rPr>
          <w:rFonts w:hint="eastAsia" w:asciiTheme="minorEastAsia" w:hAnsiTheme="minorEastAsia" w:eastAsiaTheme="minorEastAsia" w:cstheme="minorBidi"/>
          <w:b/>
          <w:bCs/>
          <w:color w:val="000000" w:themeColor="text1"/>
          <w:kern w:val="0"/>
          <w:sz w:val="24"/>
          <w:lang w:val="en-US" w:eastAsia="zh-CN"/>
        </w:rPr>
      </w:pPr>
      <w:r>
        <w:rPr>
          <w:rFonts w:hint="eastAsia" w:asciiTheme="minorEastAsia" w:hAnsiTheme="minorEastAsia" w:eastAsiaTheme="minorEastAsia" w:cstheme="minorBidi"/>
          <w:b/>
          <w:bCs/>
          <w:color w:val="000000" w:themeColor="text1"/>
          <w:kern w:val="0"/>
          <w:sz w:val="24"/>
          <w:lang w:val="en-US" w:eastAsia="zh-CN"/>
        </w:rPr>
        <w:t>第二节 安保服务物业管理服务标准与要求</w:t>
      </w:r>
    </w:p>
    <w:p>
      <w:pPr>
        <w:pStyle w:val="8"/>
        <w:spacing w:line="360" w:lineRule="auto"/>
        <w:ind w:firstLine="480" w:firstLineChars="200"/>
        <w:rPr>
          <w:rFonts w:hint="eastAsia" w:asciiTheme="minorEastAsia" w:hAnsiTheme="minorEastAsia" w:eastAsiaTheme="minorEastAsia" w:cstheme="minorBidi"/>
          <w:color w:val="000000" w:themeColor="text1"/>
          <w:kern w:val="0"/>
          <w:sz w:val="24"/>
          <w:szCs w:val="24"/>
        </w:rPr>
      </w:pPr>
      <w:r>
        <w:rPr>
          <w:rFonts w:hint="eastAsia" w:asciiTheme="minorEastAsia" w:hAnsiTheme="minorEastAsia" w:eastAsiaTheme="minorEastAsia" w:cstheme="minorBidi"/>
          <w:color w:val="000000" w:themeColor="text1"/>
          <w:kern w:val="0"/>
          <w:sz w:val="24"/>
          <w:szCs w:val="24"/>
        </w:rPr>
        <w:t>1</w:t>
      </w:r>
      <w:r>
        <w:rPr>
          <w:rFonts w:hint="eastAsia" w:asciiTheme="minorEastAsia" w:hAnsiTheme="minorEastAsia" w:eastAsiaTheme="minorEastAsia" w:cstheme="minorBidi"/>
          <w:color w:val="000000" w:themeColor="text1"/>
          <w:kern w:val="0"/>
          <w:sz w:val="24"/>
          <w:szCs w:val="24"/>
          <w:lang w:val="en-US" w:eastAsia="zh-CN"/>
        </w:rPr>
        <w:t>.</w:t>
      </w:r>
      <w:r>
        <w:rPr>
          <w:rFonts w:hint="eastAsia" w:asciiTheme="minorEastAsia" w:hAnsiTheme="minorEastAsia" w:eastAsiaTheme="minorEastAsia" w:cstheme="minorBidi"/>
          <w:color w:val="000000" w:themeColor="text1"/>
          <w:kern w:val="0"/>
          <w:sz w:val="24"/>
          <w:szCs w:val="24"/>
        </w:rPr>
        <w:t>管理区域的门岗实行全天24小时执勤保安服务。</w:t>
      </w:r>
    </w:p>
    <w:p>
      <w:pPr>
        <w:pStyle w:val="8"/>
        <w:spacing w:line="360" w:lineRule="auto"/>
        <w:ind w:firstLine="480" w:firstLineChars="200"/>
        <w:rPr>
          <w:rFonts w:hint="eastAsia" w:asciiTheme="minorEastAsia" w:hAnsiTheme="minorEastAsia" w:eastAsiaTheme="minorEastAsia" w:cstheme="minorBidi"/>
          <w:color w:val="000000" w:themeColor="text1"/>
          <w:kern w:val="0"/>
          <w:sz w:val="24"/>
          <w:szCs w:val="24"/>
        </w:rPr>
      </w:pPr>
      <w:r>
        <w:rPr>
          <w:rFonts w:hint="eastAsia" w:asciiTheme="minorEastAsia" w:hAnsiTheme="minorEastAsia" w:eastAsiaTheme="minorEastAsia" w:cstheme="minorBidi"/>
          <w:color w:val="000000" w:themeColor="text1"/>
          <w:kern w:val="0"/>
          <w:sz w:val="24"/>
          <w:szCs w:val="24"/>
        </w:rPr>
        <w:t>2</w:t>
      </w:r>
      <w:r>
        <w:rPr>
          <w:rFonts w:hint="eastAsia" w:asciiTheme="minorEastAsia" w:hAnsiTheme="minorEastAsia" w:eastAsiaTheme="minorEastAsia" w:cstheme="minorBidi"/>
          <w:color w:val="000000" w:themeColor="text1"/>
          <w:kern w:val="0"/>
          <w:sz w:val="24"/>
          <w:szCs w:val="24"/>
          <w:lang w:val="en-US" w:eastAsia="zh-CN"/>
        </w:rPr>
        <w:t>.</w:t>
      </w:r>
      <w:r>
        <w:rPr>
          <w:rFonts w:hint="eastAsia" w:asciiTheme="minorEastAsia" w:hAnsiTheme="minorEastAsia" w:eastAsiaTheme="minorEastAsia" w:cstheme="minorBidi"/>
          <w:color w:val="000000" w:themeColor="text1"/>
          <w:kern w:val="0"/>
          <w:sz w:val="24"/>
          <w:szCs w:val="24"/>
        </w:rPr>
        <w:t>保安人员应规定统一着装、仪表仪容整洁端庄。</w:t>
      </w:r>
    </w:p>
    <w:p>
      <w:pPr>
        <w:pStyle w:val="8"/>
        <w:spacing w:line="360" w:lineRule="auto"/>
        <w:ind w:firstLine="480" w:firstLineChars="200"/>
        <w:rPr>
          <w:rFonts w:hint="eastAsia" w:asciiTheme="minorEastAsia" w:hAnsiTheme="minorEastAsia" w:eastAsiaTheme="minorEastAsia" w:cstheme="minorBidi"/>
          <w:color w:val="000000" w:themeColor="text1"/>
          <w:kern w:val="0"/>
          <w:sz w:val="24"/>
          <w:szCs w:val="24"/>
        </w:rPr>
      </w:pPr>
      <w:r>
        <w:rPr>
          <w:rFonts w:hint="eastAsia" w:asciiTheme="minorEastAsia" w:hAnsiTheme="minorEastAsia" w:eastAsiaTheme="minorEastAsia" w:cstheme="minorBidi"/>
          <w:color w:val="000000" w:themeColor="text1"/>
          <w:kern w:val="0"/>
          <w:sz w:val="24"/>
          <w:szCs w:val="24"/>
        </w:rPr>
        <w:t>3</w:t>
      </w:r>
      <w:r>
        <w:rPr>
          <w:rFonts w:hint="eastAsia" w:asciiTheme="minorEastAsia" w:hAnsiTheme="minorEastAsia" w:eastAsiaTheme="minorEastAsia" w:cstheme="minorBidi"/>
          <w:color w:val="000000" w:themeColor="text1"/>
          <w:kern w:val="0"/>
          <w:sz w:val="24"/>
          <w:szCs w:val="24"/>
          <w:lang w:val="en-US" w:eastAsia="zh-CN"/>
        </w:rPr>
        <w:t>.</w:t>
      </w:r>
      <w:r>
        <w:rPr>
          <w:rFonts w:hint="eastAsia" w:asciiTheme="minorEastAsia" w:hAnsiTheme="minorEastAsia" w:eastAsiaTheme="minorEastAsia" w:cstheme="minorBidi"/>
          <w:color w:val="000000" w:themeColor="text1"/>
          <w:kern w:val="0"/>
          <w:sz w:val="24"/>
          <w:szCs w:val="24"/>
        </w:rPr>
        <w:t>值岗时与业户、访客交谈应使用文明、规范用语，对上访人员的越轨行为及时劝阻、疏导，预防各治安事件的发生。</w:t>
      </w:r>
    </w:p>
    <w:p>
      <w:pPr>
        <w:pStyle w:val="8"/>
        <w:spacing w:line="360" w:lineRule="auto"/>
        <w:ind w:firstLine="480" w:firstLineChars="200"/>
        <w:rPr>
          <w:rFonts w:hint="eastAsia" w:asciiTheme="minorEastAsia" w:hAnsiTheme="minorEastAsia" w:eastAsiaTheme="minorEastAsia" w:cstheme="minorBidi"/>
          <w:color w:val="000000" w:themeColor="text1"/>
          <w:kern w:val="0"/>
          <w:sz w:val="24"/>
          <w:szCs w:val="24"/>
        </w:rPr>
      </w:pPr>
      <w:r>
        <w:rPr>
          <w:rFonts w:hint="eastAsia" w:asciiTheme="minorEastAsia" w:hAnsiTheme="minorEastAsia" w:eastAsiaTheme="minorEastAsia" w:cstheme="minorBidi"/>
          <w:color w:val="000000" w:themeColor="text1"/>
          <w:kern w:val="0"/>
          <w:sz w:val="24"/>
          <w:szCs w:val="24"/>
        </w:rPr>
        <w:t>4</w:t>
      </w:r>
      <w:r>
        <w:rPr>
          <w:rFonts w:hint="eastAsia" w:asciiTheme="minorEastAsia" w:hAnsiTheme="minorEastAsia" w:eastAsiaTheme="minorEastAsia" w:cstheme="minorBidi"/>
          <w:color w:val="000000" w:themeColor="text1"/>
          <w:kern w:val="0"/>
          <w:sz w:val="24"/>
          <w:szCs w:val="24"/>
          <w:lang w:val="en-US" w:eastAsia="zh-CN"/>
        </w:rPr>
        <w:t>.</w:t>
      </w:r>
      <w:r>
        <w:rPr>
          <w:rFonts w:hint="eastAsia" w:asciiTheme="minorEastAsia" w:hAnsiTheme="minorEastAsia" w:eastAsiaTheme="minorEastAsia" w:cstheme="minorBidi"/>
          <w:color w:val="000000" w:themeColor="text1"/>
          <w:kern w:val="0"/>
          <w:sz w:val="24"/>
          <w:szCs w:val="24"/>
        </w:rPr>
        <w:t>为保障业户、访客的人身、财产的安全，保安人员应认真值守，实施正常的大楼公共部位的安全保卫防范性工作。对突发事件应迅速作出反应，果断作出适当处置，并做好记录。</w:t>
      </w:r>
    </w:p>
    <w:p>
      <w:pPr>
        <w:pStyle w:val="8"/>
        <w:spacing w:line="360" w:lineRule="auto"/>
        <w:ind w:firstLine="480" w:firstLineChars="200"/>
        <w:rPr>
          <w:rFonts w:hint="eastAsia" w:asciiTheme="minorEastAsia" w:hAnsiTheme="minorEastAsia" w:eastAsiaTheme="minorEastAsia" w:cstheme="minorBidi"/>
          <w:color w:val="000000" w:themeColor="text1"/>
          <w:kern w:val="0"/>
          <w:sz w:val="24"/>
          <w:szCs w:val="24"/>
        </w:rPr>
      </w:pPr>
      <w:r>
        <w:rPr>
          <w:rFonts w:hint="eastAsia" w:asciiTheme="minorEastAsia" w:hAnsiTheme="minorEastAsia" w:eastAsiaTheme="minorEastAsia" w:cstheme="minorBidi"/>
          <w:color w:val="000000" w:themeColor="text1"/>
          <w:kern w:val="0"/>
          <w:sz w:val="24"/>
          <w:szCs w:val="24"/>
        </w:rPr>
        <w:t>5</w:t>
      </w:r>
      <w:r>
        <w:rPr>
          <w:rFonts w:hint="eastAsia" w:asciiTheme="minorEastAsia" w:hAnsiTheme="minorEastAsia" w:eastAsiaTheme="minorEastAsia" w:cstheme="minorBidi"/>
          <w:color w:val="000000" w:themeColor="text1"/>
          <w:kern w:val="0"/>
          <w:sz w:val="24"/>
          <w:szCs w:val="24"/>
          <w:lang w:val="en-US" w:eastAsia="zh-CN"/>
        </w:rPr>
        <w:t>.</w:t>
      </w:r>
      <w:r>
        <w:rPr>
          <w:rFonts w:hint="eastAsia" w:asciiTheme="minorEastAsia" w:hAnsiTheme="minorEastAsia" w:eastAsiaTheme="minorEastAsia" w:cstheme="minorBidi"/>
          <w:color w:val="000000" w:themeColor="text1"/>
          <w:kern w:val="0"/>
          <w:sz w:val="24"/>
          <w:szCs w:val="24"/>
        </w:rPr>
        <w:t>门岗保安人员应熟悉大厦单位工作人员及单位车辆状况，并严格实行访客出入登记制度，不准闲杂人员进入管理区域，严格保安纪律，禁止无关人员进入监控中心。</w:t>
      </w:r>
    </w:p>
    <w:p>
      <w:pPr>
        <w:spacing w:line="360" w:lineRule="auto"/>
        <w:ind w:firstLine="482" w:firstLineChars="200"/>
        <w:rPr>
          <w:rFonts w:hint="eastAsia" w:asciiTheme="minorEastAsia" w:hAnsiTheme="minorEastAsia" w:eastAsiaTheme="minorEastAsia" w:cstheme="minorBidi"/>
          <w:b/>
          <w:bCs/>
          <w:color w:val="000000" w:themeColor="text1"/>
          <w:kern w:val="0"/>
          <w:sz w:val="24"/>
          <w:lang w:val="en-US" w:eastAsia="zh-CN"/>
        </w:rPr>
      </w:pPr>
      <w:r>
        <w:rPr>
          <w:rFonts w:hint="eastAsia" w:asciiTheme="minorEastAsia" w:hAnsiTheme="minorEastAsia" w:eastAsiaTheme="minorEastAsia" w:cstheme="minorBidi"/>
          <w:b/>
          <w:bCs/>
          <w:color w:val="000000" w:themeColor="text1"/>
          <w:kern w:val="0"/>
          <w:sz w:val="24"/>
          <w:lang w:val="en-US" w:eastAsia="zh-CN"/>
        </w:rPr>
        <w:t>第三节 安保服务物业管理服务方式</w:t>
      </w:r>
    </w:p>
    <w:p>
      <w:pPr>
        <w:pStyle w:val="8"/>
        <w:spacing w:line="360" w:lineRule="auto"/>
        <w:ind w:firstLine="480" w:firstLineChars="200"/>
        <w:rPr>
          <w:rFonts w:hint="eastAsia" w:asciiTheme="minorEastAsia" w:hAnsiTheme="minorEastAsia" w:eastAsiaTheme="minorEastAsia" w:cstheme="minorBidi"/>
          <w:color w:val="000000" w:themeColor="text1"/>
          <w:kern w:val="0"/>
          <w:sz w:val="24"/>
          <w:szCs w:val="24"/>
        </w:rPr>
      </w:pPr>
      <w:r>
        <w:rPr>
          <w:rFonts w:hint="eastAsia" w:asciiTheme="minorEastAsia" w:hAnsiTheme="minorEastAsia" w:eastAsiaTheme="minorEastAsia" w:cstheme="minorBidi"/>
          <w:color w:val="000000" w:themeColor="text1"/>
          <w:kern w:val="0"/>
          <w:sz w:val="24"/>
          <w:szCs w:val="24"/>
        </w:rPr>
        <w:t>管理形式为重包，重包是指受托方在进行安保管理服务及实施过程中所发生的一切费用及不可预计的费用，包括税金和管理费等。</w:t>
      </w:r>
    </w:p>
    <w:p>
      <w:pPr>
        <w:spacing w:line="360" w:lineRule="auto"/>
        <w:ind w:firstLine="482" w:firstLineChars="200"/>
        <w:rPr>
          <w:rFonts w:hint="eastAsia" w:asciiTheme="minorEastAsia" w:hAnsiTheme="minorEastAsia" w:eastAsiaTheme="minorEastAsia" w:cstheme="minorBidi"/>
          <w:b/>
          <w:bCs/>
          <w:color w:val="000000" w:themeColor="text1"/>
          <w:kern w:val="0"/>
          <w:sz w:val="24"/>
          <w:lang w:val="en-US" w:eastAsia="zh-CN"/>
        </w:rPr>
      </w:pPr>
      <w:r>
        <w:rPr>
          <w:rFonts w:hint="eastAsia" w:asciiTheme="minorEastAsia" w:hAnsiTheme="minorEastAsia" w:eastAsiaTheme="minorEastAsia" w:cstheme="minorBidi"/>
          <w:b/>
          <w:bCs/>
          <w:color w:val="000000" w:themeColor="text1"/>
          <w:kern w:val="0"/>
          <w:sz w:val="24"/>
          <w:lang w:val="en-US" w:eastAsia="zh-CN"/>
        </w:rPr>
        <w:t>第四节 安保服务物业管理人员素质和安排</w:t>
      </w:r>
    </w:p>
    <w:p>
      <w:pPr>
        <w:pStyle w:val="8"/>
        <w:spacing w:line="360" w:lineRule="auto"/>
        <w:ind w:firstLine="480" w:firstLineChars="200"/>
        <w:rPr>
          <w:rFonts w:hint="eastAsia" w:asciiTheme="minorEastAsia" w:hAnsiTheme="minorEastAsia" w:eastAsiaTheme="minorEastAsia" w:cstheme="minorBidi"/>
          <w:color w:val="000000" w:themeColor="text1"/>
          <w:kern w:val="0"/>
          <w:sz w:val="24"/>
          <w:szCs w:val="24"/>
        </w:rPr>
      </w:pPr>
      <w:r>
        <w:rPr>
          <w:rFonts w:hint="eastAsia" w:asciiTheme="minorEastAsia" w:hAnsiTheme="minorEastAsia" w:eastAsiaTheme="minorEastAsia" w:cstheme="minorBidi"/>
          <w:color w:val="000000" w:themeColor="text1"/>
          <w:kern w:val="0"/>
          <w:sz w:val="24"/>
          <w:szCs w:val="24"/>
        </w:rPr>
        <w:t>员工：有岗前培训，能吃苦，身高均须为170CM以上、50周岁以下的男性，且无不良嗜好及不良记录。</w:t>
      </w:r>
    </w:p>
    <w:p>
      <w:pPr>
        <w:spacing w:line="360" w:lineRule="auto"/>
        <w:ind w:firstLine="482" w:firstLineChars="200"/>
        <w:rPr>
          <w:rFonts w:hint="eastAsia" w:asciiTheme="minorEastAsia" w:hAnsiTheme="minorEastAsia" w:eastAsiaTheme="minorEastAsia" w:cstheme="minorBidi"/>
          <w:b/>
          <w:bCs/>
          <w:color w:val="000000" w:themeColor="text1"/>
          <w:kern w:val="0"/>
          <w:sz w:val="24"/>
          <w:lang w:val="en-US" w:eastAsia="zh-CN"/>
        </w:rPr>
      </w:pPr>
      <w:r>
        <w:rPr>
          <w:rFonts w:hint="eastAsia" w:asciiTheme="minorEastAsia" w:hAnsiTheme="minorEastAsia" w:eastAsiaTheme="minorEastAsia" w:cstheme="minorBidi"/>
          <w:b/>
          <w:bCs/>
          <w:color w:val="000000" w:themeColor="text1"/>
          <w:kern w:val="0"/>
          <w:sz w:val="24"/>
          <w:lang w:val="en-US" w:eastAsia="zh-CN"/>
        </w:rPr>
        <w:t>第五节 甲方责任</w:t>
      </w:r>
    </w:p>
    <w:p>
      <w:pPr>
        <w:pStyle w:val="8"/>
        <w:spacing w:line="360" w:lineRule="auto"/>
        <w:ind w:firstLine="480" w:firstLineChars="200"/>
        <w:rPr>
          <w:rFonts w:hint="eastAsia" w:asciiTheme="minorEastAsia" w:hAnsiTheme="minorEastAsia" w:eastAsiaTheme="minorEastAsia" w:cstheme="minorBidi"/>
          <w:color w:val="000000" w:themeColor="text1"/>
          <w:kern w:val="0"/>
          <w:sz w:val="24"/>
          <w:szCs w:val="24"/>
        </w:rPr>
      </w:pPr>
      <w:r>
        <w:rPr>
          <w:rFonts w:hint="eastAsia" w:asciiTheme="minorEastAsia" w:hAnsiTheme="minorEastAsia" w:eastAsiaTheme="minorEastAsia" w:cstheme="minorBidi"/>
          <w:color w:val="000000" w:themeColor="text1"/>
          <w:kern w:val="0"/>
          <w:sz w:val="24"/>
          <w:szCs w:val="24"/>
        </w:rPr>
        <w:t>1</w:t>
      </w:r>
      <w:r>
        <w:rPr>
          <w:rFonts w:hint="eastAsia" w:asciiTheme="minorEastAsia" w:hAnsiTheme="minorEastAsia" w:eastAsiaTheme="minorEastAsia" w:cstheme="minorBidi"/>
          <w:color w:val="000000" w:themeColor="text1"/>
          <w:kern w:val="0"/>
          <w:sz w:val="24"/>
          <w:szCs w:val="24"/>
          <w:lang w:val="en-US" w:eastAsia="zh-CN"/>
        </w:rPr>
        <w:t>.</w:t>
      </w:r>
      <w:r>
        <w:rPr>
          <w:rFonts w:hint="eastAsia" w:asciiTheme="minorEastAsia" w:hAnsiTheme="minorEastAsia" w:eastAsiaTheme="minorEastAsia" w:cstheme="minorBidi"/>
          <w:color w:val="000000" w:themeColor="text1"/>
          <w:kern w:val="0"/>
          <w:sz w:val="24"/>
          <w:szCs w:val="24"/>
        </w:rPr>
        <w:t>甲方应指定对各部门和人员监督和指导乙方的日常管理工作，负责处理乙方提出的有关事宜；</w:t>
      </w:r>
    </w:p>
    <w:p>
      <w:pPr>
        <w:pStyle w:val="8"/>
        <w:spacing w:line="360" w:lineRule="auto"/>
        <w:ind w:firstLine="480" w:firstLineChars="200"/>
        <w:rPr>
          <w:rFonts w:hint="eastAsia" w:asciiTheme="minorEastAsia" w:hAnsiTheme="minorEastAsia" w:eastAsiaTheme="minorEastAsia" w:cstheme="minorBidi"/>
          <w:color w:val="000000" w:themeColor="text1"/>
          <w:kern w:val="0"/>
          <w:sz w:val="24"/>
          <w:szCs w:val="24"/>
        </w:rPr>
      </w:pPr>
      <w:r>
        <w:rPr>
          <w:rFonts w:hint="eastAsia" w:asciiTheme="minorEastAsia" w:hAnsiTheme="minorEastAsia" w:eastAsiaTheme="minorEastAsia" w:cstheme="minorBidi"/>
          <w:color w:val="000000" w:themeColor="text1"/>
          <w:kern w:val="0"/>
          <w:sz w:val="24"/>
          <w:szCs w:val="24"/>
        </w:rPr>
        <w:t>2</w:t>
      </w:r>
      <w:r>
        <w:rPr>
          <w:rFonts w:hint="eastAsia" w:asciiTheme="minorEastAsia" w:hAnsiTheme="minorEastAsia" w:eastAsiaTheme="minorEastAsia" w:cstheme="minorBidi"/>
          <w:color w:val="000000" w:themeColor="text1"/>
          <w:kern w:val="0"/>
          <w:sz w:val="24"/>
          <w:szCs w:val="24"/>
          <w:lang w:val="en-US" w:eastAsia="zh-CN"/>
        </w:rPr>
        <w:t>.</w:t>
      </w:r>
      <w:r>
        <w:rPr>
          <w:rFonts w:hint="eastAsia" w:asciiTheme="minorEastAsia" w:hAnsiTheme="minorEastAsia" w:eastAsiaTheme="minorEastAsia" w:cstheme="minorBidi"/>
          <w:color w:val="000000" w:themeColor="text1"/>
          <w:kern w:val="0"/>
          <w:sz w:val="24"/>
          <w:szCs w:val="24"/>
        </w:rPr>
        <w:t>甲方应积极支持乙方的安保工作，对工作中出现的各种困难给与帮助和解决，负责协调乙方与地方安保管理机关之间的工作联系；</w:t>
      </w:r>
    </w:p>
    <w:p>
      <w:pPr>
        <w:pStyle w:val="8"/>
        <w:spacing w:line="360" w:lineRule="auto"/>
        <w:ind w:firstLine="480" w:firstLineChars="200"/>
        <w:rPr>
          <w:rFonts w:hint="eastAsia" w:asciiTheme="minorEastAsia" w:hAnsiTheme="minorEastAsia" w:eastAsiaTheme="minorEastAsia" w:cstheme="minorBidi"/>
          <w:color w:val="000000" w:themeColor="text1"/>
          <w:kern w:val="0"/>
          <w:sz w:val="24"/>
          <w:szCs w:val="24"/>
          <w:lang w:eastAsia="zh-CN"/>
        </w:rPr>
      </w:pPr>
      <w:r>
        <w:rPr>
          <w:rFonts w:hint="eastAsia" w:asciiTheme="minorEastAsia" w:hAnsiTheme="minorEastAsia" w:eastAsiaTheme="minorEastAsia" w:cstheme="minorBidi"/>
          <w:color w:val="000000" w:themeColor="text1"/>
          <w:kern w:val="0"/>
          <w:sz w:val="24"/>
          <w:szCs w:val="24"/>
        </w:rPr>
        <w:t>3</w:t>
      </w:r>
      <w:r>
        <w:rPr>
          <w:rFonts w:hint="eastAsia" w:asciiTheme="minorEastAsia" w:hAnsiTheme="minorEastAsia" w:eastAsiaTheme="minorEastAsia" w:cstheme="minorBidi"/>
          <w:color w:val="000000" w:themeColor="text1"/>
          <w:kern w:val="0"/>
          <w:sz w:val="24"/>
          <w:szCs w:val="24"/>
          <w:lang w:val="en-US" w:eastAsia="zh-CN"/>
        </w:rPr>
        <w:t>.</w:t>
      </w:r>
      <w:r>
        <w:rPr>
          <w:rFonts w:hint="eastAsia" w:asciiTheme="minorEastAsia" w:hAnsiTheme="minorEastAsia" w:eastAsiaTheme="minorEastAsia" w:cstheme="minorBidi"/>
          <w:color w:val="000000" w:themeColor="text1"/>
          <w:kern w:val="0"/>
          <w:sz w:val="24"/>
          <w:szCs w:val="24"/>
        </w:rPr>
        <w:t>甲方应审查乙方的管理方案及年度工作计划和总结，并提出下一年度工作要求，对乙方日常工作中存早的问题及时提出批评和建议</w:t>
      </w:r>
      <w:r>
        <w:rPr>
          <w:rFonts w:hint="eastAsia" w:asciiTheme="minorEastAsia" w:hAnsiTheme="minorEastAsia" w:eastAsiaTheme="minorEastAsia" w:cstheme="minorBidi"/>
          <w:color w:val="000000" w:themeColor="text1"/>
          <w:kern w:val="0"/>
          <w:sz w:val="24"/>
          <w:szCs w:val="24"/>
          <w:lang w:eastAsia="zh-CN"/>
        </w:rPr>
        <w:t>。</w:t>
      </w:r>
    </w:p>
    <w:p>
      <w:pPr>
        <w:spacing w:line="360" w:lineRule="auto"/>
        <w:ind w:firstLine="482" w:firstLineChars="200"/>
        <w:rPr>
          <w:rFonts w:hint="eastAsia" w:asciiTheme="minorEastAsia" w:hAnsiTheme="minorEastAsia" w:eastAsiaTheme="minorEastAsia" w:cstheme="minorBidi"/>
          <w:b/>
          <w:bCs/>
          <w:color w:val="000000" w:themeColor="text1"/>
          <w:kern w:val="0"/>
          <w:sz w:val="24"/>
          <w:lang w:val="en-US" w:eastAsia="zh-CN"/>
        </w:rPr>
      </w:pPr>
      <w:r>
        <w:rPr>
          <w:rFonts w:hint="eastAsia" w:asciiTheme="minorEastAsia" w:hAnsiTheme="minorEastAsia" w:eastAsiaTheme="minorEastAsia" w:cstheme="minorBidi"/>
          <w:b/>
          <w:bCs/>
          <w:color w:val="000000" w:themeColor="text1"/>
          <w:kern w:val="0"/>
          <w:sz w:val="24"/>
          <w:lang w:val="en-US" w:eastAsia="zh-CN"/>
        </w:rPr>
        <w:t>第六节 乙方责任</w:t>
      </w:r>
    </w:p>
    <w:p>
      <w:pPr>
        <w:pStyle w:val="8"/>
        <w:spacing w:line="360" w:lineRule="auto"/>
        <w:ind w:firstLine="480" w:firstLineChars="200"/>
        <w:rPr>
          <w:rFonts w:hint="eastAsia" w:asciiTheme="minorEastAsia" w:hAnsiTheme="minorEastAsia" w:eastAsiaTheme="minorEastAsia" w:cstheme="minorBidi"/>
          <w:color w:val="000000" w:themeColor="text1"/>
          <w:kern w:val="0"/>
          <w:sz w:val="24"/>
          <w:szCs w:val="24"/>
        </w:rPr>
      </w:pPr>
      <w:r>
        <w:rPr>
          <w:rFonts w:hint="eastAsia" w:asciiTheme="minorEastAsia" w:hAnsiTheme="minorEastAsia" w:eastAsiaTheme="minorEastAsia" w:cstheme="minorBidi"/>
          <w:color w:val="000000" w:themeColor="text1"/>
          <w:kern w:val="0"/>
          <w:sz w:val="24"/>
          <w:szCs w:val="24"/>
        </w:rPr>
        <w:t>1</w:t>
      </w:r>
      <w:r>
        <w:rPr>
          <w:rFonts w:hint="eastAsia" w:asciiTheme="minorEastAsia" w:hAnsiTheme="minorEastAsia" w:eastAsiaTheme="minorEastAsia" w:cstheme="minorBidi"/>
          <w:color w:val="000000" w:themeColor="text1"/>
          <w:kern w:val="0"/>
          <w:sz w:val="24"/>
          <w:szCs w:val="24"/>
          <w:lang w:val="en-US" w:eastAsia="zh-CN"/>
        </w:rPr>
        <w:t>.</w:t>
      </w:r>
      <w:r>
        <w:rPr>
          <w:rFonts w:hint="eastAsia" w:asciiTheme="minorEastAsia" w:hAnsiTheme="minorEastAsia" w:eastAsiaTheme="minorEastAsia" w:cstheme="minorBidi"/>
          <w:color w:val="000000" w:themeColor="text1"/>
          <w:kern w:val="0"/>
          <w:sz w:val="24"/>
          <w:szCs w:val="24"/>
        </w:rPr>
        <w:t>乙方必须履行职责，定期向甲方汇报工作，及时反映安保隐患，并定期检查楼内消防器材，发现问题及时向甲方反映，确保大楼安全；</w:t>
      </w:r>
    </w:p>
    <w:p>
      <w:pPr>
        <w:pStyle w:val="8"/>
        <w:spacing w:line="360" w:lineRule="auto"/>
        <w:ind w:firstLine="480" w:firstLineChars="200"/>
        <w:rPr>
          <w:rFonts w:hint="eastAsia" w:asciiTheme="minorEastAsia" w:hAnsiTheme="minorEastAsia" w:eastAsiaTheme="minorEastAsia" w:cstheme="minorBidi"/>
          <w:color w:val="000000" w:themeColor="text1"/>
          <w:kern w:val="0"/>
          <w:sz w:val="24"/>
          <w:szCs w:val="24"/>
        </w:rPr>
      </w:pPr>
      <w:r>
        <w:rPr>
          <w:rFonts w:hint="eastAsia" w:asciiTheme="minorEastAsia" w:hAnsiTheme="minorEastAsia" w:eastAsiaTheme="minorEastAsia" w:cstheme="minorBidi"/>
          <w:color w:val="000000" w:themeColor="text1"/>
          <w:kern w:val="0"/>
          <w:sz w:val="24"/>
          <w:szCs w:val="24"/>
        </w:rPr>
        <w:t>2</w:t>
      </w:r>
      <w:r>
        <w:rPr>
          <w:rFonts w:hint="eastAsia" w:asciiTheme="minorEastAsia" w:hAnsiTheme="minorEastAsia" w:eastAsiaTheme="minorEastAsia" w:cstheme="minorBidi"/>
          <w:color w:val="000000" w:themeColor="text1"/>
          <w:kern w:val="0"/>
          <w:sz w:val="24"/>
          <w:szCs w:val="24"/>
          <w:lang w:val="en-US" w:eastAsia="zh-CN"/>
        </w:rPr>
        <w:t>.</w:t>
      </w:r>
      <w:r>
        <w:rPr>
          <w:rFonts w:hint="eastAsia" w:asciiTheme="minorEastAsia" w:hAnsiTheme="minorEastAsia" w:eastAsiaTheme="minorEastAsia" w:cstheme="minorBidi"/>
          <w:color w:val="000000" w:themeColor="text1"/>
          <w:kern w:val="0"/>
          <w:sz w:val="24"/>
          <w:szCs w:val="24"/>
        </w:rPr>
        <w:t>制定各岗位责任制和考核标准，对上岗人员进行培训；</w:t>
      </w:r>
    </w:p>
    <w:p>
      <w:pPr>
        <w:pStyle w:val="8"/>
        <w:spacing w:line="360" w:lineRule="auto"/>
        <w:ind w:firstLine="480" w:firstLineChars="200"/>
        <w:rPr>
          <w:rFonts w:hint="eastAsia" w:asciiTheme="minorEastAsia" w:hAnsiTheme="minorEastAsia" w:eastAsiaTheme="minorEastAsia" w:cstheme="minorBidi"/>
          <w:color w:val="000000" w:themeColor="text1"/>
          <w:kern w:val="0"/>
          <w:sz w:val="24"/>
          <w:szCs w:val="24"/>
        </w:rPr>
      </w:pPr>
      <w:r>
        <w:rPr>
          <w:rFonts w:hint="eastAsia" w:asciiTheme="minorEastAsia" w:hAnsiTheme="minorEastAsia" w:eastAsiaTheme="minorEastAsia" w:cstheme="minorBidi"/>
          <w:color w:val="000000" w:themeColor="text1"/>
          <w:kern w:val="0"/>
          <w:sz w:val="24"/>
          <w:szCs w:val="24"/>
        </w:rPr>
        <w:t>3</w:t>
      </w:r>
      <w:r>
        <w:rPr>
          <w:rFonts w:hint="eastAsia" w:asciiTheme="minorEastAsia" w:hAnsiTheme="minorEastAsia" w:eastAsiaTheme="minorEastAsia" w:cstheme="minorBidi"/>
          <w:color w:val="000000" w:themeColor="text1"/>
          <w:kern w:val="0"/>
          <w:sz w:val="24"/>
          <w:szCs w:val="24"/>
          <w:lang w:val="en-US" w:eastAsia="zh-CN"/>
        </w:rPr>
        <w:t>.</w:t>
      </w:r>
      <w:r>
        <w:rPr>
          <w:rFonts w:hint="eastAsia" w:asciiTheme="minorEastAsia" w:hAnsiTheme="minorEastAsia" w:eastAsiaTheme="minorEastAsia" w:cstheme="minorBidi"/>
          <w:color w:val="000000" w:themeColor="text1"/>
          <w:kern w:val="0"/>
          <w:sz w:val="24"/>
          <w:szCs w:val="24"/>
        </w:rPr>
        <w:t>编制各类突发时间的应急预案和处理流程。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Bidi"/>
          <w:b/>
          <w:bCs/>
          <w:color w:val="000000" w:themeColor="text1"/>
          <w:kern w:val="0"/>
          <w:sz w:val="24"/>
          <w:lang w:val="en-US" w:eastAsia="zh-CN"/>
        </w:rPr>
      </w:pPr>
      <w:r>
        <w:rPr>
          <w:rFonts w:hint="eastAsia" w:asciiTheme="minorEastAsia" w:hAnsiTheme="minorEastAsia" w:eastAsiaTheme="minorEastAsia" w:cstheme="minorBidi"/>
          <w:b/>
          <w:bCs/>
          <w:color w:val="000000" w:themeColor="text1"/>
          <w:kern w:val="0"/>
          <w:sz w:val="24"/>
          <w:lang w:val="en-US" w:eastAsia="zh-CN"/>
        </w:rPr>
        <w:t>（三）特色服务需求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Bidi"/>
          <w:b/>
          <w:bCs/>
          <w:color w:val="000000" w:themeColor="text1"/>
          <w:kern w:val="0"/>
          <w:sz w:val="24"/>
          <w:lang w:val="en-US" w:eastAsia="zh-CN"/>
        </w:rPr>
      </w:pPr>
      <w:r>
        <w:rPr>
          <w:rFonts w:hint="eastAsia" w:asciiTheme="minorEastAsia" w:hAnsiTheme="minorEastAsia" w:eastAsiaTheme="minorEastAsia" w:cstheme="minorBidi"/>
          <w:b/>
          <w:bCs/>
          <w:color w:val="000000" w:themeColor="text1"/>
          <w:kern w:val="0"/>
          <w:sz w:val="24"/>
          <w:lang w:val="en-US" w:eastAsia="zh-CN"/>
        </w:rPr>
        <w:t>县帮扶中心：</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Bidi"/>
          <w:color w:val="000000" w:themeColor="text1"/>
          <w:kern w:val="0"/>
          <w:sz w:val="24"/>
          <w:szCs w:val="24"/>
        </w:rPr>
      </w:pPr>
      <w:r>
        <w:rPr>
          <w:rFonts w:hint="eastAsia" w:asciiTheme="minorEastAsia" w:hAnsiTheme="minorEastAsia" w:eastAsiaTheme="minorEastAsia" w:cstheme="minorBidi"/>
          <w:color w:val="000000" w:themeColor="text1"/>
          <w:kern w:val="0"/>
          <w:sz w:val="24"/>
          <w:szCs w:val="24"/>
        </w:rPr>
        <w:t>1.负责安保工作；</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Bidi"/>
          <w:color w:val="000000" w:themeColor="text1"/>
          <w:kern w:val="0"/>
          <w:sz w:val="24"/>
          <w:szCs w:val="24"/>
        </w:rPr>
      </w:pPr>
      <w:r>
        <w:rPr>
          <w:rFonts w:hint="eastAsia" w:asciiTheme="minorEastAsia" w:hAnsiTheme="minorEastAsia" w:eastAsiaTheme="minorEastAsia" w:cstheme="minorBidi"/>
          <w:color w:val="000000" w:themeColor="text1"/>
          <w:kern w:val="0"/>
          <w:sz w:val="24"/>
          <w:szCs w:val="24"/>
        </w:rPr>
        <w:t>2.上班时间提前开大门（前后门），下班后检查灯等用电情况是否关闭，确保安全后关灯。</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Bidi"/>
          <w:color w:val="000000" w:themeColor="text1"/>
          <w:kern w:val="0"/>
          <w:sz w:val="24"/>
          <w:szCs w:val="24"/>
        </w:rPr>
      </w:pPr>
      <w:r>
        <w:rPr>
          <w:rFonts w:hint="eastAsia" w:asciiTheme="minorEastAsia" w:hAnsiTheme="minorEastAsia" w:eastAsiaTheme="minorEastAsia" w:cstheme="minorBidi"/>
          <w:color w:val="000000" w:themeColor="text1"/>
          <w:kern w:val="0"/>
          <w:sz w:val="24"/>
          <w:szCs w:val="24"/>
        </w:rPr>
        <w:t>3.节假日如果需要，及时配合开关门；</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Bidi"/>
          <w:color w:val="000000" w:themeColor="text1"/>
          <w:kern w:val="0"/>
          <w:sz w:val="24"/>
          <w:szCs w:val="24"/>
        </w:rPr>
      </w:pPr>
      <w:r>
        <w:rPr>
          <w:rFonts w:hint="eastAsia" w:asciiTheme="minorEastAsia" w:hAnsiTheme="minorEastAsia" w:eastAsiaTheme="minorEastAsia" w:cstheme="minorBidi"/>
          <w:color w:val="000000" w:themeColor="text1"/>
          <w:kern w:val="0"/>
          <w:sz w:val="24"/>
          <w:szCs w:val="24"/>
        </w:rPr>
        <w:t>4.做好帮扶中心内口的车辆停放管理；</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Bidi"/>
          <w:color w:val="000000" w:themeColor="text1"/>
          <w:kern w:val="0"/>
          <w:sz w:val="24"/>
          <w:szCs w:val="24"/>
        </w:rPr>
      </w:pPr>
      <w:r>
        <w:rPr>
          <w:rFonts w:hint="eastAsia" w:asciiTheme="minorEastAsia" w:hAnsiTheme="minorEastAsia" w:eastAsiaTheme="minorEastAsia" w:cstheme="minorBidi"/>
          <w:color w:val="000000" w:themeColor="text1"/>
          <w:kern w:val="0"/>
          <w:sz w:val="24"/>
          <w:szCs w:val="24"/>
        </w:rPr>
        <w:t>5.做好帮扶中心的保洁工作（所有区域日打扫一次，确保整洁）。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Bidi"/>
          <w:b/>
          <w:bCs/>
          <w:color w:val="000000" w:themeColor="text1"/>
          <w:kern w:val="0"/>
          <w:sz w:val="24"/>
          <w:lang w:val="en-US" w:eastAsia="zh-CN"/>
        </w:rPr>
      </w:pPr>
      <w:r>
        <w:rPr>
          <w:rFonts w:hint="eastAsia" w:asciiTheme="minorEastAsia" w:hAnsiTheme="minorEastAsia" w:eastAsiaTheme="minorEastAsia" w:cstheme="minorBidi"/>
          <w:b/>
          <w:bCs/>
          <w:color w:val="000000" w:themeColor="text1"/>
          <w:kern w:val="0"/>
          <w:sz w:val="24"/>
          <w:lang w:val="en-US" w:eastAsia="zh-CN"/>
        </w:rPr>
        <w:t>县经信局：</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Bidi"/>
          <w:color w:val="000000" w:themeColor="text1"/>
          <w:kern w:val="0"/>
          <w:sz w:val="24"/>
          <w:szCs w:val="24"/>
          <w:lang w:eastAsia="zh-CN"/>
        </w:rPr>
      </w:pPr>
      <w:r>
        <w:rPr>
          <w:rFonts w:hint="eastAsia" w:asciiTheme="minorEastAsia" w:hAnsiTheme="minorEastAsia" w:eastAsiaTheme="minorEastAsia" w:cstheme="minorBidi"/>
          <w:color w:val="000000" w:themeColor="text1"/>
          <w:kern w:val="0"/>
          <w:sz w:val="24"/>
          <w:szCs w:val="24"/>
        </w:rPr>
        <w:t>1.经信局楼层所有的卫生间打扫保洁</w:t>
      </w:r>
      <w:r>
        <w:rPr>
          <w:rFonts w:hint="eastAsia" w:asciiTheme="minorEastAsia" w:hAnsiTheme="minorEastAsia" w:eastAsiaTheme="minorEastAsia" w:cstheme="minorBidi"/>
          <w:color w:val="000000" w:themeColor="text1"/>
          <w:kern w:val="0"/>
          <w:sz w:val="24"/>
          <w:szCs w:val="24"/>
          <w:lang w:eastAsia="zh-CN"/>
        </w:rPr>
        <w:t>；</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Bidi"/>
          <w:color w:val="000000" w:themeColor="text1"/>
          <w:kern w:val="0"/>
          <w:sz w:val="24"/>
          <w:szCs w:val="24"/>
          <w:lang w:eastAsia="zh-CN"/>
        </w:rPr>
      </w:pPr>
      <w:r>
        <w:rPr>
          <w:rFonts w:hint="eastAsia" w:asciiTheme="minorEastAsia" w:hAnsiTheme="minorEastAsia" w:eastAsiaTheme="minorEastAsia" w:cstheme="minorBidi"/>
          <w:color w:val="000000" w:themeColor="text1"/>
          <w:kern w:val="0"/>
          <w:sz w:val="24"/>
          <w:szCs w:val="24"/>
        </w:rPr>
        <w:t>2.经信局楼层所有的会议室（3间）及1间接待室卫生保洁</w:t>
      </w:r>
      <w:r>
        <w:rPr>
          <w:rFonts w:hint="eastAsia" w:asciiTheme="minorEastAsia" w:hAnsiTheme="minorEastAsia" w:eastAsiaTheme="minorEastAsia" w:cstheme="minorBidi"/>
          <w:color w:val="000000" w:themeColor="text1"/>
          <w:kern w:val="0"/>
          <w:sz w:val="24"/>
          <w:szCs w:val="24"/>
          <w:lang w:eastAsia="zh-CN"/>
        </w:rPr>
        <w:t>；</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Bidi"/>
          <w:color w:val="000000" w:themeColor="text1"/>
          <w:kern w:val="0"/>
          <w:sz w:val="24"/>
          <w:szCs w:val="24"/>
          <w:lang w:eastAsia="zh-CN"/>
        </w:rPr>
      </w:pPr>
      <w:r>
        <w:rPr>
          <w:rFonts w:hint="eastAsia" w:asciiTheme="minorEastAsia" w:hAnsiTheme="minorEastAsia" w:eastAsiaTheme="minorEastAsia" w:cstheme="minorBidi"/>
          <w:color w:val="000000" w:themeColor="text1"/>
          <w:kern w:val="0"/>
          <w:sz w:val="24"/>
          <w:szCs w:val="24"/>
        </w:rPr>
        <w:t>3.经信局指定区域卫生保洁</w:t>
      </w:r>
      <w:r>
        <w:rPr>
          <w:rFonts w:hint="eastAsia" w:asciiTheme="minorEastAsia" w:hAnsiTheme="minorEastAsia" w:eastAsiaTheme="minorEastAsia" w:cstheme="minorBidi"/>
          <w:color w:val="000000" w:themeColor="text1"/>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Bidi"/>
          <w:b/>
          <w:bCs/>
          <w:color w:val="000000" w:themeColor="text1"/>
          <w:kern w:val="0"/>
          <w:sz w:val="24"/>
          <w:lang w:val="en-US" w:eastAsia="zh-CN"/>
        </w:rPr>
      </w:pPr>
      <w:r>
        <w:rPr>
          <w:rFonts w:hint="eastAsia" w:asciiTheme="minorEastAsia" w:hAnsiTheme="minorEastAsia" w:eastAsiaTheme="minorEastAsia" w:cstheme="minorBidi"/>
          <w:b/>
          <w:bCs/>
          <w:color w:val="000000" w:themeColor="text1"/>
          <w:kern w:val="0"/>
          <w:sz w:val="24"/>
          <w:lang w:val="en-US" w:eastAsia="zh-CN"/>
        </w:rPr>
        <w:t>县水利局：</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Bidi"/>
          <w:color w:val="000000" w:themeColor="text1"/>
          <w:kern w:val="0"/>
          <w:sz w:val="24"/>
          <w:szCs w:val="24"/>
          <w:lang w:eastAsia="zh-CN"/>
        </w:rPr>
      </w:pPr>
      <w:r>
        <w:rPr>
          <w:rFonts w:hint="eastAsia" w:asciiTheme="minorEastAsia" w:hAnsiTheme="minorEastAsia" w:eastAsiaTheme="minorEastAsia" w:cstheme="minorBidi"/>
          <w:color w:val="000000" w:themeColor="text1"/>
          <w:kern w:val="0"/>
          <w:sz w:val="24"/>
          <w:szCs w:val="24"/>
        </w:rPr>
        <w:t>1.负责将水利局订阅的报刊、信件等及时送至806值班室</w:t>
      </w:r>
      <w:r>
        <w:rPr>
          <w:rFonts w:hint="eastAsia" w:asciiTheme="minorEastAsia" w:hAnsiTheme="minorEastAsia" w:eastAsiaTheme="minorEastAsia" w:cstheme="minorBidi"/>
          <w:color w:val="000000" w:themeColor="text1"/>
          <w:kern w:val="0"/>
          <w:sz w:val="24"/>
          <w:szCs w:val="24"/>
          <w:lang w:eastAsia="zh-CN"/>
        </w:rPr>
        <w:t>；</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Bidi"/>
          <w:color w:val="000000" w:themeColor="text1"/>
          <w:kern w:val="0"/>
          <w:sz w:val="24"/>
          <w:szCs w:val="24"/>
        </w:rPr>
      </w:pPr>
      <w:r>
        <w:rPr>
          <w:rFonts w:hint="eastAsia" w:asciiTheme="minorEastAsia" w:hAnsiTheme="minorEastAsia" w:eastAsiaTheme="minorEastAsia" w:cstheme="minorBidi"/>
          <w:color w:val="000000" w:themeColor="text1"/>
          <w:kern w:val="0"/>
          <w:sz w:val="24"/>
          <w:szCs w:val="24"/>
        </w:rPr>
        <w:t>2.每日对水利局值班室、会议室等公共区域进行打扫。</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Bidi"/>
          <w:b/>
          <w:bCs/>
          <w:color w:val="000000" w:themeColor="text1"/>
          <w:kern w:val="0"/>
          <w:sz w:val="24"/>
          <w:lang w:val="en-US" w:eastAsia="zh-CN"/>
        </w:rPr>
      </w:pPr>
      <w:r>
        <w:rPr>
          <w:rFonts w:hint="eastAsia" w:asciiTheme="minorEastAsia" w:hAnsiTheme="minorEastAsia" w:eastAsiaTheme="minorEastAsia" w:cstheme="minorBidi"/>
          <w:b/>
          <w:bCs/>
          <w:color w:val="000000" w:themeColor="text1"/>
          <w:kern w:val="0"/>
          <w:sz w:val="24"/>
          <w:lang w:val="en-US" w:eastAsia="zh-CN"/>
        </w:rPr>
        <w:t>县招商局：</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Bidi"/>
          <w:color w:val="000000" w:themeColor="text1"/>
          <w:kern w:val="0"/>
          <w:sz w:val="24"/>
          <w:szCs w:val="24"/>
          <w:lang w:eastAsia="zh-CN"/>
        </w:rPr>
      </w:pPr>
      <w:r>
        <w:rPr>
          <w:rFonts w:hint="eastAsia" w:asciiTheme="minorEastAsia" w:hAnsiTheme="minorEastAsia" w:eastAsiaTheme="minorEastAsia" w:cstheme="minorBidi"/>
          <w:color w:val="000000" w:themeColor="text1"/>
          <w:kern w:val="0"/>
          <w:sz w:val="24"/>
          <w:szCs w:val="24"/>
        </w:rPr>
        <w:t>招商局会议室及指定区域卫生保洁</w:t>
      </w:r>
      <w:r>
        <w:rPr>
          <w:rFonts w:hint="eastAsia" w:asciiTheme="minorEastAsia" w:hAnsiTheme="minorEastAsia" w:eastAsiaTheme="minorEastAsia" w:cstheme="minorBidi"/>
          <w:color w:val="000000" w:themeColor="text1"/>
          <w:kern w:val="0"/>
          <w:sz w:val="24"/>
          <w:szCs w:val="24"/>
          <w:lang w:eastAsia="zh-CN"/>
        </w:rPr>
        <w:t>。</w:t>
      </w:r>
    </w:p>
    <w:p>
      <w:pPr>
        <w:pStyle w:val="8"/>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三、商务需求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eastAsia="宋体"/>
          <w:sz w:val="24"/>
          <w:lang w:eastAsia="zh-CN"/>
        </w:rPr>
      </w:pPr>
      <w:r>
        <w:rPr>
          <w:rFonts w:hint="eastAsia"/>
          <w:b/>
          <w:bCs/>
          <w:sz w:val="24"/>
        </w:rPr>
        <w:t>（一）服务期：</w:t>
      </w:r>
      <w:r>
        <w:rPr>
          <w:rFonts w:hint="eastAsia"/>
          <w:sz w:val="24"/>
        </w:rPr>
        <w:t>签订合同之日起24个月</w:t>
      </w:r>
      <w:r>
        <w:rPr>
          <w:rFonts w:hint="eastAsia"/>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rPr>
      </w:pPr>
      <w:r>
        <w:rPr>
          <w:rFonts w:hint="eastAsia"/>
          <w:b/>
          <w:bCs/>
          <w:sz w:val="24"/>
        </w:rPr>
        <w:t>（二）服务地点：</w:t>
      </w:r>
      <w:r>
        <w:rPr>
          <w:rFonts w:hint="eastAsia"/>
          <w:sz w:val="24"/>
          <w:lang w:val="en-US" w:eastAsia="zh-CN"/>
        </w:rPr>
        <w:t>三门县</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rPr>
      </w:pPr>
      <w:r>
        <w:rPr>
          <w:rFonts w:hint="eastAsia"/>
          <w:b/>
          <w:bCs/>
          <w:sz w:val="24"/>
        </w:rPr>
        <w:t>（三）付款条件：</w:t>
      </w:r>
      <w:r>
        <w:rPr>
          <w:rFonts w:hint="eastAsia"/>
          <w:sz w:val="24"/>
        </w:rPr>
        <w:t>按月支付。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rPr>
      </w:pPr>
      <w:r>
        <w:rPr>
          <w:rFonts w:hint="eastAsia"/>
          <w:b/>
          <w:bCs/>
          <w:sz w:val="24"/>
        </w:rPr>
        <w:t>（四）其他优惠等要求：</w:t>
      </w:r>
      <w:r>
        <w:rPr>
          <w:rFonts w:hint="eastAsia"/>
          <w:sz w:val="24"/>
        </w:rPr>
        <w:t>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rPr>
      </w:pPr>
      <w:r>
        <w:rPr>
          <w:rFonts w:hint="eastAsia"/>
          <w:b/>
          <w:bCs/>
          <w:sz w:val="24"/>
        </w:rPr>
        <w:t>（五）履约保证金：</w:t>
      </w:r>
      <w:r>
        <w:rPr>
          <w:rFonts w:hint="eastAsia"/>
          <w:sz w:val="24"/>
        </w:rPr>
        <w:t>无。</w:t>
      </w:r>
    </w:p>
    <w:p>
      <w:pPr>
        <w:pStyle w:val="3"/>
      </w:pPr>
      <w:bookmarkStart w:id="42" w:name="_Toc22590"/>
      <w:r>
        <w:rPr>
          <w:rFonts w:hint="eastAsia"/>
        </w:rPr>
        <w:t>评标</w:t>
      </w:r>
      <w:bookmarkEnd w:id="42"/>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pPr>
        <w:pStyle w:val="21"/>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pStyle w:val="19"/>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（一）在资格证明文件或商务与技术文件中出现投标报价的，或者报价文件中报价的服务跟商务与技术文件中的投标服务出现重大偏差的；</w:t>
      </w:r>
    </w:p>
    <w:p>
      <w:pPr>
        <w:pStyle w:val="19"/>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9"/>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9"/>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（七）投标文件存在虚假材料的；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（八）有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19"/>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（九）</w:t>
      </w:r>
      <w:r>
        <w:rPr>
          <w:rFonts w:cs="宋体"/>
        </w:rPr>
        <w:t>实质性要求（招标文件中打“▲”内容）不响应的；</w:t>
      </w:r>
    </w:p>
    <w:p>
      <w:pPr>
        <w:pStyle w:val="8"/>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（十）商务条款不响应的；</w:t>
      </w:r>
    </w:p>
    <w:p>
      <w:pPr>
        <w:pStyle w:val="8"/>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（十一）投标文件有效期不足的；</w:t>
      </w:r>
    </w:p>
    <w:p>
      <w:pPr>
        <w:pStyle w:val="8"/>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（十二）逾期或未按要求提交投标文件的；</w:t>
      </w:r>
    </w:p>
    <w:p>
      <w:pPr>
        <w:pStyle w:val="8"/>
        <w:spacing w:line="360" w:lineRule="auto"/>
        <w:ind w:firstLine="480" w:firstLineChars="200"/>
        <w:rPr>
          <w:rFonts w:asciiTheme="minorEastAsia" w:hAnsiTheme="minorEastAsia"/>
          <w:kern w:val="0"/>
          <w:sz w:val="24"/>
          <w:szCs w:val="24"/>
        </w:rPr>
      </w:pPr>
      <w:r>
        <w:rPr>
          <w:rFonts w:hint="eastAsia" w:asciiTheme="minorEastAsia" w:hAnsiTheme="minorEastAsia" w:eastAsiaTheme="minorEastAsia"/>
          <w:kern w:val="0"/>
          <w:sz w:val="24"/>
          <w:szCs w:val="24"/>
        </w:rPr>
        <w:t>（十三）其他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19"/>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1"/>
        <w:snapToGrid w:val="0"/>
        <w:spacing w:line="360" w:lineRule="auto"/>
        <w:ind w:firstLine="482" w:firstLineChars="200"/>
        <w:rPr>
          <w:rFonts w:hAnsi="宋体" w:cs="宋体"/>
          <w:b/>
          <w:sz w:val="24"/>
        </w:rPr>
      </w:pPr>
      <w:r>
        <w:rPr>
          <w:rFonts w:hint="eastAsia" w:hAnsi="宋体" w:cs="宋体"/>
          <w:b/>
          <w:sz w:val="24"/>
        </w:rPr>
        <w:t>六、评标过程的监控</w:t>
      </w:r>
    </w:p>
    <w:p>
      <w:pPr>
        <w:pStyle w:val="19"/>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1"/>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ascii="宋体"/>
          <w:sz w:val="24"/>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残疾人福利性单位在参加政府采购活动时，应提供《残疾人福利性单位声明函》，视同小型、微型企业，享受小微企业政府采购优惠政策。</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pStyle w:val="11"/>
        <w:snapToGrid w:val="0"/>
        <w:spacing w:line="360" w:lineRule="auto"/>
        <w:ind w:firstLine="482" w:firstLineChars="200"/>
        <w:rPr>
          <w:rFonts w:hint="eastAsia" w:ascii="宋体" w:hAnsi="Times New Roman" w:eastAsia="宋体" w:cs="Times New Roman"/>
          <w:b/>
          <w:bCs/>
          <w:kern w:val="2"/>
          <w:sz w:val="24"/>
          <w:szCs w:val="24"/>
          <w:u w:val="single"/>
          <w:lang w:val="zh-CN" w:eastAsia="zh-CN" w:bidi="ar-SA"/>
        </w:rPr>
      </w:pPr>
      <w:r>
        <w:rPr>
          <w:rFonts w:hint="eastAsia" w:ascii="宋体" w:hAnsi="Times New Roman" w:eastAsia="宋体" w:cs="Times New Roman"/>
          <w:b/>
          <w:bCs/>
          <w:kern w:val="2"/>
          <w:sz w:val="24"/>
          <w:szCs w:val="24"/>
          <w:u w:val="single"/>
          <w:lang w:val="zh-CN" w:eastAsia="zh-CN" w:bidi="ar-SA"/>
        </w:rPr>
        <w:t>本项目专门面向中小企业采购，不再执行价格评审优惠的扶持政策。</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hint="eastAsia" w:asciiTheme="minorEastAsia" w:hAnsiTheme="minorEastAsia" w:eastAsiaTheme="minorEastAsia"/>
          <w:b/>
          <w:bCs/>
          <w:sz w:val="24"/>
          <w:lang w:val="en-US" w:eastAsia="zh-CN"/>
        </w:rPr>
        <w:t>性</w:t>
      </w:r>
      <w:r>
        <w:rPr>
          <w:rFonts w:asciiTheme="minorEastAsia" w:hAnsiTheme="minorEastAsia" w:eastAsiaTheme="minorEastAsia"/>
          <w:b/>
          <w:bCs/>
          <w:sz w:val="24"/>
        </w:rPr>
        <w:t>审查</w:t>
      </w:r>
    </w:p>
    <w:p>
      <w:pPr>
        <w:pStyle w:val="9"/>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，采购人或采购组织机构依法对投标人的资格进行审查，对审查发现无效的进行必要的</w:t>
      </w:r>
      <w:r>
        <w:rPr>
          <w:rFonts w:hint="eastAsia" w:ascii="宋体" w:hAnsi="宋体" w:cs="宋体"/>
          <w:color w:val="000000" w:themeColor="text1"/>
          <w:sz w:val="24"/>
        </w:rPr>
        <w:t>询问</w:t>
      </w:r>
      <w:r>
        <w:rPr>
          <w:rFonts w:asciiTheme="minorEastAsia" w:hAnsiTheme="minorEastAsia" w:eastAsiaTheme="minorEastAsia"/>
          <w:color w:val="000000" w:themeColor="text1"/>
          <w:sz w:val="24"/>
        </w:rPr>
        <w:t>，</w:t>
      </w:r>
      <w:r>
        <w:rPr>
          <w:rFonts w:hint="eastAsia"/>
          <w:sz w:val="24"/>
        </w:rPr>
        <w:t>在政采云平台公布</w:t>
      </w:r>
      <w:r>
        <w:rPr>
          <w:rFonts w:asciiTheme="minorEastAsia" w:hAnsiTheme="minorEastAsia" w:eastAsiaTheme="minorEastAsia"/>
          <w:sz w:val="24"/>
        </w:rPr>
        <w:t>无效投标的投标人名单、投标无效的原因。</w:t>
      </w:r>
    </w:p>
    <w:tbl>
      <w:tblPr>
        <w:tblStyle w:val="23"/>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tcMar>
              <w:top w:w="57" w:type="dxa"/>
              <w:left w:w="108" w:type="dxa"/>
              <w:bottom w:w="0" w:type="dxa"/>
              <w:right w:w="108" w:type="dxa"/>
            </w:tcMar>
            <w:vAlign w:val="center"/>
          </w:tcPr>
          <w:p>
            <w:pPr>
              <w:spacing w:line="300" w:lineRule="auto"/>
              <w:rPr>
                <w:rFonts w:ascii="Times New Roman" w:hAnsi="Times New Roman" w:eastAsia="宋体" w:cs="Times New Roman"/>
                <w:kern w:val="2"/>
                <w:sz w:val="21"/>
                <w:szCs w:val="24"/>
                <w:highlight w:val="none"/>
                <w:lang w:val="en-US" w:eastAsia="zh-CN" w:bidi="ar-SA"/>
              </w:rPr>
            </w:pPr>
            <w:r>
              <w:rPr>
                <w:rFonts w:hint="eastAsia"/>
                <w:szCs w:val="21"/>
                <w:highlight w:val="none"/>
              </w:rPr>
              <w:t>法定代表人/负责人授权委托书</w:t>
            </w:r>
          </w:p>
        </w:tc>
        <w:tc>
          <w:tcPr>
            <w:tcW w:w="7092" w:type="dxa"/>
            <w:tcMar>
              <w:top w:w="57" w:type="dxa"/>
              <w:left w:w="108" w:type="dxa"/>
              <w:bottom w:w="0" w:type="dxa"/>
              <w:right w:w="108" w:type="dxa"/>
            </w:tcMar>
            <w:vAlign w:val="center"/>
          </w:tcPr>
          <w:p>
            <w:pPr>
              <w:widowControl/>
              <w:spacing w:line="360" w:lineRule="auto"/>
              <w:ind w:firstLine="420" w:firstLineChars="200"/>
              <w:rPr>
                <w:rFonts w:hint="eastAsia" w:ascii="Times New Roman" w:hAnsi="Times New Roman" w:cs="Times New Roman" w:eastAsiaTheme="minorEastAsia"/>
                <w:kern w:val="2"/>
                <w:sz w:val="21"/>
                <w:szCs w:val="24"/>
                <w:highlight w:val="none"/>
                <w:lang w:val="en-US" w:eastAsia="zh-CN" w:bidi="ar-SA"/>
              </w:rPr>
            </w:pPr>
            <w:r>
              <w:rPr>
                <w:rFonts w:hint="eastAsia"/>
                <w:szCs w:val="21"/>
                <w:highlight w:val="none"/>
              </w:rPr>
              <w:t>法定代表人/负责人授权委托书，按对应格式文件签署、盖章。（法定代表人亲自办理投标事宜的，则无需提交)</w:t>
            </w:r>
            <w:r>
              <w:rPr>
                <w:rFonts w:hint="eastAsia"/>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13" w:type="dxa"/>
            <w:shd w:val="clear" w:color="auto" w:fill="F6F6F6"/>
            <w:tcMar>
              <w:top w:w="57" w:type="dxa"/>
              <w:left w:w="108" w:type="dxa"/>
              <w:bottom w:w="0" w:type="dxa"/>
              <w:right w:w="108" w:type="dxa"/>
            </w:tcMar>
            <w:vAlign w:val="center"/>
          </w:tcPr>
          <w:p>
            <w:pPr>
              <w:pStyle w:val="49"/>
              <w:spacing w:before="1" w:line="300" w:lineRule="auto"/>
              <w:ind w:right="3" w:rightChars="0" w:hanging="10" w:firstLineChars="0"/>
              <w:jc w:val="center"/>
              <w:rPr>
                <w:rFonts w:ascii="宋体" w:hAnsi="宋体" w:eastAsia="宋体" w:cs="宋体"/>
                <w:kern w:val="2"/>
                <w:sz w:val="21"/>
                <w:szCs w:val="21"/>
                <w:lang w:val="en-US" w:eastAsia="zh-CN" w:bidi="ar-SA"/>
              </w:rPr>
            </w:pPr>
            <w:r>
              <w:rPr>
                <w:rFonts w:hint="eastAsia"/>
                <w:szCs w:val="21"/>
              </w:rPr>
              <w:t>具有独立承担民事责任的能力</w:t>
            </w:r>
          </w:p>
        </w:tc>
        <w:tc>
          <w:tcPr>
            <w:tcW w:w="7092" w:type="dxa"/>
            <w:shd w:val="clear" w:color="auto" w:fill="F6F6F6"/>
            <w:tcMar>
              <w:top w:w="57" w:type="dxa"/>
              <w:left w:w="108" w:type="dxa"/>
              <w:bottom w:w="0" w:type="dxa"/>
              <w:right w:w="108" w:type="dxa"/>
            </w:tcMar>
            <w:vAlign w:val="center"/>
          </w:tcPr>
          <w:p>
            <w:pPr>
              <w:pStyle w:val="49"/>
              <w:spacing w:line="300" w:lineRule="auto"/>
              <w:ind w:left="15" w:leftChars="7" w:right="-17" w:rightChars="-8" w:firstLine="403" w:firstLineChars="192"/>
              <w:rPr>
                <w:rFonts w:ascii="宋体" w:hAnsi="宋体" w:eastAsia="宋体" w:cs="宋体"/>
                <w:kern w:val="2"/>
                <w:sz w:val="21"/>
                <w:szCs w:val="21"/>
                <w:lang w:val="en-US" w:eastAsia="zh-CN" w:bidi="ar-SA"/>
              </w:rPr>
            </w:pPr>
            <w:r>
              <w:rPr>
                <w:rFonts w:hint="eastAsia"/>
                <w:szCs w:val="21"/>
              </w:rPr>
              <w:t>在中华人民共和国境内注册的法人或其他组织或自然人，投标时提交有效的营业执照（或事业法人登记证或身份证等相关证明）扫描件（以联合体形式投标时，联合体各方均须满足该条款）。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tcMar>
              <w:top w:w="57" w:type="dxa"/>
              <w:left w:w="108" w:type="dxa"/>
              <w:bottom w:w="0" w:type="dxa"/>
              <w:right w:w="108" w:type="dxa"/>
            </w:tcMar>
            <w:vAlign w:val="center"/>
          </w:tcPr>
          <w:p>
            <w:pPr>
              <w:pStyle w:val="49"/>
              <w:spacing w:before="1" w:line="300" w:lineRule="auto"/>
              <w:ind w:right="3" w:rightChars="0" w:hanging="10" w:firstLineChars="0"/>
              <w:jc w:val="center"/>
              <w:rPr>
                <w:rFonts w:ascii="宋体" w:hAnsi="宋体" w:eastAsia="宋体" w:cs="宋体"/>
                <w:kern w:val="2"/>
                <w:sz w:val="21"/>
                <w:szCs w:val="21"/>
                <w:lang w:val="en-US" w:eastAsia="zh-CN" w:bidi="ar-SA"/>
              </w:rPr>
            </w:pPr>
            <w:r>
              <w:rPr>
                <w:rFonts w:hint="eastAsia"/>
                <w:szCs w:val="21"/>
              </w:rPr>
              <w:t>有依法缴纳税收和社会保障资金的良好记录</w:t>
            </w:r>
          </w:p>
        </w:tc>
        <w:tc>
          <w:tcPr>
            <w:tcW w:w="7092" w:type="dxa"/>
            <w:tcMar>
              <w:top w:w="57" w:type="dxa"/>
              <w:left w:w="108" w:type="dxa"/>
              <w:bottom w:w="0" w:type="dxa"/>
              <w:right w:w="108" w:type="dxa"/>
            </w:tcMar>
            <w:vAlign w:val="center"/>
          </w:tcPr>
          <w:p>
            <w:pPr>
              <w:pStyle w:val="49"/>
              <w:spacing w:line="300" w:lineRule="auto"/>
              <w:ind w:left="15" w:leftChars="7" w:right="-17" w:rightChars="-8" w:firstLine="403" w:firstLineChars="192"/>
              <w:rPr>
                <w:rFonts w:ascii="宋体" w:hAnsi="宋体" w:eastAsia="宋体" w:cs="宋体"/>
                <w:kern w:val="2"/>
                <w:sz w:val="21"/>
                <w:szCs w:val="21"/>
                <w:lang w:val="en-US" w:eastAsia="zh-CN" w:bidi="ar-SA"/>
              </w:rPr>
            </w:pPr>
            <w:r>
              <w:rPr>
                <w:rFonts w:hint="eastAsia"/>
                <w:szCs w:val="21"/>
              </w:rPr>
              <w:t>提供投标截止日前6个月内任意1个月依法缴纳税收和社会保障资金的相关材料。如依法免税或不需要缴纳社会保障资金的，提供相应证明材料（以联合体形式投标时，联合体各方均须满足该条款）。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shd w:val="clear" w:color="auto" w:fill="F6F6F6"/>
            <w:tcMar>
              <w:top w:w="57" w:type="dxa"/>
              <w:left w:w="108" w:type="dxa"/>
              <w:bottom w:w="0" w:type="dxa"/>
              <w:right w:w="108" w:type="dxa"/>
            </w:tcMar>
            <w:vAlign w:val="center"/>
          </w:tcPr>
          <w:p>
            <w:pPr>
              <w:pStyle w:val="49"/>
              <w:spacing w:before="1" w:line="300" w:lineRule="auto"/>
              <w:ind w:right="3" w:rightChars="0" w:hanging="10" w:firstLineChars="0"/>
              <w:jc w:val="center"/>
              <w:rPr>
                <w:rFonts w:ascii="宋体" w:hAnsi="宋体" w:eastAsia="宋体" w:cs="宋体"/>
                <w:kern w:val="2"/>
                <w:sz w:val="21"/>
                <w:szCs w:val="21"/>
                <w:lang w:val="en-US" w:eastAsia="zh-CN" w:bidi="ar-SA"/>
              </w:rPr>
            </w:pPr>
            <w:r>
              <w:rPr>
                <w:rFonts w:hint="eastAsia"/>
                <w:szCs w:val="21"/>
              </w:rPr>
              <w:t>具有良好的商业信誉和健全的财务会计制度</w:t>
            </w:r>
          </w:p>
        </w:tc>
        <w:tc>
          <w:tcPr>
            <w:tcW w:w="7092" w:type="dxa"/>
            <w:shd w:val="clear" w:color="auto" w:fill="F6F6F6"/>
            <w:tcMar>
              <w:top w:w="57" w:type="dxa"/>
              <w:left w:w="108" w:type="dxa"/>
              <w:bottom w:w="0" w:type="dxa"/>
              <w:right w:w="108" w:type="dxa"/>
            </w:tcMar>
            <w:vAlign w:val="center"/>
          </w:tcPr>
          <w:p>
            <w:pPr>
              <w:pStyle w:val="49"/>
              <w:spacing w:before="117" w:line="300" w:lineRule="auto"/>
              <w:ind w:left="15" w:leftChars="7" w:right="-17" w:rightChars="-8" w:firstLine="403" w:firstLineChars="192"/>
              <w:rPr>
                <w:rFonts w:ascii="宋体" w:hAnsi="宋体" w:eastAsia="宋体" w:cs="宋体"/>
                <w:kern w:val="2"/>
                <w:sz w:val="21"/>
                <w:szCs w:val="21"/>
                <w:lang w:val="en-US" w:eastAsia="zh-CN" w:bidi="ar-SA"/>
              </w:rPr>
            </w:pPr>
            <w:r>
              <w:rPr>
                <w:rFonts w:hint="eastAsia"/>
                <w:szCs w:val="21"/>
              </w:rPr>
              <w:t>提供上一年度财务状况报告或基本开户行出具的资信证明（以联合体形式投标时，联合体各方均须满足该条款）。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1913" w:type="dxa"/>
            <w:tcMar>
              <w:top w:w="57" w:type="dxa"/>
              <w:left w:w="108" w:type="dxa"/>
              <w:bottom w:w="0" w:type="dxa"/>
              <w:right w:w="108" w:type="dxa"/>
            </w:tcMar>
            <w:vAlign w:val="center"/>
          </w:tcPr>
          <w:p>
            <w:pPr>
              <w:pStyle w:val="49"/>
              <w:spacing w:before="1" w:line="300" w:lineRule="auto"/>
              <w:ind w:right="3" w:rightChars="0" w:hanging="10" w:firstLineChars="0"/>
              <w:jc w:val="center"/>
              <w:rPr>
                <w:rFonts w:ascii="宋体" w:hAnsi="宋体" w:eastAsia="宋体" w:cs="宋体"/>
                <w:kern w:val="2"/>
                <w:sz w:val="21"/>
                <w:szCs w:val="21"/>
                <w:lang w:val="en-US" w:eastAsia="zh-CN" w:bidi="ar-SA"/>
              </w:rPr>
            </w:pPr>
            <w:r>
              <w:rPr>
                <w:rFonts w:hint="eastAsia"/>
                <w:szCs w:val="21"/>
              </w:rPr>
              <w:t>履行合同所必需的设备和专业技术能力</w:t>
            </w:r>
          </w:p>
        </w:tc>
        <w:tc>
          <w:tcPr>
            <w:tcW w:w="7092" w:type="dxa"/>
            <w:tcMar>
              <w:top w:w="57" w:type="dxa"/>
              <w:left w:w="108" w:type="dxa"/>
              <w:bottom w:w="0" w:type="dxa"/>
              <w:right w:w="108" w:type="dxa"/>
            </w:tcMar>
            <w:vAlign w:val="center"/>
          </w:tcPr>
          <w:p>
            <w:pPr>
              <w:pStyle w:val="49"/>
              <w:spacing w:before="1" w:line="300" w:lineRule="auto"/>
              <w:ind w:left="15" w:leftChars="7" w:right="-17" w:rightChars="-8" w:firstLine="403" w:firstLineChars="192"/>
              <w:rPr>
                <w:rFonts w:ascii="宋体" w:hAnsi="宋体" w:eastAsia="宋体" w:cs="宋体"/>
                <w:kern w:val="2"/>
                <w:sz w:val="21"/>
                <w:szCs w:val="21"/>
                <w:lang w:val="en-US" w:eastAsia="zh-CN" w:bidi="ar-SA"/>
              </w:rPr>
            </w:pPr>
            <w:r>
              <w:rPr>
                <w:rFonts w:hint="eastAsia"/>
              </w:rPr>
              <w:t>按投标文件格式填报设备及专业技术能力情况（根据项目性质</w:t>
            </w:r>
            <w:r>
              <w:t>提供</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0" w:hRule="atLeast"/>
          <w:jc w:val="center"/>
        </w:trPr>
        <w:tc>
          <w:tcPr>
            <w:tcW w:w="1913" w:type="dxa"/>
            <w:shd w:val="clear" w:color="auto" w:fill="F6F6F6"/>
            <w:tcMar>
              <w:top w:w="57" w:type="dxa"/>
              <w:left w:w="108" w:type="dxa"/>
              <w:bottom w:w="0" w:type="dxa"/>
              <w:right w:w="108" w:type="dxa"/>
            </w:tcMar>
            <w:vAlign w:val="center"/>
          </w:tcPr>
          <w:p>
            <w:pPr>
              <w:pStyle w:val="49"/>
              <w:spacing w:line="300" w:lineRule="auto"/>
              <w:ind w:right="3" w:rightChars="0" w:hanging="10" w:firstLineChars="0"/>
              <w:jc w:val="center"/>
              <w:rPr>
                <w:rFonts w:ascii="宋体" w:hAnsi="宋体" w:eastAsia="宋体" w:cs="宋体"/>
                <w:kern w:val="2"/>
                <w:sz w:val="21"/>
                <w:szCs w:val="21"/>
                <w:lang w:val="en-US" w:eastAsia="zh-CN" w:bidi="ar-SA"/>
              </w:rPr>
            </w:pPr>
            <w:r>
              <w:rPr>
                <w:rFonts w:hint="eastAsia"/>
                <w:szCs w:val="21"/>
              </w:rPr>
              <w:t>参加采购活动前3年内，在经营活动中没有重大违法记录</w:t>
            </w:r>
          </w:p>
        </w:tc>
        <w:tc>
          <w:tcPr>
            <w:tcW w:w="7092" w:type="dxa"/>
            <w:shd w:val="clear" w:color="auto" w:fill="F6F6F6"/>
            <w:tcMar>
              <w:top w:w="57" w:type="dxa"/>
              <w:left w:w="108" w:type="dxa"/>
              <w:bottom w:w="0" w:type="dxa"/>
              <w:right w:w="108" w:type="dxa"/>
            </w:tcMar>
            <w:vAlign w:val="center"/>
          </w:tcPr>
          <w:p>
            <w:pPr>
              <w:pStyle w:val="49"/>
              <w:spacing w:before="48" w:line="300" w:lineRule="auto"/>
              <w:ind w:left="15" w:leftChars="7" w:right="-17" w:rightChars="-8" w:firstLine="403" w:firstLineChars="192"/>
              <w:rPr>
                <w:rFonts w:ascii="宋体" w:hAnsi="宋体" w:eastAsia="宋体" w:cs="宋体"/>
                <w:kern w:val="2"/>
                <w:sz w:val="21"/>
                <w:szCs w:val="21"/>
                <w:lang w:val="en-US" w:eastAsia="zh-CN" w:bidi="ar-SA"/>
              </w:rPr>
            </w:pPr>
            <w:r>
              <w:rPr>
                <w:rFonts w:hint="eastAsia"/>
                <w:szCs w:val="21"/>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913" w:type="dxa"/>
            <w:tcMar>
              <w:top w:w="57" w:type="dxa"/>
              <w:left w:w="108" w:type="dxa"/>
              <w:bottom w:w="0" w:type="dxa"/>
              <w:right w:w="108" w:type="dxa"/>
            </w:tcMar>
            <w:vAlign w:val="center"/>
          </w:tcPr>
          <w:p>
            <w:pPr>
              <w:pStyle w:val="49"/>
              <w:spacing w:line="300" w:lineRule="auto"/>
              <w:ind w:right="3" w:rightChars="0" w:hanging="10" w:firstLineChars="0"/>
              <w:jc w:val="center"/>
              <w:rPr>
                <w:rFonts w:ascii="宋体" w:hAnsi="宋体" w:eastAsia="宋体" w:cs="宋体"/>
                <w:kern w:val="2"/>
                <w:sz w:val="21"/>
                <w:szCs w:val="21"/>
                <w:lang w:val="en-US" w:eastAsia="zh-CN" w:bidi="ar-SA"/>
              </w:rPr>
            </w:pPr>
            <w:r>
              <w:rPr>
                <w:rFonts w:hint="eastAsia"/>
                <w:szCs w:val="21"/>
              </w:rPr>
              <w:t>信用记录</w:t>
            </w:r>
          </w:p>
        </w:tc>
        <w:tc>
          <w:tcPr>
            <w:tcW w:w="7092" w:type="dxa"/>
            <w:tcMar>
              <w:top w:w="57" w:type="dxa"/>
              <w:left w:w="108" w:type="dxa"/>
              <w:bottom w:w="0" w:type="dxa"/>
              <w:right w:w="108" w:type="dxa"/>
            </w:tcMar>
            <w:vAlign w:val="center"/>
          </w:tcPr>
          <w:p>
            <w:pPr>
              <w:spacing w:line="300" w:lineRule="auto"/>
              <w:ind w:left="15" w:leftChars="7" w:right="-17" w:rightChars="-8" w:firstLine="403" w:firstLineChars="192"/>
              <w:rPr>
                <w:rFonts w:ascii="宋体" w:hAnsi="宋体" w:cs="宋体"/>
                <w:szCs w:val="21"/>
              </w:rPr>
            </w:pPr>
            <w:r>
              <w:rPr>
                <w:rFonts w:hint="eastAsia"/>
              </w:rPr>
              <w:t>1.</w:t>
            </w:r>
            <w:r>
              <w:t>截止时点：</w:t>
            </w:r>
            <w:r>
              <w:rPr>
                <w:rFonts w:hint="eastAsia"/>
              </w:rPr>
              <w:t>开标后评标前</w:t>
            </w:r>
            <w:r>
              <w:t>。</w:t>
            </w:r>
          </w:p>
          <w:p>
            <w:pPr>
              <w:spacing w:line="300" w:lineRule="auto"/>
              <w:ind w:left="15" w:leftChars="7" w:right="-17" w:rightChars="-8" w:firstLine="403" w:firstLineChars="192"/>
            </w:pPr>
            <w:r>
              <w:rPr>
                <w:rFonts w:hint="eastAsia"/>
              </w:rPr>
              <w:t>2.</w:t>
            </w:r>
            <w:r>
              <w:t>信用信息查询记录和证据留存的具体方式：由采购组织机构在规定查询时间内打印信用信息查询记录并归入项目档案。</w:t>
            </w:r>
          </w:p>
          <w:p>
            <w:pPr>
              <w:spacing w:line="300" w:lineRule="auto"/>
              <w:ind w:left="15" w:leftChars="7" w:right="-17" w:rightChars="-8" w:firstLine="403" w:firstLineChars="192"/>
              <w:rPr>
                <w:rFonts w:ascii="宋体" w:hAnsi="宋体" w:eastAsia="宋体" w:cs="宋体"/>
                <w:kern w:val="2"/>
                <w:sz w:val="21"/>
                <w:szCs w:val="21"/>
                <w:lang w:val="en-US" w:eastAsia="zh-CN" w:bidi="ar-SA"/>
              </w:rPr>
            </w:pPr>
            <w:r>
              <w:rPr>
                <w:rFonts w:hint="eastAsia"/>
              </w:rPr>
              <w:t>3.</w:t>
            </w:r>
            <w:r>
              <w:t>使用规则</w:t>
            </w:r>
            <w:r>
              <w:rPr>
                <w:rFonts w:hint="eastAsia"/>
              </w:rPr>
              <w:t>：投标人</w:t>
            </w:r>
            <w:r>
              <w:t>未被列入“信用中国”失信被执行人或重大税收违法案件当事人名单；</w:t>
            </w:r>
            <w:r>
              <w:rPr>
                <w:rFonts w:hint="eastAsia"/>
              </w:rPr>
              <w:t>未</w:t>
            </w:r>
            <w:r>
              <w:t>处于“中国政府采购网”政府采购严重违法失信行为信息记录中的禁止参加政府采购活动期间（以联合体形式投标时，联合体各方均须满足该条款）</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13" w:type="dxa"/>
            <w:shd w:val="clear" w:color="auto" w:fill="F6F6F6"/>
            <w:tcMar>
              <w:top w:w="57" w:type="dxa"/>
              <w:left w:w="108" w:type="dxa"/>
              <w:bottom w:w="0" w:type="dxa"/>
              <w:right w:w="108" w:type="dxa"/>
            </w:tcMar>
            <w:vAlign w:val="center"/>
          </w:tcPr>
          <w:p>
            <w:pPr>
              <w:pStyle w:val="49"/>
              <w:spacing w:line="300" w:lineRule="auto"/>
              <w:ind w:right="3" w:rightChars="0" w:hanging="10" w:firstLineChars="0"/>
              <w:jc w:val="center"/>
              <w:rPr>
                <w:rFonts w:ascii="宋体" w:hAnsi="宋体" w:eastAsia="宋体" w:cs="宋体"/>
                <w:kern w:val="2"/>
                <w:sz w:val="21"/>
                <w:szCs w:val="21"/>
                <w:lang w:val="en-US" w:eastAsia="zh-CN" w:bidi="ar-SA"/>
              </w:rPr>
            </w:pPr>
            <w:r>
              <w:rPr>
                <w:rFonts w:hint="eastAsia"/>
                <w:szCs w:val="21"/>
              </w:rPr>
              <w:t>必须符合法律、行政法规规定的其他条件</w:t>
            </w:r>
          </w:p>
        </w:tc>
        <w:tc>
          <w:tcPr>
            <w:tcW w:w="7092" w:type="dxa"/>
            <w:shd w:val="clear" w:color="auto" w:fill="F6F6F6"/>
            <w:tcMar>
              <w:top w:w="57" w:type="dxa"/>
              <w:left w:w="108" w:type="dxa"/>
              <w:bottom w:w="0" w:type="dxa"/>
              <w:right w:w="108" w:type="dxa"/>
            </w:tcMar>
            <w:vAlign w:val="center"/>
          </w:tcPr>
          <w:p>
            <w:pPr>
              <w:pStyle w:val="49"/>
              <w:spacing w:before="48" w:line="300" w:lineRule="auto"/>
              <w:ind w:left="15" w:leftChars="7" w:right="-17" w:rightChars="-8" w:firstLine="403" w:firstLineChars="192"/>
              <w:rPr>
                <w:szCs w:val="21"/>
              </w:rPr>
            </w:pPr>
            <w:r>
              <w:rPr>
                <w:rFonts w:hint="eastAsia"/>
                <w:szCs w:val="21"/>
              </w:rPr>
              <w:t>1.单位负责人为同一人或者存在直接控股、管理关系的不同供应商，不得同时参加本项目投标。</w:t>
            </w:r>
          </w:p>
          <w:p>
            <w:pPr>
              <w:pStyle w:val="49"/>
              <w:spacing w:before="48" w:line="300" w:lineRule="auto"/>
              <w:ind w:left="15" w:leftChars="7" w:right="-17" w:rightChars="-8" w:firstLine="403" w:firstLineChars="192"/>
              <w:rPr>
                <w:szCs w:val="21"/>
              </w:rPr>
            </w:pPr>
            <w:r>
              <w:rPr>
                <w:rFonts w:hint="eastAsia"/>
                <w:szCs w:val="21"/>
              </w:rPr>
              <w:t>2.为本项目提供整体设计、规范编制或者项目管理、监理、检测等服务的供应商，不得再参与本项目投标。</w:t>
            </w:r>
          </w:p>
          <w:p>
            <w:pPr>
              <w:pStyle w:val="49"/>
              <w:spacing w:before="48" w:line="300" w:lineRule="auto"/>
              <w:ind w:left="15" w:leftChars="7" w:right="-17" w:rightChars="-8" w:firstLine="403" w:firstLineChars="192"/>
              <w:rPr>
                <w:rFonts w:ascii="宋体" w:hAnsi="宋体" w:eastAsia="宋体" w:cs="宋体"/>
                <w:kern w:val="2"/>
                <w:sz w:val="21"/>
                <w:szCs w:val="21"/>
                <w:lang w:val="en-US" w:eastAsia="zh-CN" w:bidi="ar-SA"/>
              </w:rPr>
            </w:pPr>
            <w:r>
              <w:rPr>
                <w:rFonts w:hint="eastAsia"/>
                <w:szCs w:val="21"/>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tcMar>
              <w:top w:w="57" w:type="dxa"/>
              <w:left w:w="108" w:type="dxa"/>
              <w:bottom w:w="0" w:type="dxa"/>
              <w:right w:w="108" w:type="dxa"/>
            </w:tcMar>
            <w:vAlign w:val="center"/>
          </w:tcPr>
          <w:p>
            <w:pPr>
              <w:pStyle w:val="49"/>
              <w:spacing w:before="48" w:line="300" w:lineRule="auto"/>
              <w:ind w:right="3" w:rightChars="0" w:hanging="10" w:firstLineChars="0"/>
              <w:jc w:val="center"/>
              <w:rPr>
                <w:rFonts w:ascii="宋体" w:hAnsi="宋体" w:eastAsia="宋体" w:cs="宋体"/>
                <w:kern w:val="2"/>
                <w:sz w:val="21"/>
                <w:szCs w:val="21"/>
                <w:lang w:val="en-US" w:eastAsia="zh-CN" w:bidi="ar-SA"/>
              </w:rPr>
            </w:pPr>
            <w:r>
              <w:rPr>
                <w:rFonts w:hint="eastAsia"/>
                <w:szCs w:val="21"/>
              </w:rPr>
              <w:t>联合体投标</w:t>
            </w:r>
          </w:p>
        </w:tc>
        <w:tc>
          <w:tcPr>
            <w:tcW w:w="7092" w:type="dxa"/>
            <w:tcMar>
              <w:top w:w="57" w:type="dxa"/>
              <w:left w:w="108" w:type="dxa"/>
              <w:bottom w:w="0" w:type="dxa"/>
              <w:right w:w="108" w:type="dxa"/>
            </w:tcMar>
            <w:vAlign w:val="center"/>
          </w:tcPr>
          <w:p>
            <w:pPr>
              <w:pStyle w:val="49"/>
              <w:spacing w:before="48" w:line="300" w:lineRule="auto"/>
              <w:ind w:left="15" w:leftChars="7" w:right="-17" w:rightChars="-8" w:firstLine="403" w:firstLineChars="192"/>
              <w:rPr>
                <w:rFonts w:ascii="宋体" w:hAnsi="宋体" w:eastAsia="宋体" w:cs="宋体"/>
                <w:kern w:val="2"/>
                <w:sz w:val="21"/>
                <w:szCs w:val="21"/>
                <w:lang w:val="en-US" w:eastAsia="zh-CN" w:bidi="ar-SA"/>
              </w:rPr>
            </w:pPr>
            <w:r>
              <w:rPr>
                <w:rFonts w:hint="eastAsia"/>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1913" w:type="dxa"/>
            <w:shd w:val="clear" w:color="auto" w:fill="F6F6F6"/>
            <w:tcMar>
              <w:top w:w="57" w:type="dxa"/>
              <w:left w:w="108" w:type="dxa"/>
              <w:bottom w:w="0" w:type="dxa"/>
              <w:right w:w="108" w:type="dxa"/>
            </w:tcMar>
            <w:vAlign w:val="center"/>
          </w:tcPr>
          <w:p>
            <w:pPr>
              <w:pStyle w:val="49"/>
              <w:spacing w:line="300" w:lineRule="auto"/>
              <w:ind w:right="3" w:rightChars="0" w:hanging="10" w:firstLineChars="0"/>
              <w:jc w:val="center"/>
              <w:rPr>
                <w:rFonts w:hint="default" w:ascii="宋体" w:hAnsi="宋体" w:eastAsia="宋体" w:cs="宋体"/>
                <w:kern w:val="2"/>
                <w:sz w:val="21"/>
                <w:szCs w:val="21"/>
                <w:lang w:val="en-US" w:eastAsia="zh-CN" w:bidi="ar-SA"/>
              </w:rPr>
            </w:pPr>
            <w:r>
              <w:rPr>
                <w:rFonts w:hint="eastAsia"/>
              </w:rPr>
              <w:t>资质</w:t>
            </w:r>
          </w:p>
        </w:tc>
        <w:tc>
          <w:tcPr>
            <w:tcW w:w="7092" w:type="dxa"/>
            <w:shd w:val="clear" w:color="auto" w:fill="F6F6F6"/>
            <w:tcMar>
              <w:top w:w="57" w:type="dxa"/>
              <w:left w:w="108" w:type="dxa"/>
              <w:bottom w:w="0" w:type="dxa"/>
              <w:right w:w="108" w:type="dxa"/>
            </w:tcMar>
            <w:vAlign w:val="center"/>
          </w:tcPr>
          <w:p>
            <w:pPr>
              <w:pStyle w:val="49"/>
              <w:spacing w:before="48" w:line="300" w:lineRule="auto"/>
              <w:ind w:left="15" w:leftChars="7" w:right="-17" w:rightChars="-8" w:firstLine="403" w:firstLineChars="192"/>
              <w:rPr>
                <w:rFonts w:ascii="宋体" w:hAnsi="宋体" w:eastAsia="宋体" w:cs="宋体"/>
                <w:kern w:val="2"/>
                <w:sz w:val="21"/>
                <w:szCs w:val="21"/>
                <w:lang w:val="en-US" w:eastAsia="zh-CN" w:bidi="ar-SA"/>
              </w:rPr>
            </w:pPr>
            <w:r>
              <w:rPr>
                <w:rFonts w:hint="eastAsia"/>
                <w:lang w:val="en-US" w:eastAsia="zh-CN"/>
              </w:rPr>
              <w:t>本项目无特殊资质要求</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1913" w:type="dxa"/>
            <w:shd w:val="clear" w:color="auto" w:fill="F6F6F6"/>
            <w:tcMar>
              <w:top w:w="57" w:type="dxa"/>
              <w:left w:w="108" w:type="dxa"/>
              <w:bottom w:w="0" w:type="dxa"/>
              <w:right w:w="108" w:type="dxa"/>
            </w:tcMar>
            <w:vAlign w:val="center"/>
          </w:tcPr>
          <w:p>
            <w:pPr>
              <w:pStyle w:val="49"/>
              <w:spacing w:line="300" w:lineRule="auto"/>
              <w:ind w:right="3" w:rightChars="0" w:hanging="10" w:firstLineChars="0"/>
              <w:jc w:val="center"/>
              <w:rPr>
                <w:rFonts w:hint="eastAsia" w:cs="宋体"/>
                <w:kern w:val="2"/>
                <w:sz w:val="21"/>
                <w:szCs w:val="21"/>
                <w:lang w:val="en-US" w:eastAsia="zh-CN" w:bidi="ar-SA"/>
              </w:rPr>
            </w:pPr>
            <w:r>
              <w:rPr>
                <w:rFonts w:hint="eastAsia"/>
              </w:rPr>
              <w:t>落实政府采购政策需满足的资格要求</w:t>
            </w:r>
          </w:p>
        </w:tc>
        <w:tc>
          <w:tcPr>
            <w:tcW w:w="7092" w:type="dxa"/>
            <w:shd w:val="clear" w:color="auto" w:fill="F6F6F6"/>
            <w:tcMar>
              <w:top w:w="57" w:type="dxa"/>
              <w:left w:w="108" w:type="dxa"/>
              <w:bottom w:w="0" w:type="dxa"/>
              <w:right w:w="108" w:type="dxa"/>
            </w:tcMar>
            <w:vAlign w:val="center"/>
          </w:tcPr>
          <w:p>
            <w:pPr>
              <w:spacing w:line="300" w:lineRule="auto"/>
              <w:ind w:firstLine="420" w:firstLineChars="200"/>
              <w:rPr>
                <w:rFonts w:hint="eastAsia" w:ascii="宋体" w:hAnsi="宋体" w:eastAsia="宋体" w:cs="宋体"/>
                <w:kern w:val="2"/>
                <w:sz w:val="21"/>
                <w:szCs w:val="21"/>
                <w:lang w:val="en-US" w:eastAsia="zh-CN" w:bidi="ar-SA"/>
              </w:rPr>
            </w:pPr>
            <w:r>
              <w:t>中小企业声明函</w:t>
            </w:r>
          </w:p>
        </w:tc>
      </w:tr>
    </w:tbl>
    <w:p>
      <w:pPr>
        <w:pStyle w:val="9"/>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9"/>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tbl>
      <w:tblPr>
        <w:tblStyle w:val="23"/>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tcMar>
              <w:top w:w="57" w:type="dxa"/>
              <w:left w:w="108" w:type="dxa"/>
              <w:bottom w:w="0" w:type="dxa"/>
              <w:right w:w="108" w:type="dxa"/>
            </w:tcMar>
            <w:vAlign w:val="center"/>
          </w:tcPr>
          <w:p>
            <w:pPr>
              <w:pStyle w:val="49"/>
              <w:spacing w:line="300" w:lineRule="auto"/>
              <w:ind w:right="3" w:hanging="10"/>
              <w:jc w:val="center"/>
              <w:rPr>
                <w:szCs w:val="21"/>
              </w:rPr>
            </w:pPr>
            <w:r>
              <w:rPr>
                <w:rFonts w:hint="eastAsia"/>
                <w:szCs w:val="21"/>
              </w:rPr>
              <w:t>投标文件</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F6F6F6"/>
            <w:tcMar>
              <w:top w:w="57" w:type="dxa"/>
              <w:left w:w="108" w:type="dxa"/>
              <w:bottom w:w="0" w:type="dxa"/>
              <w:right w:w="108" w:type="dxa"/>
            </w:tcMar>
            <w:vAlign w:val="center"/>
          </w:tcPr>
          <w:p>
            <w:pPr>
              <w:pStyle w:val="49"/>
              <w:spacing w:line="300" w:lineRule="auto"/>
              <w:ind w:right="3" w:hanging="10"/>
              <w:jc w:val="center"/>
              <w:rPr>
                <w:szCs w:val="21"/>
                <w:highlight w:val="none"/>
              </w:rPr>
            </w:pPr>
            <w:r>
              <w:rPr>
                <w:rFonts w:hint="eastAsia"/>
                <w:szCs w:val="21"/>
                <w:highlight w:val="none"/>
              </w:rPr>
              <w:t>法定代表人/负责人授权委托书</w:t>
            </w:r>
          </w:p>
        </w:tc>
        <w:tc>
          <w:tcPr>
            <w:tcW w:w="7183" w:type="dxa"/>
            <w:shd w:val="clear" w:color="auto" w:fill="F6F6F6"/>
            <w:tcMar>
              <w:top w:w="57" w:type="dxa"/>
              <w:left w:w="108" w:type="dxa"/>
              <w:bottom w:w="0" w:type="dxa"/>
              <w:right w:w="108" w:type="dxa"/>
            </w:tcMar>
            <w:vAlign w:val="center"/>
          </w:tcPr>
          <w:p>
            <w:pPr>
              <w:pStyle w:val="9"/>
              <w:spacing w:line="300" w:lineRule="auto"/>
              <w:ind w:left="15" w:leftChars="7" w:right="-17" w:rightChars="-8" w:firstLine="403" w:firstLineChars="192"/>
              <w:jc w:val="both"/>
              <w:rPr>
                <w:highlight w:val="none"/>
              </w:rPr>
            </w:pPr>
            <w:r>
              <w:rPr>
                <w:rFonts w:hint="eastAsia"/>
                <w:highlight w:val="none"/>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pPr>
              <w:pStyle w:val="49"/>
              <w:spacing w:line="300" w:lineRule="auto"/>
              <w:ind w:right="3" w:hanging="10"/>
              <w:jc w:val="center"/>
              <w:rPr>
                <w:szCs w:val="21"/>
              </w:rPr>
            </w:pPr>
            <w:r>
              <w:rPr>
                <w:rFonts w:hint="eastAsia"/>
                <w:szCs w:val="21"/>
              </w:rPr>
              <w:t>“▲”实质性条款</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F6F6F6"/>
            <w:tcMar>
              <w:top w:w="57" w:type="dxa"/>
              <w:left w:w="108" w:type="dxa"/>
              <w:bottom w:w="0" w:type="dxa"/>
              <w:right w:w="108" w:type="dxa"/>
            </w:tcMar>
            <w:vAlign w:val="center"/>
          </w:tcPr>
          <w:p>
            <w:pPr>
              <w:pStyle w:val="49"/>
              <w:spacing w:line="300" w:lineRule="auto"/>
              <w:ind w:right="3" w:hanging="10"/>
              <w:jc w:val="center"/>
              <w:rPr>
                <w:szCs w:val="21"/>
              </w:rPr>
            </w:pPr>
            <w:r>
              <w:rPr>
                <w:rFonts w:hint="eastAsia"/>
                <w:szCs w:val="21"/>
              </w:rPr>
              <w:t>串通投标</w:t>
            </w:r>
          </w:p>
        </w:tc>
        <w:tc>
          <w:tcPr>
            <w:tcW w:w="7183" w:type="dxa"/>
            <w:shd w:val="clear" w:color="auto" w:fill="F6F6F6"/>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pPr>
              <w:pStyle w:val="49"/>
              <w:spacing w:line="300" w:lineRule="auto"/>
              <w:ind w:right="3" w:hanging="10"/>
              <w:jc w:val="center"/>
              <w:rPr>
                <w:szCs w:val="21"/>
              </w:rPr>
            </w:pPr>
            <w:r>
              <w:rPr>
                <w:rFonts w:hint="eastAsia"/>
                <w:szCs w:val="21"/>
              </w:rPr>
              <w:t>附加条件</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投标文件未含有采购人不可接受的附加条件。</w:t>
            </w:r>
          </w:p>
        </w:tc>
      </w:tr>
    </w:tbl>
    <w:p>
      <w:pPr>
        <w:pStyle w:val="19"/>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商务技术及价格评审</w:t>
      </w:r>
    </w:p>
    <w:p>
      <w:pPr>
        <w:autoSpaceDE w:val="0"/>
        <w:autoSpaceDN w:val="0"/>
        <w:spacing w:line="360" w:lineRule="auto"/>
        <w:ind w:firstLine="480" w:firstLineChars="200"/>
        <w:rPr>
          <w:rFonts w:asciiTheme="minorEastAsia" w:hAnsiTheme="minorEastAsia" w:eastAsiaTheme="minorEastAsia"/>
          <w:sz w:val="24"/>
        </w:rPr>
      </w:pPr>
      <w:r>
        <w:rPr>
          <w:rFonts w:hint="eastAsia" w:ascii="宋体" w:hAnsi="宋体" w:cs="宋体" w:eastAsiaTheme="minorEastAsia"/>
          <w:sz w:val="24"/>
          <w:u w:val="single"/>
          <w:lang w:eastAsia="zh-CN"/>
        </w:rPr>
        <w:t>三门县财政大楼物业管理服务项目</w:t>
      </w:r>
      <w:r>
        <w:rPr>
          <w:rFonts w:hint="eastAsia" w:asciiTheme="minorEastAsia" w:hAnsiTheme="minorEastAsia" w:eastAsiaTheme="minorEastAsia"/>
          <w:kern w:val="0"/>
          <w:sz w:val="24"/>
        </w:rPr>
        <w:t>评标方法为综合评分法，总计100分，评标按以下标准及要求进行：</w:t>
      </w:r>
    </w:p>
    <w:p>
      <w:pPr>
        <w:numPr>
          <w:ilvl w:val="0"/>
          <w:numId w:val="7"/>
        </w:numPr>
        <w:autoSpaceDE w:val="0"/>
        <w:autoSpaceDN w:val="0"/>
        <w:adjustRightInd w:val="0"/>
        <w:spacing w:line="360" w:lineRule="auto"/>
        <w:ind w:right="85" w:firstLine="482" w:firstLineChars="200"/>
      </w:pPr>
      <w:r>
        <w:rPr>
          <w:rFonts w:hint="eastAsia" w:ascii="宋体"/>
          <w:b/>
          <w:bCs/>
          <w:sz w:val="24"/>
        </w:rPr>
        <w:t>评分标准</w:t>
      </w:r>
    </w:p>
    <w:tbl>
      <w:tblPr>
        <w:tblStyle w:val="23"/>
        <w:tblW w:w="8962" w:type="dxa"/>
        <w:jc w:val="center"/>
        <w:tblLayout w:type="fixed"/>
        <w:tblCellMar>
          <w:top w:w="0" w:type="dxa"/>
          <w:left w:w="108" w:type="dxa"/>
          <w:bottom w:w="0" w:type="dxa"/>
          <w:right w:w="108" w:type="dxa"/>
        </w:tblCellMar>
      </w:tblPr>
      <w:tblGrid>
        <w:gridCol w:w="1254"/>
        <w:gridCol w:w="1335"/>
        <w:gridCol w:w="5565"/>
        <w:gridCol w:w="808"/>
      </w:tblGrid>
      <w:tr>
        <w:tblPrEx>
          <w:tblCellMar>
            <w:top w:w="0" w:type="dxa"/>
            <w:left w:w="108" w:type="dxa"/>
            <w:bottom w:w="0" w:type="dxa"/>
            <w:right w:w="108" w:type="dxa"/>
          </w:tblCellMar>
        </w:tblPrEx>
        <w:trPr>
          <w:trHeight w:val="282" w:hRule="atLeast"/>
          <w:jc w:val="center"/>
        </w:trPr>
        <w:tc>
          <w:tcPr>
            <w:tcW w:w="1254"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line="300" w:lineRule="auto"/>
              <w:jc w:val="center"/>
              <w:rPr>
                <w:rFonts w:asciiTheme="minorEastAsia" w:hAnsiTheme="minorEastAsia" w:cstheme="minorEastAsia"/>
                <w:b/>
                <w:bCs/>
                <w:color w:val="000000" w:themeColor="text1"/>
              </w:rPr>
            </w:pPr>
            <w:r>
              <w:rPr>
                <w:rFonts w:hint="eastAsia" w:asciiTheme="minorEastAsia" w:hAnsiTheme="minorEastAsia" w:cstheme="minorEastAsia"/>
                <w:b/>
                <w:bCs/>
                <w:color w:val="000000" w:themeColor="text1"/>
              </w:rPr>
              <w:t>评分项目</w:t>
            </w:r>
          </w:p>
        </w:tc>
        <w:tc>
          <w:tcPr>
            <w:tcW w:w="6900" w:type="dxa"/>
            <w:gridSpan w:val="2"/>
            <w:tcBorders>
              <w:top w:val="single" w:color="auto" w:sz="4" w:space="0"/>
              <w:left w:val="nil"/>
              <w:bottom w:val="single" w:color="auto" w:sz="4" w:space="0"/>
              <w:right w:val="single" w:color="auto" w:sz="4" w:space="0"/>
            </w:tcBorders>
            <w:shd w:val="clear" w:color="auto" w:fill="BEBEBE" w:themeFill="background1" w:themeFillShade="BF"/>
            <w:vAlign w:val="center"/>
          </w:tcPr>
          <w:p>
            <w:pPr>
              <w:spacing w:line="300" w:lineRule="auto"/>
              <w:jc w:val="center"/>
              <w:rPr>
                <w:rFonts w:asciiTheme="minorEastAsia" w:hAnsiTheme="minorEastAsia"/>
                <w:b/>
                <w:bCs/>
                <w:color w:val="000000" w:themeColor="text1"/>
              </w:rPr>
            </w:pPr>
            <w:r>
              <w:rPr>
                <w:rFonts w:hint="eastAsia" w:asciiTheme="minorEastAsia" w:hAnsiTheme="minorEastAsia"/>
                <w:b/>
                <w:bCs/>
                <w:color w:val="000000" w:themeColor="text1"/>
              </w:rPr>
              <w:t>评分细则</w:t>
            </w:r>
          </w:p>
        </w:tc>
        <w:tc>
          <w:tcPr>
            <w:tcW w:w="808"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spacing w:line="300" w:lineRule="auto"/>
              <w:jc w:val="center"/>
              <w:rPr>
                <w:rFonts w:asciiTheme="minorEastAsia" w:hAnsiTheme="minorEastAsia"/>
                <w:b/>
                <w:bCs/>
                <w:color w:val="000000" w:themeColor="text1"/>
              </w:rPr>
            </w:pPr>
            <w:r>
              <w:rPr>
                <w:rFonts w:hint="eastAsia" w:asciiTheme="minorEastAsia" w:hAnsiTheme="minorEastAsia"/>
                <w:b/>
                <w:bCs/>
                <w:color w:val="000000" w:themeColor="text1"/>
              </w:rPr>
              <w:t>分值</w:t>
            </w:r>
          </w:p>
        </w:tc>
      </w:tr>
      <w:tr>
        <w:tblPrEx>
          <w:tblCellMar>
            <w:top w:w="0" w:type="dxa"/>
            <w:left w:w="108" w:type="dxa"/>
            <w:bottom w:w="0" w:type="dxa"/>
            <w:right w:w="108" w:type="dxa"/>
          </w:tblCellMar>
        </w:tblPrEx>
        <w:trPr>
          <w:trHeight w:val="810" w:hRule="atLeast"/>
          <w:jc w:val="center"/>
        </w:trPr>
        <w:tc>
          <w:tcPr>
            <w:tcW w:w="1254"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b/>
                <w:bCs/>
                <w:color w:val="000000" w:themeColor="text1"/>
              </w:rPr>
            </w:pPr>
            <w:r>
              <w:rPr>
                <w:rFonts w:hint="eastAsia" w:asciiTheme="minorEastAsia" w:hAnsiTheme="minorEastAsia" w:cstheme="minorEastAsia"/>
                <w:b/>
                <w:bCs/>
                <w:color w:val="000000" w:themeColor="text1"/>
              </w:rPr>
              <w:t>技术和服务方案</w:t>
            </w:r>
          </w:p>
          <w:p>
            <w:pPr>
              <w:spacing w:line="300" w:lineRule="auto"/>
              <w:jc w:val="center"/>
              <w:rPr>
                <w:rFonts w:asciiTheme="minorEastAsia" w:hAnsiTheme="minorEastAsia" w:cstheme="minorEastAsia"/>
                <w:b/>
                <w:bCs/>
                <w:color w:val="000000" w:themeColor="text1"/>
              </w:rPr>
            </w:pPr>
            <w:r>
              <w:rPr>
                <w:rFonts w:asciiTheme="minorEastAsia" w:hAnsiTheme="minorEastAsia" w:cstheme="minorEastAsia"/>
                <w:b/>
                <w:bCs/>
                <w:color w:val="000000" w:themeColor="text1"/>
              </w:rPr>
              <w:t>58</w:t>
            </w:r>
            <w:r>
              <w:rPr>
                <w:rFonts w:hint="eastAsia" w:asciiTheme="minorEastAsia" w:hAnsiTheme="minorEastAsia" w:cstheme="minorEastAsia"/>
                <w:b/>
                <w:bCs/>
                <w:color w:val="000000" w:themeColor="text1"/>
              </w:rPr>
              <w:t>分</w:t>
            </w:r>
          </w:p>
          <w:p>
            <w:pPr>
              <w:spacing w:line="300" w:lineRule="auto"/>
              <w:jc w:val="center"/>
              <w:rPr>
                <w:rFonts w:asciiTheme="minorEastAsia" w:hAnsiTheme="minorEastAsia" w:cstheme="minorEastAsia"/>
                <w:b/>
                <w:bCs/>
                <w:color w:val="000000" w:themeColor="text1"/>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b/>
                <w:bCs/>
                <w:color w:val="000000" w:themeColor="text1"/>
              </w:rPr>
            </w:pPr>
            <w:r>
              <w:rPr>
                <w:rFonts w:hint="eastAsia" w:asciiTheme="minorEastAsia" w:hAnsiTheme="minorEastAsia"/>
                <w:b/>
                <w:bCs/>
                <w:color w:val="000000" w:themeColor="text1"/>
              </w:rPr>
              <w:t>总体方案</w:t>
            </w:r>
          </w:p>
        </w:tc>
        <w:tc>
          <w:tcPr>
            <w:tcW w:w="556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olor w:val="000000" w:themeColor="text1"/>
              </w:rPr>
            </w:pPr>
            <w:r>
              <w:rPr>
                <w:rFonts w:hint="eastAsia" w:asciiTheme="minorEastAsia" w:hAnsiTheme="minorEastAsia"/>
                <w:color w:val="000000" w:themeColor="text1"/>
              </w:rPr>
              <w:t>根据项目服务特点及服务质量标准制定项目总体方案：</w:t>
            </w:r>
          </w:p>
          <w:p>
            <w:pPr>
              <w:spacing w:line="300" w:lineRule="auto"/>
              <w:rPr>
                <w:rFonts w:asciiTheme="minorEastAsia" w:hAnsiTheme="minorEastAsia"/>
                <w:color w:val="000000" w:themeColor="text1"/>
              </w:rPr>
            </w:pPr>
            <w:r>
              <w:rPr>
                <w:rFonts w:hint="eastAsia" w:asciiTheme="minorEastAsia" w:hAnsiTheme="minorEastAsia"/>
                <w:color w:val="000000" w:themeColor="text1"/>
              </w:rPr>
              <w:t>①管理服务理念；</w:t>
            </w:r>
          </w:p>
          <w:p>
            <w:pPr>
              <w:spacing w:line="300" w:lineRule="auto"/>
              <w:rPr>
                <w:rFonts w:asciiTheme="minorEastAsia" w:hAnsiTheme="minorEastAsia"/>
                <w:color w:val="000000" w:themeColor="text1"/>
              </w:rPr>
            </w:pPr>
            <w:r>
              <w:rPr>
                <w:rFonts w:hint="eastAsia" w:asciiTheme="minorEastAsia" w:hAnsiTheme="minorEastAsia"/>
                <w:color w:val="000000" w:themeColor="text1"/>
              </w:rPr>
              <w:t>②服务定位；</w:t>
            </w:r>
          </w:p>
          <w:p>
            <w:pPr>
              <w:spacing w:line="300" w:lineRule="auto"/>
              <w:rPr>
                <w:rFonts w:asciiTheme="minorEastAsia" w:hAnsiTheme="minorEastAsia"/>
                <w:color w:val="000000" w:themeColor="text1"/>
              </w:rPr>
            </w:pPr>
            <w:r>
              <w:rPr>
                <w:rFonts w:hint="eastAsia" w:asciiTheme="minorEastAsia" w:hAnsiTheme="minorEastAsia"/>
                <w:color w:val="000000" w:themeColor="text1"/>
              </w:rPr>
              <w:t>③目标责任；</w:t>
            </w:r>
          </w:p>
          <w:p>
            <w:pPr>
              <w:spacing w:line="300" w:lineRule="auto"/>
              <w:rPr>
                <w:rFonts w:asciiTheme="minorEastAsia" w:hAnsiTheme="minorEastAsia"/>
                <w:color w:val="000000" w:themeColor="text1"/>
              </w:rPr>
            </w:pPr>
            <w:r>
              <w:rPr>
                <w:rFonts w:hint="eastAsia" w:asciiTheme="minorEastAsia" w:hAnsiTheme="minorEastAsia"/>
                <w:color w:val="000000" w:themeColor="text1"/>
              </w:rPr>
              <w:t>④管理模式；</w:t>
            </w:r>
          </w:p>
          <w:p>
            <w:pPr>
              <w:spacing w:line="300" w:lineRule="auto"/>
              <w:rPr>
                <w:rFonts w:asciiTheme="minorEastAsia" w:hAnsiTheme="minorEastAsia"/>
                <w:color w:val="000000" w:themeColor="text1"/>
                <w:lang w:val="zh-CN"/>
              </w:rPr>
            </w:pPr>
            <w:r>
              <w:rPr>
                <w:rFonts w:hint="eastAsia" w:asciiTheme="minorEastAsia" w:hAnsiTheme="minorEastAsia"/>
                <w:color w:val="000000" w:themeColor="text1"/>
              </w:rPr>
              <w:t>⑤确保服务质量的各项措施且科学合理，切实可行</w:t>
            </w:r>
            <w:r>
              <w:rPr>
                <w:rFonts w:hint="eastAsia" w:asciiTheme="minorEastAsia" w:hAnsiTheme="minorEastAsia"/>
                <w:color w:val="000000" w:themeColor="text1"/>
                <w:lang w:val="zh-CN"/>
              </w:rPr>
              <w:t>。</w:t>
            </w:r>
          </w:p>
          <w:p>
            <w:pPr>
              <w:spacing w:line="300" w:lineRule="auto"/>
              <w:rPr>
                <w:rFonts w:asciiTheme="minorEastAsia" w:hAnsiTheme="minorEastAsia"/>
                <w:color w:val="000000" w:themeColor="text1"/>
              </w:rPr>
            </w:pPr>
            <w:r>
              <w:rPr>
                <w:rFonts w:hint="eastAsia" w:asciiTheme="minorEastAsia" w:hAnsiTheme="minorEastAsia"/>
                <w:color w:val="000000" w:themeColor="text1"/>
              </w:rPr>
              <w:t>方案逻辑清晰、内容完整、切实可行视为满足，</w:t>
            </w:r>
            <w:r>
              <w:rPr>
                <w:rFonts w:hint="eastAsia" w:asciiTheme="minorEastAsia" w:hAnsiTheme="minorEastAsia"/>
                <w:color w:val="000000" w:themeColor="text1"/>
                <w:lang w:val="zh-CN"/>
              </w:rPr>
              <w:t>每一项</w:t>
            </w:r>
            <w:r>
              <w:rPr>
                <w:rFonts w:hint="eastAsia" w:asciiTheme="minorEastAsia" w:hAnsiTheme="minorEastAsia"/>
                <w:color w:val="000000" w:themeColor="text1"/>
              </w:rPr>
              <w:t>满足</w:t>
            </w:r>
            <w:r>
              <w:rPr>
                <w:rFonts w:hint="eastAsia" w:asciiTheme="minorEastAsia" w:hAnsiTheme="minorEastAsia"/>
                <w:color w:val="000000" w:themeColor="text1"/>
                <w:lang w:val="zh-CN"/>
              </w:rPr>
              <w:t>得</w:t>
            </w:r>
            <w:r>
              <w:rPr>
                <w:rFonts w:asciiTheme="minorEastAsia" w:hAnsiTheme="minorEastAsia"/>
                <w:color w:val="000000" w:themeColor="text1"/>
              </w:rPr>
              <w:t>1</w:t>
            </w:r>
            <w:r>
              <w:rPr>
                <w:rFonts w:hint="eastAsia" w:asciiTheme="minorEastAsia" w:hAnsiTheme="minorEastAsia"/>
                <w:color w:val="000000" w:themeColor="text1"/>
                <w:lang w:val="zh-CN"/>
              </w:rPr>
              <w:t>分，</w:t>
            </w:r>
            <w:r>
              <w:rPr>
                <w:rFonts w:hint="eastAsia" w:asciiTheme="minorEastAsia" w:hAnsiTheme="minorEastAsia"/>
                <w:color w:val="000000" w:themeColor="text1"/>
              </w:rPr>
              <w:t>不满足</w:t>
            </w:r>
            <w:r>
              <w:rPr>
                <w:rFonts w:hint="eastAsia" w:asciiTheme="minorEastAsia" w:hAnsiTheme="minorEastAsia"/>
                <w:color w:val="000000" w:themeColor="text1"/>
                <w:lang w:val="zh-CN"/>
              </w:rPr>
              <w:t>不得分</w:t>
            </w:r>
            <w:r>
              <w:rPr>
                <w:rFonts w:hint="eastAsia" w:asciiTheme="minorEastAsia" w:hAnsiTheme="minorEastAsia"/>
                <w:color w:val="000000" w:themeColor="text1"/>
              </w:rPr>
              <w:t>，</w:t>
            </w:r>
            <w:r>
              <w:rPr>
                <w:rFonts w:hint="eastAsia" w:asciiTheme="minorEastAsia" w:hAnsiTheme="minorEastAsia"/>
                <w:color w:val="000000" w:themeColor="text1"/>
                <w:lang w:val="zh-CN"/>
              </w:rPr>
              <w:t>最高得</w:t>
            </w:r>
            <w:r>
              <w:rPr>
                <w:rFonts w:asciiTheme="minorEastAsia" w:hAnsiTheme="minorEastAsia"/>
                <w:color w:val="000000" w:themeColor="text1"/>
              </w:rPr>
              <w:t>5</w:t>
            </w:r>
            <w:r>
              <w:rPr>
                <w:rFonts w:hint="eastAsia" w:asciiTheme="minorEastAsia" w:hAnsiTheme="minorEastAsia"/>
                <w:color w:val="000000" w:themeColor="text1"/>
                <w:lang w:val="zh-CN"/>
              </w:rPr>
              <w:t>分</w:t>
            </w:r>
            <w:r>
              <w:rPr>
                <w:rFonts w:hint="eastAsia" w:asciiTheme="minorEastAsia" w:hAnsiTheme="minorEastAsia"/>
                <w:color w:val="000000" w:themeColor="text1"/>
              </w:rPr>
              <w:t>。</w:t>
            </w:r>
          </w:p>
        </w:tc>
        <w:tc>
          <w:tcPr>
            <w:tcW w:w="8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olor w:val="000000" w:themeColor="text1"/>
              </w:rPr>
            </w:pPr>
            <w:r>
              <w:rPr>
                <w:rFonts w:hint="eastAsia" w:asciiTheme="minorEastAsia" w:hAnsiTheme="minorEastAsia"/>
                <w:color w:val="000000" w:themeColor="text1"/>
              </w:rPr>
              <w:t>5</w:t>
            </w:r>
          </w:p>
        </w:tc>
      </w:tr>
      <w:tr>
        <w:tblPrEx>
          <w:tblCellMar>
            <w:top w:w="0" w:type="dxa"/>
            <w:left w:w="108" w:type="dxa"/>
            <w:bottom w:w="0" w:type="dxa"/>
            <w:right w:w="108" w:type="dxa"/>
          </w:tblCellMar>
        </w:tblPrEx>
        <w:trPr>
          <w:trHeight w:val="90"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b/>
                <w:bCs/>
                <w:color w:val="000000" w:themeColor="text1"/>
              </w:rPr>
            </w:pPr>
          </w:p>
        </w:tc>
        <w:tc>
          <w:tcPr>
            <w:tcW w:w="1335" w:type="dxa"/>
            <w:vMerge w:val="restart"/>
            <w:tcBorders>
              <w:top w:val="single" w:color="auto" w:sz="4" w:space="0"/>
              <w:left w:val="single" w:color="auto" w:sz="4" w:space="0"/>
              <w:right w:val="single" w:color="auto" w:sz="4" w:space="0"/>
            </w:tcBorders>
            <w:vAlign w:val="center"/>
          </w:tcPr>
          <w:p>
            <w:pPr>
              <w:spacing w:line="300" w:lineRule="auto"/>
              <w:jc w:val="center"/>
              <w:rPr>
                <w:rFonts w:asciiTheme="minorEastAsia" w:hAnsiTheme="minorEastAsia"/>
                <w:b/>
                <w:bCs/>
                <w:color w:val="000000" w:themeColor="text1"/>
              </w:rPr>
            </w:pPr>
            <w:r>
              <w:rPr>
                <w:rFonts w:hint="eastAsia" w:asciiTheme="minorEastAsia" w:hAnsiTheme="minorEastAsia"/>
                <w:b/>
                <w:bCs/>
                <w:color w:val="000000" w:themeColor="text1"/>
              </w:rPr>
              <w:t>管理方案</w:t>
            </w:r>
          </w:p>
        </w:tc>
        <w:tc>
          <w:tcPr>
            <w:tcW w:w="556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olor w:val="000000" w:themeColor="text1"/>
              </w:rPr>
            </w:pPr>
            <w:r>
              <w:rPr>
                <w:rFonts w:hint="eastAsia" w:asciiTheme="minorEastAsia" w:hAnsiTheme="minorEastAsia"/>
                <w:color w:val="000000" w:themeColor="text1"/>
              </w:rPr>
              <w:t>组织架构是否完善健全，主要管理流程是否清晰合理，</w:t>
            </w:r>
            <w:r>
              <w:rPr>
                <w:rFonts w:hint="eastAsia" w:cs="宋体" w:asciiTheme="minorEastAsia" w:hAnsiTheme="minorEastAsia"/>
                <w:color w:val="000000" w:themeColor="text1"/>
              </w:rPr>
              <w:t>每满足一项得</w:t>
            </w:r>
            <w:r>
              <w:rPr>
                <w:rFonts w:cs="宋体" w:asciiTheme="minorEastAsia" w:hAnsiTheme="minorEastAsia"/>
                <w:color w:val="000000" w:themeColor="text1"/>
              </w:rPr>
              <w:t>1</w:t>
            </w:r>
            <w:r>
              <w:rPr>
                <w:rFonts w:hint="eastAsia" w:cs="宋体" w:asciiTheme="minorEastAsia" w:hAnsiTheme="minorEastAsia"/>
                <w:color w:val="000000" w:themeColor="text1"/>
              </w:rPr>
              <w:t>分。</w:t>
            </w:r>
            <w:r>
              <w:rPr>
                <w:rFonts w:hint="eastAsia" w:asciiTheme="minorEastAsia" w:hAnsiTheme="minorEastAsia"/>
                <w:color w:val="000000" w:themeColor="text1"/>
                <w:lang w:val="zh-CN"/>
              </w:rPr>
              <w:t>最高得</w:t>
            </w:r>
            <w:r>
              <w:rPr>
                <w:rFonts w:asciiTheme="minorEastAsia" w:hAnsiTheme="minorEastAsia"/>
                <w:color w:val="000000" w:themeColor="text1"/>
              </w:rPr>
              <w:t>2</w:t>
            </w:r>
            <w:r>
              <w:rPr>
                <w:rFonts w:hint="eastAsia" w:asciiTheme="minorEastAsia" w:hAnsiTheme="minorEastAsia"/>
                <w:color w:val="000000" w:themeColor="text1"/>
                <w:lang w:val="zh-CN"/>
              </w:rPr>
              <w:t>分</w:t>
            </w:r>
            <w:r>
              <w:rPr>
                <w:rFonts w:hint="eastAsia" w:asciiTheme="minorEastAsia" w:hAnsiTheme="minorEastAsia"/>
                <w:b/>
                <w:bCs/>
                <w:color w:val="000000" w:themeColor="text1"/>
              </w:rPr>
              <w:t>。</w:t>
            </w:r>
          </w:p>
        </w:tc>
        <w:tc>
          <w:tcPr>
            <w:tcW w:w="8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olor w:val="000000" w:themeColor="text1"/>
              </w:rPr>
            </w:pPr>
            <w:r>
              <w:rPr>
                <w:rFonts w:hint="eastAsia" w:asciiTheme="minorEastAsia" w:hAnsiTheme="minorEastAsia"/>
                <w:color w:val="000000" w:themeColor="text1"/>
              </w:rPr>
              <w:t>2</w:t>
            </w:r>
            <w:bookmarkStart w:id="140" w:name="_GoBack"/>
            <w:bookmarkEnd w:id="140"/>
          </w:p>
        </w:tc>
      </w:tr>
      <w:tr>
        <w:tblPrEx>
          <w:tblCellMar>
            <w:top w:w="0" w:type="dxa"/>
            <w:left w:w="108" w:type="dxa"/>
            <w:bottom w:w="0" w:type="dxa"/>
            <w:right w:w="108" w:type="dxa"/>
          </w:tblCellMar>
        </w:tblPrEx>
        <w:trPr>
          <w:trHeight w:val="283"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b/>
                <w:bCs/>
                <w:color w:val="000000" w:themeColor="text1"/>
              </w:rPr>
            </w:pPr>
          </w:p>
        </w:tc>
        <w:tc>
          <w:tcPr>
            <w:tcW w:w="1335" w:type="dxa"/>
            <w:vMerge w:val="continue"/>
            <w:tcBorders>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b/>
                <w:bCs/>
                <w:color w:val="000000" w:themeColor="text1"/>
              </w:rPr>
            </w:pPr>
          </w:p>
        </w:tc>
        <w:tc>
          <w:tcPr>
            <w:tcW w:w="556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olor w:val="000000" w:themeColor="text1"/>
              </w:rPr>
            </w:pPr>
            <w:r>
              <w:rPr>
                <w:rFonts w:hint="eastAsia" w:asciiTheme="minorEastAsia" w:hAnsiTheme="minorEastAsia"/>
                <w:color w:val="000000" w:themeColor="text1"/>
              </w:rPr>
              <w:t>①安全制度；</w:t>
            </w:r>
          </w:p>
          <w:p>
            <w:pPr>
              <w:spacing w:line="300" w:lineRule="auto"/>
              <w:rPr>
                <w:rFonts w:asciiTheme="minorEastAsia" w:hAnsiTheme="minorEastAsia"/>
                <w:color w:val="000000" w:themeColor="text1"/>
              </w:rPr>
            </w:pPr>
            <w:r>
              <w:rPr>
                <w:rFonts w:hint="eastAsia" w:asciiTheme="minorEastAsia" w:hAnsiTheme="minorEastAsia"/>
                <w:color w:val="000000" w:themeColor="text1"/>
              </w:rPr>
              <w:t xml:space="preserve">②各级人员的管理制度； </w:t>
            </w:r>
          </w:p>
          <w:p>
            <w:pPr>
              <w:spacing w:line="300" w:lineRule="auto"/>
              <w:rPr>
                <w:rFonts w:asciiTheme="minorEastAsia" w:hAnsiTheme="minorEastAsia"/>
                <w:color w:val="000000" w:themeColor="text1"/>
              </w:rPr>
            </w:pPr>
            <w:r>
              <w:rPr>
                <w:rFonts w:hint="eastAsia" w:asciiTheme="minorEastAsia" w:hAnsiTheme="minorEastAsia"/>
                <w:color w:val="000000" w:themeColor="text1"/>
              </w:rPr>
              <w:t xml:space="preserve">③岗位职责；  </w:t>
            </w:r>
          </w:p>
          <w:p>
            <w:pPr>
              <w:spacing w:line="300" w:lineRule="auto"/>
              <w:rPr>
                <w:rFonts w:asciiTheme="minorEastAsia" w:hAnsiTheme="minorEastAsia"/>
                <w:color w:val="000000" w:themeColor="text1"/>
              </w:rPr>
            </w:pPr>
            <w:r>
              <w:rPr>
                <w:rFonts w:hint="eastAsia" w:asciiTheme="minorEastAsia" w:hAnsiTheme="minorEastAsia"/>
                <w:color w:val="000000" w:themeColor="text1"/>
              </w:rPr>
              <w:t>④考核制度；</w:t>
            </w:r>
          </w:p>
          <w:p>
            <w:pPr>
              <w:spacing w:line="300" w:lineRule="auto"/>
              <w:rPr>
                <w:rFonts w:asciiTheme="minorEastAsia" w:hAnsiTheme="minorEastAsia"/>
                <w:color w:val="000000" w:themeColor="text1"/>
              </w:rPr>
            </w:pPr>
            <w:r>
              <w:rPr>
                <w:rFonts w:hint="eastAsia" w:asciiTheme="minorEastAsia" w:hAnsiTheme="minorEastAsia"/>
                <w:color w:val="000000" w:themeColor="text1"/>
              </w:rPr>
              <w:fldChar w:fldCharType="begin"/>
            </w:r>
            <w:r>
              <w:rPr>
                <w:rFonts w:hint="eastAsia" w:asciiTheme="minorEastAsia" w:hAnsiTheme="minorEastAsia"/>
                <w:color w:val="000000" w:themeColor="text1"/>
              </w:rPr>
              <w:instrText xml:space="preserve"> = 5 \* GB3 \* MERGEFORMAT </w:instrText>
            </w:r>
            <w:r>
              <w:rPr>
                <w:rFonts w:hint="eastAsia" w:asciiTheme="minorEastAsia" w:hAnsiTheme="minorEastAsia"/>
                <w:color w:val="000000" w:themeColor="text1"/>
              </w:rPr>
              <w:fldChar w:fldCharType="separate"/>
            </w:r>
            <w:r>
              <w:rPr>
                <w:rFonts w:hint="eastAsia" w:asciiTheme="minorEastAsia" w:hAnsiTheme="minorEastAsia"/>
                <w:color w:val="000000" w:themeColor="text1"/>
              </w:rPr>
              <w:t>⑤</w:t>
            </w:r>
            <w:r>
              <w:rPr>
                <w:rFonts w:hint="eastAsia" w:asciiTheme="minorEastAsia" w:hAnsiTheme="minorEastAsia"/>
                <w:color w:val="000000" w:themeColor="text1"/>
              </w:rPr>
              <w:fldChar w:fldCharType="end"/>
            </w:r>
            <w:r>
              <w:rPr>
                <w:rFonts w:hint="eastAsia" w:asciiTheme="minorEastAsia" w:hAnsiTheme="minorEastAsia"/>
                <w:color w:val="000000" w:themeColor="text1"/>
              </w:rPr>
              <w:t>激励机制、监督机制、自我约束机制、信息反馈渠道及处理机制；</w:t>
            </w:r>
          </w:p>
          <w:p>
            <w:pPr>
              <w:spacing w:line="300" w:lineRule="auto"/>
              <w:rPr>
                <w:rFonts w:asciiTheme="minorEastAsia" w:hAnsiTheme="minorEastAsia"/>
                <w:color w:val="000000" w:themeColor="text1"/>
              </w:rPr>
            </w:pPr>
            <w:r>
              <w:rPr>
                <w:rFonts w:hint="eastAsia" w:asciiTheme="minorEastAsia" w:hAnsiTheme="minorEastAsia"/>
                <w:color w:val="000000" w:themeColor="text1"/>
              </w:rPr>
              <w:fldChar w:fldCharType="begin"/>
            </w:r>
            <w:r>
              <w:rPr>
                <w:rFonts w:hint="eastAsia" w:asciiTheme="minorEastAsia" w:hAnsiTheme="minorEastAsia"/>
                <w:color w:val="000000" w:themeColor="text1"/>
              </w:rPr>
              <w:instrText xml:space="preserve"> = 6 \* GB3 \* MERGEFORMAT </w:instrText>
            </w:r>
            <w:r>
              <w:rPr>
                <w:rFonts w:hint="eastAsia" w:asciiTheme="minorEastAsia" w:hAnsiTheme="minorEastAsia"/>
                <w:color w:val="000000" w:themeColor="text1"/>
              </w:rPr>
              <w:fldChar w:fldCharType="separate"/>
            </w:r>
            <w:r>
              <w:rPr>
                <w:rFonts w:hint="eastAsia" w:asciiTheme="minorEastAsia" w:hAnsiTheme="minorEastAsia"/>
                <w:color w:val="000000" w:themeColor="text1"/>
              </w:rPr>
              <w:t>⑥</w:t>
            </w:r>
            <w:r>
              <w:rPr>
                <w:rFonts w:hint="eastAsia" w:asciiTheme="minorEastAsia" w:hAnsiTheme="minorEastAsia"/>
                <w:color w:val="000000" w:themeColor="text1"/>
              </w:rPr>
              <w:fldChar w:fldCharType="end"/>
            </w:r>
            <w:r>
              <w:rPr>
                <w:rFonts w:hint="eastAsia" w:asciiTheme="minorEastAsia" w:hAnsiTheme="minorEastAsia"/>
                <w:color w:val="000000" w:themeColor="text1"/>
              </w:rPr>
              <w:t>问题整改与应急管理制度。</w:t>
            </w:r>
          </w:p>
          <w:p>
            <w:pPr>
              <w:spacing w:line="300" w:lineRule="auto"/>
              <w:rPr>
                <w:rFonts w:asciiTheme="minorEastAsia" w:hAnsiTheme="minorEastAsia"/>
                <w:color w:val="000000" w:themeColor="text1"/>
              </w:rPr>
            </w:pPr>
            <w:r>
              <w:rPr>
                <w:rFonts w:hint="eastAsia" w:asciiTheme="minorEastAsia" w:hAnsiTheme="minorEastAsia"/>
                <w:color w:val="000000" w:themeColor="text1"/>
              </w:rPr>
              <w:t>方案逻辑清晰、内容完整、切实可行视为满足，</w:t>
            </w:r>
            <w:r>
              <w:rPr>
                <w:rFonts w:hint="eastAsia" w:asciiTheme="minorEastAsia" w:hAnsiTheme="minorEastAsia"/>
                <w:color w:val="000000" w:themeColor="text1"/>
                <w:lang w:val="zh-CN"/>
              </w:rPr>
              <w:t>每一项</w:t>
            </w:r>
            <w:r>
              <w:rPr>
                <w:rFonts w:hint="eastAsia" w:asciiTheme="minorEastAsia" w:hAnsiTheme="minorEastAsia"/>
                <w:color w:val="000000" w:themeColor="text1"/>
              </w:rPr>
              <w:t>满足</w:t>
            </w:r>
            <w:r>
              <w:rPr>
                <w:rFonts w:hint="eastAsia" w:asciiTheme="minorEastAsia" w:hAnsiTheme="minorEastAsia"/>
                <w:color w:val="000000" w:themeColor="text1"/>
                <w:lang w:val="zh-CN"/>
              </w:rPr>
              <w:t>得</w:t>
            </w:r>
            <w:r>
              <w:rPr>
                <w:rFonts w:asciiTheme="minorEastAsia" w:hAnsiTheme="minorEastAsia"/>
                <w:color w:val="000000" w:themeColor="text1"/>
              </w:rPr>
              <w:t>1</w:t>
            </w:r>
            <w:r>
              <w:rPr>
                <w:rFonts w:hint="eastAsia" w:asciiTheme="minorEastAsia" w:hAnsiTheme="minorEastAsia"/>
                <w:color w:val="000000" w:themeColor="text1"/>
                <w:lang w:val="zh-CN"/>
              </w:rPr>
              <w:t>分，</w:t>
            </w:r>
            <w:r>
              <w:rPr>
                <w:rFonts w:hint="eastAsia" w:asciiTheme="minorEastAsia" w:hAnsiTheme="minorEastAsia"/>
                <w:color w:val="000000" w:themeColor="text1"/>
              </w:rPr>
              <w:t>不满足</w:t>
            </w:r>
            <w:r>
              <w:rPr>
                <w:rFonts w:hint="eastAsia" w:asciiTheme="minorEastAsia" w:hAnsiTheme="minorEastAsia"/>
                <w:color w:val="000000" w:themeColor="text1"/>
                <w:lang w:val="zh-CN"/>
              </w:rPr>
              <w:t>不得分</w:t>
            </w:r>
            <w:r>
              <w:rPr>
                <w:rFonts w:hint="eastAsia" w:asciiTheme="minorEastAsia" w:hAnsiTheme="minorEastAsia"/>
                <w:color w:val="000000" w:themeColor="text1"/>
              </w:rPr>
              <w:t>，</w:t>
            </w:r>
            <w:r>
              <w:rPr>
                <w:rFonts w:hint="eastAsia" w:asciiTheme="minorEastAsia" w:hAnsiTheme="minorEastAsia"/>
                <w:color w:val="000000" w:themeColor="text1"/>
                <w:lang w:val="zh-CN"/>
              </w:rPr>
              <w:t>最高得</w:t>
            </w:r>
            <w:r>
              <w:rPr>
                <w:rFonts w:asciiTheme="minorEastAsia" w:hAnsiTheme="minorEastAsia"/>
                <w:color w:val="000000" w:themeColor="text1"/>
              </w:rPr>
              <w:t>6</w:t>
            </w:r>
            <w:r>
              <w:rPr>
                <w:rFonts w:hint="eastAsia" w:asciiTheme="minorEastAsia" w:hAnsiTheme="minorEastAsia"/>
                <w:color w:val="000000" w:themeColor="text1"/>
                <w:lang w:val="zh-CN"/>
              </w:rPr>
              <w:t>分</w:t>
            </w:r>
            <w:r>
              <w:rPr>
                <w:rFonts w:hint="eastAsia" w:asciiTheme="minorEastAsia" w:hAnsiTheme="minorEastAsia"/>
                <w:color w:val="000000" w:themeColor="text1"/>
              </w:rPr>
              <w:t>。</w:t>
            </w:r>
          </w:p>
        </w:tc>
        <w:tc>
          <w:tcPr>
            <w:tcW w:w="8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olor w:val="000000" w:themeColor="text1"/>
              </w:rPr>
            </w:pPr>
            <w:r>
              <w:rPr>
                <w:rFonts w:asciiTheme="minorEastAsia" w:hAnsiTheme="minorEastAsia"/>
                <w:color w:val="000000" w:themeColor="text1"/>
              </w:rPr>
              <w:t>6</w:t>
            </w:r>
          </w:p>
        </w:tc>
      </w:tr>
      <w:tr>
        <w:tblPrEx>
          <w:tblCellMar>
            <w:top w:w="0" w:type="dxa"/>
            <w:left w:w="108" w:type="dxa"/>
            <w:bottom w:w="0" w:type="dxa"/>
            <w:right w:w="108" w:type="dxa"/>
          </w:tblCellMar>
        </w:tblPrEx>
        <w:trPr>
          <w:trHeight w:val="218"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b/>
                <w:bCs/>
                <w:color w:val="000000" w:themeColor="text1"/>
              </w:rPr>
            </w:pPr>
          </w:p>
        </w:tc>
        <w:tc>
          <w:tcPr>
            <w:tcW w:w="1335" w:type="dxa"/>
            <w:vMerge w:val="restart"/>
            <w:tcBorders>
              <w:top w:val="single" w:color="auto" w:sz="4" w:space="0"/>
              <w:left w:val="single" w:color="auto" w:sz="4" w:space="0"/>
              <w:right w:val="single" w:color="auto" w:sz="4" w:space="0"/>
            </w:tcBorders>
            <w:vAlign w:val="center"/>
          </w:tcPr>
          <w:p>
            <w:pPr>
              <w:spacing w:line="300" w:lineRule="auto"/>
              <w:jc w:val="center"/>
              <w:rPr>
                <w:rFonts w:asciiTheme="minorEastAsia" w:hAnsiTheme="minorEastAsia"/>
                <w:b/>
                <w:bCs/>
                <w:color w:val="000000" w:themeColor="text1"/>
              </w:rPr>
            </w:pPr>
            <w:r>
              <w:rPr>
                <w:rFonts w:hint="eastAsia" w:asciiTheme="minorEastAsia" w:hAnsiTheme="minorEastAsia"/>
                <w:b/>
                <w:bCs/>
                <w:color w:val="000000" w:themeColor="text1"/>
              </w:rPr>
              <w:t>服务方案</w:t>
            </w:r>
          </w:p>
        </w:tc>
        <w:tc>
          <w:tcPr>
            <w:tcW w:w="556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olor w:val="000000" w:themeColor="text1"/>
              </w:rPr>
            </w:pPr>
            <w:r>
              <w:rPr>
                <w:rFonts w:hint="eastAsia" w:asciiTheme="minorEastAsia" w:hAnsiTheme="minorEastAsia"/>
                <w:color w:val="000000" w:themeColor="text1"/>
              </w:rPr>
              <w:t>物业管理区域保洁服务方案：</w:t>
            </w:r>
          </w:p>
          <w:p>
            <w:pPr>
              <w:spacing w:line="300" w:lineRule="auto"/>
              <w:rPr>
                <w:rFonts w:asciiTheme="minorEastAsia" w:hAnsiTheme="minorEastAsia"/>
                <w:color w:val="000000" w:themeColor="text1"/>
              </w:rPr>
            </w:pPr>
            <w:r>
              <w:rPr>
                <w:rFonts w:hint="eastAsia" w:asciiTheme="minorEastAsia" w:hAnsiTheme="minorEastAsia"/>
                <w:color w:val="000000" w:themeColor="text1"/>
                <w:kern w:val="0"/>
              </w:rPr>
              <w:t>方案详实、内容完整、操作性强的给</w:t>
            </w:r>
            <w:r>
              <w:rPr>
                <w:rFonts w:asciiTheme="minorEastAsia" w:hAnsiTheme="minorEastAsia"/>
                <w:color w:val="000000" w:themeColor="text1"/>
              </w:rPr>
              <w:t>6.1-9</w:t>
            </w:r>
            <w:r>
              <w:rPr>
                <w:rFonts w:hint="eastAsia" w:asciiTheme="minorEastAsia" w:hAnsiTheme="minorEastAsia"/>
                <w:color w:val="000000" w:themeColor="text1"/>
              </w:rPr>
              <w:t>分；</w:t>
            </w:r>
          </w:p>
          <w:p>
            <w:pPr>
              <w:spacing w:line="300" w:lineRule="auto"/>
              <w:rPr>
                <w:rFonts w:asciiTheme="minorEastAsia" w:hAnsiTheme="minorEastAsia"/>
                <w:color w:val="000000" w:themeColor="text1"/>
              </w:rPr>
            </w:pPr>
            <w:r>
              <w:rPr>
                <w:rFonts w:hint="eastAsia" w:asciiTheme="minorEastAsia" w:hAnsiTheme="minorEastAsia"/>
                <w:color w:val="000000" w:themeColor="text1"/>
              </w:rPr>
              <w:t>方案合理、内容常规、操作简略的给</w:t>
            </w:r>
            <w:r>
              <w:rPr>
                <w:rFonts w:asciiTheme="minorEastAsia" w:hAnsiTheme="minorEastAsia"/>
                <w:color w:val="000000" w:themeColor="text1"/>
              </w:rPr>
              <w:t>3.1-6</w:t>
            </w:r>
            <w:r>
              <w:rPr>
                <w:rFonts w:hint="eastAsia" w:asciiTheme="minorEastAsia" w:hAnsiTheme="minorEastAsia"/>
                <w:color w:val="000000" w:themeColor="text1"/>
              </w:rPr>
              <w:t>分；</w:t>
            </w:r>
          </w:p>
          <w:p>
            <w:pPr>
              <w:spacing w:line="300" w:lineRule="auto"/>
              <w:rPr>
                <w:rFonts w:asciiTheme="minorEastAsia" w:hAnsiTheme="minorEastAsia"/>
                <w:color w:val="000000" w:themeColor="text1"/>
              </w:rPr>
            </w:pPr>
            <w:r>
              <w:rPr>
                <w:rFonts w:hint="eastAsia" w:asciiTheme="minorEastAsia" w:hAnsiTheme="minorEastAsia"/>
                <w:color w:val="000000" w:themeColor="text1"/>
              </w:rPr>
              <w:t>方案粗糙、内容缺漏、操作性差的给</w:t>
            </w:r>
            <w:r>
              <w:rPr>
                <w:rFonts w:asciiTheme="minorEastAsia" w:hAnsiTheme="minorEastAsia"/>
                <w:color w:val="000000" w:themeColor="text1"/>
              </w:rPr>
              <w:t>0-3</w:t>
            </w:r>
            <w:r>
              <w:rPr>
                <w:rFonts w:hint="eastAsia" w:asciiTheme="minorEastAsia" w:hAnsiTheme="minorEastAsia"/>
                <w:color w:val="000000" w:themeColor="text1"/>
              </w:rPr>
              <w:t>分。</w:t>
            </w:r>
          </w:p>
        </w:tc>
        <w:tc>
          <w:tcPr>
            <w:tcW w:w="8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olor w:val="000000" w:themeColor="text1"/>
              </w:rPr>
            </w:pPr>
            <w:r>
              <w:rPr>
                <w:rFonts w:asciiTheme="minorEastAsia" w:hAnsiTheme="minorEastAsia"/>
                <w:color w:val="000000" w:themeColor="text1"/>
              </w:rPr>
              <w:t>9</w:t>
            </w:r>
          </w:p>
        </w:tc>
      </w:tr>
      <w:tr>
        <w:tblPrEx>
          <w:tblCellMar>
            <w:top w:w="0" w:type="dxa"/>
            <w:left w:w="108" w:type="dxa"/>
            <w:bottom w:w="0" w:type="dxa"/>
            <w:right w:w="108" w:type="dxa"/>
          </w:tblCellMar>
        </w:tblPrEx>
        <w:trPr>
          <w:trHeight w:val="63"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b/>
                <w:bCs/>
                <w:color w:val="000000" w:themeColor="text1"/>
              </w:rPr>
            </w:pPr>
          </w:p>
        </w:tc>
        <w:tc>
          <w:tcPr>
            <w:tcW w:w="1335" w:type="dxa"/>
            <w:vMerge w:val="continue"/>
            <w:tcBorders>
              <w:left w:val="single" w:color="auto" w:sz="4" w:space="0"/>
              <w:right w:val="single" w:color="auto" w:sz="4" w:space="0"/>
            </w:tcBorders>
          </w:tcPr>
          <w:p>
            <w:pPr>
              <w:spacing w:line="300" w:lineRule="auto"/>
              <w:jc w:val="center"/>
              <w:rPr>
                <w:rFonts w:asciiTheme="minorEastAsia" w:hAnsiTheme="minorEastAsia"/>
                <w:b/>
                <w:bCs/>
                <w:color w:val="000000" w:themeColor="text1"/>
              </w:rPr>
            </w:pPr>
          </w:p>
        </w:tc>
        <w:tc>
          <w:tcPr>
            <w:tcW w:w="556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olor w:val="000000" w:themeColor="text1"/>
              </w:rPr>
            </w:pPr>
            <w:r>
              <w:rPr>
                <w:rFonts w:hint="eastAsia" w:asciiTheme="minorEastAsia" w:hAnsiTheme="minorEastAsia"/>
                <w:color w:val="000000" w:themeColor="text1"/>
              </w:rPr>
              <w:t>保安服务培训计划方案（具体方案包括：岗姿岗容、礼貌礼仪、队列训练等）：</w:t>
            </w:r>
          </w:p>
          <w:p>
            <w:pPr>
              <w:spacing w:line="300" w:lineRule="auto"/>
              <w:rPr>
                <w:rFonts w:asciiTheme="minorEastAsia" w:hAnsiTheme="minorEastAsia"/>
                <w:color w:val="000000" w:themeColor="text1"/>
              </w:rPr>
            </w:pPr>
            <w:r>
              <w:rPr>
                <w:rFonts w:hint="eastAsia" w:asciiTheme="minorEastAsia" w:hAnsiTheme="minorEastAsia"/>
                <w:color w:val="000000" w:themeColor="text1"/>
                <w:kern w:val="0"/>
              </w:rPr>
              <w:t>方案详实、内容完整、操作性强的给</w:t>
            </w:r>
            <w:r>
              <w:rPr>
                <w:rFonts w:asciiTheme="minorEastAsia" w:hAnsiTheme="minorEastAsia"/>
                <w:color w:val="000000" w:themeColor="text1"/>
              </w:rPr>
              <w:t>6.1-9</w:t>
            </w:r>
            <w:r>
              <w:rPr>
                <w:rFonts w:hint="eastAsia" w:asciiTheme="minorEastAsia" w:hAnsiTheme="minorEastAsia"/>
                <w:color w:val="000000" w:themeColor="text1"/>
              </w:rPr>
              <w:t>分；</w:t>
            </w:r>
          </w:p>
          <w:p>
            <w:pPr>
              <w:spacing w:line="300" w:lineRule="auto"/>
              <w:rPr>
                <w:rFonts w:asciiTheme="minorEastAsia" w:hAnsiTheme="minorEastAsia"/>
                <w:color w:val="000000" w:themeColor="text1"/>
              </w:rPr>
            </w:pPr>
            <w:r>
              <w:rPr>
                <w:rFonts w:hint="eastAsia" w:asciiTheme="minorEastAsia" w:hAnsiTheme="minorEastAsia"/>
                <w:color w:val="000000" w:themeColor="text1"/>
              </w:rPr>
              <w:t>方案合理、内容常规、操作简略的给</w:t>
            </w:r>
            <w:r>
              <w:rPr>
                <w:rFonts w:asciiTheme="minorEastAsia" w:hAnsiTheme="minorEastAsia"/>
                <w:color w:val="000000" w:themeColor="text1"/>
              </w:rPr>
              <w:t>3.1-6</w:t>
            </w:r>
            <w:r>
              <w:rPr>
                <w:rFonts w:hint="eastAsia" w:asciiTheme="minorEastAsia" w:hAnsiTheme="minorEastAsia"/>
                <w:color w:val="000000" w:themeColor="text1"/>
              </w:rPr>
              <w:t>分；</w:t>
            </w:r>
          </w:p>
          <w:p>
            <w:pPr>
              <w:spacing w:line="300" w:lineRule="auto"/>
              <w:rPr>
                <w:rFonts w:asciiTheme="minorEastAsia" w:hAnsiTheme="minorEastAsia"/>
                <w:color w:val="000000" w:themeColor="text1"/>
              </w:rPr>
            </w:pPr>
            <w:r>
              <w:rPr>
                <w:rFonts w:hint="eastAsia" w:asciiTheme="minorEastAsia" w:hAnsiTheme="minorEastAsia"/>
                <w:color w:val="000000" w:themeColor="text1"/>
              </w:rPr>
              <w:t>方案粗糙、内容缺漏、操作性差的给</w:t>
            </w:r>
            <w:r>
              <w:rPr>
                <w:rFonts w:asciiTheme="minorEastAsia" w:hAnsiTheme="minorEastAsia"/>
                <w:color w:val="000000" w:themeColor="text1"/>
              </w:rPr>
              <w:t>0-3</w:t>
            </w:r>
            <w:r>
              <w:rPr>
                <w:rFonts w:hint="eastAsia" w:asciiTheme="minorEastAsia" w:hAnsiTheme="minorEastAsia"/>
                <w:color w:val="000000" w:themeColor="text1"/>
              </w:rPr>
              <w:t>分。</w:t>
            </w:r>
          </w:p>
        </w:tc>
        <w:tc>
          <w:tcPr>
            <w:tcW w:w="8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olor w:val="000000" w:themeColor="text1"/>
              </w:rPr>
            </w:pPr>
            <w:r>
              <w:rPr>
                <w:rFonts w:asciiTheme="minorEastAsia" w:hAnsiTheme="minorEastAsia"/>
                <w:color w:val="000000" w:themeColor="text1"/>
              </w:rPr>
              <w:t>9</w:t>
            </w:r>
          </w:p>
        </w:tc>
      </w:tr>
      <w:tr>
        <w:tblPrEx>
          <w:tblCellMar>
            <w:top w:w="0" w:type="dxa"/>
            <w:left w:w="108" w:type="dxa"/>
            <w:bottom w:w="0" w:type="dxa"/>
            <w:right w:w="108" w:type="dxa"/>
          </w:tblCellMar>
        </w:tblPrEx>
        <w:trPr>
          <w:trHeight w:val="63"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b/>
                <w:bCs/>
                <w:color w:val="000000" w:themeColor="text1"/>
              </w:rPr>
            </w:pPr>
          </w:p>
        </w:tc>
        <w:tc>
          <w:tcPr>
            <w:tcW w:w="1335" w:type="dxa"/>
            <w:vMerge w:val="continue"/>
            <w:tcBorders>
              <w:left w:val="single" w:color="auto" w:sz="4" w:space="0"/>
              <w:bottom w:val="single" w:color="auto" w:sz="4" w:space="0"/>
              <w:right w:val="single" w:color="auto" w:sz="4" w:space="0"/>
            </w:tcBorders>
          </w:tcPr>
          <w:p>
            <w:pPr>
              <w:spacing w:line="300" w:lineRule="auto"/>
              <w:jc w:val="center"/>
              <w:rPr>
                <w:rFonts w:asciiTheme="minorEastAsia" w:hAnsiTheme="minorEastAsia"/>
                <w:b/>
                <w:bCs/>
                <w:color w:val="000000" w:themeColor="text1"/>
              </w:rPr>
            </w:pPr>
          </w:p>
        </w:tc>
        <w:tc>
          <w:tcPr>
            <w:tcW w:w="556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olor w:val="000000" w:themeColor="text1"/>
              </w:rPr>
            </w:pPr>
            <w:r>
              <w:rPr>
                <w:rFonts w:hint="eastAsia" w:asciiTheme="minorEastAsia" w:hAnsiTheme="minorEastAsia"/>
                <w:color w:val="000000" w:themeColor="text1"/>
              </w:rPr>
              <w:t>投标人/供应商投入的与本次采购服务需求相关的设备情况（如洒水车、扫地车、磨光机等），根据设备情况（品牌、产地、规格、用途的详细说明）要求提供设备照片、进货发票原件扫描件或相关证明。</w:t>
            </w:r>
          </w:p>
          <w:p>
            <w:pPr>
              <w:pStyle w:val="10"/>
              <w:spacing w:after="0" w:line="300" w:lineRule="auto"/>
              <w:ind w:left="0" w:leftChars="0"/>
              <w:rPr>
                <w:rFonts w:asciiTheme="minorEastAsia" w:hAnsiTheme="minorEastAsia"/>
                <w:color w:val="000000" w:themeColor="text1"/>
              </w:rPr>
            </w:pPr>
            <w:r>
              <w:rPr>
                <w:rFonts w:hint="eastAsia" w:asciiTheme="minorEastAsia" w:hAnsiTheme="minorEastAsia"/>
                <w:color w:val="000000" w:themeColor="text1"/>
                <w:kern w:val="0"/>
              </w:rPr>
              <w:t>设备先进、使用性能佳、完全满足本次采购服务需求的给</w:t>
            </w:r>
            <w:r>
              <w:rPr>
                <w:rFonts w:asciiTheme="minorEastAsia" w:hAnsiTheme="minorEastAsia"/>
                <w:color w:val="000000" w:themeColor="text1"/>
              </w:rPr>
              <w:t>6.1-9</w:t>
            </w:r>
            <w:r>
              <w:rPr>
                <w:rFonts w:hint="eastAsia" w:asciiTheme="minorEastAsia" w:hAnsiTheme="minorEastAsia"/>
                <w:color w:val="000000" w:themeColor="text1"/>
              </w:rPr>
              <w:t>分；</w:t>
            </w:r>
          </w:p>
          <w:p>
            <w:pPr>
              <w:pStyle w:val="10"/>
              <w:spacing w:after="0" w:line="300" w:lineRule="auto"/>
              <w:ind w:left="0" w:leftChars="0"/>
              <w:rPr>
                <w:rFonts w:asciiTheme="minorEastAsia" w:hAnsiTheme="minorEastAsia"/>
                <w:color w:val="000000" w:themeColor="text1"/>
              </w:rPr>
            </w:pPr>
            <w:r>
              <w:rPr>
                <w:rFonts w:hint="eastAsia" w:asciiTheme="minorEastAsia" w:hAnsiTheme="minorEastAsia"/>
                <w:color w:val="000000" w:themeColor="text1"/>
                <w:kern w:val="0"/>
              </w:rPr>
              <w:t>设备齐全、使用性能一般、基本满足本次采购服务需求的给</w:t>
            </w:r>
            <w:r>
              <w:rPr>
                <w:rFonts w:asciiTheme="minorEastAsia" w:hAnsiTheme="minorEastAsia"/>
                <w:color w:val="000000" w:themeColor="text1"/>
              </w:rPr>
              <w:t>3.1-6</w:t>
            </w:r>
            <w:r>
              <w:rPr>
                <w:rFonts w:hint="eastAsia" w:asciiTheme="minorEastAsia" w:hAnsiTheme="minorEastAsia"/>
                <w:color w:val="000000" w:themeColor="text1"/>
              </w:rPr>
              <w:t>分；</w:t>
            </w:r>
          </w:p>
          <w:p>
            <w:pPr>
              <w:pStyle w:val="10"/>
              <w:spacing w:after="0" w:line="300" w:lineRule="auto"/>
              <w:ind w:left="0" w:leftChars="0"/>
              <w:rPr>
                <w:rFonts w:asciiTheme="minorEastAsia" w:hAnsiTheme="minorEastAsia"/>
                <w:color w:val="000000" w:themeColor="text1"/>
              </w:rPr>
            </w:pPr>
            <w:r>
              <w:rPr>
                <w:rFonts w:hint="eastAsia" w:asciiTheme="minorEastAsia" w:hAnsiTheme="minorEastAsia"/>
                <w:color w:val="000000" w:themeColor="text1"/>
                <w:kern w:val="0"/>
              </w:rPr>
              <w:t>设备简陋、使用性能差、不能基本满足本次采购服务需求的给</w:t>
            </w:r>
            <w:r>
              <w:rPr>
                <w:rFonts w:asciiTheme="minorEastAsia" w:hAnsiTheme="minorEastAsia"/>
                <w:color w:val="000000" w:themeColor="text1"/>
              </w:rPr>
              <w:t>0-3</w:t>
            </w:r>
            <w:r>
              <w:rPr>
                <w:rFonts w:hint="eastAsia" w:asciiTheme="minorEastAsia" w:hAnsiTheme="minorEastAsia"/>
                <w:color w:val="000000" w:themeColor="text1"/>
              </w:rPr>
              <w:t>分。</w:t>
            </w:r>
          </w:p>
        </w:tc>
        <w:tc>
          <w:tcPr>
            <w:tcW w:w="8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olor w:val="000000" w:themeColor="text1"/>
              </w:rPr>
            </w:pPr>
            <w:r>
              <w:rPr>
                <w:rFonts w:asciiTheme="minorEastAsia" w:hAnsiTheme="minorEastAsia"/>
                <w:color w:val="000000" w:themeColor="text1"/>
              </w:rPr>
              <w:t>9</w:t>
            </w:r>
          </w:p>
        </w:tc>
      </w:tr>
      <w:tr>
        <w:tblPrEx>
          <w:tblCellMar>
            <w:top w:w="0" w:type="dxa"/>
            <w:left w:w="108" w:type="dxa"/>
            <w:bottom w:w="0" w:type="dxa"/>
            <w:right w:w="108" w:type="dxa"/>
          </w:tblCellMar>
        </w:tblPrEx>
        <w:trPr>
          <w:trHeight w:val="567"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b/>
                <w:bCs/>
                <w:color w:val="000000" w:themeColor="text1"/>
              </w:rPr>
            </w:pPr>
          </w:p>
        </w:tc>
        <w:tc>
          <w:tcPr>
            <w:tcW w:w="1335" w:type="dxa"/>
            <w:vMerge w:val="restart"/>
            <w:tcBorders>
              <w:top w:val="single" w:color="auto" w:sz="4" w:space="0"/>
              <w:left w:val="single" w:color="auto" w:sz="4" w:space="0"/>
              <w:right w:val="single" w:color="auto" w:sz="4" w:space="0"/>
            </w:tcBorders>
            <w:vAlign w:val="center"/>
          </w:tcPr>
          <w:p>
            <w:pPr>
              <w:spacing w:line="300" w:lineRule="auto"/>
              <w:jc w:val="center"/>
              <w:rPr>
                <w:rFonts w:asciiTheme="minorEastAsia" w:hAnsiTheme="minorEastAsia"/>
                <w:b/>
                <w:bCs/>
                <w:color w:val="000000" w:themeColor="text1"/>
              </w:rPr>
            </w:pPr>
            <w:r>
              <w:rPr>
                <w:rFonts w:hint="eastAsia" w:asciiTheme="minorEastAsia" w:hAnsiTheme="minorEastAsia"/>
                <w:b/>
                <w:bCs/>
                <w:color w:val="000000" w:themeColor="text1"/>
              </w:rPr>
              <w:t>服务人员</w:t>
            </w:r>
          </w:p>
        </w:tc>
        <w:tc>
          <w:tcPr>
            <w:tcW w:w="556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olor w:val="000000" w:themeColor="text1"/>
              </w:rPr>
            </w:pPr>
            <w:r>
              <w:rPr>
                <w:rFonts w:hint="eastAsia" w:ascii="宋体" w:hAnsi="宋体" w:cs="宋体"/>
              </w:rPr>
              <w:t>各类人员配备齐全，人员素质高、技术强、学历相当，学历证书、职称证书、上岗证书等具备，人员培训、录用、考核措施得当，标准规范。0-2分。未提供不得分。</w:t>
            </w:r>
          </w:p>
        </w:tc>
        <w:tc>
          <w:tcPr>
            <w:tcW w:w="8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olor w:val="000000" w:themeColor="text1"/>
              </w:rPr>
            </w:pPr>
            <w:r>
              <w:rPr>
                <w:rFonts w:hint="eastAsia" w:asciiTheme="minorEastAsia" w:hAnsiTheme="minorEastAsia"/>
                <w:color w:val="000000" w:themeColor="text1"/>
              </w:rPr>
              <w:t>2</w:t>
            </w:r>
          </w:p>
        </w:tc>
      </w:tr>
      <w:tr>
        <w:tblPrEx>
          <w:tblCellMar>
            <w:top w:w="0" w:type="dxa"/>
            <w:left w:w="108" w:type="dxa"/>
            <w:bottom w:w="0" w:type="dxa"/>
            <w:right w:w="108" w:type="dxa"/>
          </w:tblCellMar>
        </w:tblPrEx>
        <w:trPr>
          <w:trHeight w:val="203"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b/>
                <w:bCs/>
                <w:color w:val="000000" w:themeColor="text1"/>
              </w:rPr>
            </w:pPr>
          </w:p>
        </w:tc>
        <w:tc>
          <w:tcPr>
            <w:tcW w:w="1335" w:type="dxa"/>
            <w:vMerge w:val="continue"/>
            <w:tcBorders>
              <w:top w:val="single" w:color="auto" w:sz="4" w:space="0"/>
              <w:left w:val="single" w:color="auto" w:sz="4" w:space="0"/>
              <w:bottom w:val="single" w:color="auto" w:sz="4" w:space="0"/>
              <w:right w:val="single" w:color="auto" w:sz="4" w:space="0"/>
            </w:tcBorders>
          </w:tcPr>
          <w:p>
            <w:pPr>
              <w:spacing w:line="300" w:lineRule="auto"/>
              <w:jc w:val="center"/>
              <w:rPr>
                <w:rFonts w:asciiTheme="minorEastAsia" w:hAnsiTheme="minorEastAsia"/>
                <w:b/>
                <w:bCs/>
                <w:color w:val="000000" w:themeColor="text1"/>
              </w:rPr>
            </w:pPr>
          </w:p>
        </w:tc>
        <w:tc>
          <w:tcPr>
            <w:tcW w:w="556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olor w:val="000000" w:themeColor="text1"/>
              </w:rPr>
            </w:pPr>
            <w:r>
              <w:rPr>
                <w:rFonts w:hint="eastAsia" w:asciiTheme="minorEastAsia" w:hAnsiTheme="minorEastAsia"/>
                <w:color w:val="000000" w:themeColor="text1"/>
              </w:rPr>
              <w:t>项目经理：具备本科及以上学历证书得1分；具备注册安全工程师证的得2分；具有市级及以上人力资源和社会保障部门评定的客户服务管理师职业资格证书三级及以上得1分。</w:t>
            </w:r>
          </w:p>
        </w:tc>
        <w:tc>
          <w:tcPr>
            <w:tcW w:w="8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olor w:val="000000" w:themeColor="text1"/>
              </w:rPr>
            </w:pPr>
            <w:r>
              <w:rPr>
                <w:rFonts w:hint="eastAsia" w:asciiTheme="minorEastAsia" w:hAnsiTheme="minorEastAsia"/>
                <w:color w:val="000000" w:themeColor="text1"/>
              </w:rPr>
              <w:t>4</w:t>
            </w:r>
          </w:p>
        </w:tc>
      </w:tr>
      <w:tr>
        <w:tblPrEx>
          <w:tblCellMar>
            <w:top w:w="0" w:type="dxa"/>
            <w:left w:w="108" w:type="dxa"/>
            <w:bottom w:w="0" w:type="dxa"/>
            <w:right w:w="108" w:type="dxa"/>
          </w:tblCellMar>
        </w:tblPrEx>
        <w:trPr>
          <w:trHeight w:val="226"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b/>
                <w:bCs/>
                <w:color w:val="000000" w:themeColor="text1"/>
              </w:rPr>
            </w:pPr>
          </w:p>
        </w:tc>
        <w:tc>
          <w:tcPr>
            <w:tcW w:w="1335" w:type="dxa"/>
            <w:vMerge w:val="continue"/>
            <w:tcBorders>
              <w:top w:val="single" w:color="auto" w:sz="4" w:space="0"/>
              <w:left w:val="single" w:color="auto" w:sz="4" w:space="0"/>
              <w:bottom w:val="single" w:color="auto" w:sz="4" w:space="0"/>
              <w:right w:val="single" w:color="auto" w:sz="4" w:space="0"/>
            </w:tcBorders>
          </w:tcPr>
          <w:p>
            <w:pPr>
              <w:spacing w:line="300" w:lineRule="auto"/>
              <w:jc w:val="center"/>
              <w:rPr>
                <w:rFonts w:asciiTheme="minorEastAsia" w:hAnsiTheme="minorEastAsia"/>
                <w:b/>
                <w:bCs/>
                <w:color w:val="000000" w:themeColor="text1"/>
              </w:rPr>
            </w:pPr>
          </w:p>
        </w:tc>
        <w:tc>
          <w:tcPr>
            <w:tcW w:w="556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olor w:val="000000" w:themeColor="text1"/>
              </w:rPr>
            </w:pPr>
            <w:r>
              <w:rPr>
                <w:rFonts w:hint="eastAsia" w:asciiTheme="minorEastAsia" w:hAnsiTheme="minorEastAsia"/>
                <w:color w:val="000000" w:themeColor="text1"/>
              </w:rPr>
              <w:t>安保人员：安保主管年龄45周岁及以下同时具有大专及以上学历的得1分，具有市级及以上人力资源和社会保障部门评定的保安员职业资格证书二级及以上得1分；其余四名安保人员年龄45周岁及以下的得2分（按照每名0.5分来计算）。</w:t>
            </w:r>
          </w:p>
          <w:p>
            <w:pPr>
              <w:spacing w:line="300" w:lineRule="auto"/>
              <w:rPr>
                <w:rFonts w:asciiTheme="minorEastAsia" w:hAnsiTheme="minorEastAsia"/>
                <w:color w:val="000000" w:themeColor="text1"/>
              </w:rPr>
            </w:pPr>
            <w:r>
              <w:rPr>
                <w:rFonts w:hint="eastAsia" w:asciiTheme="minorEastAsia" w:hAnsiTheme="minorEastAsia"/>
                <w:color w:val="000000" w:themeColor="text1"/>
              </w:rPr>
              <w:t>提供以上人员在截止开标之日起近3个月社保缴纳证明。</w:t>
            </w:r>
          </w:p>
        </w:tc>
        <w:tc>
          <w:tcPr>
            <w:tcW w:w="8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olor w:val="000000" w:themeColor="text1"/>
              </w:rPr>
            </w:pPr>
            <w:r>
              <w:rPr>
                <w:rFonts w:hint="eastAsia" w:asciiTheme="minorEastAsia" w:hAnsiTheme="minorEastAsia"/>
                <w:color w:val="000000" w:themeColor="text1"/>
              </w:rPr>
              <w:t>4</w:t>
            </w:r>
          </w:p>
        </w:tc>
      </w:tr>
      <w:tr>
        <w:tblPrEx>
          <w:tblCellMar>
            <w:top w:w="0" w:type="dxa"/>
            <w:left w:w="108" w:type="dxa"/>
            <w:bottom w:w="0" w:type="dxa"/>
            <w:right w:w="108" w:type="dxa"/>
          </w:tblCellMar>
        </w:tblPrEx>
        <w:trPr>
          <w:trHeight w:val="165"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b/>
                <w:bCs/>
                <w:color w:val="000000" w:themeColor="text1"/>
              </w:rPr>
            </w:pPr>
          </w:p>
        </w:tc>
        <w:tc>
          <w:tcPr>
            <w:tcW w:w="1335"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b/>
                <w:bCs/>
                <w:color w:val="000000" w:themeColor="text1"/>
              </w:rPr>
            </w:pPr>
            <w:r>
              <w:rPr>
                <w:rFonts w:hint="eastAsia" w:asciiTheme="minorEastAsia" w:hAnsiTheme="minorEastAsia"/>
                <w:b/>
                <w:bCs/>
                <w:color w:val="000000" w:themeColor="text1"/>
              </w:rPr>
              <w:t>服务的</w:t>
            </w:r>
          </w:p>
          <w:p>
            <w:pPr>
              <w:spacing w:line="300" w:lineRule="auto"/>
              <w:jc w:val="center"/>
              <w:rPr>
                <w:rFonts w:asciiTheme="minorEastAsia" w:hAnsiTheme="minorEastAsia"/>
                <w:b/>
                <w:bCs/>
                <w:color w:val="000000" w:themeColor="text1"/>
              </w:rPr>
            </w:pPr>
            <w:r>
              <w:rPr>
                <w:rFonts w:hint="eastAsia" w:asciiTheme="minorEastAsia" w:hAnsiTheme="minorEastAsia"/>
                <w:b/>
                <w:bCs/>
                <w:color w:val="000000" w:themeColor="text1"/>
              </w:rPr>
              <w:t>应急措施</w:t>
            </w:r>
          </w:p>
        </w:tc>
        <w:tc>
          <w:tcPr>
            <w:tcW w:w="556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olor w:val="000000" w:themeColor="text1"/>
              </w:rPr>
            </w:pPr>
            <w:r>
              <w:rPr>
                <w:rFonts w:hint="eastAsia" w:asciiTheme="minorEastAsia" w:hAnsiTheme="minorEastAsia"/>
                <w:color w:val="000000" w:themeColor="text1"/>
              </w:rPr>
              <w:t>对物业突发事件（包括发生台风、暴雨等灾害性天气及其突发事件）时的应急预案及相应的措施</w:t>
            </w:r>
            <w:r>
              <w:rPr>
                <w:rFonts w:hint="eastAsia" w:asciiTheme="minorEastAsia" w:hAnsiTheme="minorEastAsia"/>
                <w:color w:val="000000" w:themeColor="text1"/>
                <w:lang w:val="zh-CN"/>
              </w:rPr>
              <w:t>，</w:t>
            </w:r>
            <w:r>
              <w:rPr>
                <w:rFonts w:hint="eastAsia" w:asciiTheme="minorEastAsia" w:hAnsiTheme="minorEastAsia"/>
                <w:color w:val="000000" w:themeColor="text1"/>
              </w:rPr>
              <w:t>方案逻辑清晰、内容完整、措施切实可行视为满足，满足</w:t>
            </w:r>
            <w:r>
              <w:rPr>
                <w:rFonts w:hint="eastAsia" w:asciiTheme="minorEastAsia" w:hAnsiTheme="minorEastAsia"/>
                <w:color w:val="000000" w:themeColor="text1"/>
                <w:lang w:val="zh-CN"/>
              </w:rPr>
              <w:t>得</w:t>
            </w:r>
            <w:r>
              <w:rPr>
                <w:rFonts w:asciiTheme="minorEastAsia" w:hAnsiTheme="minorEastAsia"/>
                <w:color w:val="000000" w:themeColor="text1"/>
              </w:rPr>
              <w:t>2</w:t>
            </w:r>
            <w:r>
              <w:rPr>
                <w:rFonts w:hint="eastAsia" w:asciiTheme="minorEastAsia" w:hAnsiTheme="minorEastAsia"/>
                <w:color w:val="000000" w:themeColor="text1"/>
                <w:lang w:val="zh-CN"/>
              </w:rPr>
              <w:t>分。</w:t>
            </w:r>
          </w:p>
        </w:tc>
        <w:tc>
          <w:tcPr>
            <w:tcW w:w="808"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color w:val="000000" w:themeColor="text1"/>
              </w:rPr>
            </w:pPr>
            <w:r>
              <w:rPr>
                <w:rFonts w:asciiTheme="minorEastAsia" w:hAnsiTheme="minorEastAsia"/>
                <w:color w:val="000000" w:themeColor="text1"/>
              </w:rPr>
              <w:t>2</w:t>
            </w:r>
          </w:p>
        </w:tc>
      </w:tr>
      <w:tr>
        <w:tblPrEx>
          <w:tblCellMar>
            <w:top w:w="0" w:type="dxa"/>
            <w:left w:w="108" w:type="dxa"/>
            <w:bottom w:w="0" w:type="dxa"/>
            <w:right w:w="108" w:type="dxa"/>
          </w:tblCellMar>
        </w:tblPrEx>
        <w:trPr>
          <w:trHeight w:val="209"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b/>
                <w:bCs/>
                <w:color w:val="000000" w:themeColor="text1"/>
              </w:rPr>
            </w:pPr>
          </w:p>
        </w:tc>
        <w:tc>
          <w:tcPr>
            <w:tcW w:w="1335" w:type="dxa"/>
            <w:vMerge w:val="continue"/>
            <w:tcBorders>
              <w:top w:val="single" w:color="auto" w:sz="4" w:space="0"/>
              <w:left w:val="single" w:color="auto" w:sz="4" w:space="0"/>
              <w:bottom w:val="single" w:color="auto" w:sz="4" w:space="0"/>
              <w:right w:val="single" w:color="auto" w:sz="4" w:space="0"/>
            </w:tcBorders>
          </w:tcPr>
          <w:p>
            <w:pPr>
              <w:spacing w:line="300" w:lineRule="auto"/>
              <w:jc w:val="center"/>
              <w:rPr>
                <w:rFonts w:asciiTheme="minorEastAsia" w:hAnsiTheme="minorEastAsia"/>
                <w:b/>
                <w:bCs/>
                <w:color w:val="000000" w:themeColor="text1"/>
              </w:rPr>
            </w:pPr>
          </w:p>
        </w:tc>
        <w:tc>
          <w:tcPr>
            <w:tcW w:w="556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olor w:val="000000" w:themeColor="text1"/>
              </w:rPr>
            </w:pPr>
            <w:r>
              <w:rPr>
                <w:rFonts w:hint="eastAsia" w:asciiTheme="minorEastAsia" w:hAnsiTheme="minorEastAsia"/>
                <w:color w:val="000000" w:themeColor="text1"/>
              </w:rPr>
              <w:t>对物业管理区域内的防盗、防火的安全防范巡查、应急供电系统、给排水设备、电气照明装置等设备应急检修措施等</w:t>
            </w:r>
            <w:r>
              <w:rPr>
                <w:rFonts w:hint="eastAsia" w:asciiTheme="minorEastAsia" w:hAnsiTheme="minorEastAsia"/>
                <w:color w:val="000000" w:themeColor="text1"/>
                <w:lang w:val="zh-CN"/>
              </w:rPr>
              <w:t>，</w:t>
            </w:r>
            <w:r>
              <w:rPr>
                <w:rFonts w:hint="eastAsia" w:asciiTheme="minorEastAsia" w:hAnsiTheme="minorEastAsia"/>
                <w:color w:val="000000" w:themeColor="text1"/>
              </w:rPr>
              <w:t>方案逻辑清晰、内容完整、措施切实可行视为满足，满足</w:t>
            </w:r>
            <w:r>
              <w:rPr>
                <w:rFonts w:hint="eastAsia" w:asciiTheme="minorEastAsia" w:hAnsiTheme="minorEastAsia"/>
                <w:color w:val="000000" w:themeColor="text1"/>
                <w:lang w:val="zh-CN"/>
              </w:rPr>
              <w:t>得</w:t>
            </w:r>
            <w:r>
              <w:rPr>
                <w:rFonts w:asciiTheme="minorEastAsia" w:hAnsiTheme="minorEastAsia"/>
                <w:color w:val="000000" w:themeColor="text1"/>
              </w:rPr>
              <w:t>2</w:t>
            </w:r>
            <w:r>
              <w:rPr>
                <w:rFonts w:hint="eastAsia" w:asciiTheme="minorEastAsia" w:hAnsiTheme="minorEastAsia"/>
                <w:color w:val="000000" w:themeColor="text1"/>
                <w:lang w:val="zh-CN"/>
              </w:rPr>
              <w:t>分</w:t>
            </w:r>
            <w:r>
              <w:rPr>
                <w:rFonts w:hint="eastAsia" w:asciiTheme="minorEastAsia" w:hAnsiTheme="minorEastAsia"/>
                <w:color w:val="000000" w:themeColor="text1"/>
              </w:rPr>
              <w:t>。</w:t>
            </w:r>
          </w:p>
        </w:tc>
        <w:tc>
          <w:tcPr>
            <w:tcW w:w="808"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color w:val="000000" w:themeColor="text1"/>
              </w:rPr>
            </w:pPr>
            <w:r>
              <w:rPr>
                <w:rFonts w:asciiTheme="minorEastAsia" w:hAnsiTheme="minorEastAsia"/>
                <w:color w:val="000000" w:themeColor="text1"/>
              </w:rPr>
              <w:t>2</w:t>
            </w:r>
          </w:p>
        </w:tc>
      </w:tr>
      <w:tr>
        <w:tblPrEx>
          <w:tblCellMar>
            <w:top w:w="0" w:type="dxa"/>
            <w:left w:w="108" w:type="dxa"/>
            <w:bottom w:w="0" w:type="dxa"/>
            <w:right w:w="108" w:type="dxa"/>
          </w:tblCellMar>
        </w:tblPrEx>
        <w:trPr>
          <w:trHeight w:val="113"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b/>
                <w:bCs/>
                <w:color w:val="000000" w:themeColor="text1"/>
              </w:rPr>
            </w:pPr>
          </w:p>
        </w:tc>
        <w:tc>
          <w:tcPr>
            <w:tcW w:w="1335" w:type="dxa"/>
            <w:vMerge w:val="continue"/>
            <w:tcBorders>
              <w:top w:val="single" w:color="auto" w:sz="4" w:space="0"/>
              <w:left w:val="single" w:color="auto" w:sz="4" w:space="0"/>
              <w:bottom w:val="single" w:color="auto" w:sz="4" w:space="0"/>
              <w:right w:val="single" w:color="auto" w:sz="4" w:space="0"/>
            </w:tcBorders>
          </w:tcPr>
          <w:p>
            <w:pPr>
              <w:spacing w:line="300" w:lineRule="auto"/>
              <w:jc w:val="center"/>
              <w:rPr>
                <w:rFonts w:asciiTheme="minorEastAsia" w:hAnsiTheme="minorEastAsia"/>
                <w:b/>
                <w:bCs/>
                <w:color w:val="000000" w:themeColor="text1"/>
              </w:rPr>
            </w:pPr>
          </w:p>
        </w:tc>
        <w:tc>
          <w:tcPr>
            <w:tcW w:w="556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olor w:val="000000" w:themeColor="text1"/>
              </w:rPr>
            </w:pPr>
            <w:r>
              <w:rPr>
                <w:rFonts w:hint="eastAsia" w:asciiTheme="minorEastAsia" w:hAnsiTheme="minorEastAsia"/>
                <w:color w:val="000000" w:themeColor="text1"/>
              </w:rPr>
              <w:t>对物业管理区域内重大活动的应急保障预案，方案逻辑清晰、内容完整、措施切实可行视为满足，满足</w:t>
            </w:r>
            <w:r>
              <w:rPr>
                <w:rFonts w:hint="eastAsia" w:asciiTheme="minorEastAsia" w:hAnsiTheme="minorEastAsia"/>
                <w:color w:val="000000" w:themeColor="text1"/>
                <w:lang w:val="zh-CN"/>
              </w:rPr>
              <w:t>得</w:t>
            </w:r>
            <w:r>
              <w:rPr>
                <w:rFonts w:asciiTheme="minorEastAsia" w:hAnsiTheme="minorEastAsia"/>
                <w:color w:val="000000" w:themeColor="text1"/>
              </w:rPr>
              <w:t>2</w:t>
            </w:r>
            <w:r>
              <w:rPr>
                <w:rFonts w:hint="eastAsia" w:asciiTheme="minorEastAsia" w:hAnsiTheme="minorEastAsia"/>
                <w:color w:val="000000" w:themeColor="text1"/>
                <w:lang w:val="zh-CN"/>
              </w:rPr>
              <w:t>分</w:t>
            </w:r>
            <w:r>
              <w:rPr>
                <w:rFonts w:hint="eastAsia" w:asciiTheme="minorEastAsia" w:hAnsiTheme="minorEastAsia"/>
                <w:color w:val="000000" w:themeColor="text1"/>
              </w:rPr>
              <w:t>。</w:t>
            </w:r>
          </w:p>
        </w:tc>
        <w:tc>
          <w:tcPr>
            <w:tcW w:w="808"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color w:val="000000" w:themeColor="text1"/>
              </w:rPr>
            </w:pPr>
            <w:r>
              <w:rPr>
                <w:rFonts w:asciiTheme="minorEastAsia" w:hAnsiTheme="minorEastAsia"/>
                <w:color w:val="000000" w:themeColor="text1"/>
              </w:rPr>
              <w:t>2</w:t>
            </w:r>
          </w:p>
        </w:tc>
      </w:tr>
      <w:tr>
        <w:tblPrEx>
          <w:tblCellMar>
            <w:top w:w="0" w:type="dxa"/>
            <w:left w:w="108" w:type="dxa"/>
            <w:bottom w:w="0" w:type="dxa"/>
            <w:right w:w="108" w:type="dxa"/>
          </w:tblCellMar>
        </w:tblPrEx>
        <w:trPr>
          <w:trHeight w:val="946"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b/>
                <w:bCs/>
                <w:color w:val="000000" w:themeColor="text1"/>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b/>
                <w:bCs/>
                <w:color w:val="000000" w:themeColor="text1"/>
              </w:rPr>
            </w:pPr>
            <w:r>
              <w:rPr>
                <w:rFonts w:hint="eastAsia" w:asciiTheme="minorEastAsia" w:hAnsiTheme="minorEastAsia"/>
                <w:b/>
                <w:bCs/>
                <w:color w:val="000000" w:themeColor="text1"/>
              </w:rPr>
              <w:t>优惠承诺和特色服务情况</w:t>
            </w:r>
          </w:p>
        </w:tc>
        <w:tc>
          <w:tcPr>
            <w:tcW w:w="556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olor w:val="000000" w:themeColor="text1"/>
              </w:rPr>
            </w:pPr>
            <w:r>
              <w:rPr>
                <w:rFonts w:hint="eastAsia" w:asciiTheme="minorEastAsia" w:hAnsiTheme="minorEastAsia"/>
                <w:color w:val="000000" w:themeColor="text1"/>
              </w:rPr>
              <w:t>是否给出优惠和承诺，是否具有特色服务，提供有效证明材料和采购机构提供的相关数据。优惠和承诺切实可行、特色服务反馈理想视为满足，</w:t>
            </w:r>
            <w:r>
              <w:rPr>
                <w:rFonts w:hint="eastAsia" w:asciiTheme="minorEastAsia" w:hAnsiTheme="minorEastAsia"/>
                <w:color w:val="000000" w:themeColor="text1"/>
                <w:lang w:val="zh-CN"/>
              </w:rPr>
              <w:t>每一项</w:t>
            </w:r>
            <w:r>
              <w:rPr>
                <w:rFonts w:hint="eastAsia" w:asciiTheme="minorEastAsia" w:hAnsiTheme="minorEastAsia"/>
                <w:color w:val="000000" w:themeColor="text1"/>
              </w:rPr>
              <w:t>满足</w:t>
            </w:r>
            <w:r>
              <w:rPr>
                <w:rFonts w:hint="eastAsia" w:asciiTheme="minorEastAsia" w:hAnsiTheme="minorEastAsia"/>
                <w:color w:val="000000" w:themeColor="text1"/>
                <w:lang w:val="zh-CN"/>
              </w:rPr>
              <w:t>得</w:t>
            </w:r>
            <w:r>
              <w:rPr>
                <w:rFonts w:asciiTheme="minorEastAsia" w:hAnsiTheme="minorEastAsia"/>
                <w:color w:val="000000" w:themeColor="text1"/>
              </w:rPr>
              <w:t>1</w:t>
            </w:r>
            <w:r>
              <w:rPr>
                <w:rFonts w:hint="eastAsia" w:asciiTheme="minorEastAsia" w:hAnsiTheme="minorEastAsia"/>
                <w:color w:val="000000" w:themeColor="text1"/>
                <w:lang w:val="zh-CN"/>
              </w:rPr>
              <w:t>分，</w:t>
            </w:r>
            <w:r>
              <w:rPr>
                <w:rFonts w:hint="eastAsia" w:asciiTheme="minorEastAsia" w:hAnsiTheme="minorEastAsia"/>
                <w:color w:val="000000" w:themeColor="text1"/>
              </w:rPr>
              <w:t>不满足</w:t>
            </w:r>
            <w:r>
              <w:rPr>
                <w:rFonts w:hint="eastAsia" w:asciiTheme="minorEastAsia" w:hAnsiTheme="minorEastAsia"/>
                <w:color w:val="000000" w:themeColor="text1"/>
                <w:lang w:val="zh-CN"/>
              </w:rPr>
              <w:t>不得分</w:t>
            </w:r>
            <w:r>
              <w:rPr>
                <w:rFonts w:hint="eastAsia" w:asciiTheme="minorEastAsia" w:hAnsiTheme="minorEastAsia"/>
                <w:color w:val="000000" w:themeColor="text1"/>
              </w:rPr>
              <w:t>，</w:t>
            </w:r>
            <w:r>
              <w:rPr>
                <w:rFonts w:hint="eastAsia" w:asciiTheme="minorEastAsia" w:hAnsiTheme="minorEastAsia"/>
                <w:color w:val="000000" w:themeColor="text1"/>
                <w:lang w:val="zh-CN"/>
              </w:rPr>
              <w:t>最高得</w:t>
            </w:r>
            <w:r>
              <w:rPr>
                <w:rFonts w:asciiTheme="minorEastAsia" w:hAnsiTheme="minorEastAsia"/>
                <w:color w:val="000000" w:themeColor="text1"/>
              </w:rPr>
              <w:t>2</w:t>
            </w:r>
            <w:r>
              <w:rPr>
                <w:rFonts w:hint="eastAsia" w:asciiTheme="minorEastAsia" w:hAnsiTheme="minorEastAsia"/>
                <w:color w:val="000000" w:themeColor="text1"/>
                <w:lang w:val="zh-CN"/>
              </w:rPr>
              <w:t>分</w:t>
            </w:r>
            <w:r>
              <w:rPr>
                <w:rFonts w:hint="eastAsia" w:asciiTheme="minorEastAsia" w:hAnsiTheme="minorEastAsia"/>
                <w:color w:val="000000" w:themeColor="text1"/>
              </w:rPr>
              <w:t>。</w:t>
            </w:r>
          </w:p>
        </w:tc>
        <w:tc>
          <w:tcPr>
            <w:tcW w:w="808" w:type="dxa"/>
            <w:tcBorders>
              <w:top w:val="nil"/>
              <w:left w:val="nil"/>
              <w:bottom w:val="single" w:color="auto" w:sz="4" w:space="0"/>
              <w:right w:val="single" w:color="auto" w:sz="4" w:space="0"/>
            </w:tcBorders>
            <w:vAlign w:val="center"/>
          </w:tcPr>
          <w:p>
            <w:pPr>
              <w:spacing w:line="300" w:lineRule="auto"/>
              <w:jc w:val="center"/>
              <w:rPr>
                <w:rFonts w:asciiTheme="minorEastAsia" w:hAnsiTheme="minorEastAsia"/>
                <w:color w:val="000000" w:themeColor="text1"/>
              </w:rPr>
            </w:pPr>
            <w:r>
              <w:rPr>
                <w:rFonts w:asciiTheme="minorEastAsia" w:hAnsiTheme="minorEastAsia"/>
                <w:color w:val="000000" w:themeColor="text1"/>
              </w:rPr>
              <w:t>2</w:t>
            </w:r>
          </w:p>
        </w:tc>
      </w:tr>
      <w:tr>
        <w:tblPrEx>
          <w:tblCellMar>
            <w:top w:w="0" w:type="dxa"/>
            <w:left w:w="108" w:type="dxa"/>
            <w:bottom w:w="0" w:type="dxa"/>
            <w:right w:w="108" w:type="dxa"/>
          </w:tblCellMar>
        </w:tblPrEx>
        <w:trPr>
          <w:trHeight w:val="416" w:hRule="atLeast"/>
          <w:jc w:val="center"/>
        </w:trPr>
        <w:tc>
          <w:tcPr>
            <w:tcW w:w="1254" w:type="dxa"/>
            <w:vMerge w:val="restart"/>
            <w:tcBorders>
              <w:top w:val="single" w:color="auto" w:sz="4" w:space="0"/>
              <w:left w:val="single" w:color="auto" w:sz="4" w:space="0"/>
              <w:right w:val="single" w:color="auto" w:sz="4" w:space="0"/>
            </w:tcBorders>
            <w:vAlign w:val="center"/>
          </w:tcPr>
          <w:p>
            <w:pPr>
              <w:spacing w:line="300" w:lineRule="auto"/>
              <w:jc w:val="center"/>
              <w:rPr>
                <w:rFonts w:asciiTheme="minorEastAsia" w:hAnsiTheme="minorEastAsia" w:cstheme="minorEastAsia"/>
                <w:b/>
                <w:bCs/>
                <w:color w:val="000000" w:themeColor="text1"/>
              </w:rPr>
            </w:pPr>
            <w:r>
              <w:rPr>
                <w:rFonts w:hint="eastAsia" w:asciiTheme="minorEastAsia" w:hAnsiTheme="minorEastAsia" w:cstheme="minorEastAsia"/>
                <w:b/>
                <w:bCs/>
                <w:color w:val="000000" w:themeColor="text1"/>
              </w:rPr>
              <w:t>实力信誉及业绩</w:t>
            </w:r>
          </w:p>
          <w:p>
            <w:pPr>
              <w:pStyle w:val="8"/>
              <w:spacing w:line="300" w:lineRule="auto"/>
              <w:rPr>
                <w:rFonts w:asciiTheme="minorEastAsia" w:hAnsiTheme="minorEastAsia" w:cstheme="minorEastAsia"/>
                <w:color w:val="000000" w:themeColor="text1"/>
                <w:sz w:val="24"/>
                <w:szCs w:val="24"/>
              </w:rPr>
            </w:pPr>
            <w:r>
              <w:rPr>
                <w:rFonts w:asciiTheme="minorEastAsia" w:hAnsiTheme="minorEastAsia" w:cstheme="minorEastAsia"/>
                <w:b/>
                <w:bCs/>
                <w:color w:val="000000" w:themeColor="text1"/>
                <w:sz w:val="24"/>
                <w:szCs w:val="24"/>
              </w:rPr>
              <w:t>12</w:t>
            </w:r>
            <w:r>
              <w:rPr>
                <w:rFonts w:hint="eastAsia" w:asciiTheme="minorEastAsia" w:hAnsiTheme="minorEastAsia" w:cstheme="minorEastAsia"/>
                <w:b/>
                <w:bCs/>
                <w:color w:val="000000" w:themeColor="text1"/>
                <w:sz w:val="24"/>
                <w:szCs w:val="24"/>
              </w:rPr>
              <w:t>分</w:t>
            </w:r>
          </w:p>
        </w:tc>
        <w:tc>
          <w:tcPr>
            <w:tcW w:w="1335" w:type="dxa"/>
            <w:tcBorders>
              <w:top w:val="single" w:color="auto" w:sz="4" w:space="0"/>
              <w:left w:val="single" w:color="auto" w:sz="4" w:space="0"/>
              <w:right w:val="single" w:color="auto" w:sz="4" w:space="0"/>
            </w:tcBorders>
            <w:vAlign w:val="center"/>
          </w:tcPr>
          <w:p>
            <w:pPr>
              <w:spacing w:line="300" w:lineRule="auto"/>
              <w:jc w:val="center"/>
              <w:rPr>
                <w:rFonts w:asciiTheme="minorEastAsia" w:hAnsiTheme="minorEastAsia"/>
                <w:b/>
                <w:bCs/>
                <w:color w:val="000000" w:themeColor="text1"/>
              </w:rPr>
            </w:pPr>
            <w:r>
              <w:rPr>
                <w:rFonts w:hint="eastAsia" w:asciiTheme="minorEastAsia" w:hAnsiTheme="minorEastAsia"/>
                <w:b/>
                <w:bCs/>
                <w:color w:val="000000" w:themeColor="text1"/>
              </w:rPr>
              <w:t>投标人状况</w:t>
            </w:r>
          </w:p>
        </w:tc>
        <w:tc>
          <w:tcPr>
            <w:tcW w:w="5565" w:type="dxa"/>
            <w:tcBorders>
              <w:top w:val="single" w:color="auto" w:sz="4" w:space="0"/>
              <w:left w:val="single" w:color="auto" w:sz="4" w:space="0"/>
              <w:bottom w:val="single" w:color="auto" w:sz="4" w:space="0"/>
              <w:right w:val="single" w:color="auto" w:sz="4" w:space="0"/>
            </w:tcBorders>
            <w:vAlign w:val="center"/>
          </w:tcPr>
          <w:p>
            <w:pPr>
              <w:spacing w:line="300" w:lineRule="auto"/>
              <w:ind w:firstLine="420" w:firstLineChars="200"/>
              <w:rPr>
                <w:rFonts w:asciiTheme="minorEastAsia" w:hAnsiTheme="minorEastAsia"/>
              </w:rPr>
            </w:pPr>
            <w:r>
              <w:rPr>
                <w:rFonts w:hint="eastAsia" w:asciiTheme="minorEastAsia" w:hAnsiTheme="minorEastAsia"/>
              </w:rPr>
              <w:t>20</w:t>
            </w:r>
            <w:r>
              <w:rPr>
                <w:rFonts w:asciiTheme="minorEastAsia" w:hAnsiTheme="minorEastAsia"/>
              </w:rPr>
              <w:t>19</w:t>
            </w:r>
            <w:r>
              <w:rPr>
                <w:rFonts w:hint="eastAsia" w:asciiTheme="minorEastAsia" w:hAnsiTheme="minorEastAsia"/>
              </w:rPr>
              <w:t>年以来，投标人获得由省级及以上行业主管部门认定的物业服务企业信用等级证书，AAA级的得</w:t>
            </w:r>
            <w:r>
              <w:rPr>
                <w:rFonts w:asciiTheme="minorEastAsia" w:hAnsiTheme="minorEastAsia"/>
              </w:rPr>
              <w:t>3</w:t>
            </w:r>
            <w:r>
              <w:rPr>
                <w:rFonts w:hint="eastAsia" w:asciiTheme="minorEastAsia" w:hAnsiTheme="minorEastAsia"/>
              </w:rPr>
              <w:t>分，AA级的得</w:t>
            </w:r>
            <w:r>
              <w:rPr>
                <w:rFonts w:asciiTheme="minorEastAsia" w:hAnsiTheme="minorEastAsia"/>
              </w:rPr>
              <w:t>2</w:t>
            </w:r>
            <w:r>
              <w:rPr>
                <w:rFonts w:hint="eastAsia" w:asciiTheme="minorEastAsia" w:hAnsiTheme="minorEastAsia"/>
              </w:rPr>
              <w:t>分，A级的得1分。以最高荣誉计取，不可累计得分。</w:t>
            </w:r>
          </w:p>
          <w:p>
            <w:pPr>
              <w:pStyle w:val="21"/>
              <w:ind w:left="0" w:leftChars="0" w:firstLine="480"/>
              <w:rPr>
                <w:rFonts w:asciiTheme="minorEastAsia" w:hAnsiTheme="minorEastAsia"/>
              </w:rPr>
            </w:pPr>
            <w:r>
              <w:rPr>
                <w:rFonts w:hint="eastAsia" w:asciiTheme="minorEastAsia" w:hAnsiTheme="minorEastAsia"/>
              </w:rPr>
              <w:t>201</w:t>
            </w:r>
            <w:r>
              <w:rPr>
                <w:rFonts w:asciiTheme="minorEastAsia" w:hAnsiTheme="minorEastAsia"/>
              </w:rPr>
              <w:t>9</w:t>
            </w:r>
            <w:r>
              <w:rPr>
                <w:rFonts w:hint="eastAsia" w:asciiTheme="minorEastAsia" w:hAnsiTheme="minorEastAsia"/>
              </w:rPr>
              <w:t>年以来，投标人在管的项目有获得物业管理示范荣誉的，省级及以上的得3分、（地）市级的得2分、区（县）级的得1分。以最高荣誉计取，不可累计得分。</w:t>
            </w:r>
          </w:p>
          <w:p>
            <w:pPr>
              <w:pStyle w:val="21"/>
              <w:ind w:left="0" w:leftChars="0" w:firstLine="480"/>
              <w:rPr>
                <w:rFonts w:asciiTheme="minorEastAsia" w:hAnsiTheme="minorEastAsia"/>
                <w:color w:val="FF0000"/>
              </w:rPr>
            </w:pPr>
            <w:r>
              <w:rPr>
                <w:rFonts w:hint="eastAsia" w:asciiTheme="minorEastAsia" w:hAnsiTheme="minorEastAsia"/>
              </w:rPr>
              <w:t>201</w:t>
            </w:r>
            <w:r>
              <w:rPr>
                <w:rFonts w:asciiTheme="minorEastAsia" w:hAnsiTheme="minorEastAsia"/>
              </w:rPr>
              <w:t>9</w:t>
            </w:r>
            <w:r>
              <w:rPr>
                <w:rFonts w:hint="eastAsia" w:asciiTheme="minorEastAsia" w:hAnsiTheme="minorEastAsia"/>
              </w:rPr>
              <w:t>年以来，投标人获得由各级人民政府颁发的文明单位称号，省级及以上得3分，市级及以上得2分，区级及以上得1分。以最高荣誉计取，不可累计得分，最多得3分。</w:t>
            </w:r>
          </w:p>
        </w:tc>
        <w:tc>
          <w:tcPr>
            <w:tcW w:w="808" w:type="dxa"/>
            <w:tcBorders>
              <w:top w:val="nil"/>
              <w:left w:val="nil"/>
              <w:bottom w:val="single" w:color="auto" w:sz="4" w:space="0"/>
              <w:right w:val="single" w:color="auto" w:sz="4" w:space="0"/>
            </w:tcBorders>
            <w:vAlign w:val="center"/>
          </w:tcPr>
          <w:p>
            <w:pPr>
              <w:spacing w:line="300" w:lineRule="auto"/>
              <w:jc w:val="center"/>
              <w:rPr>
                <w:rFonts w:asciiTheme="minorEastAsia" w:hAnsiTheme="minorEastAsia"/>
                <w:color w:val="FF0000"/>
              </w:rPr>
            </w:pPr>
            <w:r>
              <w:rPr>
                <w:rFonts w:asciiTheme="minorEastAsia" w:hAnsiTheme="minorEastAsia"/>
              </w:rPr>
              <w:t>9</w:t>
            </w:r>
          </w:p>
        </w:tc>
      </w:tr>
      <w:tr>
        <w:tblPrEx>
          <w:tblCellMar>
            <w:top w:w="0" w:type="dxa"/>
            <w:left w:w="108" w:type="dxa"/>
            <w:bottom w:w="0" w:type="dxa"/>
            <w:right w:w="108" w:type="dxa"/>
          </w:tblCellMar>
        </w:tblPrEx>
        <w:trPr>
          <w:trHeight w:val="810" w:hRule="atLeast"/>
          <w:jc w:val="center"/>
        </w:trPr>
        <w:tc>
          <w:tcPr>
            <w:tcW w:w="1254" w:type="dxa"/>
            <w:vMerge w:val="continue"/>
            <w:tcBorders>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color w:val="000000" w:themeColor="text1"/>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olor w:val="000000" w:themeColor="text1"/>
              </w:rPr>
            </w:pPr>
            <w:r>
              <w:rPr>
                <w:rFonts w:hint="eastAsia" w:cs="宋体" w:asciiTheme="minorEastAsia" w:hAnsiTheme="minorEastAsia"/>
                <w:b/>
                <w:bCs/>
                <w:color w:val="000000" w:themeColor="text1"/>
              </w:rPr>
              <w:t>项目业绩</w:t>
            </w:r>
          </w:p>
        </w:tc>
        <w:tc>
          <w:tcPr>
            <w:tcW w:w="556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olor w:val="000000" w:themeColor="text1"/>
              </w:rPr>
            </w:pPr>
            <w:r>
              <w:rPr>
                <w:rFonts w:hint="eastAsia" w:cs="宋体" w:asciiTheme="minorEastAsia" w:hAnsiTheme="minorEastAsia"/>
                <w:color w:val="000000" w:themeColor="text1"/>
              </w:rPr>
              <w:t>201</w:t>
            </w:r>
            <w:r>
              <w:rPr>
                <w:rFonts w:cs="宋体" w:asciiTheme="minorEastAsia" w:hAnsiTheme="minorEastAsia"/>
                <w:color w:val="000000" w:themeColor="text1"/>
              </w:rPr>
              <w:t>9</w:t>
            </w:r>
            <w:r>
              <w:rPr>
                <w:rFonts w:hint="eastAsia" w:cs="宋体" w:asciiTheme="minorEastAsia" w:hAnsiTheme="minorEastAsia"/>
                <w:color w:val="000000" w:themeColor="text1"/>
              </w:rPr>
              <w:t>年以来（以合同签订时间为准），投标人管理过类似项目，同时提供合同和用户验收报告的案例（以验收报告时间为准），每个得</w:t>
            </w:r>
            <w:r>
              <w:rPr>
                <w:rFonts w:cs="宋体" w:asciiTheme="minorEastAsia" w:hAnsiTheme="minorEastAsia"/>
                <w:color w:val="000000" w:themeColor="text1"/>
                <w:spacing w:val="-2"/>
              </w:rPr>
              <w:t>1</w:t>
            </w:r>
            <w:r>
              <w:rPr>
                <w:rFonts w:hint="eastAsia" w:cs="宋体" w:asciiTheme="minorEastAsia" w:hAnsiTheme="minorEastAsia"/>
                <w:color w:val="000000" w:themeColor="text1"/>
              </w:rPr>
              <w:t>分，最高得</w:t>
            </w:r>
            <w:r>
              <w:rPr>
                <w:rFonts w:cs="宋体" w:asciiTheme="minorEastAsia" w:hAnsiTheme="minorEastAsia"/>
                <w:color w:val="000000" w:themeColor="text1"/>
                <w:spacing w:val="-2"/>
              </w:rPr>
              <w:t>3</w:t>
            </w:r>
            <w:r>
              <w:rPr>
                <w:rFonts w:hint="eastAsia" w:cs="宋体" w:asciiTheme="minorEastAsia" w:hAnsiTheme="minorEastAsia"/>
                <w:color w:val="000000" w:themeColor="text1"/>
              </w:rPr>
              <w:t>分。</w:t>
            </w:r>
          </w:p>
        </w:tc>
        <w:tc>
          <w:tcPr>
            <w:tcW w:w="808" w:type="dxa"/>
            <w:tcBorders>
              <w:top w:val="nil"/>
              <w:left w:val="nil"/>
              <w:bottom w:val="single" w:color="auto" w:sz="4" w:space="0"/>
              <w:right w:val="single" w:color="auto" w:sz="4" w:space="0"/>
            </w:tcBorders>
            <w:vAlign w:val="center"/>
          </w:tcPr>
          <w:p>
            <w:pPr>
              <w:spacing w:line="300" w:lineRule="auto"/>
              <w:jc w:val="center"/>
              <w:rPr>
                <w:rFonts w:asciiTheme="minorEastAsia" w:hAnsiTheme="minorEastAsia"/>
                <w:color w:val="000000" w:themeColor="text1"/>
              </w:rPr>
            </w:pPr>
            <w:r>
              <w:rPr>
                <w:rFonts w:hint="eastAsia" w:asciiTheme="minorEastAsia" w:hAnsiTheme="minorEastAsia"/>
                <w:color w:val="000000" w:themeColor="text1"/>
              </w:rPr>
              <w:t>3</w:t>
            </w:r>
          </w:p>
        </w:tc>
      </w:tr>
      <w:tr>
        <w:tblPrEx>
          <w:tblCellMar>
            <w:top w:w="0" w:type="dxa"/>
            <w:left w:w="108" w:type="dxa"/>
            <w:bottom w:w="0" w:type="dxa"/>
            <w:right w:w="108" w:type="dxa"/>
          </w:tblCellMar>
        </w:tblPrEx>
        <w:trPr>
          <w:trHeight w:val="857" w:hRule="atLeast"/>
          <w:jc w:val="center"/>
        </w:trPr>
        <w:tc>
          <w:tcPr>
            <w:tcW w:w="1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Theme="minorEastAsia" w:hAnsiTheme="minorEastAsia" w:cstheme="minorEastAsia"/>
                <w:color w:val="000000" w:themeColor="text1"/>
              </w:rPr>
            </w:pPr>
            <w:r>
              <w:rPr>
                <w:rFonts w:hint="eastAsia" w:cs="宋体" w:asciiTheme="minorEastAsia" w:hAnsiTheme="minorEastAsia"/>
                <w:b/>
                <w:bCs/>
                <w:color w:val="000000" w:themeColor="text1"/>
              </w:rPr>
              <w:t>价格</w:t>
            </w:r>
            <w:r>
              <w:rPr>
                <w:rFonts w:cs="宋体" w:asciiTheme="minorEastAsia" w:hAnsiTheme="minorEastAsia"/>
                <w:b/>
                <w:bCs/>
                <w:color w:val="000000" w:themeColor="text1"/>
              </w:rPr>
              <w:t>30</w:t>
            </w:r>
            <w:r>
              <w:rPr>
                <w:rFonts w:hint="eastAsia" w:cs="宋体" w:asciiTheme="minorEastAsia" w:hAnsiTheme="minorEastAsia"/>
                <w:b/>
                <w:bCs/>
                <w:color w:val="000000" w:themeColor="text1"/>
              </w:rPr>
              <w:t>分</w:t>
            </w:r>
          </w:p>
        </w:tc>
        <w:tc>
          <w:tcPr>
            <w:tcW w:w="690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olor w:val="000000" w:themeColor="text1"/>
              </w:rPr>
            </w:pPr>
            <w:r>
              <w:rPr>
                <w:rFonts w:hint="eastAsia" w:cs="宋体" w:asciiTheme="minorEastAsia" w:hAnsiTheme="minorEastAsia"/>
                <w:color w:val="000000" w:themeColor="text1"/>
              </w:rPr>
              <w:t>以合格投标人/供应商有效总报价中的最低价为基准价，基准价为</w:t>
            </w:r>
            <w:r>
              <w:rPr>
                <w:rFonts w:cs="宋体" w:asciiTheme="minorEastAsia" w:hAnsiTheme="minorEastAsia"/>
                <w:color w:val="000000" w:themeColor="text1"/>
                <w:u w:val="single"/>
              </w:rPr>
              <w:t>30</w:t>
            </w:r>
            <w:r>
              <w:rPr>
                <w:rFonts w:hint="eastAsia" w:cs="宋体" w:asciiTheme="minorEastAsia" w:hAnsiTheme="minorEastAsia"/>
                <w:color w:val="000000" w:themeColor="text1"/>
              </w:rPr>
              <w:t>分。报价得分＝（评标基准价/最终报价）</w:t>
            </w:r>
            <w:r>
              <w:rPr>
                <w:rFonts w:hint="eastAsia" w:cs="宋体" w:asciiTheme="minorEastAsia" w:hAnsiTheme="minorEastAsia"/>
                <w:bCs/>
                <w:color w:val="000000" w:themeColor="text1"/>
              </w:rPr>
              <w:t>×</w:t>
            </w:r>
            <w:r>
              <w:rPr>
                <w:rFonts w:cs="宋体" w:asciiTheme="minorEastAsia" w:hAnsiTheme="minorEastAsia"/>
                <w:color w:val="000000" w:themeColor="text1"/>
                <w:kern w:val="0"/>
              </w:rPr>
              <w:t>30</w:t>
            </w:r>
            <w:r>
              <w:rPr>
                <w:rFonts w:hint="eastAsia" w:cs="宋体" w:asciiTheme="minorEastAsia" w:hAnsiTheme="minorEastAsia"/>
                <w:color w:val="000000" w:themeColor="text1"/>
                <w:kern w:val="0"/>
              </w:rPr>
              <w:t>%</w:t>
            </w:r>
            <w:r>
              <w:rPr>
                <w:rFonts w:hint="eastAsia" w:cs="宋体" w:asciiTheme="minorEastAsia" w:hAnsiTheme="minorEastAsia"/>
                <w:bCs/>
                <w:color w:val="000000" w:themeColor="text1"/>
              </w:rPr>
              <w:t>×</w:t>
            </w:r>
            <w:r>
              <w:rPr>
                <w:rFonts w:hint="eastAsia" w:cs="宋体" w:asciiTheme="minorEastAsia" w:hAnsiTheme="minorEastAsia"/>
                <w:color w:val="000000" w:themeColor="text1"/>
                <w:kern w:val="0"/>
              </w:rPr>
              <w:t>100</w:t>
            </w:r>
            <w:r>
              <w:rPr>
                <w:rFonts w:hint="eastAsia" w:cs="宋体" w:asciiTheme="minorEastAsia" w:hAnsiTheme="minorEastAsia"/>
                <w:color w:val="000000" w:themeColor="text1"/>
              </w:rPr>
              <w:t>（小数点后保留2位小数）。</w:t>
            </w:r>
          </w:p>
        </w:tc>
        <w:tc>
          <w:tcPr>
            <w:tcW w:w="8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olor w:val="000000" w:themeColor="text1"/>
              </w:rPr>
            </w:pPr>
            <w:r>
              <w:rPr>
                <w:rFonts w:hint="eastAsia" w:asciiTheme="minorEastAsia" w:hAnsiTheme="minorEastAsia"/>
                <w:color w:val="000000" w:themeColor="text1"/>
              </w:rPr>
              <w:t>30</w:t>
            </w:r>
          </w:p>
        </w:tc>
      </w:tr>
    </w:tbl>
    <w:p>
      <w:pPr>
        <w:spacing w:line="360" w:lineRule="auto"/>
        <w:rPr>
          <w:b/>
          <w:bCs/>
        </w:rPr>
      </w:pPr>
    </w:p>
    <w:p>
      <w:pPr>
        <w:spacing w:line="360" w:lineRule="auto"/>
      </w:pPr>
      <w:r>
        <w:rPr>
          <w:rFonts w:hint="eastAsia"/>
          <w:b/>
          <w:bCs/>
        </w:rPr>
        <w:t>注</w:t>
      </w:r>
      <w:r>
        <w:rPr>
          <w:rFonts w:hint="eastAsia"/>
        </w:rPr>
        <w:t>：①请扫描上传合同、证书、报告及其他相关证明材料的原件至投标文件，并加盖公章。</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hint="eastAsia"/>
          <w:sz w:val="24"/>
        </w:rPr>
      </w:pPr>
      <w:r>
        <w:rPr>
          <w:rFonts w:hint="eastAsia"/>
          <w:sz w:val="24"/>
        </w:rPr>
        <w:t>(1)评标委员会应当按照招标文件中规定的评标方法和标准，对符合性审查合格的投标文件的商务部分和技术部分进行综合比较与评价，其中客观评分项的分值应当一致。</w:t>
      </w:r>
    </w:p>
    <w:p>
      <w:pPr>
        <w:spacing w:line="360" w:lineRule="auto"/>
        <w:ind w:firstLine="480" w:firstLineChars="200"/>
        <w:rPr>
          <w:rFonts w:hint="eastAsia"/>
          <w:sz w:val="24"/>
        </w:rPr>
      </w:pPr>
      <w:r>
        <w:rPr>
          <w:rFonts w:hint="eastAsia"/>
          <w:sz w:val="24"/>
        </w:rPr>
        <w:t>(2)对于投标文件报价出现前后不一致的，除招标文件另有规定外，按照下列规定修正：</w:t>
      </w:r>
    </w:p>
    <w:p>
      <w:pPr>
        <w:spacing w:line="360" w:lineRule="auto"/>
        <w:ind w:firstLine="480" w:firstLineChars="200"/>
        <w:rPr>
          <w:rFonts w:hint="eastAsia"/>
          <w:sz w:val="24"/>
        </w:rPr>
      </w:pPr>
      <w:r>
        <w:rPr>
          <w:rFonts w:hint="eastAsia"/>
          <w:sz w:val="24"/>
        </w:rPr>
        <w:t>①政府采购云平台上开启的投标报价与电子投标文件中开标一览表（报价表）内容不一致的，以电子投标文件中开标一览表（报价表）为准；</w:t>
      </w:r>
    </w:p>
    <w:p>
      <w:pPr>
        <w:spacing w:line="360" w:lineRule="auto"/>
        <w:ind w:firstLine="480" w:firstLineChars="200"/>
        <w:rPr>
          <w:rFonts w:hint="eastAsia"/>
          <w:sz w:val="24"/>
        </w:rPr>
      </w:pPr>
      <w:r>
        <w:rPr>
          <w:rFonts w:hint="eastAsia"/>
          <w:sz w:val="24"/>
        </w:rPr>
        <w:t>②投标文件中开标一览表（报价表）内容与投标文件中相应内容不一致的，以开标一览表（报价表）为准；</w:t>
      </w:r>
    </w:p>
    <w:p>
      <w:pPr>
        <w:spacing w:line="360" w:lineRule="auto"/>
        <w:ind w:firstLine="480" w:firstLineChars="200"/>
        <w:rPr>
          <w:rFonts w:hint="eastAsia"/>
          <w:sz w:val="24"/>
        </w:rPr>
      </w:pPr>
      <w:r>
        <w:rPr>
          <w:rFonts w:hint="eastAsia"/>
          <w:sz w:val="24"/>
        </w:rPr>
        <w:t>③大写金额和小写金额不一致的，以大写金额为准；</w:t>
      </w:r>
    </w:p>
    <w:p>
      <w:pPr>
        <w:spacing w:line="360" w:lineRule="auto"/>
        <w:ind w:firstLine="480" w:firstLineChars="200"/>
        <w:rPr>
          <w:rFonts w:hint="eastAsia"/>
          <w:sz w:val="24"/>
        </w:rPr>
      </w:pPr>
      <w:r>
        <w:rPr>
          <w:rFonts w:hint="eastAsia"/>
          <w:sz w:val="24"/>
        </w:rPr>
        <w:t>④单价金额小数点或者百分比有明显错位的，以开标一览表的总价为准，并修改单价；</w:t>
      </w:r>
    </w:p>
    <w:p>
      <w:pPr>
        <w:spacing w:line="360" w:lineRule="auto"/>
        <w:ind w:firstLine="480" w:firstLineChars="200"/>
        <w:rPr>
          <w:rFonts w:hint="eastAsia"/>
          <w:sz w:val="24"/>
        </w:rPr>
      </w:pPr>
      <w:r>
        <w:rPr>
          <w:rFonts w:hint="eastAsia"/>
          <w:sz w:val="24"/>
        </w:rPr>
        <w:fldChar w:fldCharType="begin"/>
      </w:r>
      <w:r>
        <w:rPr>
          <w:rFonts w:hint="eastAsia"/>
          <w:sz w:val="24"/>
        </w:rPr>
        <w:instrText xml:space="preserve"> = 5 \* GB3 \* MERGEFORMAT </w:instrText>
      </w:r>
      <w:r>
        <w:rPr>
          <w:rFonts w:hint="eastAsia"/>
          <w:sz w:val="24"/>
        </w:rPr>
        <w:fldChar w:fldCharType="separate"/>
      </w:r>
      <w:r>
        <w:rPr>
          <w:rFonts w:hint="eastAsia"/>
          <w:sz w:val="24"/>
        </w:rPr>
        <w:t>⑤</w:t>
      </w:r>
      <w:r>
        <w:rPr>
          <w:rFonts w:hint="eastAsia"/>
          <w:sz w:val="24"/>
        </w:rPr>
        <w:fldChar w:fldCharType="end"/>
      </w:r>
      <w:r>
        <w:rPr>
          <w:rFonts w:hint="eastAsia"/>
          <w:sz w:val="24"/>
        </w:rPr>
        <w:t>总价金额与按单价汇总金额不一致的，以单价金额计算结果为准。</w:t>
      </w:r>
    </w:p>
    <w:p>
      <w:pPr>
        <w:spacing w:line="360" w:lineRule="auto"/>
        <w:ind w:firstLine="480" w:firstLineChars="200"/>
        <w:rPr>
          <w:rFonts w:hint="eastAsia"/>
          <w:sz w:val="24"/>
        </w:rPr>
      </w:pPr>
      <w:r>
        <w:rPr>
          <w:rFonts w:hint="eastAsia"/>
          <w:sz w:val="24"/>
        </w:rPr>
        <w:t>同时出现两种以上不一致的，按照前款规定的顺序修正。修正应当采用询标的形式，并加盖公章。</w:t>
      </w:r>
    </w:p>
    <w:p>
      <w:pPr>
        <w:spacing w:line="360" w:lineRule="auto"/>
        <w:ind w:firstLine="480" w:firstLineChars="200"/>
        <w:rPr>
          <w:sz w:val="24"/>
        </w:rPr>
      </w:pPr>
      <w:r>
        <w:rPr>
          <w:rFonts w:hint="eastAsia"/>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pPr>
      <w:r>
        <w:rPr>
          <w:rFonts w:hint="eastAsia"/>
          <w:sz w:val="24"/>
        </w:rPr>
        <w:t>（4）投标人的澄清、说明或者补正采用书面形式，并加盖公章或者由法定代表人或授权代表签字，且不得超出投标文件的范围或者改变投标文件的实质性内容。</w:t>
      </w:r>
    </w:p>
    <w:p>
      <w:pPr>
        <w:pStyle w:val="19"/>
        <w:spacing w:before="0" w:beforeAutospacing="0" w:after="0" w:afterAutospacing="0" w:line="360" w:lineRule="auto"/>
        <w:ind w:firstLine="482" w:firstLineChars="200"/>
        <w:jc w:val="both"/>
        <w:rPr>
          <w:rFonts w:hint="default" w:ascii="Times New Roman"/>
          <w:sz w:val="21"/>
        </w:rPr>
      </w:pPr>
      <w:r>
        <w:rPr>
          <w:rFonts w:asciiTheme="minorEastAsia" w:hAnsiTheme="minorEastAsia" w:eastAsiaTheme="minorEastAsia"/>
          <w:b/>
          <w:bCs/>
        </w:rPr>
        <w:t>（四）结果汇总及排序</w:t>
      </w:r>
    </w:p>
    <w:p>
      <w:pPr>
        <w:spacing w:line="360" w:lineRule="auto"/>
        <w:ind w:firstLine="480" w:firstLineChars="200"/>
      </w:pPr>
      <w:r>
        <w:rPr>
          <w:rFonts w:hint="eastAsia"/>
          <w:sz w:val="24"/>
        </w:rPr>
        <w:t>评标结果按评审后综合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9"/>
        <w:spacing w:before="0" w:beforeAutospacing="0" w:after="0" w:afterAutospacing="0" w:line="360" w:lineRule="auto"/>
        <w:ind w:firstLine="482" w:firstLineChars="200"/>
        <w:jc w:val="both"/>
        <w:rPr>
          <w:rFonts w:hint="default" w:ascii="Times New Roman" w:hAnsi="Times New Roman"/>
          <w:sz w:val="21"/>
        </w:rPr>
      </w:pPr>
      <w:r>
        <w:rPr>
          <w:rFonts w:asciiTheme="minorEastAsia" w:hAnsiTheme="minorEastAsia" w:eastAsiaTheme="minorEastAsia"/>
          <w:b/>
          <w:bCs/>
        </w:rPr>
        <w:t>（五）评标报告撰写</w:t>
      </w:r>
    </w:p>
    <w:p>
      <w:pPr>
        <w:spacing w:line="360" w:lineRule="auto"/>
        <w:ind w:firstLine="480" w:firstLineChars="200"/>
        <w:rPr>
          <w:rFonts w:ascii="宋体" w:hAnsi="宋体" w:cs="宋体"/>
          <w:sz w:val="24"/>
        </w:rPr>
      </w:pPr>
      <w:r>
        <w:rPr>
          <w:rFonts w:hint="eastAsia"/>
          <w:sz w:val="24"/>
        </w:rPr>
        <w:t>评标委员会根据全体评标成员签字的原始评标记录和评标结果编写评标报告。</w:t>
      </w:r>
    </w:p>
    <w:p>
      <w:pPr>
        <w:pStyle w:val="29"/>
      </w:pPr>
    </w:p>
    <w:p>
      <w:pPr>
        <w:pStyle w:val="21"/>
        <w:ind w:left="0" w:leftChars="0" w:firstLine="0"/>
      </w:pPr>
    </w:p>
    <w:p>
      <w:pPr>
        <w:pStyle w:val="3"/>
      </w:pPr>
      <w:bookmarkStart w:id="43" w:name="_Toc12097"/>
      <w:r>
        <w:rPr>
          <w:rFonts w:hint="eastAsia"/>
        </w:rPr>
        <w:t>拟签订的合同文本</w:t>
      </w:r>
      <w:bookmarkEnd w:id="43"/>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pPr>
        <w:pStyle w:val="11"/>
        <w:snapToGrid w:val="0"/>
        <w:spacing w:line="360" w:lineRule="auto"/>
        <w:rPr>
          <w:rFonts w:hAnsi="宋体"/>
          <w:sz w:val="24"/>
        </w:rPr>
      </w:pPr>
      <w:r>
        <w:rPr>
          <w:rFonts w:hAnsi="宋体"/>
          <w:sz w:val="24"/>
        </w:rPr>
        <w:t>项目名称：                                项目编号：</w:t>
      </w:r>
    </w:p>
    <w:p>
      <w:pPr>
        <w:pStyle w:val="11"/>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1"/>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pPr>
        <w:spacing w:line="360" w:lineRule="auto"/>
        <w:ind w:firstLine="482" w:firstLineChars="200"/>
        <w:rPr>
          <w:rFonts w:ascii="宋体"/>
          <w:sz w:val="24"/>
          <w:lang w:val="zh-CN"/>
        </w:rPr>
      </w:pPr>
      <w:r>
        <w:rPr>
          <w:rFonts w:hint="eastAsia" w:ascii="宋体"/>
          <w:b/>
          <w:bCs/>
          <w:sz w:val="24"/>
          <w:lang w:val="zh-CN"/>
        </w:rPr>
        <w:t>一、合同文件：</w:t>
      </w:r>
      <w:r>
        <w:rPr>
          <w:rFonts w:hint="eastAsia" w:ascii="宋体"/>
          <w:sz w:val="24"/>
          <w:lang w:val="zh-CN"/>
        </w:rPr>
        <w:t xml:space="preserve"> </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1"/>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pPr>
        <w:pStyle w:val="11"/>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pPr>
        <w:pStyle w:val="11"/>
        <w:snapToGrid w:val="0"/>
        <w:spacing w:line="360" w:lineRule="auto"/>
        <w:ind w:firstLine="480" w:firstLineChars="200"/>
        <w:rPr>
          <w:rFonts w:hAnsi="宋体"/>
          <w:sz w:val="24"/>
        </w:rPr>
      </w:pPr>
      <w:r>
        <w:rPr>
          <w:rFonts w:hAnsi="宋体"/>
          <w:sz w:val="24"/>
        </w:rPr>
        <w:t>本合同金额为（大写）：___________________元（￥_______________元）人民币。</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pPr>
        <w:pStyle w:val="19"/>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pPr>
        <w:pStyle w:val="19"/>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pPr>
        <w:pStyle w:val="19"/>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pPr>
        <w:pStyle w:val="19"/>
        <w:shd w:val="clear" w:color="auto" w:fill="FFFFFF"/>
        <w:spacing w:before="0" w:beforeAutospacing="0" w:after="0" w:afterAutospacing="0" w:line="360" w:lineRule="auto"/>
        <w:ind w:firstLine="480" w:firstLineChars="200"/>
        <w:jc w:val="both"/>
        <w:rPr>
          <w:rFonts w:hint="default" w:cs="Arial"/>
        </w:rPr>
      </w:pPr>
      <w:r>
        <w:t>（根据招标结果确定）</w:t>
      </w:r>
    </w:p>
    <w:p>
      <w:pPr>
        <w:pStyle w:val="11"/>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pPr>
        <w:pStyle w:val="11"/>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pPr>
        <w:pStyle w:val="11"/>
        <w:snapToGrid w:val="0"/>
        <w:spacing w:line="360" w:lineRule="auto"/>
        <w:ind w:firstLine="480" w:firstLineChars="200"/>
        <w:rPr>
          <w:rFonts w:hAnsi="宋体"/>
          <w:sz w:val="24"/>
        </w:rPr>
      </w:pPr>
      <w:r>
        <w:rPr>
          <w:rFonts w:hint="eastAsia" w:hAnsi="宋体"/>
          <w:sz w:val="24"/>
        </w:rPr>
        <w:t>（二）若侵犯,由乙方赔偿甲方因此遭受的损失（包括但不限于应对及追偿过程中所支付的律师费、差旅费、诉讼费、保全费、鉴定费、评估费等）。</w:t>
      </w:r>
    </w:p>
    <w:p>
      <w:pPr>
        <w:pStyle w:val="11"/>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ascii="宋体" w:hAnsi="宋体" w:cstheme="minorBidi"/>
          <w:sz w:val="24"/>
        </w:rPr>
        <w:t>____</w:t>
      </w:r>
      <w:r>
        <w:rPr>
          <w:rFonts w:hint="eastAsia" w:ascii="宋体" w:hAnsi="宋体" w:cstheme="minorBidi"/>
          <w:sz w:val="24"/>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zh-CN"/>
        </w:rPr>
        <w:t>无息退还]。</w:t>
      </w:r>
    </w:p>
    <w:p>
      <w:pPr>
        <w:snapToGrid w:val="0"/>
        <w:spacing w:line="360" w:lineRule="auto"/>
        <w:ind w:firstLine="482" w:firstLineChars="200"/>
        <w:rPr>
          <w:rFonts w:ascii="宋体" w:hAnsi="宋体"/>
          <w:b/>
          <w:sz w:val="24"/>
        </w:rPr>
      </w:pPr>
      <w:r>
        <w:rPr>
          <w:rFonts w:hint="eastAsia" w:ascii="宋体" w:hAnsi="宋体"/>
          <w:b/>
          <w:sz w:val="24"/>
        </w:rPr>
        <w:t>八、转包或分包</w:t>
      </w:r>
    </w:p>
    <w:p>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pPr>
        <w:pStyle w:val="11"/>
        <w:snapToGrid w:val="0"/>
        <w:spacing w:line="360" w:lineRule="auto"/>
        <w:ind w:firstLine="482" w:firstLineChars="200"/>
        <w:rPr>
          <w:rFonts w:hAnsi="宋体"/>
          <w:sz w:val="24"/>
        </w:rPr>
      </w:pPr>
      <w:r>
        <w:rPr>
          <w:rFonts w:hint="eastAsia" w:hAnsi="宋体"/>
          <w:b/>
          <w:sz w:val="24"/>
        </w:rPr>
        <w:t>九</w:t>
      </w:r>
      <w:r>
        <w:rPr>
          <w:rFonts w:hAnsi="宋体"/>
          <w:b/>
          <w:sz w:val="24"/>
        </w:rPr>
        <w:t>、服务期 (选用)</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服务期</w:t>
      </w:r>
      <w:r>
        <w:rPr>
          <w:rFonts w:hAnsi="宋体"/>
          <w:sz w:val="24"/>
          <w:u w:val="single"/>
        </w:rPr>
        <w:t xml:space="preserve">      </w:t>
      </w:r>
      <w:r>
        <w:rPr>
          <w:rFonts w:hAnsi="宋体"/>
          <w:sz w:val="24"/>
        </w:rPr>
        <w:t>年。（自</w:t>
      </w:r>
      <w:r>
        <w:rPr>
          <w:rFonts w:hint="eastAsia" w:hAnsi="宋体"/>
          <w:sz w:val="24"/>
        </w:rPr>
        <w:t>合同签订之日</w:t>
      </w:r>
      <w:r>
        <w:rPr>
          <w:rFonts w:hAnsi="宋体"/>
          <w:sz w:val="24"/>
        </w:rPr>
        <w:t>起计）</w:t>
      </w:r>
    </w:p>
    <w:p>
      <w:pPr>
        <w:pStyle w:val="11"/>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pPr>
        <w:pStyle w:val="11"/>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pPr>
        <w:pStyle w:val="11"/>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pPr>
        <w:pStyle w:val="11"/>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pPr>
        <w:pStyle w:val="11"/>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pPr>
        <w:pStyle w:val="11"/>
        <w:snapToGrid w:val="0"/>
        <w:spacing w:line="360" w:lineRule="auto"/>
        <w:ind w:firstLine="480" w:firstLineChars="200"/>
        <w:rPr>
          <w:rFonts w:hAnsi="宋体"/>
          <w:bCs/>
          <w:sz w:val="24"/>
        </w:rPr>
      </w:pPr>
      <w:r>
        <w:rPr>
          <w:rFonts w:hAnsi="宋体"/>
          <w:bCs/>
          <w:sz w:val="24"/>
        </w:rPr>
        <w:t xml:space="preserve"> 付款方式：</w:t>
      </w:r>
    </w:p>
    <w:p>
      <w:pPr>
        <w:snapToGrid w:val="0"/>
        <w:spacing w:line="360" w:lineRule="auto"/>
        <w:ind w:firstLine="482" w:firstLineChars="200"/>
        <w:rPr>
          <w:rFonts w:ascii="宋体" w:hAnsi="宋体"/>
          <w:b/>
          <w:sz w:val="24"/>
        </w:rPr>
      </w:pPr>
      <w:r>
        <w:rPr>
          <w:rFonts w:hint="eastAsia" w:ascii="宋体" w:hAnsi="宋体"/>
          <w:b/>
          <w:sz w:val="24"/>
        </w:rPr>
        <w:t>十二、税费</w:t>
      </w:r>
    </w:p>
    <w:p>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1"/>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pPr>
        <w:pStyle w:val="11"/>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pPr>
        <w:pStyle w:val="11"/>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pPr>
        <w:pStyle w:val="11"/>
        <w:snapToGrid w:val="0"/>
        <w:spacing w:line="360" w:lineRule="auto"/>
        <w:ind w:firstLine="480" w:firstLineChars="200"/>
        <w:rPr>
          <w:rFonts w:hAnsi="宋体"/>
          <w:sz w:val="24"/>
        </w:rPr>
      </w:pPr>
      <w:r>
        <w:rPr>
          <w:rFonts w:hint="eastAsia" w:hAnsi="宋体"/>
          <w:sz w:val="24"/>
        </w:rPr>
        <w:t>2.</w:t>
      </w:r>
      <w:r>
        <w:rPr>
          <w:rFonts w:hAnsi="宋体"/>
          <w:sz w:val="24"/>
        </w:rPr>
        <w:t>解除合同。</w:t>
      </w:r>
    </w:p>
    <w:p>
      <w:pPr>
        <w:pStyle w:val="11"/>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pPr>
        <w:pStyle w:val="11"/>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pPr>
        <w:pStyle w:val="11"/>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11"/>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11"/>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违约金。乙方超过约定日期____个工作日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pPr>
        <w:pStyle w:val="11"/>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pPr>
        <w:pStyle w:val="11"/>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pPr>
        <w:pStyle w:val="11"/>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pPr>
        <w:pStyle w:val="11"/>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pPr>
        <w:pStyle w:val="11"/>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如双方在履行合同时发生纠纷，应协商解决；协商不成时，可提请政府采购管理部门调解；调解不成的通过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1"/>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11"/>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pPr>
        <w:pStyle w:val="11"/>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sz w:val="24"/>
        </w:rPr>
        <w:t>本合同一式两份。甲、乙双方各执一份。本项目未尽事宜以招标文件、投标文件及澄清文件等为准。</w:t>
      </w:r>
    </w:p>
    <w:p>
      <w:pPr>
        <w:widowControl/>
        <w:spacing w:line="360" w:lineRule="auto"/>
        <w:rPr>
          <w:rFonts w:ascii="宋体" w:hAnsi="宋体"/>
          <w:kern w:val="0"/>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甲方（盖章）                                     乙方（盖章）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账号：                                           账号：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宋体" w:hAnsi="宋体"/>
          <w:sz w:val="24"/>
        </w:rPr>
      </w:pPr>
      <w:r>
        <w:rPr>
          <w:rFonts w:hint="eastAsia" w:ascii="宋体" w:hAnsi="宋体"/>
          <w:sz w:val="24"/>
        </w:rPr>
        <w:t>签订时间：    年   月    日</w:t>
      </w:r>
    </w:p>
    <w:p>
      <w:pPr>
        <w:autoSpaceDE w:val="0"/>
        <w:autoSpaceDN w:val="0"/>
        <w:adjustRightInd w:val="0"/>
        <w:spacing w:line="360" w:lineRule="auto"/>
        <w:rPr>
          <w:rFonts w:ascii="宋体" w:hAnsi="宋体"/>
          <w:b/>
          <w:kern w:val="0"/>
          <w:sz w:val="30"/>
        </w:rPr>
      </w:pPr>
    </w:p>
    <w:p>
      <w:pPr>
        <w:spacing w:line="360" w:lineRule="auto"/>
        <w:rPr>
          <w:rFonts w:asciiTheme="minorEastAsia" w:hAnsiTheme="minorEastAsia" w:eastAsiaTheme="minorEastAsia"/>
          <w:sz w:val="24"/>
        </w:rPr>
      </w:pPr>
    </w:p>
    <w:p>
      <w:pPr>
        <w:spacing w:line="360" w:lineRule="auto"/>
        <w:jc w:val="center"/>
        <w:outlineLvl w:val="0"/>
        <w:rPr>
          <w:rFonts w:asciiTheme="majorEastAsia" w:hAnsiTheme="majorEastAsia" w:eastAsiaTheme="majorEastAsia"/>
          <w:b/>
          <w:sz w:val="36"/>
        </w:rPr>
      </w:pPr>
      <w:bookmarkStart w:id="44" w:name="_Toc14724"/>
      <w:bookmarkStart w:id="45" w:name="_Toc5822"/>
      <w:r>
        <w:rPr>
          <w:rFonts w:hint="eastAsia" w:asciiTheme="majorEastAsia" w:hAnsiTheme="majorEastAsia" w:eastAsiaTheme="majorEastAsia"/>
          <w:b/>
          <w:sz w:val="36"/>
        </w:rPr>
        <w:t>专用条款</w:t>
      </w:r>
      <w:bookmarkEnd w:id="44"/>
      <w:bookmarkEnd w:id="45"/>
    </w:p>
    <w:p>
      <w:pPr>
        <w:spacing w:line="360" w:lineRule="auto"/>
        <w:jc w:val="left"/>
        <w:rPr>
          <w:rFonts w:asciiTheme="majorEastAsia" w:hAnsiTheme="majorEastAsia" w:eastAsiaTheme="majorEastAsia"/>
          <w:sz w:val="28"/>
          <w:szCs w:val="28"/>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pStyle w:val="3"/>
      </w:pPr>
      <w:bookmarkStart w:id="46" w:name="_Toc22087"/>
      <w:r>
        <w:rPr>
          <w:rFonts w:hint="eastAsia"/>
        </w:rPr>
        <w:t>投标文件格式</w:t>
      </w:r>
      <w:bookmarkEnd w:id="46"/>
    </w:p>
    <w:p>
      <w:pPr>
        <w:rPr>
          <w:rFonts w:ascii="宋体" w:hAnsi="宋体"/>
          <w:b/>
          <w:sz w:val="30"/>
          <w:szCs w:val="30"/>
        </w:rPr>
      </w:pP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47" w:name="_Toc4956_WPSOffice_Level1"/>
      <w:bookmarkStart w:id="48" w:name="_Toc32372_WPSOffice_Level1"/>
      <w:bookmarkStart w:id="49" w:name="_Toc19093_WPSOffice_Level1"/>
      <w:r>
        <w:rPr>
          <w:rFonts w:hint="eastAsia"/>
          <w:sz w:val="52"/>
          <w:szCs w:val="52"/>
        </w:rPr>
        <w:t>项目名称</w:t>
      </w:r>
      <w:bookmarkEnd w:id="47"/>
      <w:bookmarkEnd w:id="48"/>
      <w:bookmarkEnd w:id="49"/>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1"/>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spacing w:line="360" w:lineRule="auto"/>
        <w:jc w:val="center"/>
        <w:rPr>
          <w:rFonts w:hint="eastAsia"/>
          <w:b/>
          <w:bCs/>
          <w:sz w:val="36"/>
          <w:szCs w:val="36"/>
        </w:rPr>
      </w:pPr>
    </w:p>
    <w:p>
      <w:pPr>
        <w:spacing w:line="360" w:lineRule="auto"/>
        <w:jc w:val="center"/>
        <w:rPr>
          <w:rFonts w:hint="eastAsia"/>
          <w:b/>
          <w:bCs/>
          <w:sz w:val="36"/>
          <w:szCs w:val="36"/>
        </w:rPr>
      </w:pPr>
    </w:p>
    <w:p>
      <w:pPr>
        <w:keepNext w:val="0"/>
        <w:keepLines w:val="0"/>
        <w:pageBreakBefore/>
        <w:widowControl w:val="0"/>
        <w:kinsoku/>
        <w:wordWrap/>
        <w:overflowPunct/>
        <w:topLinePunct w:val="0"/>
        <w:autoSpaceDE/>
        <w:autoSpaceDN/>
        <w:bidi w:val="0"/>
        <w:adjustRightInd/>
        <w:snapToGrid/>
        <w:spacing w:line="360" w:lineRule="auto"/>
        <w:jc w:val="center"/>
        <w:textAlignment w:val="auto"/>
        <w:rPr>
          <w:sz w:val="28"/>
          <w:szCs w:val="36"/>
        </w:rPr>
      </w:pPr>
      <w:r>
        <w:rPr>
          <w:rFonts w:hint="eastAsia"/>
          <w:b/>
          <w:bCs/>
          <w:sz w:val="36"/>
          <w:szCs w:val="36"/>
        </w:rPr>
        <w:t>资格证明文件目录</w:t>
      </w:r>
    </w:p>
    <w:p>
      <w:pPr>
        <w:numPr>
          <w:ilvl w:val="0"/>
          <w:numId w:val="8"/>
        </w:numPr>
        <w:spacing w:line="360" w:lineRule="auto"/>
        <w:ind w:hanging="5"/>
        <w:rPr>
          <w:rFonts w:ascii="宋体" w:hAnsi="宋体" w:cs="宋体"/>
          <w:sz w:val="28"/>
          <w:szCs w:val="28"/>
        </w:rPr>
      </w:pPr>
      <w:bookmarkStart w:id="50" w:name="_Toc27049_WPSOffice_Level1"/>
      <w:bookmarkStart w:id="51" w:name="_Toc12587_WPSOffice_Level1"/>
      <w:r>
        <w:rPr>
          <w:rFonts w:hint="eastAsia" w:ascii="宋体" w:hAnsi="宋体" w:cs="宋体"/>
          <w:sz w:val="28"/>
          <w:szCs w:val="28"/>
        </w:rPr>
        <w:t>投标声明书（附件1）</w:t>
      </w:r>
      <w:bookmarkEnd w:id="50"/>
      <w:bookmarkEnd w:id="51"/>
    </w:p>
    <w:p>
      <w:pPr>
        <w:numPr>
          <w:ilvl w:val="0"/>
          <w:numId w:val="8"/>
        </w:numPr>
        <w:spacing w:line="360" w:lineRule="auto"/>
        <w:ind w:hanging="5"/>
        <w:rPr>
          <w:rFonts w:ascii="宋体" w:hAnsi="宋体" w:cs="宋体"/>
          <w:sz w:val="28"/>
          <w:szCs w:val="28"/>
        </w:rPr>
      </w:pPr>
      <w:bookmarkStart w:id="52" w:name="_Toc25574_WPSOffice_Level1"/>
      <w:bookmarkStart w:id="53" w:name="_Toc28306_WPSOffice_Level1"/>
      <w:r>
        <w:rPr>
          <w:rFonts w:hint="eastAsia" w:ascii="宋体" w:hAnsi="宋体" w:cs="宋体"/>
          <w:sz w:val="28"/>
          <w:szCs w:val="28"/>
        </w:rPr>
        <w:t>授权委托书（法定代表人办理投标事宜的，则无需提交)（附件2）</w:t>
      </w:r>
      <w:bookmarkEnd w:id="52"/>
      <w:bookmarkEnd w:id="53"/>
    </w:p>
    <w:p>
      <w:pPr>
        <w:numPr>
          <w:ilvl w:val="0"/>
          <w:numId w:val="8"/>
        </w:numPr>
        <w:spacing w:line="360" w:lineRule="auto"/>
        <w:ind w:hanging="5"/>
        <w:rPr>
          <w:rFonts w:ascii="宋体" w:hAnsi="宋体" w:cs="宋体"/>
          <w:sz w:val="28"/>
          <w:szCs w:val="28"/>
        </w:rPr>
      </w:pPr>
      <w:r>
        <w:rPr>
          <w:rFonts w:hint="eastAsia" w:ascii="宋体" w:hAnsi="宋体" w:cs="宋体"/>
          <w:sz w:val="28"/>
          <w:szCs w:val="28"/>
        </w:rPr>
        <w:t>联合体授权委托书及联合体声明、协议（若项目接受联合体投标时需提供）</w:t>
      </w:r>
    </w:p>
    <w:p>
      <w:pPr>
        <w:numPr>
          <w:ilvl w:val="0"/>
          <w:numId w:val="8"/>
        </w:numPr>
        <w:spacing w:line="360" w:lineRule="auto"/>
        <w:ind w:hanging="5"/>
        <w:rPr>
          <w:rFonts w:ascii="宋体" w:hAnsi="宋体" w:cs="宋体"/>
          <w:sz w:val="28"/>
          <w:szCs w:val="28"/>
        </w:rPr>
      </w:pPr>
      <w:bookmarkStart w:id="54" w:name="_Toc32100_WPSOffice_Level1"/>
      <w:bookmarkStart w:id="55" w:name="_Toc29616_WPSOffice_Level1"/>
      <w:r>
        <w:rPr>
          <w:rFonts w:hint="eastAsia" w:ascii="宋体" w:hAnsi="宋体" w:cs="宋体"/>
          <w:sz w:val="28"/>
          <w:szCs w:val="28"/>
        </w:rPr>
        <w:t>法人或者其他组织的营业执照等证明文件，自然人的身份证明</w:t>
      </w:r>
      <w:bookmarkEnd w:id="54"/>
      <w:bookmarkEnd w:id="55"/>
    </w:p>
    <w:p>
      <w:pPr>
        <w:numPr>
          <w:ilvl w:val="0"/>
          <w:numId w:val="8"/>
        </w:numPr>
        <w:spacing w:line="360" w:lineRule="auto"/>
        <w:ind w:hanging="5"/>
        <w:rPr>
          <w:rFonts w:ascii="宋体" w:hAnsi="宋体" w:cs="宋体"/>
          <w:sz w:val="28"/>
          <w:szCs w:val="28"/>
        </w:rPr>
      </w:pPr>
      <w:r>
        <w:rPr>
          <w:rFonts w:hint="eastAsia" w:ascii="宋体" w:hAnsi="宋体" w:cs="宋体"/>
          <w:sz w:val="28"/>
          <w:szCs w:val="28"/>
        </w:rPr>
        <w:t>符合参与政府采购活动的资格条件并且没有税收缴纳、社会保障等方面的失信记录的承诺函</w:t>
      </w:r>
    </w:p>
    <w:p>
      <w:pPr>
        <w:numPr>
          <w:ilvl w:val="0"/>
          <w:numId w:val="8"/>
        </w:numPr>
        <w:spacing w:line="360" w:lineRule="auto"/>
        <w:ind w:hanging="5"/>
        <w:rPr>
          <w:rFonts w:ascii="宋体" w:hAnsi="宋体" w:cs="宋体"/>
          <w:sz w:val="28"/>
          <w:szCs w:val="28"/>
        </w:rPr>
      </w:pPr>
      <w:r>
        <w:rPr>
          <w:rFonts w:hint="eastAsia" w:ascii="宋体" w:hAnsi="宋体" w:cs="宋体"/>
          <w:sz w:val="28"/>
          <w:szCs w:val="28"/>
        </w:rPr>
        <w:t>提供投标截止日前6个月内任意1个月依法缴纳税收和社会保障资金的相关材料。如依法免税或不需要缴纳社会保障资金的，提供相应证明材料（以联合体形式投标时，联合体各方均须满足该条款）。</w:t>
      </w:r>
    </w:p>
    <w:p>
      <w:pPr>
        <w:numPr>
          <w:ilvl w:val="0"/>
          <w:numId w:val="8"/>
        </w:numPr>
        <w:spacing w:line="360" w:lineRule="auto"/>
        <w:ind w:hanging="5"/>
        <w:rPr>
          <w:rFonts w:ascii="宋体" w:hAnsi="宋体" w:cs="宋体"/>
          <w:sz w:val="28"/>
          <w:szCs w:val="28"/>
        </w:rPr>
      </w:pPr>
      <w:r>
        <w:rPr>
          <w:rFonts w:hint="eastAsia" w:ascii="宋体" w:hAnsi="宋体" w:cs="宋体"/>
          <w:sz w:val="28"/>
          <w:szCs w:val="28"/>
        </w:rPr>
        <w:t>提供上一年度财务状况报告或基本开户行出具的资信证明（以联合体形式投标时，联合体各方均须满足该条款）。</w:t>
      </w:r>
      <w:bookmarkStart w:id="56" w:name="_Toc2696_WPSOffice_Level1"/>
      <w:bookmarkStart w:id="57" w:name="_Toc30751_WPSOffice_Level1"/>
    </w:p>
    <w:p>
      <w:pPr>
        <w:numPr>
          <w:ilvl w:val="0"/>
          <w:numId w:val="8"/>
        </w:numPr>
        <w:spacing w:line="360" w:lineRule="auto"/>
        <w:ind w:hanging="5"/>
        <w:rPr>
          <w:rFonts w:ascii="宋体" w:hAnsi="宋体" w:cs="宋体"/>
          <w:sz w:val="28"/>
          <w:szCs w:val="28"/>
        </w:rPr>
      </w:pPr>
      <w:r>
        <w:rPr>
          <w:rFonts w:hint="eastAsia" w:ascii="宋体" w:hAnsi="宋体" w:cs="宋体"/>
          <w:sz w:val="28"/>
          <w:szCs w:val="28"/>
        </w:rPr>
        <w:t>具备履行合同所必需的设备和专业技术能力的证明材料</w:t>
      </w:r>
      <w:bookmarkEnd w:id="56"/>
      <w:bookmarkEnd w:id="57"/>
      <w:bookmarkStart w:id="58" w:name="_Toc14150_WPSOffice_Level1"/>
      <w:bookmarkStart w:id="59" w:name="_Toc4587_WPSOffice_Level1"/>
    </w:p>
    <w:p>
      <w:pPr>
        <w:numPr>
          <w:ilvl w:val="0"/>
          <w:numId w:val="8"/>
        </w:numPr>
        <w:spacing w:line="360" w:lineRule="auto"/>
        <w:ind w:hanging="5"/>
        <w:rPr>
          <w:rFonts w:ascii="宋体" w:hAnsi="宋体"/>
          <w:b/>
          <w:sz w:val="28"/>
        </w:rPr>
      </w:pPr>
      <w:r>
        <w:rPr>
          <w:rFonts w:hint="eastAsia" w:ascii="宋体" w:hAnsi="宋体" w:cs="宋体"/>
          <w:sz w:val="28"/>
          <w:szCs w:val="28"/>
        </w:rPr>
        <w:t>本项目要求的特定资质证书</w:t>
      </w:r>
      <w:bookmarkEnd w:id="58"/>
      <w:bookmarkEnd w:id="59"/>
    </w:p>
    <w:p>
      <w:pPr>
        <w:pStyle w:val="21"/>
        <w:ind w:left="0" w:leftChars="0" w:firstLine="280" w:firstLineChars="100"/>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10.中小企业等声明函、残疾人福利性单位声明函</w:t>
      </w:r>
      <w:r>
        <w:rPr>
          <w:rFonts w:hint="eastAsia" w:ascii="宋体" w:hAnsi="宋体" w:cs="宋体"/>
          <w:kern w:val="2"/>
          <w:sz w:val="28"/>
          <w:szCs w:val="28"/>
          <w:lang w:val="en-US" w:eastAsia="zh-CN" w:bidi="ar-SA"/>
        </w:rPr>
        <w:t>（附件3）</w:t>
      </w:r>
    </w:p>
    <w:p>
      <w:pPr>
        <w:rPr>
          <w:rFonts w:hint="eastAsia" w:ascii="宋体" w:hAnsi="宋体" w:cs="宋体"/>
          <w:kern w:val="2"/>
          <w:sz w:val="28"/>
          <w:szCs w:val="28"/>
          <w:lang w:val="en-US" w:eastAsia="zh-CN" w:bidi="ar-SA"/>
        </w:rPr>
      </w:pPr>
    </w:p>
    <w:p>
      <w:pPr>
        <w:pStyle w:val="21"/>
        <w:rPr>
          <w:rFonts w:hint="default"/>
          <w:lang w:val="en-US" w:eastAsia="zh-CN"/>
        </w:rPr>
      </w:pPr>
    </w:p>
    <w:p>
      <w:pPr>
        <w:keepNext w:val="0"/>
        <w:keepLines w:val="0"/>
        <w:pageBreakBefore/>
        <w:widowControl w:val="0"/>
        <w:kinsoku/>
        <w:wordWrap/>
        <w:overflowPunct/>
        <w:topLinePunct w:val="0"/>
        <w:autoSpaceDE/>
        <w:autoSpaceDN/>
        <w:bidi w:val="0"/>
        <w:adjustRightInd/>
        <w:snapToGrid/>
        <w:spacing w:line="312" w:lineRule="auto"/>
        <w:textAlignment w:val="auto"/>
        <w:rPr>
          <w:rFonts w:ascii="宋体" w:hAnsi="宋体"/>
          <w:b/>
          <w:sz w:val="28"/>
        </w:rPr>
      </w:pPr>
      <w:r>
        <w:rPr>
          <w:rFonts w:hint="eastAsia" w:ascii="宋体" w:hAnsi="宋体"/>
          <w:b/>
          <w:sz w:val="28"/>
        </w:rPr>
        <w:t>附件1</w:t>
      </w:r>
    </w:p>
    <w:p>
      <w:pPr>
        <w:adjustRightInd w:val="0"/>
        <w:snapToGrid w:val="0"/>
        <w:spacing w:line="312" w:lineRule="auto"/>
        <w:ind w:right="480"/>
        <w:jc w:val="center"/>
        <w:rPr>
          <w:rFonts w:ascii="宋体" w:hAnsi="宋体"/>
          <w:b/>
          <w:kern w:val="0"/>
          <w:sz w:val="32"/>
          <w:szCs w:val="32"/>
          <w:lang w:val="zh-CN"/>
        </w:rPr>
      </w:pPr>
      <w:bookmarkStart w:id="60" w:name="_Toc30723_WPSOffice_Level1"/>
      <w:bookmarkStart w:id="61" w:name="_Toc31708_WPSOffice_Level1"/>
      <w:r>
        <w:rPr>
          <w:rFonts w:hint="eastAsia" w:ascii="宋体" w:hAnsi="宋体"/>
          <w:b/>
          <w:kern w:val="0"/>
          <w:sz w:val="32"/>
          <w:szCs w:val="32"/>
          <w:lang w:val="zh-CN"/>
        </w:rPr>
        <w:t>投标声明书</w:t>
      </w:r>
      <w:bookmarkEnd w:id="60"/>
      <w:bookmarkEnd w:id="61"/>
    </w:p>
    <w:p>
      <w:pPr>
        <w:snapToGrid w:val="0"/>
        <w:spacing w:before="120" w:beforeLines="50" w:after="50" w:line="312"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9"/>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9"/>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9"/>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9"/>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9"/>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9"/>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pStyle w:val="21"/>
        <w:ind w:left="0" w:leftChars="0" w:firstLine="0"/>
      </w:pPr>
    </w:p>
    <w:p>
      <w:pPr>
        <w:pStyle w:val="21"/>
        <w:ind w:left="0" w:leftChars="0" w:firstLine="0"/>
      </w:pP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adjustRightInd w:val="0"/>
        <w:snapToGrid w:val="0"/>
        <w:spacing w:line="360" w:lineRule="auto"/>
        <w:ind w:firstLine="200"/>
        <w:rPr>
          <w:rFonts w:ascii="宋体" w:hAnsi="宋体"/>
          <w:b/>
          <w:sz w:val="28"/>
        </w:rPr>
      </w:pPr>
    </w:p>
    <w:p>
      <w:pPr>
        <w:adjustRightInd w:val="0"/>
        <w:snapToGrid w:val="0"/>
        <w:spacing w:line="360" w:lineRule="auto"/>
        <w:ind w:right="480"/>
        <w:rPr>
          <w:rFonts w:ascii="宋体"/>
          <w:b/>
          <w:sz w:val="30"/>
          <w:szCs w:val="30"/>
        </w:rPr>
      </w:pPr>
      <w:r>
        <w:rPr>
          <w:rFonts w:hint="eastAsia" w:ascii="宋体" w:hAnsi="宋体"/>
          <w:b/>
          <w:sz w:val="28"/>
        </w:rPr>
        <w:t>附件2</w:t>
      </w:r>
    </w:p>
    <w:p>
      <w:pPr>
        <w:spacing w:line="360" w:lineRule="auto"/>
        <w:ind w:firstLine="321" w:firstLineChars="100"/>
        <w:jc w:val="center"/>
        <w:rPr>
          <w:rFonts w:hAnsi="宋体"/>
          <w:b/>
          <w:sz w:val="32"/>
          <w:szCs w:val="32"/>
          <w:u w:val="single"/>
        </w:rPr>
      </w:pPr>
      <w:bookmarkStart w:id="62" w:name="_Toc6870_WPSOffice_Level1"/>
      <w:bookmarkStart w:id="63" w:name="_Toc24373_WPSOffice_Level1"/>
      <w:r>
        <w:rPr>
          <w:b/>
          <w:sz w:val="32"/>
          <w:szCs w:val="32"/>
        </w:rPr>
        <w:t>授权</w:t>
      </w:r>
      <w:r>
        <w:rPr>
          <w:rFonts w:hint="eastAsia"/>
          <w:b/>
          <w:sz w:val="32"/>
          <w:szCs w:val="32"/>
        </w:rPr>
        <w:t>委托</w:t>
      </w:r>
      <w:r>
        <w:rPr>
          <w:b/>
          <w:sz w:val="32"/>
          <w:szCs w:val="32"/>
        </w:rPr>
        <w:t>书</w:t>
      </w:r>
      <w:bookmarkEnd w:id="62"/>
      <w:bookmarkEnd w:id="63"/>
    </w:p>
    <w:p>
      <w:pPr>
        <w:snapToGrid w:val="0"/>
        <w:spacing w:before="120" w:beforeLines="50" w:after="50" w:line="360"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p>
    <w:p>
      <w:pPr>
        <w:pStyle w:val="11"/>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1"/>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1"/>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hAnsi="宋体"/>
          <w:b/>
          <w:sz w:val="28"/>
        </w:rPr>
      </w:pPr>
    </w:p>
    <w:p>
      <w:pPr>
        <w:snapToGrid w:val="0"/>
        <w:spacing w:before="120" w:beforeLines="50" w:after="50" w:line="360" w:lineRule="auto"/>
        <w:outlineLvl w:val="0"/>
        <w:rPr>
          <w:rFonts w:ascii="宋体" w:hAnsi="宋体"/>
          <w:b/>
          <w:sz w:val="28"/>
          <w:szCs w:val="28"/>
        </w:rPr>
      </w:pPr>
      <w:bookmarkStart w:id="64" w:name="_Toc20742"/>
      <w:bookmarkStart w:id="65" w:name="_Toc5744"/>
      <w:bookmarkStart w:id="66" w:name="_Toc26389_WPSOffice_Level1"/>
      <w:bookmarkStart w:id="67" w:name="_Toc16825_WPSOffice_Level1"/>
      <w:bookmarkStart w:id="68" w:name="_Toc12331_WPSOffice_Level1"/>
      <w:r>
        <w:rPr>
          <w:rFonts w:hint="eastAsia" w:ascii="宋体" w:hAnsi="宋体"/>
          <w:b/>
          <w:sz w:val="28"/>
        </w:rPr>
        <w:t>附件3</w:t>
      </w:r>
      <w:bookmarkEnd w:id="64"/>
      <w:bookmarkEnd w:id="65"/>
    </w:p>
    <w:p>
      <w:pPr>
        <w:pStyle w:val="43"/>
        <w:spacing w:line="360" w:lineRule="auto"/>
        <w:jc w:val="center"/>
        <w:rPr>
          <w:rFonts w:ascii="宋体" w:hAnsi="宋体"/>
          <w:b/>
          <w:sz w:val="32"/>
          <w:szCs w:val="32"/>
          <w:lang w:val="en-GB"/>
        </w:rPr>
      </w:pPr>
      <w:r>
        <w:rPr>
          <w:rFonts w:hint="eastAsia" w:ascii="宋体" w:hAnsi="宋体"/>
          <w:b/>
          <w:sz w:val="32"/>
          <w:szCs w:val="32"/>
          <w:lang w:val="en-GB"/>
        </w:rPr>
        <w:t>中小企业声明函</w:t>
      </w:r>
    </w:p>
    <w:p>
      <w:pPr>
        <w:pStyle w:val="43"/>
        <w:spacing w:line="360" w:lineRule="auto"/>
        <w:jc w:val="center"/>
        <w:rPr>
          <w:rFonts w:ascii="宋体" w:hAnsi="宋体"/>
          <w:b/>
          <w:sz w:val="24"/>
          <w:lang w:val="en-GB"/>
        </w:rPr>
      </w:pPr>
    </w:p>
    <w:p>
      <w:pPr>
        <w:pStyle w:val="43"/>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43"/>
        <w:numPr>
          <w:ilvl w:val="0"/>
          <w:numId w:val="10"/>
        </w:numPr>
        <w:spacing w:line="360" w:lineRule="auto"/>
        <w:ind w:firstLine="480" w:firstLineChars="200"/>
        <w:rPr>
          <w:rFonts w:ascii="宋体" w:hAnsi="宋体"/>
          <w:sz w:val="24"/>
        </w:rPr>
      </w:pP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pPr>
        <w:pStyle w:val="43"/>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万元，属于（中型企业、小型企业、微型企业）；</w:t>
      </w:r>
    </w:p>
    <w:p>
      <w:pPr>
        <w:pStyle w:val="43"/>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43"/>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pPr>
        <w:pStyle w:val="43"/>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pPr>
        <w:spacing w:line="360" w:lineRule="auto"/>
        <w:rPr>
          <w:rFonts w:ascii="宋体" w:hAnsi="宋体"/>
          <w:spacing w:val="6"/>
          <w:sz w:val="24"/>
        </w:rPr>
      </w:pPr>
    </w:p>
    <w:p>
      <w:pPr>
        <w:pStyle w:val="43"/>
        <w:spacing w:line="360" w:lineRule="auto"/>
        <w:ind w:firstLine="480" w:firstLineChars="200"/>
        <w:rPr>
          <w:rFonts w:ascii="宋体" w:hAnsi="宋体" w:cs="Arial"/>
          <w:bCs/>
          <w:sz w:val="24"/>
        </w:rPr>
      </w:pPr>
    </w:p>
    <w:p>
      <w:pPr>
        <w:pStyle w:val="43"/>
        <w:spacing w:line="360" w:lineRule="auto"/>
        <w:rPr>
          <w:rFonts w:ascii="宋体" w:hAnsi="宋体"/>
          <w:sz w:val="24"/>
        </w:rPr>
      </w:pPr>
    </w:p>
    <w:p>
      <w:pPr>
        <w:pStyle w:val="43"/>
        <w:spacing w:line="360" w:lineRule="auto"/>
        <w:ind w:firstLine="4800" w:firstLineChars="2000"/>
        <w:rPr>
          <w:rFonts w:ascii="宋体" w:hAnsi="宋体"/>
          <w:sz w:val="24"/>
        </w:rPr>
      </w:pPr>
      <w:r>
        <w:rPr>
          <w:rFonts w:hint="eastAsia" w:ascii="宋体" w:hAnsi="宋体"/>
          <w:sz w:val="24"/>
        </w:rPr>
        <w:t xml:space="preserve">企业名称（盖章）：              </w:t>
      </w:r>
    </w:p>
    <w:p>
      <w:pPr>
        <w:pStyle w:val="43"/>
        <w:spacing w:line="360" w:lineRule="auto"/>
        <w:ind w:firstLine="4800" w:firstLineChars="2000"/>
        <w:rPr>
          <w:rFonts w:ascii="宋体" w:hAnsi="宋体"/>
          <w:sz w:val="24"/>
        </w:rPr>
      </w:pPr>
      <w:r>
        <w:rPr>
          <w:rFonts w:hint="eastAsia" w:ascii="宋体" w:hAnsi="宋体"/>
          <w:sz w:val="24"/>
        </w:rPr>
        <w:t>日 期：</w:t>
      </w:r>
    </w:p>
    <w:p>
      <w:pPr>
        <w:pStyle w:val="8"/>
        <w:rPr>
          <w:rFonts w:ascii="宋体" w:hAnsi="宋体" w:cs="宋体"/>
          <w:sz w:val="24"/>
          <w:szCs w:val="24"/>
        </w:rPr>
      </w:pPr>
    </w:p>
    <w:p>
      <w:pPr>
        <w:pStyle w:val="8"/>
        <w:rPr>
          <w:rFonts w:ascii="宋体" w:hAnsi="宋体" w:cs="宋体"/>
          <w:sz w:val="24"/>
          <w:szCs w:val="24"/>
        </w:rPr>
      </w:pPr>
    </w:p>
    <w:p>
      <w:pPr>
        <w:spacing w:line="360" w:lineRule="auto"/>
        <w:rPr>
          <w:rFonts w:ascii="宋体" w:hAnsi="宋体" w:cs="宋体"/>
          <w:sz w:val="24"/>
        </w:rPr>
      </w:pPr>
      <w:r>
        <w:rPr>
          <w:rFonts w:ascii="宋体" w:hAnsi="宋体" w:cs="宋体"/>
          <w:sz w:val="24"/>
        </w:rPr>
        <w:pict>
          <v:line id="直接连接符 3" o:spid="_x0000_s2050" o:spt="20" style="position:absolute;left:0pt;margin-left:0.4pt;margin-top:16.5pt;height:0pt;width:23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">
            <v:path arrowok="t"/>
            <v:fill focussize="0,0"/>
            <v:stroke weight="1.25pt" color="#000000" joinstyle="miter"/>
            <v:imagedata o:title=""/>
            <o:lock v:ext="edit"/>
          </v:line>
        </w:pic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rPr>
          <w:rFonts w:ascii="宋体" w:hAnsi="宋体" w:cs="宋体"/>
          <w:sz w:val="24"/>
        </w:rPr>
        <w:sectPr>
          <w:headerReference r:id="rId4" w:type="first"/>
          <w:headerReference r:id="rId3" w:type="default"/>
          <w:footerReference r:id="rId5" w:type="default"/>
          <w:pgSz w:w="11906" w:h="16838"/>
          <w:pgMar w:top="1701" w:right="1448" w:bottom="1531"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1"/>
        <w:spacing w:line="360" w:lineRule="auto"/>
        <w:jc w:val="center"/>
        <w:outlineLvl w:val="0"/>
        <w:rPr>
          <w:rFonts w:hAnsi="宋体" w:cs="宋体"/>
          <w:b/>
          <w:sz w:val="32"/>
          <w:szCs w:val="32"/>
          <w:lang w:val="en-GB"/>
        </w:rPr>
      </w:pPr>
      <w:bookmarkStart w:id="69" w:name="_Toc27483_WPSOffice_Level1"/>
      <w:bookmarkStart w:id="70" w:name="_Toc17646_WPSOffice_Level1"/>
      <w:bookmarkStart w:id="71" w:name="_Toc8865"/>
      <w:bookmarkStart w:id="72" w:name="_Toc24458"/>
      <w:r>
        <w:rPr>
          <w:rFonts w:hint="eastAsia" w:hAnsi="宋体" w:cs="宋体"/>
          <w:b/>
          <w:sz w:val="32"/>
          <w:szCs w:val="32"/>
          <w:lang w:val="en-GB"/>
        </w:rPr>
        <w:t>残疾人福利性单位声明函</w:t>
      </w:r>
      <w:bookmarkEnd w:id="69"/>
      <w:bookmarkEnd w:id="70"/>
      <w:bookmarkEnd w:id="71"/>
      <w:bookmarkEnd w:id="72"/>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pStyle w:val="21"/>
      </w:pP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3"/>
        <w:spacing w:line="360" w:lineRule="auto"/>
        <w:ind w:left="4788" w:leftChars="2280"/>
        <w:rPr>
          <w:rFonts w:ascii="宋体" w:hAnsi="宋体" w:cs="宋体"/>
          <w:sz w:val="24"/>
        </w:rPr>
      </w:pPr>
      <w:r>
        <w:rPr>
          <w:rFonts w:hint="eastAsia" w:ascii="宋体" w:hAnsi="宋体" w:cs="宋体"/>
          <w:sz w:val="24"/>
        </w:rPr>
        <w:t xml:space="preserve">       </w:t>
      </w:r>
    </w:p>
    <w:p>
      <w:pPr>
        <w:pStyle w:val="43"/>
        <w:spacing w:line="360" w:lineRule="auto"/>
        <w:ind w:left="4788" w:leftChars="2280"/>
        <w:rPr>
          <w:rFonts w:ascii="宋体" w:hAnsi="宋体"/>
          <w:sz w:val="24"/>
        </w:rPr>
      </w:pPr>
      <w:r>
        <w:rPr>
          <w:rFonts w:hint="eastAsia" w:ascii="宋体" w:hAnsi="宋体"/>
          <w:sz w:val="24"/>
        </w:rPr>
        <w:t>单位名称（盖章）：</w:t>
      </w:r>
    </w:p>
    <w:p>
      <w:pPr>
        <w:pStyle w:val="43"/>
        <w:spacing w:line="360" w:lineRule="auto"/>
        <w:ind w:left="3591" w:leftChars="1710" w:firstLine="1200" w:firstLineChars="500"/>
        <w:rPr>
          <w:rFonts w:ascii="宋体" w:hAnsi="宋体"/>
          <w:sz w:val="24"/>
        </w:rPr>
      </w:pPr>
      <w:r>
        <w:rPr>
          <w:rFonts w:hint="eastAsia" w:ascii="宋体" w:hAnsi="宋体"/>
          <w:sz w:val="24"/>
        </w:rPr>
        <w:t>日  期  ：</w:t>
      </w:r>
    </w:p>
    <w:p>
      <w:pPr>
        <w:spacing w:line="360" w:lineRule="auto"/>
      </w:pPr>
    </w:p>
    <w:p>
      <w:pPr>
        <w:jc w:val="center"/>
        <w:rPr>
          <w:sz w:val="52"/>
          <w:szCs w:val="52"/>
        </w:rPr>
      </w:pPr>
    </w:p>
    <w:p>
      <w:pPr>
        <w:jc w:val="center"/>
        <w:rPr>
          <w:sz w:val="52"/>
          <w:szCs w:val="52"/>
        </w:rPr>
      </w:pPr>
    </w:p>
    <w:p>
      <w:pPr>
        <w:keepNext w:val="0"/>
        <w:keepLines w:val="0"/>
        <w:pageBreakBefore/>
        <w:widowControl w:val="0"/>
        <w:kinsoku/>
        <w:wordWrap/>
        <w:overflowPunct/>
        <w:topLinePunct w:val="0"/>
        <w:autoSpaceDE/>
        <w:autoSpaceDN/>
        <w:bidi w:val="0"/>
        <w:adjustRightInd/>
        <w:snapToGrid/>
        <w:jc w:val="center"/>
        <w:textAlignment w:val="auto"/>
        <w:rPr>
          <w:sz w:val="52"/>
          <w:szCs w:val="52"/>
        </w:rPr>
      </w:pPr>
      <w:r>
        <w:rPr>
          <w:rFonts w:hint="eastAsia"/>
          <w:sz w:val="52"/>
          <w:szCs w:val="52"/>
        </w:rPr>
        <w:t>项目名称</w:t>
      </w:r>
      <w:bookmarkEnd w:id="66"/>
      <w:bookmarkEnd w:id="67"/>
      <w:bookmarkEnd w:id="68"/>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pPr>
        <w:pStyle w:val="21"/>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8"/>
        <w:rPr>
          <w:rFonts w:ascii="仿宋_GB2312" w:hAnsi="宋体" w:eastAsia="仿宋_GB2312"/>
          <w:b/>
          <w:sz w:val="36"/>
          <w:szCs w:val="36"/>
        </w:rPr>
      </w:pPr>
    </w:p>
    <w:p>
      <w:pPr>
        <w:pStyle w:val="8"/>
        <w:ind w:firstLine="0"/>
        <w:rPr>
          <w:rFonts w:ascii="仿宋_GB2312" w:hAnsi="宋体" w:eastAsia="仿宋_GB2312"/>
          <w:b/>
          <w:sz w:val="36"/>
          <w:szCs w:val="36"/>
        </w:rPr>
      </w:pPr>
    </w:p>
    <w:p>
      <w:pPr>
        <w:jc w:val="center"/>
        <w:rPr>
          <w:b/>
          <w:bCs/>
          <w:sz w:val="32"/>
          <w:szCs w:val="32"/>
          <w:lang w:val="zh-CN"/>
        </w:rPr>
      </w:pPr>
      <w:bookmarkStart w:id="73" w:name="_Toc5889_WPSOffice_Level1"/>
      <w:bookmarkStart w:id="74" w:name="_Toc11308_WPSOffice_Level1"/>
    </w:p>
    <w:p>
      <w:pPr>
        <w:keepNext w:val="0"/>
        <w:keepLines w:val="0"/>
        <w:pageBreakBefore/>
        <w:widowControl w:val="0"/>
        <w:kinsoku/>
        <w:wordWrap/>
        <w:overflowPunct/>
        <w:topLinePunct w:val="0"/>
        <w:autoSpaceDE/>
        <w:autoSpaceDN/>
        <w:bidi w:val="0"/>
        <w:adjustRightInd/>
        <w:snapToGrid/>
        <w:jc w:val="center"/>
        <w:textAlignment w:val="auto"/>
        <w:rPr>
          <w:b/>
          <w:bCs/>
          <w:sz w:val="36"/>
          <w:szCs w:val="36"/>
        </w:rPr>
      </w:pPr>
      <w:r>
        <w:rPr>
          <w:rFonts w:hint="eastAsia"/>
          <w:b/>
          <w:bCs/>
          <w:sz w:val="36"/>
          <w:szCs w:val="36"/>
          <w:lang w:val="zh-CN"/>
        </w:rPr>
        <w:t>商务与技术文件</w:t>
      </w:r>
      <w:r>
        <w:rPr>
          <w:rFonts w:hint="eastAsia"/>
          <w:b/>
          <w:bCs/>
          <w:sz w:val="36"/>
          <w:szCs w:val="36"/>
        </w:rPr>
        <w:t>目录</w:t>
      </w:r>
      <w:bookmarkEnd w:id="73"/>
      <w:bookmarkEnd w:id="74"/>
    </w:p>
    <w:p>
      <w:pPr>
        <w:spacing w:line="360" w:lineRule="auto"/>
        <w:rPr>
          <w:sz w:val="24"/>
        </w:rPr>
      </w:pPr>
    </w:p>
    <w:p>
      <w:pPr>
        <w:spacing w:line="360" w:lineRule="auto"/>
        <w:ind w:firstLine="562" w:firstLineChars="200"/>
        <w:rPr>
          <w:b/>
          <w:bCs/>
          <w:sz w:val="28"/>
          <w:szCs w:val="28"/>
        </w:rPr>
      </w:pPr>
      <w:bookmarkStart w:id="75" w:name="_Toc20529_WPSOffice_Level1"/>
      <w:bookmarkStart w:id="76" w:name="_Toc21250_WPSOffice_Level1"/>
      <w:r>
        <w:rPr>
          <w:rFonts w:hint="eastAsia"/>
          <w:b/>
          <w:bCs/>
          <w:sz w:val="28"/>
          <w:szCs w:val="28"/>
        </w:rPr>
        <w:t>第一部分  技术方案描述部分</w:t>
      </w:r>
      <w:bookmarkEnd w:id="75"/>
      <w:bookmarkEnd w:id="76"/>
    </w:p>
    <w:p>
      <w:pPr>
        <w:numPr>
          <w:ilvl w:val="0"/>
          <w:numId w:val="11"/>
        </w:numPr>
        <w:spacing w:line="360" w:lineRule="auto"/>
        <w:ind w:left="5" w:firstLine="415"/>
        <w:rPr>
          <w:sz w:val="28"/>
          <w:szCs w:val="28"/>
        </w:rPr>
      </w:pPr>
      <w:r>
        <w:rPr>
          <w:rFonts w:hint="eastAsia"/>
          <w:sz w:val="28"/>
          <w:szCs w:val="28"/>
        </w:rPr>
        <w:t>投标人情况介绍（附件</w:t>
      </w:r>
      <w:r>
        <w:rPr>
          <w:rFonts w:hint="eastAsia"/>
          <w:sz w:val="28"/>
          <w:szCs w:val="28"/>
          <w:lang w:val="en-US" w:eastAsia="zh-CN"/>
        </w:rPr>
        <w:t>4</w:t>
      </w:r>
      <w:r>
        <w:rPr>
          <w:rFonts w:hint="eastAsia"/>
          <w:sz w:val="28"/>
          <w:szCs w:val="28"/>
        </w:rPr>
        <w:t>）</w:t>
      </w:r>
    </w:p>
    <w:p>
      <w:pPr>
        <w:numPr>
          <w:ilvl w:val="0"/>
          <w:numId w:val="11"/>
        </w:numPr>
        <w:spacing w:line="360" w:lineRule="auto"/>
        <w:ind w:left="5" w:firstLine="415"/>
        <w:rPr>
          <w:sz w:val="28"/>
          <w:szCs w:val="28"/>
        </w:rPr>
      </w:pPr>
      <w:r>
        <w:rPr>
          <w:rFonts w:hint="eastAsia"/>
          <w:sz w:val="28"/>
          <w:szCs w:val="28"/>
        </w:rPr>
        <w:t>项目需求的理解与分析</w:t>
      </w:r>
    </w:p>
    <w:p>
      <w:pPr>
        <w:numPr>
          <w:ilvl w:val="0"/>
          <w:numId w:val="11"/>
        </w:numPr>
        <w:spacing w:line="360" w:lineRule="auto"/>
        <w:ind w:left="5" w:firstLine="415"/>
        <w:rPr>
          <w:sz w:val="28"/>
          <w:szCs w:val="28"/>
        </w:rPr>
      </w:pPr>
      <w:r>
        <w:rPr>
          <w:rFonts w:hint="eastAsia"/>
          <w:sz w:val="28"/>
          <w:szCs w:val="28"/>
        </w:rPr>
        <w:t>总体设计（技术、服务）方案</w:t>
      </w:r>
    </w:p>
    <w:p>
      <w:pPr>
        <w:numPr>
          <w:ilvl w:val="0"/>
          <w:numId w:val="11"/>
        </w:numPr>
        <w:spacing w:line="360" w:lineRule="auto"/>
        <w:ind w:left="5" w:firstLine="415"/>
        <w:rPr>
          <w:sz w:val="28"/>
          <w:szCs w:val="28"/>
        </w:rPr>
      </w:pPr>
      <w:r>
        <w:rPr>
          <w:rFonts w:hint="eastAsia"/>
          <w:sz w:val="28"/>
          <w:szCs w:val="28"/>
        </w:rPr>
        <w:t>功能设计方案</w:t>
      </w:r>
    </w:p>
    <w:p>
      <w:pPr>
        <w:numPr>
          <w:ilvl w:val="0"/>
          <w:numId w:val="11"/>
        </w:numPr>
        <w:spacing w:line="360" w:lineRule="auto"/>
        <w:ind w:left="5" w:firstLine="415"/>
        <w:rPr>
          <w:sz w:val="28"/>
          <w:szCs w:val="28"/>
        </w:rPr>
      </w:pPr>
      <w:r>
        <w:rPr>
          <w:rFonts w:hint="eastAsia"/>
          <w:sz w:val="28"/>
          <w:szCs w:val="28"/>
        </w:rPr>
        <w:t>质量保证方案</w:t>
      </w:r>
    </w:p>
    <w:p>
      <w:pPr>
        <w:numPr>
          <w:ilvl w:val="0"/>
          <w:numId w:val="11"/>
        </w:numPr>
        <w:spacing w:line="360" w:lineRule="auto"/>
        <w:ind w:left="5" w:firstLine="415"/>
        <w:rPr>
          <w:sz w:val="28"/>
          <w:szCs w:val="28"/>
        </w:rPr>
      </w:pPr>
      <w:r>
        <w:rPr>
          <w:rFonts w:hint="eastAsia"/>
          <w:sz w:val="28"/>
          <w:szCs w:val="28"/>
        </w:rPr>
        <w:t>项目实施方案</w:t>
      </w:r>
    </w:p>
    <w:p>
      <w:pPr>
        <w:numPr>
          <w:ilvl w:val="0"/>
          <w:numId w:val="11"/>
        </w:numPr>
        <w:spacing w:line="360" w:lineRule="auto"/>
        <w:ind w:left="5" w:firstLine="415"/>
        <w:rPr>
          <w:sz w:val="28"/>
          <w:szCs w:val="28"/>
        </w:rPr>
      </w:pPr>
      <w:r>
        <w:rPr>
          <w:rFonts w:hint="eastAsia"/>
          <w:sz w:val="28"/>
          <w:szCs w:val="28"/>
        </w:rPr>
        <w:t>技术需求响应表（附件</w:t>
      </w:r>
      <w:r>
        <w:rPr>
          <w:rFonts w:hint="eastAsia"/>
          <w:sz w:val="28"/>
          <w:szCs w:val="28"/>
          <w:lang w:val="en-US" w:eastAsia="zh-CN"/>
        </w:rPr>
        <w:t>5</w:t>
      </w:r>
      <w:r>
        <w:rPr>
          <w:rFonts w:hint="eastAsia"/>
          <w:sz w:val="28"/>
          <w:szCs w:val="28"/>
        </w:rPr>
        <w:t>）</w:t>
      </w:r>
    </w:p>
    <w:p>
      <w:pPr>
        <w:numPr>
          <w:ilvl w:val="0"/>
          <w:numId w:val="11"/>
        </w:numPr>
        <w:spacing w:line="360" w:lineRule="auto"/>
        <w:ind w:left="5" w:firstLine="415"/>
        <w:rPr>
          <w:sz w:val="28"/>
          <w:szCs w:val="28"/>
        </w:rPr>
      </w:pPr>
      <w:r>
        <w:rPr>
          <w:rFonts w:hint="eastAsia"/>
          <w:sz w:val="28"/>
          <w:szCs w:val="28"/>
        </w:rPr>
        <w:t>项目实施人员一览表（附件</w:t>
      </w:r>
      <w:r>
        <w:rPr>
          <w:rFonts w:hint="eastAsia"/>
          <w:sz w:val="28"/>
          <w:szCs w:val="28"/>
          <w:lang w:val="en-US" w:eastAsia="zh-CN"/>
        </w:rPr>
        <w:t>6</w:t>
      </w:r>
      <w:r>
        <w:rPr>
          <w:rFonts w:hint="eastAsia"/>
          <w:sz w:val="28"/>
          <w:szCs w:val="28"/>
        </w:rPr>
        <w:t>）</w:t>
      </w:r>
    </w:p>
    <w:p>
      <w:pPr>
        <w:numPr>
          <w:ilvl w:val="0"/>
          <w:numId w:val="11"/>
        </w:numPr>
        <w:spacing w:line="360" w:lineRule="auto"/>
        <w:ind w:left="5" w:firstLine="415"/>
        <w:rPr>
          <w:sz w:val="28"/>
          <w:szCs w:val="28"/>
        </w:rPr>
      </w:pPr>
      <w:r>
        <w:rPr>
          <w:rFonts w:hint="eastAsia"/>
          <w:sz w:val="28"/>
          <w:szCs w:val="28"/>
        </w:rPr>
        <w:t>工程量/原材料、人工费清单（均不含报价）</w:t>
      </w:r>
    </w:p>
    <w:p>
      <w:pPr>
        <w:numPr>
          <w:ilvl w:val="0"/>
          <w:numId w:val="11"/>
        </w:numPr>
        <w:spacing w:line="360" w:lineRule="auto"/>
        <w:ind w:left="5" w:firstLine="415"/>
        <w:rPr>
          <w:sz w:val="28"/>
          <w:szCs w:val="28"/>
        </w:rPr>
      </w:pPr>
      <w:r>
        <w:rPr>
          <w:rFonts w:hint="eastAsia"/>
          <w:sz w:val="28"/>
          <w:szCs w:val="28"/>
        </w:rPr>
        <w:t>项目负责人资格情况表（附件</w:t>
      </w:r>
      <w:r>
        <w:rPr>
          <w:rFonts w:hint="eastAsia"/>
          <w:sz w:val="28"/>
          <w:szCs w:val="28"/>
          <w:lang w:val="en-US" w:eastAsia="zh-CN"/>
        </w:rPr>
        <w:t>7</w:t>
      </w:r>
      <w:r>
        <w:rPr>
          <w:rFonts w:hint="eastAsia"/>
          <w:sz w:val="28"/>
          <w:szCs w:val="28"/>
        </w:rPr>
        <w:t>）</w:t>
      </w:r>
    </w:p>
    <w:p>
      <w:pPr>
        <w:numPr>
          <w:ilvl w:val="0"/>
          <w:numId w:val="11"/>
        </w:numPr>
        <w:spacing w:line="360" w:lineRule="auto"/>
        <w:ind w:left="5" w:firstLine="415"/>
        <w:rPr>
          <w:sz w:val="28"/>
          <w:szCs w:val="28"/>
        </w:rPr>
      </w:pPr>
      <w:r>
        <w:rPr>
          <w:rFonts w:hint="eastAsia"/>
          <w:sz w:val="28"/>
          <w:szCs w:val="28"/>
        </w:rPr>
        <w:t>安装、调试及验收方案（包括项目验收标准和验收方法等）</w:t>
      </w:r>
    </w:p>
    <w:p>
      <w:pPr>
        <w:numPr>
          <w:ilvl w:val="0"/>
          <w:numId w:val="11"/>
        </w:numPr>
        <w:spacing w:line="360" w:lineRule="auto"/>
        <w:ind w:left="5" w:firstLine="415"/>
        <w:rPr>
          <w:sz w:val="28"/>
          <w:szCs w:val="28"/>
        </w:rPr>
      </w:pPr>
      <w:r>
        <w:rPr>
          <w:rFonts w:hint="eastAsia"/>
          <w:sz w:val="28"/>
          <w:szCs w:val="28"/>
        </w:rPr>
        <w:t>实施服务与保障的能力及方案（包括服务方式、服务网点、技术培训、实施期与运维期服务的内容和措施等）（附件</w:t>
      </w:r>
      <w:r>
        <w:rPr>
          <w:rFonts w:hint="eastAsia"/>
          <w:sz w:val="28"/>
          <w:szCs w:val="28"/>
          <w:lang w:val="en-US" w:eastAsia="zh-CN"/>
        </w:rPr>
        <w:t>8</w:t>
      </w:r>
      <w:r>
        <w:rPr>
          <w:rFonts w:hint="eastAsia"/>
          <w:sz w:val="28"/>
          <w:szCs w:val="28"/>
        </w:rPr>
        <w:t>）</w:t>
      </w:r>
    </w:p>
    <w:p>
      <w:pPr>
        <w:numPr>
          <w:ilvl w:val="0"/>
          <w:numId w:val="11"/>
        </w:numPr>
        <w:spacing w:line="360" w:lineRule="auto"/>
        <w:ind w:left="5" w:firstLine="41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77" w:name="_Toc30029_WPSOffice_Level1"/>
      <w:bookmarkStart w:id="78" w:name="_Toc20986_WPSOffice_Level1"/>
      <w:r>
        <w:rPr>
          <w:rFonts w:hint="eastAsia"/>
          <w:b/>
          <w:bCs/>
          <w:sz w:val="28"/>
          <w:szCs w:val="28"/>
        </w:rPr>
        <w:t xml:space="preserve">第二部分  </w:t>
      </w:r>
      <w:bookmarkEnd w:id="77"/>
      <w:bookmarkEnd w:id="78"/>
      <w:r>
        <w:rPr>
          <w:rFonts w:hint="eastAsia"/>
          <w:b/>
          <w:bCs/>
          <w:sz w:val="28"/>
          <w:szCs w:val="28"/>
        </w:rPr>
        <w:t>商务响应及其他部分</w:t>
      </w:r>
    </w:p>
    <w:p>
      <w:pPr>
        <w:numPr>
          <w:ilvl w:val="0"/>
          <w:numId w:val="12"/>
        </w:numPr>
        <w:spacing w:line="360" w:lineRule="auto"/>
        <w:ind w:hanging="5"/>
        <w:rPr>
          <w:sz w:val="28"/>
          <w:szCs w:val="28"/>
        </w:rPr>
      </w:pPr>
      <w:r>
        <w:rPr>
          <w:rFonts w:hint="eastAsia"/>
          <w:sz w:val="28"/>
          <w:szCs w:val="28"/>
        </w:rPr>
        <w:t>证书一览表（附件</w:t>
      </w:r>
      <w:r>
        <w:rPr>
          <w:rFonts w:hint="eastAsia"/>
          <w:sz w:val="28"/>
          <w:szCs w:val="28"/>
          <w:lang w:val="en-US" w:eastAsia="zh-CN"/>
        </w:rPr>
        <w:t>9</w:t>
      </w:r>
      <w:r>
        <w:rPr>
          <w:rFonts w:hint="eastAsia"/>
          <w:sz w:val="28"/>
          <w:szCs w:val="28"/>
        </w:rPr>
        <w:t>）</w:t>
      </w:r>
    </w:p>
    <w:p>
      <w:pPr>
        <w:numPr>
          <w:ilvl w:val="0"/>
          <w:numId w:val="12"/>
        </w:numPr>
        <w:spacing w:line="360" w:lineRule="auto"/>
        <w:ind w:hanging="5"/>
        <w:rPr>
          <w:sz w:val="28"/>
          <w:szCs w:val="28"/>
        </w:rPr>
      </w:pPr>
      <w:r>
        <w:rPr>
          <w:rFonts w:hint="eastAsia"/>
          <w:sz w:val="28"/>
          <w:szCs w:val="28"/>
        </w:rPr>
        <w:t>近三年来类似项目的成功案例（附件</w:t>
      </w:r>
      <w:r>
        <w:rPr>
          <w:rFonts w:hint="eastAsia"/>
          <w:sz w:val="28"/>
          <w:szCs w:val="28"/>
          <w:lang w:val="en-US" w:eastAsia="zh-CN"/>
        </w:rPr>
        <w:t>10</w:t>
      </w:r>
      <w:r>
        <w:rPr>
          <w:rFonts w:hint="eastAsia"/>
          <w:sz w:val="28"/>
          <w:szCs w:val="28"/>
        </w:rPr>
        <w:t>）</w:t>
      </w:r>
    </w:p>
    <w:p>
      <w:pPr>
        <w:pStyle w:val="8"/>
        <w:numPr>
          <w:ilvl w:val="0"/>
          <w:numId w:val="12"/>
        </w:numPr>
        <w:spacing w:line="360" w:lineRule="auto"/>
        <w:ind w:hanging="5"/>
        <w:rPr>
          <w:sz w:val="28"/>
          <w:szCs w:val="28"/>
        </w:rPr>
      </w:pPr>
      <w:r>
        <w:rPr>
          <w:rFonts w:hint="eastAsia"/>
          <w:sz w:val="28"/>
          <w:szCs w:val="28"/>
        </w:rPr>
        <w:t>商务需求响应表（附件1</w:t>
      </w:r>
      <w:r>
        <w:rPr>
          <w:rFonts w:hint="eastAsia"/>
          <w:sz w:val="28"/>
          <w:szCs w:val="28"/>
          <w:lang w:val="en-US" w:eastAsia="zh-CN"/>
        </w:rPr>
        <w:t>1</w:t>
      </w:r>
      <w:r>
        <w:rPr>
          <w:rFonts w:hint="eastAsia"/>
          <w:sz w:val="28"/>
          <w:szCs w:val="28"/>
        </w:rPr>
        <w:t>）</w:t>
      </w:r>
    </w:p>
    <w:p>
      <w:pPr>
        <w:pStyle w:val="8"/>
        <w:spacing w:line="360" w:lineRule="auto"/>
        <w:ind w:firstLine="480" w:firstLineChars="200"/>
        <w:rPr>
          <w:sz w:val="24"/>
          <w:szCs w:val="24"/>
        </w:rPr>
      </w:pPr>
    </w:p>
    <w:p>
      <w:pPr>
        <w:pStyle w:val="8"/>
        <w:ind w:firstLine="0"/>
        <w:rPr>
          <w:sz w:val="28"/>
          <w:szCs w:val="28"/>
        </w:rPr>
      </w:pPr>
    </w:p>
    <w:p>
      <w:pPr>
        <w:pStyle w:val="33"/>
        <w:shd w:val="clear" w:color="auto" w:fill="FFFFFF"/>
        <w:spacing w:before="0" w:beforeAutospacing="0" w:after="0" w:afterAutospacing="0" w:line="360" w:lineRule="auto"/>
        <w:rPr>
          <w:rFonts w:hint="eastAsia" w:eastAsia="宋体"/>
          <w:b/>
          <w:sz w:val="28"/>
          <w:lang w:eastAsia="zh-CN"/>
        </w:rPr>
      </w:pPr>
      <w:r>
        <w:rPr>
          <w:rFonts w:hint="eastAsia"/>
          <w:b/>
          <w:sz w:val="28"/>
        </w:rPr>
        <w:t>附件</w:t>
      </w:r>
      <w:r>
        <w:rPr>
          <w:rFonts w:hint="eastAsia"/>
          <w:b/>
          <w:sz w:val="28"/>
          <w:lang w:val="en-US" w:eastAsia="zh-CN"/>
        </w:rPr>
        <w:t>4</w:t>
      </w:r>
    </w:p>
    <w:p>
      <w:pPr>
        <w:pStyle w:val="33"/>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79" w:name="_Toc13307_WPSOffice_Level1"/>
      <w:bookmarkStart w:id="80" w:name="_Toc14261_WPSOffice_Level1"/>
      <w:r>
        <w:rPr>
          <w:rFonts w:hint="eastAsia"/>
          <w:b/>
          <w:sz w:val="32"/>
          <w:szCs w:val="32"/>
        </w:rPr>
        <w:t>投标</w:t>
      </w:r>
      <w:r>
        <w:rPr>
          <w:rFonts w:hint="eastAsia"/>
          <w:b/>
          <w:bCs/>
          <w:sz w:val="32"/>
          <w:szCs w:val="32"/>
        </w:rPr>
        <w:t>人基本情况表</w:t>
      </w:r>
      <w:bookmarkEnd w:id="79"/>
      <w:bookmarkEnd w:id="80"/>
    </w:p>
    <w:tbl>
      <w:tblPr>
        <w:tblStyle w:val="23"/>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4" w:hRule="atLeast"/>
          <w:jc w:val="center"/>
        </w:trPr>
        <w:tc>
          <w:tcPr>
            <w:tcW w:w="823" w:type="dxa"/>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3"/>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3"/>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r>
              <w:rPr>
                <w:bCs/>
              </w:rPr>
              <w:t>1</w:t>
            </w:r>
            <w:r>
              <w:rPr>
                <w:rFonts w:hint="eastAsia"/>
                <w:bCs/>
              </w:rPr>
              <w:t>.</w:t>
            </w:r>
          </w:p>
          <w:p>
            <w:pPr>
              <w:pStyle w:val="33"/>
              <w:shd w:val="clear" w:color="auto" w:fill="FFFFFF"/>
              <w:spacing w:before="0" w:beforeAutospacing="0" w:after="0" w:afterAutospacing="0"/>
              <w:jc w:val="center"/>
              <w:rPr>
                <w:bCs/>
              </w:rPr>
            </w:pPr>
            <w:r>
              <w:rPr>
                <w:rFonts w:hint="eastAsia"/>
                <w:bCs/>
              </w:rPr>
              <w:t>企</w:t>
            </w:r>
          </w:p>
          <w:p>
            <w:pPr>
              <w:pStyle w:val="33"/>
              <w:shd w:val="clear" w:color="auto" w:fill="FFFFFF"/>
              <w:spacing w:before="0" w:beforeAutospacing="0" w:after="0" w:afterAutospacing="0"/>
              <w:jc w:val="center"/>
              <w:rPr>
                <w:bCs/>
              </w:rPr>
            </w:pPr>
            <w:r>
              <w:rPr>
                <w:rFonts w:hint="eastAsia"/>
                <w:bCs/>
              </w:rPr>
              <w:t>业</w:t>
            </w:r>
          </w:p>
          <w:p>
            <w:pPr>
              <w:pStyle w:val="33"/>
              <w:shd w:val="clear" w:color="auto" w:fill="FFFFFF"/>
              <w:spacing w:before="0" w:beforeAutospacing="0" w:after="0" w:afterAutospacing="0"/>
              <w:jc w:val="center"/>
              <w:rPr>
                <w:bCs/>
              </w:rPr>
            </w:pPr>
            <w:r>
              <w:rPr>
                <w:rFonts w:hint="eastAsia"/>
                <w:bCs/>
              </w:rPr>
              <w:t>概</w:t>
            </w:r>
          </w:p>
          <w:p>
            <w:pPr>
              <w:pStyle w:val="33"/>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33"/>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33"/>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r>
              <w:rPr>
                <w:rFonts w:hint="eastAsia"/>
                <w:bCs/>
              </w:rPr>
              <w:t>平方米</w:t>
            </w:r>
          </w:p>
          <w:p>
            <w:pPr>
              <w:pStyle w:val="33"/>
              <w:shd w:val="clear" w:color="auto" w:fill="FFFFFF"/>
              <w:spacing w:before="0" w:beforeAutospacing="0" w:after="0" w:afterAutospacing="0"/>
              <w:jc w:val="center"/>
              <w:rPr>
                <w:bCs/>
              </w:rPr>
            </w:pPr>
            <w:r>
              <w:rPr>
                <w:rFonts w:hint="eastAsia"/>
                <w:bCs/>
              </w:rPr>
              <w:t>□自有</w:t>
            </w:r>
          </w:p>
          <w:p>
            <w:pPr>
              <w:pStyle w:val="33"/>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33"/>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r>
              <w:rPr>
                <w:bCs/>
              </w:rPr>
              <w:t>2</w:t>
            </w:r>
            <w:r>
              <w:rPr>
                <w:rFonts w:hint="eastAsia"/>
                <w:bCs/>
              </w:rPr>
              <w:t>．</w:t>
            </w:r>
          </w:p>
          <w:p>
            <w:pPr>
              <w:pStyle w:val="33"/>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33"/>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pPr>
              <w:pStyle w:val="33"/>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33"/>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33"/>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33"/>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33"/>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pPr>
              <w:pStyle w:val="33"/>
              <w:spacing w:before="0" w:beforeAutospacing="0" w:after="0" w:afterAutospacing="0"/>
              <w:jc w:val="center"/>
              <w:rPr>
                <w:bCs/>
              </w:rPr>
            </w:pPr>
          </w:p>
        </w:tc>
        <w:tc>
          <w:tcPr>
            <w:tcW w:w="1333" w:type="dxa"/>
            <w:gridSpan w:val="3"/>
            <w:tcMar>
              <w:top w:w="57" w:type="dxa"/>
              <w:left w:w="85" w:type="dxa"/>
              <w:bottom w:w="0" w:type="dxa"/>
              <w:right w:w="85" w:type="dxa"/>
            </w:tcMar>
            <w:vAlign w:val="center"/>
          </w:tcPr>
          <w:p>
            <w:pPr>
              <w:pStyle w:val="33"/>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33"/>
              <w:spacing w:before="0" w:beforeAutospacing="0" w:after="0" w:afterAutospacing="0"/>
              <w:jc w:val="center"/>
              <w:rPr>
                <w:bCs/>
              </w:rPr>
            </w:pPr>
          </w:p>
        </w:tc>
        <w:tc>
          <w:tcPr>
            <w:tcW w:w="1276" w:type="dxa"/>
            <w:tcMar>
              <w:top w:w="57" w:type="dxa"/>
              <w:left w:w="85" w:type="dxa"/>
              <w:bottom w:w="0" w:type="dxa"/>
              <w:right w:w="85" w:type="dxa"/>
            </w:tcMar>
            <w:vAlign w:val="center"/>
          </w:tcPr>
          <w:p>
            <w:pPr>
              <w:pStyle w:val="33"/>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33"/>
              <w:spacing w:before="0" w:beforeAutospacing="0" w:after="0" w:afterAutospacing="0"/>
              <w:jc w:val="center"/>
              <w:rPr>
                <w:bCs/>
              </w:rPr>
            </w:pPr>
          </w:p>
        </w:tc>
        <w:tc>
          <w:tcPr>
            <w:tcW w:w="933" w:type="dxa"/>
            <w:tcMar>
              <w:top w:w="57" w:type="dxa"/>
              <w:left w:w="85" w:type="dxa"/>
              <w:bottom w:w="0" w:type="dxa"/>
              <w:right w:w="85" w:type="dxa"/>
            </w:tcMar>
            <w:vAlign w:val="center"/>
          </w:tcPr>
          <w:p>
            <w:pPr>
              <w:pStyle w:val="33"/>
              <w:spacing w:before="0" w:beforeAutospacing="0" w:after="0" w:afterAutospacing="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pPr>
              <w:pStyle w:val="33"/>
              <w:shd w:val="clear" w:color="auto" w:fill="FFFFFF"/>
              <w:spacing w:before="0" w:beforeAutospacing="0" w:after="0" w:afterAutospacing="0"/>
              <w:jc w:val="center"/>
              <w:rPr>
                <w:bCs/>
              </w:rPr>
            </w:pPr>
          </w:p>
        </w:tc>
      </w:tr>
    </w:tbl>
    <w:p>
      <w:pPr>
        <w:pStyle w:val="33"/>
        <w:shd w:val="clear" w:color="auto" w:fill="FFFFFF"/>
        <w:spacing w:before="0" w:beforeAutospacing="0" w:after="0" w:afterAutospacing="0" w:line="360" w:lineRule="auto"/>
        <w:rPr>
          <w:b/>
          <w:sz w:val="21"/>
          <w:szCs w:val="21"/>
        </w:rPr>
      </w:pPr>
      <w:r>
        <w:rPr>
          <w:rFonts w:hint="eastAsia"/>
          <w:b/>
          <w:sz w:val="21"/>
          <w:szCs w:val="21"/>
        </w:rPr>
        <w:t>要求：</w:t>
      </w:r>
    </w:p>
    <w:p>
      <w:pPr>
        <w:pStyle w:val="33"/>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3"/>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4"/>
        </w:rPr>
      </w:pPr>
    </w:p>
    <w:p>
      <w:pPr>
        <w:spacing w:line="360" w:lineRule="auto"/>
        <w:rPr>
          <w:rFonts w:ascii="宋体" w:hAnsi="宋体"/>
          <w:b/>
          <w:sz w:val="28"/>
        </w:rPr>
      </w:pPr>
    </w:p>
    <w:p>
      <w:pPr>
        <w:pStyle w:val="21"/>
      </w:pPr>
    </w:p>
    <w:p>
      <w:pPr>
        <w:pStyle w:val="21"/>
      </w:pPr>
    </w:p>
    <w:p>
      <w:pPr>
        <w:pStyle w:val="21"/>
      </w:pPr>
    </w:p>
    <w:p>
      <w:pPr>
        <w:pStyle w:val="21"/>
      </w:pPr>
    </w:p>
    <w:p>
      <w:pPr>
        <w:pStyle w:val="21"/>
      </w:pPr>
    </w:p>
    <w:p>
      <w:pPr>
        <w:pStyle w:val="21"/>
      </w:pPr>
    </w:p>
    <w:p>
      <w:pPr>
        <w:pStyle w:val="21"/>
        <w:ind w:left="0" w:leftChars="0" w:firstLine="0"/>
      </w:pPr>
    </w:p>
    <w:p>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5</w:t>
      </w:r>
    </w:p>
    <w:p>
      <w:pPr>
        <w:spacing w:line="360" w:lineRule="auto"/>
        <w:jc w:val="center"/>
        <w:rPr>
          <w:rFonts w:ascii="宋体" w:hAnsi="宋体"/>
          <w:sz w:val="24"/>
        </w:rPr>
      </w:pPr>
      <w:bookmarkStart w:id="81" w:name="_Toc26601_WPSOffice_Level1"/>
      <w:bookmarkStart w:id="82" w:name="_Toc12856_WPSOffice_Level1"/>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bookmarkEnd w:id="81"/>
      <w:bookmarkEnd w:id="82"/>
    </w:p>
    <w:tbl>
      <w:tblPr>
        <w:tblStyle w:val="23"/>
        <w:tblpPr w:leftFromText="181" w:rightFromText="181" w:bottomFromText="170" w:vertAnchor="tex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560" w:type="dxa"/>
            <w:tcMar>
              <w:top w:w="57" w:type="dxa"/>
              <w:left w:w="108" w:type="dxa"/>
              <w:bottom w:w="0" w:type="dxa"/>
              <w:right w:w="108" w:type="dxa"/>
            </w:tcMar>
            <w:vAlign w:val="center"/>
          </w:tcPr>
          <w:p>
            <w:pPr>
              <w:ind w:left="152"/>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招标参数</w:t>
            </w: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投标参数</w:t>
            </w: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r>
    </w:tbl>
    <w:p>
      <w:pPr>
        <w:pStyle w:val="35"/>
        <w:tabs>
          <w:tab w:val="left" w:pos="360"/>
        </w:tabs>
        <w:spacing w:line="360" w:lineRule="auto"/>
        <w:ind w:right="84" w:rightChars="40"/>
        <w:rPr>
          <w:rFonts w:ascii="宋体"/>
          <w:b/>
          <w:szCs w:val="21"/>
        </w:rPr>
      </w:pPr>
      <w:r>
        <w:rPr>
          <w:rFonts w:hint="eastAsia" w:ascii="宋体"/>
          <w:b/>
          <w:szCs w:val="21"/>
        </w:rPr>
        <w:t>要求：</w:t>
      </w:r>
    </w:p>
    <w:p>
      <w:pPr>
        <w:pStyle w:val="35"/>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35"/>
        <w:spacing w:line="360" w:lineRule="auto"/>
        <w:ind w:right="84" w:rightChars="40" w:firstLine="420" w:firstLineChars="200"/>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35"/>
        <w:spacing w:line="360" w:lineRule="auto"/>
        <w:ind w:right="84" w:rightChars="40" w:firstLine="420" w:firstLineChars="200"/>
        <w:rPr>
          <w:rFonts w:ascii="宋体"/>
          <w:szCs w:val="21"/>
        </w:rPr>
      </w:pPr>
      <w:r>
        <w:rPr>
          <w:rFonts w:hint="eastAsia" w:ascii="宋体"/>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1"/>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6</w:t>
      </w:r>
    </w:p>
    <w:p>
      <w:pPr>
        <w:snapToGrid w:val="0"/>
        <w:spacing w:line="360" w:lineRule="auto"/>
        <w:jc w:val="center"/>
        <w:rPr>
          <w:rFonts w:ascii="宋体" w:hAnsi="宋体"/>
          <w:b/>
          <w:sz w:val="32"/>
          <w:szCs w:val="32"/>
        </w:rPr>
      </w:pPr>
      <w:bookmarkStart w:id="83" w:name="_Toc20569_WPSOffice_Level1"/>
      <w:bookmarkStart w:id="84" w:name="_Toc23671_WPSOffice_Level1"/>
      <w:r>
        <w:rPr>
          <w:rFonts w:hint="eastAsia" w:ascii="宋体" w:hAnsi="宋体"/>
          <w:b/>
          <w:sz w:val="32"/>
          <w:szCs w:val="32"/>
        </w:rPr>
        <w:t>项目实施人员一览表</w:t>
      </w:r>
      <w:bookmarkEnd w:id="83"/>
      <w:bookmarkEnd w:id="84"/>
    </w:p>
    <w:p>
      <w:pPr>
        <w:snapToGrid w:val="0"/>
        <w:spacing w:line="360" w:lineRule="auto"/>
        <w:jc w:val="center"/>
        <w:rPr>
          <w:rFonts w:ascii="宋体" w:hAnsi="宋体"/>
          <w:sz w:val="24"/>
        </w:rPr>
      </w:pPr>
      <w:r>
        <w:rPr>
          <w:rFonts w:hint="eastAsia" w:ascii="宋体" w:hAnsi="宋体"/>
          <w:sz w:val="24"/>
        </w:rPr>
        <w:t>（主要从业人员及其技术资格）</w:t>
      </w:r>
    </w:p>
    <w:tbl>
      <w:tblPr>
        <w:tblStyle w:val="23"/>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Cs w:val="21"/>
              </w:rPr>
            </w:pPr>
            <w:r>
              <w:rPr>
                <w:rFonts w:hint="eastAsia" w:ascii="宋体" w:hAnsi="宋体"/>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Cs w:val="21"/>
              </w:rPr>
            </w:pPr>
            <w:r>
              <w:rPr>
                <w:rFonts w:hint="eastAsia" w:ascii="宋体" w:hAnsi="宋体"/>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napToGrid w:val="0"/>
              <w:spacing w:before="120"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napToGrid w:val="0"/>
              <w:spacing w:before="120"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Cs/>
          <w:szCs w:val="21"/>
        </w:rPr>
        <w:t>1.在填</w:t>
      </w:r>
      <w:r>
        <w:rPr>
          <w:rFonts w:hint="eastAsia" w:ascii="宋体" w:hAnsi="宋体"/>
          <w:szCs w:val="21"/>
        </w:rPr>
        <w:t>写时，如本表格不适合投标单位的实际情况，可根据本表格式自行划表填写。</w:t>
      </w:r>
    </w:p>
    <w:p>
      <w:pPr>
        <w:pStyle w:val="34"/>
        <w:spacing w:line="360" w:lineRule="auto"/>
        <w:ind w:left="424" w:leftChars="202"/>
        <w:rPr>
          <w:rFonts w:ascii="宋体" w:hAnsi="宋体"/>
          <w:szCs w:val="21"/>
        </w:rPr>
      </w:pPr>
      <w:r>
        <w:rPr>
          <w:rFonts w:hint="eastAsia" w:ascii="宋体" w:hAnsi="宋体"/>
          <w:szCs w:val="21"/>
        </w:rPr>
        <w:t>2.附人员证书。</w:t>
      </w:r>
    </w:p>
    <w:p>
      <w:pPr>
        <w:pStyle w:val="34"/>
        <w:spacing w:line="360" w:lineRule="auto"/>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12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hint="eastAsia" w:ascii="宋体" w:hAnsi="宋体" w:eastAsia="宋体"/>
          <w:lang w:eastAsia="zh-CN"/>
        </w:rPr>
      </w:pPr>
      <w:r>
        <w:rPr>
          <w:rFonts w:hint="eastAsia" w:ascii="宋体" w:hAnsi="宋体"/>
          <w:b/>
          <w:sz w:val="28"/>
        </w:rPr>
        <w:t>附件</w:t>
      </w:r>
      <w:r>
        <w:rPr>
          <w:rFonts w:hint="eastAsia" w:ascii="宋体" w:hAnsi="宋体"/>
          <w:b/>
          <w:sz w:val="28"/>
          <w:lang w:val="en-US" w:eastAsia="zh-CN"/>
        </w:rPr>
        <w:t>7</w:t>
      </w:r>
    </w:p>
    <w:p>
      <w:pPr>
        <w:spacing w:before="120" w:beforeLines="50" w:after="120" w:afterLines="50" w:line="360" w:lineRule="auto"/>
        <w:ind w:right="-10"/>
        <w:jc w:val="center"/>
        <w:rPr>
          <w:rFonts w:ascii="宋体" w:hAnsi="宋体"/>
          <w:b/>
          <w:bCs/>
          <w:sz w:val="32"/>
          <w:szCs w:val="32"/>
        </w:rPr>
      </w:pPr>
      <w:bookmarkStart w:id="85" w:name="_Toc23055_WPSOffice_Level1"/>
      <w:bookmarkStart w:id="86" w:name="_Toc12710_WPSOffice_Level1"/>
      <w:r>
        <w:rPr>
          <w:rFonts w:hint="eastAsia" w:ascii="宋体" w:hAnsi="宋体"/>
          <w:b/>
          <w:bCs/>
          <w:sz w:val="32"/>
          <w:szCs w:val="32"/>
        </w:rPr>
        <w:t>项目负责人资格情况表</w:t>
      </w:r>
      <w:bookmarkEnd w:id="85"/>
      <w:bookmarkEnd w:id="86"/>
    </w:p>
    <w:tbl>
      <w:tblPr>
        <w:tblStyle w:val="23"/>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ascii="宋体" w:hAnsi="宋体"/>
          <w:b/>
          <w:sz w:val="28"/>
        </w:rPr>
      </w:pPr>
    </w:p>
    <w:p>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8</w:t>
      </w:r>
    </w:p>
    <w:p>
      <w:pPr>
        <w:spacing w:line="360" w:lineRule="auto"/>
        <w:ind w:left="480"/>
        <w:jc w:val="center"/>
        <w:rPr>
          <w:rFonts w:ascii="宋体" w:hAnsi="宋体"/>
          <w:b/>
          <w:sz w:val="28"/>
        </w:rPr>
      </w:pPr>
      <w:r>
        <w:rPr>
          <w:rFonts w:hint="eastAsia" w:ascii="宋体" w:hAnsi="宋体"/>
          <w:b/>
          <w:sz w:val="32"/>
          <w:szCs w:val="32"/>
        </w:rPr>
        <w:t>服务实施情况表（视情制作）</w:t>
      </w:r>
    </w:p>
    <w:tbl>
      <w:tblPr>
        <w:tblStyle w:val="23"/>
        <w:tblpPr w:leftFromText="181" w:rightFromText="181" w:bottomFromText="170" w:vertAnchor="text" w:tblpXSpec="center" w:tblpY="1"/>
        <w:tblOverlap w:val="never"/>
        <w:tblW w:w="90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59"/>
        <w:gridCol w:w="373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8"/>
              <w:spacing w:line="360" w:lineRule="auto"/>
              <w:jc w:val="center"/>
              <w:rPr>
                <w:rFonts w:ascii="宋体" w:hAnsi="宋体" w:cs="Arial"/>
                <w:b/>
                <w:szCs w:val="21"/>
              </w:rPr>
            </w:pPr>
            <w:r>
              <w:rPr>
                <w:rFonts w:hint="eastAsia" w:ascii="宋体" w:hAnsi="宋体" w:cs="Arial"/>
                <w:b/>
                <w:szCs w:val="21"/>
              </w:rPr>
              <w:t>序号</w:t>
            </w:r>
          </w:p>
        </w:tc>
        <w:tc>
          <w:tcPr>
            <w:tcW w:w="3159" w:type="dxa"/>
            <w:tcMar>
              <w:top w:w="57" w:type="dxa"/>
              <w:left w:w="108" w:type="dxa"/>
              <w:bottom w:w="0" w:type="dxa"/>
              <w:right w:w="108" w:type="dxa"/>
            </w:tcMar>
            <w:vAlign w:val="center"/>
          </w:tcPr>
          <w:p>
            <w:pPr>
              <w:pStyle w:val="38"/>
              <w:spacing w:line="360" w:lineRule="auto"/>
              <w:jc w:val="center"/>
              <w:rPr>
                <w:rFonts w:ascii="宋体" w:hAnsi="宋体" w:cs="Arial"/>
                <w:b/>
                <w:szCs w:val="21"/>
              </w:rPr>
            </w:pPr>
            <w:r>
              <w:rPr>
                <w:rFonts w:hint="eastAsia" w:ascii="宋体" w:hAnsi="宋体" w:cs="Arial"/>
                <w:b/>
                <w:szCs w:val="21"/>
              </w:rPr>
              <w:t>项目</w:t>
            </w:r>
          </w:p>
        </w:tc>
        <w:tc>
          <w:tcPr>
            <w:tcW w:w="3731" w:type="dxa"/>
            <w:tcMar>
              <w:top w:w="57" w:type="dxa"/>
              <w:left w:w="108" w:type="dxa"/>
              <w:bottom w:w="0" w:type="dxa"/>
              <w:right w:w="108" w:type="dxa"/>
            </w:tcMar>
            <w:vAlign w:val="center"/>
          </w:tcPr>
          <w:p>
            <w:pPr>
              <w:pStyle w:val="38"/>
              <w:spacing w:line="360" w:lineRule="auto"/>
              <w:jc w:val="center"/>
              <w:rPr>
                <w:rFonts w:ascii="宋体" w:hAnsi="宋体" w:cs="Arial"/>
                <w:b/>
                <w:szCs w:val="21"/>
              </w:rPr>
            </w:pPr>
            <w:r>
              <w:rPr>
                <w:rFonts w:hint="eastAsia" w:ascii="宋体" w:hAnsi="宋体" w:cs="Arial"/>
                <w:b/>
                <w:szCs w:val="21"/>
              </w:rPr>
              <w:t>投标人承诺</w:t>
            </w:r>
          </w:p>
        </w:tc>
        <w:tc>
          <w:tcPr>
            <w:tcW w:w="1373" w:type="dxa"/>
            <w:tcMar>
              <w:top w:w="57" w:type="dxa"/>
              <w:left w:w="108" w:type="dxa"/>
              <w:bottom w:w="0" w:type="dxa"/>
              <w:right w:w="108" w:type="dxa"/>
            </w:tcMar>
            <w:vAlign w:val="center"/>
          </w:tcPr>
          <w:p>
            <w:pPr>
              <w:pStyle w:val="38"/>
              <w:spacing w:line="360" w:lineRule="auto"/>
              <w:jc w:val="center"/>
              <w:rPr>
                <w:rFonts w:ascii="宋体" w:hAnsi="宋体" w:cs="Arial"/>
                <w:b/>
                <w:szCs w:val="21"/>
              </w:rPr>
            </w:pPr>
            <w:r>
              <w:rPr>
                <w:rFonts w:hint="eastAsia" w:ascii="宋体" w:hAnsi="宋体" w:cs="Arial"/>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8"/>
              <w:spacing w:line="360" w:lineRule="auto"/>
              <w:jc w:val="center"/>
              <w:rPr>
                <w:rFonts w:ascii="宋体" w:hAnsi="宋体" w:cs="Arial"/>
                <w:bCs/>
                <w:szCs w:val="21"/>
              </w:rPr>
            </w:pPr>
            <w:r>
              <w:rPr>
                <w:rFonts w:hint="eastAsia" w:ascii="宋体" w:hAnsi="宋体" w:cs="Arial"/>
                <w:bCs/>
                <w:szCs w:val="21"/>
              </w:rPr>
              <w:t>1</w:t>
            </w:r>
          </w:p>
        </w:tc>
        <w:tc>
          <w:tcPr>
            <w:tcW w:w="3159" w:type="dxa"/>
            <w:vMerge w:val="restart"/>
            <w:tcMar>
              <w:top w:w="57" w:type="dxa"/>
              <w:left w:w="108" w:type="dxa"/>
              <w:bottom w:w="0" w:type="dxa"/>
              <w:right w:w="108" w:type="dxa"/>
            </w:tcMar>
            <w:vAlign w:val="center"/>
          </w:tcPr>
          <w:p>
            <w:pPr>
              <w:pStyle w:val="38"/>
              <w:widowControl/>
              <w:spacing w:line="360" w:lineRule="auto"/>
              <w:jc w:val="left"/>
              <w:rPr>
                <w:rFonts w:ascii="宋体" w:hAnsi="宋体" w:cs="Arial"/>
                <w:bCs/>
                <w:szCs w:val="21"/>
              </w:rPr>
            </w:pPr>
            <w:r>
              <w:rPr>
                <w:rFonts w:hint="eastAsia" w:ascii="宋体" w:hAnsi="宋体" w:cs="Arial"/>
                <w:bCs/>
                <w:szCs w:val="21"/>
              </w:rPr>
              <w:t>服务实施期内服务情况(</w:t>
            </w:r>
            <w:r>
              <w:rPr>
                <w:rFonts w:ascii="宋体" w:hAnsi="宋体" w:cs="Arial"/>
                <w:bCs/>
                <w:szCs w:val="21"/>
              </w:rPr>
              <w:t>服务</w:t>
            </w:r>
            <w:r>
              <w:rPr>
                <w:rFonts w:hint="eastAsia" w:ascii="宋体" w:hAnsi="宋体" w:cs="Arial"/>
                <w:bCs/>
                <w:szCs w:val="21"/>
              </w:rPr>
              <w:t>方式、</w:t>
            </w:r>
            <w:r>
              <w:rPr>
                <w:rFonts w:ascii="宋体" w:hAnsi="宋体" w:cs="Arial"/>
                <w:bCs/>
                <w:szCs w:val="21"/>
              </w:rPr>
              <w:t>服务的内容和措施</w:t>
            </w:r>
            <w:r>
              <w:rPr>
                <w:rFonts w:hint="eastAsia" w:ascii="宋体" w:hAnsi="宋体" w:cs="Arial"/>
                <w:bCs/>
                <w:szCs w:val="21"/>
              </w:rPr>
              <w:t>等等，可用附页和宣传材料)。</w:t>
            </w:r>
          </w:p>
        </w:tc>
        <w:tc>
          <w:tcPr>
            <w:tcW w:w="3731" w:type="dxa"/>
            <w:tcMar>
              <w:top w:w="57" w:type="dxa"/>
              <w:left w:w="108" w:type="dxa"/>
              <w:bottom w:w="0" w:type="dxa"/>
              <w:right w:w="108" w:type="dxa"/>
            </w:tcMar>
          </w:tcPr>
          <w:p>
            <w:pPr>
              <w:pStyle w:val="38"/>
              <w:spacing w:line="360" w:lineRule="auto"/>
              <w:rPr>
                <w:rFonts w:ascii="宋体" w:hAnsi="宋体" w:cs="Arial"/>
                <w:bCs/>
                <w:szCs w:val="21"/>
              </w:rPr>
            </w:pPr>
            <w:r>
              <w:rPr>
                <w:rFonts w:hint="eastAsia" w:ascii="宋体" w:hAnsi="宋体" w:cs="Arial"/>
                <w:bCs/>
                <w:szCs w:val="21"/>
              </w:rPr>
              <w:t>生产厂商售后服务情况：</w:t>
            </w:r>
          </w:p>
        </w:tc>
        <w:tc>
          <w:tcPr>
            <w:tcW w:w="1373" w:type="dxa"/>
            <w:tcMar>
              <w:top w:w="57" w:type="dxa"/>
              <w:left w:w="108" w:type="dxa"/>
              <w:bottom w:w="0" w:type="dxa"/>
              <w:right w:w="108" w:type="dxa"/>
            </w:tcMar>
          </w:tcPr>
          <w:p>
            <w:pPr>
              <w:pStyle w:val="38"/>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0" w:hRule="atLeast"/>
          <w:jc w:val="center"/>
        </w:trPr>
        <w:tc>
          <w:tcPr>
            <w:tcW w:w="739" w:type="dxa"/>
            <w:vMerge w:val="continue"/>
            <w:tcMar>
              <w:top w:w="57" w:type="dxa"/>
              <w:left w:w="108" w:type="dxa"/>
              <w:bottom w:w="0" w:type="dxa"/>
              <w:right w:w="108" w:type="dxa"/>
            </w:tcMar>
            <w:vAlign w:val="center"/>
          </w:tcPr>
          <w:p>
            <w:pPr>
              <w:pStyle w:val="38"/>
              <w:widowControl/>
              <w:spacing w:line="360" w:lineRule="auto"/>
              <w:jc w:val="left"/>
              <w:rPr>
                <w:rFonts w:ascii="宋体" w:hAnsi="宋体" w:cs="Arial"/>
                <w:bCs/>
                <w:szCs w:val="21"/>
              </w:rPr>
            </w:pPr>
          </w:p>
        </w:tc>
        <w:tc>
          <w:tcPr>
            <w:tcW w:w="3159" w:type="dxa"/>
            <w:vMerge w:val="continue"/>
            <w:tcMar>
              <w:top w:w="57" w:type="dxa"/>
              <w:left w:w="108" w:type="dxa"/>
              <w:bottom w:w="0" w:type="dxa"/>
              <w:right w:w="108" w:type="dxa"/>
            </w:tcMar>
            <w:vAlign w:val="center"/>
          </w:tcPr>
          <w:p>
            <w:pPr>
              <w:pStyle w:val="38"/>
              <w:widowControl/>
              <w:spacing w:line="360" w:lineRule="auto"/>
              <w:jc w:val="left"/>
              <w:rPr>
                <w:rFonts w:ascii="宋体" w:hAnsi="宋体" w:cs="Arial"/>
                <w:bCs/>
                <w:szCs w:val="21"/>
              </w:rPr>
            </w:pPr>
          </w:p>
        </w:tc>
        <w:tc>
          <w:tcPr>
            <w:tcW w:w="3731" w:type="dxa"/>
            <w:tcMar>
              <w:top w:w="57" w:type="dxa"/>
              <w:left w:w="108" w:type="dxa"/>
              <w:bottom w:w="0" w:type="dxa"/>
              <w:right w:w="108" w:type="dxa"/>
            </w:tcMar>
          </w:tcPr>
          <w:p>
            <w:pPr>
              <w:pStyle w:val="38"/>
              <w:spacing w:line="360" w:lineRule="auto"/>
              <w:rPr>
                <w:rFonts w:ascii="宋体" w:hAnsi="宋体" w:cs="Arial"/>
                <w:bCs/>
                <w:szCs w:val="21"/>
              </w:rPr>
            </w:pPr>
            <w:r>
              <w:rPr>
                <w:rFonts w:hint="eastAsia" w:ascii="宋体" w:hAnsi="宋体" w:cs="Arial"/>
                <w:bCs/>
                <w:szCs w:val="21"/>
              </w:rPr>
              <w:t>投标人售后服务情况：</w:t>
            </w:r>
          </w:p>
        </w:tc>
        <w:tc>
          <w:tcPr>
            <w:tcW w:w="1373" w:type="dxa"/>
            <w:tcMar>
              <w:top w:w="57" w:type="dxa"/>
              <w:left w:w="108" w:type="dxa"/>
              <w:bottom w:w="0" w:type="dxa"/>
              <w:right w:w="108" w:type="dxa"/>
            </w:tcMar>
          </w:tcPr>
          <w:p>
            <w:pPr>
              <w:pStyle w:val="38"/>
              <w:spacing w:line="360" w:lineRule="auto"/>
              <w:jc w:val="left"/>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pPr>
              <w:pStyle w:val="38"/>
              <w:spacing w:line="360" w:lineRule="auto"/>
              <w:jc w:val="center"/>
              <w:rPr>
                <w:rFonts w:ascii="宋体" w:hAnsi="宋体" w:cs="Arial"/>
                <w:bCs/>
                <w:szCs w:val="21"/>
              </w:rPr>
            </w:pPr>
            <w:r>
              <w:rPr>
                <w:rFonts w:hint="eastAsia" w:ascii="宋体" w:hAnsi="宋体" w:cs="Arial"/>
                <w:bCs/>
                <w:szCs w:val="21"/>
              </w:rPr>
              <w:t>2</w:t>
            </w:r>
          </w:p>
        </w:tc>
        <w:tc>
          <w:tcPr>
            <w:tcW w:w="3159" w:type="dxa"/>
            <w:tcMar>
              <w:top w:w="57" w:type="dxa"/>
              <w:left w:w="108" w:type="dxa"/>
              <w:bottom w:w="0" w:type="dxa"/>
              <w:right w:w="108" w:type="dxa"/>
            </w:tcMar>
            <w:vAlign w:val="center"/>
          </w:tcPr>
          <w:p>
            <w:pPr>
              <w:pStyle w:val="38"/>
              <w:spacing w:line="360" w:lineRule="auto"/>
              <w:rPr>
                <w:rFonts w:ascii="宋体" w:hAnsi="宋体" w:cs="Arial"/>
                <w:bCs/>
                <w:szCs w:val="21"/>
              </w:rPr>
            </w:pPr>
            <w:r>
              <w:rPr>
                <w:rFonts w:hint="eastAsia" w:ascii="宋体" w:hAnsi="宋体" w:cs="Arial"/>
                <w:bCs/>
                <w:szCs w:val="21"/>
              </w:rPr>
              <w:t>运维期服务情况(</w:t>
            </w:r>
            <w:r>
              <w:rPr>
                <w:rFonts w:ascii="宋体" w:hAnsi="宋体" w:cs="Arial"/>
                <w:bCs/>
                <w:szCs w:val="21"/>
              </w:rPr>
              <w:t>服务</w:t>
            </w:r>
            <w:r>
              <w:rPr>
                <w:rFonts w:hint="eastAsia" w:ascii="宋体" w:hAnsi="宋体" w:cs="Arial"/>
                <w:bCs/>
                <w:szCs w:val="21"/>
              </w:rPr>
              <w:t>方式、服务网点</w:t>
            </w:r>
            <w:r>
              <w:rPr>
                <w:rFonts w:ascii="宋体" w:hAnsi="宋体" w:cs="Arial"/>
                <w:bCs/>
                <w:szCs w:val="21"/>
              </w:rPr>
              <w:t>、服务的内容和措施</w:t>
            </w:r>
            <w:r>
              <w:rPr>
                <w:rFonts w:hint="eastAsia" w:ascii="宋体" w:hAnsi="宋体" w:cs="Arial"/>
                <w:bCs/>
                <w:szCs w:val="21"/>
              </w:rPr>
              <w:t>等等，可用附页和宣传材料)。</w:t>
            </w:r>
          </w:p>
        </w:tc>
        <w:tc>
          <w:tcPr>
            <w:tcW w:w="3731" w:type="dxa"/>
            <w:tcMar>
              <w:top w:w="57" w:type="dxa"/>
              <w:left w:w="108" w:type="dxa"/>
              <w:bottom w:w="0" w:type="dxa"/>
              <w:right w:w="108" w:type="dxa"/>
            </w:tcMar>
          </w:tcPr>
          <w:p>
            <w:pPr>
              <w:pStyle w:val="38"/>
              <w:widowControl/>
              <w:spacing w:line="360" w:lineRule="auto"/>
              <w:jc w:val="left"/>
              <w:rPr>
                <w:rFonts w:ascii="宋体" w:hAnsi="宋体" w:cs="Arial"/>
                <w:bCs/>
                <w:szCs w:val="21"/>
              </w:rPr>
            </w:pPr>
          </w:p>
          <w:p>
            <w:pPr>
              <w:pStyle w:val="38"/>
              <w:widowControl/>
              <w:spacing w:line="360" w:lineRule="auto"/>
              <w:jc w:val="left"/>
              <w:rPr>
                <w:rFonts w:ascii="宋体" w:hAnsi="宋体" w:cs="Arial"/>
                <w:bCs/>
                <w:szCs w:val="21"/>
              </w:rPr>
            </w:pPr>
          </w:p>
          <w:p>
            <w:pPr>
              <w:pStyle w:val="38"/>
              <w:spacing w:line="360" w:lineRule="auto"/>
              <w:rPr>
                <w:rFonts w:ascii="宋体" w:hAnsi="宋体" w:cs="Arial"/>
                <w:bCs/>
                <w:szCs w:val="21"/>
              </w:rPr>
            </w:pPr>
          </w:p>
        </w:tc>
        <w:tc>
          <w:tcPr>
            <w:tcW w:w="1373" w:type="dxa"/>
            <w:tcMar>
              <w:top w:w="57" w:type="dxa"/>
              <w:left w:w="108" w:type="dxa"/>
              <w:bottom w:w="0" w:type="dxa"/>
              <w:right w:w="108" w:type="dxa"/>
            </w:tcMar>
          </w:tcPr>
          <w:p>
            <w:pPr>
              <w:pStyle w:val="38"/>
              <w:widowControl/>
              <w:spacing w:line="360" w:lineRule="auto"/>
              <w:jc w:val="left"/>
              <w:rPr>
                <w:rFonts w:ascii="宋体" w:hAnsi="宋体" w:cs="Arial"/>
                <w:bCs/>
                <w:szCs w:val="21"/>
              </w:rPr>
            </w:pPr>
          </w:p>
          <w:p>
            <w:pPr>
              <w:pStyle w:val="38"/>
              <w:widowControl/>
              <w:spacing w:line="360" w:lineRule="auto"/>
              <w:jc w:val="left"/>
              <w:rPr>
                <w:rFonts w:ascii="宋体" w:hAnsi="宋体" w:cs="Arial"/>
                <w:bCs/>
                <w:szCs w:val="21"/>
              </w:rPr>
            </w:pPr>
          </w:p>
          <w:p>
            <w:pPr>
              <w:pStyle w:val="38"/>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pPr>
              <w:pStyle w:val="38"/>
              <w:widowControl/>
              <w:spacing w:line="360" w:lineRule="auto"/>
              <w:jc w:val="left"/>
              <w:rPr>
                <w:rFonts w:ascii="宋体" w:hAnsi="宋体" w:cs="Arial"/>
                <w:bCs/>
                <w:szCs w:val="21"/>
              </w:rPr>
            </w:pPr>
            <w:r>
              <w:rPr>
                <w:rFonts w:hint="eastAsia" w:ascii="宋体" w:hAnsi="宋体" w:cs="Arial"/>
                <w:bCs/>
                <w:szCs w:val="21"/>
              </w:rPr>
              <w:t xml:space="preserve"> 3</w:t>
            </w:r>
          </w:p>
        </w:tc>
        <w:tc>
          <w:tcPr>
            <w:tcW w:w="3159" w:type="dxa"/>
            <w:tcMar>
              <w:top w:w="57" w:type="dxa"/>
              <w:left w:w="108" w:type="dxa"/>
              <w:bottom w:w="0" w:type="dxa"/>
              <w:right w:w="108" w:type="dxa"/>
            </w:tcMar>
            <w:vAlign w:val="center"/>
          </w:tcPr>
          <w:p>
            <w:pPr>
              <w:pStyle w:val="38"/>
              <w:widowControl/>
              <w:spacing w:line="360" w:lineRule="auto"/>
              <w:jc w:val="left"/>
              <w:rPr>
                <w:rFonts w:ascii="宋体" w:hAnsi="宋体" w:cs="Arial"/>
                <w:bCs/>
                <w:szCs w:val="21"/>
              </w:rPr>
            </w:pPr>
            <w:r>
              <w:rPr>
                <w:rFonts w:hint="eastAsia" w:ascii="宋体" w:hAnsi="宋体" w:cs="Arial"/>
                <w:bCs/>
                <w:szCs w:val="21"/>
              </w:rPr>
              <w:t>培训方案（可用附页）。</w:t>
            </w:r>
          </w:p>
        </w:tc>
        <w:tc>
          <w:tcPr>
            <w:tcW w:w="3731" w:type="dxa"/>
            <w:tcMar>
              <w:top w:w="57" w:type="dxa"/>
              <w:left w:w="108" w:type="dxa"/>
              <w:bottom w:w="0" w:type="dxa"/>
              <w:right w:w="108" w:type="dxa"/>
            </w:tcMar>
          </w:tcPr>
          <w:p>
            <w:pPr>
              <w:pStyle w:val="38"/>
              <w:widowControl/>
              <w:spacing w:line="360" w:lineRule="auto"/>
              <w:jc w:val="left"/>
              <w:rPr>
                <w:rFonts w:ascii="宋体" w:hAnsi="宋体" w:cs="Arial"/>
                <w:bCs/>
                <w:i/>
                <w:szCs w:val="21"/>
              </w:rPr>
            </w:pPr>
          </w:p>
          <w:p>
            <w:pPr>
              <w:pStyle w:val="38"/>
              <w:widowControl/>
              <w:spacing w:line="360" w:lineRule="auto"/>
              <w:jc w:val="left"/>
              <w:rPr>
                <w:rFonts w:ascii="宋体" w:hAnsi="宋体" w:cs="Arial"/>
                <w:bCs/>
                <w:i/>
                <w:szCs w:val="21"/>
              </w:rPr>
            </w:pPr>
          </w:p>
        </w:tc>
        <w:tc>
          <w:tcPr>
            <w:tcW w:w="1373" w:type="dxa"/>
            <w:tcMar>
              <w:top w:w="57" w:type="dxa"/>
              <w:left w:w="108" w:type="dxa"/>
              <w:bottom w:w="0" w:type="dxa"/>
              <w:right w:w="108" w:type="dxa"/>
            </w:tcMar>
          </w:tcPr>
          <w:p>
            <w:pPr>
              <w:pStyle w:val="38"/>
              <w:widowControl/>
              <w:spacing w:line="360" w:lineRule="auto"/>
              <w:jc w:val="left"/>
              <w:rPr>
                <w:rFonts w:ascii="宋体" w:hAnsi="宋体" w:cs="Arial"/>
                <w:bCs/>
                <w:i/>
                <w:szCs w:val="21"/>
              </w:rPr>
            </w:pPr>
          </w:p>
          <w:p>
            <w:pPr>
              <w:pStyle w:val="38"/>
              <w:widowControl/>
              <w:spacing w:line="360" w:lineRule="auto"/>
              <w:jc w:val="left"/>
              <w:rPr>
                <w:rFonts w:ascii="宋体" w:hAnsi="宋体" w:cs="Arial"/>
                <w:bCs/>
                <w:i/>
                <w:szCs w:val="21"/>
              </w:rPr>
            </w:pPr>
          </w:p>
          <w:p>
            <w:pPr>
              <w:pStyle w:val="38"/>
              <w:widowControl/>
              <w:spacing w:line="360" w:lineRule="auto"/>
              <w:jc w:val="left"/>
              <w:rPr>
                <w:rFonts w:ascii="宋体" w:hAnsi="宋体" w:cs="Arial"/>
                <w:bCs/>
                <w:i/>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8"/>
              <w:widowControl/>
              <w:spacing w:line="360" w:lineRule="auto"/>
              <w:jc w:val="left"/>
              <w:rPr>
                <w:rFonts w:ascii="宋体" w:hAnsi="宋体" w:cs="Arial"/>
                <w:bCs/>
                <w:szCs w:val="21"/>
              </w:rPr>
            </w:pPr>
            <w:r>
              <w:rPr>
                <w:rFonts w:ascii="宋体" w:hAnsi="宋体" w:cs="Arial"/>
                <w:bCs/>
                <w:szCs w:val="21"/>
              </w:rPr>
              <w:t>……</w:t>
            </w:r>
          </w:p>
        </w:tc>
        <w:tc>
          <w:tcPr>
            <w:tcW w:w="3159" w:type="dxa"/>
            <w:tcMar>
              <w:top w:w="57" w:type="dxa"/>
              <w:left w:w="108" w:type="dxa"/>
              <w:bottom w:w="0" w:type="dxa"/>
              <w:right w:w="108" w:type="dxa"/>
            </w:tcMar>
            <w:vAlign w:val="center"/>
          </w:tcPr>
          <w:p>
            <w:pPr>
              <w:pStyle w:val="38"/>
              <w:widowControl/>
              <w:spacing w:line="360" w:lineRule="auto"/>
              <w:jc w:val="left"/>
              <w:rPr>
                <w:rFonts w:ascii="宋体" w:hAnsi="宋体" w:cs="Arial"/>
                <w:bCs/>
                <w:szCs w:val="21"/>
              </w:rPr>
            </w:pPr>
            <w:r>
              <w:rPr>
                <w:rFonts w:ascii="宋体" w:hAnsi="宋体" w:cs="Arial"/>
                <w:bCs/>
                <w:szCs w:val="21"/>
              </w:rPr>
              <w:t>……</w:t>
            </w:r>
          </w:p>
        </w:tc>
        <w:tc>
          <w:tcPr>
            <w:tcW w:w="3731" w:type="dxa"/>
            <w:tcMar>
              <w:top w:w="57" w:type="dxa"/>
              <w:left w:w="108" w:type="dxa"/>
              <w:bottom w:w="0" w:type="dxa"/>
              <w:right w:w="108" w:type="dxa"/>
            </w:tcMar>
          </w:tcPr>
          <w:p>
            <w:pPr>
              <w:pStyle w:val="38"/>
              <w:widowControl/>
              <w:spacing w:line="360" w:lineRule="auto"/>
              <w:jc w:val="left"/>
              <w:rPr>
                <w:rFonts w:ascii="宋体" w:hAnsi="宋体" w:cs="Arial"/>
                <w:bCs/>
                <w:szCs w:val="21"/>
              </w:rPr>
            </w:pPr>
          </w:p>
        </w:tc>
        <w:tc>
          <w:tcPr>
            <w:tcW w:w="1373" w:type="dxa"/>
            <w:tcMar>
              <w:top w:w="57" w:type="dxa"/>
              <w:left w:w="108" w:type="dxa"/>
              <w:bottom w:w="0" w:type="dxa"/>
              <w:right w:w="108" w:type="dxa"/>
            </w:tcMar>
          </w:tcPr>
          <w:p>
            <w:pPr>
              <w:pStyle w:val="38"/>
              <w:widowControl/>
              <w:spacing w:line="360" w:lineRule="auto"/>
              <w:jc w:val="left"/>
              <w:rPr>
                <w:rFonts w:ascii="宋体" w:hAnsi="宋体" w:cs="Arial"/>
                <w:bCs/>
                <w:szCs w:val="21"/>
              </w:rPr>
            </w:pPr>
          </w:p>
        </w:tc>
      </w:tr>
    </w:tbl>
    <w:p>
      <w:pPr>
        <w:spacing w:line="360" w:lineRule="auto"/>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r>
        <w:rPr>
          <w:rFonts w:hint="eastAsia" w:ascii="宋体" w:hAnsi="宋体"/>
          <w:sz w:val="24"/>
        </w:rPr>
        <w:t xml:space="preserve"> </w:t>
      </w: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b/>
          <w:sz w:val="28"/>
        </w:rPr>
      </w:pPr>
      <w:r>
        <w:rPr>
          <w:rFonts w:hint="eastAsia" w:ascii="宋体" w:hAnsi="宋体"/>
          <w:sz w:val="24"/>
        </w:rPr>
        <w:t>日        期：</w:t>
      </w:r>
    </w:p>
    <w:p>
      <w:pPr>
        <w:pStyle w:val="36"/>
        <w:spacing w:line="360" w:lineRule="auto"/>
        <w:jc w:val="left"/>
        <w:rPr>
          <w:rFonts w:ascii="宋体" w:hAnsi="宋体"/>
          <w:b/>
          <w:sz w:val="28"/>
        </w:rPr>
      </w:pPr>
    </w:p>
    <w:p>
      <w:pPr>
        <w:pStyle w:val="36"/>
        <w:spacing w:line="360" w:lineRule="auto"/>
        <w:jc w:val="left"/>
        <w:rPr>
          <w:rFonts w:ascii="宋体" w:hAnsi="宋体"/>
          <w:b/>
          <w:sz w:val="28"/>
        </w:rPr>
      </w:pPr>
    </w:p>
    <w:p>
      <w:pPr>
        <w:pStyle w:val="36"/>
        <w:spacing w:line="360" w:lineRule="auto"/>
        <w:jc w:val="left"/>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pPr>
        <w:pStyle w:val="37"/>
        <w:spacing w:line="360" w:lineRule="auto"/>
        <w:jc w:val="center"/>
        <w:rPr>
          <w:rFonts w:ascii="宋体" w:hAnsi="宋体" w:cs="Arial"/>
          <w:sz w:val="28"/>
          <w:szCs w:val="28"/>
        </w:rPr>
      </w:pPr>
      <w:bookmarkStart w:id="87" w:name="_Toc11030_WPSOffice_Level1"/>
      <w:bookmarkStart w:id="88" w:name="_Toc17604_WPSOffice_Level1"/>
      <w:r>
        <w:rPr>
          <w:rFonts w:hint="eastAsia" w:ascii="宋体" w:hAnsi="宋体"/>
          <w:b/>
          <w:sz w:val="32"/>
          <w:szCs w:val="32"/>
        </w:rPr>
        <w:t>证书一览表</w:t>
      </w:r>
      <w:bookmarkEnd w:id="87"/>
      <w:bookmarkEnd w:id="88"/>
    </w:p>
    <w:tbl>
      <w:tblPr>
        <w:tblStyle w:val="23"/>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pPr>
              <w:pStyle w:val="37"/>
              <w:spacing w:line="360" w:lineRule="auto"/>
              <w:jc w:val="center"/>
              <w:rPr>
                <w:rFonts w:ascii="宋体" w:hAnsi="宋体" w:cs="Arial"/>
                <w:b/>
                <w:bCs/>
                <w:szCs w:val="21"/>
              </w:rPr>
            </w:pPr>
            <w:r>
              <w:rPr>
                <w:rFonts w:hint="eastAsia" w:ascii="宋体" w:hAnsi="宋体" w:cs="Arial"/>
                <w:b/>
                <w:bCs/>
                <w:szCs w:val="21"/>
              </w:rPr>
              <w:t>证书名称</w:t>
            </w:r>
          </w:p>
        </w:tc>
        <w:tc>
          <w:tcPr>
            <w:tcW w:w="2258" w:type="dxa"/>
            <w:tcBorders>
              <w:top w:val="single" w:color="auto" w:sz="4" w:space="0"/>
              <w:bottom w:val="single" w:color="auto" w:sz="4" w:space="0"/>
            </w:tcBorders>
            <w:tcMar>
              <w:top w:w="57" w:type="dxa"/>
              <w:left w:w="85" w:type="dxa"/>
              <w:bottom w:w="0" w:type="dxa"/>
              <w:right w:w="85" w:type="dxa"/>
            </w:tcMar>
          </w:tcPr>
          <w:p>
            <w:pPr>
              <w:pStyle w:val="37"/>
              <w:spacing w:line="360" w:lineRule="auto"/>
              <w:jc w:val="center"/>
              <w:rPr>
                <w:rFonts w:ascii="宋体" w:hAnsi="宋体" w:cs="Arial"/>
                <w:b/>
                <w:bCs/>
                <w:szCs w:val="21"/>
              </w:rPr>
            </w:pPr>
            <w:r>
              <w:rPr>
                <w:rFonts w:hint="eastAsia" w:ascii="宋体" w:hAnsi="宋体" w:cs="Arial"/>
                <w:b/>
                <w:bCs/>
                <w:szCs w:val="21"/>
              </w:rPr>
              <w:t>发证单位</w:t>
            </w:r>
          </w:p>
        </w:tc>
        <w:tc>
          <w:tcPr>
            <w:tcW w:w="2260" w:type="dxa"/>
            <w:tcBorders>
              <w:top w:val="single" w:color="auto" w:sz="4" w:space="0"/>
              <w:bottom w:val="single" w:color="auto" w:sz="4" w:space="0"/>
            </w:tcBorders>
            <w:tcMar>
              <w:top w:w="57" w:type="dxa"/>
              <w:left w:w="85" w:type="dxa"/>
              <w:bottom w:w="0" w:type="dxa"/>
              <w:right w:w="85" w:type="dxa"/>
            </w:tcMar>
          </w:tcPr>
          <w:p>
            <w:pPr>
              <w:pStyle w:val="37"/>
              <w:spacing w:line="360" w:lineRule="auto"/>
              <w:jc w:val="center"/>
              <w:rPr>
                <w:rFonts w:ascii="宋体" w:hAnsi="宋体" w:cs="Arial"/>
                <w:b/>
                <w:bCs/>
                <w:szCs w:val="21"/>
              </w:rPr>
            </w:pPr>
            <w:r>
              <w:rPr>
                <w:rFonts w:hint="eastAsia" w:ascii="宋体" w:hAnsi="宋体" w:cs="Arial"/>
                <w:b/>
                <w:bCs/>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pPr>
              <w:pStyle w:val="37"/>
              <w:spacing w:line="360" w:lineRule="auto"/>
              <w:jc w:val="center"/>
              <w:rPr>
                <w:rFonts w:ascii="宋体" w:hAnsi="宋体" w:cs="Arial"/>
                <w:b/>
                <w:bCs/>
                <w:szCs w:val="21"/>
              </w:rPr>
            </w:pPr>
            <w:r>
              <w:rPr>
                <w:rFonts w:hint="eastAsia" w:ascii="宋体" w:hAnsi="宋体" w:cs="Arial"/>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pPr>
              <w:pStyle w:val="37"/>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tcPr>
          <w:p>
            <w:pPr>
              <w:pStyle w:val="37"/>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tcPr>
          <w:p>
            <w:pPr>
              <w:pStyle w:val="37"/>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tcPr>
          <w:p>
            <w:pPr>
              <w:pStyle w:val="37"/>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7"/>
              <w:spacing w:line="360" w:lineRule="auto"/>
              <w:jc w:val="center"/>
              <w:rPr>
                <w:rFonts w:ascii="宋体" w:hAnsi="宋体" w:cs="Arial"/>
                <w:szCs w:val="21"/>
              </w:rPr>
            </w:pPr>
          </w:p>
        </w:tc>
        <w:tc>
          <w:tcPr>
            <w:tcW w:w="2258" w:type="dxa"/>
            <w:tcMar>
              <w:top w:w="57" w:type="dxa"/>
              <w:left w:w="85" w:type="dxa"/>
              <w:bottom w:w="0" w:type="dxa"/>
              <w:right w:w="85" w:type="dxa"/>
            </w:tcMar>
          </w:tcPr>
          <w:p>
            <w:pPr>
              <w:pStyle w:val="37"/>
              <w:spacing w:line="360" w:lineRule="auto"/>
              <w:jc w:val="center"/>
              <w:rPr>
                <w:rFonts w:ascii="宋体" w:hAnsi="宋体" w:cs="Arial"/>
                <w:szCs w:val="21"/>
              </w:rPr>
            </w:pPr>
          </w:p>
        </w:tc>
        <w:tc>
          <w:tcPr>
            <w:tcW w:w="2260" w:type="dxa"/>
            <w:tcMar>
              <w:top w:w="57" w:type="dxa"/>
              <w:left w:w="85" w:type="dxa"/>
              <w:bottom w:w="0" w:type="dxa"/>
              <w:right w:w="85" w:type="dxa"/>
            </w:tcMar>
          </w:tcPr>
          <w:p>
            <w:pPr>
              <w:pStyle w:val="37"/>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37"/>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7"/>
              <w:spacing w:line="360" w:lineRule="auto"/>
              <w:jc w:val="center"/>
              <w:rPr>
                <w:rFonts w:ascii="宋体" w:hAnsi="宋体" w:cs="Arial"/>
                <w:szCs w:val="21"/>
              </w:rPr>
            </w:pPr>
          </w:p>
        </w:tc>
        <w:tc>
          <w:tcPr>
            <w:tcW w:w="2258" w:type="dxa"/>
            <w:tcMar>
              <w:top w:w="57" w:type="dxa"/>
              <w:left w:w="85" w:type="dxa"/>
              <w:bottom w:w="0" w:type="dxa"/>
              <w:right w:w="85" w:type="dxa"/>
            </w:tcMar>
          </w:tcPr>
          <w:p>
            <w:pPr>
              <w:pStyle w:val="37"/>
              <w:spacing w:line="360" w:lineRule="auto"/>
              <w:jc w:val="center"/>
              <w:rPr>
                <w:rFonts w:ascii="宋体" w:hAnsi="宋体" w:cs="Arial"/>
                <w:szCs w:val="21"/>
              </w:rPr>
            </w:pPr>
          </w:p>
        </w:tc>
        <w:tc>
          <w:tcPr>
            <w:tcW w:w="2260" w:type="dxa"/>
            <w:tcMar>
              <w:top w:w="57" w:type="dxa"/>
              <w:left w:w="85" w:type="dxa"/>
              <w:bottom w:w="0" w:type="dxa"/>
              <w:right w:w="85" w:type="dxa"/>
            </w:tcMar>
          </w:tcPr>
          <w:p>
            <w:pPr>
              <w:pStyle w:val="37"/>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37"/>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7"/>
              <w:spacing w:line="360" w:lineRule="auto"/>
              <w:jc w:val="center"/>
              <w:rPr>
                <w:rFonts w:ascii="宋体" w:hAnsi="宋体" w:cs="Arial"/>
                <w:szCs w:val="21"/>
              </w:rPr>
            </w:pPr>
          </w:p>
        </w:tc>
        <w:tc>
          <w:tcPr>
            <w:tcW w:w="2258" w:type="dxa"/>
            <w:tcMar>
              <w:top w:w="57" w:type="dxa"/>
              <w:left w:w="85" w:type="dxa"/>
              <w:bottom w:w="0" w:type="dxa"/>
              <w:right w:w="85" w:type="dxa"/>
            </w:tcMar>
          </w:tcPr>
          <w:p>
            <w:pPr>
              <w:pStyle w:val="37"/>
              <w:spacing w:line="360" w:lineRule="auto"/>
              <w:jc w:val="center"/>
              <w:rPr>
                <w:rFonts w:ascii="宋体" w:hAnsi="宋体" w:cs="Arial"/>
                <w:szCs w:val="21"/>
              </w:rPr>
            </w:pPr>
          </w:p>
        </w:tc>
        <w:tc>
          <w:tcPr>
            <w:tcW w:w="2260" w:type="dxa"/>
            <w:tcMar>
              <w:top w:w="57" w:type="dxa"/>
              <w:left w:w="85" w:type="dxa"/>
              <w:bottom w:w="0" w:type="dxa"/>
              <w:right w:w="85" w:type="dxa"/>
            </w:tcMar>
          </w:tcPr>
          <w:p>
            <w:pPr>
              <w:pStyle w:val="37"/>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37"/>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7"/>
              <w:spacing w:line="360" w:lineRule="auto"/>
              <w:jc w:val="center"/>
              <w:rPr>
                <w:rFonts w:ascii="宋体" w:hAnsi="宋体" w:cs="Arial"/>
                <w:szCs w:val="21"/>
              </w:rPr>
            </w:pPr>
          </w:p>
        </w:tc>
        <w:tc>
          <w:tcPr>
            <w:tcW w:w="2258" w:type="dxa"/>
            <w:tcMar>
              <w:top w:w="57" w:type="dxa"/>
              <w:left w:w="85" w:type="dxa"/>
              <w:bottom w:w="0" w:type="dxa"/>
              <w:right w:w="85" w:type="dxa"/>
            </w:tcMar>
          </w:tcPr>
          <w:p>
            <w:pPr>
              <w:pStyle w:val="37"/>
              <w:spacing w:line="360" w:lineRule="auto"/>
              <w:jc w:val="center"/>
              <w:rPr>
                <w:rFonts w:ascii="宋体" w:hAnsi="宋体" w:cs="Arial"/>
                <w:szCs w:val="21"/>
              </w:rPr>
            </w:pPr>
          </w:p>
        </w:tc>
        <w:tc>
          <w:tcPr>
            <w:tcW w:w="2260" w:type="dxa"/>
            <w:tcMar>
              <w:top w:w="57" w:type="dxa"/>
              <w:left w:w="85" w:type="dxa"/>
              <w:bottom w:w="0" w:type="dxa"/>
              <w:right w:w="85" w:type="dxa"/>
            </w:tcMar>
          </w:tcPr>
          <w:p>
            <w:pPr>
              <w:pStyle w:val="37"/>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37"/>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7"/>
              <w:spacing w:line="360" w:lineRule="auto"/>
              <w:jc w:val="center"/>
              <w:rPr>
                <w:rFonts w:ascii="宋体" w:hAnsi="宋体" w:cs="Arial"/>
                <w:szCs w:val="21"/>
              </w:rPr>
            </w:pPr>
          </w:p>
        </w:tc>
        <w:tc>
          <w:tcPr>
            <w:tcW w:w="2258" w:type="dxa"/>
            <w:tcMar>
              <w:top w:w="57" w:type="dxa"/>
              <w:left w:w="85" w:type="dxa"/>
              <w:bottom w:w="0" w:type="dxa"/>
              <w:right w:w="85" w:type="dxa"/>
            </w:tcMar>
          </w:tcPr>
          <w:p>
            <w:pPr>
              <w:pStyle w:val="37"/>
              <w:spacing w:line="360" w:lineRule="auto"/>
              <w:jc w:val="center"/>
              <w:rPr>
                <w:rFonts w:ascii="宋体" w:hAnsi="宋体" w:cs="Arial"/>
                <w:szCs w:val="21"/>
              </w:rPr>
            </w:pPr>
          </w:p>
        </w:tc>
        <w:tc>
          <w:tcPr>
            <w:tcW w:w="2260" w:type="dxa"/>
            <w:tcMar>
              <w:top w:w="57" w:type="dxa"/>
              <w:left w:w="85" w:type="dxa"/>
              <w:bottom w:w="0" w:type="dxa"/>
              <w:right w:w="85" w:type="dxa"/>
            </w:tcMar>
          </w:tcPr>
          <w:p>
            <w:pPr>
              <w:pStyle w:val="37"/>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37"/>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pPr>
              <w:pStyle w:val="37"/>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tcPr>
          <w:p>
            <w:pPr>
              <w:pStyle w:val="37"/>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tcPr>
          <w:p>
            <w:pPr>
              <w:pStyle w:val="37"/>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tcPr>
          <w:p>
            <w:pPr>
              <w:pStyle w:val="37"/>
              <w:spacing w:line="360" w:lineRule="auto"/>
              <w:jc w:val="center"/>
              <w:rPr>
                <w:rFonts w:ascii="宋体" w:hAnsi="宋体" w:cs="Arial"/>
                <w:szCs w:val="21"/>
              </w:rPr>
            </w:pPr>
          </w:p>
        </w:tc>
      </w:tr>
    </w:tbl>
    <w:p>
      <w:pPr>
        <w:pStyle w:val="37"/>
        <w:tabs>
          <w:tab w:val="left" w:pos="1050"/>
        </w:tabs>
        <w:spacing w:line="360" w:lineRule="auto"/>
        <w:rPr>
          <w:rFonts w:ascii="宋体" w:hAnsi="宋体"/>
          <w:szCs w:val="21"/>
        </w:rPr>
      </w:pPr>
      <w:r>
        <w:rPr>
          <w:rFonts w:hint="eastAsia" w:ascii="宋体" w:hAnsi="宋体"/>
          <w:b/>
          <w:szCs w:val="21"/>
        </w:rPr>
        <w:t>要求：</w:t>
      </w:r>
    </w:p>
    <w:p>
      <w:pPr>
        <w:pStyle w:val="37"/>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37"/>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37"/>
        <w:tabs>
          <w:tab w:val="left" w:pos="1050"/>
        </w:tabs>
        <w:spacing w:line="360" w:lineRule="auto"/>
        <w:rPr>
          <w:rFonts w:ascii="仿宋_GB2312" w:hAnsi="宋体" w:eastAsia="仿宋_GB2312"/>
          <w:sz w:val="24"/>
        </w:rPr>
      </w:pPr>
    </w:p>
    <w:p>
      <w:pPr>
        <w:pStyle w:val="37"/>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3"/>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1"/>
        <w:ind w:left="0" w:leftChars="0" w:firstLine="0" w:firstLineChars="0"/>
        <w:rPr>
          <w:rFonts w:ascii="宋体" w:hAnsi="宋体"/>
          <w:b/>
          <w:sz w:val="28"/>
        </w:rPr>
      </w:pP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10</w:t>
      </w:r>
    </w:p>
    <w:p>
      <w:pPr>
        <w:spacing w:line="360" w:lineRule="auto"/>
        <w:jc w:val="center"/>
        <w:rPr>
          <w:rFonts w:ascii="宋体" w:hAnsi="宋体"/>
          <w:b/>
          <w:bCs/>
          <w:kern w:val="0"/>
          <w:sz w:val="32"/>
          <w:szCs w:val="32"/>
        </w:rPr>
      </w:pPr>
      <w:bookmarkStart w:id="89" w:name="_Toc7134_WPSOffice_Level1"/>
      <w:bookmarkStart w:id="90" w:name="_Toc19231_WPSOffice_Level1"/>
      <w:r>
        <w:rPr>
          <w:rFonts w:hint="eastAsia" w:ascii="宋体" w:hAnsi="宋体"/>
          <w:b/>
          <w:bCs/>
          <w:kern w:val="0"/>
          <w:sz w:val="32"/>
          <w:szCs w:val="32"/>
        </w:rPr>
        <w:t>投标人类似项目实施情况一览表</w:t>
      </w:r>
      <w:bookmarkEnd w:id="89"/>
      <w:bookmarkEnd w:id="90"/>
    </w:p>
    <w:tbl>
      <w:tblPr>
        <w:tblStyle w:val="23"/>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6"/>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6"/>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6"/>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6"/>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6"/>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6"/>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6"/>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r>
    </w:tbl>
    <w:p>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20"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21"/>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7"/>
        <w:tabs>
          <w:tab w:val="left" w:pos="1050"/>
        </w:tabs>
        <w:spacing w:line="360" w:lineRule="auto"/>
        <w:rPr>
          <w:rFonts w:ascii="宋体" w:hAnsi="宋体"/>
          <w:b/>
          <w:sz w:val="28"/>
        </w:rPr>
      </w:pPr>
    </w:p>
    <w:p>
      <w:pPr>
        <w:pStyle w:val="37"/>
        <w:tabs>
          <w:tab w:val="left" w:pos="1050"/>
        </w:tabs>
        <w:spacing w:line="360" w:lineRule="auto"/>
        <w:rPr>
          <w:rFonts w:ascii="宋体" w:hAnsi="宋体"/>
          <w:b/>
          <w:sz w:val="28"/>
        </w:rPr>
      </w:pPr>
    </w:p>
    <w:p>
      <w:pPr>
        <w:pStyle w:val="37"/>
        <w:tabs>
          <w:tab w:val="left" w:pos="1050"/>
        </w:tabs>
        <w:spacing w:line="360" w:lineRule="auto"/>
        <w:rPr>
          <w:rFonts w:ascii="宋体" w:hAnsi="宋体"/>
          <w:b/>
          <w:sz w:val="28"/>
        </w:rPr>
      </w:pPr>
    </w:p>
    <w:p>
      <w:pPr>
        <w:pStyle w:val="37"/>
        <w:tabs>
          <w:tab w:val="left" w:pos="1050"/>
        </w:tabs>
        <w:spacing w:line="360" w:lineRule="auto"/>
        <w:rPr>
          <w:rFonts w:hint="eastAsia" w:ascii="仿宋_GB2312" w:hAnsi="宋体" w:eastAsia="宋体"/>
          <w:sz w:val="24"/>
          <w:lang w:eastAsia="zh-CN"/>
        </w:rPr>
      </w:pPr>
      <w:r>
        <w:rPr>
          <w:rFonts w:hint="eastAsia" w:ascii="宋体" w:hAnsi="宋体"/>
          <w:b/>
          <w:sz w:val="28"/>
        </w:rPr>
        <w:t>附件1</w:t>
      </w:r>
      <w:r>
        <w:rPr>
          <w:rFonts w:hint="eastAsia" w:ascii="宋体" w:hAnsi="宋体"/>
          <w:b/>
          <w:sz w:val="28"/>
          <w:lang w:val="en-US" w:eastAsia="zh-CN"/>
        </w:rPr>
        <w:t>1</w:t>
      </w:r>
    </w:p>
    <w:p>
      <w:pPr>
        <w:spacing w:line="360" w:lineRule="auto"/>
        <w:ind w:left="549" w:hanging="549" w:hangingChars="171"/>
        <w:jc w:val="center"/>
        <w:rPr>
          <w:rFonts w:ascii="宋体" w:hAnsi="宋体"/>
          <w:b/>
          <w:sz w:val="18"/>
          <w:szCs w:val="18"/>
        </w:rPr>
      </w:pPr>
      <w:bookmarkStart w:id="91" w:name="_Toc3068_WPSOffice_Level1"/>
      <w:bookmarkStart w:id="92" w:name="_Toc21582_WPSOffice_Level1"/>
      <w:r>
        <w:rPr>
          <w:rFonts w:hint="eastAsia" w:ascii="宋体" w:hAnsi="宋体"/>
          <w:b/>
          <w:sz w:val="32"/>
          <w:szCs w:val="32"/>
        </w:rPr>
        <w:t>商务需求响应表(第 标)</w:t>
      </w:r>
      <w:bookmarkEnd w:id="91"/>
      <w:bookmarkEnd w:id="92"/>
    </w:p>
    <w:tbl>
      <w:tblPr>
        <w:tblStyle w:val="23"/>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Cs w:val="21"/>
              </w:rPr>
            </w:pPr>
            <w:r>
              <w:rPr>
                <w:rFonts w:hint="eastAsia" w:ascii="宋体" w:hAnsi="宋体"/>
                <w:b/>
                <w:szCs w:val="21"/>
              </w:rPr>
              <w:t>序号</w:t>
            </w:r>
          </w:p>
        </w:tc>
        <w:tc>
          <w:tcPr>
            <w:tcW w:w="2534" w:type="dxa"/>
            <w:tcMar>
              <w:top w:w="57" w:type="dxa"/>
              <w:left w:w="108" w:type="dxa"/>
              <w:bottom w:w="0" w:type="dxa"/>
              <w:right w:w="108" w:type="dxa"/>
            </w:tcMar>
            <w:vAlign w:val="center"/>
          </w:tcPr>
          <w:p>
            <w:pPr>
              <w:rPr>
                <w:rFonts w:ascii="宋体" w:hAnsi="宋体"/>
                <w:b/>
                <w:szCs w:val="21"/>
              </w:rPr>
            </w:pPr>
            <w:r>
              <w:rPr>
                <w:rFonts w:hint="eastAsia" w:ascii="宋体" w:hAnsi="宋体"/>
                <w:b/>
                <w:szCs w:val="21"/>
              </w:rPr>
              <w:t xml:space="preserve">   内容</w:t>
            </w:r>
          </w:p>
        </w:tc>
        <w:tc>
          <w:tcPr>
            <w:tcW w:w="1785" w:type="dxa"/>
            <w:tcMar>
              <w:top w:w="57" w:type="dxa"/>
              <w:left w:w="108" w:type="dxa"/>
              <w:bottom w:w="0" w:type="dxa"/>
              <w:right w:w="108" w:type="dxa"/>
            </w:tcMar>
            <w:vAlign w:val="center"/>
          </w:tcPr>
          <w:p>
            <w:pPr>
              <w:ind w:left="53" w:leftChars="25" w:firstLine="211" w:firstLineChars="100"/>
              <w:rPr>
                <w:rFonts w:ascii="宋体" w:hAnsi="宋体"/>
                <w:b/>
                <w:szCs w:val="21"/>
              </w:rPr>
            </w:pPr>
            <w:r>
              <w:rPr>
                <w:rFonts w:hint="eastAsia" w:ascii="宋体" w:hAnsi="宋体"/>
                <w:b/>
                <w:szCs w:val="21"/>
              </w:rPr>
              <w:t>招标需求</w:t>
            </w:r>
          </w:p>
        </w:tc>
        <w:tc>
          <w:tcPr>
            <w:tcW w:w="1365" w:type="dxa"/>
            <w:tcMar>
              <w:top w:w="57" w:type="dxa"/>
              <w:left w:w="108" w:type="dxa"/>
              <w:bottom w:w="0" w:type="dxa"/>
              <w:right w:w="108" w:type="dxa"/>
            </w:tcMar>
            <w:vAlign w:val="center"/>
          </w:tcPr>
          <w:p>
            <w:pPr>
              <w:ind w:left="152"/>
              <w:rPr>
                <w:rFonts w:ascii="宋体" w:hAnsi="宋体"/>
                <w:b/>
                <w:szCs w:val="21"/>
              </w:rPr>
            </w:pPr>
            <w:r>
              <w:rPr>
                <w:rFonts w:hint="eastAsia" w:ascii="宋体" w:hAnsi="宋体"/>
                <w:b/>
                <w:szCs w:val="21"/>
              </w:rPr>
              <w:t>是否响应</w:t>
            </w:r>
          </w:p>
        </w:tc>
        <w:tc>
          <w:tcPr>
            <w:tcW w:w="2625" w:type="dxa"/>
            <w:tcMar>
              <w:top w:w="57" w:type="dxa"/>
              <w:left w:w="108" w:type="dxa"/>
              <w:bottom w:w="0" w:type="dxa"/>
              <w:right w:w="108" w:type="dxa"/>
            </w:tcMar>
            <w:vAlign w:val="center"/>
          </w:tcPr>
          <w:p>
            <w:pPr>
              <w:jc w:val="center"/>
              <w:rPr>
                <w:rFonts w:ascii="宋体" w:hAnsi="宋体"/>
                <w:b/>
                <w:szCs w:val="21"/>
              </w:rPr>
            </w:pPr>
            <w:r>
              <w:rPr>
                <w:rFonts w:hint="eastAsia" w:ascii="宋体" w:hAnsi="宋体"/>
                <w:b/>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r>
              <w:rPr>
                <w:rFonts w:hint="eastAsia" w:ascii="宋体" w:hAnsi="宋体"/>
                <w:szCs w:val="21"/>
              </w:rPr>
              <w:t>维保期</w:t>
            </w: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r>
              <w:rPr>
                <w:rFonts w:hint="eastAsia" w:ascii="宋体" w:hAnsi="宋体"/>
                <w:szCs w:val="21"/>
              </w:rPr>
              <w:t>服务时间及地点</w:t>
            </w: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r>
              <w:rPr>
                <w:rFonts w:hint="eastAsia" w:ascii="宋体" w:hAnsi="宋体"/>
                <w:szCs w:val="21"/>
              </w:rPr>
              <w:t>付款条件</w:t>
            </w: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r>
              <w:rPr>
                <w:rFonts w:hint="eastAsia" w:ascii="宋体" w:hAnsi="宋体"/>
                <w:szCs w:val="21"/>
              </w:rPr>
              <w:t>备品备件及耗材等要求</w:t>
            </w: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r>
              <w:rPr>
                <w:rFonts w:hint="eastAsia" w:ascii="宋体" w:hAnsi="宋体"/>
                <w:szCs w:val="21"/>
              </w:rPr>
              <w:t>……</w:t>
            </w: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bl>
    <w:p>
      <w:pPr>
        <w:spacing w:line="360" w:lineRule="auto"/>
        <w:rPr>
          <w:rFonts w:ascii="宋体" w:hAnsi="宋体"/>
          <w:sz w:val="24"/>
        </w:rPr>
      </w:pP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jc w:val="center"/>
        <w:rPr>
          <w:sz w:val="52"/>
          <w:szCs w:val="52"/>
        </w:rPr>
      </w:pPr>
      <w:bookmarkStart w:id="93" w:name="_Toc4615_WPSOffice_Level1"/>
      <w:bookmarkStart w:id="94" w:name="_Toc30468_WPSOffice_Level1"/>
      <w:bookmarkStart w:id="95" w:name="_Toc21322_WPSOffice_Level1"/>
    </w:p>
    <w:p>
      <w:pPr>
        <w:pStyle w:val="21"/>
      </w:pPr>
    </w:p>
    <w:p>
      <w:pPr>
        <w:pStyle w:val="21"/>
      </w:pPr>
    </w:p>
    <w:p>
      <w:pPr>
        <w:jc w:val="center"/>
        <w:rPr>
          <w:sz w:val="52"/>
          <w:szCs w:val="52"/>
        </w:rPr>
      </w:pPr>
    </w:p>
    <w:p>
      <w:pPr>
        <w:jc w:val="center"/>
        <w:rPr>
          <w:sz w:val="52"/>
          <w:szCs w:val="52"/>
        </w:rPr>
      </w:pPr>
      <w:r>
        <w:rPr>
          <w:rFonts w:hint="eastAsia"/>
          <w:sz w:val="52"/>
          <w:szCs w:val="52"/>
        </w:rPr>
        <w:t>项目名称</w:t>
      </w:r>
      <w:bookmarkEnd w:id="93"/>
      <w:bookmarkEnd w:id="94"/>
      <w:bookmarkEnd w:id="95"/>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rPr>
      </w:pPr>
      <w:bookmarkStart w:id="96" w:name="_Toc9453_WPSOffice_Level1"/>
      <w:bookmarkStart w:id="97" w:name="_Toc8885_WPSOffice_Level1"/>
      <w:r>
        <w:rPr>
          <w:rFonts w:hint="eastAsia"/>
          <w:sz w:val="84"/>
          <w:szCs w:val="84"/>
        </w:rPr>
        <w:t>报</w:t>
      </w:r>
      <w:bookmarkEnd w:id="96"/>
      <w:bookmarkEnd w:id="97"/>
    </w:p>
    <w:p>
      <w:pPr>
        <w:jc w:val="center"/>
        <w:rPr>
          <w:sz w:val="84"/>
          <w:szCs w:val="84"/>
        </w:rPr>
      </w:pPr>
      <w:bookmarkStart w:id="98" w:name="_Toc10910_WPSOffice_Level1"/>
      <w:bookmarkStart w:id="99" w:name="_Toc7485_WPSOffice_Level1"/>
      <w:r>
        <w:rPr>
          <w:rFonts w:hint="eastAsia"/>
          <w:sz w:val="84"/>
          <w:szCs w:val="84"/>
        </w:rPr>
        <w:t>价</w:t>
      </w:r>
      <w:bookmarkEnd w:id="98"/>
      <w:bookmarkEnd w:id="99"/>
    </w:p>
    <w:p>
      <w:pPr>
        <w:jc w:val="center"/>
        <w:rPr>
          <w:sz w:val="84"/>
          <w:szCs w:val="84"/>
        </w:rPr>
      </w:pPr>
      <w:bookmarkStart w:id="100" w:name="_Toc3932_WPSOffice_Level1"/>
      <w:bookmarkStart w:id="101" w:name="_Toc14572_WPSOffice_Level1"/>
      <w:r>
        <w:rPr>
          <w:rFonts w:hint="eastAsia"/>
          <w:sz w:val="84"/>
          <w:szCs w:val="84"/>
        </w:rPr>
        <w:t>文</w:t>
      </w:r>
      <w:bookmarkEnd w:id="100"/>
      <w:bookmarkEnd w:id="101"/>
    </w:p>
    <w:p>
      <w:pPr>
        <w:jc w:val="center"/>
        <w:rPr>
          <w:sz w:val="84"/>
          <w:szCs w:val="84"/>
        </w:rPr>
      </w:pPr>
      <w:bookmarkStart w:id="102" w:name="_Toc16973_WPSOffice_Level1"/>
      <w:bookmarkStart w:id="103" w:name="_Toc7562_WPSOffice_Level1"/>
      <w:r>
        <w:rPr>
          <w:rFonts w:hint="eastAsia"/>
          <w:sz w:val="84"/>
          <w:szCs w:val="84"/>
        </w:rPr>
        <w:t>件</w:t>
      </w:r>
      <w:bookmarkEnd w:id="102"/>
      <w:bookmarkEnd w:id="103"/>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104" w:name="_Toc26700_WPSOffice_Level1"/>
      <w:bookmarkStart w:id="105" w:name="_Toc4603_WPSOffice_Level1"/>
      <w:r>
        <w:rPr>
          <w:rFonts w:hint="eastAsia" w:ascii="宋体" w:hAnsi="宋体"/>
          <w:sz w:val="36"/>
          <w:szCs w:val="36"/>
        </w:rPr>
        <w:t>投标人全称（公章）：</w:t>
      </w:r>
      <w:bookmarkEnd w:id="104"/>
      <w:bookmarkEnd w:id="105"/>
    </w:p>
    <w:p>
      <w:pPr>
        <w:spacing w:line="360" w:lineRule="auto"/>
        <w:ind w:right="-108" w:firstLine="720" w:firstLineChars="200"/>
        <w:rPr>
          <w:rFonts w:ascii="宋体" w:hAnsi="宋体"/>
          <w:sz w:val="36"/>
          <w:szCs w:val="36"/>
        </w:rPr>
      </w:pPr>
      <w:bookmarkStart w:id="106" w:name="_Toc1391_WPSOffice_Level1"/>
      <w:bookmarkStart w:id="107" w:name="_Toc32593_WPSOffice_Level1"/>
      <w:r>
        <w:rPr>
          <w:rFonts w:hint="eastAsia" w:ascii="宋体" w:hAnsi="宋体"/>
          <w:sz w:val="36"/>
          <w:szCs w:val="36"/>
        </w:rPr>
        <w:t>地    址：</w:t>
      </w:r>
      <w:bookmarkEnd w:id="106"/>
      <w:bookmarkEnd w:id="107"/>
    </w:p>
    <w:p>
      <w:pPr>
        <w:spacing w:line="360" w:lineRule="auto"/>
        <w:ind w:right="-108" w:firstLine="720" w:firstLineChars="200"/>
        <w:rPr>
          <w:rFonts w:ascii="宋体" w:hAnsi="宋体"/>
          <w:sz w:val="36"/>
          <w:szCs w:val="36"/>
        </w:rPr>
      </w:pPr>
      <w:bookmarkStart w:id="108" w:name="_Toc20938_WPSOffice_Level1"/>
      <w:bookmarkStart w:id="109" w:name="_Toc3791_WPSOffice_Level1"/>
      <w:r>
        <w:rPr>
          <w:rFonts w:hint="eastAsia" w:ascii="宋体" w:hAnsi="宋体"/>
          <w:sz w:val="36"/>
          <w:szCs w:val="36"/>
        </w:rPr>
        <w:t>时    间：</w:t>
      </w:r>
      <w:bookmarkEnd w:id="108"/>
      <w:bookmarkEnd w:id="109"/>
    </w:p>
    <w:p>
      <w:pPr>
        <w:spacing w:line="360" w:lineRule="auto"/>
        <w:ind w:right="-108"/>
        <w:jc w:val="center"/>
        <w:rPr>
          <w:rFonts w:ascii="仿宋_GB2312" w:hAnsi="宋体" w:eastAsia="仿宋_GB2312"/>
          <w:b/>
          <w:sz w:val="36"/>
          <w:szCs w:val="36"/>
        </w:rPr>
      </w:pPr>
    </w:p>
    <w:p>
      <w:pPr>
        <w:pStyle w:val="21"/>
      </w:pPr>
    </w:p>
    <w:p>
      <w:pPr>
        <w:spacing w:line="480" w:lineRule="auto"/>
        <w:jc w:val="center"/>
        <w:rPr>
          <w:rFonts w:ascii="宋体" w:hAnsi="宋体"/>
          <w:b/>
          <w:bCs/>
          <w:sz w:val="36"/>
          <w:szCs w:val="36"/>
        </w:rPr>
      </w:pPr>
      <w:bookmarkStart w:id="110" w:name="_Toc19972_WPSOffice_Level1"/>
      <w:bookmarkStart w:id="111" w:name="_Toc29537_WPSOffice_Level1"/>
      <w:r>
        <w:rPr>
          <w:rFonts w:hint="eastAsia" w:ascii="宋体" w:hAnsi="宋体"/>
          <w:b/>
          <w:bCs/>
          <w:sz w:val="36"/>
          <w:szCs w:val="36"/>
        </w:rPr>
        <w:t>报价文件目录</w:t>
      </w:r>
      <w:bookmarkEnd w:id="110"/>
      <w:bookmarkEnd w:id="111"/>
    </w:p>
    <w:p>
      <w:pPr>
        <w:pStyle w:val="21"/>
      </w:pPr>
    </w:p>
    <w:p>
      <w:pPr>
        <w:rPr>
          <w:rFonts w:asciiTheme="minorEastAsia" w:hAnsiTheme="minorEastAsia" w:eastAsiaTheme="minorEastAsia" w:cstheme="minorEastAsia"/>
          <w:sz w:val="28"/>
          <w:szCs w:val="28"/>
        </w:rPr>
      </w:pPr>
    </w:p>
    <w:p>
      <w:pPr>
        <w:spacing w:line="360" w:lineRule="auto"/>
        <w:rPr>
          <w:rFonts w:asciiTheme="minorEastAsia" w:hAnsiTheme="minorEastAsia" w:eastAsiaTheme="minorEastAsia" w:cstheme="minorEastAsia"/>
          <w:sz w:val="28"/>
          <w:szCs w:val="28"/>
        </w:rPr>
      </w:pPr>
      <w:bookmarkStart w:id="112" w:name="_Toc6778_WPSOffice_Level1"/>
      <w:bookmarkStart w:id="113" w:name="_Toc29988_WPSOffice_Level1"/>
      <w:r>
        <w:rPr>
          <w:rFonts w:hint="eastAsia" w:asciiTheme="minorEastAsia" w:hAnsiTheme="minorEastAsia" w:eastAsiaTheme="minorEastAsia" w:cstheme="minorEastAsia"/>
          <w:sz w:val="28"/>
          <w:szCs w:val="28"/>
        </w:rPr>
        <w:t>1.开标一览表（附件1</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bookmarkEnd w:id="112"/>
      <w:bookmarkEnd w:id="113"/>
    </w:p>
    <w:p>
      <w:pPr>
        <w:spacing w:line="360" w:lineRule="auto"/>
        <w:rPr>
          <w:rFonts w:asciiTheme="minorEastAsia" w:hAnsiTheme="minorEastAsia" w:eastAsiaTheme="minorEastAsia" w:cstheme="minorEastAsia"/>
          <w:sz w:val="28"/>
          <w:szCs w:val="28"/>
        </w:rPr>
      </w:pPr>
      <w:bookmarkStart w:id="114" w:name="_Toc15601_WPSOffice_Level1"/>
      <w:bookmarkStart w:id="115" w:name="_Toc11601_WPSOffice_Level1"/>
      <w:r>
        <w:rPr>
          <w:rFonts w:hint="eastAsia" w:asciiTheme="minorEastAsia" w:hAnsiTheme="minorEastAsia" w:eastAsiaTheme="minorEastAsia" w:cstheme="minorEastAsia"/>
          <w:sz w:val="28"/>
          <w:szCs w:val="28"/>
        </w:rPr>
        <w:t>2.报价明细表（附件1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w:t>
      </w:r>
      <w:bookmarkEnd w:id="114"/>
      <w:bookmarkEnd w:id="115"/>
    </w:p>
    <w:p>
      <w:pPr>
        <w:spacing w:line="360" w:lineRule="auto"/>
        <w:rPr>
          <w:rFonts w:asciiTheme="minorEastAsia" w:hAnsiTheme="minorEastAsia" w:eastAsiaTheme="minorEastAsia" w:cstheme="minorEastAsia"/>
          <w:sz w:val="28"/>
          <w:szCs w:val="28"/>
        </w:rPr>
      </w:pPr>
      <w:bookmarkStart w:id="116" w:name="_Toc45_WPSOffice_Level1"/>
      <w:bookmarkStart w:id="117" w:name="_Toc17543_WPSOffice_Level1"/>
      <w:r>
        <w:rPr>
          <w:rFonts w:hint="eastAsia" w:asciiTheme="minorEastAsia" w:hAnsiTheme="minorEastAsia" w:eastAsiaTheme="minorEastAsia" w:cstheme="minorEastAsia"/>
          <w:sz w:val="28"/>
          <w:szCs w:val="28"/>
        </w:rPr>
        <w:t>3.</w:t>
      </w:r>
      <w:bookmarkEnd w:id="116"/>
      <w:bookmarkEnd w:id="117"/>
      <w:bookmarkStart w:id="118" w:name="_Toc14672_WPSOffice_Level1"/>
      <w:bookmarkStart w:id="119" w:name="_Toc3001_WPSOffice_Level1"/>
      <w:r>
        <w:rPr>
          <w:rFonts w:hint="eastAsia" w:asciiTheme="minorEastAsia" w:hAnsiTheme="minorEastAsia" w:eastAsiaTheme="minorEastAsia" w:cstheme="minorEastAsia"/>
          <w:sz w:val="28"/>
          <w:szCs w:val="28"/>
        </w:rPr>
        <w:t>针对报价投标人认为其他需要说明的</w:t>
      </w:r>
      <w:bookmarkEnd w:id="118"/>
      <w:bookmarkEnd w:id="119"/>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pStyle w:val="21"/>
        <w:rPr>
          <w:rFonts w:ascii="宋体" w:hAnsi="宋体"/>
          <w:b/>
          <w:sz w:val="28"/>
        </w:rPr>
      </w:pPr>
    </w:p>
    <w:p>
      <w:pPr>
        <w:spacing w:line="360" w:lineRule="auto"/>
        <w:outlineLvl w:val="0"/>
        <w:rPr>
          <w:rFonts w:hint="eastAsia" w:ascii="宋体" w:hAnsi="宋体" w:eastAsia="宋体"/>
          <w:b/>
          <w:sz w:val="28"/>
          <w:lang w:eastAsia="zh-CN"/>
        </w:rPr>
      </w:pPr>
      <w:bookmarkStart w:id="120" w:name="_Toc4556"/>
      <w:bookmarkStart w:id="121" w:name="_Toc2429"/>
      <w:r>
        <w:rPr>
          <w:rFonts w:hint="eastAsia" w:ascii="宋体" w:hAnsi="宋体"/>
          <w:b/>
          <w:sz w:val="28"/>
        </w:rPr>
        <w:t>附件1</w:t>
      </w:r>
      <w:bookmarkEnd w:id="120"/>
      <w:r>
        <w:rPr>
          <w:rFonts w:hint="eastAsia" w:ascii="宋体" w:hAnsi="宋体"/>
          <w:b/>
          <w:sz w:val="28"/>
          <w:lang w:val="en-US" w:eastAsia="zh-CN"/>
        </w:rPr>
        <w:t>2</w:t>
      </w:r>
      <w:bookmarkEnd w:id="121"/>
    </w:p>
    <w:p>
      <w:pPr>
        <w:spacing w:line="360" w:lineRule="auto"/>
        <w:ind w:left="-2" w:hanging="2"/>
        <w:jc w:val="center"/>
        <w:outlineLvl w:val="0"/>
        <w:rPr>
          <w:rFonts w:ascii="宋体" w:hAnsi="宋体"/>
          <w:b/>
          <w:sz w:val="32"/>
          <w:szCs w:val="32"/>
        </w:rPr>
      </w:pPr>
      <w:bookmarkStart w:id="122" w:name="_Toc10497"/>
      <w:bookmarkStart w:id="123" w:name="_Toc7764"/>
      <w:bookmarkStart w:id="124" w:name="_Toc16144_WPSOffice_Level1"/>
      <w:bookmarkStart w:id="125" w:name="_Toc30363_WPSOffice_Level1"/>
      <w:r>
        <w:rPr>
          <w:rFonts w:hint="eastAsia" w:ascii="宋体" w:hAnsi="宋体"/>
          <w:b/>
          <w:sz w:val="32"/>
          <w:szCs w:val="32"/>
        </w:rPr>
        <w:t>开标一览表</w:t>
      </w:r>
      <w:bookmarkEnd w:id="122"/>
      <w:bookmarkEnd w:id="123"/>
      <w:r>
        <w:rPr>
          <w:rFonts w:hint="eastAsia" w:ascii="宋体" w:hAnsi="宋体"/>
          <w:b/>
          <w:sz w:val="32"/>
          <w:szCs w:val="32"/>
        </w:rPr>
        <w:t xml:space="preserve"> </w:t>
      </w:r>
      <w:bookmarkEnd w:id="124"/>
      <w:bookmarkEnd w:id="125"/>
    </w:p>
    <w:p>
      <w:pPr>
        <w:spacing w:line="360" w:lineRule="auto"/>
        <w:ind w:left="-2" w:hanging="2"/>
        <w:jc w:val="center"/>
        <w:rPr>
          <w:rFonts w:ascii="宋体" w:hAnsi="宋体"/>
          <w:b/>
          <w:sz w:val="32"/>
          <w:szCs w:val="32"/>
        </w:rPr>
      </w:pPr>
    </w:p>
    <w:p>
      <w:pPr>
        <w:pStyle w:val="11"/>
        <w:spacing w:line="360" w:lineRule="auto"/>
        <w:ind w:firstLine="482" w:firstLineChars="200"/>
        <w:rPr>
          <w:rFonts w:hAnsi="宋体"/>
          <w:b/>
          <w:sz w:val="24"/>
        </w:rPr>
      </w:pPr>
      <w:r>
        <w:rPr>
          <w:rFonts w:hAnsi="宋体"/>
          <w:b/>
          <w:sz w:val="24"/>
        </w:rPr>
        <w:t>项目编号：</w:t>
      </w:r>
    </w:p>
    <w:p>
      <w:pPr>
        <w:pStyle w:val="42"/>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3"/>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Cs w:val="21"/>
              </w:rPr>
            </w:pPr>
          </w:p>
        </w:tc>
      </w:tr>
    </w:tbl>
    <w:p>
      <w:pPr>
        <w:spacing w:line="360" w:lineRule="auto"/>
        <w:ind w:firstLine="422" w:firstLineChars="200"/>
        <w:rPr>
          <w:rFonts w:ascii="宋体" w:hAnsi="宋体"/>
          <w:sz w:val="24"/>
        </w:rPr>
      </w:pPr>
      <w:r>
        <w:rPr>
          <w:rFonts w:hint="eastAsia" w:ascii="宋体" w:hAnsi="宋体"/>
          <w:b/>
          <w:szCs w:val="21"/>
        </w:rPr>
        <w:t>填报要求：</w:t>
      </w:r>
      <w:r>
        <w:rPr>
          <w:rFonts w:hint="eastAsia" w:ascii="宋体" w:hAnsi="宋体"/>
          <w:szCs w:val="21"/>
        </w:rPr>
        <w:t>投标报价包括本项目采购需求和投入使用的所有费用，包括但不限于主件、标准附件、备品备件、施工、服务、专用工具、安装、调试、检验、培训、运输、保险、税款等。</w:t>
      </w:r>
    </w:p>
    <w:p>
      <w:pPr>
        <w:pStyle w:val="21"/>
        <w:ind w:left="0" w:leftChars="0" w:firstLine="0"/>
        <w:rPr>
          <w:rFonts w:ascii="宋体" w:hAnsi="宋体"/>
          <w:sz w:val="24"/>
        </w:rPr>
      </w:pPr>
    </w:p>
    <w:p>
      <w:pPr>
        <w:pStyle w:val="21"/>
        <w:ind w:left="0" w:leftChars="0" w:firstLine="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1"/>
      </w:pPr>
    </w:p>
    <w:p>
      <w:pPr>
        <w:spacing w:line="360" w:lineRule="auto"/>
        <w:outlineLvl w:val="0"/>
        <w:rPr>
          <w:rFonts w:hint="eastAsia" w:ascii="宋体" w:hAnsi="宋体" w:eastAsia="宋体"/>
          <w:b/>
          <w:sz w:val="28"/>
          <w:lang w:eastAsia="zh-CN"/>
        </w:rPr>
      </w:pPr>
      <w:bookmarkStart w:id="126" w:name="_Toc7608"/>
      <w:bookmarkStart w:id="127" w:name="_Toc11836"/>
      <w:r>
        <w:rPr>
          <w:rFonts w:hint="eastAsia" w:ascii="宋体" w:hAnsi="宋体"/>
          <w:b/>
          <w:sz w:val="28"/>
        </w:rPr>
        <w:t>附件1</w:t>
      </w:r>
      <w:bookmarkEnd w:id="126"/>
      <w:r>
        <w:rPr>
          <w:rFonts w:hint="eastAsia" w:ascii="宋体" w:hAnsi="宋体"/>
          <w:b/>
          <w:sz w:val="28"/>
          <w:lang w:val="en-US" w:eastAsia="zh-CN"/>
        </w:rPr>
        <w:t>3</w:t>
      </w:r>
      <w:bookmarkEnd w:id="127"/>
    </w:p>
    <w:p>
      <w:pPr>
        <w:spacing w:line="360" w:lineRule="auto"/>
        <w:ind w:left="480"/>
        <w:jc w:val="center"/>
        <w:rPr>
          <w:rFonts w:ascii="宋体" w:hAnsi="宋体"/>
        </w:rPr>
      </w:pPr>
      <w:r>
        <w:rPr>
          <w:rFonts w:hint="eastAsia" w:ascii="宋体" w:hAnsi="宋体"/>
          <w:b/>
          <w:sz w:val="32"/>
          <w:szCs w:val="32"/>
        </w:rPr>
        <w:t xml:space="preserve">报价明细表 </w:t>
      </w:r>
      <w:r>
        <w:rPr>
          <w:rFonts w:hint="eastAsia" w:ascii="宋体" w:hAnsi="宋体"/>
          <w:sz w:val="24"/>
        </w:rPr>
        <w:t xml:space="preserve">                                                                                                                                     </w:t>
      </w:r>
    </w:p>
    <w:p>
      <w:pPr>
        <w:pStyle w:val="11"/>
        <w:spacing w:line="360" w:lineRule="auto"/>
        <w:ind w:firstLine="482" w:firstLineChars="200"/>
        <w:rPr>
          <w:rFonts w:hAnsi="宋体"/>
          <w:b/>
          <w:sz w:val="24"/>
        </w:rPr>
      </w:pPr>
      <w:r>
        <w:rPr>
          <w:rFonts w:hAnsi="宋体"/>
          <w:b/>
          <w:sz w:val="24"/>
        </w:rPr>
        <w:t>项目编号：</w:t>
      </w:r>
    </w:p>
    <w:p>
      <w:pPr>
        <w:pStyle w:val="42"/>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3"/>
        <w:tblpPr w:leftFromText="181" w:rightFromText="181" w:bottomFromText="170" w:vertAnchor="text" w:tblpXSpec="center" w:tblpY="1"/>
        <w:tblOverlap w:val="never"/>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21"/>
        <w:gridCol w:w="1405"/>
        <w:gridCol w:w="2101"/>
        <w:gridCol w:w="1473"/>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734" w:type="dxa"/>
            <w:tcMar>
              <w:top w:w="57" w:type="dxa"/>
              <w:left w:w="108" w:type="dxa"/>
              <w:bottom w:w="0" w:type="dxa"/>
              <w:right w:w="108" w:type="dxa"/>
            </w:tcMar>
            <w:vAlign w:val="center"/>
          </w:tcPr>
          <w:p>
            <w:pPr>
              <w:spacing w:line="360" w:lineRule="auto"/>
              <w:rPr>
                <w:rFonts w:ascii="宋体" w:hAnsi="宋体"/>
                <w:b/>
                <w:szCs w:val="21"/>
              </w:rPr>
            </w:pPr>
            <w:r>
              <w:rPr>
                <w:rFonts w:hint="eastAsia" w:ascii="宋体" w:hAnsi="宋体"/>
                <w:b/>
                <w:szCs w:val="21"/>
              </w:rPr>
              <w:t>序号</w:t>
            </w:r>
          </w:p>
        </w:tc>
        <w:tc>
          <w:tcPr>
            <w:tcW w:w="1921" w:type="dxa"/>
            <w:tcMar>
              <w:top w:w="57" w:type="dxa"/>
              <w:left w:w="108" w:type="dxa"/>
              <w:bottom w:w="0" w:type="dxa"/>
              <w:right w:w="108" w:type="dxa"/>
            </w:tcMar>
            <w:vAlign w:val="center"/>
          </w:tcPr>
          <w:p>
            <w:pPr>
              <w:spacing w:line="360" w:lineRule="auto"/>
              <w:rPr>
                <w:rFonts w:ascii="宋体" w:hAnsi="宋体"/>
                <w:b/>
                <w:szCs w:val="21"/>
              </w:rPr>
            </w:pPr>
            <w:r>
              <w:rPr>
                <w:rFonts w:hint="eastAsia" w:ascii="宋体" w:hAnsi="宋体"/>
                <w:b/>
                <w:szCs w:val="21"/>
              </w:rPr>
              <w:t>报价名称（成本组成内容）</w:t>
            </w:r>
          </w:p>
        </w:tc>
        <w:tc>
          <w:tcPr>
            <w:tcW w:w="1405" w:type="dxa"/>
            <w:tcMar>
              <w:top w:w="57" w:type="dxa"/>
              <w:left w:w="108" w:type="dxa"/>
              <w:bottom w:w="0" w:type="dxa"/>
              <w:right w:w="108" w:type="dxa"/>
            </w:tcMar>
            <w:vAlign w:val="center"/>
          </w:tcPr>
          <w:p>
            <w:pPr>
              <w:spacing w:line="360" w:lineRule="auto"/>
              <w:ind w:left="152"/>
              <w:jc w:val="center"/>
              <w:rPr>
                <w:rFonts w:ascii="宋体" w:hAnsi="宋体"/>
                <w:b/>
                <w:szCs w:val="21"/>
              </w:rPr>
            </w:pPr>
            <w:r>
              <w:rPr>
                <w:rFonts w:hint="eastAsia" w:ascii="宋体" w:hAnsi="宋体"/>
                <w:b/>
                <w:szCs w:val="21"/>
              </w:rPr>
              <w:t>人员数量</w:t>
            </w:r>
          </w:p>
        </w:tc>
        <w:tc>
          <w:tcPr>
            <w:tcW w:w="2101" w:type="dxa"/>
            <w:tcMar>
              <w:top w:w="57" w:type="dxa"/>
              <w:left w:w="108" w:type="dxa"/>
              <w:bottom w:w="0" w:type="dxa"/>
              <w:right w:w="108" w:type="dxa"/>
            </w:tcMar>
            <w:vAlign w:val="center"/>
          </w:tcPr>
          <w:p>
            <w:pPr>
              <w:spacing w:line="360" w:lineRule="auto"/>
              <w:jc w:val="center"/>
              <w:rPr>
                <w:rFonts w:ascii="宋体" w:hAnsi="宋体"/>
                <w:b/>
                <w:szCs w:val="21"/>
              </w:rPr>
            </w:pPr>
            <w:r>
              <w:rPr>
                <w:rFonts w:hint="eastAsia" w:ascii="宋体" w:hAnsi="宋体"/>
                <w:b/>
                <w:szCs w:val="21"/>
              </w:rPr>
              <w:t>单价（元/人/月）</w:t>
            </w:r>
          </w:p>
        </w:tc>
        <w:tc>
          <w:tcPr>
            <w:tcW w:w="1473" w:type="dxa"/>
            <w:tcMar>
              <w:top w:w="57" w:type="dxa"/>
              <w:left w:w="108" w:type="dxa"/>
              <w:bottom w:w="0" w:type="dxa"/>
              <w:right w:w="108" w:type="dxa"/>
            </w:tcMar>
            <w:vAlign w:val="center"/>
          </w:tcPr>
          <w:p>
            <w:pPr>
              <w:spacing w:line="360" w:lineRule="auto"/>
              <w:jc w:val="center"/>
              <w:rPr>
                <w:rFonts w:ascii="宋体" w:hAnsi="宋体"/>
                <w:b/>
                <w:szCs w:val="21"/>
              </w:rPr>
            </w:pPr>
            <w:r>
              <w:rPr>
                <w:rFonts w:hint="eastAsia" w:ascii="宋体" w:hAnsi="宋体"/>
                <w:b/>
                <w:szCs w:val="21"/>
              </w:rPr>
              <w:t>小计</w:t>
            </w:r>
          </w:p>
        </w:tc>
        <w:tc>
          <w:tcPr>
            <w:tcW w:w="1266" w:type="dxa"/>
            <w:tcMar>
              <w:top w:w="57" w:type="dxa"/>
              <w:left w:w="108" w:type="dxa"/>
              <w:bottom w:w="0" w:type="dxa"/>
              <w:right w:w="108" w:type="dxa"/>
            </w:tcMar>
            <w:vAlign w:val="center"/>
          </w:tcPr>
          <w:p>
            <w:pPr>
              <w:spacing w:line="360" w:lineRule="auto"/>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34" w:type="dxa"/>
            <w:tcMar>
              <w:top w:w="57" w:type="dxa"/>
              <w:left w:w="108" w:type="dxa"/>
              <w:bottom w:w="0" w:type="dxa"/>
              <w:right w:w="108" w:type="dxa"/>
            </w:tcMar>
          </w:tcPr>
          <w:p>
            <w:pPr>
              <w:pStyle w:val="51"/>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92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7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266"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tcPr>
          <w:p>
            <w:pPr>
              <w:pStyle w:val="51"/>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92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7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266"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92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7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266"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92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7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266"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900" w:type="dxa"/>
            <w:gridSpan w:val="6"/>
            <w:tcMar>
              <w:top w:w="57" w:type="dxa"/>
              <w:left w:w="108" w:type="dxa"/>
              <w:bottom w:w="0" w:type="dxa"/>
              <w:right w:w="108" w:type="dxa"/>
            </w:tcMar>
            <w:vAlign w:val="center"/>
          </w:tcPr>
          <w:p>
            <w:pPr>
              <w:spacing w:line="360" w:lineRule="auto"/>
              <w:rPr>
                <w:rFonts w:ascii="宋体" w:hAnsi="宋体"/>
                <w:sz w:val="24"/>
              </w:rPr>
            </w:pPr>
            <w:r>
              <w:rPr>
                <w:rFonts w:hint="eastAsia" w:ascii="宋体" w:hAnsi="宋体"/>
                <w:b/>
                <w:szCs w:val="21"/>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435"/>
        <w:rPr>
          <w:rFonts w:ascii="宋体"/>
          <w:szCs w:val="21"/>
          <w:lang w:val="zh-CN"/>
        </w:rPr>
      </w:pP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pStyle w:val="21"/>
      </w:pPr>
    </w:p>
    <w:p>
      <w:pPr>
        <w:ind w:right="470"/>
        <w:rPr>
          <w:rFonts w:ascii="宋体" w:hAnsi="宋体"/>
        </w:rPr>
      </w:pPr>
      <w:r>
        <w:rPr>
          <w:rFonts w:hint="eastAsia" w:ascii="宋体" w:hAnsi="宋体"/>
          <w:b/>
          <w:bCs/>
          <w:sz w:val="28"/>
          <w:szCs w:val="28"/>
        </w:rPr>
        <w:t>附件1</w:t>
      </w:r>
      <w:r>
        <w:rPr>
          <w:rFonts w:hint="eastAsia" w:ascii="宋体" w:hAnsi="宋体"/>
          <w:b/>
          <w:bCs/>
          <w:sz w:val="28"/>
          <w:szCs w:val="28"/>
          <w:lang w:val="en-US" w:eastAsia="zh-CN"/>
        </w:rPr>
        <w:t>3</w:t>
      </w:r>
      <w:r>
        <w:rPr>
          <w:rFonts w:hint="eastAsia" w:ascii="宋体" w:hAnsi="宋体"/>
          <w:b/>
          <w:bCs/>
          <w:sz w:val="28"/>
          <w:szCs w:val="28"/>
        </w:rPr>
        <w:t>-1</w:t>
      </w:r>
      <w:r>
        <w:rPr>
          <w:rFonts w:hint="eastAsia" w:ascii="宋体" w:hAnsi="宋体"/>
          <w:sz w:val="28"/>
          <w:szCs w:val="28"/>
        </w:rPr>
        <w:t xml:space="preserve">：              </w:t>
      </w:r>
    </w:p>
    <w:p>
      <w:pPr>
        <w:pStyle w:val="4"/>
        <w:spacing w:before="120" w:after="120"/>
        <w:jc w:val="center"/>
        <w:rPr>
          <w:sz w:val="36"/>
          <w:szCs w:val="36"/>
        </w:rPr>
      </w:pPr>
      <w:bookmarkStart w:id="128" w:name="_Toc10049"/>
      <w:r>
        <w:rPr>
          <w:rFonts w:hint="eastAsia"/>
          <w:sz w:val="36"/>
          <w:szCs w:val="36"/>
        </w:rPr>
        <w:t>人员费用明细表</w:t>
      </w:r>
      <w:bookmarkEnd w:id="128"/>
    </w:p>
    <w:p>
      <w:pPr>
        <w:pStyle w:val="8"/>
        <w:ind w:firstLine="6489" w:firstLineChars="2704"/>
        <w:rPr>
          <w:rFonts w:ascii="宋体" w:hAnsi="宋体"/>
          <w:sz w:val="24"/>
        </w:rPr>
      </w:pPr>
      <w:r>
        <w:rPr>
          <w:rFonts w:hint="eastAsia" w:ascii="宋体" w:hAnsi="宋体"/>
          <w:sz w:val="24"/>
        </w:rPr>
        <w:t>（</w:t>
      </w:r>
      <w:r>
        <w:rPr>
          <w:rFonts w:ascii="宋体" w:hAnsi="宋体"/>
          <w:sz w:val="24"/>
        </w:rPr>
        <w:t>单位：元）</w:t>
      </w:r>
    </w:p>
    <w:tbl>
      <w:tblPr>
        <w:tblStyle w:val="2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170"/>
        <w:gridCol w:w="825"/>
        <w:gridCol w:w="1335"/>
        <w:gridCol w:w="1569"/>
        <w:gridCol w:w="155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exact"/>
        </w:trPr>
        <w:tc>
          <w:tcPr>
            <w:tcW w:w="738" w:type="dxa"/>
            <w:vAlign w:val="center"/>
          </w:tcPr>
          <w:p>
            <w:pPr>
              <w:jc w:val="center"/>
              <w:rPr>
                <w:rFonts w:ascii="宋体" w:hAnsi="宋体"/>
              </w:rPr>
            </w:pPr>
            <w:r>
              <w:rPr>
                <w:rFonts w:hint="eastAsia" w:ascii="宋体" w:hAnsi="宋体"/>
              </w:rPr>
              <w:t>序号</w:t>
            </w:r>
          </w:p>
        </w:tc>
        <w:tc>
          <w:tcPr>
            <w:tcW w:w="1170" w:type="dxa"/>
            <w:vAlign w:val="center"/>
          </w:tcPr>
          <w:p>
            <w:pPr>
              <w:jc w:val="center"/>
              <w:rPr>
                <w:rFonts w:ascii="宋体" w:hAnsi="宋体"/>
              </w:rPr>
            </w:pPr>
            <w:r>
              <w:rPr>
                <w:rFonts w:hint="eastAsia" w:ascii="宋体" w:hAnsi="宋体"/>
              </w:rPr>
              <w:t>岗位</w:t>
            </w:r>
          </w:p>
        </w:tc>
        <w:tc>
          <w:tcPr>
            <w:tcW w:w="825" w:type="dxa"/>
            <w:vAlign w:val="center"/>
          </w:tcPr>
          <w:p>
            <w:pPr>
              <w:jc w:val="center"/>
              <w:rPr>
                <w:rFonts w:ascii="宋体" w:hAnsi="宋体"/>
              </w:rPr>
            </w:pPr>
            <w:r>
              <w:rPr>
                <w:rFonts w:hint="eastAsia" w:ascii="宋体" w:hAnsi="宋体"/>
              </w:rPr>
              <w:t>人数</w:t>
            </w:r>
          </w:p>
        </w:tc>
        <w:tc>
          <w:tcPr>
            <w:tcW w:w="1335" w:type="dxa"/>
            <w:vAlign w:val="center"/>
          </w:tcPr>
          <w:p>
            <w:pPr>
              <w:jc w:val="center"/>
              <w:rPr>
                <w:rFonts w:ascii="宋体" w:hAnsi="宋体"/>
              </w:rPr>
            </w:pPr>
            <w:r>
              <w:rPr>
                <w:rFonts w:hint="eastAsia" w:ascii="宋体" w:hAnsi="宋体"/>
              </w:rPr>
              <w:t>月工资（元/月/人）</w:t>
            </w:r>
          </w:p>
        </w:tc>
        <w:tc>
          <w:tcPr>
            <w:tcW w:w="1569" w:type="dxa"/>
            <w:vAlign w:val="center"/>
          </w:tcPr>
          <w:p>
            <w:pPr>
              <w:jc w:val="center"/>
              <w:rPr>
                <w:rFonts w:ascii="宋体" w:hAnsi="宋体"/>
              </w:rPr>
            </w:pPr>
            <w:r>
              <w:rPr>
                <w:rFonts w:hint="eastAsia" w:ascii="宋体" w:hAnsi="宋体"/>
              </w:rPr>
              <w:t>月缴纳社保费用（元/月/人）</w:t>
            </w:r>
          </w:p>
        </w:tc>
        <w:tc>
          <w:tcPr>
            <w:tcW w:w="1559" w:type="dxa"/>
            <w:vAlign w:val="center"/>
          </w:tcPr>
          <w:p>
            <w:pPr>
              <w:jc w:val="center"/>
              <w:rPr>
                <w:rFonts w:ascii="宋体" w:hAnsi="宋体"/>
              </w:rPr>
            </w:pPr>
            <w:r>
              <w:rPr>
                <w:rFonts w:hint="eastAsia" w:ascii="宋体" w:hAnsi="宋体"/>
              </w:rPr>
              <w:t>月福利、奖金（元/月/人）</w:t>
            </w:r>
          </w:p>
        </w:tc>
        <w:tc>
          <w:tcPr>
            <w:tcW w:w="2693" w:type="dxa"/>
            <w:vAlign w:val="center"/>
          </w:tcPr>
          <w:p>
            <w:pPr>
              <w:jc w:val="center"/>
              <w:rPr>
                <w:rFonts w:ascii="宋体" w:hAnsi="宋体"/>
              </w:rPr>
            </w:pPr>
            <w:r>
              <w:rPr>
                <w:rFonts w:ascii="宋体" w:hAnsi="宋体"/>
              </w:rPr>
              <w:t>小计（</w:t>
            </w:r>
            <w:r>
              <w:rPr>
                <w:rFonts w:hint="eastAsia" w:ascii="宋体" w:hAnsi="宋体"/>
              </w:rPr>
              <w:t>元/</w:t>
            </w:r>
            <w:r>
              <w:rPr>
                <w:rFonts w:ascii="宋体" w:hAnsi="宋体"/>
              </w:rPr>
              <w:t>24</w:t>
            </w:r>
            <w:r>
              <w:rPr>
                <w:rFonts w:hint="eastAsia" w:ascii="宋体" w:hAnsi="宋体"/>
              </w:rPr>
              <w:t>个月</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738" w:type="dxa"/>
            <w:vAlign w:val="center"/>
          </w:tcPr>
          <w:p>
            <w:pPr>
              <w:jc w:val="center"/>
              <w:rPr>
                <w:rFonts w:ascii="宋体" w:hAnsi="宋体"/>
              </w:rPr>
            </w:pPr>
            <w:r>
              <w:rPr>
                <w:rFonts w:hint="eastAsia" w:ascii="宋体" w:hAnsi="宋体"/>
              </w:rPr>
              <w:t>1</w:t>
            </w:r>
          </w:p>
        </w:tc>
        <w:tc>
          <w:tcPr>
            <w:tcW w:w="1170" w:type="dxa"/>
            <w:vAlign w:val="center"/>
          </w:tcPr>
          <w:p>
            <w:pPr>
              <w:jc w:val="center"/>
              <w:rPr>
                <w:rFonts w:ascii="宋体" w:hAnsi="宋体"/>
              </w:rPr>
            </w:pPr>
          </w:p>
        </w:tc>
        <w:tc>
          <w:tcPr>
            <w:tcW w:w="825" w:type="dxa"/>
            <w:vAlign w:val="center"/>
          </w:tcPr>
          <w:p>
            <w:pPr>
              <w:jc w:val="center"/>
              <w:rPr>
                <w:rFonts w:ascii="宋体" w:hAnsi="宋体"/>
              </w:rPr>
            </w:pPr>
          </w:p>
        </w:tc>
        <w:tc>
          <w:tcPr>
            <w:tcW w:w="1335" w:type="dxa"/>
            <w:vAlign w:val="center"/>
          </w:tcPr>
          <w:p>
            <w:pPr>
              <w:jc w:val="center"/>
              <w:rPr>
                <w:rFonts w:ascii="宋体" w:hAnsi="宋体"/>
              </w:rPr>
            </w:pPr>
          </w:p>
        </w:tc>
        <w:tc>
          <w:tcPr>
            <w:tcW w:w="1569" w:type="dxa"/>
            <w:vAlign w:val="center"/>
          </w:tcPr>
          <w:p>
            <w:pPr>
              <w:jc w:val="center"/>
              <w:rPr>
                <w:rFonts w:ascii="宋体" w:hAnsi="宋体"/>
              </w:rPr>
            </w:pPr>
          </w:p>
        </w:tc>
        <w:tc>
          <w:tcPr>
            <w:tcW w:w="1559" w:type="dxa"/>
            <w:vAlign w:val="center"/>
          </w:tcPr>
          <w:p>
            <w:pPr>
              <w:jc w:val="center"/>
              <w:rPr>
                <w:rFonts w:ascii="宋体" w:hAnsi="宋体"/>
              </w:rPr>
            </w:pPr>
          </w:p>
        </w:tc>
        <w:tc>
          <w:tcPr>
            <w:tcW w:w="269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738" w:type="dxa"/>
            <w:vAlign w:val="center"/>
          </w:tcPr>
          <w:p>
            <w:pPr>
              <w:jc w:val="center"/>
              <w:rPr>
                <w:rFonts w:ascii="宋体" w:hAnsi="宋体"/>
              </w:rPr>
            </w:pPr>
          </w:p>
        </w:tc>
        <w:tc>
          <w:tcPr>
            <w:tcW w:w="1170" w:type="dxa"/>
            <w:vAlign w:val="center"/>
          </w:tcPr>
          <w:p>
            <w:pPr>
              <w:jc w:val="center"/>
              <w:rPr>
                <w:rFonts w:ascii="宋体" w:hAnsi="宋体"/>
              </w:rPr>
            </w:pPr>
          </w:p>
        </w:tc>
        <w:tc>
          <w:tcPr>
            <w:tcW w:w="825" w:type="dxa"/>
            <w:vAlign w:val="center"/>
          </w:tcPr>
          <w:p>
            <w:pPr>
              <w:jc w:val="center"/>
              <w:rPr>
                <w:rFonts w:ascii="宋体" w:hAnsi="宋体"/>
              </w:rPr>
            </w:pPr>
          </w:p>
        </w:tc>
        <w:tc>
          <w:tcPr>
            <w:tcW w:w="1335" w:type="dxa"/>
            <w:vAlign w:val="center"/>
          </w:tcPr>
          <w:p>
            <w:pPr>
              <w:jc w:val="center"/>
              <w:rPr>
                <w:rFonts w:ascii="宋体" w:hAnsi="宋体"/>
              </w:rPr>
            </w:pPr>
          </w:p>
        </w:tc>
        <w:tc>
          <w:tcPr>
            <w:tcW w:w="1569" w:type="dxa"/>
            <w:vAlign w:val="center"/>
          </w:tcPr>
          <w:p>
            <w:pPr>
              <w:jc w:val="center"/>
              <w:rPr>
                <w:rFonts w:ascii="宋体" w:hAnsi="宋体"/>
              </w:rPr>
            </w:pPr>
          </w:p>
        </w:tc>
        <w:tc>
          <w:tcPr>
            <w:tcW w:w="1559" w:type="dxa"/>
            <w:vAlign w:val="center"/>
          </w:tcPr>
          <w:p>
            <w:pPr>
              <w:jc w:val="center"/>
              <w:rPr>
                <w:rFonts w:ascii="宋体" w:hAnsi="宋体"/>
              </w:rPr>
            </w:pPr>
          </w:p>
        </w:tc>
        <w:tc>
          <w:tcPr>
            <w:tcW w:w="269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738" w:type="dxa"/>
            <w:vAlign w:val="center"/>
          </w:tcPr>
          <w:p>
            <w:pPr>
              <w:jc w:val="center"/>
              <w:rPr>
                <w:rFonts w:ascii="宋体" w:hAnsi="宋体"/>
              </w:rPr>
            </w:pPr>
          </w:p>
        </w:tc>
        <w:tc>
          <w:tcPr>
            <w:tcW w:w="1170" w:type="dxa"/>
            <w:vAlign w:val="center"/>
          </w:tcPr>
          <w:p>
            <w:pPr>
              <w:jc w:val="center"/>
              <w:rPr>
                <w:rFonts w:ascii="宋体" w:hAnsi="宋体"/>
              </w:rPr>
            </w:pPr>
          </w:p>
        </w:tc>
        <w:tc>
          <w:tcPr>
            <w:tcW w:w="825" w:type="dxa"/>
            <w:vAlign w:val="center"/>
          </w:tcPr>
          <w:p>
            <w:pPr>
              <w:jc w:val="center"/>
              <w:rPr>
                <w:rFonts w:ascii="宋体" w:hAnsi="宋体"/>
              </w:rPr>
            </w:pPr>
          </w:p>
        </w:tc>
        <w:tc>
          <w:tcPr>
            <w:tcW w:w="1335" w:type="dxa"/>
            <w:vAlign w:val="center"/>
          </w:tcPr>
          <w:p>
            <w:pPr>
              <w:jc w:val="center"/>
              <w:rPr>
                <w:rFonts w:ascii="宋体" w:hAnsi="宋体"/>
              </w:rPr>
            </w:pPr>
          </w:p>
        </w:tc>
        <w:tc>
          <w:tcPr>
            <w:tcW w:w="1569" w:type="dxa"/>
            <w:vAlign w:val="center"/>
          </w:tcPr>
          <w:p>
            <w:pPr>
              <w:jc w:val="center"/>
              <w:rPr>
                <w:rFonts w:ascii="宋体" w:hAnsi="宋体"/>
              </w:rPr>
            </w:pPr>
          </w:p>
        </w:tc>
        <w:tc>
          <w:tcPr>
            <w:tcW w:w="1559" w:type="dxa"/>
            <w:vAlign w:val="center"/>
          </w:tcPr>
          <w:p>
            <w:pPr>
              <w:jc w:val="center"/>
              <w:rPr>
                <w:rFonts w:ascii="宋体" w:hAnsi="宋体"/>
              </w:rPr>
            </w:pPr>
          </w:p>
        </w:tc>
        <w:tc>
          <w:tcPr>
            <w:tcW w:w="269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738" w:type="dxa"/>
            <w:vAlign w:val="center"/>
          </w:tcPr>
          <w:p>
            <w:pPr>
              <w:jc w:val="center"/>
              <w:rPr>
                <w:rFonts w:ascii="宋体" w:hAnsi="宋体"/>
              </w:rPr>
            </w:pPr>
          </w:p>
        </w:tc>
        <w:tc>
          <w:tcPr>
            <w:tcW w:w="1170" w:type="dxa"/>
            <w:vAlign w:val="center"/>
          </w:tcPr>
          <w:p>
            <w:pPr>
              <w:jc w:val="center"/>
              <w:rPr>
                <w:rFonts w:ascii="宋体" w:hAnsi="宋体"/>
              </w:rPr>
            </w:pPr>
          </w:p>
        </w:tc>
        <w:tc>
          <w:tcPr>
            <w:tcW w:w="825" w:type="dxa"/>
            <w:vAlign w:val="center"/>
          </w:tcPr>
          <w:p>
            <w:pPr>
              <w:jc w:val="center"/>
              <w:rPr>
                <w:rFonts w:ascii="宋体" w:hAnsi="宋体"/>
              </w:rPr>
            </w:pPr>
          </w:p>
        </w:tc>
        <w:tc>
          <w:tcPr>
            <w:tcW w:w="1335" w:type="dxa"/>
            <w:vAlign w:val="center"/>
          </w:tcPr>
          <w:p>
            <w:pPr>
              <w:jc w:val="center"/>
              <w:rPr>
                <w:rFonts w:ascii="宋体" w:hAnsi="宋体"/>
              </w:rPr>
            </w:pPr>
          </w:p>
        </w:tc>
        <w:tc>
          <w:tcPr>
            <w:tcW w:w="1569" w:type="dxa"/>
            <w:vAlign w:val="center"/>
          </w:tcPr>
          <w:p>
            <w:pPr>
              <w:jc w:val="center"/>
              <w:rPr>
                <w:rFonts w:ascii="宋体" w:hAnsi="宋体"/>
              </w:rPr>
            </w:pPr>
          </w:p>
        </w:tc>
        <w:tc>
          <w:tcPr>
            <w:tcW w:w="1559" w:type="dxa"/>
            <w:vAlign w:val="center"/>
          </w:tcPr>
          <w:p>
            <w:pPr>
              <w:jc w:val="center"/>
              <w:rPr>
                <w:rFonts w:ascii="宋体" w:hAnsi="宋体"/>
              </w:rPr>
            </w:pPr>
          </w:p>
        </w:tc>
        <w:tc>
          <w:tcPr>
            <w:tcW w:w="269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738" w:type="dxa"/>
            <w:vAlign w:val="center"/>
          </w:tcPr>
          <w:p>
            <w:pPr>
              <w:jc w:val="center"/>
              <w:rPr>
                <w:rFonts w:ascii="宋体" w:hAnsi="宋体"/>
              </w:rPr>
            </w:pPr>
          </w:p>
        </w:tc>
        <w:tc>
          <w:tcPr>
            <w:tcW w:w="1170" w:type="dxa"/>
            <w:vAlign w:val="center"/>
          </w:tcPr>
          <w:p>
            <w:pPr>
              <w:jc w:val="center"/>
              <w:rPr>
                <w:rFonts w:ascii="宋体" w:hAnsi="宋体"/>
              </w:rPr>
            </w:pPr>
          </w:p>
        </w:tc>
        <w:tc>
          <w:tcPr>
            <w:tcW w:w="825" w:type="dxa"/>
            <w:vAlign w:val="center"/>
          </w:tcPr>
          <w:p>
            <w:pPr>
              <w:jc w:val="center"/>
              <w:rPr>
                <w:rFonts w:ascii="宋体" w:hAnsi="宋体"/>
              </w:rPr>
            </w:pPr>
          </w:p>
        </w:tc>
        <w:tc>
          <w:tcPr>
            <w:tcW w:w="1335" w:type="dxa"/>
            <w:vAlign w:val="center"/>
          </w:tcPr>
          <w:p>
            <w:pPr>
              <w:jc w:val="center"/>
              <w:rPr>
                <w:rFonts w:ascii="宋体" w:hAnsi="宋体"/>
              </w:rPr>
            </w:pPr>
          </w:p>
        </w:tc>
        <w:tc>
          <w:tcPr>
            <w:tcW w:w="1569" w:type="dxa"/>
            <w:vAlign w:val="center"/>
          </w:tcPr>
          <w:p>
            <w:pPr>
              <w:jc w:val="center"/>
              <w:rPr>
                <w:rFonts w:ascii="宋体" w:hAnsi="宋体"/>
              </w:rPr>
            </w:pPr>
          </w:p>
        </w:tc>
        <w:tc>
          <w:tcPr>
            <w:tcW w:w="1559" w:type="dxa"/>
            <w:vAlign w:val="center"/>
          </w:tcPr>
          <w:p>
            <w:pPr>
              <w:jc w:val="center"/>
              <w:rPr>
                <w:rFonts w:ascii="宋体" w:hAnsi="宋体"/>
              </w:rPr>
            </w:pPr>
          </w:p>
        </w:tc>
        <w:tc>
          <w:tcPr>
            <w:tcW w:w="269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trPr>
        <w:tc>
          <w:tcPr>
            <w:tcW w:w="7196" w:type="dxa"/>
            <w:gridSpan w:val="6"/>
            <w:vAlign w:val="center"/>
          </w:tcPr>
          <w:p>
            <w:pPr>
              <w:jc w:val="center"/>
              <w:rPr>
                <w:rFonts w:ascii="宋体" w:hAnsi="宋体"/>
              </w:rPr>
            </w:pPr>
            <w:r>
              <w:rPr>
                <w:rFonts w:hint="eastAsia" w:ascii="宋体" w:hAnsi="宋体"/>
              </w:rPr>
              <w:t>合计</w:t>
            </w:r>
          </w:p>
        </w:tc>
        <w:tc>
          <w:tcPr>
            <w:tcW w:w="2693" w:type="dxa"/>
            <w:vAlign w:val="center"/>
          </w:tcPr>
          <w:p>
            <w:pPr>
              <w:jc w:val="center"/>
              <w:rPr>
                <w:rFonts w:ascii="宋体" w:hAnsi="宋体"/>
              </w:rPr>
            </w:pPr>
          </w:p>
        </w:tc>
      </w:tr>
    </w:tbl>
    <w:p>
      <w:pPr>
        <w:ind w:right="-21" w:rightChars="-10"/>
        <w:rPr>
          <w:rFonts w:ascii="宋体" w:hAnsi="宋体"/>
        </w:rPr>
      </w:pPr>
    </w:p>
    <w:p>
      <w:pPr>
        <w:ind w:left="420"/>
        <w:rPr>
          <w:rFonts w:ascii="宋体" w:hAnsi="宋体"/>
        </w:rPr>
      </w:pPr>
      <w:r>
        <w:rPr>
          <w:rFonts w:hint="eastAsia" w:ascii="宋体" w:hAnsi="宋体"/>
        </w:rPr>
        <w:t>投标人名称（盖章）：</w:t>
      </w:r>
    </w:p>
    <w:p>
      <w:pPr>
        <w:ind w:firstLine="435"/>
        <w:rPr>
          <w:rFonts w:ascii="宋体" w:hAnsi="宋体"/>
        </w:rPr>
      </w:pPr>
      <w:r>
        <w:rPr>
          <w:rFonts w:hint="eastAsia" w:ascii="宋体" w:hAnsi="宋体"/>
        </w:rPr>
        <w:t>投标人代表签字或盖章：</w:t>
      </w:r>
    </w:p>
    <w:p>
      <w:pPr>
        <w:ind w:firstLine="435"/>
        <w:rPr>
          <w:rFonts w:ascii="宋体" w:hAnsi="宋体"/>
        </w:rPr>
      </w:pPr>
      <w:r>
        <w:rPr>
          <w:rFonts w:hint="eastAsia" w:ascii="宋体" w:hAnsi="宋体"/>
        </w:rPr>
        <w:t>职        务：</w:t>
      </w:r>
    </w:p>
    <w:p>
      <w:pPr>
        <w:ind w:firstLine="435"/>
        <w:rPr>
          <w:rFonts w:ascii="宋体" w:hAnsi="宋体"/>
        </w:rPr>
      </w:pPr>
      <w:r>
        <w:rPr>
          <w:rFonts w:hint="eastAsia" w:ascii="宋体" w:hAnsi="宋体"/>
        </w:rPr>
        <w:t>日        期：</w:t>
      </w:r>
    </w:p>
    <w:p>
      <w:pPr>
        <w:rPr>
          <w:rFonts w:ascii="宋体" w:hAnsi="宋体"/>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ascii="宋体" w:hAnsi="宋体"/>
          <w:b/>
          <w:sz w:val="28"/>
          <w:szCs w:val="28"/>
        </w:rPr>
      </w:pPr>
      <w:r>
        <w:rPr>
          <w:rFonts w:hint="eastAsia" w:ascii="宋体" w:hAnsi="宋体"/>
          <w:b/>
          <w:bCs/>
          <w:sz w:val="28"/>
          <w:szCs w:val="28"/>
        </w:rPr>
        <w:t>附件1</w:t>
      </w:r>
      <w:r>
        <w:rPr>
          <w:rFonts w:hint="eastAsia" w:ascii="宋体" w:hAnsi="宋体"/>
          <w:b/>
          <w:bCs/>
          <w:sz w:val="28"/>
          <w:szCs w:val="28"/>
          <w:lang w:val="en-US" w:eastAsia="zh-CN"/>
        </w:rPr>
        <w:t>3</w:t>
      </w:r>
      <w:r>
        <w:rPr>
          <w:rFonts w:hint="eastAsia" w:ascii="宋体" w:hAnsi="宋体"/>
          <w:b/>
          <w:bCs/>
          <w:sz w:val="28"/>
          <w:szCs w:val="28"/>
        </w:rPr>
        <w:t>-2</w:t>
      </w:r>
      <w:r>
        <w:rPr>
          <w:rFonts w:hint="eastAsia" w:ascii="宋体" w:hAnsi="宋体"/>
          <w:b/>
          <w:sz w:val="28"/>
          <w:szCs w:val="28"/>
        </w:rPr>
        <w:t>：</w:t>
      </w:r>
    </w:p>
    <w:p>
      <w:pPr>
        <w:pStyle w:val="5"/>
        <w:jc w:val="center"/>
        <w:rPr>
          <w:rFonts w:ascii="宋体" w:hAnsi="宋体"/>
          <w:sz w:val="36"/>
          <w:szCs w:val="36"/>
        </w:rPr>
      </w:pPr>
      <w:bookmarkStart w:id="129" w:name="_Toc20364"/>
      <w:r>
        <w:rPr>
          <w:rFonts w:hint="eastAsia" w:ascii="宋体" w:hAnsi="宋体"/>
          <w:sz w:val="36"/>
          <w:szCs w:val="36"/>
        </w:rPr>
        <w:t>服装费明细表</w:t>
      </w:r>
      <w:bookmarkEnd w:id="129"/>
    </w:p>
    <w:p>
      <w:pPr>
        <w:pStyle w:val="8"/>
        <w:ind w:firstLine="6489" w:firstLineChars="2704"/>
        <w:rPr>
          <w:rFonts w:ascii="宋体" w:hAnsi="宋体"/>
          <w:sz w:val="24"/>
        </w:rPr>
      </w:pPr>
      <w:r>
        <w:rPr>
          <w:rFonts w:hint="eastAsia" w:ascii="宋体" w:hAnsi="宋体"/>
          <w:sz w:val="24"/>
        </w:rPr>
        <w:t>（</w:t>
      </w:r>
      <w:r>
        <w:rPr>
          <w:rFonts w:ascii="宋体" w:hAnsi="宋体"/>
          <w:sz w:val="24"/>
        </w:rPr>
        <w:t>单位：元）</w:t>
      </w:r>
    </w:p>
    <w:tbl>
      <w:tblPr>
        <w:tblStyle w:val="23"/>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1420"/>
        <w:gridCol w:w="1420"/>
        <w:gridCol w:w="142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序号</w:t>
            </w:r>
          </w:p>
        </w:tc>
        <w:tc>
          <w:tcPr>
            <w:tcW w:w="2268" w:type="dxa"/>
            <w:vAlign w:val="center"/>
          </w:tcPr>
          <w:p>
            <w:pPr>
              <w:jc w:val="center"/>
              <w:rPr>
                <w:rFonts w:ascii="宋体" w:hAnsi="宋体"/>
              </w:rPr>
            </w:pPr>
            <w:r>
              <w:rPr>
                <w:rFonts w:hint="eastAsia" w:ascii="宋体" w:hAnsi="宋体"/>
              </w:rPr>
              <w:t>岗位</w:t>
            </w:r>
          </w:p>
        </w:tc>
        <w:tc>
          <w:tcPr>
            <w:tcW w:w="1420" w:type="dxa"/>
            <w:vAlign w:val="center"/>
          </w:tcPr>
          <w:p>
            <w:pPr>
              <w:jc w:val="center"/>
              <w:rPr>
                <w:rFonts w:ascii="宋体" w:hAnsi="宋体"/>
              </w:rPr>
            </w:pPr>
            <w:r>
              <w:rPr>
                <w:rFonts w:hint="eastAsia" w:ascii="宋体" w:hAnsi="宋体"/>
              </w:rPr>
              <w:t>人数</w:t>
            </w:r>
          </w:p>
        </w:tc>
        <w:tc>
          <w:tcPr>
            <w:tcW w:w="1420" w:type="dxa"/>
            <w:vAlign w:val="center"/>
          </w:tcPr>
          <w:p>
            <w:pPr>
              <w:jc w:val="center"/>
              <w:rPr>
                <w:rFonts w:ascii="宋体" w:hAnsi="宋体"/>
              </w:rPr>
            </w:pPr>
            <w:r>
              <w:rPr>
                <w:rFonts w:hint="eastAsia" w:ascii="宋体" w:hAnsi="宋体"/>
              </w:rPr>
              <w:t>套数</w:t>
            </w:r>
          </w:p>
        </w:tc>
        <w:tc>
          <w:tcPr>
            <w:tcW w:w="1420" w:type="dxa"/>
            <w:vAlign w:val="center"/>
          </w:tcPr>
          <w:p>
            <w:pPr>
              <w:jc w:val="center"/>
              <w:rPr>
                <w:rFonts w:ascii="宋体" w:hAnsi="宋体"/>
              </w:rPr>
            </w:pPr>
            <w:r>
              <w:rPr>
                <w:rFonts w:hint="eastAsia" w:ascii="宋体" w:hAnsi="宋体"/>
              </w:rPr>
              <w:t>单价</w:t>
            </w:r>
          </w:p>
        </w:tc>
        <w:tc>
          <w:tcPr>
            <w:tcW w:w="1701" w:type="dxa"/>
            <w:vAlign w:val="center"/>
          </w:tcPr>
          <w:p>
            <w:pPr>
              <w:jc w:val="center"/>
              <w:rPr>
                <w:rFonts w:ascii="宋体" w:hAnsi="宋体"/>
              </w:rPr>
            </w:pPr>
            <w:r>
              <w:rPr>
                <w:rFonts w:hint="eastAsia" w:ascii="宋体" w:hAnsi="宋体"/>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1</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2</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3</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4</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5</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6</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7</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8</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9</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10</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11</w:t>
            </w:r>
          </w:p>
        </w:tc>
        <w:tc>
          <w:tcPr>
            <w:tcW w:w="2268" w:type="dxa"/>
            <w:vAlign w:val="center"/>
          </w:tcPr>
          <w:p>
            <w:pPr>
              <w:jc w:val="center"/>
              <w:rPr>
                <w:rFonts w:ascii="宋体" w:hAnsi="宋体"/>
              </w:rPr>
            </w:pPr>
            <w:r>
              <w:rPr>
                <w:rFonts w:hint="eastAsia" w:ascii="宋体" w:hAnsi="宋体"/>
              </w:rPr>
              <w:t>合计</w:t>
            </w: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bl>
    <w:p>
      <w:pPr>
        <w:rPr>
          <w:rFonts w:ascii="宋体" w:hAnsi="宋体"/>
        </w:rPr>
      </w:pPr>
    </w:p>
    <w:p>
      <w:pPr>
        <w:ind w:left="420"/>
        <w:rPr>
          <w:rFonts w:ascii="宋体" w:hAnsi="宋体"/>
          <w:u w:val="single"/>
        </w:rPr>
      </w:pPr>
      <w:r>
        <w:rPr>
          <w:rFonts w:hint="eastAsia" w:ascii="宋体" w:hAnsi="宋体"/>
        </w:rPr>
        <w:t>投标人名称（盖章）：</w:t>
      </w:r>
    </w:p>
    <w:p>
      <w:pPr>
        <w:ind w:firstLine="435"/>
        <w:rPr>
          <w:rFonts w:ascii="宋体" w:hAnsi="宋体"/>
        </w:rPr>
      </w:pPr>
      <w:r>
        <w:rPr>
          <w:rFonts w:hint="eastAsia" w:ascii="宋体" w:hAnsi="宋体"/>
        </w:rPr>
        <w:t>投标人代表签字或盖章：</w:t>
      </w:r>
    </w:p>
    <w:p>
      <w:pPr>
        <w:ind w:firstLine="435"/>
        <w:rPr>
          <w:rFonts w:ascii="宋体" w:hAnsi="宋体"/>
        </w:rPr>
      </w:pPr>
      <w:r>
        <w:rPr>
          <w:rFonts w:hint="eastAsia" w:ascii="宋体" w:hAnsi="宋体"/>
        </w:rPr>
        <w:t>职        务：</w:t>
      </w:r>
    </w:p>
    <w:p>
      <w:pPr>
        <w:ind w:firstLine="435"/>
        <w:rPr>
          <w:rFonts w:ascii="宋体" w:hAnsi="宋体"/>
        </w:rPr>
      </w:pPr>
      <w:r>
        <w:rPr>
          <w:rFonts w:hint="eastAsia" w:ascii="宋体" w:hAnsi="宋体"/>
        </w:rPr>
        <w:t>日        期：</w:t>
      </w:r>
    </w:p>
    <w:p>
      <w:pPr>
        <w:rPr>
          <w:rFonts w:ascii="宋体" w:hAnsi="宋体"/>
          <w:b/>
          <w:bCs/>
          <w:sz w:val="28"/>
          <w:szCs w:val="28"/>
        </w:rPr>
      </w:pPr>
    </w:p>
    <w:p>
      <w:pPr>
        <w:outlineLvl w:val="0"/>
        <w:rPr>
          <w:rFonts w:ascii="宋体" w:hAnsi="宋体"/>
          <w:b/>
          <w:bCs/>
          <w:sz w:val="28"/>
          <w:szCs w:val="28"/>
        </w:rPr>
      </w:pPr>
      <w:bookmarkStart w:id="130" w:name="_Toc21545"/>
      <w:bookmarkStart w:id="131" w:name="_Toc21288"/>
      <w:r>
        <w:rPr>
          <w:rFonts w:hint="eastAsia" w:ascii="宋体" w:hAnsi="宋体"/>
          <w:b/>
          <w:bCs/>
          <w:sz w:val="28"/>
          <w:szCs w:val="28"/>
        </w:rPr>
        <w:t>附件1</w:t>
      </w:r>
      <w:r>
        <w:rPr>
          <w:rFonts w:hint="eastAsia" w:ascii="宋体" w:hAnsi="宋体"/>
          <w:b/>
          <w:bCs/>
          <w:sz w:val="28"/>
          <w:szCs w:val="28"/>
          <w:lang w:val="en-US" w:eastAsia="zh-CN"/>
        </w:rPr>
        <w:t>3</w:t>
      </w:r>
      <w:r>
        <w:rPr>
          <w:rFonts w:hint="eastAsia" w:ascii="宋体" w:hAnsi="宋体"/>
          <w:b/>
          <w:bCs/>
          <w:sz w:val="28"/>
          <w:szCs w:val="28"/>
        </w:rPr>
        <w:t>-3</w:t>
      </w:r>
      <w:bookmarkEnd w:id="130"/>
      <w:bookmarkEnd w:id="131"/>
    </w:p>
    <w:p>
      <w:pPr>
        <w:jc w:val="center"/>
        <w:outlineLvl w:val="0"/>
        <w:rPr>
          <w:sz w:val="36"/>
          <w:szCs w:val="36"/>
        </w:rPr>
      </w:pPr>
      <w:bookmarkStart w:id="132" w:name="_Toc10562"/>
      <w:bookmarkStart w:id="133" w:name="_Toc26284"/>
      <w:r>
        <w:rPr>
          <w:rFonts w:hint="eastAsia"/>
          <w:b/>
          <w:bCs/>
          <w:sz w:val="36"/>
          <w:szCs w:val="36"/>
        </w:rPr>
        <w:t>技术工种人员上岗证年检费</w:t>
      </w:r>
      <w:bookmarkEnd w:id="132"/>
      <w:bookmarkEnd w:id="133"/>
    </w:p>
    <w:p>
      <w:r>
        <w:rPr>
          <w:rFonts w:hint="eastAsia"/>
        </w:rPr>
        <w:t xml:space="preserve">                                                         （单元：元）</w:t>
      </w:r>
    </w:p>
    <w:tbl>
      <w:tblPr>
        <w:tblStyle w:val="23"/>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941"/>
        <w:gridCol w:w="1414"/>
        <w:gridCol w:w="1399"/>
        <w:gridCol w:w="1414"/>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37" w:type="dxa"/>
            <w:vAlign w:val="center"/>
          </w:tcPr>
          <w:p>
            <w:pPr>
              <w:jc w:val="center"/>
              <w:rPr>
                <w:szCs w:val="21"/>
              </w:rPr>
            </w:pPr>
            <w:r>
              <w:rPr>
                <w:rFonts w:hint="eastAsia"/>
                <w:szCs w:val="21"/>
              </w:rPr>
              <w:t>序号</w:t>
            </w:r>
          </w:p>
        </w:tc>
        <w:tc>
          <w:tcPr>
            <w:tcW w:w="1941" w:type="dxa"/>
            <w:vAlign w:val="center"/>
          </w:tcPr>
          <w:p>
            <w:pPr>
              <w:jc w:val="center"/>
              <w:rPr>
                <w:szCs w:val="21"/>
              </w:rPr>
            </w:pPr>
            <w:r>
              <w:rPr>
                <w:rFonts w:hint="eastAsia"/>
                <w:szCs w:val="21"/>
              </w:rPr>
              <w:t>岗位工种</w:t>
            </w:r>
          </w:p>
        </w:tc>
        <w:tc>
          <w:tcPr>
            <w:tcW w:w="1414" w:type="dxa"/>
            <w:vAlign w:val="center"/>
          </w:tcPr>
          <w:p>
            <w:pPr>
              <w:jc w:val="center"/>
              <w:rPr>
                <w:szCs w:val="21"/>
              </w:rPr>
            </w:pPr>
            <w:r>
              <w:rPr>
                <w:rFonts w:hint="eastAsia"/>
                <w:szCs w:val="21"/>
              </w:rPr>
              <w:t>人数</w:t>
            </w:r>
          </w:p>
        </w:tc>
        <w:tc>
          <w:tcPr>
            <w:tcW w:w="1399" w:type="dxa"/>
            <w:vAlign w:val="center"/>
          </w:tcPr>
          <w:p>
            <w:pPr>
              <w:jc w:val="center"/>
              <w:rPr>
                <w:szCs w:val="21"/>
              </w:rPr>
            </w:pPr>
            <w:r>
              <w:rPr>
                <w:rFonts w:hint="eastAsia"/>
                <w:szCs w:val="21"/>
              </w:rPr>
              <w:t>次数</w:t>
            </w:r>
          </w:p>
        </w:tc>
        <w:tc>
          <w:tcPr>
            <w:tcW w:w="1414" w:type="dxa"/>
            <w:vAlign w:val="center"/>
          </w:tcPr>
          <w:p>
            <w:pPr>
              <w:jc w:val="center"/>
              <w:rPr>
                <w:szCs w:val="21"/>
              </w:rPr>
            </w:pPr>
            <w:r>
              <w:rPr>
                <w:rFonts w:hint="eastAsia"/>
                <w:szCs w:val="21"/>
              </w:rPr>
              <w:t>单价</w:t>
            </w:r>
          </w:p>
        </w:tc>
        <w:tc>
          <w:tcPr>
            <w:tcW w:w="1595" w:type="dxa"/>
            <w:vAlign w:val="center"/>
          </w:tcPr>
          <w:p>
            <w:pPr>
              <w:jc w:val="center"/>
              <w:rPr>
                <w:szCs w:val="21"/>
              </w:rPr>
            </w:pPr>
            <w:r>
              <w:rPr>
                <w:rFonts w:hint="eastAsia"/>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37" w:type="dxa"/>
            <w:vAlign w:val="center"/>
          </w:tcPr>
          <w:p>
            <w:pPr>
              <w:jc w:val="center"/>
              <w:rPr>
                <w:szCs w:val="21"/>
              </w:rPr>
            </w:pPr>
          </w:p>
          <w:p>
            <w:pPr>
              <w:jc w:val="center"/>
              <w:rPr>
                <w:szCs w:val="21"/>
              </w:rPr>
            </w:pPr>
            <w:r>
              <w:rPr>
                <w:rFonts w:hint="eastAsia"/>
                <w:szCs w:val="21"/>
              </w:rPr>
              <w:t>1</w:t>
            </w:r>
          </w:p>
        </w:tc>
        <w:tc>
          <w:tcPr>
            <w:tcW w:w="1941" w:type="dxa"/>
            <w:vAlign w:val="center"/>
          </w:tcPr>
          <w:p>
            <w:pPr>
              <w:jc w:val="center"/>
              <w:rPr>
                <w:szCs w:val="21"/>
              </w:rPr>
            </w:pPr>
          </w:p>
        </w:tc>
        <w:tc>
          <w:tcPr>
            <w:tcW w:w="1414" w:type="dxa"/>
            <w:vAlign w:val="center"/>
          </w:tcPr>
          <w:p>
            <w:pPr>
              <w:jc w:val="center"/>
              <w:rPr>
                <w:szCs w:val="21"/>
              </w:rPr>
            </w:pPr>
          </w:p>
        </w:tc>
        <w:tc>
          <w:tcPr>
            <w:tcW w:w="1399" w:type="dxa"/>
            <w:vAlign w:val="center"/>
          </w:tcPr>
          <w:p>
            <w:pPr>
              <w:jc w:val="center"/>
              <w:rPr>
                <w:szCs w:val="21"/>
              </w:rPr>
            </w:pPr>
          </w:p>
        </w:tc>
        <w:tc>
          <w:tcPr>
            <w:tcW w:w="1414" w:type="dxa"/>
            <w:vAlign w:val="center"/>
          </w:tcPr>
          <w:p>
            <w:pPr>
              <w:jc w:val="center"/>
              <w:rPr>
                <w:szCs w:val="21"/>
              </w:rPr>
            </w:pPr>
          </w:p>
        </w:tc>
        <w:tc>
          <w:tcPr>
            <w:tcW w:w="159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37" w:type="dxa"/>
            <w:vAlign w:val="center"/>
          </w:tcPr>
          <w:p>
            <w:pPr>
              <w:jc w:val="center"/>
              <w:rPr>
                <w:szCs w:val="21"/>
              </w:rPr>
            </w:pPr>
          </w:p>
          <w:p>
            <w:pPr>
              <w:jc w:val="center"/>
              <w:rPr>
                <w:szCs w:val="21"/>
              </w:rPr>
            </w:pPr>
            <w:r>
              <w:rPr>
                <w:rFonts w:hint="eastAsia"/>
                <w:szCs w:val="21"/>
              </w:rPr>
              <w:t>2</w:t>
            </w:r>
          </w:p>
        </w:tc>
        <w:tc>
          <w:tcPr>
            <w:tcW w:w="1941" w:type="dxa"/>
            <w:vAlign w:val="center"/>
          </w:tcPr>
          <w:p>
            <w:pPr>
              <w:jc w:val="center"/>
              <w:rPr>
                <w:szCs w:val="21"/>
              </w:rPr>
            </w:pPr>
          </w:p>
        </w:tc>
        <w:tc>
          <w:tcPr>
            <w:tcW w:w="1414" w:type="dxa"/>
            <w:vAlign w:val="center"/>
          </w:tcPr>
          <w:p>
            <w:pPr>
              <w:jc w:val="center"/>
              <w:rPr>
                <w:szCs w:val="21"/>
              </w:rPr>
            </w:pPr>
          </w:p>
        </w:tc>
        <w:tc>
          <w:tcPr>
            <w:tcW w:w="1399" w:type="dxa"/>
            <w:vAlign w:val="center"/>
          </w:tcPr>
          <w:p>
            <w:pPr>
              <w:jc w:val="center"/>
              <w:rPr>
                <w:szCs w:val="21"/>
              </w:rPr>
            </w:pPr>
          </w:p>
        </w:tc>
        <w:tc>
          <w:tcPr>
            <w:tcW w:w="1414" w:type="dxa"/>
            <w:vAlign w:val="center"/>
          </w:tcPr>
          <w:p>
            <w:pPr>
              <w:jc w:val="center"/>
              <w:rPr>
                <w:szCs w:val="21"/>
              </w:rPr>
            </w:pPr>
          </w:p>
        </w:tc>
        <w:tc>
          <w:tcPr>
            <w:tcW w:w="159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37" w:type="dxa"/>
            <w:vAlign w:val="center"/>
          </w:tcPr>
          <w:p>
            <w:pPr>
              <w:jc w:val="center"/>
              <w:rPr>
                <w:szCs w:val="21"/>
              </w:rPr>
            </w:pPr>
          </w:p>
          <w:p>
            <w:pPr>
              <w:jc w:val="center"/>
              <w:rPr>
                <w:szCs w:val="21"/>
              </w:rPr>
            </w:pPr>
            <w:r>
              <w:rPr>
                <w:rFonts w:hint="eastAsia"/>
                <w:szCs w:val="21"/>
              </w:rPr>
              <w:t>3</w:t>
            </w:r>
          </w:p>
        </w:tc>
        <w:tc>
          <w:tcPr>
            <w:tcW w:w="1941" w:type="dxa"/>
            <w:vAlign w:val="center"/>
          </w:tcPr>
          <w:p>
            <w:pPr>
              <w:jc w:val="center"/>
              <w:rPr>
                <w:szCs w:val="21"/>
              </w:rPr>
            </w:pPr>
          </w:p>
        </w:tc>
        <w:tc>
          <w:tcPr>
            <w:tcW w:w="1414" w:type="dxa"/>
            <w:vAlign w:val="center"/>
          </w:tcPr>
          <w:p>
            <w:pPr>
              <w:jc w:val="center"/>
              <w:rPr>
                <w:szCs w:val="21"/>
              </w:rPr>
            </w:pPr>
          </w:p>
        </w:tc>
        <w:tc>
          <w:tcPr>
            <w:tcW w:w="1399" w:type="dxa"/>
            <w:vAlign w:val="center"/>
          </w:tcPr>
          <w:p>
            <w:pPr>
              <w:jc w:val="center"/>
              <w:rPr>
                <w:szCs w:val="21"/>
              </w:rPr>
            </w:pPr>
          </w:p>
        </w:tc>
        <w:tc>
          <w:tcPr>
            <w:tcW w:w="1414" w:type="dxa"/>
            <w:vAlign w:val="center"/>
          </w:tcPr>
          <w:p>
            <w:pPr>
              <w:jc w:val="center"/>
              <w:rPr>
                <w:szCs w:val="21"/>
              </w:rPr>
            </w:pPr>
          </w:p>
        </w:tc>
        <w:tc>
          <w:tcPr>
            <w:tcW w:w="159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37" w:type="dxa"/>
            <w:vAlign w:val="center"/>
          </w:tcPr>
          <w:p>
            <w:pPr>
              <w:jc w:val="center"/>
              <w:rPr>
                <w:szCs w:val="21"/>
              </w:rPr>
            </w:pPr>
          </w:p>
          <w:p>
            <w:pPr>
              <w:jc w:val="center"/>
              <w:rPr>
                <w:szCs w:val="21"/>
              </w:rPr>
            </w:pPr>
            <w:r>
              <w:rPr>
                <w:rFonts w:hint="eastAsia"/>
                <w:szCs w:val="21"/>
              </w:rPr>
              <w:t>4</w:t>
            </w:r>
          </w:p>
        </w:tc>
        <w:tc>
          <w:tcPr>
            <w:tcW w:w="1941" w:type="dxa"/>
            <w:vAlign w:val="center"/>
          </w:tcPr>
          <w:p>
            <w:pPr>
              <w:jc w:val="center"/>
              <w:rPr>
                <w:szCs w:val="21"/>
              </w:rPr>
            </w:pPr>
          </w:p>
        </w:tc>
        <w:tc>
          <w:tcPr>
            <w:tcW w:w="1414" w:type="dxa"/>
            <w:vAlign w:val="center"/>
          </w:tcPr>
          <w:p>
            <w:pPr>
              <w:jc w:val="center"/>
              <w:rPr>
                <w:szCs w:val="21"/>
              </w:rPr>
            </w:pPr>
          </w:p>
        </w:tc>
        <w:tc>
          <w:tcPr>
            <w:tcW w:w="1399" w:type="dxa"/>
            <w:vAlign w:val="center"/>
          </w:tcPr>
          <w:p>
            <w:pPr>
              <w:jc w:val="center"/>
              <w:rPr>
                <w:szCs w:val="21"/>
              </w:rPr>
            </w:pPr>
          </w:p>
        </w:tc>
        <w:tc>
          <w:tcPr>
            <w:tcW w:w="1414" w:type="dxa"/>
            <w:vAlign w:val="center"/>
          </w:tcPr>
          <w:p>
            <w:pPr>
              <w:jc w:val="center"/>
              <w:rPr>
                <w:szCs w:val="21"/>
              </w:rPr>
            </w:pPr>
          </w:p>
        </w:tc>
        <w:tc>
          <w:tcPr>
            <w:tcW w:w="159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37" w:type="dxa"/>
            <w:vAlign w:val="center"/>
          </w:tcPr>
          <w:p>
            <w:pPr>
              <w:jc w:val="center"/>
              <w:rPr>
                <w:szCs w:val="21"/>
              </w:rPr>
            </w:pPr>
          </w:p>
          <w:p>
            <w:pPr>
              <w:jc w:val="center"/>
              <w:rPr>
                <w:szCs w:val="21"/>
              </w:rPr>
            </w:pPr>
            <w:r>
              <w:rPr>
                <w:rFonts w:hint="eastAsia"/>
                <w:szCs w:val="21"/>
              </w:rPr>
              <w:t>5</w:t>
            </w:r>
          </w:p>
        </w:tc>
        <w:tc>
          <w:tcPr>
            <w:tcW w:w="1941" w:type="dxa"/>
            <w:vAlign w:val="center"/>
          </w:tcPr>
          <w:p>
            <w:pPr>
              <w:jc w:val="center"/>
              <w:rPr>
                <w:szCs w:val="21"/>
              </w:rPr>
            </w:pPr>
          </w:p>
        </w:tc>
        <w:tc>
          <w:tcPr>
            <w:tcW w:w="1414" w:type="dxa"/>
            <w:vAlign w:val="center"/>
          </w:tcPr>
          <w:p>
            <w:pPr>
              <w:jc w:val="center"/>
              <w:rPr>
                <w:szCs w:val="21"/>
              </w:rPr>
            </w:pPr>
          </w:p>
        </w:tc>
        <w:tc>
          <w:tcPr>
            <w:tcW w:w="1399" w:type="dxa"/>
            <w:vAlign w:val="center"/>
          </w:tcPr>
          <w:p>
            <w:pPr>
              <w:jc w:val="center"/>
              <w:rPr>
                <w:szCs w:val="21"/>
              </w:rPr>
            </w:pPr>
          </w:p>
        </w:tc>
        <w:tc>
          <w:tcPr>
            <w:tcW w:w="1414" w:type="dxa"/>
            <w:vAlign w:val="center"/>
          </w:tcPr>
          <w:p>
            <w:pPr>
              <w:jc w:val="center"/>
              <w:rPr>
                <w:szCs w:val="21"/>
              </w:rPr>
            </w:pPr>
          </w:p>
        </w:tc>
        <w:tc>
          <w:tcPr>
            <w:tcW w:w="159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37" w:type="dxa"/>
            <w:vAlign w:val="center"/>
          </w:tcPr>
          <w:p>
            <w:pPr>
              <w:jc w:val="center"/>
              <w:rPr>
                <w:szCs w:val="21"/>
              </w:rPr>
            </w:pPr>
          </w:p>
          <w:p>
            <w:pPr>
              <w:jc w:val="center"/>
              <w:rPr>
                <w:szCs w:val="21"/>
              </w:rPr>
            </w:pPr>
            <w:r>
              <w:rPr>
                <w:rFonts w:hint="eastAsia"/>
                <w:szCs w:val="21"/>
              </w:rPr>
              <w:t>6</w:t>
            </w:r>
          </w:p>
        </w:tc>
        <w:tc>
          <w:tcPr>
            <w:tcW w:w="1941" w:type="dxa"/>
            <w:vAlign w:val="center"/>
          </w:tcPr>
          <w:p>
            <w:pPr>
              <w:jc w:val="center"/>
              <w:rPr>
                <w:szCs w:val="21"/>
              </w:rPr>
            </w:pPr>
          </w:p>
        </w:tc>
        <w:tc>
          <w:tcPr>
            <w:tcW w:w="1414" w:type="dxa"/>
            <w:vAlign w:val="center"/>
          </w:tcPr>
          <w:p>
            <w:pPr>
              <w:jc w:val="center"/>
              <w:rPr>
                <w:szCs w:val="21"/>
              </w:rPr>
            </w:pPr>
          </w:p>
        </w:tc>
        <w:tc>
          <w:tcPr>
            <w:tcW w:w="1399" w:type="dxa"/>
            <w:vAlign w:val="center"/>
          </w:tcPr>
          <w:p>
            <w:pPr>
              <w:jc w:val="center"/>
              <w:rPr>
                <w:szCs w:val="21"/>
              </w:rPr>
            </w:pPr>
          </w:p>
        </w:tc>
        <w:tc>
          <w:tcPr>
            <w:tcW w:w="1414" w:type="dxa"/>
            <w:vAlign w:val="center"/>
          </w:tcPr>
          <w:p>
            <w:pPr>
              <w:jc w:val="center"/>
              <w:rPr>
                <w:szCs w:val="21"/>
              </w:rPr>
            </w:pPr>
          </w:p>
        </w:tc>
        <w:tc>
          <w:tcPr>
            <w:tcW w:w="159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37" w:type="dxa"/>
            <w:vAlign w:val="center"/>
          </w:tcPr>
          <w:p>
            <w:pPr>
              <w:jc w:val="center"/>
              <w:rPr>
                <w:szCs w:val="21"/>
              </w:rPr>
            </w:pPr>
          </w:p>
          <w:p>
            <w:pPr>
              <w:jc w:val="center"/>
              <w:rPr>
                <w:szCs w:val="21"/>
              </w:rPr>
            </w:pPr>
            <w:r>
              <w:rPr>
                <w:rFonts w:hint="eastAsia"/>
                <w:szCs w:val="21"/>
              </w:rPr>
              <w:t>7</w:t>
            </w:r>
          </w:p>
        </w:tc>
        <w:tc>
          <w:tcPr>
            <w:tcW w:w="1941" w:type="dxa"/>
            <w:vAlign w:val="center"/>
          </w:tcPr>
          <w:p>
            <w:pPr>
              <w:jc w:val="center"/>
              <w:rPr>
                <w:szCs w:val="21"/>
              </w:rPr>
            </w:pPr>
          </w:p>
        </w:tc>
        <w:tc>
          <w:tcPr>
            <w:tcW w:w="1414" w:type="dxa"/>
            <w:vAlign w:val="center"/>
          </w:tcPr>
          <w:p>
            <w:pPr>
              <w:jc w:val="center"/>
              <w:rPr>
                <w:szCs w:val="21"/>
              </w:rPr>
            </w:pPr>
          </w:p>
        </w:tc>
        <w:tc>
          <w:tcPr>
            <w:tcW w:w="1399" w:type="dxa"/>
            <w:vAlign w:val="center"/>
          </w:tcPr>
          <w:p>
            <w:pPr>
              <w:jc w:val="center"/>
              <w:rPr>
                <w:szCs w:val="21"/>
              </w:rPr>
            </w:pPr>
          </w:p>
        </w:tc>
        <w:tc>
          <w:tcPr>
            <w:tcW w:w="1414" w:type="dxa"/>
            <w:vAlign w:val="center"/>
          </w:tcPr>
          <w:p>
            <w:pPr>
              <w:jc w:val="center"/>
              <w:rPr>
                <w:szCs w:val="21"/>
              </w:rPr>
            </w:pPr>
          </w:p>
        </w:tc>
        <w:tc>
          <w:tcPr>
            <w:tcW w:w="159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37" w:type="dxa"/>
            <w:vAlign w:val="center"/>
          </w:tcPr>
          <w:p>
            <w:pPr>
              <w:jc w:val="center"/>
              <w:rPr>
                <w:szCs w:val="21"/>
              </w:rPr>
            </w:pPr>
          </w:p>
          <w:p>
            <w:pPr>
              <w:jc w:val="center"/>
              <w:rPr>
                <w:szCs w:val="21"/>
              </w:rPr>
            </w:pPr>
            <w:r>
              <w:rPr>
                <w:rFonts w:hint="eastAsia"/>
                <w:szCs w:val="21"/>
              </w:rPr>
              <w:t>8</w:t>
            </w:r>
          </w:p>
        </w:tc>
        <w:tc>
          <w:tcPr>
            <w:tcW w:w="1941" w:type="dxa"/>
            <w:vAlign w:val="center"/>
          </w:tcPr>
          <w:p>
            <w:pPr>
              <w:jc w:val="center"/>
              <w:rPr>
                <w:szCs w:val="21"/>
              </w:rPr>
            </w:pPr>
          </w:p>
        </w:tc>
        <w:tc>
          <w:tcPr>
            <w:tcW w:w="1414" w:type="dxa"/>
            <w:vAlign w:val="center"/>
          </w:tcPr>
          <w:p>
            <w:pPr>
              <w:jc w:val="center"/>
              <w:rPr>
                <w:szCs w:val="21"/>
              </w:rPr>
            </w:pPr>
          </w:p>
        </w:tc>
        <w:tc>
          <w:tcPr>
            <w:tcW w:w="1399" w:type="dxa"/>
            <w:vAlign w:val="center"/>
          </w:tcPr>
          <w:p>
            <w:pPr>
              <w:jc w:val="center"/>
              <w:rPr>
                <w:szCs w:val="21"/>
              </w:rPr>
            </w:pPr>
          </w:p>
        </w:tc>
        <w:tc>
          <w:tcPr>
            <w:tcW w:w="1414" w:type="dxa"/>
            <w:vAlign w:val="center"/>
          </w:tcPr>
          <w:p>
            <w:pPr>
              <w:jc w:val="center"/>
              <w:rPr>
                <w:szCs w:val="21"/>
              </w:rPr>
            </w:pPr>
          </w:p>
        </w:tc>
        <w:tc>
          <w:tcPr>
            <w:tcW w:w="159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37" w:type="dxa"/>
            <w:vAlign w:val="center"/>
          </w:tcPr>
          <w:p>
            <w:pPr>
              <w:jc w:val="center"/>
              <w:rPr>
                <w:szCs w:val="21"/>
              </w:rPr>
            </w:pPr>
          </w:p>
          <w:p>
            <w:pPr>
              <w:jc w:val="center"/>
              <w:rPr>
                <w:szCs w:val="21"/>
              </w:rPr>
            </w:pPr>
            <w:r>
              <w:rPr>
                <w:rFonts w:hint="eastAsia"/>
                <w:szCs w:val="21"/>
              </w:rPr>
              <w:t>9</w:t>
            </w:r>
          </w:p>
        </w:tc>
        <w:tc>
          <w:tcPr>
            <w:tcW w:w="1941" w:type="dxa"/>
            <w:vAlign w:val="center"/>
          </w:tcPr>
          <w:p>
            <w:pPr>
              <w:jc w:val="center"/>
              <w:rPr>
                <w:szCs w:val="21"/>
              </w:rPr>
            </w:pPr>
          </w:p>
          <w:p>
            <w:pPr>
              <w:jc w:val="center"/>
              <w:rPr>
                <w:szCs w:val="21"/>
              </w:rPr>
            </w:pPr>
            <w:r>
              <w:rPr>
                <w:rFonts w:hint="eastAsia"/>
                <w:szCs w:val="21"/>
              </w:rPr>
              <w:t>合计</w:t>
            </w:r>
          </w:p>
        </w:tc>
        <w:tc>
          <w:tcPr>
            <w:tcW w:w="1414" w:type="dxa"/>
            <w:vAlign w:val="center"/>
          </w:tcPr>
          <w:p>
            <w:pPr>
              <w:jc w:val="center"/>
              <w:rPr>
                <w:szCs w:val="21"/>
              </w:rPr>
            </w:pPr>
          </w:p>
        </w:tc>
        <w:tc>
          <w:tcPr>
            <w:tcW w:w="1399" w:type="dxa"/>
            <w:vAlign w:val="center"/>
          </w:tcPr>
          <w:p>
            <w:pPr>
              <w:jc w:val="center"/>
              <w:rPr>
                <w:szCs w:val="21"/>
              </w:rPr>
            </w:pPr>
          </w:p>
        </w:tc>
        <w:tc>
          <w:tcPr>
            <w:tcW w:w="1414" w:type="dxa"/>
            <w:vAlign w:val="center"/>
          </w:tcPr>
          <w:p>
            <w:pPr>
              <w:jc w:val="center"/>
              <w:rPr>
                <w:szCs w:val="21"/>
              </w:rPr>
            </w:pPr>
          </w:p>
        </w:tc>
        <w:tc>
          <w:tcPr>
            <w:tcW w:w="1595" w:type="dxa"/>
            <w:vAlign w:val="center"/>
          </w:tcPr>
          <w:p>
            <w:pPr>
              <w:jc w:val="center"/>
              <w:rPr>
                <w:szCs w:val="21"/>
              </w:rPr>
            </w:pPr>
          </w:p>
        </w:tc>
      </w:tr>
    </w:tbl>
    <w:p/>
    <w:p>
      <w:pPr>
        <w:ind w:left="420"/>
        <w:rPr>
          <w:rFonts w:ascii="宋体" w:hAnsi="宋体"/>
          <w:u w:val="single"/>
        </w:rPr>
      </w:pPr>
      <w:r>
        <w:rPr>
          <w:rFonts w:hint="eastAsia" w:ascii="宋体" w:hAnsi="宋体"/>
        </w:rPr>
        <w:t>投标人名称（盖章）：</w:t>
      </w:r>
    </w:p>
    <w:p>
      <w:pPr>
        <w:ind w:firstLine="435"/>
        <w:rPr>
          <w:rFonts w:ascii="宋体" w:hAnsi="宋体"/>
        </w:rPr>
      </w:pPr>
      <w:r>
        <w:rPr>
          <w:rFonts w:hint="eastAsia" w:ascii="宋体" w:hAnsi="宋体"/>
        </w:rPr>
        <w:t>投标人代表签字或盖章：</w:t>
      </w:r>
    </w:p>
    <w:p>
      <w:pPr>
        <w:ind w:firstLine="435"/>
        <w:rPr>
          <w:rFonts w:ascii="宋体" w:hAnsi="宋体"/>
        </w:rPr>
      </w:pPr>
      <w:r>
        <w:rPr>
          <w:rFonts w:hint="eastAsia" w:ascii="宋体" w:hAnsi="宋体"/>
        </w:rPr>
        <w:t>职        务：</w:t>
      </w:r>
    </w:p>
    <w:p>
      <w:pPr>
        <w:ind w:firstLine="435"/>
        <w:rPr>
          <w:rFonts w:ascii="宋体" w:hAnsi="宋体"/>
        </w:rPr>
      </w:pPr>
      <w:r>
        <w:rPr>
          <w:rFonts w:hint="eastAsia" w:ascii="宋体" w:hAnsi="宋体"/>
        </w:rPr>
        <w:t>日        期：</w:t>
      </w: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outlineLvl w:val="0"/>
        <w:rPr>
          <w:rFonts w:ascii="宋体" w:hAnsi="宋体"/>
          <w:b/>
          <w:bCs/>
          <w:sz w:val="28"/>
          <w:szCs w:val="28"/>
        </w:rPr>
      </w:pPr>
      <w:bookmarkStart w:id="134" w:name="_Toc11991"/>
      <w:bookmarkStart w:id="135" w:name="_Toc25781"/>
      <w:r>
        <w:rPr>
          <w:rFonts w:hint="eastAsia" w:ascii="宋体" w:hAnsi="宋体"/>
          <w:b/>
          <w:bCs/>
          <w:sz w:val="28"/>
          <w:szCs w:val="28"/>
        </w:rPr>
        <w:t>附件1</w:t>
      </w:r>
      <w:r>
        <w:rPr>
          <w:rFonts w:hint="eastAsia" w:ascii="宋体" w:hAnsi="宋体"/>
          <w:b/>
          <w:bCs/>
          <w:sz w:val="28"/>
          <w:szCs w:val="28"/>
          <w:lang w:val="en-US" w:eastAsia="zh-CN"/>
        </w:rPr>
        <w:t>3</w:t>
      </w:r>
      <w:r>
        <w:rPr>
          <w:rFonts w:hint="eastAsia" w:ascii="宋体" w:hAnsi="宋体"/>
          <w:b/>
          <w:bCs/>
          <w:sz w:val="28"/>
          <w:szCs w:val="28"/>
        </w:rPr>
        <w:t>-4</w:t>
      </w:r>
      <w:bookmarkEnd w:id="134"/>
      <w:bookmarkEnd w:id="135"/>
    </w:p>
    <w:p>
      <w:pPr>
        <w:pStyle w:val="5"/>
        <w:jc w:val="center"/>
        <w:rPr>
          <w:rFonts w:ascii="宋体" w:hAnsi="宋体"/>
          <w:sz w:val="36"/>
          <w:szCs w:val="36"/>
        </w:rPr>
      </w:pPr>
      <w:bookmarkStart w:id="136" w:name="_Toc18022"/>
      <w:r>
        <w:rPr>
          <w:rFonts w:hint="eastAsia" w:ascii="宋体" w:hAnsi="宋体"/>
          <w:sz w:val="36"/>
          <w:szCs w:val="36"/>
        </w:rPr>
        <w:t>人员培训费</w:t>
      </w:r>
      <w:bookmarkEnd w:id="136"/>
    </w:p>
    <w:p>
      <w:pPr>
        <w:pStyle w:val="8"/>
        <w:ind w:firstLine="6369" w:firstLineChars="2654"/>
        <w:rPr>
          <w:rFonts w:ascii="宋体" w:hAnsi="宋体"/>
          <w:sz w:val="24"/>
        </w:rPr>
      </w:pPr>
      <w:r>
        <w:rPr>
          <w:rFonts w:hint="eastAsia" w:ascii="宋体" w:hAnsi="宋体"/>
          <w:sz w:val="24"/>
        </w:rPr>
        <w:t>（</w:t>
      </w:r>
      <w:r>
        <w:rPr>
          <w:rFonts w:ascii="宋体" w:hAnsi="宋体"/>
          <w:sz w:val="24"/>
        </w:rPr>
        <w:t>单位：元）</w:t>
      </w:r>
    </w:p>
    <w:tbl>
      <w:tblPr>
        <w:tblStyle w:val="23"/>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1420"/>
        <w:gridCol w:w="1420"/>
        <w:gridCol w:w="142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序号</w:t>
            </w:r>
          </w:p>
        </w:tc>
        <w:tc>
          <w:tcPr>
            <w:tcW w:w="2268" w:type="dxa"/>
            <w:vAlign w:val="center"/>
          </w:tcPr>
          <w:p>
            <w:pPr>
              <w:jc w:val="center"/>
              <w:rPr>
                <w:rFonts w:ascii="宋体" w:hAnsi="宋体"/>
              </w:rPr>
            </w:pPr>
            <w:r>
              <w:rPr>
                <w:rFonts w:hint="eastAsia" w:ascii="宋体" w:hAnsi="宋体"/>
              </w:rPr>
              <w:t>岗位</w:t>
            </w:r>
          </w:p>
        </w:tc>
        <w:tc>
          <w:tcPr>
            <w:tcW w:w="1420" w:type="dxa"/>
            <w:vAlign w:val="center"/>
          </w:tcPr>
          <w:p>
            <w:pPr>
              <w:jc w:val="center"/>
              <w:rPr>
                <w:rFonts w:ascii="宋体" w:hAnsi="宋体"/>
              </w:rPr>
            </w:pPr>
            <w:r>
              <w:rPr>
                <w:rFonts w:hint="eastAsia" w:ascii="宋体" w:hAnsi="宋体"/>
              </w:rPr>
              <w:t>人数</w:t>
            </w:r>
          </w:p>
        </w:tc>
        <w:tc>
          <w:tcPr>
            <w:tcW w:w="1420" w:type="dxa"/>
            <w:vAlign w:val="center"/>
          </w:tcPr>
          <w:p>
            <w:pPr>
              <w:jc w:val="center"/>
              <w:rPr>
                <w:rFonts w:ascii="宋体" w:hAnsi="宋体"/>
              </w:rPr>
            </w:pPr>
            <w:r>
              <w:rPr>
                <w:rFonts w:hint="eastAsia" w:ascii="宋体" w:hAnsi="宋体"/>
              </w:rPr>
              <w:t>次数</w:t>
            </w:r>
          </w:p>
        </w:tc>
        <w:tc>
          <w:tcPr>
            <w:tcW w:w="1420" w:type="dxa"/>
            <w:vAlign w:val="center"/>
          </w:tcPr>
          <w:p>
            <w:pPr>
              <w:jc w:val="center"/>
              <w:rPr>
                <w:rFonts w:ascii="宋体" w:hAnsi="宋体"/>
              </w:rPr>
            </w:pPr>
            <w:r>
              <w:rPr>
                <w:rFonts w:hint="eastAsia" w:ascii="宋体" w:hAnsi="宋体"/>
              </w:rPr>
              <w:t>单价</w:t>
            </w:r>
          </w:p>
        </w:tc>
        <w:tc>
          <w:tcPr>
            <w:tcW w:w="1701" w:type="dxa"/>
            <w:vAlign w:val="center"/>
          </w:tcPr>
          <w:p>
            <w:pPr>
              <w:jc w:val="center"/>
              <w:rPr>
                <w:rFonts w:ascii="宋体" w:hAnsi="宋体"/>
              </w:rPr>
            </w:pPr>
            <w:r>
              <w:rPr>
                <w:rFonts w:hint="eastAsia" w:ascii="宋体" w:hAnsi="宋体"/>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1</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2</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3</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4</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5</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6</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7</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8</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9</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p>
        </w:tc>
        <w:tc>
          <w:tcPr>
            <w:tcW w:w="2268" w:type="dxa"/>
            <w:vAlign w:val="center"/>
          </w:tcPr>
          <w:p>
            <w:pPr>
              <w:jc w:val="center"/>
              <w:rPr>
                <w:rFonts w:ascii="宋体" w:hAnsi="宋体"/>
              </w:rPr>
            </w:pPr>
            <w:r>
              <w:rPr>
                <w:rFonts w:ascii="宋体" w:hAnsi="宋体"/>
              </w:rPr>
              <w:t>…………</w:t>
            </w: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10</w:t>
            </w:r>
          </w:p>
        </w:tc>
        <w:tc>
          <w:tcPr>
            <w:tcW w:w="2268" w:type="dxa"/>
            <w:vAlign w:val="center"/>
          </w:tcPr>
          <w:p>
            <w:pPr>
              <w:jc w:val="center"/>
              <w:rPr>
                <w:rFonts w:ascii="宋体" w:hAnsi="宋体"/>
              </w:rPr>
            </w:pPr>
            <w:r>
              <w:rPr>
                <w:rFonts w:hint="eastAsia" w:ascii="宋体" w:hAnsi="宋体"/>
              </w:rPr>
              <w:t>合计</w:t>
            </w: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bl>
    <w:p>
      <w:pPr>
        <w:rPr>
          <w:rFonts w:ascii="宋体" w:hAnsi="宋体"/>
        </w:rPr>
      </w:pPr>
    </w:p>
    <w:p>
      <w:pPr>
        <w:ind w:left="420"/>
        <w:rPr>
          <w:rFonts w:ascii="宋体" w:hAnsi="宋体"/>
          <w:u w:val="single"/>
        </w:rPr>
      </w:pPr>
      <w:r>
        <w:rPr>
          <w:rFonts w:hint="eastAsia" w:ascii="宋体" w:hAnsi="宋体"/>
        </w:rPr>
        <w:t>投标人名称（盖章）：</w:t>
      </w:r>
    </w:p>
    <w:p>
      <w:pPr>
        <w:ind w:firstLine="435"/>
        <w:rPr>
          <w:rFonts w:ascii="宋体" w:hAnsi="宋体"/>
        </w:rPr>
      </w:pPr>
      <w:r>
        <w:rPr>
          <w:rFonts w:hint="eastAsia" w:ascii="宋体" w:hAnsi="宋体"/>
        </w:rPr>
        <w:t>投标人代表签字或盖章：</w:t>
      </w:r>
    </w:p>
    <w:p>
      <w:pPr>
        <w:ind w:firstLine="435"/>
        <w:rPr>
          <w:rFonts w:ascii="宋体" w:hAnsi="宋体"/>
        </w:rPr>
      </w:pPr>
      <w:r>
        <w:rPr>
          <w:rFonts w:hint="eastAsia" w:ascii="宋体" w:hAnsi="宋体"/>
        </w:rPr>
        <w:t>职        务：</w:t>
      </w:r>
    </w:p>
    <w:p>
      <w:pPr>
        <w:ind w:firstLine="435"/>
        <w:rPr>
          <w:rFonts w:ascii="宋体" w:hAnsi="宋体"/>
        </w:rPr>
      </w:pPr>
      <w:r>
        <w:rPr>
          <w:rFonts w:hint="eastAsia" w:ascii="宋体" w:hAnsi="宋体"/>
        </w:rPr>
        <w:t>日        期：</w:t>
      </w:r>
    </w:p>
    <w:p>
      <w:pPr>
        <w:rPr>
          <w:rFonts w:ascii="宋体" w:hAnsi="宋体"/>
          <w:b/>
          <w:bCs/>
          <w:sz w:val="28"/>
          <w:szCs w:val="28"/>
        </w:rPr>
      </w:pPr>
    </w:p>
    <w:p>
      <w:pPr>
        <w:outlineLvl w:val="0"/>
        <w:rPr>
          <w:rFonts w:ascii="宋体" w:hAnsi="宋体"/>
          <w:b/>
          <w:bCs/>
          <w:sz w:val="28"/>
          <w:szCs w:val="28"/>
        </w:rPr>
      </w:pPr>
      <w:bookmarkStart w:id="137" w:name="_Toc8706"/>
      <w:bookmarkStart w:id="138" w:name="_Toc17036"/>
      <w:r>
        <w:rPr>
          <w:rFonts w:hint="eastAsia" w:ascii="宋体" w:hAnsi="宋体"/>
          <w:b/>
          <w:bCs/>
          <w:sz w:val="28"/>
          <w:szCs w:val="28"/>
        </w:rPr>
        <w:t>附件1</w:t>
      </w:r>
      <w:r>
        <w:rPr>
          <w:rFonts w:hint="eastAsia" w:ascii="宋体" w:hAnsi="宋体"/>
          <w:b/>
          <w:bCs/>
          <w:sz w:val="28"/>
          <w:szCs w:val="28"/>
          <w:lang w:val="en-US" w:eastAsia="zh-CN"/>
        </w:rPr>
        <w:t>3</w:t>
      </w:r>
      <w:r>
        <w:rPr>
          <w:rFonts w:hint="eastAsia" w:ascii="宋体" w:hAnsi="宋体"/>
          <w:b/>
          <w:bCs/>
          <w:sz w:val="28"/>
          <w:szCs w:val="28"/>
        </w:rPr>
        <w:t>-5</w:t>
      </w:r>
      <w:bookmarkEnd w:id="137"/>
      <w:bookmarkEnd w:id="138"/>
    </w:p>
    <w:p>
      <w:pPr>
        <w:pStyle w:val="5"/>
        <w:jc w:val="center"/>
        <w:rPr>
          <w:rFonts w:ascii="宋体" w:hAnsi="宋体"/>
          <w:sz w:val="36"/>
          <w:szCs w:val="36"/>
        </w:rPr>
      </w:pPr>
      <w:bookmarkStart w:id="139" w:name="_Toc5827"/>
      <w:r>
        <w:rPr>
          <w:rFonts w:hint="eastAsia" w:ascii="宋体" w:hAnsi="宋体"/>
          <w:sz w:val="36"/>
          <w:szCs w:val="36"/>
        </w:rPr>
        <w:t>专用工具及耗材</w:t>
      </w:r>
      <w:bookmarkEnd w:id="139"/>
    </w:p>
    <w:p>
      <w:pPr>
        <w:pStyle w:val="8"/>
        <w:ind w:firstLine="6489" w:firstLineChars="2704"/>
        <w:rPr>
          <w:rFonts w:ascii="宋体" w:hAnsi="宋体"/>
          <w:sz w:val="24"/>
        </w:rPr>
      </w:pPr>
      <w:r>
        <w:rPr>
          <w:rFonts w:hint="eastAsia" w:ascii="宋体" w:hAnsi="宋体"/>
          <w:sz w:val="24"/>
        </w:rPr>
        <w:t>（</w:t>
      </w:r>
      <w:r>
        <w:rPr>
          <w:rFonts w:ascii="宋体" w:hAnsi="宋体"/>
          <w:sz w:val="24"/>
        </w:rPr>
        <w:t>单位：元）</w:t>
      </w:r>
    </w:p>
    <w:tbl>
      <w:tblPr>
        <w:tblStyle w:val="23"/>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1420"/>
        <w:gridCol w:w="1420"/>
        <w:gridCol w:w="1420"/>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序号</w:t>
            </w:r>
          </w:p>
        </w:tc>
        <w:tc>
          <w:tcPr>
            <w:tcW w:w="2268" w:type="dxa"/>
            <w:vAlign w:val="center"/>
          </w:tcPr>
          <w:p>
            <w:pPr>
              <w:jc w:val="center"/>
              <w:rPr>
                <w:rFonts w:ascii="宋体" w:hAnsi="宋体"/>
              </w:rPr>
            </w:pPr>
            <w:r>
              <w:rPr>
                <w:rFonts w:hint="eastAsia" w:ascii="宋体" w:hAnsi="宋体"/>
              </w:rPr>
              <w:t>名称</w:t>
            </w:r>
          </w:p>
        </w:tc>
        <w:tc>
          <w:tcPr>
            <w:tcW w:w="1420" w:type="dxa"/>
            <w:vAlign w:val="center"/>
          </w:tcPr>
          <w:p>
            <w:pPr>
              <w:jc w:val="center"/>
              <w:rPr>
                <w:rFonts w:ascii="宋体" w:hAnsi="宋体"/>
              </w:rPr>
            </w:pPr>
            <w:r>
              <w:rPr>
                <w:rFonts w:hint="eastAsia" w:ascii="宋体" w:hAnsi="宋体"/>
              </w:rPr>
              <w:t>件数</w:t>
            </w:r>
          </w:p>
        </w:tc>
        <w:tc>
          <w:tcPr>
            <w:tcW w:w="1420" w:type="dxa"/>
            <w:vAlign w:val="center"/>
          </w:tcPr>
          <w:p>
            <w:pPr>
              <w:jc w:val="center"/>
              <w:rPr>
                <w:rFonts w:ascii="宋体" w:hAnsi="宋体"/>
              </w:rPr>
            </w:pPr>
            <w:r>
              <w:rPr>
                <w:rFonts w:hint="eastAsia" w:ascii="宋体" w:hAnsi="宋体"/>
              </w:rPr>
              <w:t>单价</w:t>
            </w:r>
          </w:p>
        </w:tc>
        <w:tc>
          <w:tcPr>
            <w:tcW w:w="1420" w:type="dxa"/>
            <w:vAlign w:val="center"/>
          </w:tcPr>
          <w:p>
            <w:pPr>
              <w:jc w:val="center"/>
              <w:rPr>
                <w:rFonts w:ascii="宋体" w:hAnsi="宋体"/>
              </w:rPr>
            </w:pPr>
            <w:r>
              <w:rPr>
                <w:rFonts w:hint="eastAsia" w:ascii="宋体" w:hAnsi="宋体"/>
              </w:rPr>
              <w:t>金额</w:t>
            </w:r>
          </w:p>
        </w:tc>
        <w:tc>
          <w:tcPr>
            <w:tcW w:w="1969" w:type="dxa"/>
            <w:vAlign w:val="center"/>
          </w:tcPr>
          <w:p>
            <w:pPr>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1</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96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2</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96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3</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96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4</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96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5</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96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6</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96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7</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96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8</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96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9</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96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10</w:t>
            </w:r>
          </w:p>
        </w:tc>
        <w:tc>
          <w:tcPr>
            <w:tcW w:w="2268" w:type="dxa"/>
            <w:vAlign w:val="center"/>
          </w:tcPr>
          <w:p>
            <w:pPr>
              <w:jc w:val="center"/>
              <w:rPr>
                <w:rFonts w:ascii="宋体" w:hAnsi="宋体"/>
              </w:rPr>
            </w:pPr>
            <w:r>
              <w:rPr>
                <w:rFonts w:hint="eastAsia" w:ascii="宋体" w:hAnsi="宋体"/>
              </w:rPr>
              <w:t>合计</w:t>
            </w: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969" w:type="dxa"/>
            <w:vAlign w:val="center"/>
          </w:tcPr>
          <w:p>
            <w:pPr>
              <w:jc w:val="center"/>
              <w:rPr>
                <w:rFonts w:ascii="宋体" w:hAnsi="宋体"/>
              </w:rPr>
            </w:pPr>
          </w:p>
        </w:tc>
      </w:tr>
    </w:tbl>
    <w:p>
      <w:pPr>
        <w:autoSpaceDE w:val="0"/>
        <w:autoSpaceDN w:val="0"/>
        <w:adjustRightInd w:val="0"/>
        <w:jc w:val="center"/>
        <w:rPr>
          <w:rFonts w:ascii="宋体" w:hAnsi="宋体"/>
        </w:rPr>
      </w:pPr>
    </w:p>
    <w:p>
      <w:pPr>
        <w:ind w:left="420"/>
        <w:rPr>
          <w:rFonts w:ascii="宋体" w:hAnsi="宋体"/>
          <w:u w:val="single"/>
        </w:rPr>
      </w:pPr>
      <w:r>
        <w:rPr>
          <w:rFonts w:hint="eastAsia" w:ascii="宋体" w:hAnsi="宋体"/>
        </w:rPr>
        <w:t>投标人名称（盖章）：</w:t>
      </w:r>
    </w:p>
    <w:p>
      <w:pPr>
        <w:ind w:firstLine="435"/>
        <w:rPr>
          <w:rFonts w:ascii="宋体" w:hAnsi="宋体"/>
        </w:rPr>
      </w:pPr>
      <w:r>
        <w:rPr>
          <w:rFonts w:hint="eastAsia" w:ascii="宋体" w:hAnsi="宋体"/>
        </w:rPr>
        <w:t>投标人代表签字或盖章：</w:t>
      </w:r>
    </w:p>
    <w:p>
      <w:pPr>
        <w:ind w:firstLine="435"/>
        <w:rPr>
          <w:rFonts w:ascii="宋体" w:hAnsi="宋体"/>
        </w:rPr>
      </w:pPr>
      <w:r>
        <w:rPr>
          <w:rFonts w:hint="eastAsia" w:ascii="宋体" w:hAnsi="宋体"/>
        </w:rPr>
        <w:t>职        务：</w:t>
      </w:r>
    </w:p>
    <w:p>
      <w:pPr>
        <w:ind w:firstLine="435"/>
        <w:rPr>
          <w:rFonts w:ascii="宋体" w:hAnsi="宋体"/>
        </w:rPr>
      </w:pPr>
      <w:r>
        <w:rPr>
          <w:rFonts w:hint="eastAsia" w:ascii="宋体" w:hAnsi="宋体"/>
        </w:rPr>
        <w:t>日        期：</w:t>
      </w:r>
    </w:p>
    <w:p>
      <w:pPr>
        <w:pStyle w:val="2"/>
      </w:pPr>
    </w:p>
    <w:p>
      <w:pPr>
        <w:pStyle w:val="2"/>
      </w:pPr>
    </w:p>
    <w:p>
      <w:pPr>
        <w:pStyle w:val="21"/>
      </w:pPr>
    </w:p>
    <w:sectPr>
      <w:headerReference r:id="rId6" w:type="default"/>
      <w:footerReference r:id="rId7" w:type="default"/>
      <w:pgSz w:w="11906" w:h="16838"/>
      <w:pgMar w:top="1440" w:right="1417" w:bottom="1440"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文本框 7"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ZACpVHQIAABUEAAAOAAAAAAAAAAAAAAAAAC4CAABkcnMvZTJvRG9jLnhtbFBLAQItABQABgAI&#10;AAAAIQBxqtG51wAAAAUBAAAPAAAAAAAAAAAAAAAAAHcEAABkcnMvZG93bnJldi54bWxQSwUGAAAA&#10;AAQABADzAAAAewU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25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文本框 8"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S8wK4HQIAABwEAAAOAAAAAAAAAAAAAAAAAC4CAABkcnMvZTJvRG9jLnhtbFBLAQItABQABgAI&#10;AAAAIQBxqtG51wAAAAUBAAAPAAAAAAAAAAAAAAAAAHcEAABkcnMvZG93bnJldi54bWxQSwUGAAAA&#10;AAQABADzAAAAewU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63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rPr>
    </w:pPr>
    <w:r>
      <w:rPr>
        <w:rFonts w:hint="eastAsia"/>
        <w:b/>
        <w:i/>
        <w:color w:val="000000" w:themeColor="text1"/>
        <w:kern w:val="0"/>
        <w:sz w:val="18"/>
        <w:u w:val="single"/>
        <w:lang w:eastAsia="zh-CN"/>
      </w:rPr>
      <w:t>三门县财政大楼物业管理服务项目</w:t>
    </w:r>
    <w:r>
      <w:rPr>
        <w:rFonts w:hint="eastAsia"/>
        <w:b/>
        <w:i/>
        <w:color w:val="000000" w:themeColor="text1"/>
        <w:kern w:val="0"/>
        <w:sz w:val="18"/>
        <w:u w:val="single"/>
      </w:rPr>
      <w:t xml:space="preserve">                                                     </w:t>
    </w:r>
    <w:r>
      <w:rPr>
        <w:rFonts w:hint="eastAsia"/>
        <w:b/>
        <w:i/>
        <w:color w:val="000000" w:themeColor="text1"/>
        <w:spacing w:val="-20"/>
        <w:kern w:val="0"/>
        <w:sz w:val="18"/>
        <w:u w:val="single"/>
      </w:rPr>
      <w:t xml:space="preserve">第  </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Pr>
        <w:b/>
        <w:i/>
        <w:color w:val="000000" w:themeColor="text1"/>
        <w:spacing w:val="-20"/>
        <w:kern w:val="0"/>
        <w:sz w:val="18"/>
        <w:u w:val="single"/>
      </w:rPr>
      <w:t>25</w:t>
    </w:r>
    <w:r>
      <w:rPr>
        <w:b/>
        <w:i/>
        <w:color w:val="000000" w:themeColor="text1"/>
        <w:spacing w:val="-20"/>
        <w:kern w:val="0"/>
        <w:sz w:val="18"/>
        <w:u w:val="single"/>
      </w:rPr>
      <w:fldChar w:fldCharType="end"/>
    </w:r>
    <w:r>
      <w:rPr>
        <w:rFonts w:hint="eastAsia"/>
        <w:b/>
        <w:i/>
        <w:color w:val="000000" w:themeColor="text1"/>
        <w:spacing w:val="-20"/>
        <w:kern w:val="0"/>
        <w:sz w:val="18"/>
        <w:u w:val="single"/>
      </w:rPr>
      <w:t xml:space="preserve">页 共 </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Pr>
        <w:b/>
        <w:i/>
        <w:color w:val="000000" w:themeColor="text1"/>
        <w:spacing w:val="-20"/>
        <w:kern w:val="0"/>
        <w:sz w:val="18"/>
        <w:u w:val="single"/>
      </w:rPr>
      <w:t>63</w:t>
    </w:r>
    <w:r>
      <w:rPr>
        <w:b/>
        <w:i/>
        <w:color w:val="000000" w:themeColor="text1"/>
        <w:spacing w:val="-20"/>
        <w:kern w:val="0"/>
        <w:sz w:val="18"/>
        <w:u w:val="single"/>
      </w:rPr>
      <w:fldChar w:fldCharType="end"/>
    </w:r>
    <w:r>
      <w:rPr>
        <w:rFonts w:hint="eastAsia"/>
        <w:b/>
        <w:i/>
        <w:color w:val="000000" w:themeColor="text1"/>
        <w:spacing w:val="-20"/>
        <w:kern w:val="0"/>
        <w:sz w:val="18"/>
        <w:u w:val="single"/>
      </w:rPr>
      <w:t xml:space="preserve"> 页  </w:t>
    </w:r>
  </w:p>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hint="default" w:eastAsia="宋体"/>
        <w:b/>
        <w:color w:val="000000" w:themeColor="text1"/>
        <w:sz w:val="10"/>
        <w:u w:val="single"/>
        <w:lang w:val="en-US" w:eastAsia="zh-CN"/>
      </w:rPr>
    </w:pPr>
    <w:r>
      <w:rPr>
        <w:rFonts w:hint="eastAsia"/>
        <w:b/>
        <w:i/>
        <w:color w:val="000000" w:themeColor="text1"/>
        <w:kern w:val="0"/>
        <w:sz w:val="18"/>
        <w:u w:val="single"/>
        <w:lang w:eastAsia="zh-CN"/>
      </w:rPr>
      <w:t>三门县财政大楼物业管理服务项目</w:t>
    </w:r>
    <w:r>
      <w:rPr>
        <w:rFonts w:hint="eastAsia"/>
        <w:b/>
        <w:i/>
        <w:color w:val="000000" w:themeColor="text1"/>
        <w:kern w:val="0"/>
        <w:sz w:val="18"/>
        <w:u w:val="single"/>
      </w:rPr>
      <w:t xml:space="preserve">                                                   </w:t>
    </w:r>
    <w:r>
      <w:rPr>
        <w:rFonts w:hint="eastAsia"/>
        <w:b/>
        <w:i/>
        <w:color w:val="000000" w:themeColor="text1"/>
        <w:spacing w:val="-20"/>
        <w:kern w:val="0"/>
        <w:sz w:val="18"/>
        <w:u w:val="single"/>
      </w:rPr>
      <w:t>第</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Pr>
        <w:b/>
        <w:i/>
        <w:color w:val="000000" w:themeColor="text1"/>
        <w:spacing w:val="-20"/>
        <w:kern w:val="0"/>
        <w:sz w:val="18"/>
        <w:u w:val="single"/>
      </w:rPr>
      <w:t>63</w:t>
    </w:r>
    <w:r>
      <w:rPr>
        <w:b/>
        <w:i/>
        <w:color w:val="000000" w:themeColor="text1"/>
        <w:spacing w:val="-20"/>
        <w:kern w:val="0"/>
        <w:sz w:val="18"/>
        <w:u w:val="single"/>
      </w:rPr>
      <w:fldChar w:fldCharType="end"/>
    </w:r>
    <w:r>
      <w:rPr>
        <w:rFonts w:hint="eastAsia"/>
        <w:b/>
        <w:i/>
        <w:color w:val="000000" w:themeColor="text1"/>
        <w:spacing w:val="-20"/>
        <w:kern w:val="0"/>
        <w:sz w:val="18"/>
        <w:u w:val="single"/>
      </w:rPr>
      <w:t>页共</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Pr>
        <w:b/>
        <w:i/>
        <w:color w:val="000000" w:themeColor="text1"/>
        <w:spacing w:val="-20"/>
        <w:kern w:val="0"/>
        <w:sz w:val="18"/>
        <w:u w:val="single"/>
      </w:rPr>
      <w:t>63</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r>
      <w:rPr>
        <w:rFonts w:hint="eastAsia"/>
        <w:b/>
        <w:i/>
        <w:color w:val="000000" w:themeColor="text1"/>
        <w:spacing w:val="-20"/>
        <w:kern w:val="0"/>
        <w:sz w:val="18"/>
        <w:u w:val="single"/>
        <w:lang w:val="en-US" w:eastAsia="zh-CN"/>
      </w:rPr>
      <w:t xml:space="preserve">  </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C8F99F11"/>
    <w:multiLevelType w:val="singleLevel"/>
    <w:tmpl w:val="C8F99F11"/>
    <w:lvl w:ilvl="0" w:tentative="0">
      <w:start w:val="1"/>
      <w:numFmt w:val="decimal"/>
      <w:lvlText w:val="%1."/>
      <w:lvlJc w:val="left"/>
      <w:pPr>
        <w:ind w:left="425" w:hanging="425"/>
      </w:pPr>
      <w:rPr>
        <w:rFonts w:hint="default"/>
      </w:rPr>
    </w:lvl>
  </w:abstractNum>
  <w:abstractNum w:abstractNumId="2">
    <w:nsid w:val="D34DCE10"/>
    <w:multiLevelType w:val="singleLevel"/>
    <w:tmpl w:val="D34DCE10"/>
    <w:lvl w:ilvl="0" w:tentative="0">
      <w:start w:val="1"/>
      <w:numFmt w:val="chineseCounting"/>
      <w:pStyle w:val="3"/>
      <w:suff w:val="space"/>
      <w:lvlText w:val="第%1章"/>
      <w:lvlJc w:val="left"/>
      <w:rPr>
        <w:rFonts w:hint="eastAsia"/>
      </w:rPr>
    </w:lvl>
  </w:abstractNum>
  <w:abstractNum w:abstractNumId="3">
    <w:nsid w:val="DF48CB86"/>
    <w:multiLevelType w:val="singleLevel"/>
    <w:tmpl w:val="DF48CB86"/>
    <w:lvl w:ilvl="0" w:tentative="0">
      <w:start w:val="1"/>
      <w:numFmt w:val="chineseCounting"/>
      <w:suff w:val="nothing"/>
      <w:lvlText w:val="（%1）"/>
      <w:lvlJc w:val="left"/>
      <w:rPr>
        <w:rFonts w:hint="eastAsia"/>
      </w:rPr>
    </w:lvl>
  </w:abstractNum>
  <w:abstractNum w:abstractNumId="4">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5">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6">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7">
    <w:nsid w:val="3CEB21C5"/>
    <w:multiLevelType w:val="singleLevel"/>
    <w:tmpl w:val="3CEB21C5"/>
    <w:lvl w:ilvl="0" w:tentative="0">
      <w:start w:val="1"/>
      <w:numFmt w:val="decimal"/>
      <w:lvlText w:val="%1."/>
      <w:lvlJc w:val="left"/>
      <w:pPr>
        <w:tabs>
          <w:tab w:val="left" w:pos="312"/>
        </w:tabs>
      </w:pPr>
    </w:lvl>
  </w:abstractNum>
  <w:abstractNum w:abstractNumId="8">
    <w:nsid w:val="53F985B4"/>
    <w:multiLevelType w:val="singleLevel"/>
    <w:tmpl w:val="53F985B4"/>
    <w:lvl w:ilvl="0" w:tentative="0">
      <w:start w:val="1"/>
      <w:numFmt w:val="decimal"/>
      <w:lvlText w:val="%1."/>
      <w:lvlJc w:val="left"/>
      <w:pPr>
        <w:tabs>
          <w:tab w:val="left" w:pos="312"/>
        </w:tabs>
      </w:pPr>
    </w:lvl>
  </w:abstractNum>
  <w:abstractNum w:abstractNumId="9">
    <w:nsid w:val="5BE338C7"/>
    <w:multiLevelType w:val="singleLevel"/>
    <w:tmpl w:val="5BE338C7"/>
    <w:lvl w:ilvl="0" w:tentative="0">
      <w:start w:val="1"/>
      <w:numFmt w:val="decimal"/>
      <w:lvlText w:val="%1."/>
      <w:lvlJc w:val="left"/>
      <w:pPr>
        <w:ind w:left="425" w:hanging="425"/>
      </w:pPr>
      <w:rPr>
        <w:rFonts w:hint="default"/>
      </w:rPr>
    </w:lvl>
  </w:abstractNum>
  <w:abstractNum w:abstractNumId="10">
    <w:nsid w:val="678CFB24"/>
    <w:multiLevelType w:val="singleLevel"/>
    <w:tmpl w:val="678CFB24"/>
    <w:lvl w:ilvl="0" w:tentative="0">
      <w:start w:val="1"/>
      <w:numFmt w:val="chineseCounting"/>
      <w:suff w:val="nothing"/>
      <w:lvlText w:val="%1、"/>
      <w:lvlJc w:val="left"/>
      <w:rPr>
        <w:rFonts w:hint="eastAsia"/>
      </w:rPr>
    </w:lvl>
  </w:abstractNum>
  <w:abstractNum w:abstractNumId="11">
    <w:nsid w:val="7488A27B"/>
    <w:multiLevelType w:val="singleLevel"/>
    <w:tmpl w:val="7488A27B"/>
    <w:lvl w:ilvl="0" w:tentative="0">
      <w:start w:val="1"/>
      <w:numFmt w:val="decimal"/>
      <w:lvlText w:val="%1."/>
      <w:lvlJc w:val="left"/>
      <w:pPr>
        <w:ind w:left="425" w:hanging="425"/>
      </w:pPr>
      <w:rPr>
        <w:rFonts w:hint="default"/>
      </w:rPr>
    </w:lvl>
  </w:abstractNum>
  <w:num w:numId="1">
    <w:abstractNumId w:val="2"/>
  </w:num>
  <w:num w:numId="2">
    <w:abstractNumId w:val="6"/>
  </w:num>
  <w:num w:numId="3">
    <w:abstractNumId w:val="10"/>
  </w:num>
  <w:num w:numId="4">
    <w:abstractNumId w:val="3"/>
  </w:num>
  <w:num w:numId="5">
    <w:abstractNumId w:val="4"/>
  </w:num>
  <w:num w:numId="6">
    <w:abstractNumId w:val="5"/>
  </w:num>
  <w:num w:numId="7">
    <w:abstractNumId w:val="7"/>
  </w:num>
  <w:num w:numId="8">
    <w:abstractNumId w:val="0"/>
  </w:num>
  <w:num w:numId="9">
    <w:abstractNumId w:val="9"/>
  </w:num>
  <w:num w:numId="10">
    <w:abstractNumId w:val="8"/>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kxNzAzNjQ0N2M4ZTNlYzg3ZTRhZTUxNmRkNzQ1ODQifQ=="/>
  </w:docVars>
  <w:rsids>
    <w:rsidRoot w:val="685F2B0C"/>
    <w:rsid w:val="0000224C"/>
    <w:rsid w:val="00006082"/>
    <w:rsid w:val="00030D77"/>
    <w:rsid w:val="00071BA1"/>
    <w:rsid w:val="000A2B60"/>
    <w:rsid w:val="00100AE0"/>
    <w:rsid w:val="001146EF"/>
    <w:rsid w:val="00123DEE"/>
    <w:rsid w:val="00141359"/>
    <w:rsid w:val="00154000"/>
    <w:rsid w:val="00165EE9"/>
    <w:rsid w:val="00186236"/>
    <w:rsid w:val="001938D0"/>
    <w:rsid w:val="001C7870"/>
    <w:rsid w:val="001E1EE7"/>
    <w:rsid w:val="001F19BB"/>
    <w:rsid w:val="00256D6B"/>
    <w:rsid w:val="00291503"/>
    <w:rsid w:val="0029348D"/>
    <w:rsid w:val="002B4608"/>
    <w:rsid w:val="002D197F"/>
    <w:rsid w:val="002E2BE8"/>
    <w:rsid w:val="002E50D7"/>
    <w:rsid w:val="003051A2"/>
    <w:rsid w:val="00313E04"/>
    <w:rsid w:val="00315916"/>
    <w:rsid w:val="003576FC"/>
    <w:rsid w:val="003C4ADB"/>
    <w:rsid w:val="003D2553"/>
    <w:rsid w:val="004025BE"/>
    <w:rsid w:val="00486FB8"/>
    <w:rsid w:val="0049548B"/>
    <w:rsid w:val="004A5A27"/>
    <w:rsid w:val="004B7429"/>
    <w:rsid w:val="004C60D5"/>
    <w:rsid w:val="005172F7"/>
    <w:rsid w:val="0054546F"/>
    <w:rsid w:val="005626DE"/>
    <w:rsid w:val="00566F70"/>
    <w:rsid w:val="00572AD5"/>
    <w:rsid w:val="00597D49"/>
    <w:rsid w:val="005B1479"/>
    <w:rsid w:val="005D0DD1"/>
    <w:rsid w:val="005D5AF0"/>
    <w:rsid w:val="006314DB"/>
    <w:rsid w:val="00667357"/>
    <w:rsid w:val="00670A80"/>
    <w:rsid w:val="00686FFE"/>
    <w:rsid w:val="00697AE9"/>
    <w:rsid w:val="006D5C96"/>
    <w:rsid w:val="006E7A26"/>
    <w:rsid w:val="007229E3"/>
    <w:rsid w:val="007477AD"/>
    <w:rsid w:val="00766016"/>
    <w:rsid w:val="00793E83"/>
    <w:rsid w:val="008248FA"/>
    <w:rsid w:val="008325DA"/>
    <w:rsid w:val="00845104"/>
    <w:rsid w:val="00887EEB"/>
    <w:rsid w:val="008D57EB"/>
    <w:rsid w:val="008E7C14"/>
    <w:rsid w:val="00905DA1"/>
    <w:rsid w:val="00941A5E"/>
    <w:rsid w:val="00970F09"/>
    <w:rsid w:val="00977C43"/>
    <w:rsid w:val="00987EDA"/>
    <w:rsid w:val="009D46C4"/>
    <w:rsid w:val="009D6A9E"/>
    <w:rsid w:val="009D7533"/>
    <w:rsid w:val="009D796A"/>
    <w:rsid w:val="00A23A59"/>
    <w:rsid w:val="00A24A46"/>
    <w:rsid w:val="00A532AC"/>
    <w:rsid w:val="00A80AF4"/>
    <w:rsid w:val="00A823C5"/>
    <w:rsid w:val="00A832E4"/>
    <w:rsid w:val="00A85AC9"/>
    <w:rsid w:val="00A877C8"/>
    <w:rsid w:val="00A921FD"/>
    <w:rsid w:val="00AB072A"/>
    <w:rsid w:val="00AB49B7"/>
    <w:rsid w:val="00AC06EC"/>
    <w:rsid w:val="00AE52E2"/>
    <w:rsid w:val="00B56935"/>
    <w:rsid w:val="00B66467"/>
    <w:rsid w:val="00BA4E58"/>
    <w:rsid w:val="00BC0B5A"/>
    <w:rsid w:val="00BC228C"/>
    <w:rsid w:val="00BD58A3"/>
    <w:rsid w:val="00BF41E7"/>
    <w:rsid w:val="00C036BE"/>
    <w:rsid w:val="00C061A0"/>
    <w:rsid w:val="00C2574A"/>
    <w:rsid w:val="00C50B60"/>
    <w:rsid w:val="00C52A0D"/>
    <w:rsid w:val="00C54840"/>
    <w:rsid w:val="00C66689"/>
    <w:rsid w:val="00CA2C6C"/>
    <w:rsid w:val="00CB3592"/>
    <w:rsid w:val="00CB6C16"/>
    <w:rsid w:val="00CC7705"/>
    <w:rsid w:val="00CD44A1"/>
    <w:rsid w:val="00CE6225"/>
    <w:rsid w:val="00D0009A"/>
    <w:rsid w:val="00D14AD5"/>
    <w:rsid w:val="00D325EC"/>
    <w:rsid w:val="00D40771"/>
    <w:rsid w:val="00D41191"/>
    <w:rsid w:val="00D42C71"/>
    <w:rsid w:val="00D5376D"/>
    <w:rsid w:val="00D81728"/>
    <w:rsid w:val="00D87809"/>
    <w:rsid w:val="00DB1553"/>
    <w:rsid w:val="00DC43C0"/>
    <w:rsid w:val="00DC6D2A"/>
    <w:rsid w:val="00DD19C6"/>
    <w:rsid w:val="00DE2C1C"/>
    <w:rsid w:val="00DE533B"/>
    <w:rsid w:val="00DF18DB"/>
    <w:rsid w:val="00E008C2"/>
    <w:rsid w:val="00E20A8A"/>
    <w:rsid w:val="00E42018"/>
    <w:rsid w:val="00E54FC1"/>
    <w:rsid w:val="00E63FB4"/>
    <w:rsid w:val="00EA0A55"/>
    <w:rsid w:val="00EA2472"/>
    <w:rsid w:val="00F87963"/>
    <w:rsid w:val="00FA4E07"/>
    <w:rsid w:val="00FC1E7F"/>
    <w:rsid w:val="00FD4327"/>
    <w:rsid w:val="00FF5372"/>
    <w:rsid w:val="00FF7A94"/>
    <w:rsid w:val="010742D5"/>
    <w:rsid w:val="010F7B98"/>
    <w:rsid w:val="01270A4D"/>
    <w:rsid w:val="01851778"/>
    <w:rsid w:val="01A729ED"/>
    <w:rsid w:val="01AE11E6"/>
    <w:rsid w:val="01B729F0"/>
    <w:rsid w:val="01E22B91"/>
    <w:rsid w:val="01E96BCD"/>
    <w:rsid w:val="01F53A09"/>
    <w:rsid w:val="02222883"/>
    <w:rsid w:val="023C209C"/>
    <w:rsid w:val="02A01370"/>
    <w:rsid w:val="02C62BA9"/>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903056"/>
    <w:rsid w:val="05B01B1D"/>
    <w:rsid w:val="05E17C80"/>
    <w:rsid w:val="05E55725"/>
    <w:rsid w:val="05E5760D"/>
    <w:rsid w:val="06066F04"/>
    <w:rsid w:val="0639353C"/>
    <w:rsid w:val="06474E34"/>
    <w:rsid w:val="06484055"/>
    <w:rsid w:val="065949DD"/>
    <w:rsid w:val="06653EC4"/>
    <w:rsid w:val="0699402C"/>
    <w:rsid w:val="069C64C8"/>
    <w:rsid w:val="06A0112C"/>
    <w:rsid w:val="06A81BEC"/>
    <w:rsid w:val="06D5080C"/>
    <w:rsid w:val="06DC60DB"/>
    <w:rsid w:val="06F44F8B"/>
    <w:rsid w:val="06F84851"/>
    <w:rsid w:val="06FB0045"/>
    <w:rsid w:val="077B362D"/>
    <w:rsid w:val="079A6E72"/>
    <w:rsid w:val="079F3EE7"/>
    <w:rsid w:val="07AA1AB7"/>
    <w:rsid w:val="07AF3C28"/>
    <w:rsid w:val="07DF5164"/>
    <w:rsid w:val="07E50580"/>
    <w:rsid w:val="07EE133F"/>
    <w:rsid w:val="08065B86"/>
    <w:rsid w:val="08274ACF"/>
    <w:rsid w:val="08310251"/>
    <w:rsid w:val="084703F0"/>
    <w:rsid w:val="08530A23"/>
    <w:rsid w:val="08696EDC"/>
    <w:rsid w:val="08705B4A"/>
    <w:rsid w:val="087A7753"/>
    <w:rsid w:val="08814CE3"/>
    <w:rsid w:val="08884C10"/>
    <w:rsid w:val="08986544"/>
    <w:rsid w:val="08BB6846"/>
    <w:rsid w:val="08D55A74"/>
    <w:rsid w:val="08DC3175"/>
    <w:rsid w:val="08E052CE"/>
    <w:rsid w:val="08FD3C48"/>
    <w:rsid w:val="09161D47"/>
    <w:rsid w:val="093D3ABC"/>
    <w:rsid w:val="09CE19BC"/>
    <w:rsid w:val="09E70A54"/>
    <w:rsid w:val="09E84CCD"/>
    <w:rsid w:val="0A051115"/>
    <w:rsid w:val="0A3A5C5D"/>
    <w:rsid w:val="0A8528D5"/>
    <w:rsid w:val="0A8A0A3A"/>
    <w:rsid w:val="0AB52BD8"/>
    <w:rsid w:val="0AD56F1F"/>
    <w:rsid w:val="0AEA3C8C"/>
    <w:rsid w:val="0B1E0CF0"/>
    <w:rsid w:val="0B1E2894"/>
    <w:rsid w:val="0B3A637F"/>
    <w:rsid w:val="0BCE1370"/>
    <w:rsid w:val="0BCF240A"/>
    <w:rsid w:val="0BD84E5C"/>
    <w:rsid w:val="0BE34CD8"/>
    <w:rsid w:val="0BE83010"/>
    <w:rsid w:val="0BF47D4E"/>
    <w:rsid w:val="0BF86799"/>
    <w:rsid w:val="0C377F1F"/>
    <w:rsid w:val="0C516743"/>
    <w:rsid w:val="0C5D1BDB"/>
    <w:rsid w:val="0C7E2237"/>
    <w:rsid w:val="0CA34118"/>
    <w:rsid w:val="0CA758F8"/>
    <w:rsid w:val="0CCD457A"/>
    <w:rsid w:val="0CED2959"/>
    <w:rsid w:val="0CEF3BF8"/>
    <w:rsid w:val="0D000761"/>
    <w:rsid w:val="0D3F7F2E"/>
    <w:rsid w:val="0D6344EC"/>
    <w:rsid w:val="0D705EC6"/>
    <w:rsid w:val="0D7446FA"/>
    <w:rsid w:val="0DB14507"/>
    <w:rsid w:val="0DB757B9"/>
    <w:rsid w:val="0DE545F3"/>
    <w:rsid w:val="0DE7555E"/>
    <w:rsid w:val="0E0316BF"/>
    <w:rsid w:val="0E072513"/>
    <w:rsid w:val="0E5A0318"/>
    <w:rsid w:val="0ED02AA7"/>
    <w:rsid w:val="0F0D0D2C"/>
    <w:rsid w:val="0F385060"/>
    <w:rsid w:val="0F58781F"/>
    <w:rsid w:val="0F5D7625"/>
    <w:rsid w:val="0F6147A2"/>
    <w:rsid w:val="0F86061B"/>
    <w:rsid w:val="0FAA2654"/>
    <w:rsid w:val="0FC27645"/>
    <w:rsid w:val="0FD4645C"/>
    <w:rsid w:val="0FEA639C"/>
    <w:rsid w:val="1007199F"/>
    <w:rsid w:val="101A3630"/>
    <w:rsid w:val="102C199B"/>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101447"/>
    <w:rsid w:val="12215961"/>
    <w:rsid w:val="125F1817"/>
    <w:rsid w:val="128D04EC"/>
    <w:rsid w:val="12AA2320"/>
    <w:rsid w:val="12BF4B6F"/>
    <w:rsid w:val="12DB53B1"/>
    <w:rsid w:val="12E81B94"/>
    <w:rsid w:val="130F4310"/>
    <w:rsid w:val="13257C63"/>
    <w:rsid w:val="133707C2"/>
    <w:rsid w:val="13441C72"/>
    <w:rsid w:val="134C77A5"/>
    <w:rsid w:val="13731B39"/>
    <w:rsid w:val="13732205"/>
    <w:rsid w:val="137C1E41"/>
    <w:rsid w:val="137F0CE3"/>
    <w:rsid w:val="13C30E6E"/>
    <w:rsid w:val="141B13D5"/>
    <w:rsid w:val="141C741E"/>
    <w:rsid w:val="14234B06"/>
    <w:rsid w:val="149D3DC9"/>
    <w:rsid w:val="149E1778"/>
    <w:rsid w:val="14AD4839"/>
    <w:rsid w:val="14EA3450"/>
    <w:rsid w:val="14F767B6"/>
    <w:rsid w:val="14F905C9"/>
    <w:rsid w:val="15287486"/>
    <w:rsid w:val="15840A84"/>
    <w:rsid w:val="15AF033B"/>
    <w:rsid w:val="16031113"/>
    <w:rsid w:val="160C1329"/>
    <w:rsid w:val="16332D75"/>
    <w:rsid w:val="16502A53"/>
    <w:rsid w:val="16725D01"/>
    <w:rsid w:val="16777B9F"/>
    <w:rsid w:val="168F227C"/>
    <w:rsid w:val="169A575C"/>
    <w:rsid w:val="16A11137"/>
    <w:rsid w:val="16AD5C51"/>
    <w:rsid w:val="16C11894"/>
    <w:rsid w:val="16C377D3"/>
    <w:rsid w:val="16C86140"/>
    <w:rsid w:val="16E92111"/>
    <w:rsid w:val="171F0861"/>
    <w:rsid w:val="1731374B"/>
    <w:rsid w:val="173B1F0E"/>
    <w:rsid w:val="173D243C"/>
    <w:rsid w:val="17534ECF"/>
    <w:rsid w:val="17DC7BF0"/>
    <w:rsid w:val="180053F0"/>
    <w:rsid w:val="181011F1"/>
    <w:rsid w:val="185F5F75"/>
    <w:rsid w:val="188227EF"/>
    <w:rsid w:val="189220EE"/>
    <w:rsid w:val="189E4B47"/>
    <w:rsid w:val="18E36CFC"/>
    <w:rsid w:val="19000C71"/>
    <w:rsid w:val="192A06DB"/>
    <w:rsid w:val="193028F8"/>
    <w:rsid w:val="19800DAF"/>
    <w:rsid w:val="198218DD"/>
    <w:rsid w:val="198908A9"/>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8C6B7B"/>
    <w:rsid w:val="1B9E29B4"/>
    <w:rsid w:val="1BBF65FB"/>
    <w:rsid w:val="1BC2281C"/>
    <w:rsid w:val="1BF657FB"/>
    <w:rsid w:val="1C374515"/>
    <w:rsid w:val="1C4235A6"/>
    <w:rsid w:val="1C4F222F"/>
    <w:rsid w:val="1C8A4B8A"/>
    <w:rsid w:val="1CA86A15"/>
    <w:rsid w:val="1CBB4247"/>
    <w:rsid w:val="1CFA7EEF"/>
    <w:rsid w:val="1CFB1146"/>
    <w:rsid w:val="1D1338EC"/>
    <w:rsid w:val="1D37062D"/>
    <w:rsid w:val="1D3B199E"/>
    <w:rsid w:val="1D5B6D2E"/>
    <w:rsid w:val="1D955EE2"/>
    <w:rsid w:val="1DC0707A"/>
    <w:rsid w:val="1DC84F72"/>
    <w:rsid w:val="1DEC270F"/>
    <w:rsid w:val="1DF10281"/>
    <w:rsid w:val="1E0672A1"/>
    <w:rsid w:val="1E0D3D46"/>
    <w:rsid w:val="1E134F0F"/>
    <w:rsid w:val="1E331E3B"/>
    <w:rsid w:val="1E370C0B"/>
    <w:rsid w:val="1E4E212D"/>
    <w:rsid w:val="1E561B49"/>
    <w:rsid w:val="1E5A2895"/>
    <w:rsid w:val="1E5B5B74"/>
    <w:rsid w:val="1E847B39"/>
    <w:rsid w:val="1E860C88"/>
    <w:rsid w:val="1EAD27E8"/>
    <w:rsid w:val="1ED462A6"/>
    <w:rsid w:val="1ED734FA"/>
    <w:rsid w:val="1EDB21B2"/>
    <w:rsid w:val="1EE21D29"/>
    <w:rsid w:val="1EE410C5"/>
    <w:rsid w:val="1EE72005"/>
    <w:rsid w:val="1EF57F59"/>
    <w:rsid w:val="1F04419E"/>
    <w:rsid w:val="1F2F246F"/>
    <w:rsid w:val="1F3E1D5D"/>
    <w:rsid w:val="1F6E3177"/>
    <w:rsid w:val="1F6F04BA"/>
    <w:rsid w:val="1F8129BD"/>
    <w:rsid w:val="20027E74"/>
    <w:rsid w:val="2024650C"/>
    <w:rsid w:val="204663FA"/>
    <w:rsid w:val="20624FA2"/>
    <w:rsid w:val="206A1137"/>
    <w:rsid w:val="20835E3C"/>
    <w:rsid w:val="20AA1825"/>
    <w:rsid w:val="20BB1EB1"/>
    <w:rsid w:val="21144C23"/>
    <w:rsid w:val="212A75E7"/>
    <w:rsid w:val="21593740"/>
    <w:rsid w:val="215C6880"/>
    <w:rsid w:val="2163612C"/>
    <w:rsid w:val="217039C6"/>
    <w:rsid w:val="21754AF5"/>
    <w:rsid w:val="217E7700"/>
    <w:rsid w:val="218158E0"/>
    <w:rsid w:val="218F0080"/>
    <w:rsid w:val="21B43E56"/>
    <w:rsid w:val="21B856E5"/>
    <w:rsid w:val="21BA53F5"/>
    <w:rsid w:val="21E756D0"/>
    <w:rsid w:val="220B781D"/>
    <w:rsid w:val="2220525E"/>
    <w:rsid w:val="224449F5"/>
    <w:rsid w:val="225D16C1"/>
    <w:rsid w:val="2266010D"/>
    <w:rsid w:val="226E674C"/>
    <w:rsid w:val="22712A0D"/>
    <w:rsid w:val="22734646"/>
    <w:rsid w:val="22B609EC"/>
    <w:rsid w:val="22C23296"/>
    <w:rsid w:val="22CF4727"/>
    <w:rsid w:val="22E35CB6"/>
    <w:rsid w:val="23280561"/>
    <w:rsid w:val="2330019D"/>
    <w:rsid w:val="235E2799"/>
    <w:rsid w:val="23666663"/>
    <w:rsid w:val="23693289"/>
    <w:rsid w:val="23795972"/>
    <w:rsid w:val="239147E1"/>
    <w:rsid w:val="23AC76A4"/>
    <w:rsid w:val="23BB34F7"/>
    <w:rsid w:val="23CB333E"/>
    <w:rsid w:val="23F91B39"/>
    <w:rsid w:val="23F92711"/>
    <w:rsid w:val="242E5E97"/>
    <w:rsid w:val="243A5F83"/>
    <w:rsid w:val="244702BD"/>
    <w:rsid w:val="247E0687"/>
    <w:rsid w:val="24A20628"/>
    <w:rsid w:val="24B45D14"/>
    <w:rsid w:val="24FE0E05"/>
    <w:rsid w:val="25171BA0"/>
    <w:rsid w:val="251B18C1"/>
    <w:rsid w:val="25222461"/>
    <w:rsid w:val="25501E67"/>
    <w:rsid w:val="25524FA6"/>
    <w:rsid w:val="25532EC3"/>
    <w:rsid w:val="256E14D6"/>
    <w:rsid w:val="25925077"/>
    <w:rsid w:val="25AF3989"/>
    <w:rsid w:val="25B24E51"/>
    <w:rsid w:val="25C73339"/>
    <w:rsid w:val="25C86149"/>
    <w:rsid w:val="25D62822"/>
    <w:rsid w:val="25F16B68"/>
    <w:rsid w:val="260663DB"/>
    <w:rsid w:val="26546373"/>
    <w:rsid w:val="26841C6E"/>
    <w:rsid w:val="26934343"/>
    <w:rsid w:val="26B00288"/>
    <w:rsid w:val="26B424FB"/>
    <w:rsid w:val="26B73D93"/>
    <w:rsid w:val="26E62133"/>
    <w:rsid w:val="277F68D2"/>
    <w:rsid w:val="27870FB2"/>
    <w:rsid w:val="278F0AAA"/>
    <w:rsid w:val="27A86522"/>
    <w:rsid w:val="27B84345"/>
    <w:rsid w:val="27CB7A47"/>
    <w:rsid w:val="27CF31D6"/>
    <w:rsid w:val="27E53B63"/>
    <w:rsid w:val="27F52A10"/>
    <w:rsid w:val="280E4470"/>
    <w:rsid w:val="283E405F"/>
    <w:rsid w:val="28D9203E"/>
    <w:rsid w:val="2913208B"/>
    <w:rsid w:val="295E1181"/>
    <w:rsid w:val="298330BD"/>
    <w:rsid w:val="29B00B02"/>
    <w:rsid w:val="29B661A7"/>
    <w:rsid w:val="29DB1483"/>
    <w:rsid w:val="29DC3277"/>
    <w:rsid w:val="29FA460F"/>
    <w:rsid w:val="2A0B6D48"/>
    <w:rsid w:val="2A397DF9"/>
    <w:rsid w:val="2A6D7F85"/>
    <w:rsid w:val="2A7C5019"/>
    <w:rsid w:val="2A8E3410"/>
    <w:rsid w:val="2AC017A8"/>
    <w:rsid w:val="2AE32FFE"/>
    <w:rsid w:val="2B127E2F"/>
    <w:rsid w:val="2B3677A4"/>
    <w:rsid w:val="2B7F5D7B"/>
    <w:rsid w:val="2B9073EB"/>
    <w:rsid w:val="2BAD682D"/>
    <w:rsid w:val="2BC41873"/>
    <w:rsid w:val="2BEE5A9C"/>
    <w:rsid w:val="2C6B41B7"/>
    <w:rsid w:val="2CAF7AE9"/>
    <w:rsid w:val="2CB550EC"/>
    <w:rsid w:val="2CF947D9"/>
    <w:rsid w:val="2CFA06CC"/>
    <w:rsid w:val="2D3F090C"/>
    <w:rsid w:val="2D473273"/>
    <w:rsid w:val="2D8167C0"/>
    <w:rsid w:val="2D9C1D44"/>
    <w:rsid w:val="2DAB174B"/>
    <w:rsid w:val="2DAC3053"/>
    <w:rsid w:val="2DB40F04"/>
    <w:rsid w:val="2DB55317"/>
    <w:rsid w:val="2DD04A2C"/>
    <w:rsid w:val="2E073EDF"/>
    <w:rsid w:val="2E1A2D69"/>
    <w:rsid w:val="2E1C2312"/>
    <w:rsid w:val="2E617376"/>
    <w:rsid w:val="2ED13170"/>
    <w:rsid w:val="2F011E82"/>
    <w:rsid w:val="2F415E64"/>
    <w:rsid w:val="2F60404A"/>
    <w:rsid w:val="2F6858EF"/>
    <w:rsid w:val="2F7674B4"/>
    <w:rsid w:val="2FC51659"/>
    <w:rsid w:val="2FCB2DE8"/>
    <w:rsid w:val="30082C17"/>
    <w:rsid w:val="301A6B35"/>
    <w:rsid w:val="30385048"/>
    <w:rsid w:val="30400DE6"/>
    <w:rsid w:val="3046030C"/>
    <w:rsid w:val="30577166"/>
    <w:rsid w:val="30A8450A"/>
    <w:rsid w:val="30B147B2"/>
    <w:rsid w:val="30FE64F4"/>
    <w:rsid w:val="310D00D7"/>
    <w:rsid w:val="314A5A0E"/>
    <w:rsid w:val="31682139"/>
    <w:rsid w:val="319957F6"/>
    <w:rsid w:val="31C036D0"/>
    <w:rsid w:val="31C90302"/>
    <w:rsid w:val="31D953B1"/>
    <w:rsid w:val="31EC1741"/>
    <w:rsid w:val="31EF6CF0"/>
    <w:rsid w:val="31F7619B"/>
    <w:rsid w:val="321F0CAE"/>
    <w:rsid w:val="321F3505"/>
    <w:rsid w:val="322B0318"/>
    <w:rsid w:val="32494369"/>
    <w:rsid w:val="324C0B81"/>
    <w:rsid w:val="32517D1E"/>
    <w:rsid w:val="329B0438"/>
    <w:rsid w:val="32B63AAA"/>
    <w:rsid w:val="33091096"/>
    <w:rsid w:val="33232830"/>
    <w:rsid w:val="3341533E"/>
    <w:rsid w:val="33492641"/>
    <w:rsid w:val="33843CA1"/>
    <w:rsid w:val="344D764F"/>
    <w:rsid w:val="34690455"/>
    <w:rsid w:val="34AA1765"/>
    <w:rsid w:val="34D7618A"/>
    <w:rsid w:val="34FE589B"/>
    <w:rsid w:val="3529493E"/>
    <w:rsid w:val="35330B48"/>
    <w:rsid w:val="353B29E7"/>
    <w:rsid w:val="355D4407"/>
    <w:rsid w:val="3562042D"/>
    <w:rsid w:val="35850AE6"/>
    <w:rsid w:val="35A74497"/>
    <w:rsid w:val="35A74E2B"/>
    <w:rsid w:val="35A94199"/>
    <w:rsid w:val="35AE1852"/>
    <w:rsid w:val="35B05630"/>
    <w:rsid w:val="35C33EC5"/>
    <w:rsid w:val="35C81BD5"/>
    <w:rsid w:val="35CF6801"/>
    <w:rsid w:val="35DE1818"/>
    <w:rsid w:val="35ED404E"/>
    <w:rsid w:val="36243C2B"/>
    <w:rsid w:val="36475152"/>
    <w:rsid w:val="365674EF"/>
    <w:rsid w:val="366E5884"/>
    <w:rsid w:val="367134DE"/>
    <w:rsid w:val="36787E34"/>
    <w:rsid w:val="3692435D"/>
    <w:rsid w:val="36C25F21"/>
    <w:rsid w:val="36EB10BB"/>
    <w:rsid w:val="36FC06E4"/>
    <w:rsid w:val="370B0055"/>
    <w:rsid w:val="37233484"/>
    <w:rsid w:val="374976F8"/>
    <w:rsid w:val="37533A9C"/>
    <w:rsid w:val="37821544"/>
    <w:rsid w:val="3787676D"/>
    <w:rsid w:val="37953793"/>
    <w:rsid w:val="37A53093"/>
    <w:rsid w:val="37E702EC"/>
    <w:rsid w:val="38727414"/>
    <w:rsid w:val="38AF4648"/>
    <w:rsid w:val="38B3392D"/>
    <w:rsid w:val="38B37C06"/>
    <w:rsid w:val="38E50A97"/>
    <w:rsid w:val="391E370A"/>
    <w:rsid w:val="392F5095"/>
    <w:rsid w:val="393C7ED6"/>
    <w:rsid w:val="39465433"/>
    <w:rsid w:val="39581B4E"/>
    <w:rsid w:val="395B6912"/>
    <w:rsid w:val="396271DB"/>
    <w:rsid w:val="39A56F77"/>
    <w:rsid w:val="39BE4A11"/>
    <w:rsid w:val="3A27520A"/>
    <w:rsid w:val="3A3F6C87"/>
    <w:rsid w:val="3A465FD4"/>
    <w:rsid w:val="3A956A72"/>
    <w:rsid w:val="3AD70862"/>
    <w:rsid w:val="3AE76311"/>
    <w:rsid w:val="3AEF3EBF"/>
    <w:rsid w:val="3B1109C9"/>
    <w:rsid w:val="3B2552D7"/>
    <w:rsid w:val="3B3F7D03"/>
    <w:rsid w:val="3B936123"/>
    <w:rsid w:val="3B970D6B"/>
    <w:rsid w:val="3BD42887"/>
    <w:rsid w:val="3BE51125"/>
    <w:rsid w:val="3BE90506"/>
    <w:rsid w:val="3BEB6832"/>
    <w:rsid w:val="3BF178CC"/>
    <w:rsid w:val="3BFA2E9E"/>
    <w:rsid w:val="3C40766B"/>
    <w:rsid w:val="3C476B61"/>
    <w:rsid w:val="3C583A62"/>
    <w:rsid w:val="3C813EBD"/>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4E5041"/>
    <w:rsid w:val="3F506818"/>
    <w:rsid w:val="3F9A5375"/>
    <w:rsid w:val="3FE36C1C"/>
    <w:rsid w:val="3FEB19D5"/>
    <w:rsid w:val="3FF15ABF"/>
    <w:rsid w:val="40340044"/>
    <w:rsid w:val="40661E5E"/>
    <w:rsid w:val="406E45AD"/>
    <w:rsid w:val="407C0CAD"/>
    <w:rsid w:val="40924D64"/>
    <w:rsid w:val="40963A57"/>
    <w:rsid w:val="40D16C5D"/>
    <w:rsid w:val="410A3110"/>
    <w:rsid w:val="41310CA2"/>
    <w:rsid w:val="417E2272"/>
    <w:rsid w:val="41893506"/>
    <w:rsid w:val="419915A4"/>
    <w:rsid w:val="41A82FD1"/>
    <w:rsid w:val="41AA1441"/>
    <w:rsid w:val="41C35995"/>
    <w:rsid w:val="41CF7D38"/>
    <w:rsid w:val="41FC4A89"/>
    <w:rsid w:val="420F1D94"/>
    <w:rsid w:val="422C362E"/>
    <w:rsid w:val="423E5ED2"/>
    <w:rsid w:val="424441F1"/>
    <w:rsid w:val="425E0F00"/>
    <w:rsid w:val="426D5149"/>
    <w:rsid w:val="427E3E3A"/>
    <w:rsid w:val="428917B7"/>
    <w:rsid w:val="42F1595A"/>
    <w:rsid w:val="430B7DA4"/>
    <w:rsid w:val="430D4AC0"/>
    <w:rsid w:val="431E047F"/>
    <w:rsid w:val="431E65EF"/>
    <w:rsid w:val="435A4BBF"/>
    <w:rsid w:val="436A6565"/>
    <w:rsid w:val="437A019F"/>
    <w:rsid w:val="43891F34"/>
    <w:rsid w:val="43B21221"/>
    <w:rsid w:val="43C63987"/>
    <w:rsid w:val="43FB7AE7"/>
    <w:rsid w:val="4400649E"/>
    <w:rsid w:val="441426C6"/>
    <w:rsid w:val="441466E5"/>
    <w:rsid w:val="441A0C25"/>
    <w:rsid w:val="4421734C"/>
    <w:rsid w:val="44437D45"/>
    <w:rsid w:val="44460A9F"/>
    <w:rsid w:val="4478624B"/>
    <w:rsid w:val="4493367B"/>
    <w:rsid w:val="44A72843"/>
    <w:rsid w:val="44AB74B4"/>
    <w:rsid w:val="44B2771E"/>
    <w:rsid w:val="44B8368E"/>
    <w:rsid w:val="452905F3"/>
    <w:rsid w:val="4531085A"/>
    <w:rsid w:val="454822D1"/>
    <w:rsid w:val="456A35B3"/>
    <w:rsid w:val="45A45439"/>
    <w:rsid w:val="45CA7348"/>
    <w:rsid w:val="45CB72CE"/>
    <w:rsid w:val="461F4864"/>
    <w:rsid w:val="462B6DAB"/>
    <w:rsid w:val="46977D08"/>
    <w:rsid w:val="469B5592"/>
    <w:rsid w:val="46A5400A"/>
    <w:rsid w:val="46C67C71"/>
    <w:rsid w:val="46DB6342"/>
    <w:rsid w:val="46DC1830"/>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734131"/>
    <w:rsid w:val="48801F0A"/>
    <w:rsid w:val="489C4879"/>
    <w:rsid w:val="489C7EA5"/>
    <w:rsid w:val="49276E58"/>
    <w:rsid w:val="494B4338"/>
    <w:rsid w:val="497C5511"/>
    <w:rsid w:val="49B65DC9"/>
    <w:rsid w:val="49CB0547"/>
    <w:rsid w:val="4A131AB1"/>
    <w:rsid w:val="4A34760C"/>
    <w:rsid w:val="4A64259A"/>
    <w:rsid w:val="4AA4128B"/>
    <w:rsid w:val="4AAA7028"/>
    <w:rsid w:val="4AD50D4A"/>
    <w:rsid w:val="4ADC75C4"/>
    <w:rsid w:val="4B2977E3"/>
    <w:rsid w:val="4B3A3263"/>
    <w:rsid w:val="4B404F96"/>
    <w:rsid w:val="4B4104DA"/>
    <w:rsid w:val="4B5F395F"/>
    <w:rsid w:val="4BB73A13"/>
    <w:rsid w:val="4BE22955"/>
    <w:rsid w:val="4C033007"/>
    <w:rsid w:val="4C491FB6"/>
    <w:rsid w:val="4C60411D"/>
    <w:rsid w:val="4C9743B6"/>
    <w:rsid w:val="4CA56DBD"/>
    <w:rsid w:val="4CCD70EB"/>
    <w:rsid w:val="4CD15334"/>
    <w:rsid w:val="4CDC2AC2"/>
    <w:rsid w:val="4CEF194A"/>
    <w:rsid w:val="4D123D13"/>
    <w:rsid w:val="4D4473CA"/>
    <w:rsid w:val="4D594184"/>
    <w:rsid w:val="4D670A85"/>
    <w:rsid w:val="4D80617B"/>
    <w:rsid w:val="4D806473"/>
    <w:rsid w:val="4DB87F6B"/>
    <w:rsid w:val="4DC608A6"/>
    <w:rsid w:val="4DF85FC0"/>
    <w:rsid w:val="4E1074C8"/>
    <w:rsid w:val="4E2B1D2E"/>
    <w:rsid w:val="4E527CB0"/>
    <w:rsid w:val="4E6F1EF6"/>
    <w:rsid w:val="4E7B029B"/>
    <w:rsid w:val="4E9C2A45"/>
    <w:rsid w:val="4ECB07EA"/>
    <w:rsid w:val="4EDA18B9"/>
    <w:rsid w:val="4F216F20"/>
    <w:rsid w:val="4F573543"/>
    <w:rsid w:val="4F6D467A"/>
    <w:rsid w:val="4FED507D"/>
    <w:rsid w:val="4FFB62E9"/>
    <w:rsid w:val="500C4F06"/>
    <w:rsid w:val="501C4E89"/>
    <w:rsid w:val="502B325D"/>
    <w:rsid w:val="505D795E"/>
    <w:rsid w:val="50630959"/>
    <w:rsid w:val="50DD3BA3"/>
    <w:rsid w:val="50E61CAB"/>
    <w:rsid w:val="50E8074E"/>
    <w:rsid w:val="5132754D"/>
    <w:rsid w:val="513564CC"/>
    <w:rsid w:val="514E3A09"/>
    <w:rsid w:val="517C3AF1"/>
    <w:rsid w:val="51915B3D"/>
    <w:rsid w:val="519F5121"/>
    <w:rsid w:val="51AE746C"/>
    <w:rsid w:val="5229273F"/>
    <w:rsid w:val="52547228"/>
    <w:rsid w:val="529432E6"/>
    <w:rsid w:val="52A8026E"/>
    <w:rsid w:val="52EC7710"/>
    <w:rsid w:val="532C197B"/>
    <w:rsid w:val="534C6115"/>
    <w:rsid w:val="53561F88"/>
    <w:rsid w:val="536B5C40"/>
    <w:rsid w:val="53BC34C4"/>
    <w:rsid w:val="53CE29B7"/>
    <w:rsid w:val="53E93F16"/>
    <w:rsid w:val="53F04BF7"/>
    <w:rsid w:val="540337E7"/>
    <w:rsid w:val="540C5BEA"/>
    <w:rsid w:val="54142032"/>
    <w:rsid w:val="54143B82"/>
    <w:rsid w:val="54451376"/>
    <w:rsid w:val="54776BE8"/>
    <w:rsid w:val="547B2C44"/>
    <w:rsid w:val="547F7066"/>
    <w:rsid w:val="548C0083"/>
    <w:rsid w:val="54BC10AE"/>
    <w:rsid w:val="54DE257B"/>
    <w:rsid w:val="54F82DE2"/>
    <w:rsid w:val="55091415"/>
    <w:rsid w:val="5533415E"/>
    <w:rsid w:val="553D5A1E"/>
    <w:rsid w:val="555B4C1C"/>
    <w:rsid w:val="555E5C8D"/>
    <w:rsid w:val="55665E4B"/>
    <w:rsid w:val="557564F8"/>
    <w:rsid w:val="557C6AE7"/>
    <w:rsid w:val="55852775"/>
    <w:rsid w:val="55A0704C"/>
    <w:rsid w:val="55A923B9"/>
    <w:rsid w:val="55DD38ED"/>
    <w:rsid w:val="55E72D6A"/>
    <w:rsid w:val="561A3EA2"/>
    <w:rsid w:val="56434C8D"/>
    <w:rsid w:val="568A68D9"/>
    <w:rsid w:val="56A438D4"/>
    <w:rsid w:val="56BA5C7F"/>
    <w:rsid w:val="56D50ABF"/>
    <w:rsid w:val="56EA1F97"/>
    <w:rsid w:val="570F0FFB"/>
    <w:rsid w:val="574E065D"/>
    <w:rsid w:val="575B7C13"/>
    <w:rsid w:val="576E7E03"/>
    <w:rsid w:val="578A5B09"/>
    <w:rsid w:val="57AA49F3"/>
    <w:rsid w:val="57AA5D1A"/>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46719F"/>
    <w:rsid w:val="5B737DCF"/>
    <w:rsid w:val="5BA42A14"/>
    <w:rsid w:val="5BB47CCC"/>
    <w:rsid w:val="5BD05B9D"/>
    <w:rsid w:val="5BD343E6"/>
    <w:rsid w:val="5BE00F61"/>
    <w:rsid w:val="5BFB5206"/>
    <w:rsid w:val="5CB65A64"/>
    <w:rsid w:val="5CD26BB3"/>
    <w:rsid w:val="5CEB063E"/>
    <w:rsid w:val="5D0B0214"/>
    <w:rsid w:val="5D1A0A42"/>
    <w:rsid w:val="5D4F1710"/>
    <w:rsid w:val="5D71045F"/>
    <w:rsid w:val="5D740167"/>
    <w:rsid w:val="5D7B7702"/>
    <w:rsid w:val="5DA55EAC"/>
    <w:rsid w:val="5DAC626B"/>
    <w:rsid w:val="5E146811"/>
    <w:rsid w:val="5E3F1ED0"/>
    <w:rsid w:val="5E4A015A"/>
    <w:rsid w:val="5E4E1E2F"/>
    <w:rsid w:val="5E7E280E"/>
    <w:rsid w:val="5EA343F9"/>
    <w:rsid w:val="5F164D5E"/>
    <w:rsid w:val="5F2D2E3D"/>
    <w:rsid w:val="5F511649"/>
    <w:rsid w:val="5F741C71"/>
    <w:rsid w:val="5F884475"/>
    <w:rsid w:val="5F940261"/>
    <w:rsid w:val="5FAC17B4"/>
    <w:rsid w:val="5FBE713C"/>
    <w:rsid w:val="5FDA399F"/>
    <w:rsid w:val="5FFA79ED"/>
    <w:rsid w:val="60350249"/>
    <w:rsid w:val="606D0EF6"/>
    <w:rsid w:val="60806A99"/>
    <w:rsid w:val="60B442A8"/>
    <w:rsid w:val="60FD7810"/>
    <w:rsid w:val="61013040"/>
    <w:rsid w:val="610E310A"/>
    <w:rsid w:val="611C35B8"/>
    <w:rsid w:val="611D1C0E"/>
    <w:rsid w:val="61A25580"/>
    <w:rsid w:val="61AE7556"/>
    <w:rsid w:val="61C55F7F"/>
    <w:rsid w:val="61CA3612"/>
    <w:rsid w:val="61D41854"/>
    <w:rsid w:val="61F46458"/>
    <w:rsid w:val="62282B27"/>
    <w:rsid w:val="625A6442"/>
    <w:rsid w:val="62C31135"/>
    <w:rsid w:val="62C76106"/>
    <w:rsid w:val="62CC474C"/>
    <w:rsid w:val="637B0B27"/>
    <w:rsid w:val="63874046"/>
    <w:rsid w:val="638B4892"/>
    <w:rsid w:val="63BB45AD"/>
    <w:rsid w:val="63C73E6D"/>
    <w:rsid w:val="63DD4529"/>
    <w:rsid w:val="63FC0611"/>
    <w:rsid w:val="64010633"/>
    <w:rsid w:val="641222ED"/>
    <w:rsid w:val="642B5582"/>
    <w:rsid w:val="644878A5"/>
    <w:rsid w:val="64516BFF"/>
    <w:rsid w:val="64643953"/>
    <w:rsid w:val="64963CFA"/>
    <w:rsid w:val="64B31A3E"/>
    <w:rsid w:val="64BB7086"/>
    <w:rsid w:val="64DF720B"/>
    <w:rsid w:val="64FB2F8F"/>
    <w:rsid w:val="6502750F"/>
    <w:rsid w:val="655769D7"/>
    <w:rsid w:val="658C66C4"/>
    <w:rsid w:val="65B76CC0"/>
    <w:rsid w:val="65C86337"/>
    <w:rsid w:val="65DC6542"/>
    <w:rsid w:val="65FE3124"/>
    <w:rsid w:val="66475BEE"/>
    <w:rsid w:val="66921396"/>
    <w:rsid w:val="669A00A1"/>
    <w:rsid w:val="669A0A1D"/>
    <w:rsid w:val="66C77EC3"/>
    <w:rsid w:val="66CD32EE"/>
    <w:rsid w:val="66EF31C1"/>
    <w:rsid w:val="67286643"/>
    <w:rsid w:val="67340A1D"/>
    <w:rsid w:val="67415D12"/>
    <w:rsid w:val="67645CC5"/>
    <w:rsid w:val="679D0438"/>
    <w:rsid w:val="679F14A6"/>
    <w:rsid w:val="67A7594A"/>
    <w:rsid w:val="67C11DAB"/>
    <w:rsid w:val="67F71CAA"/>
    <w:rsid w:val="6833136E"/>
    <w:rsid w:val="68374646"/>
    <w:rsid w:val="6851003F"/>
    <w:rsid w:val="68532F31"/>
    <w:rsid w:val="685F2B0C"/>
    <w:rsid w:val="686A5890"/>
    <w:rsid w:val="686E4CA0"/>
    <w:rsid w:val="6870598D"/>
    <w:rsid w:val="68CD56D6"/>
    <w:rsid w:val="68CE0878"/>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F431E5"/>
    <w:rsid w:val="69FB05D9"/>
    <w:rsid w:val="6A21429B"/>
    <w:rsid w:val="6A317FEC"/>
    <w:rsid w:val="6A395739"/>
    <w:rsid w:val="6A5D1615"/>
    <w:rsid w:val="6A667351"/>
    <w:rsid w:val="6A690452"/>
    <w:rsid w:val="6AC86B5F"/>
    <w:rsid w:val="6AD5470C"/>
    <w:rsid w:val="6AF1512E"/>
    <w:rsid w:val="6B372870"/>
    <w:rsid w:val="6B4C78DC"/>
    <w:rsid w:val="6B6D4BD4"/>
    <w:rsid w:val="6B736C65"/>
    <w:rsid w:val="6B884223"/>
    <w:rsid w:val="6BB077F2"/>
    <w:rsid w:val="6BCC6A33"/>
    <w:rsid w:val="6BE94680"/>
    <w:rsid w:val="6C1648A2"/>
    <w:rsid w:val="6C2B5B56"/>
    <w:rsid w:val="6C405A24"/>
    <w:rsid w:val="6C4C1DDE"/>
    <w:rsid w:val="6C7360A2"/>
    <w:rsid w:val="6C98271E"/>
    <w:rsid w:val="6CB357D4"/>
    <w:rsid w:val="6CD6095A"/>
    <w:rsid w:val="6D09664F"/>
    <w:rsid w:val="6D1A3ED2"/>
    <w:rsid w:val="6D1C5D45"/>
    <w:rsid w:val="6D2052F1"/>
    <w:rsid w:val="6D2A1AE4"/>
    <w:rsid w:val="6D2C0363"/>
    <w:rsid w:val="6D420584"/>
    <w:rsid w:val="6D4556BC"/>
    <w:rsid w:val="6D547687"/>
    <w:rsid w:val="6D7C6B86"/>
    <w:rsid w:val="6D886D51"/>
    <w:rsid w:val="6D98425A"/>
    <w:rsid w:val="6D9C4CB2"/>
    <w:rsid w:val="6DAC52D8"/>
    <w:rsid w:val="6DCC4C0D"/>
    <w:rsid w:val="6DE52F24"/>
    <w:rsid w:val="6E0D5193"/>
    <w:rsid w:val="6E2B38B7"/>
    <w:rsid w:val="6E42100A"/>
    <w:rsid w:val="6E4341AC"/>
    <w:rsid w:val="6E99073C"/>
    <w:rsid w:val="6E9D5BDB"/>
    <w:rsid w:val="6EF758A7"/>
    <w:rsid w:val="6F404DE9"/>
    <w:rsid w:val="6F436F8F"/>
    <w:rsid w:val="6F4D5562"/>
    <w:rsid w:val="6F663712"/>
    <w:rsid w:val="6F6D69E8"/>
    <w:rsid w:val="6F8B29B5"/>
    <w:rsid w:val="6F9B0752"/>
    <w:rsid w:val="6FD156E3"/>
    <w:rsid w:val="6FEB4520"/>
    <w:rsid w:val="6FED75FB"/>
    <w:rsid w:val="70041560"/>
    <w:rsid w:val="703467FC"/>
    <w:rsid w:val="7040732E"/>
    <w:rsid w:val="7086364B"/>
    <w:rsid w:val="70A42103"/>
    <w:rsid w:val="710B27AB"/>
    <w:rsid w:val="711F03AB"/>
    <w:rsid w:val="712C6F85"/>
    <w:rsid w:val="71320E55"/>
    <w:rsid w:val="71321C7C"/>
    <w:rsid w:val="71340B64"/>
    <w:rsid w:val="714D7437"/>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E592F"/>
    <w:rsid w:val="72D05525"/>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51DDB"/>
    <w:rsid w:val="73FA14E3"/>
    <w:rsid w:val="740A7F35"/>
    <w:rsid w:val="742D4CA1"/>
    <w:rsid w:val="74336AF3"/>
    <w:rsid w:val="74613585"/>
    <w:rsid w:val="747D3462"/>
    <w:rsid w:val="74812030"/>
    <w:rsid w:val="74886161"/>
    <w:rsid w:val="74A039B1"/>
    <w:rsid w:val="74E66F49"/>
    <w:rsid w:val="74EB245C"/>
    <w:rsid w:val="753C15BB"/>
    <w:rsid w:val="75585493"/>
    <w:rsid w:val="755E6626"/>
    <w:rsid w:val="75841DF5"/>
    <w:rsid w:val="758C4CA2"/>
    <w:rsid w:val="75D40046"/>
    <w:rsid w:val="75D96E3B"/>
    <w:rsid w:val="75DC30A3"/>
    <w:rsid w:val="75F86F02"/>
    <w:rsid w:val="762F29E5"/>
    <w:rsid w:val="764374F1"/>
    <w:rsid w:val="76944E76"/>
    <w:rsid w:val="769A26CA"/>
    <w:rsid w:val="76C34928"/>
    <w:rsid w:val="76D17FE1"/>
    <w:rsid w:val="76DF15B8"/>
    <w:rsid w:val="76E502F6"/>
    <w:rsid w:val="76FB601C"/>
    <w:rsid w:val="7708778F"/>
    <w:rsid w:val="770B7BD2"/>
    <w:rsid w:val="778364BE"/>
    <w:rsid w:val="7799548D"/>
    <w:rsid w:val="77CB5F9D"/>
    <w:rsid w:val="77ED1FBE"/>
    <w:rsid w:val="787764A6"/>
    <w:rsid w:val="78867CFB"/>
    <w:rsid w:val="78AE1EE3"/>
    <w:rsid w:val="78D06FA5"/>
    <w:rsid w:val="78E343DD"/>
    <w:rsid w:val="78F044C0"/>
    <w:rsid w:val="793D3D59"/>
    <w:rsid w:val="795F47C4"/>
    <w:rsid w:val="795F4B87"/>
    <w:rsid w:val="7964594B"/>
    <w:rsid w:val="799447B2"/>
    <w:rsid w:val="79993DEC"/>
    <w:rsid w:val="79CD1CC3"/>
    <w:rsid w:val="79D33A4B"/>
    <w:rsid w:val="79EA1578"/>
    <w:rsid w:val="79F9227E"/>
    <w:rsid w:val="7A03141B"/>
    <w:rsid w:val="7A2F68CB"/>
    <w:rsid w:val="7A532F6D"/>
    <w:rsid w:val="7A9E603E"/>
    <w:rsid w:val="7AA163B3"/>
    <w:rsid w:val="7AB01F3D"/>
    <w:rsid w:val="7ACE4950"/>
    <w:rsid w:val="7ADB04CF"/>
    <w:rsid w:val="7ADD1DF2"/>
    <w:rsid w:val="7AFE0D18"/>
    <w:rsid w:val="7B4B5341"/>
    <w:rsid w:val="7B5B1A0B"/>
    <w:rsid w:val="7B6C0AD5"/>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CA1F6A"/>
    <w:rsid w:val="7D1948FD"/>
    <w:rsid w:val="7D2C6F9F"/>
    <w:rsid w:val="7D543264"/>
    <w:rsid w:val="7D6D7156"/>
    <w:rsid w:val="7D7115AD"/>
    <w:rsid w:val="7DAE4568"/>
    <w:rsid w:val="7DC85A4E"/>
    <w:rsid w:val="7DF550BA"/>
    <w:rsid w:val="7E531FFF"/>
    <w:rsid w:val="7E5E764B"/>
    <w:rsid w:val="7ECB55B8"/>
    <w:rsid w:val="7EE626A2"/>
    <w:rsid w:val="7EEC63E7"/>
    <w:rsid w:val="7EF54C4F"/>
    <w:rsid w:val="7EFB3937"/>
    <w:rsid w:val="7F020EC4"/>
    <w:rsid w:val="7F381A2F"/>
    <w:rsid w:val="7F5957B0"/>
    <w:rsid w:val="7F9846AE"/>
    <w:rsid w:val="7F9A7F46"/>
    <w:rsid w:val="7FAD0277"/>
    <w:rsid w:val="7FBD28C5"/>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9"/>
    <w:pPr>
      <w:keepNext/>
      <w:keepLines/>
      <w:pageBreakBefore/>
      <w:numPr>
        <w:ilvl w:val="0"/>
        <w:numId w:val="1"/>
      </w:numPr>
      <w:spacing w:line="360" w:lineRule="auto"/>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exact"/>
    </w:pPr>
    <w:rPr>
      <w:sz w:val="24"/>
    </w:rPr>
  </w:style>
  <w:style w:type="paragraph" w:styleId="6">
    <w:name w:val="table of authorities"/>
    <w:basedOn w:val="1"/>
    <w:next w:val="1"/>
    <w:unhideWhenUsed/>
    <w:qFormat/>
    <w:uiPriority w:val="99"/>
    <w:pPr>
      <w:ind w:left="420" w:leftChars="200"/>
    </w:pPr>
  </w:style>
  <w:style w:type="paragraph" w:styleId="7">
    <w:name w:val="List Number"/>
    <w:basedOn w:val="1"/>
    <w:qFormat/>
    <w:uiPriority w:val="0"/>
    <w:pPr>
      <w:numPr>
        <w:ilvl w:val="0"/>
        <w:numId w:val="2"/>
      </w:numPr>
    </w:pPr>
  </w:style>
  <w:style w:type="paragraph" w:styleId="8">
    <w:name w:val="Normal Indent"/>
    <w:basedOn w:val="1"/>
    <w:link w:val="57"/>
    <w:qFormat/>
    <w:uiPriority w:val="0"/>
    <w:pPr>
      <w:ind w:firstLine="420"/>
    </w:pPr>
    <w:rPr>
      <w:szCs w:val="20"/>
    </w:rPr>
  </w:style>
  <w:style w:type="paragraph" w:styleId="9">
    <w:name w:val="annotation text"/>
    <w:basedOn w:val="1"/>
    <w:qFormat/>
    <w:uiPriority w:val="0"/>
    <w:pPr>
      <w:jc w:val="left"/>
    </w:pPr>
  </w:style>
  <w:style w:type="paragraph" w:styleId="10">
    <w:name w:val="Body Text Indent"/>
    <w:basedOn w:val="1"/>
    <w:next w:val="1"/>
    <w:link w:val="58"/>
    <w:qFormat/>
    <w:uiPriority w:val="0"/>
    <w:pPr>
      <w:spacing w:after="120"/>
      <w:ind w:left="420" w:leftChars="200"/>
    </w:pPr>
  </w:style>
  <w:style w:type="paragraph" w:styleId="11">
    <w:name w:val="Plain Text"/>
    <w:basedOn w:val="1"/>
    <w:next w:val="12"/>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52"/>
    <w:qFormat/>
    <w:uiPriority w:val="0"/>
    <w:rPr>
      <w:sz w:val="18"/>
      <w:szCs w:val="18"/>
    </w:rPr>
  </w:style>
  <w:style w:type="paragraph" w:styleId="14">
    <w:name w:val="footer"/>
    <w:basedOn w:val="1"/>
    <w:link w:val="62"/>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7">
    <w:name w:val="Body Text Indent 3"/>
    <w:basedOn w:val="1"/>
    <w:link w:val="59"/>
    <w:qFormat/>
    <w:uiPriority w:val="0"/>
    <w:pPr>
      <w:spacing w:after="120"/>
      <w:ind w:left="420" w:leftChars="200"/>
    </w:pPr>
    <w:rPr>
      <w:sz w:val="16"/>
      <w:szCs w:val="16"/>
    </w:rPr>
  </w:style>
  <w:style w:type="paragraph" w:styleId="18">
    <w:name w:val="HTML Preformatted"/>
    <w:basedOn w:val="1"/>
    <w:link w:val="6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Body Text First Indent"/>
    <w:basedOn w:val="1"/>
    <w:qFormat/>
    <w:uiPriority w:val="0"/>
    <w:pPr>
      <w:ind w:firstLine="200" w:firstLineChars="200"/>
    </w:pPr>
  </w:style>
  <w:style w:type="paragraph" w:styleId="21">
    <w:name w:val="Body Text First Indent 2"/>
    <w:basedOn w:val="10"/>
    <w:next w:val="22"/>
    <w:qFormat/>
    <w:uiPriority w:val="0"/>
    <w:pPr>
      <w:ind w:firstLine="420"/>
    </w:pPr>
  </w:style>
  <w:style w:type="paragraph" w:customStyle="1" w:styleId="22">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24">
    <w:name w:val="Table Grid"/>
    <w:basedOn w:val="23"/>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6">
    <w:name w:val="Hyperlink"/>
    <w:qFormat/>
    <w:uiPriority w:val="99"/>
    <w:rPr>
      <w:color w:val="0000FF"/>
      <w:u w:val="single"/>
    </w:rPr>
  </w:style>
  <w:style w:type="character" w:styleId="27">
    <w:name w:val="annotation reference"/>
    <w:basedOn w:val="25"/>
    <w:qFormat/>
    <w:uiPriority w:val="0"/>
    <w:rPr>
      <w:sz w:val="21"/>
      <w:szCs w:val="21"/>
    </w:rPr>
  </w:style>
  <w:style w:type="paragraph" w:customStyle="1" w:styleId="28">
    <w:name w:val="表格文字"/>
    <w:basedOn w:val="1"/>
    <w:next w:val="2"/>
    <w:qFormat/>
    <w:uiPriority w:val="0"/>
    <w:pPr>
      <w:adjustRightInd w:val="0"/>
      <w:spacing w:line="420" w:lineRule="atLeast"/>
      <w:jc w:val="left"/>
      <w:textAlignment w:val="baseline"/>
    </w:pPr>
    <w:rPr>
      <w:kern w:val="0"/>
    </w:rPr>
  </w:style>
  <w:style w:type="paragraph" w:customStyle="1" w:styleId="29">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0">
    <w:name w:val="List Paragraph"/>
    <w:basedOn w:val="1"/>
    <w:qFormat/>
    <w:uiPriority w:val="0"/>
    <w:pPr>
      <w:ind w:firstLine="420" w:firstLineChars="200"/>
    </w:pPr>
    <w:rPr>
      <w:rFonts w:ascii="Calibri" w:hAnsi="Calibri"/>
      <w:szCs w:val="22"/>
    </w:rPr>
  </w:style>
  <w:style w:type="paragraph" w:customStyle="1" w:styleId="31">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2">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4"/>
    <w:qFormat/>
    <w:uiPriority w:val="0"/>
    <w:rPr>
      <w:rFonts w:ascii="Times New Roman" w:hAnsi="Times New Roman" w:eastAsia="宋体" w:cs="Times New Roman"/>
      <w:sz w:val="21"/>
      <w:szCs w:val="22"/>
      <w:lang w:val="en-US" w:eastAsia="zh-CN" w:bidi="ar-SA"/>
    </w:rPr>
  </w:style>
  <w:style w:type="paragraph" w:customStyle="1" w:styleId="3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纯文本_3"/>
    <w:basedOn w:val="38"/>
    <w:qFormat/>
    <w:uiPriority w:val="0"/>
    <w:pPr>
      <w:widowControl/>
      <w:jc w:val="left"/>
    </w:pPr>
    <w:rPr>
      <w:rFonts w:ascii="宋体" w:hAnsi="Courier New" w:eastAsiaTheme="minorEastAsia" w:cstheme="minorBidi"/>
      <w:szCs w:val="21"/>
    </w:rPr>
  </w:style>
  <w:style w:type="paragraph" w:customStyle="1" w:styleId="40">
    <w:name w:val="纯文本_0_1"/>
    <w:basedOn w:val="1"/>
    <w:qFormat/>
    <w:uiPriority w:val="0"/>
    <w:pPr>
      <w:widowControl/>
      <w:jc w:val="left"/>
    </w:pPr>
    <w:rPr>
      <w:rFonts w:ascii="宋体" w:hAnsi="Courier New" w:eastAsiaTheme="minorEastAsia" w:cstheme="minorBidi"/>
      <w:szCs w:val="21"/>
    </w:rPr>
  </w:style>
  <w:style w:type="paragraph" w:customStyle="1" w:styleId="4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font21"/>
    <w:basedOn w:val="25"/>
    <w:qFormat/>
    <w:uiPriority w:val="0"/>
    <w:rPr>
      <w:rFonts w:hint="default" w:ascii="Arial" w:hAnsi="Arial" w:cs="Arial"/>
      <w:color w:val="000000"/>
      <w:sz w:val="20"/>
      <w:szCs w:val="20"/>
      <w:u w:val="none"/>
    </w:rPr>
  </w:style>
  <w:style w:type="character" w:customStyle="1" w:styleId="46">
    <w:name w:val="font01"/>
    <w:basedOn w:val="25"/>
    <w:qFormat/>
    <w:uiPriority w:val="0"/>
    <w:rPr>
      <w:rFonts w:hint="eastAsia" w:ascii="宋体" w:hAnsi="宋体" w:eastAsia="宋体" w:cs="宋体"/>
      <w:color w:val="000000"/>
      <w:sz w:val="20"/>
      <w:szCs w:val="20"/>
      <w:u w:val="none"/>
    </w:rPr>
  </w:style>
  <w:style w:type="paragraph" w:customStyle="1" w:styleId="47">
    <w:name w:val="纯文本1"/>
    <w:basedOn w:val="48"/>
    <w:qFormat/>
    <w:uiPriority w:val="0"/>
    <w:pPr>
      <w:widowControl/>
      <w:jc w:val="left"/>
    </w:pPr>
    <w:rPr>
      <w:rFonts w:ascii="宋体" w:hAnsi="Courier New"/>
    </w:rPr>
  </w:style>
  <w:style w:type="paragraph" w:customStyle="1" w:styleId="4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9">
    <w:name w:val="Table Paragraph"/>
    <w:basedOn w:val="1"/>
    <w:qFormat/>
    <w:uiPriority w:val="1"/>
    <w:rPr>
      <w:rFonts w:ascii="宋体" w:hAnsi="宋体" w:cs="宋体"/>
    </w:rPr>
  </w:style>
  <w:style w:type="paragraph" w:customStyle="1" w:styleId="50">
    <w:name w:val="WPSOffice手动目录 1"/>
    <w:qFormat/>
    <w:uiPriority w:val="0"/>
    <w:rPr>
      <w:rFonts w:ascii="Times New Roman" w:hAnsi="Times New Roman" w:eastAsia="宋体" w:cs="Times New Roman"/>
      <w:lang w:val="en-US" w:eastAsia="zh-CN" w:bidi="ar-SA"/>
    </w:rPr>
  </w:style>
  <w:style w:type="paragraph" w:customStyle="1" w:styleId="51">
    <w:name w:val="默认段落字体 Para Char Char Char Char Char Char Char Char Char1 Char Char Char Char"/>
    <w:basedOn w:val="1"/>
    <w:qFormat/>
    <w:uiPriority w:val="0"/>
    <w:rPr>
      <w:rFonts w:ascii="Tahoma" w:hAnsi="Tahoma"/>
      <w:sz w:val="24"/>
      <w:szCs w:val="20"/>
    </w:rPr>
  </w:style>
  <w:style w:type="character" w:customStyle="1" w:styleId="52">
    <w:name w:val="批注框文本 Char"/>
    <w:basedOn w:val="25"/>
    <w:link w:val="13"/>
    <w:qFormat/>
    <w:uiPriority w:val="0"/>
    <w:rPr>
      <w:kern w:val="2"/>
      <w:sz w:val="18"/>
      <w:szCs w:val="18"/>
    </w:rPr>
  </w:style>
  <w:style w:type="paragraph" w:customStyle="1" w:styleId="53">
    <w:name w:val="英文"/>
    <w:basedOn w:val="1"/>
    <w:link w:val="55"/>
    <w:qFormat/>
    <w:uiPriority w:val="0"/>
    <w:pPr>
      <w:adjustRightInd w:val="0"/>
      <w:snapToGrid w:val="0"/>
      <w:spacing w:line="360" w:lineRule="auto"/>
      <w:ind w:firstLine="480" w:firstLineChars="200"/>
    </w:pPr>
    <w:rPr>
      <w:rFonts w:ascii="Arial" w:hAnsi="Arial" w:cs="Arial"/>
      <w:sz w:val="24"/>
    </w:rPr>
  </w:style>
  <w:style w:type="paragraph" w:customStyle="1" w:styleId="54">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5">
    <w:name w:val="英文 Char"/>
    <w:link w:val="53"/>
    <w:qFormat/>
    <w:uiPriority w:val="0"/>
    <w:rPr>
      <w:rFonts w:ascii="Arial" w:hAnsi="Arial" w:cs="Arial"/>
      <w:sz w:val="24"/>
    </w:rPr>
  </w:style>
  <w:style w:type="paragraph" w:customStyle="1" w:styleId="56">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character" w:customStyle="1" w:styleId="57">
    <w:name w:val="正文缩进 Char"/>
    <w:link w:val="8"/>
    <w:qFormat/>
    <w:uiPriority w:val="0"/>
    <w:rPr>
      <w:kern w:val="2"/>
      <w:sz w:val="21"/>
    </w:rPr>
  </w:style>
  <w:style w:type="character" w:customStyle="1" w:styleId="58">
    <w:name w:val="正文文本缩进 Char"/>
    <w:basedOn w:val="25"/>
    <w:link w:val="10"/>
    <w:qFormat/>
    <w:uiPriority w:val="0"/>
    <w:rPr>
      <w:kern w:val="2"/>
      <w:sz w:val="21"/>
      <w:szCs w:val="24"/>
    </w:rPr>
  </w:style>
  <w:style w:type="character" w:customStyle="1" w:styleId="59">
    <w:name w:val="正文文本缩进 3 Char"/>
    <w:basedOn w:val="25"/>
    <w:link w:val="17"/>
    <w:qFormat/>
    <w:uiPriority w:val="0"/>
    <w:rPr>
      <w:kern w:val="2"/>
      <w:sz w:val="16"/>
      <w:szCs w:val="16"/>
    </w:rPr>
  </w:style>
  <w:style w:type="character" w:customStyle="1" w:styleId="60">
    <w:name w:val="正文文本缩进 3 Char2"/>
    <w:qFormat/>
    <w:uiPriority w:val="0"/>
    <w:rPr>
      <w:kern w:val="2"/>
      <w:sz w:val="16"/>
      <w:szCs w:val="16"/>
    </w:rPr>
  </w:style>
  <w:style w:type="character" w:customStyle="1" w:styleId="61">
    <w:name w:val="qowt-font4"/>
    <w:basedOn w:val="25"/>
    <w:qFormat/>
    <w:uiPriority w:val="0"/>
  </w:style>
  <w:style w:type="character" w:customStyle="1" w:styleId="62">
    <w:name w:val="页脚 Char"/>
    <w:link w:val="14"/>
    <w:qFormat/>
    <w:uiPriority w:val="0"/>
    <w:rPr>
      <w:kern w:val="2"/>
      <w:sz w:val="18"/>
      <w:szCs w:val="24"/>
    </w:rPr>
  </w:style>
  <w:style w:type="character" w:customStyle="1" w:styleId="63">
    <w:name w:val="HTML 预设格式 Char"/>
    <w:basedOn w:val="25"/>
    <w:link w:val="18"/>
    <w:qFormat/>
    <w:uiPriority w:val="0"/>
    <w:rPr>
      <w:rFonts w:ascii="宋体" w:hAnsi="宋体"/>
      <w:sz w:val="24"/>
      <w:szCs w:val="24"/>
    </w:rPr>
  </w:style>
  <w:style w:type="character" w:customStyle="1" w:styleId="64">
    <w:name w:val="标题 1 Char"/>
    <w:link w:val="3"/>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23871</Words>
  <Characters>24961</Characters>
  <Lines>222</Lines>
  <Paragraphs>62</Paragraphs>
  <TotalTime>0</TotalTime>
  <ScaleCrop>false</ScaleCrop>
  <LinksUpToDate>false</LinksUpToDate>
  <CharactersWithSpaces>26315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ASUS</cp:lastModifiedBy>
  <cp:lastPrinted>2022-08-11T01:28:00Z</cp:lastPrinted>
  <dcterms:modified xsi:type="dcterms:W3CDTF">2023-05-17T08:57:16Z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EA4A0E49513944B4AD60CAF286B291CA</vt:lpwstr>
  </property>
</Properties>
</file>