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auto"/>
          <w:sz w:val="44"/>
          <w:highlight w:val="none"/>
        </w:rPr>
      </w:pPr>
    </w:p>
    <w:p>
      <w:pPr>
        <w:autoSpaceDE w:val="0"/>
        <w:autoSpaceDN w:val="0"/>
        <w:adjustRightInd w:val="0"/>
        <w:jc w:val="center"/>
        <w:rPr>
          <w:rFonts w:ascii="宋体" w:hAnsi="宋体"/>
          <w:color w:val="auto"/>
          <w:sz w:val="44"/>
          <w:szCs w:val="36"/>
          <w:highlight w:val="none"/>
        </w:rPr>
      </w:pPr>
    </w:p>
    <w:p>
      <w:pPr>
        <w:autoSpaceDE w:val="0"/>
        <w:autoSpaceDN w:val="0"/>
        <w:adjustRightInd w:val="0"/>
        <w:jc w:val="center"/>
        <w:rPr>
          <w:rFonts w:ascii="宋体" w:hAnsi="宋体"/>
          <w:color w:val="auto"/>
          <w:sz w:val="44"/>
          <w:szCs w:val="36"/>
          <w:highlight w:val="none"/>
        </w:rPr>
      </w:pPr>
      <w:r>
        <w:rPr>
          <w:rFonts w:hint="eastAsia" w:ascii="宋体" w:hAnsi="宋体"/>
          <w:color w:val="auto"/>
          <w:sz w:val="44"/>
          <w:szCs w:val="36"/>
          <w:highlight w:val="none"/>
        </w:rPr>
        <w:t>三门县珠游溪橡胶坝改造工程</w:t>
      </w:r>
    </w:p>
    <w:p>
      <w:pPr>
        <w:autoSpaceDE w:val="0"/>
        <w:autoSpaceDN w:val="0"/>
        <w:adjustRightInd w:val="0"/>
        <w:jc w:val="center"/>
        <w:rPr>
          <w:rFonts w:ascii="黑体" w:eastAsia="黑体"/>
          <w:b/>
          <w:bCs/>
          <w:color w:val="auto"/>
          <w:sz w:val="52"/>
          <w:szCs w:val="72"/>
          <w:highlight w:val="none"/>
        </w:rPr>
      </w:pPr>
    </w:p>
    <w:p>
      <w:pPr>
        <w:autoSpaceDE w:val="0"/>
        <w:autoSpaceDN w:val="0"/>
        <w:adjustRightInd w:val="0"/>
        <w:jc w:val="center"/>
        <w:rPr>
          <w:rFonts w:ascii="黑体" w:eastAsia="黑体"/>
          <w:b/>
          <w:bCs/>
          <w:color w:val="auto"/>
          <w:sz w:val="52"/>
          <w:szCs w:val="72"/>
          <w:highlight w:val="none"/>
        </w:rPr>
      </w:pPr>
    </w:p>
    <w:p>
      <w:pPr>
        <w:autoSpaceDE w:val="0"/>
        <w:autoSpaceDN w:val="0"/>
        <w:adjustRightInd w:val="0"/>
        <w:jc w:val="center"/>
        <w:rPr>
          <w:rFonts w:ascii="黑体" w:eastAsia="黑体"/>
          <w:b/>
          <w:bCs/>
          <w:color w:val="auto"/>
          <w:sz w:val="72"/>
          <w:szCs w:val="72"/>
          <w:highlight w:val="none"/>
          <w:lang w:val="zh-CN"/>
        </w:rPr>
      </w:pPr>
      <w:r>
        <w:rPr>
          <w:rFonts w:hint="eastAsia" w:ascii="黑体" w:eastAsia="黑体"/>
          <w:b/>
          <w:bCs/>
          <w:color w:val="auto"/>
          <w:sz w:val="72"/>
          <w:szCs w:val="72"/>
          <w:highlight w:val="none"/>
          <w:lang w:val="zh-CN"/>
        </w:rPr>
        <w:t>公开招标采购文件</w:t>
      </w:r>
    </w:p>
    <w:p>
      <w:pPr>
        <w:tabs>
          <w:tab w:val="left" w:pos="1440"/>
        </w:tabs>
        <w:spacing w:line="216" w:lineRule="auto"/>
        <w:rPr>
          <w:rFonts w:ascii="宋体" w:hAnsi="宋体"/>
          <w:b/>
          <w:color w:val="auto"/>
          <w:highlight w:val="none"/>
        </w:rPr>
      </w:pPr>
    </w:p>
    <w:p>
      <w:pPr>
        <w:tabs>
          <w:tab w:val="left" w:pos="1440"/>
        </w:tabs>
        <w:spacing w:line="216" w:lineRule="auto"/>
        <w:rPr>
          <w:rFonts w:ascii="宋体" w:hAnsi="宋体"/>
          <w:b/>
          <w:color w:val="auto"/>
          <w:highlight w:val="none"/>
        </w:rPr>
      </w:pPr>
    </w:p>
    <w:p>
      <w:pPr>
        <w:tabs>
          <w:tab w:val="left" w:pos="1440"/>
        </w:tabs>
        <w:spacing w:line="216" w:lineRule="auto"/>
        <w:jc w:val="center"/>
        <w:rPr>
          <w:rFonts w:ascii="宋体" w:hAnsi="宋体"/>
          <w:b/>
          <w:bCs/>
          <w:color w:val="auto"/>
          <w:sz w:val="30"/>
          <w:highlight w:val="none"/>
        </w:rPr>
      </w:pPr>
      <w:r>
        <w:rPr>
          <w:rFonts w:hint="eastAsia" w:ascii="宋体" w:hAnsi="宋体"/>
          <w:b/>
          <w:bCs/>
          <w:color w:val="auto"/>
          <w:sz w:val="30"/>
          <w:highlight w:val="none"/>
        </w:rPr>
        <w:t>备案登记号：浙欧招备[2022]0</w:t>
      </w:r>
      <w:r>
        <w:rPr>
          <w:rFonts w:hint="eastAsia" w:ascii="宋体" w:hAnsi="宋体"/>
          <w:b/>
          <w:bCs/>
          <w:color w:val="auto"/>
          <w:sz w:val="30"/>
          <w:highlight w:val="none"/>
          <w:lang w:val="en-US" w:eastAsia="zh-CN"/>
        </w:rPr>
        <w:t>54</w:t>
      </w:r>
      <w:r>
        <w:rPr>
          <w:rFonts w:hint="eastAsia" w:ascii="宋体" w:hAnsi="宋体"/>
          <w:b/>
          <w:bCs/>
          <w:color w:val="auto"/>
          <w:sz w:val="30"/>
          <w:highlight w:val="none"/>
        </w:rPr>
        <w:t>号</w:t>
      </w:r>
    </w:p>
    <w:p>
      <w:pPr>
        <w:tabs>
          <w:tab w:val="left" w:pos="1440"/>
        </w:tabs>
        <w:spacing w:line="216" w:lineRule="auto"/>
        <w:ind w:firstLine="1343" w:firstLineChars="446"/>
        <w:rPr>
          <w:rFonts w:ascii="宋体" w:hAnsi="宋体"/>
          <w:b/>
          <w:bCs/>
          <w:color w:val="auto"/>
          <w:sz w:val="30"/>
          <w:highlight w:val="none"/>
        </w:rPr>
      </w:pPr>
      <w:r>
        <w:rPr>
          <w:rFonts w:hint="eastAsia" w:ascii="宋体" w:hAnsi="宋体"/>
          <w:b/>
          <w:bCs/>
          <w:color w:val="auto"/>
          <w:sz w:val="30"/>
          <w:highlight w:val="none"/>
        </w:rPr>
        <w:t xml:space="preserve">  </w:t>
      </w:r>
    </w:p>
    <w:p>
      <w:pPr>
        <w:tabs>
          <w:tab w:val="left" w:pos="1440"/>
        </w:tabs>
        <w:spacing w:line="216" w:lineRule="auto"/>
        <w:rPr>
          <w:rFonts w:ascii="宋体" w:hAnsi="宋体"/>
          <w:b/>
          <w:bCs/>
          <w:color w:val="auto"/>
          <w:sz w:val="30"/>
          <w:highlight w:val="none"/>
        </w:rPr>
      </w:pPr>
      <w:r>
        <w:rPr>
          <w:rFonts w:hint="eastAsia" w:ascii="宋体" w:hAnsi="宋体"/>
          <w:b/>
          <w:bCs/>
          <w:color w:val="auto"/>
          <w:sz w:val="30"/>
          <w:highlight w:val="none"/>
        </w:rPr>
        <w:t xml:space="preserve">    </w:t>
      </w:r>
    </w:p>
    <w:p>
      <w:pPr>
        <w:tabs>
          <w:tab w:val="left" w:pos="1440"/>
        </w:tabs>
        <w:spacing w:line="216" w:lineRule="auto"/>
        <w:rPr>
          <w:rFonts w:ascii="宋体" w:hAnsi="宋体"/>
          <w:b/>
          <w:color w:val="auto"/>
          <w:sz w:val="28"/>
          <w:highlight w:val="none"/>
        </w:rPr>
      </w:pPr>
    </w:p>
    <w:p>
      <w:pPr>
        <w:tabs>
          <w:tab w:val="left" w:pos="1440"/>
        </w:tabs>
        <w:spacing w:line="216" w:lineRule="auto"/>
        <w:rPr>
          <w:rFonts w:ascii="宋体" w:hAnsi="宋体"/>
          <w:b/>
          <w:color w:val="auto"/>
          <w:sz w:val="28"/>
          <w:highlight w:val="none"/>
        </w:rPr>
      </w:pPr>
    </w:p>
    <w:p>
      <w:pPr>
        <w:pStyle w:val="13"/>
        <w:rPr>
          <w:color w:val="auto"/>
          <w:highlight w:val="none"/>
        </w:rPr>
      </w:pPr>
    </w:p>
    <w:p>
      <w:pPr>
        <w:pStyle w:val="13"/>
        <w:rPr>
          <w:color w:val="auto"/>
          <w:highlight w:val="none"/>
        </w:rPr>
      </w:pPr>
    </w:p>
    <w:p>
      <w:pPr>
        <w:tabs>
          <w:tab w:val="left" w:pos="1440"/>
        </w:tabs>
        <w:spacing w:line="216" w:lineRule="auto"/>
        <w:rPr>
          <w:rFonts w:ascii="宋体" w:hAnsi="宋体"/>
          <w:b/>
          <w:color w:val="auto"/>
          <w:sz w:val="28"/>
          <w:highlight w:val="none"/>
        </w:rPr>
      </w:pPr>
    </w:p>
    <w:p>
      <w:pPr>
        <w:pStyle w:val="13"/>
        <w:rPr>
          <w:color w:val="auto"/>
          <w:highlight w:val="none"/>
        </w:rPr>
      </w:pPr>
    </w:p>
    <w:p>
      <w:pPr>
        <w:pStyle w:val="14"/>
        <w:ind w:firstLine="220"/>
        <w:rPr>
          <w:color w:val="auto"/>
          <w:highlight w:val="none"/>
        </w:rPr>
      </w:pPr>
    </w:p>
    <w:p>
      <w:pPr>
        <w:rPr>
          <w:color w:val="auto"/>
          <w:highlight w:val="none"/>
        </w:rPr>
      </w:pPr>
    </w:p>
    <w:p>
      <w:pPr>
        <w:rPr>
          <w:color w:val="auto"/>
          <w:highlight w:val="none"/>
        </w:rPr>
      </w:pPr>
    </w:p>
    <w:p>
      <w:pPr>
        <w:pStyle w:val="13"/>
        <w:rPr>
          <w:color w:val="auto"/>
          <w:highlight w:val="none"/>
        </w:rPr>
      </w:pPr>
    </w:p>
    <w:p>
      <w:pPr>
        <w:spacing w:line="640" w:lineRule="exact"/>
        <w:ind w:firstLine="1687" w:firstLineChars="600"/>
        <w:rPr>
          <w:rFonts w:ascii="宋体" w:hAnsi="宋体"/>
          <w:b/>
          <w:color w:val="auto"/>
          <w:sz w:val="28"/>
          <w:highlight w:val="none"/>
        </w:rPr>
      </w:pPr>
    </w:p>
    <w:p>
      <w:pPr>
        <w:spacing w:line="640" w:lineRule="exact"/>
        <w:ind w:firstLine="1280" w:firstLineChars="400"/>
        <w:jc w:val="left"/>
        <w:rPr>
          <w:rFonts w:ascii="宋体" w:hAnsi="宋体"/>
          <w:color w:val="auto"/>
          <w:sz w:val="32"/>
          <w:szCs w:val="32"/>
          <w:highlight w:val="none"/>
        </w:rPr>
      </w:pPr>
      <w:r>
        <w:rPr>
          <w:rFonts w:hint="eastAsia" w:ascii="宋体" w:hAnsi="宋体"/>
          <w:color w:val="auto"/>
          <w:sz w:val="32"/>
          <w:szCs w:val="20"/>
          <w:highlight w:val="none"/>
        </w:rPr>
        <w:t>采  购  人：</w:t>
      </w:r>
      <w:r>
        <w:rPr>
          <w:rFonts w:hint="eastAsia" w:ascii="宋体" w:hAnsi="宋体"/>
          <w:color w:val="auto"/>
          <w:sz w:val="32"/>
          <w:szCs w:val="32"/>
          <w:highlight w:val="none"/>
        </w:rPr>
        <w:t>三门县水利局</w:t>
      </w:r>
    </w:p>
    <w:p>
      <w:pPr>
        <w:pStyle w:val="13"/>
        <w:rPr>
          <w:color w:val="auto"/>
          <w:highlight w:val="none"/>
        </w:rPr>
      </w:pPr>
    </w:p>
    <w:p>
      <w:pPr>
        <w:spacing w:line="640" w:lineRule="exact"/>
        <w:ind w:firstLine="1280" w:firstLineChars="400"/>
        <w:jc w:val="left"/>
        <w:rPr>
          <w:rFonts w:ascii="宋体" w:hAnsi="宋体"/>
          <w:color w:val="auto"/>
          <w:sz w:val="32"/>
          <w:szCs w:val="20"/>
          <w:highlight w:val="none"/>
        </w:rPr>
      </w:pPr>
      <w:r>
        <w:rPr>
          <w:rFonts w:hint="eastAsia" w:ascii="宋体" w:hAnsi="宋体"/>
          <w:color w:val="auto"/>
          <w:sz w:val="32"/>
          <w:szCs w:val="20"/>
          <w:highlight w:val="none"/>
        </w:rPr>
        <w:t>招标代理人：欧邦工程管理集团有限公司</w:t>
      </w:r>
    </w:p>
    <w:p>
      <w:pPr>
        <w:pStyle w:val="13"/>
        <w:rPr>
          <w:color w:val="auto"/>
          <w:highlight w:val="none"/>
        </w:rPr>
      </w:pPr>
    </w:p>
    <w:p>
      <w:pPr>
        <w:pStyle w:val="13"/>
        <w:rPr>
          <w:color w:val="auto"/>
          <w:highlight w:val="none"/>
        </w:rPr>
      </w:pPr>
    </w:p>
    <w:p>
      <w:pPr>
        <w:spacing w:line="600" w:lineRule="exact"/>
        <w:ind w:firstLine="2992" w:firstLineChars="850"/>
        <w:rPr>
          <w:rFonts w:ascii="宋体" w:hAnsi="宋体"/>
          <w:color w:val="auto"/>
          <w:spacing w:val="16"/>
          <w:sz w:val="32"/>
          <w:szCs w:val="20"/>
          <w:highlight w:val="none"/>
        </w:rPr>
      </w:pPr>
      <w:r>
        <w:rPr>
          <w:rFonts w:hint="eastAsia" w:ascii="宋体" w:hAnsi="宋体"/>
          <w:color w:val="auto"/>
          <w:spacing w:val="16"/>
          <w:sz w:val="32"/>
          <w:szCs w:val="20"/>
          <w:highlight w:val="none"/>
        </w:rPr>
        <w:t>二 ○ 二 二 年 十</w:t>
      </w:r>
      <w:r>
        <w:rPr>
          <w:rFonts w:hint="eastAsia" w:ascii="宋体" w:hAnsi="宋体"/>
          <w:color w:val="auto"/>
          <w:spacing w:val="16"/>
          <w:sz w:val="32"/>
          <w:szCs w:val="20"/>
          <w:highlight w:val="none"/>
          <w:lang w:eastAsia="zh-CN"/>
        </w:rPr>
        <w:t>一</w:t>
      </w:r>
      <w:r>
        <w:rPr>
          <w:rFonts w:hint="eastAsia" w:ascii="宋体" w:hAnsi="宋体"/>
          <w:color w:val="auto"/>
          <w:spacing w:val="16"/>
          <w:sz w:val="32"/>
          <w:szCs w:val="20"/>
          <w:highlight w:val="none"/>
        </w:rPr>
        <w:t xml:space="preserve"> 月</w:t>
      </w:r>
    </w:p>
    <w:p>
      <w:pPr>
        <w:pStyle w:val="13"/>
        <w:rPr>
          <w:color w:val="auto"/>
          <w:highlight w:val="none"/>
        </w:rPr>
      </w:pPr>
    </w:p>
    <w:p>
      <w:pPr>
        <w:pStyle w:val="13"/>
        <w:rPr>
          <w:color w:val="auto"/>
          <w:highlight w:val="none"/>
        </w:rPr>
      </w:pPr>
    </w:p>
    <w:p>
      <w:pPr>
        <w:widowControl/>
        <w:jc w:val="left"/>
        <w:rPr>
          <w:rFonts w:ascii="宋体" w:hAnsi="宋体" w:cs="宋体"/>
          <w:b/>
          <w:color w:val="auto"/>
          <w:sz w:val="36"/>
          <w:highlight w:val="none"/>
        </w:rPr>
      </w:pPr>
      <w:r>
        <w:rPr>
          <w:rFonts w:ascii="宋体" w:hAnsi="宋体" w:cs="宋体"/>
          <w:b/>
          <w:color w:val="auto"/>
          <w:sz w:val="36"/>
          <w:highlight w:val="none"/>
        </w:rPr>
        <w:br w:type="page"/>
      </w:r>
    </w:p>
    <w:p>
      <w:pPr>
        <w:jc w:val="center"/>
        <w:rPr>
          <w:rFonts w:hint="eastAsia"/>
          <w:b/>
          <w:bCs/>
          <w:color w:val="auto"/>
          <w:sz w:val="48"/>
          <w:szCs w:val="48"/>
          <w:highlight w:val="none"/>
        </w:rPr>
      </w:pPr>
    </w:p>
    <w:p>
      <w:pPr>
        <w:jc w:val="center"/>
        <w:rPr>
          <w:bCs/>
          <w:color w:val="auto"/>
          <w:sz w:val="48"/>
          <w:szCs w:val="48"/>
          <w:highlight w:val="none"/>
        </w:rPr>
      </w:pPr>
      <w:r>
        <w:rPr>
          <w:rFonts w:hint="eastAsia"/>
          <w:bCs/>
          <w:color w:val="auto"/>
          <w:sz w:val="48"/>
          <w:szCs w:val="48"/>
          <w:highlight w:val="none"/>
        </w:rPr>
        <w:t>三   门   县</w:t>
      </w:r>
    </w:p>
    <w:p>
      <w:pPr>
        <w:jc w:val="center"/>
        <w:rPr>
          <w:bCs/>
          <w:color w:val="auto"/>
          <w:sz w:val="48"/>
          <w:szCs w:val="48"/>
          <w:highlight w:val="none"/>
        </w:rPr>
      </w:pPr>
    </w:p>
    <w:p>
      <w:pPr>
        <w:jc w:val="center"/>
        <w:rPr>
          <w:bCs/>
          <w:color w:val="auto"/>
          <w:spacing w:val="120"/>
          <w:sz w:val="48"/>
          <w:szCs w:val="48"/>
          <w:highlight w:val="none"/>
        </w:rPr>
      </w:pPr>
      <w:r>
        <w:rPr>
          <w:rFonts w:hint="eastAsia"/>
          <w:bCs/>
          <w:color w:val="auto"/>
          <w:spacing w:val="120"/>
          <w:sz w:val="48"/>
          <w:szCs w:val="48"/>
          <w:highlight w:val="none"/>
        </w:rPr>
        <w:t>建设工程招标文件</w:t>
      </w:r>
    </w:p>
    <w:p>
      <w:pPr>
        <w:spacing w:line="460" w:lineRule="exact"/>
        <w:jc w:val="center"/>
        <w:rPr>
          <w:color w:val="auto"/>
          <w:sz w:val="30"/>
          <w:szCs w:val="30"/>
          <w:highlight w:val="none"/>
        </w:rPr>
      </w:pPr>
    </w:p>
    <w:p>
      <w:pPr>
        <w:spacing w:line="500" w:lineRule="exact"/>
        <w:jc w:val="center"/>
        <w:rPr>
          <w:rFonts w:hint="eastAsia"/>
          <w:color w:val="auto"/>
          <w:sz w:val="30"/>
          <w:szCs w:val="30"/>
          <w:highlight w:val="none"/>
        </w:rPr>
      </w:pPr>
      <w:r>
        <w:rPr>
          <w:rFonts w:hint="eastAsia"/>
          <w:color w:val="auto"/>
          <w:sz w:val="30"/>
          <w:szCs w:val="30"/>
          <w:highlight w:val="none"/>
        </w:rPr>
        <w:t>备案登记号：浙欧招备[2022]</w:t>
      </w:r>
      <w:r>
        <w:rPr>
          <w:color w:val="auto"/>
          <w:sz w:val="30"/>
          <w:szCs w:val="30"/>
          <w:highlight w:val="none"/>
        </w:rPr>
        <w:t>0</w:t>
      </w:r>
      <w:r>
        <w:rPr>
          <w:rFonts w:hint="eastAsia"/>
          <w:color w:val="auto"/>
          <w:sz w:val="30"/>
          <w:szCs w:val="30"/>
          <w:highlight w:val="none"/>
          <w:lang w:val="en-US" w:eastAsia="zh-CN"/>
        </w:rPr>
        <w:t>54</w:t>
      </w:r>
      <w:r>
        <w:rPr>
          <w:rFonts w:hint="eastAsia"/>
          <w:color w:val="auto"/>
          <w:sz w:val="30"/>
          <w:szCs w:val="30"/>
          <w:highlight w:val="none"/>
        </w:rPr>
        <w:t>号</w:t>
      </w:r>
    </w:p>
    <w:p>
      <w:pPr>
        <w:pStyle w:val="13"/>
        <w:rPr>
          <w:color w:val="auto"/>
          <w:highlight w:val="none"/>
        </w:rPr>
      </w:pPr>
    </w:p>
    <w:p>
      <w:pPr>
        <w:spacing w:line="500" w:lineRule="exact"/>
        <w:rPr>
          <w:bCs/>
          <w:color w:val="auto"/>
          <w:sz w:val="36"/>
          <w:szCs w:val="36"/>
          <w:highlight w:val="none"/>
        </w:rPr>
      </w:pPr>
    </w:p>
    <w:p>
      <w:pPr>
        <w:jc w:val="center"/>
        <w:rPr>
          <w:color w:val="auto"/>
          <w:sz w:val="32"/>
          <w:szCs w:val="32"/>
          <w:highlight w:val="none"/>
        </w:rPr>
      </w:pPr>
      <w:r>
        <w:rPr>
          <w:rFonts w:hint="eastAsia"/>
          <w:color w:val="auto"/>
          <w:sz w:val="32"/>
          <w:szCs w:val="32"/>
          <w:highlight w:val="none"/>
        </w:rPr>
        <w:t>项目名称：三门县珠游溪橡胶坝改造工程</w:t>
      </w:r>
    </w:p>
    <w:p>
      <w:pPr>
        <w:spacing w:line="640" w:lineRule="exact"/>
        <w:ind w:left="144" w:firstLine="807" w:firstLineChars="269"/>
        <w:rPr>
          <w:bCs/>
          <w:color w:val="auto"/>
          <w:sz w:val="30"/>
          <w:szCs w:val="30"/>
          <w:highlight w:val="none"/>
        </w:rPr>
      </w:pPr>
    </w:p>
    <w:p>
      <w:pPr>
        <w:spacing w:line="640" w:lineRule="exact"/>
        <w:ind w:left="144" w:firstLine="807" w:firstLineChars="269"/>
        <w:rPr>
          <w:bCs/>
          <w:color w:val="auto"/>
          <w:sz w:val="30"/>
          <w:szCs w:val="30"/>
          <w:highlight w:val="none"/>
        </w:rPr>
      </w:pPr>
      <w:r>
        <w:rPr>
          <w:rFonts w:hint="eastAsia"/>
          <w:bCs/>
          <w:color w:val="auto"/>
          <w:sz w:val="30"/>
          <w:szCs w:val="30"/>
          <w:highlight w:val="none"/>
        </w:rPr>
        <w:t>招 标 人：</w:t>
      </w:r>
      <w:r>
        <w:rPr>
          <w:rFonts w:hint="eastAsia"/>
          <w:color w:val="auto"/>
          <w:sz w:val="30"/>
          <w:highlight w:val="none"/>
        </w:rPr>
        <w:t>三门县水利局</w:t>
      </w:r>
      <w:r>
        <w:rPr>
          <w:rFonts w:hint="eastAsia"/>
          <w:bCs/>
          <w:color w:val="auto"/>
          <w:sz w:val="30"/>
          <w:szCs w:val="30"/>
          <w:highlight w:val="none"/>
        </w:rPr>
        <w:t>（盖章）</w:t>
      </w:r>
    </w:p>
    <w:p>
      <w:pPr>
        <w:spacing w:line="640" w:lineRule="exact"/>
        <w:ind w:left="144" w:firstLine="807" w:firstLineChars="269"/>
        <w:rPr>
          <w:bCs/>
          <w:color w:val="auto"/>
          <w:sz w:val="30"/>
          <w:szCs w:val="30"/>
          <w:highlight w:val="none"/>
        </w:rPr>
      </w:pPr>
      <w:r>
        <w:rPr>
          <w:rFonts w:hint="eastAsia"/>
          <w:bCs/>
          <w:color w:val="auto"/>
          <w:sz w:val="30"/>
          <w:szCs w:val="30"/>
          <w:highlight w:val="none"/>
        </w:rPr>
        <w:t>联 系 人：徐优</w:t>
      </w:r>
    </w:p>
    <w:p>
      <w:pPr>
        <w:spacing w:line="640" w:lineRule="exact"/>
        <w:ind w:left="144" w:firstLine="807" w:firstLineChars="269"/>
        <w:rPr>
          <w:bCs/>
          <w:color w:val="auto"/>
          <w:sz w:val="30"/>
          <w:szCs w:val="30"/>
          <w:highlight w:val="none"/>
        </w:rPr>
      </w:pPr>
      <w:r>
        <w:rPr>
          <w:rFonts w:hint="eastAsia"/>
          <w:bCs/>
          <w:color w:val="auto"/>
          <w:sz w:val="30"/>
          <w:szCs w:val="30"/>
          <w:highlight w:val="none"/>
        </w:rPr>
        <w:t>联系电话：0576-89337373</w:t>
      </w:r>
      <w:r>
        <w:rPr>
          <w:bCs/>
          <w:color w:val="auto"/>
          <w:sz w:val="30"/>
          <w:szCs w:val="30"/>
          <w:highlight w:val="none"/>
        </w:rPr>
        <w:t xml:space="preserve">  </w:t>
      </w:r>
    </w:p>
    <w:p>
      <w:pPr>
        <w:spacing w:line="440" w:lineRule="exact"/>
        <w:ind w:left="144" w:firstLine="807" w:firstLineChars="269"/>
        <w:rPr>
          <w:bCs/>
          <w:color w:val="auto"/>
          <w:sz w:val="30"/>
          <w:szCs w:val="30"/>
          <w:highlight w:val="none"/>
        </w:rPr>
      </w:pPr>
    </w:p>
    <w:p>
      <w:pPr>
        <w:spacing w:line="440" w:lineRule="exact"/>
        <w:ind w:left="144" w:firstLine="807" w:firstLineChars="269"/>
        <w:rPr>
          <w:bCs/>
          <w:color w:val="auto"/>
          <w:sz w:val="30"/>
          <w:szCs w:val="30"/>
          <w:highlight w:val="none"/>
        </w:rPr>
      </w:pPr>
    </w:p>
    <w:p>
      <w:pPr>
        <w:spacing w:line="440" w:lineRule="exact"/>
        <w:ind w:left="144" w:firstLine="807" w:firstLineChars="269"/>
        <w:rPr>
          <w:bCs/>
          <w:color w:val="auto"/>
          <w:sz w:val="30"/>
          <w:szCs w:val="30"/>
          <w:highlight w:val="none"/>
        </w:rPr>
      </w:pPr>
    </w:p>
    <w:p>
      <w:pPr>
        <w:spacing w:line="640" w:lineRule="exact"/>
        <w:ind w:left="144" w:firstLine="807" w:firstLineChars="269"/>
        <w:rPr>
          <w:bCs/>
          <w:color w:val="auto"/>
          <w:sz w:val="30"/>
          <w:szCs w:val="30"/>
          <w:highlight w:val="none"/>
        </w:rPr>
      </w:pPr>
      <w:r>
        <w:rPr>
          <w:rFonts w:hint="eastAsia"/>
          <w:bCs/>
          <w:color w:val="auto"/>
          <w:sz w:val="30"/>
          <w:szCs w:val="30"/>
          <w:highlight w:val="none"/>
        </w:rPr>
        <w:t>招标代理：欧邦工程管理集团有限公司（盖章）</w:t>
      </w:r>
    </w:p>
    <w:p>
      <w:pPr>
        <w:spacing w:line="640" w:lineRule="exact"/>
        <w:ind w:left="144" w:firstLine="807" w:firstLineChars="269"/>
        <w:rPr>
          <w:bCs/>
          <w:color w:val="auto"/>
          <w:sz w:val="30"/>
          <w:szCs w:val="30"/>
          <w:highlight w:val="none"/>
        </w:rPr>
      </w:pPr>
      <w:r>
        <w:rPr>
          <w:rFonts w:hint="eastAsia"/>
          <w:bCs/>
          <w:color w:val="auto"/>
          <w:sz w:val="30"/>
          <w:szCs w:val="30"/>
          <w:highlight w:val="none"/>
        </w:rPr>
        <w:t>联 系 人：</w:t>
      </w:r>
      <w:r>
        <w:rPr>
          <w:rFonts w:hint="eastAsia"/>
          <w:bCs/>
          <w:color w:val="auto"/>
          <w:sz w:val="30"/>
          <w:szCs w:val="30"/>
          <w:highlight w:val="none"/>
          <w:lang w:eastAsia="zh-CN"/>
        </w:rPr>
        <w:t>王丹丹</w:t>
      </w:r>
      <w:r>
        <w:rPr>
          <w:rFonts w:hint="eastAsia"/>
          <w:bCs/>
          <w:color w:val="auto"/>
          <w:sz w:val="30"/>
          <w:szCs w:val="30"/>
          <w:highlight w:val="none"/>
        </w:rPr>
        <w:t xml:space="preserve"> </w:t>
      </w:r>
    </w:p>
    <w:p>
      <w:pPr>
        <w:spacing w:line="640" w:lineRule="exact"/>
        <w:ind w:left="144" w:firstLine="807" w:firstLineChars="269"/>
        <w:rPr>
          <w:bCs/>
          <w:color w:val="auto"/>
          <w:sz w:val="30"/>
          <w:szCs w:val="30"/>
          <w:highlight w:val="none"/>
        </w:rPr>
      </w:pPr>
      <w:r>
        <w:rPr>
          <w:rFonts w:hint="eastAsia"/>
          <w:bCs/>
          <w:color w:val="auto"/>
          <w:sz w:val="30"/>
          <w:szCs w:val="30"/>
          <w:highlight w:val="none"/>
        </w:rPr>
        <w:t>联系电话：0576-83321522</w:t>
      </w:r>
    </w:p>
    <w:p>
      <w:pPr>
        <w:spacing w:line="440" w:lineRule="exact"/>
        <w:ind w:left="144" w:firstLine="807" w:firstLineChars="269"/>
        <w:rPr>
          <w:bCs/>
          <w:color w:val="auto"/>
          <w:sz w:val="30"/>
          <w:szCs w:val="30"/>
          <w:highlight w:val="none"/>
        </w:rPr>
      </w:pPr>
    </w:p>
    <w:p>
      <w:pPr>
        <w:spacing w:line="440" w:lineRule="exact"/>
        <w:ind w:left="144" w:firstLine="807" w:firstLineChars="269"/>
        <w:rPr>
          <w:bCs/>
          <w:color w:val="auto"/>
          <w:sz w:val="30"/>
          <w:szCs w:val="30"/>
          <w:highlight w:val="none"/>
        </w:rPr>
      </w:pPr>
    </w:p>
    <w:p>
      <w:pPr>
        <w:spacing w:line="440" w:lineRule="exact"/>
        <w:ind w:left="144" w:firstLine="807" w:firstLineChars="269"/>
        <w:rPr>
          <w:bCs/>
          <w:color w:val="auto"/>
          <w:sz w:val="30"/>
          <w:szCs w:val="30"/>
          <w:highlight w:val="none"/>
        </w:rPr>
      </w:pPr>
    </w:p>
    <w:p>
      <w:pPr>
        <w:spacing w:line="640" w:lineRule="exact"/>
        <w:ind w:left="144" w:firstLine="888" w:firstLineChars="296"/>
        <w:jc w:val="center"/>
        <w:rPr>
          <w:color w:val="auto"/>
          <w:sz w:val="30"/>
          <w:highlight w:val="none"/>
        </w:rPr>
      </w:pPr>
      <w:r>
        <w:rPr>
          <w:color w:val="auto"/>
          <w:sz w:val="30"/>
          <w:highlight w:val="none"/>
        </w:rPr>
        <w:t>二 〇二 二</w:t>
      </w:r>
      <w:r>
        <w:rPr>
          <w:rFonts w:hint="eastAsia"/>
          <w:color w:val="auto"/>
          <w:sz w:val="30"/>
          <w:highlight w:val="none"/>
        </w:rPr>
        <w:t xml:space="preserve"> </w:t>
      </w:r>
      <w:r>
        <w:rPr>
          <w:color w:val="auto"/>
          <w:sz w:val="30"/>
          <w:highlight w:val="none"/>
        </w:rPr>
        <w:t>年</w:t>
      </w:r>
      <w:r>
        <w:rPr>
          <w:rFonts w:hint="eastAsia"/>
          <w:color w:val="auto"/>
          <w:sz w:val="30"/>
          <w:highlight w:val="none"/>
        </w:rPr>
        <w:t xml:space="preserve"> </w:t>
      </w:r>
      <w:r>
        <w:rPr>
          <w:color w:val="auto"/>
          <w:sz w:val="30"/>
          <w:highlight w:val="none"/>
        </w:rPr>
        <w:t>十</w:t>
      </w:r>
      <w:r>
        <w:rPr>
          <w:rFonts w:hint="eastAsia"/>
          <w:color w:val="auto"/>
          <w:sz w:val="30"/>
          <w:highlight w:val="none"/>
          <w:lang w:eastAsia="zh-CN"/>
        </w:rPr>
        <w:t>一</w:t>
      </w:r>
      <w:r>
        <w:rPr>
          <w:rFonts w:hint="eastAsia"/>
          <w:color w:val="auto"/>
          <w:sz w:val="30"/>
          <w:highlight w:val="none"/>
        </w:rPr>
        <w:t xml:space="preserve"> </w:t>
      </w:r>
      <w:r>
        <w:rPr>
          <w:color w:val="auto"/>
          <w:sz w:val="30"/>
          <w:highlight w:val="none"/>
        </w:rPr>
        <w:t>月</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rPr>
          <w:rFonts w:ascii="宋体" w:hAnsi="宋体" w:cs="宋体"/>
          <w:b/>
          <w:color w:val="auto"/>
          <w:sz w:val="36"/>
          <w:highlight w:val="none"/>
        </w:rPr>
      </w:pPr>
    </w:p>
    <w:p>
      <w:pPr>
        <w:pStyle w:val="13"/>
        <w:rPr>
          <w:color w:val="auto"/>
          <w:highlight w:val="none"/>
        </w:rPr>
      </w:pPr>
      <w:r>
        <w:rPr>
          <w:color w:val="auto"/>
          <w:highlight w:val="none"/>
        </w:rPr>
        <w:br w:type="page"/>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center"/>
        <w:rPr>
          <w:rFonts w:ascii="宋体" w:hAnsi="宋体" w:cs="宋体"/>
          <w:b/>
          <w:color w:val="auto"/>
          <w:sz w:val="36"/>
          <w:highlight w:val="none"/>
        </w:rPr>
      </w:pPr>
      <w:r>
        <w:rPr>
          <w:rFonts w:hint="eastAsia" w:ascii="宋体" w:hAnsi="宋体" w:cs="宋体"/>
          <w:b/>
          <w:color w:val="auto"/>
          <w:sz w:val="36"/>
          <w:highlight w:val="none"/>
        </w:rPr>
        <w:t>目录</w:t>
      </w:r>
    </w:p>
    <w:p>
      <w:pPr>
        <w:pStyle w:val="20"/>
        <w:tabs>
          <w:tab w:val="right" w:leader="dot" w:pos="9346"/>
        </w:tabs>
        <w:rPr>
          <w:rFonts w:asciiTheme="minorHAnsi" w:hAnsiTheme="minorHAnsi" w:eastAsiaTheme="minorEastAsia" w:cstheme="minorBidi"/>
          <w:color w:val="auto"/>
          <w:szCs w:val="22"/>
          <w:highlight w:val="none"/>
        </w:rPr>
      </w:pPr>
      <w:r>
        <w:rPr>
          <w:rFonts w:ascii="宋体" w:hAnsi="宋体" w:cs="宋体"/>
          <w:b/>
          <w:color w:val="auto"/>
          <w:sz w:val="30"/>
          <w:highlight w:val="none"/>
        </w:rPr>
        <w:fldChar w:fldCharType="begin"/>
      </w:r>
      <w:r>
        <w:rPr>
          <w:rFonts w:ascii="宋体" w:hAnsi="宋体" w:cs="宋体"/>
          <w:b/>
          <w:color w:val="auto"/>
          <w:sz w:val="30"/>
          <w:highlight w:val="none"/>
        </w:rPr>
        <w:instrText xml:space="preserve"> TOC \o "1-1" \h \z \u </w:instrText>
      </w:r>
      <w:r>
        <w:rPr>
          <w:rFonts w:ascii="宋体" w:hAnsi="宋体" w:cs="宋体"/>
          <w:b/>
          <w:color w:val="auto"/>
          <w:sz w:val="30"/>
          <w:highlight w:val="none"/>
        </w:rPr>
        <w:fldChar w:fldCharType="separate"/>
      </w:r>
      <w:r>
        <w:rPr>
          <w:color w:val="auto"/>
          <w:highlight w:val="none"/>
        </w:rPr>
        <w:fldChar w:fldCharType="begin"/>
      </w:r>
      <w:r>
        <w:rPr>
          <w:color w:val="auto"/>
          <w:highlight w:val="none"/>
        </w:rPr>
        <w:instrText xml:space="preserve"> HYPERLINK \l "_Toc79853088" </w:instrText>
      </w:r>
      <w:r>
        <w:rPr>
          <w:color w:val="auto"/>
          <w:highlight w:val="none"/>
        </w:rPr>
        <w:fldChar w:fldCharType="separate"/>
      </w:r>
      <w:r>
        <w:rPr>
          <w:rStyle w:val="30"/>
          <w:rFonts w:hint="eastAsia" w:ascii="宋体" w:hAnsi="宋体" w:cs="宋体"/>
          <w:color w:val="auto"/>
          <w:highlight w:val="none"/>
        </w:rPr>
        <w:t>第一部分</w:t>
      </w:r>
      <w:r>
        <w:rPr>
          <w:rStyle w:val="30"/>
          <w:rFonts w:ascii="宋体" w:hAnsi="宋体" w:cs="宋体"/>
          <w:color w:val="auto"/>
          <w:highlight w:val="none"/>
        </w:rPr>
        <w:t xml:space="preserve">  </w:t>
      </w:r>
      <w:r>
        <w:rPr>
          <w:rStyle w:val="30"/>
          <w:rFonts w:hint="eastAsia" w:ascii="宋体" w:hAnsi="宋体" w:cs="宋体"/>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_Toc79853088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0"/>
        <w:tabs>
          <w:tab w:val="right" w:leader="dot" w:pos="934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"_Toc79853089" </w:instrText>
      </w:r>
      <w:r>
        <w:rPr>
          <w:color w:val="auto"/>
          <w:highlight w:val="none"/>
        </w:rPr>
        <w:fldChar w:fldCharType="separate"/>
      </w:r>
      <w:r>
        <w:rPr>
          <w:rStyle w:val="30"/>
          <w:rFonts w:hint="eastAsia" w:ascii="宋体" w:hAnsi="宋体" w:cs="宋体"/>
          <w:color w:val="auto"/>
          <w:highlight w:val="none"/>
        </w:rPr>
        <w:t>第二部分</w:t>
      </w:r>
      <w:r>
        <w:rPr>
          <w:rStyle w:val="30"/>
          <w:rFonts w:ascii="宋体" w:hAnsi="宋体" w:cs="宋体"/>
          <w:color w:val="auto"/>
          <w:highlight w:val="none"/>
        </w:rPr>
        <w:t xml:space="preserve">  </w:t>
      </w:r>
      <w:r>
        <w:rPr>
          <w:rStyle w:val="30"/>
          <w:rFonts w:hint="eastAsia" w:ascii="宋体" w:hAnsi="宋体" w:cs="宋体"/>
          <w:color w:val="auto"/>
          <w:highlight w:val="none"/>
        </w:rPr>
        <w:t>采</w:t>
      </w:r>
      <w:r>
        <w:rPr>
          <w:rStyle w:val="30"/>
          <w:rFonts w:ascii="宋体" w:hAnsi="宋体" w:cs="宋体"/>
          <w:color w:val="auto"/>
          <w:highlight w:val="none"/>
        </w:rPr>
        <w:t xml:space="preserve"> </w:t>
      </w:r>
      <w:r>
        <w:rPr>
          <w:rStyle w:val="30"/>
          <w:rFonts w:hint="eastAsia" w:ascii="宋体" w:hAnsi="宋体" w:cs="宋体"/>
          <w:color w:val="auto"/>
          <w:highlight w:val="none"/>
        </w:rPr>
        <w:t>购</w:t>
      </w:r>
      <w:r>
        <w:rPr>
          <w:rStyle w:val="30"/>
          <w:rFonts w:ascii="宋体" w:hAnsi="宋体" w:cs="宋体"/>
          <w:color w:val="auto"/>
          <w:highlight w:val="none"/>
        </w:rPr>
        <w:t xml:space="preserve"> </w:t>
      </w:r>
      <w:r>
        <w:rPr>
          <w:rStyle w:val="30"/>
          <w:rFonts w:hint="eastAsia" w:ascii="宋体" w:hAnsi="宋体" w:cs="宋体"/>
          <w:color w:val="auto"/>
          <w:highlight w:val="none"/>
        </w:rPr>
        <w:t>需</w:t>
      </w:r>
      <w:r>
        <w:rPr>
          <w:rStyle w:val="30"/>
          <w:rFonts w:ascii="宋体" w:hAnsi="宋体" w:cs="宋体"/>
          <w:color w:val="auto"/>
          <w:highlight w:val="none"/>
        </w:rPr>
        <w:t xml:space="preserve"> </w:t>
      </w:r>
      <w:r>
        <w:rPr>
          <w:rStyle w:val="30"/>
          <w:rFonts w:hint="eastAsia" w:ascii="宋体" w:hAnsi="宋体" w:cs="宋体"/>
          <w:color w:val="auto"/>
          <w:highlight w:val="none"/>
        </w:rPr>
        <w:t>求</w:t>
      </w:r>
      <w:r>
        <w:rPr>
          <w:color w:val="auto"/>
          <w:highlight w:val="none"/>
        </w:rPr>
        <w:tab/>
      </w:r>
      <w:r>
        <w:rPr>
          <w:color w:val="auto"/>
          <w:highlight w:val="none"/>
        </w:rPr>
        <w:fldChar w:fldCharType="begin"/>
      </w:r>
      <w:r>
        <w:rPr>
          <w:color w:val="auto"/>
          <w:highlight w:val="none"/>
        </w:rPr>
        <w:instrText xml:space="preserve"> PAGEREF _Toc79853089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0"/>
        <w:tabs>
          <w:tab w:val="right" w:leader="dot" w:pos="934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"_Toc79853090" </w:instrText>
      </w:r>
      <w:r>
        <w:rPr>
          <w:color w:val="auto"/>
          <w:highlight w:val="none"/>
        </w:rPr>
        <w:fldChar w:fldCharType="separate"/>
      </w:r>
      <w:r>
        <w:rPr>
          <w:rStyle w:val="30"/>
          <w:rFonts w:hint="eastAsia" w:ascii="宋体" w:hAnsi="宋体" w:cs="宋体"/>
          <w:bCs/>
          <w:color w:val="auto"/>
          <w:kern w:val="0"/>
          <w:highlight w:val="none"/>
        </w:rPr>
        <w:t>第三部分</w:t>
      </w:r>
      <w:r>
        <w:rPr>
          <w:rStyle w:val="30"/>
          <w:rFonts w:ascii="宋体" w:hAnsi="宋体" w:cs="宋体"/>
          <w:bCs/>
          <w:color w:val="auto"/>
          <w:kern w:val="0"/>
          <w:highlight w:val="none"/>
        </w:rPr>
        <w:t xml:space="preserve">  </w:t>
      </w:r>
      <w:r>
        <w:rPr>
          <w:rStyle w:val="30"/>
          <w:rFonts w:hint="eastAsia" w:ascii="宋体" w:hAnsi="宋体" w:cs="宋体"/>
          <w:bCs/>
          <w:color w:val="auto"/>
          <w:kern w:val="0"/>
          <w:highlight w:val="none"/>
        </w:rPr>
        <w:t>供应商须知</w:t>
      </w:r>
      <w:r>
        <w:rPr>
          <w:color w:val="auto"/>
          <w:highlight w:val="none"/>
        </w:rPr>
        <w:tab/>
      </w:r>
      <w:r>
        <w:rPr>
          <w:color w:val="auto"/>
          <w:highlight w:val="none"/>
        </w:rPr>
        <w:fldChar w:fldCharType="begin"/>
      </w:r>
      <w:r>
        <w:rPr>
          <w:color w:val="auto"/>
          <w:highlight w:val="none"/>
        </w:rPr>
        <w:instrText xml:space="preserve"> PAGEREF _Toc79853090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0"/>
        <w:tabs>
          <w:tab w:val="right" w:leader="dot" w:pos="934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"_Toc79853091" </w:instrText>
      </w:r>
      <w:r>
        <w:rPr>
          <w:color w:val="auto"/>
          <w:highlight w:val="none"/>
        </w:rPr>
        <w:fldChar w:fldCharType="separate"/>
      </w:r>
      <w:r>
        <w:rPr>
          <w:rStyle w:val="30"/>
          <w:rFonts w:hint="eastAsia" w:ascii="宋体" w:hAnsi="宋体" w:cs="宋体"/>
          <w:bCs/>
          <w:color w:val="auto"/>
          <w:kern w:val="0"/>
          <w:highlight w:val="none"/>
        </w:rPr>
        <w:t>第四部分　评标方法、评标标准</w:t>
      </w:r>
      <w:r>
        <w:rPr>
          <w:color w:val="auto"/>
          <w:highlight w:val="none"/>
        </w:rPr>
        <w:tab/>
      </w:r>
      <w:r>
        <w:rPr>
          <w:color w:val="auto"/>
          <w:highlight w:val="none"/>
        </w:rPr>
        <w:fldChar w:fldCharType="begin"/>
      </w:r>
      <w:r>
        <w:rPr>
          <w:color w:val="auto"/>
          <w:highlight w:val="none"/>
        </w:rPr>
        <w:instrText xml:space="preserve"> PAGEREF _Toc79853091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0"/>
        <w:tabs>
          <w:tab w:val="right" w:leader="dot" w:pos="934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"_Toc79853092" </w:instrText>
      </w:r>
      <w:r>
        <w:rPr>
          <w:color w:val="auto"/>
          <w:highlight w:val="none"/>
        </w:rPr>
        <w:fldChar w:fldCharType="separate"/>
      </w:r>
      <w:r>
        <w:rPr>
          <w:rStyle w:val="30"/>
          <w:rFonts w:hint="eastAsia" w:ascii="宋体" w:hAnsi="宋体" w:cs="宋体"/>
          <w:bCs/>
          <w:color w:val="auto"/>
          <w:kern w:val="0"/>
          <w:highlight w:val="none"/>
        </w:rPr>
        <w:t>第五部分</w:t>
      </w:r>
      <w:r>
        <w:rPr>
          <w:rStyle w:val="30"/>
          <w:rFonts w:ascii="宋体" w:hAnsi="宋体" w:cs="宋体"/>
          <w:bCs/>
          <w:color w:val="auto"/>
          <w:kern w:val="0"/>
          <w:highlight w:val="none"/>
        </w:rPr>
        <w:t xml:space="preserve">  </w:t>
      </w:r>
      <w:r>
        <w:rPr>
          <w:rStyle w:val="30"/>
          <w:rFonts w:hint="eastAsia" w:ascii="宋体" w:hAnsi="宋体" w:cs="宋体"/>
          <w:bCs/>
          <w:color w:val="auto"/>
          <w:kern w:val="0"/>
          <w:highlight w:val="none"/>
        </w:rPr>
        <w:t>合同主要条款</w:t>
      </w:r>
      <w:r>
        <w:rPr>
          <w:color w:val="auto"/>
          <w:highlight w:val="none"/>
        </w:rPr>
        <w:tab/>
      </w:r>
      <w:r>
        <w:rPr>
          <w:color w:val="auto"/>
          <w:highlight w:val="none"/>
        </w:rPr>
        <w:fldChar w:fldCharType="begin"/>
      </w:r>
      <w:r>
        <w:rPr>
          <w:color w:val="auto"/>
          <w:highlight w:val="none"/>
        </w:rPr>
        <w:instrText xml:space="preserve"> PAGEREF _Toc79853092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0"/>
        <w:tabs>
          <w:tab w:val="right" w:leader="dot" w:pos="934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"_Toc79853093" </w:instrText>
      </w:r>
      <w:r>
        <w:rPr>
          <w:color w:val="auto"/>
          <w:highlight w:val="none"/>
        </w:rPr>
        <w:fldChar w:fldCharType="separate"/>
      </w:r>
      <w:r>
        <w:rPr>
          <w:rStyle w:val="30"/>
          <w:rFonts w:hint="eastAsia" w:ascii="宋体" w:hAnsi="宋体" w:cs="宋体"/>
          <w:bCs/>
          <w:color w:val="auto"/>
          <w:highlight w:val="none"/>
        </w:rPr>
        <w:t>第六部分</w:t>
      </w:r>
      <w:r>
        <w:rPr>
          <w:rStyle w:val="30"/>
          <w:rFonts w:ascii="宋体" w:hAnsi="宋体" w:cs="宋体"/>
          <w:bCs/>
          <w:color w:val="auto"/>
          <w:highlight w:val="none"/>
        </w:rPr>
        <w:t xml:space="preserve">  </w:t>
      </w:r>
      <w:r>
        <w:rPr>
          <w:rStyle w:val="30"/>
          <w:rFonts w:hint="eastAsia" w:ascii="宋体" w:hAnsi="宋体" w:cs="宋体"/>
          <w:bCs/>
          <w:color w:val="auto"/>
          <w:highlight w:val="none"/>
        </w:rPr>
        <w:t>应提交的有关格式范例</w:t>
      </w:r>
      <w:r>
        <w:rPr>
          <w:color w:val="auto"/>
          <w:highlight w:val="none"/>
        </w:rPr>
        <w:tab/>
      </w:r>
      <w:r>
        <w:rPr>
          <w:color w:val="auto"/>
          <w:highlight w:val="none"/>
        </w:rPr>
        <w:fldChar w:fldCharType="begin"/>
      </w:r>
      <w:r>
        <w:rPr>
          <w:color w:val="auto"/>
          <w:highlight w:val="none"/>
        </w:rPr>
        <w:instrText xml:space="preserve"> PAGEREF _Toc79853093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Pr>
          <w:rFonts w:ascii="宋体" w:hAnsi="宋体" w:cs="宋体"/>
          <w:color w:val="auto"/>
          <w:highlight w:val="none"/>
        </w:rPr>
      </w:pPr>
      <w:r>
        <w:rPr>
          <w:rFonts w:ascii="宋体" w:hAnsi="宋体" w:cs="宋体"/>
          <w:b/>
          <w:color w:val="auto"/>
          <w:sz w:val="30"/>
          <w:highlight w:val="none"/>
        </w:rPr>
        <w:fldChar w:fldCharType="end"/>
      </w:r>
      <w:r>
        <w:rPr>
          <w:rFonts w:hint="eastAsia" w:ascii="宋体" w:hAnsi="宋体" w:cs="宋体"/>
          <w:color w:val="auto"/>
          <w:highlight w:val="none"/>
        </w:rPr>
        <w:br w:type="page"/>
      </w:r>
    </w:p>
    <w:p>
      <w:pPr>
        <w:pStyle w:val="4"/>
        <w:rPr>
          <w:rStyle w:val="32"/>
          <w:rFonts w:ascii="宋体" w:hAnsi="宋体" w:cs="宋体"/>
          <w:b/>
          <w:color w:val="auto"/>
          <w:highlight w:val="none"/>
        </w:rPr>
      </w:pPr>
      <w:bookmarkStart w:id="0" w:name="_Toc17632"/>
      <w:bookmarkStart w:id="1" w:name="_Toc79853088"/>
      <w:r>
        <w:rPr>
          <w:rStyle w:val="32"/>
          <w:rFonts w:hint="eastAsia" w:ascii="宋体" w:hAnsi="宋体" w:cs="宋体"/>
          <w:b/>
          <w:color w:val="auto"/>
          <w:highlight w:val="none"/>
        </w:rPr>
        <w:t>第一部分  招标公告</w:t>
      </w:r>
      <w:bookmarkEnd w:id="0"/>
      <w:bookmarkEnd w:id="1"/>
    </w:p>
    <w:p>
      <w:pPr>
        <w:widowControl/>
        <w:spacing w:line="360" w:lineRule="auto"/>
        <w:ind w:left="60" w:right="60" w:firstLine="540"/>
        <w:jc w:val="left"/>
        <w:rPr>
          <w:rFonts w:ascii="宋体" w:hAnsi="宋体" w:cs="宋体"/>
          <w:color w:val="auto"/>
          <w:kern w:val="0"/>
          <w:sz w:val="24"/>
          <w:highlight w:val="none"/>
        </w:rPr>
      </w:pPr>
      <w:r>
        <w:rPr>
          <w:rFonts w:hint="eastAsia" w:ascii="宋体" w:hAnsi="宋体"/>
          <w:color w:val="auto"/>
          <w:kern w:val="0"/>
          <w:sz w:val="24"/>
          <w:highlight w:val="none"/>
        </w:rPr>
        <w:t>根据相关规定</w:t>
      </w:r>
      <w:r>
        <w:rPr>
          <w:rFonts w:ascii="宋体" w:hAnsi="宋体"/>
          <w:color w:val="auto"/>
          <w:kern w:val="0"/>
          <w:sz w:val="24"/>
          <w:highlight w:val="none"/>
        </w:rPr>
        <w:t>,</w:t>
      </w:r>
      <w:r>
        <w:rPr>
          <w:rFonts w:hint="eastAsia" w:ascii="宋体" w:hAnsi="宋体"/>
          <w:color w:val="auto"/>
          <w:kern w:val="0"/>
          <w:sz w:val="24"/>
          <w:highlight w:val="none"/>
        </w:rPr>
        <w:t>受采购人委托，</w:t>
      </w:r>
      <w:r>
        <w:rPr>
          <w:rFonts w:hint="eastAsia" w:ascii="宋体" w:hAnsi="宋体" w:cs="宋体"/>
          <w:color w:val="auto"/>
          <w:kern w:val="0"/>
          <w:sz w:val="24"/>
          <w:highlight w:val="none"/>
        </w:rPr>
        <w:t>就</w:t>
      </w:r>
      <w:r>
        <w:rPr>
          <w:rFonts w:hint="eastAsia" w:ascii="宋体" w:hAnsi="宋体" w:cs="宋体"/>
          <w:b/>
          <w:color w:val="auto"/>
          <w:kern w:val="0"/>
          <w:sz w:val="24"/>
          <w:highlight w:val="none"/>
          <w:u w:val="single"/>
        </w:rPr>
        <w:t>三门县珠游溪橡胶坝改造工程</w:t>
      </w:r>
      <w:r>
        <w:rPr>
          <w:rFonts w:hint="eastAsia" w:ascii="宋体" w:hAnsi="宋体" w:cs="宋体"/>
          <w:color w:val="auto"/>
          <w:kern w:val="0"/>
          <w:sz w:val="24"/>
          <w:highlight w:val="none"/>
        </w:rPr>
        <w:t>进行公开招标采购，欢迎符合条件的潜在投标人参加本项目投标。</w:t>
      </w:r>
    </w:p>
    <w:p>
      <w:pPr>
        <w:tabs>
          <w:tab w:val="left" w:pos="945"/>
          <w:tab w:val="left" w:pos="1575"/>
          <w:tab w:val="left" w:pos="8280"/>
        </w:tabs>
        <w:autoSpaceDE w:val="0"/>
        <w:autoSpaceDN w:val="0"/>
        <w:adjustRightInd w:val="0"/>
        <w:spacing w:before="100" w:line="360" w:lineRule="auto"/>
        <w:rPr>
          <w:rFonts w:ascii="宋体"/>
          <w:b/>
          <w:bCs/>
          <w:color w:val="auto"/>
          <w:kern w:val="0"/>
          <w:szCs w:val="21"/>
          <w:highlight w:val="none"/>
        </w:rPr>
      </w:pPr>
      <w:r>
        <w:rPr>
          <w:rFonts w:hint="eastAsia" w:ascii="宋体"/>
          <w:b/>
          <w:bCs/>
          <w:color w:val="auto"/>
          <w:kern w:val="0"/>
          <w:sz w:val="24"/>
          <w:highlight w:val="none"/>
        </w:rPr>
        <w:t>一、招标编号</w:t>
      </w:r>
      <w:r>
        <w:rPr>
          <w:rFonts w:hint="eastAsia"/>
          <w:b/>
          <w:bCs/>
          <w:color w:val="auto"/>
          <w:sz w:val="24"/>
          <w:szCs w:val="20"/>
          <w:highlight w:val="none"/>
        </w:rPr>
        <w:t>：浙欧招备【2022】</w:t>
      </w:r>
      <w:r>
        <w:rPr>
          <w:b/>
          <w:bCs/>
          <w:color w:val="auto"/>
          <w:sz w:val="24"/>
          <w:szCs w:val="20"/>
          <w:highlight w:val="none"/>
        </w:rPr>
        <w:t>0</w:t>
      </w:r>
      <w:r>
        <w:rPr>
          <w:rFonts w:hint="eastAsia"/>
          <w:b/>
          <w:bCs/>
          <w:color w:val="auto"/>
          <w:sz w:val="24"/>
          <w:szCs w:val="20"/>
          <w:highlight w:val="none"/>
          <w:lang w:val="en-US" w:eastAsia="zh-CN"/>
        </w:rPr>
        <w:t>54</w:t>
      </w:r>
      <w:r>
        <w:rPr>
          <w:rFonts w:hint="eastAsia"/>
          <w:b/>
          <w:bCs/>
          <w:color w:val="auto"/>
          <w:sz w:val="24"/>
          <w:szCs w:val="20"/>
          <w:highlight w:val="none"/>
        </w:rPr>
        <w:t>号</w:t>
      </w:r>
    </w:p>
    <w:p>
      <w:pPr>
        <w:rPr>
          <w:b/>
          <w:bCs/>
          <w:color w:val="auto"/>
          <w:sz w:val="24"/>
          <w:szCs w:val="20"/>
          <w:highlight w:val="none"/>
        </w:rPr>
      </w:pPr>
      <w:bookmarkStart w:id="2" w:name="_Toc302983071"/>
      <w:bookmarkStart w:id="3" w:name="_Toc290043087"/>
      <w:bookmarkStart w:id="4" w:name="_Toc239128658"/>
      <w:bookmarkStart w:id="5" w:name="_Toc240724181"/>
      <w:bookmarkStart w:id="6" w:name="_Toc238443287"/>
      <w:bookmarkStart w:id="7" w:name="_Toc261001138"/>
      <w:bookmarkStart w:id="8" w:name="_Toc504136795"/>
      <w:bookmarkStart w:id="9" w:name="_Toc306901423"/>
      <w:bookmarkStart w:id="10" w:name="_Toc255459623"/>
      <w:bookmarkStart w:id="11" w:name="_Toc255821801"/>
      <w:bookmarkStart w:id="12" w:name="_Toc261001046"/>
      <w:bookmarkStart w:id="13" w:name="_Toc218007229"/>
      <w:bookmarkStart w:id="14" w:name="_Toc218007960"/>
      <w:bookmarkStart w:id="15" w:name="_Toc237079651"/>
      <w:bookmarkStart w:id="16" w:name="_Toc248896333"/>
      <w:bookmarkStart w:id="17" w:name="_Toc240724366"/>
      <w:bookmarkStart w:id="18" w:name="_Toc237656252"/>
      <w:bookmarkStart w:id="19" w:name="_Toc248896174"/>
      <w:bookmarkStart w:id="20" w:name="_Toc248896026"/>
      <w:bookmarkStart w:id="21" w:name="_Toc237138375"/>
      <w:bookmarkStart w:id="22" w:name="_Toc240724031"/>
      <w:bookmarkStart w:id="23" w:name="_Toc283973051"/>
      <w:bookmarkStart w:id="24" w:name="_Toc277078923"/>
      <w:bookmarkStart w:id="25" w:name="_Toc255819807"/>
      <w:bookmarkStart w:id="26" w:name="_Toc292375875"/>
      <w:bookmarkStart w:id="27" w:name="_Toc217998400"/>
      <w:bookmarkStart w:id="28" w:name="_Toc301444166"/>
      <w:r>
        <w:rPr>
          <w:rFonts w:hint="eastAsia"/>
          <w:b/>
          <w:bCs/>
          <w:color w:val="auto"/>
          <w:sz w:val="24"/>
          <w:szCs w:val="20"/>
          <w:highlight w:val="none"/>
        </w:rPr>
        <w:t>二、招标项目概况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B10_招标内容"/>
      <w:bookmarkEnd w:id="29"/>
      <w:bookmarkStart w:id="30" w:name="_Toc240724367"/>
      <w:bookmarkStart w:id="31" w:name="_Toc277078924"/>
      <w:bookmarkStart w:id="32" w:name="_Toc237138376"/>
      <w:bookmarkStart w:id="33" w:name="_Toc255819808"/>
      <w:bookmarkStart w:id="34" w:name="_Toc283973056"/>
      <w:bookmarkStart w:id="35" w:name="_Toc261001047"/>
      <w:bookmarkStart w:id="36" w:name="_Toc292375877"/>
      <w:bookmarkStart w:id="37" w:name="_Toc218007230"/>
      <w:bookmarkStart w:id="38" w:name="_Toc240724182"/>
      <w:bookmarkStart w:id="39" w:name="_Toc302983073"/>
      <w:bookmarkStart w:id="40" w:name="_Toc237079652"/>
      <w:bookmarkStart w:id="41" w:name="_Toc218007961"/>
      <w:bookmarkStart w:id="42" w:name="_Toc248896027"/>
      <w:bookmarkStart w:id="43" w:name="_Toc255459624"/>
      <w:bookmarkStart w:id="44" w:name="_Toc301444168"/>
      <w:bookmarkStart w:id="45" w:name="_Toc217998401"/>
      <w:bookmarkStart w:id="46" w:name="_Toc238443288"/>
      <w:bookmarkStart w:id="47" w:name="_Toc248896334"/>
      <w:bookmarkStart w:id="48" w:name="_Toc239128659"/>
      <w:bookmarkStart w:id="49" w:name="_Toc306901425"/>
      <w:bookmarkStart w:id="50" w:name="_Toc255821802"/>
      <w:bookmarkStart w:id="51" w:name="_Toc248896175"/>
      <w:bookmarkStart w:id="52" w:name="_Toc240724032"/>
      <w:bookmarkStart w:id="53" w:name="_Toc290043091"/>
      <w:bookmarkStart w:id="54" w:name="_Toc261001139"/>
      <w:bookmarkStart w:id="55" w:name="_Toc237656253"/>
    </w:p>
    <w:tbl>
      <w:tblPr>
        <w:tblStyle w:val="25"/>
        <w:tblpPr w:leftFromText="180" w:rightFromText="180" w:vertAnchor="text" w:horzAnchor="page" w:tblpX="1237" w:tblpY="177"/>
        <w:tblOverlap w:val="never"/>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5446"/>
        <w:gridCol w:w="1710"/>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81" w:type="dxa"/>
            <w:vAlign w:val="center"/>
          </w:tcPr>
          <w:p>
            <w:pPr>
              <w:adjustRightInd w:val="0"/>
              <w:snapToGrid w:val="0"/>
              <w:spacing w:line="420" w:lineRule="exact"/>
              <w:jc w:val="center"/>
              <w:rPr>
                <w:rFonts w:ascii="宋体" w:hAnsi="宋体" w:cs="宋体"/>
                <w:color w:val="auto"/>
                <w:sz w:val="24"/>
                <w:highlight w:val="none"/>
              </w:rPr>
            </w:pPr>
            <w:bookmarkStart w:id="56" w:name="_Toc504136797"/>
            <w:r>
              <w:rPr>
                <w:rFonts w:hint="eastAsia" w:ascii="宋体" w:hAnsi="宋体" w:cs="宋体"/>
                <w:color w:val="auto"/>
                <w:sz w:val="24"/>
                <w:highlight w:val="none"/>
              </w:rPr>
              <w:t>序号</w:t>
            </w:r>
          </w:p>
        </w:tc>
        <w:tc>
          <w:tcPr>
            <w:tcW w:w="5446" w:type="dxa"/>
            <w:vAlign w:val="center"/>
          </w:tcPr>
          <w:p>
            <w:pPr>
              <w:adjustRightInd w:val="0"/>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招标内容</w:t>
            </w:r>
          </w:p>
        </w:tc>
        <w:tc>
          <w:tcPr>
            <w:tcW w:w="1710" w:type="dxa"/>
            <w:vAlign w:val="center"/>
          </w:tcPr>
          <w:p>
            <w:pPr>
              <w:adjustRightInd w:val="0"/>
              <w:snapToGrid w:val="0"/>
              <w:spacing w:line="420" w:lineRule="exact"/>
              <w:ind w:right="240"/>
              <w:jc w:val="right"/>
              <w:rPr>
                <w:rFonts w:ascii="宋体" w:hAnsi="宋体" w:cs="宋体"/>
                <w:color w:val="auto"/>
                <w:sz w:val="24"/>
                <w:highlight w:val="none"/>
              </w:rPr>
            </w:pPr>
            <w:r>
              <w:rPr>
                <w:rFonts w:hint="eastAsia" w:ascii="宋体" w:hAnsi="宋体" w:cs="宋体"/>
                <w:color w:val="auto"/>
                <w:sz w:val="24"/>
                <w:highlight w:val="none"/>
              </w:rPr>
              <w:t>预算金额</w:t>
            </w:r>
          </w:p>
        </w:tc>
        <w:tc>
          <w:tcPr>
            <w:tcW w:w="1741" w:type="dxa"/>
            <w:vAlign w:val="center"/>
          </w:tcPr>
          <w:p>
            <w:pPr>
              <w:adjustRightInd w:val="0"/>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81"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bCs/>
                <w:color w:val="auto"/>
                <w:kern w:val="0"/>
                <w:sz w:val="24"/>
                <w:highlight w:val="none"/>
              </w:rPr>
              <w:t>1</w:t>
            </w:r>
          </w:p>
        </w:tc>
        <w:tc>
          <w:tcPr>
            <w:tcW w:w="5446" w:type="dxa"/>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具体详见招标文件第二部分“采购需求”</w:t>
            </w:r>
          </w:p>
        </w:tc>
        <w:tc>
          <w:tcPr>
            <w:tcW w:w="1710" w:type="dxa"/>
            <w:vAlign w:val="center"/>
          </w:tcPr>
          <w:p>
            <w:pPr>
              <w:spacing w:line="360" w:lineRule="auto"/>
              <w:jc w:val="center"/>
              <w:rPr>
                <w:rFonts w:ascii="宋体" w:hAnsi="宋体" w:cs="宋体"/>
                <w:color w:val="auto"/>
                <w:sz w:val="24"/>
                <w:highlight w:val="none"/>
              </w:rPr>
            </w:pPr>
            <w:r>
              <w:rPr>
                <w:rFonts w:ascii="宋体" w:hAnsi="宋体" w:cs="宋体"/>
                <w:color w:val="auto"/>
                <w:sz w:val="24"/>
                <w:highlight w:val="none"/>
              </w:rPr>
              <w:t>455113</w:t>
            </w:r>
            <w:r>
              <w:rPr>
                <w:rFonts w:hint="eastAsia" w:ascii="宋体" w:hAnsi="宋体" w:cs="宋体"/>
                <w:color w:val="auto"/>
                <w:sz w:val="24"/>
                <w:highlight w:val="none"/>
              </w:rPr>
              <w:t>元</w:t>
            </w:r>
          </w:p>
        </w:tc>
        <w:tc>
          <w:tcPr>
            <w:tcW w:w="1741" w:type="dxa"/>
            <w:vAlign w:val="center"/>
          </w:tcPr>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天</w:t>
            </w:r>
          </w:p>
        </w:tc>
      </w:t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tbl>
    <w:p>
      <w:pPr>
        <w:pStyle w:val="13"/>
        <w:rPr>
          <w:color w:val="auto"/>
          <w:highlight w:val="none"/>
        </w:rPr>
      </w:pPr>
    </w:p>
    <w:p>
      <w:pPr>
        <w:tabs>
          <w:tab w:val="left" w:pos="180"/>
          <w:tab w:val="left" w:pos="360"/>
          <w:tab w:val="left" w:pos="540"/>
          <w:tab w:val="left" w:pos="8280"/>
        </w:tabs>
        <w:autoSpaceDE w:val="0"/>
        <w:autoSpaceDN w:val="0"/>
        <w:adjustRightInd w:val="0"/>
        <w:spacing w:before="100" w:line="360" w:lineRule="auto"/>
        <w:ind w:right="703"/>
        <w:jc w:val="left"/>
        <w:rPr>
          <w:rFonts w:ascii="宋体"/>
          <w:b/>
          <w:bCs/>
          <w:color w:val="auto"/>
          <w:kern w:val="0"/>
          <w:sz w:val="24"/>
          <w:highlight w:val="none"/>
        </w:rPr>
      </w:pPr>
      <w:r>
        <w:rPr>
          <w:rFonts w:hint="eastAsia"/>
          <w:b/>
          <w:bCs/>
          <w:color w:val="auto"/>
          <w:sz w:val="24"/>
          <w:highlight w:val="none"/>
        </w:rPr>
        <w:t>三、合格供应商需符合以下条件：</w:t>
      </w:r>
    </w:p>
    <w:p>
      <w:pPr>
        <w:pStyle w:val="54"/>
        <w:adjustRightInd w:val="0"/>
        <w:snapToGrid w:val="0"/>
        <w:spacing w:line="360" w:lineRule="auto"/>
        <w:ind w:left="0" w:right="0" w:firstLine="480" w:firstLineChars="200"/>
        <w:rPr>
          <w:rFonts w:ascii="宋体" w:eastAsia="宋体"/>
          <w:color w:val="auto"/>
          <w:sz w:val="24"/>
          <w:szCs w:val="24"/>
          <w:highlight w:val="none"/>
        </w:rPr>
      </w:pPr>
      <w:r>
        <w:rPr>
          <w:rFonts w:ascii="宋体" w:eastAsia="宋体"/>
          <w:color w:val="auto"/>
          <w:sz w:val="24"/>
          <w:szCs w:val="24"/>
          <w:highlight w:val="none"/>
        </w:rPr>
        <w:t>1</w:t>
      </w:r>
      <w:r>
        <w:rPr>
          <w:rFonts w:hint="eastAsia" w:ascii="宋体" w:eastAsia="宋体"/>
          <w:color w:val="auto"/>
          <w:sz w:val="24"/>
          <w:szCs w:val="24"/>
          <w:highlight w:val="none"/>
        </w:rPr>
        <w:t>）具有独立承担民事责任的能力；</w:t>
      </w:r>
    </w:p>
    <w:p>
      <w:pPr>
        <w:pStyle w:val="54"/>
        <w:adjustRightInd w:val="0"/>
        <w:snapToGrid w:val="0"/>
        <w:spacing w:line="360" w:lineRule="auto"/>
        <w:ind w:left="0" w:right="0" w:firstLine="480" w:firstLineChars="200"/>
        <w:rPr>
          <w:rFonts w:ascii="宋体" w:eastAsia="宋体"/>
          <w:color w:val="auto"/>
          <w:sz w:val="24"/>
          <w:szCs w:val="24"/>
          <w:highlight w:val="none"/>
        </w:rPr>
      </w:pPr>
      <w:r>
        <w:rPr>
          <w:rFonts w:ascii="宋体" w:eastAsia="宋体"/>
          <w:color w:val="auto"/>
          <w:sz w:val="24"/>
          <w:szCs w:val="24"/>
          <w:highlight w:val="none"/>
        </w:rPr>
        <w:t>2</w:t>
      </w:r>
      <w:r>
        <w:rPr>
          <w:rFonts w:hint="eastAsia" w:ascii="宋体" w:eastAsia="宋体"/>
          <w:color w:val="auto"/>
          <w:sz w:val="24"/>
          <w:szCs w:val="24"/>
          <w:highlight w:val="none"/>
        </w:rPr>
        <w:t>）具有良好的商业信誉和健全的财务会计制度；</w:t>
      </w:r>
    </w:p>
    <w:p>
      <w:pPr>
        <w:pStyle w:val="54"/>
        <w:adjustRightInd w:val="0"/>
        <w:snapToGrid w:val="0"/>
        <w:spacing w:line="360" w:lineRule="auto"/>
        <w:ind w:left="0" w:right="0" w:firstLine="480" w:firstLineChars="200"/>
        <w:rPr>
          <w:rFonts w:ascii="宋体" w:eastAsia="宋体"/>
          <w:color w:val="auto"/>
          <w:sz w:val="24"/>
          <w:szCs w:val="24"/>
          <w:highlight w:val="none"/>
        </w:rPr>
      </w:pPr>
      <w:r>
        <w:rPr>
          <w:rFonts w:ascii="宋体" w:eastAsia="宋体"/>
          <w:color w:val="auto"/>
          <w:sz w:val="24"/>
          <w:szCs w:val="24"/>
          <w:highlight w:val="none"/>
        </w:rPr>
        <w:t>3</w:t>
      </w:r>
      <w:r>
        <w:rPr>
          <w:rFonts w:hint="eastAsia" w:ascii="宋体" w:eastAsia="宋体"/>
          <w:color w:val="auto"/>
          <w:sz w:val="24"/>
          <w:szCs w:val="24"/>
          <w:highlight w:val="none"/>
        </w:rPr>
        <w:t>）具有履行合同所必需的设备和专业技术能力；</w:t>
      </w:r>
    </w:p>
    <w:p>
      <w:pPr>
        <w:pStyle w:val="54"/>
        <w:adjustRightInd w:val="0"/>
        <w:snapToGrid w:val="0"/>
        <w:spacing w:line="360" w:lineRule="auto"/>
        <w:ind w:left="0" w:right="0" w:firstLine="480" w:firstLineChars="200"/>
        <w:rPr>
          <w:rFonts w:ascii="宋体" w:eastAsia="宋体"/>
          <w:color w:val="auto"/>
          <w:sz w:val="24"/>
          <w:szCs w:val="24"/>
          <w:highlight w:val="none"/>
        </w:rPr>
      </w:pPr>
      <w:r>
        <w:rPr>
          <w:rFonts w:ascii="宋体" w:eastAsia="宋体"/>
          <w:color w:val="auto"/>
          <w:sz w:val="24"/>
          <w:szCs w:val="24"/>
          <w:highlight w:val="none"/>
        </w:rPr>
        <w:t>4</w:t>
      </w:r>
      <w:r>
        <w:rPr>
          <w:rFonts w:hint="eastAsia" w:ascii="宋体" w:eastAsia="宋体"/>
          <w:color w:val="auto"/>
          <w:sz w:val="24"/>
          <w:szCs w:val="24"/>
          <w:highlight w:val="none"/>
        </w:rPr>
        <w:t>）有依法缴纳税收和社会保障资金的良好记录；</w:t>
      </w:r>
    </w:p>
    <w:p>
      <w:pPr>
        <w:pStyle w:val="54"/>
        <w:adjustRightInd w:val="0"/>
        <w:snapToGrid w:val="0"/>
        <w:spacing w:line="360" w:lineRule="auto"/>
        <w:ind w:left="0" w:right="0" w:firstLine="480" w:firstLineChars="200"/>
        <w:rPr>
          <w:rFonts w:ascii="宋体" w:eastAsia="宋体"/>
          <w:color w:val="auto"/>
          <w:sz w:val="24"/>
          <w:szCs w:val="24"/>
          <w:highlight w:val="none"/>
        </w:rPr>
      </w:pPr>
      <w:r>
        <w:rPr>
          <w:rFonts w:ascii="宋体" w:eastAsia="宋体"/>
          <w:color w:val="auto"/>
          <w:sz w:val="24"/>
          <w:szCs w:val="24"/>
          <w:highlight w:val="none"/>
        </w:rPr>
        <w:t>5</w:t>
      </w:r>
      <w:r>
        <w:rPr>
          <w:rFonts w:hint="eastAsia" w:ascii="宋体" w:eastAsia="宋体"/>
          <w:color w:val="auto"/>
          <w:sz w:val="24"/>
          <w:szCs w:val="24"/>
          <w:highlight w:val="none"/>
        </w:rPr>
        <w:t>）参加采购活动前三年内，在经营活动中没有重大违法记录；</w:t>
      </w:r>
    </w:p>
    <w:p>
      <w:pPr>
        <w:pStyle w:val="54"/>
        <w:adjustRightInd w:val="0"/>
        <w:snapToGrid w:val="0"/>
        <w:spacing w:before="0" w:line="360" w:lineRule="auto"/>
        <w:ind w:left="0" w:right="0" w:firstLine="480" w:firstLineChars="200"/>
        <w:rPr>
          <w:rFonts w:hint="eastAsia" w:ascii="宋体" w:eastAsia="宋体"/>
          <w:color w:val="auto"/>
          <w:sz w:val="24"/>
          <w:szCs w:val="24"/>
          <w:highlight w:val="none"/>
        </w:rPr>
      </w:pPr>
      <w:r>
        <w:rPr>
          <w:rFonts w:hint="eastAsia" w:ascii="宋体" w:eastAsia="宋体"/>
          <w:color w:val="auto"/>
          <w:sz w:val="24"/>
          <w:szCs w:val="24"/>
          <w:highlight w:val="none"/>
        </w:rPr>
        <w:t>6）法律、行政法规规定的其他条件；</w:t>
      </w:r>
    </w:p>
    <w:p>
      <w:pPr>
        <w:pStyle w:val="54"/>
        <w:adjustRightInd w:val="0"/>
        <w:snapToGrid w:val="0"/>
        <w:spacing w:before="0" w:line="360" w:lineRule="auto"/>
        <w:ind w:left="0" w:right="0" w:firstLine="480" w:firstLineChars="200"/>
        <w:rPr>
          <w:rFonts w:hint="eastAsia" w:ascii="宋体" w:eastAsia="宋体"/>
          <w:color w:val="auto"/>
          <w:sz w:val="24"/>
          <w:szCs w:val="24"/>
          <w:highlight w:val="none"/>
          <w:lang w:val="en-US" w:eastAsia="zh-CN"/>
        </w:rPr>
      </w:pPr>
      <w:r>
        <w:rPr>
          <w:rFonts w:hint="eastAsia" w:ascii="宋体" w:eastAsia="宋体"/>
          <w:color w:val="auto"/>
          <w:sz w:val="24"/>
          <w:szCs w:val="24"/>
          <w:highlight w:val="none"/>
          <w:lang w:val="en-US" w:eastAsia="zh-CN"/>
        </w:rPr>
        <w:t>7）具有本项目供货及安装能力的供应商；</w:t>
      </w:r>
    </w:p>
    <w:p>
      <w:pPr>
        <w:pStyle w:val="54"/>
        <w:adjustRightInd w:val="0"/>
        <w:snapToGrid w:val="0"/>
        <w:spacing w:line="360" w:lineRule="auto"/>
        <w:ind w:left="0" w:right="0" w:firstLine="480" w:firstLineChars="200"/>
        <w:rPr>
          <w:rFonts w:ascii="宋体" w:eastAsia="宋体"/>
          <w:color w:val="auto"/>
          <w:sz w:val="24"/>
          <w:szCs w:val="24"/>
          <w:highlight w:val="none"/>
        </w:rPr>
      </w:pPr>
      <w:r>
        <w:rPr>
          <w:rFonts w:hint="eastAsia" w:ascii="宋体" w:eastAsia="宋体"/>
          <w:color w:val="auto"/>
          <w:sz w:val="24"/>
          <w:szCs w:val="24"/>
          <w:highlight w:val="none"/>
          <w:lang w:val="en-US" w:eastAsia="zh-CN"/>
        </w:rPr>
        <w:t>8</w:t>
      </w:r>
      <w:r>
        <w:rPr>
          <w:rFonts w:hint="eastAsia" w:ascii="宋体" w:eastAsia="宋体"/>
          <w:color w:val="auto"/>
          <w:sz w:val="24"/>
          <w:szCs w:val="24"/>
          <w:highlight w:val="none"/>
        </w:rPr>
        <w:t>）本项目不接受联合体投标。</w:t>
      </w:r>
    </w:p>
    <w:p>
      <w:pPr>
        <w:pStyle w:val="22"/>
        <w:shd w:val="clear" w:color="auto" w:fill="FFFFFF"/>
        <w:spacing w:before="105" w:beforeAutospacing="0" w:after="0" w:afterAutospacing="0" w:line="360" w:lineRule="atLeast"/>
        <w:ind w:right="30"/>
        <w:rPr>
          <w:rFonts w:hint="default"/>
          <w:b/>
          <w:bCs/>
          <w:color w:val="auto"/>
          <w:highlight w:val="none"/>
        </w:rPr>
      </w:pPr>
      <w:r>
        <w:rPr>
          <w:b/>
          <w:bCs/>
          <w:color w:val="auto"/>
          <w:highlight w:val="none"/>
        </w:rPr>
        <w:t>四、招标文件获取的方式、时间：</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本工程实行资格后审，凡有意参加投标者，于公告发布之日起，可通过三门县公共资源交易中心“网址：</w:t>
      </w:r>
      <w:r>
        <w:rPr>
          <w:rFonts w:asciiTheme="minorEastAsia" w:hAnsiTheme="minorEastAsia" w:eastAsiaTheme="minorEastAsia"/>
          <w:color w:val="auto"/>
          <w:sz w:val="24"/>
          <w:highlight w:val="none"/>
        </w:rPr>
        <w:t>http://www.sanmen.gov.cn/col/col1229610743/index.html”</w:t>
      </w:r>
      <w:r>
        <w:rPr>
          <w:rFonts w:hint="eastAsia" w:asciiTheme="minorEastAsia" w:hAnsiTheme="minorEastAsia" w:eastAsiaTheme="minorEastAsia"/>
          <w:color w:val="auto"/>
          <w:sz w:val="24"/>
          <w:highlight w:val="none"/>
        </w:rPr>
        <w:t>自行下载招标文件等招标资料。</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投标人网上免费下载招标文件，不收取任何工本费。</w:t>
      </w:r>
    </w:p>
    <w:p>
      <w:pPr>
        <w:pStyle w:val="22"/>
        <w:shd w:val="clear" w:color="auto" w:fill="FFFFFF"/>
        <w:spacing w:before="105" w:beforeAutospacing="0" w:after="0" w:afterAutospacing="0" w:line="360" w:lineRule="atLeast"/>
        <w:ind w:right="30"/>
        <w:rPr>
          <w:rFonts w:hint="default"/>
          <w:b/>
          <w:bCs/>
          <w:color w:val="auto"/>
          <w:highlight w:val="none"/>
        </w:rPr>
      </w:pPr>
      <w:r>
        <w:rPr>
          <w:b/>
          <w:bCs/>
          <w:color w:val="auto"/>
          <w:highlight w:val="none"/>
        </w:rPr>
        <w:t>五、投标截止及开标时间、地点：</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 投标文件递交的截止时间(投标截止时间，下同)为 202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年 11 月</w:t>
      </w:r>
      <w:r>
        <w:rPr>
          <w:rFonts w:hint="eastAsia" w:ascii="宋体" w:hAnsi="宋体" w:cs="宋体"/>
          <w:color w:val="auto"/>
          <w:kern w:val="0"/>
          <w:sz w:val="24"/>
          <w:highlight w:val="none"/>
          <w:lang w:val="en-US" w:eastAsia="zh-CN"/>
        </w:rPr>
        <w:t>21</w:t>
      </w:r>
      <w:r>
        <w:rPr>
          <w:rFonts w:hint="eastAsia" w:ascii="宋体" w:hAnsi="宋体" w:cs="宋体"/>
          <w:color w:val="auto"/>
          <w:kern w:val="0"/>
          <w:sz w:val="24"/>
          <w:highlight w:val="none"/>
        </w:rPr>
        <w:t xml:space="preserve"> 日上午 9 时 00 分，地址：三门县</w:t>
      </w:r>
      <w:r>
        <w:rPr>
          <w:rFonts w:hint="eastAsia" w:ascii="宋体" w:hAnsi="宋体" w:cs="宋体"/>
          <w:color w:val="auto"/>
          <w:kern w:val="0"/>
          <w:sz w:val="24"/>
          <w:highlight w:val="none"/>
          <w:lang w:eastAsia="zh-CN"/>
        </w:rPr>
        <w:t>水利局</w:t>
      </w:r>
      <w:r>
        <w:rPr>
          <w:rFonts w:hint="eastAsia" w:ascii="宋体" w:hAnsi="宋体" w:cs="宋体"/>
          <w:color w:val="auto"/>
          <w:kern w:val="0"/>
          <w:sz w:val="24"/>
          <w:highlight w:val="none"/>
          <w:lang w:val="en-US" w:eastAsia="zh-CN"/>
        </w:rPr>
        <w:t>911</w:t>
      </w:r>
      <w:r>
        <w:rPr>
          <w:rFonts w:hint="eastAsia" w:ascii="宋体" w:hAnsi="宋体" w:cs="宋体"/>
          <w:color w:val="auto"/>
          <w:kern w:val="0"/>
          <w:sz w:val="24"/>
          <w:highlight w:val="none"/>
        </w:rPr>
        <w:t>会议室。</w:t>
      </w:r>
    </w:p>
    <w:p>
      <w:pPr>
        <w:pStyle w:val="22"/>
        <w:shd w:val="clear" w:color="auto" w:fill="FFFFFF"/>
        <w:spacing w:before="105" w:beforeAutospacing="0" w:after="0" w:afterAutospacing="0" w:line="360" w:lineRule="atLeast"/>
        <w:ind w:right="30"/>
        <w:rPr>
          <w:rFonts w:hint="default"/>
          <w:b/>
          <w:bCs/>
          <w:color w:val="auto"/>
          <w:highlight w:val="none"/>
        </w:rPr>
      </w:pPr>
      <w:r>
        <w:rPr>
          <w:b/>
          <w:bCs/>
          <w:color w:val="auto"/>
          <w:highlight w:val="none"/>
        </w:rPr>
        <w:t>六、投标保证金：</w:t>
      </w:r>
      <w:r>
        <w:rPr>
          <w:rFonts w:hint="eastAsia" w:cs="宋体"/>
          <w:color w:val="auto"/>
          <w:highlight w:val="none"/>
          <w:lang w:val="en-US" w:eastAsia="zh-CN"/>
        </w:rPr>
        <w:t>9000</w:t>
      </w:r>
      <w:r>
        <w:rPr>
          <w:rFonts w:cs="宋体"/>
          <w:color w:val="auto"/>
          <w:highlight w:val="none"/>
        </w:rPr>
        <w:t>元</w:t>
      </w:r>
    </w:p>
    <w:p>
      <w:pPr>
        <w:pStyle w:val="22"/>
        <w:shd w:val="clear" w:color="auto" w:fill="FFFFFF"/>
        <w:spacing w:before="105" w:beforeAutospacing="0" w:after="0" w:afterAutospacing="0" w:line="360" w:lineRule="atLeast"/>
        <w:ind w:right="30"/>
        <w:rPr>
          <w:rFonts w:hint="default"/>
          <w:b/>
          <w:bCs/>
          <w:color w:val="auto"/>
          <w:highlight w:val="none"/>
        </w:rPr>
      </w:pPr>
      <w:r>
        <w:rPr>
          <w:rFonts w:hint="eastAsia"/>
          <w:b/>
          <w:bCs/>
          <w:color w:val="auto"/>
          <w:highlight w:val="none"/>
          <w:lang w:eastAsia="zh-CN"/>
        </w:rPr>
        <w:t>七</w:t>
      </w:r>
      <w:r>
        <w:rPr>
          <w:b/>
          <w:bCs/>
          <w:color w:val="auto"/>
          <w:highlight w:val="none"/>
        </w:rPr>
        <w:t>、公告发布网址：</w:t>
      </w:r>
    </w:p>
    <w:p>
      <w:pPr>
        <w:pStyle w:val="22"/>
        <w:shd w:val="clear" w:color="auto" w:fill="FFFFFF"/>
        <w:spacing w:before="105" w:beforeAutospacing="0" w:after="0" w:afterAutospacing="0" w:line="360" w:lineRule="atLeast"/>
        <w:ind w:right="30" w:firstLine="480"/>
        <w:rPr>
          <w:rFonts w:hint="default" w:cs="宋体"/>
          <w:color w:val="auto"/>
          <w:highlight w:val="none"/>
        </w:rPr>
      </w:pPr>
      <w:r>
        <w:rPr>
          <w:rFonts w:cs="宋体"/>
          <w:color w:val="auto"/>
          <w:highlight w:val="none"/>
        </w:rPr>
        <w:t>三门县公共资源交易中心（http://www.sanmen.gov.cn/col/col1229610743/index.html）。</w:t>
      </w:r>
    </w:p>
    <w:p>
      <w:pPr>
        <w:pStyle w:val="22"/>
        <w:shd w:val="clear" w:color="auto" w:fill="FFFFFF"/>
        <w:spacing w:before="105" w:beforeAutospacing="0" w:after="0" w:afterAutospacing="0" w:line="360" w:lineRule="atLeast"/>
        <w:ind w:right="30"/>
        <w:rPr>
          <w:rFonts w:hint="default"/>
          <w:b/>
          <w:bCs/>
          <w:color w:val="auto"/>
          <w:highlight w:val="none"/>
        </w:rPr>
      </w:pPr>
      <w:r>
        <w:rPr>
          <w:rFonts w:hint="eastAsia"/>
          <w:b/>
          <w:bCs/>
          <w:color w:val="auto"/>
          <w:highlight w:val="none"/>
          <w:lang w:eastAsia="zh-CN"/>
        </w:rPr>
        <w:t>八</w:t>
      </w:r>
      <w:r>
        <w:rPr>
          <w:b/>
          <w:bCs/>
          <w:color w:val="auto"/>
          <w:highlight w:val="none"/>
        </w:rPr>
        <w:t>、联系方式：</w:t>
      </w:r>
    </w:p>
    <w:p>
      <w:pPr>
        <w:pStyle w:val="22"/>
        <w:shd w:val="clear" w:color="auto" w:fill="FFFFFF"/>
        <w:spacing w:before="105" w:beforeAutospacing="0" w:after="0" w:afterAutospacing="0" w:line="360" w:lineRule="atLeast"/>
        <w:ind w:right="30"/>
        <w:rPr>
          <w:rFonts w:hint="default"/>
          <w:b/>
          <w:bCs/>
          <w:color w:val="auto"/>
          <w:highlight w:val="none"/>
        </w:rPr>
      </w:pPr>
      <w:r>
        <w:rPr>
          <w:b/>
          <w:bCs/>
          <w:color w:val="auto"/>
          <w:highlight w:val="none"/>
        </w:rPr>
        <w:t>（一）采购代理机构</w:t>
      </w:r>
    </w:p>
    <w:p>
      <w:pPr>
        <w:pStyle w:val="22"/>
        <w:shd w:val="clear" w:color="auto" w:fill="FFFFFF"/>
        <w:spacing w:before="105" w:beforeAutospacing="0" w:after="0" w:afterAutospacing="0" w:line="360" w:lineRule="atLeast"/>
        <w:ind w:right="30" w:firstLine="480"/>
        <w:rPr>
          <w:rFonts w:hint="default" w:cs="宋体"/>
          <w:color w:val="auto"/>
          <w:highlight w:val="none"/>
        </w:rPr>
      </w:pPr>
      <w:r>
        <w:rPr>
          <w:rFonts w:cs="宋体"/>
          <w:color w:val="auto"/>
          <w:highlight w:val="none"/>
        </w:rPr>
        <w:t>招标代理名称：欧邦工程管理集团有限公司</w:t>
      </w:r>
    </w:p>
    <w:p>
      <w:pPr>
        <w:pStyle w:val="22"/>
        <w:shd w:val="clear" w:color="auto" w:fill="FFFFFF"/>
        <w:spacing w:before="105" w:beforeAutospacing="0" w:after="0" w:afterAutospacing="0" w:line="360" w:lineRule="atLeast"/>
        <w:ind w:right="30" w:firstLine="480"/>
        <w:rPr>
          <w:rFonts w:hint="eastAsia" w:eastAsia="宋体" w:cs="宋体"/>
          <w:color w:val="auto"/>
          <w:highlight w:val="none"/>
          <w:lang w:eastAsia="zh-CN"/>
        </w:rPr>
      </w:pPr>
      <w:r>
        <w:rPr>
          <w:rFonts w:cs="宋体"/>
          <w:color w:val="auto"/>
          <w:highlight w:val="none"/>
        </w:rPr>
        <w:t>项目联系人：</w:t>
      </w:r>
      <w:r>
        <w:rPr>
          <w:rFonts w:hint="eastAsia" w:cs="宋体"/>
          <w:color w:val="auto"/>
          <w:highlight w:val="none"/>
          <w:lang w:eastAsia="zh-CN"/>
        </w:rPr>
        <w:t>王丹丹</w:t>
      </w:r>
    </w:p>
    <w:p>
      <w:pPr>
        <w:pStyle w:val="22"/>
        <w:shd w:val="clear" w:color="auto" w:fill="FFFFFF"/>
        <w:spacing w:before="105" w:beforeAutospacing="0" w:after="0" w:afterAutospacing="0" w:line="360" w:lineRule="atLeast"/>
        <w:ind w:right="30" w:firstLine="480"/>
        <w:rPr>
          <w:rFonts w:hint="default" w:cs="宋体"/>
          <w:color w:val="auto"/>
          <w:highlight w:val="none"/>
        </w:rPr>
      </w:pPr>
      <w:r>
        <w:rPr>
          <w:rFonts w:cs="宋体"/>
          <w:color w:val="auto"/>
          <w:highlight w:val="none"/>
        </w:rPr>
        <w:t>联系电话：0576-833</w:t>
      </w:r>
      <w:r>
        <w:rPr>
          <w:rFonts w:hint="default" w:cs="宋体"/>
          <w:color w:val="auto"/>
          <w:highlight w:val="none"/>
        </w:rPr>
        <w:t>21522</w:t>
      </w:r>
    </w:p>
    <w:p>
      <w:pPr>
        <w:pStyle w:val="22"/>
        <w:shd w:val="clear" w:color="auto" w:fill="FFFFFF"/>
        <w:spacing w:before="0" w:beforeAutospacing="0" w:after="0" w:afterAutospacing="0" w:line="360" w:lineRule="atLeast"/>
        <w:rPr>
          <w:rFonts w:hint="default" w:ascii="微软雅黑" w:hAnsi="微软雅黑" w:eastAsia="微软雅黑" w:cs="微软雅黑"/>
          <w:color w:val="auto"/>
          <w:highlight w:val="none"/>
        </w:rPr>
      </w:pPr>
      <w:r>
        <w:rPr>
          <w:b/>
          <w:bCs/>
          <w:color w:val="auto"/>
          <w:highlight w:val="none"/>
        </w:rPr>
        <w:t>（二）采购人</w:t>
      </w:r>
      <w:r>
        <w:rPr>
          <w:rFonts w:cs="宋体"/>
          <w:color w:val="auto"/>
          <w:highlight w:val="none"/>
        </w:rPr>
        <w:t>（受理招标文件相关质疑及答复）</w:t>
      </w:r>
    </w:p>
    <w:p>
      <w:pPr>
        <w:pStyle w:val="22"/>
        <w:shd w:val="clear" w:color="auto" w:fill="FFFFFF"/>
        <w:spacing w:before="105" w:beforeAutospacing="0" w:after="0" w:afterAutospacing="0" w:line="360" w:lineRule="atLeast"/>
        <w:ind w:right="30" w:firstLine="480"/>
        <w:rPr>
          <w:rFonts w:hint="default" w:cs="宋体"/>
          <w:color w:val="auto"/>
          <w:highlight w:val="none"/>
        </w:rPr>
      </w:pPr>
      <w:r>
        <w:rPr>
          <w:rFonts w:cs="宋体"/>
          <w:color w:val="auto"/>
          <w:highlight w:val="none"/>
        </w:rPr>
        <w:t>采购人名称：三门县水利局</w:t>
      </w:r>
    </w:p>
    <w:p>
      <w:pPr>
        <w:pStyle w:val="22"/>
        <w:shd w:val="clear" w:color="auto" w:fill="FFFFFF"/>
        <w:spacing w:before="105" w:beforeAutospacing="0" w:after="0" w:afterAutospacing="0" w:line="360" w:lineRule="atLeast"/>
        <w:ind w:right="30" w:firstLine="480"/>
        <w:rPr>
          <w:rFonts w:hint="default" w:cs="宋体"/>
          <w:color w:val="auto"/>
          <w:highlight w:val="none"/>
        </w:rPr>
      </w:pPr>
      <w:r>
        <w:rPr>
          <w:rFonts w:cs="宋体"/>
          <w:color w:val="auto"/>
          <w:highlight w:val="none"/>
        </w:rPr>
        <w:t>联系人：徐优       联系电话：</w:t>
      </w:r>
      <w:r>
        <w:rPr>
          <w:rFonts w:hint="eastAsia" w:cs="宋体"/>
          <w:color w:val="auto"/>
          <w:highlight w:val="none"/>
        </w:rPr>
        <w:t>0576-89337373</w:t>
      </w:r>
      <w:r>
        <w:rPr>
          <w:rFonts w:cs="宋体"/>
          <w:color w:val="auto"/>
          <w:highlight w:val="none"/>
        </w:rPr>
        <w:t xml:space="preserve"> </w:t>
      </w:r>
    </w:p>
    <w:p>
      <w:pPr>
        <w:pStyle w:val="13"/>
        <w:jc w:val="right"/>
        <w:rPr>
          <w:color w:val="auto"/>
          <w:highlight w:val="none"/>
        </w:rPr>
      </w:pPr>
      <w:r>
        <w:rPr>
          <w:rFonts w:hint="eastAsia"/>
          <w:color w:val="auto"/>
          <w:highlight w:val="none"/>
        </w:rPr>
        <w:t>三门县水利局</w:t>
      </w:r>
    </w:p>
    <w:p>
      <w:pPr>
        <w:pStyle w:val="13"/>
        <w:jc w:val="right"/>
        <w:rPr>
          <w:color w:val="auto"/>
          <w:highlight w:val="none"/>
        </w:rPr>
      </w:pPr>
      <w:r>
        <w:rPr>
          <w:rFonts w:hint="eastAsia"/>
          <w:color w:val="auto"/>
          <w:highlight w:val="none"/>
        </w:rPr>
        <w:t xml:space="preserve">       欧邦工程管理集团有限公司</w:t>
      </w:r>
    </w:p>
    <w:p>
      <w:pPr>
        <w:pStyle w:val="13"/>
        <w:jc w:val="right"/>
        <w:rPr>
          <w:color w:val="auto"/>
          <w:highlight w:val="none"/>
        </w:rPr>
      </w:pPr>
      <w:r>
        <w:rPr>
          <w:rFonts w:hint="eastAsia"/>
          <w:color w:val="auto"/>
          <w:highlight w:val="none"/>
        </w:rPr>
        <w:t>2022年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1</w:t>
      </w:r>
      <w:r>
        <w:rPr>
          <w:color w:val="auto"/>
          <w:highlight w:val="none"/>
        </w:rPr>
        <w:t>日</w:t>
      </w:r>
    </w:p>
    <w:p>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jc w:val="center"/>
        <w:textAlignment w:val="auto"/>
        <w:outlineLvl w:val="9"/>
        <w:rPr>
          <w:rStyle w:val="32"/>
          <w:rFonts w:hint="eastAsia" w:ascii="宋体" w:hAnsi="宋体" w:cs="宋体"/>
          <w:b/>
          <w:color w:val="auto"/>
          <w:highlight w:val="none"/>
        </w:rPr>
      </w:pPr>
      <w:r>
        <w:rPr>
          <w:rFonts w:hint="eastAsia" w:ascii="宋体" w:hAnsi="宋体" w:cs="宋体"/>
          <w:color w:val="auto"/>
          <w:highlight w:val="none"/>
        </w:rPr>
        <w:br w:type="page"/>
      </w:r>
      <w:bookmarkStart w:id="57" w:name="_Toc16498"/>
      <w:bookmarkStart w:id="58" w:name="_Toc79853089"/>
      <w:r>
        <w:rPr>
          <w:rStyle w:val="32"/>
          <w:rFonts w:hint="eastAsia" w:ascii="宋体" w:hAnsi="宋体" w:cs="宋体"/>
          <w:b/>
          <w:color w:val="auto"/>
          <w:highlight w:val="none"/>
        </w:rPr>
        <w:t xml:space="preserve"> 采 购 需 求</w:t>
      </w:r>
      <w:bookmarkEnd w:id="57"/>
      <w:bookmarkEnd w:id="58"/>
      <w:bookmarkStart w:id="59" w:name="_Toc20156"/>
      <w:bookmarkStart w:id="60" w:name="_Toc471737574"/>
      <w:bookmarkStart w:id="61" w:name="_Toc471737023"/>
      <w:bookmarkStart w:id="62" w:name="_Toc471737178"/>
      <w:bookmarkStart w:id="63" w:name="_Toc16687234"/>
      <w:bookmarkStart w:id="64" w:name="_Toc9265"/>
      <w:bookmarkStart w:id="65" w:name="_Toc11868"/>
    </w:p>
    <w:p>
      <w:pPr>
        <w:numPr>
          <w:ilvl w:val="0"/>
          <w:numId w:val="5"/>
        </w:numPr>
        <w:spacing w:line="520" w:lineRule="exact"/>
        <w:ind w:firstLine="316" w:firstLineChars="150"/>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采购内容及要求</w:t>
      </w:r>
    </w:p>
    <w:tbl>
      <w:tblPr>
        <w:tblStyle w:val="25"/>
        <w:tblW w:w="97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9"/>
        <w:gridCol w:w="855"/>
        <w:gridCol w:w="66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99" w:type="dxa"/>
            <w:tcBorders>
              <w:top w:val="single" w:color="auto" w:sz="4" w:space="0"/>
              <w:left w:val="single" w:color="auto" w:sz="4" w:space="0"/>
              <w:bottom w:val="nil"/>
              <w:right w:val="single" w:color="auto" w:sz="4" w:space="0"/>
            </w:tcBorders>
            <w:noWrap w:val="0"/>
            <w:vAlign w:val="center"/>
          </w:tcPr>
          <w:p>
            <w:pPr>
              <w:pStyle w:val="13"/>
              <w:adjustRightInd w:val="0"/>
              <w:snapToGrid w:val="0"/>
              <w:spacing w:after="0" w:line="36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855" w:type="dxa"/>
            <w:tcBorders>
              <w:top w:val="single" w:color="auto" w:sz="4" w:space="0"/>
              <w:left w:val="single" w:color="auto" w:sz="4" w:space="0"/>
              <w:bottom w:val="nil"/>
              <w:right w:val="single" w:color="auto" w:sz="4" w:space="0"/>
            </w:tcBorders>
            <w:noWrap w:val="0"/>
            <w:vAlign w:val="center"/>
          </w:tcPr>
          <w:p>
            <w:pPr>
              <w:pStyle w:val="13"/>
              <w:adjustRightInd w:val="0"/>
              <w:snapToGrid w:val="0"/>
              <w:spacing w:after="0" w:line="36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w:t>
            </w:r>
          </w:p>
          <w:p>
            <w:pPr>
              <w:pStyle w:val="13"/>
              <w:adjustRightInd w:val="0"/>
              <w:snapToGrid w:val="0"/>
              <w:spacing w:after="0" w:line="36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6630" w:type="dxa"/>
            <w:tcBorders>
              <w:top w:val="single" w:color="auto" w:sz="4" w:space="0"/>
              <w:left w:val="single" w:color="auto" w:sz="4" w:space="0"/>
              <w:bottom w:val="nil"/>
              <w:right w:val="single" w:color="auto" w:sz="4" w:space="0"/>
            </w:tcBorders>
            <w:noWrap w:val="0"/>
            <w:vAlign w:val="center"/>
          </w:tcPr>
          <w:p>
            <w:pPr>
              <w:pStyle w:val="13"/>
              <w:adjustRightInd w:val="0"/>
              <w:snapToGrid w:val="0"/>
              <w:spacing w:after="0" w:line="36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▲款式/材料、规格参数及检验要求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229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橡胶坝坝袋</w:t>
            </w:r>
            <w:bookmarkStart w:id="111" w:name="_GoBack"/>
            <w:bookmarkEnd w:id="111"/>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1条</w:t>
            </w:r>
          </w:p>
        </w:tc>
        <w:tc>
          <w:tcPr>
            <w:tcW w:w="663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橡胶坝式样：堵头式，</w:t>
            </w:r>
            <w:r>
              <w:rPr>
                <w:rFonts w:hint="eastAsia" w:asciiTheme="minorEastAsia" w:hAnsiTheme="minorEastAsia" w:eastAsiaTheme="minorEastAsia" w:cstheme="minorEastAsia"/>
                <w:color w:val="auto"/>
                <w:sz w:val="21"/>
                <w:szCs w:val="21"/>
                <w:highlight w:val="none"/>
              </w:rPr>
              <w:t>坝高：</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米，坝长：</w:t>
            </w:r>
            <w:r>
              <w:rPr>
                <w:rFonts w:hint="eastAsia" w:asciiTheme="minorEastAsia" w:hAnsiTheme="minorEastAsia" w:eastAsiaTheme="minorEastAsia" w:cstheme="minorEastAsia"/>
                <w:color w:val="auto"/>
                <w:sz w:val="21"/>
                <w:szCs w:val="21"/>
                <w:highlight w:val="none"/>
                <w:lang w:val="en-US" w:eastAsia="zh-CN"/>
              </w:rPr>
              <w:t>110.03</w:t>
            </w:r>
            <w:r>
              <w:rPr>
                <w:rFonts w:hint="eastAsia" w:asciiTheme="minorEastAsia" w:hAnsiTheme="minorEastAsia" w:eastAsiaTheme="minorEastAsia" w:cstheme="minorEastAsia"/>
                <w:color w:val="auto"/>
                <w:sz w:val="21"/>
                <w:szCs w:val="21"/>
                <w:highlight w:val="none"/>
              </w:rPr>
              <w:t>米，内压比1.35，锚固形式：螺栓</w:t>
            </w:r>
            <w:r>
              <w:rPr>
                <w:rFonts w:hint="eastAsia" w:asciiTheme="minorEastAsia" w:hAnsiTheme="minorEastAsia" w:eastAsiaTheme="minorEastAsia" w:cstheme="minorEastAsia"/>
                <w:color w:val="auto"/>
                <w:sz w:val="21"/>
                <w:szCs w:val="21"/>
                <w:highlight w:val="none"/>
                <w:lang w:eastAsia="zh-CN"/>
              </w:rPr>
              <w:t>压板</w:t>
            </w:r>
            <w:r>
              <w:rPr>
                <w:rFonts w:hint="eastAsia" w:asciiTheme="minorEastAsia" w:hAnsiTheme="minorEastAsia" w:eastAsiaTheme="minorEastAsia" w:cstheme="minorEastAsia"/>
                <w:color w:val="auto"/>
                <w:sz w:val="21"/>
                <w:szCs w:val="21"/>
                <w:highlight w:val="none"/>
              </w:rPr>
              <w:t>式</w:t>
            </w:r>
            <w:r>
              <w:rPr>
                <w:rFonts w:hint="eastAsia" w:asciiTheme="minorEastAsia" w:hAnsiTheme="minorEastAsia" w:eastAsiaTheme="minorEastAsia" w:cstheme="minorEastAsia"/>
                <w:color w:val="auto"/>
                <w:sz w:val="21"/>
                <w:szCs w:val="21"/>
                <w:highlight w:val="none"/>
                <w:lang w:eastAsia="zh-CN"/>
              </w:rPr>
              <w:t>锚固</w:t>
            </w:r>
            <w:r>
              <w:rPr>
                <w:rFonts w:hint="eastAsia" w:asciiTheme="minorEastAsia" w:hAnsiTheme="minorEastAsia" w:eastAsiaTheme="minorEastAsia" w:cstheme="minorEastAsia"/>
                <w:color w:val="auto"/>
                <w:sz w:val="21"/>
                <w:szCs w:val="21"/>
                <w:highlight w:val="none"/>
              </w:rPr>
              <w:t>。颜色:</w:t>
            </w:r>
            <w:r>
              <w:rPr>
                <w:rFonts w:hint="eastAsia" w:asciiTheme="minorEastAsia" w:hAnsiTheme="minorEastAsia" w:eastAsiaTheme="minorEastAsia" w:cstheme="minorEastAsia"/>
                <w:color w:val="auto"/>
                <w:sz w:val="21"/>
                <w:szCs w:val="21"/>
                <w:highlight w:val="none"/>
                <w:lang w:eastAsia="zh-CN"/>
              </w:rPr>
              <w:t>黑</w:t>
            </w:r>
            <w:r>
              <w:rPr>
                <w:rFonts w:hint="eastAsia" w:asciiTheme="minorEastAsia" w:hAnsiTheme="minorEastAsia" w:eastAsiaTheme="minorEastAsia" w:cstheme="minorEastAsia"/>
                <w:color w:val="auto"/>
                <w:sz w:val="21"/>
                <w:szCs w:val="21"/>
                <w:highlight w:val="none"/>
              </w:rPr>
              <w:t>色。坝袋JBD</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00180</w:t>
            </w:r>
            <w:r>
              <w:rPr>
                <w:rFonts w:hint="eastAsia" w:asciiTheme="minorEastAsia" w:hAnsiTheme="minorEastAsia" w:eastAsiaTheme="minorEastAsia" w:cstheme="minorEastAsia"/>
                <w:color w:val="auto"/>
                <w:sz w:val="21"/>
                <w:szCs w:val="21"/>
                <w:highlight w:val="none"/>
              </w:rPr>
              <w:t>-2(两布三胶），厚度：</w:t>
            </w:r>
            <w:r>
              <w:rPr>
                <w:rFonts w:hint="eastAsia" w:asciiTheme="minorEastAsia" w:hAnsiTheme="minorEastAsia" w:eastAsiaTheme="minorEastAsia" w:cstheme="minorEastAsia"/>
                <w:color w:val="auto"/>
                <w:sz w:val="21"/>
                <w:szCs w:val="21"/>
                <w:highlight w:val="none"/>
                <w:lang w:val="en-US" w:eastAsia="zh-CN"/>
              </w:rPr>
              <w:t>7.5</w:t>
            </w:r>
            <w:r>
              <w:rPr>
                <w:rFonts w:hint="eastAsia" w:asciiTheme="minorEastAsia" w:hAnsiTheme="minorEastAsia" w:eastAsiaTheme="minorEastAsia" w:cstheme="minorEastAsia"/>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229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坝袋技术要求</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360" w:lineRule="exact"/>
              <w:jc w:val="center"/>
              <w:rPr>
                <w:rFonts w:hint="eastAsia" w:asciiTheme="minorEastAsia" w:hAnsiTheme="minorEastAsia" w:eastAsiaTheme="minorEastAsia" w:cstheme="minorEastAsia"/>
                <w:color w:val="auto"/>
                <w:sz w:val="21"/>
                <w:szCs w:val="21"/>
                <w:highlight w:val="none"/>
              </w:rPr>
            </w:pPr>
          </w:p>
        </w:tc>
        <w:tc>
          <w:tcPr>
            <w:tcW w:w="663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1、坝袋外层覆盖胶：氯磺化聚乙烯</w:t>
            </w:r>
            <w:r>
              <w:rPr>
                <w:rFonts w:hint="eastAsia" w:asciiTheme="minorEastAsia" w:hAnsiTheme="minorEastAsia" w:eastAsiaTheme="minorEastAsia" w:cstheme="minorEastAsia"/>
                <w:color w:val="auto"/>
                <w:sz w:val="21"/>
                <w:szCs w:val="21"/>
                <w:highlight w:val="none"/>
                <w:lang w:eastAsia="zh-CN"/>
              </w:rPr>
              <w:t>或</w:t>
            </w:r>
            <w:r>
              <w:rPr>
                <w:rFonts w:hint="eastAsia" w:asciiTheme="minorEastAsia" w:hAnsiTheme="minorEastAsia" w:eastAsiaTheme="minorEastAsia" w:cstheme="minorEastAsia"/>
                <w:color w:val="auto"/>
                <w:sz w:val="21"/>
                <w:szCs w:val="21"/>
                <w:highlight w:val="none"/>
              </w:rPr>
              <w:t>氯化聚乙烯。</w:t>
            </w:r>
          </w:p>
          <w:p>
            <w:pPr>
              <w:pStyle w:val="13"/>
              <w:adjustRightInd w:val="0"/>
              <w:snapToGrid w:val="0"/>
              <w:spacing w:after="0"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2、坝袋内层覆盖胶及夹层胶：</w:t>
            </w:r>
            <w:r>
              <w:rPr>
                <w:rFonts w:hint="eastAsia" w:asciiTheme="minorEastAsia" w:hAnsiTheme="minorEastAsia" w:eastAsiaTheme="minorEastAsia" w:cstheme="minorEastAsia"/>
                <w:color w:val="auto"/>
                <w:sz w:val="21"/>
                <w:szCs w:val="21"/>
                <w:highlight w:val="none"/>
                <w:lang w:eastAsia="zh-CN"/>
              </w:rPr>
              <w:t>氯丁</w:t>
            </w:r>
            <w:r>
              <w:rPr>
                <w:rFonts w:hint="eastAsia" w:asciiTheme="minorEastAsia" w:hAnsiTheme="minorEastAsia" w:eastAsiaTheme="minorEastAsia" w:cstheme="minorEastAsia"/>
                <w:color w:val="auto"/>
                <w:sz w:val="21"/>
                <w:szCs w:val="21"/>
                <w:highlight w:val="none"/>
              </w:rPr>
              <w:t>胶</w:t>
            </w:r>
            <w:r>
              <w:rPr>
                <w:rFonts w:hint="eastAsia" w:asciiTheme="minorEastAsia" w:hAnsiTheme="minorEastAsia" w:eastAsiaTheme="minorEastAsia" w:cstheme="minorEastAsia"/>
                <w:color w:val="auto"/>
                <w:sz w:val="21"/>
                <w:szCs w:val="21"/>
                <w:highlight w:val="none"/>
                <w:lang w:eastAsia="zh-CN"/>
              </w:rPr>
              <w:t>、天然胶</w:t>
            </w:r>
            <w:r>
              <w:rPr>
                <w:rFonts w:hint="eastAsia" w:asciiTheme="minorEastAsia" w:hAnsiTheme="minorEastAsia" w:eastAsiaTheme="minorEastAsia" w:cstheme="minorEastAsia"/>
                <w:color w:val="auto"/>
                <w:sz w:val="21"/>
                <w:szCs w:val="21"/>
                <w:highlight w:val="none"/>
              </w:rPr>
              <w:t>。</w:t>
            </w:r>
          </w:p>
          <w:p>
            <w:pPr>
              <w:pStyle w:val="13"/>
              <w:adjustRightInd w:val="0"/>
              <w:snapToGrid w:val="0"/>
              <w:spacing w:after="0"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3、坝袋片任何位置的胶层，不得掺杂再生胶。</w:t>
            </w:r>
          </w:p>
          <w:p>
            <w:pPr>
              <w:pStyle w:val="13"/>
              <w:adjustRightInd w:val="0"/>
              <w:snapToGrid w:val="0"/>
              <w:spacing w:after="0"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4、坝袋外表面光面成型。</w:t>
            </w:r>
          </w:p>
          <w:p>
            <w:pPr>
              <w:pStyle w:val="13"/>
              <w:adjustRightInd w:val="0"/>
              <w:snapToGrid w:val="0"/>
              <w:spacing w:after="0"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5、坝袋片不允许窄幅工艺拼接，一次单幅成型接宽宽度不得小于</w:t>
            </w:r>
            <w:r>
              <w:rPr>
                <w:rFonts w:hint="eastAsia" w:asciiTheme="minorEastAsia" w:hAnsiTheme="minorEastAsia" w:eastAsia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米，基布宽度要求与坝袋单幅宽度一致。</w:t>
            </w:r>
          </w:p>
          <w:p>
            <w:pPr>
              <w:pStyle w:val="13"/>
              <w:adjustRightInd w:val="0"/>
              <w:snapToGrid w:val="0"/>
              <w:spacing w:after="0"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6、坝袋与坝头的椭圆曲线成型尺寸，须符合《橡胶坝坝袋》(编号SL554-2011)的椭圆曲线坐标标准要求，不得存在坝头塌肩缺陷。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9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底垫片</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3条</w:t>
            </w:r>
          </w:p>
        </w:tc>
        <w:tc>
          <w:tcPr>
            <w:tcW w:w="663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1、底垫片一布两胶，</w:t>
            </w:r>
            <w:r>
              <w:rPr>
                <w:rFonts w:hint="eastAsia" w:asciiTheme="minorEastAsia" w:hAnsiTheme="minorEastAsia" w:eastAsiaTheme="minorEastAsia" w:cstheme="minorEastAsia"/>
                <w:color w:val="auto"/>
                <w:sz w:val="21"/>
                <w:szCs w:val="21"/>
                <w:highlight w:val="none"/>
                <w:lang w:val="en-US" w:eastAsia="zh-CN"/>
              </w:rPr>
              <w:t>J</w:t>
            </w:r>
            <w:r>
              <w:rPr>
                <w:rFonts w:hint="eastAsia" w:asciiTheme="minorEastAsia" w:hAnsiTheme="minorEastAsia" w:eastAsiaTheme="minorEastAsia" w:cstheme="minorEastAsia"/>
                <w:color w:val="auto"/>
                <w:sz w:val="21"/>
                <w:szCs w:val="21"/>
                <w:highlight w:val="none"/>
              </w:rPr>
              <w:t>50-50，厚度</w:t>
            </w:r>
            <w:r>
              <w:rPr>
                <w:rFonts w:hint="eastAsia" w:asciiTheme="minorEastAsia" w:hAnsiTheme="minorEastAsia" w:eastAsiaTheme="minorEastAsia" w:cstheme="minorEastAsia"/>
                <w:color w:val="auto"/>
                <w:sz w:val="21"/>
                <w:szCs w:val="21"/>
                <w:highlight w:val="none"/>
                <w:lang w:eastAsia="zh-CN"/>
              </w:rPr>
              <w:t>大于等于</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mm。不允许窄幅工艺拼接，单幅成型宽度</w:t>
            </w:r>
            <w:r>
              <w:rPr>
                <w:rFonts w:hint="eastAsia" w:asciiTheme="minorEastAsia" w:hAnsiTheme="minorEastAsia" w:eastAsiaTheme="minorEastAsia" w:cstheme="minorEastAsia"/>
                <w:color w:val="auto"/>
                <w:sz w:val="21"/>
                <w:szCs w:val="21"/>
                <w:highlight w:val="none"/>
                <w:lang w:eastAsia="zh-CN"/>
              </w:rPr>
              <w:t>应与坝袋相配套</w:t>
            </w:r>
            <w:r>
              <w:rPr>
                <w:rFonts w:hint="eastAsia" w:asciiTheme="minorEastAsia" w:hAnsiTheme="minorEastAsia" w:eastAsiaTheme="minorEastAsia" w:cstheme="minorEastAsia"/>
                <w:color w:val="auto"/>
                <w:sz w:val="21"/>
                <w:szCs w:val="21"/>
                <w:highlight w:val="none"/>
              </w:rPr>
              <w:t>。</w:t>
            </w:r>
          </w:p>
          <w:p>
            <w:pPr>
              <w:pStyle w:val="13"/>
              <w:adjustRightInd w:val="0"/>
              <w:snapToGrid w:val="0"/>
              <w:spacing w:after="0"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2、搭接形式要求平面搭接，不允许错搭接。接缝使用热硫化工艺，不允许使用胶粘剂冷粘。  </w:t>
            </w:r>
          </w:p>
          <w:p>
            <w:pPr>
              <w:pStyle w:val="13"/>
              <w:adjustRightInd w:val="0"/>
              <w:snapToGrid w:val="0"/>
              <w:spacing w:after="0"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3、不得掺杂再生胶。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9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配件（止水片、保护片等）</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1批</w:t>
            </w:r>
          </w:p>
        </w:tc>
        <w:tc>
          <w:tcPr>
            <w:tcW w:w="663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满足《橡胶坝技术规范》《橡胶坝坝袋》(编号SL554-2011)</w:t>
            </w:r>
            <w:r>
              <w:rPr>
                <w:rFonts w:hint="eastAsia" w:asciiTheme="minorEastAsia" w:hAnsiTheme="minorEastAsia" w:eastAsiaTheme="minorEastAsia" w:cstheme="minorEastAsia"/>
                <w:color w:val="auto"/>
                <w:sz w:val="21"/>
                <w:szCs w:val="21"/>
                <w:highlight w:val="none"/>
                <w:lang w:eastAsia="zh-CN"/>
              </w:rPr>
              <w:t>等</w:t>
            </w:r>
            <w:r>
              <w:rPr>
                <w:rFonts w:hint="eastAsia" w:asciiTheme="minorEastAsia" w:hAnsiTheme="minorEastAsia" w:eastAsiaTheme="minorEastAsia" w:cstheme="minorEastAsia"/>
                <w:color w:val="auto"/>
                <w:sz w:val="21"/>
                <w:szCs w:val="21"/>
                <w:highlight w:val="none"/>
              </w:rPr>
              <w:t xml:space="preserve">规定的技术要求。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9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36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坝袋</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底垫片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浸胶帆布、胶料</w:t>
            </w:r>
            <w:r>
              <w:rPr>
                <w:rFonts w:hint="eastAsia" w:asciiTheme="minorEastAsia" w:hAnsiTheme="minorEastAsia" w:eastAsiaTheme="minorEastAsia" w:cstheme="minorEastAsia"/>
                <w:color w:val="auto"/>
                <w:sz w:val="21"/>
                <w:szCs w:val="21"/>
                <w:highlight w:val="none"/>
                <w:lang w:eastAsia="zh-CN"/>
              </w:rPr>
              <w:t>等</w:t>
            </w:r>
            <w:r>
              <w:rPr>
                <w:rFonts w:hint="eastAsia" w:asciiTheme="minorEastAsia" w:hAnsiTheme="minorEastAsia" w:eastAsiaTheme="minorEastAsia" w:cstheme="minorEastAsia"/>
                <w:color w:val="auto"/>
                <w:sz w:val="21"/>
                <w:szCs w:val="21"/>
                <w:highlight w:val="none"/>
              </w:rPr>
              <w:t>检验要求</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36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p>
        </w:tc>
        <w:tc>
          <w:tcPr>
            <w:tcW w:w="663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360" w:lineRule="exac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材质要求</w:t>
            </w:r>
            <w:r>
              <w:rPr>
                <w:rFonts w:hint="eastAsia" w:asciiTheme="minorEastAsia" w:hAnsiTheme="minorEastAsia" w:eastAsiaTheme="minorEastAsia" w:cstheme="minorEastAsia"/>
                <w:color w:val="auto"/>
                <w:sz w:val="21"/>
                <w:szCs w:val="21"/>
                <w:highlight w:val="none"/>
              </w:rPr>
              <w:t>：a、径向拉伸强度、纬向拉伸强度、径向布与布之间粘合强度。b、70℃X96h耐水老化后径向拉伸强度、纬向拉伸强度。c、70℃X96h耐水老化后橡胶和织物间的粘合强度</w:t>
            </w:r>
            <w:r>
              <w:rPr>
                <w:rFonts w:hint="eastAsia" w:asciiTheme="minorEastAsia" w:hAnsiTheme="minorEastAsia" w:eastAsiaTheme="minorEastAsia" w:cstheme="minorEastAsia"/>
                <w:color w:val="auto"/>
                <w:sz w:val="21"/>
                <w:szCs w:val="21"/>
                <w:highlight w:val="none"/>
                <w:lang w:eastAsia="zh-CN"/>
              </w:rPr>
              <w:t>等符合相关规定</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9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36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成品检测要求</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36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p>
        </w:tc>
        <w:tc>
          <w:tcPr>
            <w:tcW w:w="663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3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坝袋外观质量、胶布厚度、胶布经向拉伸强度、胶布纬向拉伸强度、胶布纬向布幅间的搭接强度、胶布经向及纬向100摄氏度*96h热空气老化、老化后胶布经向拉伸强度、老化后胶布纬向拉伸强度、胶布经向及纬向70℃*96h耐热水老化、老化后胶布经向拉伸强度、老化后胶布纬向拉伸强度、内外层覆盖腔与程胶帆布层间以及各浸胶帆布层同的粘合强度、内外层覆盖腔与浸胶帆布层间以及各浸胶帆布层间的粘合强度（70℃*96h耐热水老化）、制样费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784" w:type="dxa"/>
            <w:gridSpan w:val="3"/>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300" w:lineRule="auto"/>
              <w:ind w:left="0" w:leftChars="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备注：表中长、宽、高、锚固形式等由投标单位进行实地复核，根据实际数据进行生产加工提供橡胶坝袋。</w:t>
            </w:r>
            <w:r>
              <w:rPr>
                <w:rFonts w:hint="eastAsia" w:asciiTheme="minorEastAsia" w:hAnsiTheme="minorEastAsia" w:eastAsiaTheme="minorEastAsia" w:cstheme="minorEastAsia"/>
                <w:color w:val="auto"/>
                <w:sz w:val="21"/>
                <w:szCs w:val="21"/>
                <w:highlight w:val="none"/>
              </w:rPr>
              <w:t>当采购数量与实际使用数量不一致时，乙方应根据实际使用量供货，</w:t>
            </w:r>
            <w:r>
              <w:rPr>
                <w:rFonts w:hint="eastAsia" w:asciiTheme="minorEastAsia" w:hAnsiTheme="minorEastAsia" w:eastAsiaTheme="minorEastAsia" w:cstheme="minorEastAsia"/>
                <w:color w:val="auto"/>
                <w:sz w:val="21"/>
                <w:szCs w:val="21"/>
                <w:highlight w:val="none"/>
                <w:lang w:eastAsia="zh-CN"/>
              </w:rPr>
              <w:t>费用按中标价一次性包干。坝袋生产时为检测需要，在需求基础长度上预留检测样品</w:t>
            </w:r>
            <w:r>
              <w:rPr>
                <w:rFonts w:hint="eastAsia" w:asciiTheme="minorEastAsia" w:hAnsiTheme="minorEastAsia" w:eastAsiaTheme="minorEastAsia" w:cstheme="minorEastAsia"/>
                <w:color w:val="auto"/>
                <w:sz w:val="21"/>
                <w:szCs w:val="21"/>
                <w:highlight w:val="none"/>
                <w:lang w:val="en-US" w:eastAsia="zh-CN"/>
              </w:rPr>
              <w:t>。</w:t>
            </w:r>
          </w:p>
        </w:tc>
      </w:tr>
    </w:tbl>
    <w:p>
      <w:pPr>
        <w:spacing w:line="440" w:lineRule="exac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二</w:t>
      </w:r>
      <w:r>
        <w:rPr>
          <w:rFonts w:hint="eastAsia" w:asciiTheme="minorEastAsia" w:hAnsiTheme="minorEastAsia" w:eastAsiaTheme="minorEastAsia" w:cstheme="minorEastAsia"/>
          <w:b/>
          <w:color w:val="auto"/>
          <w:sz w:val="21"/>
          <w:szCs w:val="21"/>
          <w:highlight w:val="none"/>
        </w:rPr>
        <w:t>、供货、安装、调试与验收</w:t>
      </w:r>
    </w:p>
    <w:p>
      <w:pPr>
        <w:spacing w:line="440" w:lineRule="exact"/>
        <w:ind w:right="-210" w:rightChars="-100" w:firstLine="420" w:firstLineChars="200"/>
        <w:rPr>
          <w:rFonts w:hint="eastAsia" w:asciiTheme="minorEastAsia" w:hAnsiTheme="minorEastAsia" w:eastAsiaTheme="minorEastAsia" w:cstheme="minorEastAsia"/>
          <w:color w:val="auto"/>
          <w:spacing w:val="5"/>
          <w:kern w:val="0"/>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.1 为保证本项目</w:t>
      </w:r>
      <w:r>
        <w:rPr>
          <w:rFonts w:hint="eastAsia" w:asciiTheme="minorEastAsia" w:hAnsiTheme="minorEastAsia" w:eastAsiaTheme="minorEastAsia" w:cstheme="minorEastAsia"/>
          <w:color w:val="auto"/>
          <w:spacing w:val="5"/>
          <w:kern w:val="0"/>
          <w:sz w:val="21"/>
          <w:szCs w:val="21"/>
          <w:highlight w:val="none"/>
        </w:rPr>
        <w:t>的顺利建设，</w:t>
      </w:r>
      <w:r>
        <w:rPr>
          <w:rFonts w:hint="eastAsia" w:asciiTheme="minorEastAsia" w:hAnsiTheme="minorEastAsia" w:eastAsiaTheme="minorEastAsia" w:cstheme="minorEastAsia"/>
          <w:color w:val="auto"/>
          <w:spacing w:val="5"/>
          <w:kern w:val="0"/>
          <w:sz w:val="21"/>
          <w:szCs w:val="21"/>
          <w:highlight w:val="none"/>
          <w:lang w:eastAsia="zh-CN"/>
        </w:rPr>
        <w:t>本次橡胶坝袋工程包括货物供货及前期拆除、后期安装、调试、验收等服务内容，</w:t>
      </w:r>
      <w:r>
        <w:rPr>
          <w:rFonts w:hint="eastAsia" w:asciiTheme="minorEastAsia" w:hAnsiTheme="minorEastAsia" w:eastAsiaTheme="minorEastAsia" w:cstheme="minorEastAsia"/>
          <w:color w:val="auto"/>
          <w:spacing w:val="5"/>
          <w:kern w:val="0"/>
          <w:sz w:val="21"/>
          <w:szCs w:val="21"/>
          <w:highlight w:val="none"/>
          <w:lang w:val="en-US" w:eastAsia="zh-CN"/>
        </w:rPr>
        <w:t>橡胶坝袋应在合同签订后15日历天内完成生产安装</w:t>
      </w:r>
      <w:r>
        <w:rPr>
          <w:rFonts w:hint="eastAsia" w:asciiTheme="minorEastAsia" w:hAnsiTheme="minorEastAsia" w:eastAsiaTheme="minorEastAsia" w:cstheme="minorEastAsia"/>
          <w:color w:val="auto"/>
          <w:spacing w:val="5"/>
          <w:kern w:val="0"/>
          <w:sz w:val="21"/>
          <w:szCs w:val="21"/>
          <w:highlight w:val="none"/>
          <w:lang w:eastAsia="zh-CN"/>
        </w:rPr>
        <w:t>，供货时间</w:t>
      </w:r>
      <w:r>
        <w:rPr>
          <w:rFonts w:hint="eastAsia" w:asciiTheme="minorEastAsia" w:hAnsiTheme="minorEastAsia" w:eastAsiaTheme="minorEastAsia" w:cstheme="minorEastAsia"/>
          <w:color w:val="auto"/>
          <w:spacing w:val="5"/>
          <w:kern w:val="0"/>
          <w:sz w:val="21"/>
          <w:szCs w:val="21"/>
          <w:highlight w:val="none"/>
        </w:rPr>
        <w:t>服从采购人的安排。</w:t>
      </w:r>
    </w:p>
    <w:p>
      <w:pPr>
        <w:spacing w:line="440" w:lineRule="exact"/>
        <w:ind w:right="-210" w:rightChars="-100"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.2 中标人需保证所提供设备是全新的、未使用过的，并完全符合</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规定的质量、规格和性能的要求。设备到达采购人指定地点时，应附装箱清单、出厂合格证、自检记录单等其他技术资料，采购人仅点箱点件进行初验。</w:t>
      </w:r>
    </w:p>
    <w:p>
      <w:pPr>
        <w:spacing w:line="440" w:lineRule="exact"/>
        <w:ind w:right="-210" w:rightChars="-1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.3 投标人有责任在</w:t>
      </w:r>
      <w:r>
        <w:rPr>
          <w:rFonts w:hint="eastAsia" w:asciiTheme="minorEastAsia" w:hAnsiTheme="minorEastAsia" w:eastAsiaTheme="minorEastAsia" w:cstheme="minorEastAsia"/>
          <w:color w:val="auto"/>
          <w:sz w:val="21"/>
          <w:szCs w:val="21"/>
          <w:highlight w:val="none"/>
          <w:lang w:eastAsia="zh-CN"/>
        </w:rPr>
        <w:t>投标</w:t>
      </w:r>
      <w:r>
        <w:rPr>
          <w:rFonts w:hint="eastAsia" w:asciiTheme="minorEastAsia" w:hAnsiTheme="minorEastAsia" w:eastAsiaTheme="minorEastAsia" w:cstheme="minorEastAsia"/>
          <w:color w:val="auto"/>
          <w:sz w:val="21"/>
          <w:szCs w:val="21"/>
          <w:highlight w:val="none"/>
        </w:rPr>
        <w:t>前进行实地</w:t>
      </w:r>
      <w:r>
        <w:rPr>
          <w:rFonts w:hint="eastAsia" w:asciiTheme="minorEastAsia" w:hAnsiTheme="minorEastAsia" w:eastAsiaTheme="minorEastAsia" w:cstheme="minorEastAsia"/>
          <w:color w:val="auto"/>
          <w:sz w:val="21"/>
          <w:szCs w:val="21"/>
          <w:highlight w:val="none"/>
          <w:lang w:eastAsia="zh-CN"/>
        </w:rPr>
        <w:t>勘查</w:t>
      </w:r>
      <w:r>
        <w:rPr>
          <w:rFonts w:hint="eastAsia" w:asciiTheme="minorEastAsia" w:hAnsiTheme="minorEastAsia" w:eastAsiaTheme="minorEastAsia" w:cstheme="minorEastAsia"/>
          <w:color w:val="auto"/>
          <w:sz w:val="21"/>
          <w:szCs w:val="21"/>
          <w:highlight w:val="none"/>
        </w:rPr>
        <w:t>，为编制响应性文件和签订合同提供依据，并检查施工现场是否符合设备安装条件，事先提出对安装环境的要求。</w:t>
      </w:r>
    </w:p>
    <w:p>
      <w:pPr>
        <w:spacing w:line="440" w:lineRule="exact"/>
        <w:ind w:right="-210" w:rightChars="-1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.4 中标人应派经业主单位认可的有经验和能力、具有相应资质的专业技术人员，负责</w:t>
      </w:r>
      <w:r>
        <w:rPr>
          <w:rFonts w:hint="eastAsia" w:asciiTheme="minorEastAsia" w:hAnsiTheme="minorEastAsia" w:eastAsiaTheme="minorEastAsia" w:cstheme="minorEastAsia"/>
          <w:color w:val="auto"/>
          <w:sz w:val="21"/>
          <w:szCs w:val="21"/>
          <w:highlight w:val="none"/>
          <w:lang w:eastAsia="zh-CN"/>
        </w:rPr>
        <w:t>指导</w:t>
      </w:r>
      <w:r>
        <w:rPr>
          <w:rFonts w:hint="eastAsia" w:asciiTheme="minorEastAsia" w:hAnsiTheme="minorEastAsia" w:eastAsiaTheme="minorEastAsia" w:cstheme="minorEastAsia"/>
          <w:color w:val="auto"/>
          <w:sz w:val="21"/>
          <w:szCs w:val="21"/>
          <w:highlight w:val="none"/>
        </w:rPr>
        <w:t>本货物安装工作，</w:t>
      </w:r>
      <w:r>
        <w:rPr>
          <w:rFonts w:hint="eastAsia" w:asciiTheme="minorEastAsia" w:hAnsiTheme="minorEastAsia" w:eastAsiaTheme="minorEastAsia" w:cstheme="minorEastAsia"/>
          <w:color w:val="auto"/>
          <w:sz w:val="21"/>
          <w:szCs w:val="21"/>
          <w:highlight w:val="none"/>
          <w:lang w:val="zh-CN"/>
        </w:rPr>
        <w:t>严禁非专业技术人员拆卸或维修，</w:t>
      </w:r>
      <w:r>
        <w:rPr>
          <w:rFonts w:hint="eastAsia" w:asciiTheme="minorEastAsia" w:hAnsiTheme="minorEastAsia" w:eastAsiaTheme="minorEastAsia" w:cstheme="minorEastAsia"/>
          <w:color w:val="auto"/>
          <w:sz w:val="21"/>
          <w:szCs w:val="21"/>
          <w:highlight w:val="none"/>
        </w:rPr>
        <w:t>在货物安装期间应充分了解货物安装进度要求，保证质量，解决安装中出现的技术问题。</w:t>
      </w:r>
    </w:p>
    <w:p>
      <w:pPr>
        <w:spacing w:line="440" w:lineRule="exact"/>
        <w:ind w:right="-210" w:rightChars="-1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 xml:space="preserve"> 项目验收合格条件</w:t>
      </w:r>
    </w:p>
    <w:p>
      <w:pPr>
        <w:spacing w:line="440" w:lineRule="exact"/>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.1 运行结果符合产品标准及合同要求，且试运行后组织相关单位验收；</w:t>
      </w:r>
    </w:p>
    <w:p>
      <w:pPr>
        <w:spacing w:line="440" w:lineRule="exact"/>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.2 在进行测试和验收运行过程中发生的故障已被消除并得到采购人的认可；</w:t>
      </w:r>
    </w:p>
    <w:p>
      <w:pPr>
        <w:spacing w:line="440" w:lineRule="exact"/>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.3 所有合同中规定的货物和材料都已提交；</w:t>
      </w:r>
    </w:p>
    <w:p>
      <w:pPr>
        <w:spacing w:line="440" w:lineRule="exact"/>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.4货物在交由采购人使用之前已通过采购人及有关部门的验收并签收了验收文件；</w:t>
      </w:r>
    </w:p>
    <w:p>
      <w:pPr>
        <w:spacing w:line="440" w:lineRule="exact"/>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.5 技术文件都已提交并得到接受；</w:t>
      </w:r>
    </w:p>
    <w:p>
      <w:pPr>
        <w:spacing w:line="440" w:lineRule="exact"/>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.6已对采购人相关人员进行了免费的现场培训，并使之具有对设备初步保养维护的技术能力。</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 xml:space="preserve"> 中标人保证其提供的货物在正确安装、正常使用和保养条件下，在使用寿命期内具有满意的性能，中标人对由于产品设计、工艺或材料的缺陷而产生的故障负责与原制造厂商并协助解决。</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 xml:space="preserve"> 中标人承诺本次提供的所有设备满足</w:t>
      </w:r>
      <w:r>
        <w:rPr>
          <w:rFonts w:hint="eastAsia" w:asciiTheme="minorEastAsia" w:hAnsiTheme="minorEastAsia" w:eastAsiaTheme="minorEastAsia" w:cstheme="minorEastAsia"/>
          <w:color w:val="auto"/>
          <w:sz w:val="21"/>
          <w:szCs w:val="21"/>
          <w:highlight w:val="none"/>
          <w:lang w:eastAsia="zh-CN"/>
        </w:rPr>
        <w:t>招标</w:t>
      </w:r>
      <w:r>
        <w:rPr>
          <w:rFonts w:hint="eastAsia" w:asciiTheme="minorEastAsia" w:hAnsiTheme="minorEastAsia" w:eastAsiaTheme="minorEastAsia" w:cstheme="minorEastAsia"/>
          <w:color w:val="auto"/>
          <w:sz w:val="21"/>
          <w:szCs w:val="21"/>
          <w:highlight w:val="none"/>
        </w:rPr>
        <w:t>文件要求，中标人承诺所有的设备满足技术完整性要求。如有附件等遗漏，影响设备安装和运行，由中标人承担并负责解决。</w:t>
      </w:r>
    </w:p>
    <w:p>
      <w:pPr>
        <w:pStyle w:val="15"/>
        <w:numPr>
          <w:ilvl w:val="0"/>
          <w:numId w:val="0"/>
        </w:numPr>
        <w:snapToGrid w:val="0"/>
        <w:spacing w:before="120" w:after="120" w:line="440" w:lineRule="exac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三</w:t>
      </w:r>
      <w:r>
        <w:rPr>
          <w:rFonts w:hint="eastAsia" w:asciiTheme="minorEastAsia" w:hAnsiTheme="minorEastAsia" w:eastAsiaTheme="minorEastAsia" w:cstheme="minorEastAsia"/>
          <w:b/>
          <w:color w:val="auto"/>
          <w:sz w:val="21"/>
          <w:szCs w:val="21"/>
          <w:highlight w:val="none"/>
        </w:rPr>
        <w:t>、</w:t>
      </w:r>
      <w:bookmarkStart w:id="66" w:name="_Toc8563"/>
      <w:bookmarkStart w:id="67" w:name="_Toc3260"/>
      <w:r>
        <w:rPr>
          <w:rFonts w:hint="eastAsia" w:asciiTheme="minorEastAsia" w:hAnsiTheme="minorEastAsia" w:eastAsiaTheme="minorEastAsia" w:cstheme="minorEastAsia"/>
          <w:b/>
          <w:color w:val="auto"/>
          <w:sz w:val="21"/>
          <w:szCs w:val="21"/>
          <w:highlight w:val="none"/>
        </w:rPr>
        <w:t>▲安全责任</w:t>
      </w:r>
      <w:bookmarkEnd w:id="66"/>
      <w:bookmarkEnd w:id="67"/>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40" w:lineRule="exact"/>
        <w:ind w:firstLine="42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中标人应自行承担合同</w:t>
      </w:r>
      <w:r>
        <w:rPr>
          <w:rFonts w:hint="eastAsia" w:asciiTheme="minorEastAsia" w:hAnsiTheme="minorEastAsia" w:eastAsiaTheme="minorEastAsia" w:cstheme="minorEastAsia"/>
          <w:color w:val="auto"/>
          <w:kern w:val="0"/>
          <w:sz w:val="21"/>
          <w:szCs w:val="21"/>
          <w:highlight w:val="none"/>
          <w:lang w:eastAsia="zh-CN"/>
        </w:rPr>
        <w:t>履行</w:t>
      </w:r>
      <w:r>
        <w:rPr>
          <w:rFonts w:hint="eastAsia" w:asciiTheme="minorEastAsia" w:hAnsiTheme="minorEastAsia" w:eastAsiaTheme="minorEastAsia" w:cstheme="minorEastAsia"/>
          <w:color w:val="auto"/>
          <w:kern w:val="0"/>
          <w:sz w:val="21"/>
          <w:szCs w:val="21"/>
          <w:highlight w:val="none"/>
        </w:rPr>
        <w:t>过程中的安全生产责任，如有任何人身意外伤害责任，均与采购人无关。</w:t>
      </w:r>
    </w:p>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四</w:t>
      </w:r>
      <w:r>
        <w:rPr>
          <w:rFonts w:hint="eastAsia" w:asciiTheme="minorEastAsia" w:hAnsiTheme="minorEastAsia" w:eastAsiaTheme="minorEastAsia" w:cstheme="minorEastAsia"/>
          <w:b/>
          <w:bCs/>
          <w:color w:val="auto"/>
          <w:sz w:val="21"/>
          <w:szCs w:val="21"/>
          <w:highlight w:val="none"/>
        </w:rPr>
        <w:t>、商务要求</w:t>
      </w:r>
      <w:bookmarkStart w:id="68" w:name="_Toc481567074"/>
      <w:bookmarkEnd w:id="68"/>
      <w:bookmarkStart w:id="69" w:name="_Toc494480062"/>
      <w:bookmarkEnd w:id="69"/>
    </w:p>
    <w:tbl>
      <w:tblPr>
        <w:tblStyle w:val="25"/>
        <w:tblW w:w="0" w:type="auto"/>
        <w:tblInd w:w="0" w:type="dxa"/>
        <w:tblLayout w:type="fixed"/>
        <w:tblCellMar>
          <w:top w:w="0" w:type="dxa"/>
          <w:left w:w="108" w:type="dxa"/>
          <w:bottom w:w="0" w:type="dxa"/>
          <w:right w:w="108" w:type="dxa"/>
        </w:tblCellMar>
      </w:tblPr>
      <w:tblGrid>
        <w:gridCol w:w="1548"/>
        <w:gridCol w:w="8030"/>
      </w:tblGrid>
      <w:tr>
        <w:tblPrEx>
          <w:tblCellMar>
            <w:top w:w="0" w:type="dxa"/>
            <w:left w:w="108" w:type="dxa"/>
            <w:bottom w:w="0" w:type="dxa"/>
            <w:right w:w="108" w:type="dxa"/>
          </w:tblCellMar>
        </w:tblPrEx>
        <w:trPr>
          <w:trHeight w:val="670" w:hRule="atLeast"/>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项目</w:t>
            </w:r>
          </w:p>
        </w:tc>
        <w:tc>
          <w:tcPr>
            <w:tcW w:w="803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 xml:space="preserve">要 求 </w:t>
            </w:r>
          </w:p>
        </w:tc>
      </w:tr>
      <w:tr>
        <w:tblPrEx>
          <w:tblCellMar>
            <w:top w:w="0" w:type="dxa"/>
            <w:left w:w="108" w:type="dxa"/>
            <w:bottom w:w="0" w:type="dxa"/>
            <w:right w:w="108" w:type="dxa"/>
          </w:tblCellMar>
        </w:tblPrEx>
        <w:trPr>
          <w:trHeight w:val="704" w:hRule="atLeast"/>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质保期</w:t>
            </w:r>
          </w:p>
        </w:tc>
        <w:tc>
          <w:tcPr>
            <w:tcW w:w="803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both"/>
              <w:rPr>
                <w:rFonts w:hint="eastAsia" w:asciiTheme="minorEastAsia" w:hAnsiTheme="minorEastAsia" w:eastAsiaTheme="minorEastAsia" w:cstheme="minorEastAsia"/>
                <w:color w:val="auto"/>
                <w:kern w:val="1"/>
                <w:sz w:val="21"/>
                <w:szCs w:val="21"/>
                <w:highlight w:val="none"/>
                <w:lang w:val="en-US" w:eastAsia="zh-CN"/>
              </w:rPr>
            </w:pPr>
            <w:r>
              <w:rPr>
                <w:rFonts w:hint="eastAsia" w:asciiTheme="minorEastAsia" w:hAnsiTheme="minorEastAsia" w:eastAsiaTheme="minorEastAsia" w:cstheme="minorEastAsia"/>
                <w:color w:val="auto"/>
                <w:kern w:val="1"/>
                <w:sz w:val="21"/>
                <w:szCs w:val="21"/>
                <w:highlight w:val="none"/>
                <w:lang w:val="en-US" w:eastAsia="zh-CN"/>
              </w:rPr>
              <w:t>质保期一年</w:t>
            </w:r>
          </w:p>
        </w:tc>
      </w:tr>
      <w:tr>
        <w:tblPrEx>
          <w:tblCellMar>
            <w:top w:w="0" w:type="dxa"/>
            <w:left w:w="108" w:type="dxa"/>
            <w:bottom w:w="0" w:type="dxa"/>
            <w:right w:w="108" w:type="dxa"/>
          </w:tblCellMar>
        </w:tblPrEx>
        <w:trPr>
          <w:trHeight w:val="469" w:hRule="atLeast"/>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产品及服务质量保证</w:t>
            </w:r>
          </w:p>
        </w:tc>
        <w:tc>
          <w:tcPr>
            <w:tcW w:w="803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（一）投标人保证所供的商品必须是出厂原装合格产品,如发生所供的商品与合同不符,采购人有权拒收或退货,由此产生的一切责任和后果由投标人承担。质保期自货物验收合格之日起计。</w:t>
            </w:r>
          </w:p>
          <w:p>
            <w:pPr>
              <w:spacing w:line="420" w:lineRule="exact"/>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（二）在所供商品交付时，投标人必须向采购人提供产品说明书、质量保证书、保修卡等必须具备的相关资料和必备附件。</w:t>
            </w:r>
          </w:p>
        </w:tc>
      </w:tr>
      <w:tr>
        <w:tblPrEx>
          <w:tblCellMar>
            <w:top w:w="0" w:type="dxa"/>
            <w:left w:w="108" w:type="dxa"/>
            <w:bottom w:w="0" w:type="dxa"/>
            <w:right w:w="108" w:type="dxa"/>
          </w:tblCellMar>
        </w:tblPrEx>
        <w:trPr>
          <w:trHeight w:val="2525" w:hRule="atLeast"/>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售后技术服务要求</w:t>
            </w:r>
          </w:p>
        </w:tc>
        <w:tc>
          <w:tcPr>
            <w:tcW w:w="803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Theme="minorEastAsia" w:hAnsiTheme="minorEastAsia" w:eastAsiaTheme="minorEastAsia" w:cstheme="minorEastAsia"/>
                <w:color w:val="auto"/>
                <w:kern w:val="1"/>
                <w:sz w:val="21"/>
                <w:szCs w:val="21"/>
                <w:highlight w:val="none"/>
                <w:lang w:eastAsia="zh-CN"/>
              </w:rPr>
            </w:pPr>
            <w:r>
              <w:rPr>
                <w:rFonts w:hint="eastAsia" w:asciiTheme="minorEastAsia" w:hAnsiTheme="minorEastAsia" w:eastAsiaTheme="minorEastAsia" w:cstheme="minorEastAsia"/>
                <w:color w:val="auto"/>
                <w:kern w:val="1"/>
                <w:sz w:val="21"/>
                <w:szCs w:val="21"/>
                <w:highlight w:val="none"/>
              </w:rPr>
              <w:t>1）</w:t>
            </w:r>
            <w:r>
              <w:rPr>
                <w:rFonts w:hint="eastAsia" w:asciiTheme="minorEastAsia" w:hAnsiTheme="minorEastAsia" w:eastAsiaTheme="minorEastAsia" w:cstheme="minorEastAsia"/>
                <w:color w:val="auto"/>
                <w:kern w:val="1"/>
                <w:sz w:val="21"/>
                <w:szCs w:val="21"/>
                <w:highlight w:val="none"/>
                <w:lang w:eastAsia="zh-CN"/>
              </w:rPr>
              <w:t>须派专业技术人员现场指导安装。</w:t>
            </w:r>
          </w:p>
          <w:p>
            <w:pPr>
              <w:spacing w:line="420" w:lineRule="exact"/>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lang w:val="en-US" w:eastAsia="zh-CN"/>
              </w:rPr>
              <w:t>2）</w:t>
            </w:r>
            <w:r>
              <w:rPr>
                <w:rFonts w:hint="eastAsia" w:asciiTheme="minorEastAsia" w:hAnsiTheme="minorEastAsia" w:eastAsiaTheme="minorEastAsia" w:cstheme="minorEastAsia"/>
                <w:color w:val="auto"/>
                <w:kern w:val="1"/>
                <w:sz w:val="21"/>
                <w:szCs w:val="21"/>
                <w:highlight w:val="none"/>
                <w:lang w:eastAsia="zh-CN"/>
              </w:rPr>
              <w:t>安装完成并投入使用后，设备</w:t>
            </w:r>
            <w:r>
              <w:rPr>
                <w:rFonts w:hint="eastAsia" w:asciiTheme="minorEastAsia" w:hAnsiTheme="minorEastAsia" w:eastAsiaTheme="minorEastAsia" w:cstheme="minorEastAsia"/>
                <w:color w:val="auto"/>
                <w:kern w:val="1"/>
                <w:sz w:val="21"/>
                <w:szCs w:val="21"/>
                <w:highlight w:val="none"/>
              </w:rPr>
              <w:t xml:space="preserve">出现性能故障的，用户可以选择退货、换货或者修理。  </w:t>
            </w:r>
          </w:p>
          <w:p>
            <w:pPr>
              <w:spacing w:line="420" w:lineRule="exact"/>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lang w:val="en-US" w:eastAsia="zh-CN"/>
              </w:rPr>
              <w:t>3</w:t>
            </w:r>
            <w:r>
              <w:rPr>
                <w:rFonts w:hint="eastAsia" w:asciiTheme="minorEastAsia" w:hAnsiTheme="minorEastAsia" w:eastAsiaTheme="minorEastAsia" w:cstheme="minorEastAsia"/>
                <w:color w:val="auto"/>
                <w:kern w:val="1"/>
                <w:sz w:val="21"/>
                <w:szCs w:val="21"/>
                <w:highlight w:val="none"/>
              </w:rPr>
              <w:t>）</w:t>
            </w:r>
            <w:r>
              <w:rPr>
                <w:rFonts w:hint="eastAsia" w:asciiTheme="minorEastAsia" w:hAnsiTheme="minorEastAsia" w:eastAsiaTheme="minorEastAsia" w:cstheme="minorEastAsia"/>
                <w:color w:val="auto"/>
                <w:kern w:val="1"/>
                <w:sz w:val="21"/>
                <w:szCs w:val="21"/>
                <w:highlight w:val="none"/>
                <w:lang w:eastAsia="zh-CN"/>
              </w:rPr>
              <w:t>设备</w:t>
            </w:r>
            <w:r>
              <w:rPr>
                <w:rFonts w:hint="eastAsia" w:asciiTheme="minorEastAsia" w:hAnsiTheme="minorEastAsia" w:eastAsiaTheme="minorEastAsia" w:cstheme="minorEastAsia"/>
                <w:color w:val="auto"/>
                <w:kern w:val="1"/>
                <w:sz w:val="21"/>
                <w:szCs w:val="21"/>
                <w:highlight w:val="none"/>
              </w:rPr>
              <w:t>出现性能故障，经三次修理，仍不能正常使用的，凭三包证中的维修记录，免费更换同型号同规格的</w:t>
            </w:r>
            <w:r>
              <w:rPr>
                <w:rFonts w:hint="eastAsia" w:asciiTheme="minorEastAsia" w:hAnsiTheme="minorEastAsia" w:eastAsiaTheme="minorEastAsia" w:cstheme="minorEastAsia"/>
                <w:color w:val="auto"/>
                <w:kern w:val="1"/>
                <w:sz w:val="21"/>
                <w:szCs w:val="21"/>
                <w:highlight w:val="none"/>
                <w:lang w:eastAsia="zh-CN"/>
              </w:rPr>
              <w:t>设备</w:t>
            </w:r>
            <w:r>
              <w:rPr>
                <w:rFonts w:hint="eastAsia" w:asciiTheme="minorEastAsia" w:hAnsiTheme="minorEastAsia" w:eastAsiaTheme="minorEastAsia" w:cstheme="minorEastAsia"/>
                <w:color w:val="auto"/>
                <w:kern w:val="1"/>
                <w:sz w:val="21"/>
                <w:szCs w:val="21"/>
                <w:highlight w:val="none"/>
              </w:rPr>
              <w:t xml:space="preserve">。 </w:t>
            </w:r>
          </w:p>
          <w:p>
            <w:pPr>
              <w:spacing w:line="420" w:lineRule="exact"/>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lang w:val="en-US" w:eastAsia="zh-CN"/>
              </w:rPr>
              <w:t>4</w:t>
            </w:r>
            <w:r>
              <w:rPr>
                <w:rFonts w:hint="eastAsia" w:asciiTheme="minorEastAsia" w:hAnsiTheme="minorEastAsia" w:eastAsiaTheme="minorEastAsia" w:cstheme="minorEastAsia"/>
                <w:color w:val="auto"/>
                <w:kern w:val="1"/>
                <w:sz w:val="21"/>
                <w:szCs w:val="21"/>
                <w:highlight w:val="none"/>
              </w:rPr>
              <w:t>）自送修之日起超过60日未修好的，凭发货票和三包凭证中修理者提供的维修记录，免费更换同型号同规格的</w:t>
            </w:r>
            <w:r>
              <w:rPr>
                <w:rFonts w:hint="eastAsia" w:asciiTheme="minorEastAsia" w:hAnsiTheme="minorEastAsia" w:eastAsiaTheme="minorEastAsia" w:cstheme="minorEastAsia"/>
                <w:color w:val="auto"/>
                <w:kern w:val="1"/>
                <w:sz w:val="21"/>
                <w:szCs w:val="21"/>
                <w:highlight w:val="none"/>
                <w:lang w:eastAsia="zh-CN"/>
              </w:rPr>
              <w:t>设备</w:t>
            </w:r>
            <w:r>
              <w:rPr>
                <w:rFonts w:hint="eastAsia" w:asciiTheme="minorEastAsia" w:hAnsiTheme="minorEastAsia" w:eastAsiaTheme="minorEastAsia" w:cstheme="minorEastAsia"/>
                <w:color w:val="auto"/>
                <w:kern w:val="1"/>
                <w:sz w:val="21"/>
                <w:szCs w:val="21"/>
                <w:highlight w:val="none"/>
              </w:rPr>
              <w:t>。</w:t>
            </w:r>
          </w:p>
        </w:tc>
      </w:tr>
      <w:tr>
        <w:tblPrEx>
          <w:tblCellMar>
            <w:top w:w="0" w:type="dxa"/>
            <w:left w:w="108" w:type="dxa"/>
            <w:bottom w:w="0" w:type="dxa"/>
            <w:right w:w="108" w:type="dxa"/>
          </w:tblCellMar>
        </w:tblPrEx>
        <w:trPr>
          <w:trHeight w:val="666" w:hRule="atLeast"/>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交货时间及地点</w:t>
            </w:r>
          </w:p>
        </w:tc>
        <w:tc>
          <w:tcPr>
            <w:tcW w:w="803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业主指定地点</w:t>
            </w:r>
          </w:p>
          <w:p>
            <w:pPr>
              <w:bidi w:val="0"/>
              <w:jc w:val="center"/>
              <w:rPr>
                <w:rFonts w:hint="eastAsia" w:asciiTheme="minorEastAsia" w:hAnsiTheme="minorEastAsia" w:eastAsiaTheme="minorEastAsia" w:cstheme="minorEastAsia"/>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518" w:hRule="atLeast"/>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付款条件</w:t>
            </w:r>
          </w:p>
        </w:tc>
        <w:tc>
          <w:tcPr>
            <w:tcW w:w="803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合同签订生效以及具备实施条件后15 日内采购人向中标人支付40%合同款。货物全部到场安装调试验收合格后支付至合同总价的100%；其履约保证金自动转为质保金，在质保期满且无质量问题出现后一个月内付清。</w:t>
            </w:r>
          </w:p>
        </w:tc>
      </w:tr>
      <w:tr>
        <w:tblPrEx>
          <w:tblCellMar>
            <w:top w:w="0" w:type="dxa"/>
            <w:left w:w="108" w:type="dxa"/>
            <w:bottom w:w="0" w:type="dxa"/>
            <w:right w:w="108" w:type="dxa"/>
          </w:tblCellMar>
        </w:tblPrEx>
        <w:trPr>
          <w:trHeight w:val="1780" w:hRule="atLeast"/>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履约保证金</w:t>
            </w:r>
          </w:p>
        </w:tc>
        <w:tc>
          <w:tcPr>
            <w:tcW w:w="803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30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履约保证金形式：电汇或银行保函或保险公司保函</w:t>
            </w:r>
          </w:p>
          <w:p>
            <w:pPr>
              <w:shd w:val="clear" w:color="auto" w:fill="auto"/>
              <w:spacing w:line="30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履约保证金的收取及退还：</w:t>
            </w:r>
          </w:p>
          <w:p>
            <w:pPr>
              <w:spacing w:line="420" w:lineRule="exact"/>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sz w:val="21"/>
                <w:szCs w:val="21"/>
                <w:highlight w:val="none"/>
              </w:rPr>
              <w:t xml:space="preserve">按合同总金额的 </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%计收，合同履行完毕（验收合格并交付使用）后5日内无息退还。</w:t>
            </w:r>
          </w:p>
        </w:tc>
      </w:tr>
      <w:tr>
        <w:tblPrEx>
          <w:tblCellMar>
            <w:top w:w="0" w:type="dxa"/>
            <w:left w:w="108" w:type="dxa"/>
            <w:bottom w:w="0" w:type="dxa"/>
            <w:right w:w="108" w:type="dxa"/>
          </w:tblCellMar>
        </w:tblPrEx>
        <w:tc>
          <w:tcPr>
            <w:tcW w:w="1548"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合同终止</w:t>
            </w:r>
          </w:p>
        </w:tc>
        <w:tc>
          <w:tcPr>
            <w:tcW w:w="803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（一）未能使合同货物达到合同附件规定的技术性能和指标的；</w:t>
            </w:r>
          </w:p>
          <w:p>
            <w:pPr>
              <w:spacing w:line="420" w:lineRule="exact"/>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（二）未能在合同规定的期限（或采购人同意延长的最终期限）内提供全部或部分货物的；</w:t>
            </w:r>
          </w:p>
          <w:p>
            <w:pPr>
              <w:spacing w:line="420" w:lineRule="exact"/>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kern w:val="1"/>
                <w:sz w:val="21"/>
                <w:szCs w:val="21"/>
                <w:highlight w:val="none"/>
              </w:rPr>
              <w:t>（三）未能履行合同规定的其它义务。</w:t>
            </w:r>
          </w:p>
        </w:tc>
      </w:tr>
      <w:tr>
        <w:tblPrEx>
          <w:tblCellMar>
            <w:top w:w="0" w:type="dxa"/>
            <w:left w:w="108" w:type="dxa"/>
            <w:bottom w:w="0" w:type="dxa"/>
            <w:right w:w="108" w:type="dxa"/>
          </w:tblCellMar>
        </w:tblPrEx>
        <w:trPr>
          <w:trHeight w:val="885" w:hRule="atLeast"/>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auto"/>
              <w:spacing w:line="300" w:lineRule="auto"/>
              <w:jc w:val="center"/>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sz w:val="21"/>
                <w:szCs w:val="21"/>
                <w:highlight w:val="none"/>
              </w:rPr>
              <w:t>工期要求</w:t>
            </w:r>
          </w:p>
        </w:tc>
        <w:tc>
          <w:tcPr>
            <w:tcW w:w="8030"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300" w:lineRule="auto"/>
              <w:jc w:val="left"/>
              <w:rPr>
                <w:rFonts w:hint="eastAsia" w:asciiTheme="minorEastAsia" w:hAnsiTheme="minorEastAsia" w:eastAsiaTheme="minorEastAsia" w:cstheme="minorEastAsia"/>
                <w:color w:val="auto"/>
                <w:kern w:val="1"/>
                <w:sz w:val="21"/>
                <w:szCs w:val="21"/>
                <w:highlight w:val="none"/>
              </w:rPr>
            </w:pPr>
            <w:r>
              <w:rPr>
                <w:rFonts w:hint="eastAsia" w:asciiTheme="minorEastAsia" w:hAnsiTheme="minorEastAsia" w:eastAsiaTheme="minorEastAsia" w:cstheme="minorEastAsia"/>
                <w:color w:val="auto"/>
                <w:sz w:val="21"/>
                <w:szCs w:val="21"/>
                <w:highlight w:val="none"/>
              </w:rPr>
              <w:t>签订合同后</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天内完成供货</w:t>
            </w:r>
            <w:r>
              <w:rPr>
                <w:rFonts w:hint="eastAsia" w:asciiTheme="minorEastAsia" w:hAnsiTheme="minorEastAsia" w:eastAsiaTheme="minorEastAsia" w:cstheme="minorEastAsia"/>
                <w:color w:val="auto"/>
                <w:sz w:val="21"/>
                <w:szCs w:val="21"/>
                <w:highlight w:val="none"/>
                <w:lang w:eastAsia="zh-CN"/>
              </w:rPr>
              <w:t>并安装</w:t>
            </w:r>
            <w:r>
              <w:rPr>
                <w:rFonts w:hint="eastAsia" w:asciiTheme="minorEastAsia" w:hAnsiTheme="minorEastAsia" w:eastAsiaTheme="minorEastAsia" w:cstheme="minorEastAsia"/>
                <w:color w:val="auto"/>
                <w:sz w:val="21"/>
                <w:szCs w:val="21"/>
                <w:highlight w:val="none"/>
              </w:rPr>
              <w:t>；</w:t>
            </w:r>
          </w:p>
        </w:tc>
      </w:tr>
    </w:tbl>
    <w:p>
      <w:pPr>
        <w:spacing w:line="360" w:lineRule="auto"/>
        <w:ind w:firstLine="315" w:firstLineChars="150"/>
        <w:rPr>
          <w:rFonts w:hint="eastAsia" w:asciiTheme="minorEastAsia" w:hAnsiTheme="minorEastAsia" w:eastAsiaTheme="minorEastAsia" w:cstheme="minorEastAsia"/>
          <w:color w:val="auto"/>
          <w:sz w:val="21"/>
          <w:szCs w:val="21"/>
          <w:highlight w:val="none"/>
        </w:rPr>
      </w:pPr>
    </w:p>
    <w:p>
      <w:pPr>
        <w:pStyle w:val="13"/>
        <w:rPr>
          <w:color w:val="auto"/>
          <w:sz w:val="28"/>
          <w:szCs w:val="28"/>
          <w:highlight w:val="none"/>
        </w:rPr>
      </w:pPr>
    </w:p>
    <w:p>
      <w:pPr>
        <w:pStyle w:val="13"/>
        <w:rPr>
          <w:color w:val="auto"/>
          <w:sz w:val="28"/>
          <w:szCs w:val="28"/>
          <w:highlight w:val="none"/>
        </w:rPr>
      </w:pPr>
    </w:p>
    <w:p>
      <w:pPr>
        <w:pStyle w:val="13"/>
        <w:rPr>
          <w:color w:val="auto"/>
          <w:sz w:val="28"/>
          <w:szCs w:val="28"/>
          <w:highlight w:val="none"/>
        </w:rPr>
      </w:pPr>
    </w:p>
    <w:p>
      <w:pPr>
        <w:pStyle w:val="13"/>
        <w:rPr>
          <w:color w:val="auto"/>
          <w:sz w:val="28"/>
          <w:szCs w:val="28"/>
          <w:highlight w:val="none"/>
        </w:rPr>
      </w:pPr>
    </w:p>
    <w:p>
      <w:pPr>
        <w:pStyle w:val="13"/>
        <w:rPr>
          <w:color w:val="auto"/>
          <w:sz w:val="28"/>
          <w:szCs w:val="28"/>
          <w:highlight w:val="none"/>
        </w:rPr>
      </w:pPr>
    </w:p>
    <w:p>
      <w:pPr>
        <w:pStyle w:val="13"/>
        <w:rPr>
          <w:color w:val="auto"/>
          <w:sz w:val="28"/>
          <w:szCs w:val="28"/>
          <w:highlight w:val="none"/>
        </w:rPr>
      </w:pPr>
    </w:p>
    <w:p>
      <w:pPr>
        <w:pStyle w:val="13"/>
        <w:rPr>
          <w:color w:val="auto"/>
          <w:sz w:val="28"/>
          <w:szCs w:val="28"/>
          <w:highlight w:val="none"/>
        </w:rPr>
      </w:pPr>
    </w:p>
    <w:p>
      <w:pPr>
        <w:pStyle w:val="13"/>
        <w:rPr>
          <w:color w:val="auto"/>
          <w:sz w:val="28"/>
          <w:szCs w:val="28"/>
          <w:highlight w:val="none"/>
        </w:rPr>
      </w:pPr>
    </w:p>
    <w:p>
      <w:pPr>
        <w:pStyle w:val="13"/>
        <w:rPr>
          <w:color w:val="auto"/>
          <w:sz w:val="28"/>
          <w:szCs w:val="28"/>
          <w:highlight w:val="none"/>
        </w:rPr>
      </w:pPr>
    </w:p>
    <w:p>
      <w:pPr>
        <w:pStyle w:val="13"/>
        <w:rPr>
          <w:color w:val="auto"/>
          <w:sz w:val="28"/>
          <w:szCs w:val="28"/>
          <w:highlight w:val="none"/>
        </w:rPr>
      </w:pPr>
    </w:p>
    <w:p>
      <w:pPr>
        <w:pStyle w:val="13"/>
        <w:rPr>
          <w:color w:val="auto"/>
          <w:sz w:val="28"/>
          <w:szCs w:val="28"/>
          <w:highlight w:val="none"/>
        </w:rPr>
      </w:pPr>
    </w:p>
    <w:p>
      <w:pPr>
        <w:pStyle w:val="13"/>
        <w:rPr>
          <w:color w:val="auto"/>
          <w:sz w:val="28"/>
          <w:szCs w:val="28"/>
          <w:highlight w:val="none"/>
        </w:rPr>
      </w:pPr>
    </w:p>
    <w:p>
      <w:pPr>
        <w:widowControl/>
        <w:jc w:val="left"/>
        <w:rPr>
          <w:color w:val="auto"/>
          <w:sz w:val="28"/>
          <w:szCs w:val="28"/>
          <w:highlight w:val="none"/>
        </w:rPr>
      </w:pPr>
      <w:r>
        <w:rPr>
          <w:color w:val="auto"/>
          <w:sz w:val="28"/>
          <w:szCs w:val="28"/>
          <w:highlight w:val="none"/>
        </w:rPr>
        <w:br w:type="page"/>
      </w:r>
    </w:p>
    <w:bookmarkEnd w:id="59"/>
    <w:bookmarkEnd w:id="60"/>
    <w:bookmarkEnd w:id="61"/>
    <w:bookmarkEnd w:id="62"/>
    <w:bookmarkEnd w:id="63"/>
    <w:bookmarkEnd w:id="64"/>
    <w:p>
      <w:pPr>
        <w:pStyle w:val="4"/>
        <w:rPr>
          <w:rFonts w:ascii="宋体" w:hAnsi="宋体" w:cs="宋体"/>
          <w:b w:val="0"/>
          <w:color w:val="auto"/>
          <w:kern w:val="0"/>
          <w:sz w:val="18"/>
          <w:highlight w:val="none"/>
        </w:rPr>
      </w:pPr>
      <w:bookmarkStart w:id="70" w:name="_Toc79853090"/>
      <w:r>
        <w:rPr>
          <w:rFonts w:hint="eastAsia" w:ascii="宋体" w:hAnsi="宋体" w:cs="宋体"/>
          <w:bCs/>
          <w:color w:val="auto"/>
          <w:kern w:val="0"/>
          <w:highlight w:val="none"/>
        </w:rPr>
        <w:t>第三部分  供应商须知</w:t>
      </w:r>
      <w:bookmarkEnd w:id="65"/>
      <w:bookmarkEnd w:id="70"/>
    </w:p>
    <w:p>
      <w:pPr>
        <w:pStyle w:val="5"/>
        <w:spacing w:before="120" w:after="120" w:line="240" w:lineRule="exact"/>
        <w:ind w:firstLine="321"/>
        <w:rPr>
          <w:rFonts w:cs="宋体"/>
          <w:color w:val="auto"/>
          <w:highlight w:val="none"/>
        </w:rPr>
      </w:pPr>
      <w:bookmarkStart w:id="71" w:name="_Toc360715503"/>
      <w:bookmarkStart w:id="72" w:name="_Toc8643"/>
      <w:r>
        <w:rPr>
          <w:rFonts w:hint="eastAsia" w:cs="宋体"/>
          <w:color w:val="auto"/>
          <w:highlight w:val="none"/>
        </w:rPr>
        <w:t>供应商须知前附表</w:t>
      </w:r>
      <w:bookmarkEnd w:id="71"/>
      <w:bookmarkEnd w:id="72"/>
    </w:p>
    <w:tbl>
      <w:tblPr>
        <w:tblStyle w:val="25"/>
        <w:tblW w:w="1017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2409"/>
        <w:gridCol w:w="723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8" w:hRule="atLeast"/>
        </w:trPr>
        <w:tc>
          <w:tcPr>
            <w:tcW w:w="534" w:type="dxa"/>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2409" w:type="dxa"/>
            <w:vAlign w:val="center"/>
          </w:tcPr>
          <w:p>
            <w:pPr>
              <w:spacing w:line="300" w:lineRule="exact"/>
              <w:ind w:firstLine="211" w:firstLineChars="100"/>
              <w:jc w:val="center"/>
              <w:rPr>
                <w:rFonts w:ascii="宋体" w:hAnsi="宋体"/>
                <w:b/>
                <w:color w:val="auto"/>
                <w:szCs w:val="21"/>
                <w:highlight w:val="none"/>
              </w:rPr>
            </w:pPr>
            <w:r>
              <w:rPr>
                <w:rFonts w:hint="eastAsia" w:ascii="宋体" w:hAnsi="宋体"/>
                <w:b/>
                <w:color w:val="auto"/>
                <w:szCs w:val="21"/>
                <w:highlight w:val="none"/>
              </w:rPr>
              <w:t>项   目</w:t>
            </w:r>
          </w:p>
        </w:tc>
        <w:tc>
          <w:tcPr>
            <w:tcW w:w="7235" w:type="dxa"/>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61" w:hRule="atLeast"/>
        </w:trPr>
        <w:tc>
          <w:tcPr>
            <w:tcW w:w="534" w:type="dxa"/>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rPr>
              <w:t>1</w:t>
            </w:r>
          </w:p>
        </w:tc>
        <w:tc>
          <w:tcPr>
            <w:tcW w:w="2409" w:type="dxa"/>
            <w:vAlign w:val="center"/>
          </w:tcPr>
          <w:p>
            <w:pPr>
              <w:spacing w:line="440" w:lineRule="exact"/>
              <w:rPr>
                <w:rFonts w:ascii="宋体" w:hAnsi="宋体"/>
                <w:bCs/>
                <w:color w:val="auto"/>
                <w:szCs w:val="21"/>
                <w:highlight w:val="none"/>
              </w:rPr>
            </w:pPr>
            <w:r>
              <w:rPr>
                <w:rFonts w:hint="eastAsia" w:ascii="宋体" w:hAnsi="宋体" w:cs="宋体"/>
                <w:color w:val="auto"/>
                <w:szCs w:val="21"/>
                <w:highlight w:val="none"/>
              </w:rPr>
              <w:t>供应商特定资格要求</w:t>
            </w:r>
          </w:p>
        </w:tc>
        <w:tc>
          <w:tcPr>
            <w:tcW w:w="7235" w:type="dxa"/>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符合招标公告资格要求的供应商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534" w:type="dxa"/>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rPr>
              <w:t>2</w:t>
            </w:r>
          </w:p>
        </w:tc>
        <w:tc>
          <w:tcPr>
            <w:tcW w:w="2409" w:type="dxa"/>
            <w:vAlign w:val="center"/>
          </w:tcPr>
          <w:p>
            <w:pPr>
              <w:spacing w:line="440" w:lineRule="exact"/>
              <w:jc w:val="center"/>
              <w:rPr>
                <w:rFonts w:ascii="宋体" w:hAnsi="宋体"/>
                <w:bCs/>
                <w:color w:val="auto"/>
                <w:szCs w:val="21"/>
                <w:highlight w:val="none"/>
              </w:rPr>
            </w:pPr>
            <w:r>
              <w:rPr>
                <w:rFonts w:hint="eastAsia" w:ascii="宋体" w:hAnsi="宋体" w:cs="宋体"/>
                <w:color w:val="auto"/>
                <w:kern w:val="0"/>
                <w:szCs w:val="21"/>
                <w:highlight w:val="none"/>
              </w:rPr>
              <w:t>答疑会或</w:t>
            </w:r>
            <w:r>
              <w:rPr>
                <w:rFonts w:hint="eastAsia" w:ascii="宋体" w:hAnsi="宋体" w:cs="宋体"/>
                <w:color w:val="auto"/>
                <w:szCs w:val="21"/>
                <w:highlight w:val="none"/>
              </w:rPr>
              <w:t>现场踏勘</w:t>
            </w:r>
          </w:p>
        </w:tc>
        <w:tc>
          <w:tcPr>
            <w:tcW w:w="7235" w:type="dxa"/>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75" w:hRule="atLeast"/>
        </w:trPr>
        <w:tc>
          <w:tcPr>
            <w:tcW w:w="53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409" w:type="dxa"/>
            <w:vAlign w:val="center"/>
          </w:tcPr>
          <w:p>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最高投标限价和预算审核价</w:t>
            </w:r>
          </w:p>
        </w:tc>
        <w:tc>
          <w:tcPr>
            <w:tcW w:w="7235" w:type="dxa"/>
            <w:vAlign w:val="center"/>
          </w:tcPr>
          <w:p>
            <w:pPr>
              <w:spacing w:line="360" w:lineRule="auto"/>
              <w:rPr>
                <w:rFonts w:ascii="宋体" w:hAnsi="宋体" w:cs="Arial"/>
                <w:color w:val="auto"/>
                <w:szCs w:val="21"/>
                <w:highlight w:val="none"/>
              </w:rPr>
            </w:pPr>
            <w:r>
              <w:rPr>
                <w:rFonts w:hint="eastAsia" w:ascii="宋体" w:hAnsi="宋体" w:cs="Arial"/>
                <w:color w:val="auto"/>
                <w:szCs w:val="21"/>
                <w:highlight w:val="none"/>
              </w:rPr>
              <w:t>最高投标限价为人民币：</w:t>
            </w:r>
            <w:r>
              <w:rPr>
                <w:rFonts w:ascii="宋体" w:hAnsi="宋体" w:cs="Arial"/>
                <w:color w:val="auto"/>
                <w:szCs w:val="21"/>
                <w:highlight w:val="none"/>
              </w:rPr>
              <w:t>455113</w:t>
            </w:r>
            <w:r>
              <w:rPr>
                <w:rFonts w:hint="eastAsia" w:ascii="宋体" w:hAnsi="宋体" w:cs="Arial"/>
                <w:color w:val="auto"/>
                <w:szCs w:val="21"/>
                <w:highlight w:val="none"/>
              </w:rPr>
              <w:t>元。</w:t>
            </w:r>
          </w:p>
          <w:p>
            <w:pPr>
              <w:spacing w:line="360" w:lineRule="auto"/>
              <w:rPr>
                <w:rFonts w:ascii="宋体" w:hAnsi="宋体" w:cs="Arial"/>
                <w:color w:val="auto"/>
                <w:szCs w:val="21"/>
                <w:highlight w:val="none"/>
              </w:rPr>
            </w:pPr>
            <w:r>
              <w:rPr>
                <w:rFonts w:hint="eastAsia" w:ascii="宋体" w:hAnsi="宋体" w:cs="Arial"/>
                <w:color w:val="auto"/>
                <w:szCs w:val="21"/>
                <w:highlight w:val="none"/>
              </w:rPr>
              <w:t>投标报价高于最高投标限价的作无效标处理。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29" w:hRule="atLeast"/>
        </w:trPr>
        <w:tc>
          <w:tcPr>
            <w:tcW w:w="53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4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投标文件其它格式要求</w:t>
            </w:r>
          </w:p>
        </w:tc>
        <w:tc>
          <w:tcPr>
            <w:tcW w:w="7235" w:type="dxa"/>
            <w:vAlign w:val="center"/>
          </w:tcPr>
          <w:p>
            <w:pPr>
              <w:spacing w:line="360" w:lineRule="auto"/>
              <w:rPr>
                <w:rFonts w:ascii="宋体" w:hAnsi="宋体" w:cs="宋体"/>
                <w:color w:val="auto"/>
                <w:szCs w:val="21"/>
                <w:highlight w:val="none"/>
              </w:rPr>
            </w:pPr>
            <w:r>
              <w:rPr>
                <w:rFonts w:ascii="宋体" w:hAnsi="宋体" w:cs="宋体"/>
                <w:color w:val="auto"/>
                <w:szCs w:val="21"/>
                <w:highlight w:val="none"/>
              </w:rPr>
              <w:t>1、投标人应使用招标文件中提供的附件格式。表格如不够用时，可以按同样格式扩展。</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2、投标人投标文件所用的图表可根据需要作适当扩展。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26" w:hRule="atLeast"/>
        </w:trPr>
        <w:tc>
          <w:tcPr>
            <w:tcW w:w="53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409" w:type="dxa"/>
            <w:vAlign w:val="center"/>
          </w:tcPr>
          <w:p>
            <w:pPr>
              <w:spacing w:line="360" w:lineRule="auto"/>
              <w:rPr>
                <w:rFonts w:ascii="宋体" w:hAnsi="宋体" w:cs="宋体"/>
                <w:color w:val="auto"/>
                <w:szCs w:val="21"/>
                <w:highlight w:val="none"/>
              </w:rPr>
            </w:pPr>
            <w:r>
              <w:rPr>
                <w:rFonts w:ascii="宋体" w:hAnsi="宋体" w:cs="宋体"/>
                <w:color w:val="auto"/>
                <w:szCs w:val="21"/>
                <w:highlight w:val="none"/>
              </w:rPr>
              <w:t>投标文件的递交</w:t>
            </w:r>
          </w:p>
        </w:tc>
        <w:tc>
          <w:tcPr>
            <w:tcW w:w="7235"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时间：202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:00时（北京时间）</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w:t>
            </w:r>
            <w:r>
              <w:rPr>
                <w:rFonts w:hint="eastAsia" w:ascii="宋体" w:hAnsi="宋体" w:eastAsia="宋体" w:cs="宋体"/>
                <w:color w:val="auto"/>
                <w:szCs w:val="21"/>
                <w:highlight w:val="none"/>
              </w:rPr>
              <w:t>点：三门县</w:t>
            </w:r>
            <w:r>
              <w:rPr>
                <w:rFonts w:hint="eastAsia" w:ascii="宋体" w:hAnsi="宋体" w:eastAsia="宋体" w:cs="宋体"/>
                <w:color w:val="auto"/>
                <w:szCs w:val="21"/>
                <w:highlight w:val="none"/>
                <w:lang w:eastAsia="zh-CN"/>
              </w:rPr>
              <w:t>水利局</w:t>
            </w:r>
            <w:r>
              <w:rPr>
                <w:rFonts w:hint="eastAsia" w:ascii="宋体" w:hAnsi="宋体" w:eastAsia="宋体" w:cs="宋体"/>
                <w:color w:val="auto"/>
                <w:szCs w:val="21"/>
                <w:highlight w:val="none"/>
                <w:lang w:val="en-US" w:eastAsia="zh-CN"/>
              </w:rPr>
              <w:t>911</w:t>
            </w:r>
            <w:r>
              <w:rPr>
                <w:rFonts w:hint="eastAsia" w:ascii="宋体" w:hAnsi="宋体" w:eastAsia="宋体" w:cs="宋体"/>
                <w:color w:val="auto"/>
                <w:szCs w:val="21"/>
                <w:highlight w:val="none"/>
              </w:rPr>
              <w:t>会议室</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递交投标文件及出席开标会议要求：</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w:t>投标人法定代表人（或营业执照中明确的负责人）或委托代理人（必须出具本工程授权委托书原件，参考格式见附件）和本人有效身份证原件参加开标会议，再签名报到，以证明其出席开标会议。以上人员未能参加开标会议的，投标文件不予开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31" w:hRule="atLeast"/>
        </w:trPr>
        <w:tc>
          <w:tcPr>
            <w:tcW w:w="53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2409" w:type="dxa"/>
            <w:vAlign w:val="center"/>
          </w:tcPr>
          <w:p>
            <w:pPr>
              <w:spacing w:line="360" w:lineRule="auto"/>
              <w:rPr>
                <w:rFonts w:ascii="宋体" w:hAnsi="宋体" w:cs="宋体"/>
                <w:color w:val="auto"/>
                <w:szCs w:val="21"/>
                <w:highlight w:val="none"/>
              </w:rPr>
            </w:pPr>
            <w:r>
              <w:rPr>
                <w:rFonts w:ascii="宋体" w:hAnsi="宋体" w:cs="宋体"/>
                <w:color w:val="auto"/>
                <w:szCs w:val="21"/>
                <w:highlight w:val="none"/>
              </w:rPr>
              <w:t>开标时间和地点</w:t>
            </w:r>
          </w:p>
        </w:tc>
        <w:tc>
          <w:tcPr>
            <w:tcW w:w="7235" w:type="dxa"/>
            <w:vAlign w:val="center"/>
          </w:tcPr>
          <w:p>
            <w:pPr>
              <w:spacing w:line="360" w:lineRule="auto"/>
              <w:rPr>
                <w:color w:val="auto"/>
                <w:szCs w:val="21"/>
                <w:highlight w:val="none"/>
              </w:rPr>
            </w:pPr>
            <w:r>
              <w:rPr>
                <w:rFonts w:hint="eastAsia" w:ascii="宋体" w:hAnsi="宋体" w:cs="宋体"/>
                <w:b/>
                <w:color w:val="auto"/>
                <w:szCs w:val="21"/>
                <w:highlight w:val="none"/>
              </w:rPr>
              <w:t>开标时间同本项目招标公告的投标截止时间，开标地点同本项目招标公告的开标地点。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9" w:hRule="atLeast"/>
        </w:trPr>
        <w:tc>
          <w:tcPr>
            <w:tcW w:w="53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2409" w:type="dxa"/>
            <w:vAlign w:val="center"/>
          </w:tcPr>
          <w:p>
            <w:pPr>
              <w:spacing w:line="360" w:lineRule="auto"/>
              <w:rPr>
                <w:rFonts w:ascii="宋体" w:hAnsi="宋体" w:cs="宋体"/>
                <w:color w:val="auto"/>
                <w:szCs w:val="21"/>
                <w:highlight w:val="none"/>
              </w:rPr>
            </w:pPr>
            <w:r>
              <w:rPr>
                <w:rFonts w:ascii="宋体" w:hAnsi="宋体" w:cs="宋体"/>
                <w:color w:val="auto"/>
                <w:szCs w:val="21"/>
                <w:highlight w:val="none"/>
              </w:rPr>
              <w:t>工程担保</w:t>
            </w:r>
          </w:p>
        </w:tc>
        <w:tc>
          <w:tcPr>
            <w:tcW w:w="7235" w:type="dxa"/>
            <w:vAlign w:val="center"/>
          </w:tcPr>
          <w:p>
            <w:pPr>
              <w:pStyle w:val="10"/>
              <w:adjustRightInd w:val="0"/>
              <w:snapToGrid w:val="0"/>
              <w:ind w:left="0" w:leftChars="0" w:firstLine="0" w:firstLineChars="0"/>
              <w:rPr>
                <w:color w:val="auto"/>
                <w:szCs w:val="21"/>
                <w:highlight w:val="none"/>
              </w:rPr>
            </w:pPr>
            <w:r>
              <w:rPr>
                <w:rFonts w:hint="eastAsia"/>
                <w:color w:val="auto"/>
                <w:szCs w:val="21"/>
                <w:highlight w:val="none"/>
              </w:rPr>
              <w:t>履约担保金额为</w:t>
            </w:r>
            <w:r>
              <w:rPr>
                <w:rFonts w:hint="eastAsia"/>
                <w:color w:val="auto"/>
                <w:szCs w:val="21"/>
                <w:highlight w:val="none"/>
                <w:u w:val="single"/>
              </w:rPr>
              <w:t>合同总价的2%；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8" w:hRule="atLeast"/>
        </w:trPr>
        <w:tc>
          <w:tcPr>
            <w:tcW w:w="534"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8</w:t>
            </w:r>
          </w:p>
        </w:tc>
        <w:tc>
          <w:tcPr>
            <w:tcW w:w="24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投标有效期</w:t>
            </w:r>
          </w:p>
        </w:tc>
        <w:tc>
          <w:tcPr>
            <w:tcW w:w="723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投标有效期为开标后90天，投标有效期从提交投标文件的截止之日起算。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31" w:hRule="atLeast"/>
        </w:trPr>
        <w:tc>
          <w:tcPr>
            <w:tcW w:w="534"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9</w:t>
            </w:r>
          </w:p>
        </w:tc>
        <w:tc>
          <w:tcPr>
            <w:tcW w:w="2409" w:type="dxa"/>
            <w:vAlign w:val="center"/>
          </w:tcPr>
          <w:p>
            <w:pPr>
              <w:spacing w:line="360" w:lineRule="auto"/>
              <w:rPr>
                <w:rFonts w:ascii="宋体" w:hAnsi="宋体" w:cs="宋体"/>
                <w:color w:val="auto"/>
                <w:szCs w:val="21"/>
                <w:highlight w:val="none"/>
              </w:rPr>
            </w:pPr>
            <w:r>
              <w:rPr>
                <w:rFonts w:ascii="宋体" w:hAnsi="宋体" w:cs="宋体"/>
                <w:color w:val="auto"/>
                <w:szCs w:val="21"/>
                <w:highlight w:val="none"/>
              </w:rPr>
              <w:t>开标程序</w:t>
            </w:r>
          </w:p>
        </w:tc>
        <w:tc>
          <w:tcPr>
            <w:tcW w:w="7235" w:type="dxa"/>
            <w:vAlign w:val="center"/>
          </w:tcPr>
          <w:p>
            <w:pPr>
              <w:pStyle w:val="10"/>
              <w:adjustRightInd w:val="0"/>
              <w:snapToGrid w:val="0"/>
              <w:spacing w:line="360" w:lineRule="auto"/>
              <w:ind w:firstLine="0" w:firstLineChars="0"/>
              <w:rPr>
                <w:rFonts w:ascii="宋体" w:hAnsi="宋体" w:cs="宋体"/>
                <w:color w:val="auto"/>
                <w:szCs w:val="21"/>
                <w:highlight w:val="none"/>
              </w:rPr>
            </w:pPr>
            <w:r>
              <w:rPr>
                <w:rFonts w:ascii="宋体" w:hAnsi="宋体" w:cs="宋体"/>
                <w:color w:val="auto"/>
                <w:szCs w:val="21"/>
                <w:highlight w:val="none"/>
              </w:rPr>
              <w:t>先开资信技术文件，</w:t>
            </w:r>
            <w:r>
              <w:rPr>
                <w:rFonts w:hint="eastAsia" w:ascii="宋体" w:hAnsi="宋体" w:cs="宋体"/>
                <w:color w:val="auto"/>
                <w:szCs w:val="21"/>
                <w:highlight w:val="none"/>
                <w:lang w:eastAsia="zh-CN"/>
              </w:rPr>
              <w:t>再</w:t>
            </w:r>
            <w:r>
              <w:rPr>
                <w:rFonts w:ascii="宋体" w:hAnsi="宋体" w:cs="宋体"/>
                <w:color w:val="auto"/>
                <w:szCs w:val="21"/>
                <w:highlight w:val="none"/>
              </w:rPr>
              <w:t>报价文件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24" w:hRule="atLeast"/>
        </w:trPr>
        <w:tc>
          <w:tcPr>
            <w:tcW w:w="534" w:type="dxa"/>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w:t>
            </w:r>
          </w:p>
        </w:tc>
        <w:tc>
          <w:tcPr>
            <w:tcW w:w="2409"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投标文件密封及装订</w:t>
            </w:r>
          </w:p>
        </w:tc>
        <w:tc>
          <w:tcPr>
            <w:tcW w:w="7235"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投标文件必须单独密封。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50" w:hRule="atLeast"/>
        </w:trPr>
        <w:tc>
          <w:tcPr>
            <w:tcW w:w="534"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409"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投标文件份数</w:t>
            </w:r>
          </w:p>
        </w:tc>
        <w:tc>
          <w:tcPr>
            <w:tcW w:w="7235"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正本一份、副本四份。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48" w:hRule="atLeast"/>
        </w:trPr>
        <w:tc>
          <w:tcPr>
            <w:tcW w:w="534" w:type="dxa"/>
            <w:vAlign w:val="center"/>
          </w:tcPr>
          <w:p>
            <w:pPr>
              <w:spacing w:line="360" w:lineRule="auto"/>
              <w:jc w:val="center"/>
              <w:rPr>
                <w:rFonts w:ascii="宋体" w:hAnsi="宋体"/>
                <w:color w:val="auto"/>
                <w:sz w:val="24"/>
                <w:highlight w:val="none"/>
              </w:rPr>
            </w:pPr>
            <w:r>
              <w:rPr>
                <w:rFonts w:hint="eastAsia" w:ascii="宋体" w:hAnsi="宋体" w:cs="宋体"/>
                <w:color w:val="auto"/>
                <w:sz w:val="24"/>
                <w:highlight w:val="none"/>
              </w:rPr>
              <w:t>12</w:t>
            </w:r>
          </w:p>
        </w:tc>
        <w:tc>
          <w:tcPr>
            <w:tcW w:w="2409" w:type="dxa"/>
            <w:vAlign w:val="center"/>
          </w:tcPr>
          <w:p>
            <w:pPr>
              <w:spacing w:line="440" w:lineRule="exact"/>
              <w:jc w:val="center"/>
              <w:rPr>
                <w:rFonts w:ascii="宋体" w:hAnsi="宋体"/>
                <w:bCs/>
                <w:color w:val="auto"/>
                <w:szCs w:val="21"/>
                <w:highlight w:val="none"/>
              </w:rPr>
            </w:pPr>
            <w:r>
              <w:rPr>
                <w:rFonts w:hint="eastAsia" w:ascii="宋体" w:hAnsi="宋体" w:cs="宋体"/>
                <w:color w:val="auto"/>
                <w:szCs w:val="21"/>
                <w:highlight w:val="none"/>
              </w:rPr>
              <w:t>投标文件的组成</w:t>
            </w:r>
          </w:p>
        </w:tc>
        <w:tc>
          <w:tcPr>
            <w:tcW w:w="7235" w:type="dxa"/>
            <w:vAlign w:val="center"/>
          </w:tcPr>
          <w:p>
            <w:pPr>
              <w:spacing w:line="276" w:lineRule="auto"/>
              <w:rPr>
                <w:rFonts w:hint="eastAsia"/>
                <w:color w:val="auto"/>
                <w:spacing w:val="-3"/>
                <w:szCs w:val="21"/>
                <w:highlight w:val="none"/>
              </w:rPr>
            </w:pPr>
            <w:r>
              <w:rPr>
                <w:rFonts w:hint="eastAsia"/>
                <w:color w:val="auto"/>
                <w:spacing w:val="-3"/>
                <w:szCs w:val="21"/>
                <w:highlight w:val="none"/>
              </w:rPr>
              <w:t>投标文件由资信技术文件、报价文件二部分组成，</w:t>
            </w:r>
          </w:p>
          <w:p>
            <w:pPr>
              <w:spacing w:line="276" w:lineRule="auto"/>
              <w:rPr>
                <w:color w:val="auto"/>
                <w:spacing w:val="-3"/>
                <w:szCs w:val="21"/>
                <w:highlight w:val="none"/>
              </w:rPr>
            </w:pPr>
            <w:r>
              <w:rPr>
                <w:rFonts w:hint="eastAsia"/>
                <w:color w:val="auto"/>
                <w:spacing w:val="-3"/>
                <w:szCs w:val="21"/>
                <w:highlight w:val="none"/>
              </w:rPr>
              <w:t>一、资信技术文件：</w:t>
            </w:r>
          </w:p>
          <w:p>
            <w:pPr>
              <w:spacing w:line="276" w:lineRule="auto"/>
              <w:rPr>
                <w:color w:val="auto"/>
                <w:spacing w:val="-3"/>
                <w:szCs w:val="21"/>
                <w:highlight w:val="none"/>
              </w:rPr>
            </w:pPr>
            <w:r>
              <w:rPr>
                <w:color w:val="auto"/>
                <w:spacing w:val="-3"/>
                <w:szCs w:val="21"/>
                <w:highlight w:val="none"/>
              </w:rPr>
              <w:t>（</w:t>
            </w:r>
            <w:r>
              <w:rPr>
                <w:rFonts w:hint="eastAsia"/>
                <w:color w:val="auto"/>
                <w:spacing w:val="-3"/>
                <w:szCs w:val="21"/>
                <w:highlight w:val="none"/>
              </w:rPr>
              <w:t>1</w:t>
            </w:r>
            <w:r>
              <w:rPr>
                <w:color w:val="auto"/>
                <w:spacing w:val="-3"/>
                <w:szCs w:val="21"/>
                <w:highlight w:val="none"/>
              </w:rPr>
              <w:t>）法定代表人授权书和法人代表身份证明书；（附件</w:t>
            </w:r>
            <w:r>
              <w:rPr>
                <w:rFonts w:hint="eastAsia"/>
                <w:color w:val="auto"/>
                <w:spacing w:val="-3"/>
                <w:szCs w:val="21"/>
                <w:highlight w:val="none"/>
              </w:rPr>
              <w:t>1）</w:t>
            </w:r>
          </w:p>
          <w:p>
            <w:pPr>
              <w:spacing w:line="276" w:lineRule="auto"/>
              <w:rPr>
                <w:color w:val="auto"/>
                <w:spacing w:val="-3"/>
                <w:szCs w:val="21"/>
                <w:highlight w:val="none"/>
              </w:rPr>
            </w:pPr>
            <w:r>
              <w:rPr>
                <w:rFonts w:hint="eastAsia"/>
                <w:color w:val="auto"/>
                <w:spacing w:val="-3"/>
                <w:szCs w:val="21"/>
                <w:highlight w:val="none"/>
              </w:rPr>
              <w:t>（2）投标声明书（见附件2）；</w:t>
            </w:r>
          </w:p>
          <w:p>
            <w:pPr>
              <w:spacing w:line="276" w:lineRule="auto"/>
              <w:rPr>
                <w:color w:val="auto"/>
                <w:spacing w:val="-3"/>
                <w:szCs w:val="21"/>
                <w:highlight w:val="none"/>
              </w:rPr>
            </w:pPr>
            <w:r>
              <w:rPr>
                <w:rFonts w:hint="eastAsia"/>
                <w:color w:val="auto"/>
                <w:spacing w:val="-3"/>
                <w:szCs w:val="21"/>
                <w:highlight w:val="none"/>
              </w:rPr>
              <w:t>（3）提供有效的营业执照</w:t>
            </w:r>
            <w:r>
              <w:rPr>
                <w:rFonts w:hint="eastAsia"/>
                <w:color w:val="auto"/>
                <w:spacing w:val="-3"/>
                <w:szCs w:val="21"/>
                <w:highlight w:val="none"/>
                <w:lang w:eastAsia="zh-CN"/>
              </w:rPr>
              <w:t>复印</w:t>
            </w:r>
            <w:r>
              <w:rPr>
                <w:rFonts w:hint="eastAsia"/>
                <w:color w:val="auto"/>
                <w:spacing w:val="-3"/>
                <w:szCs w:val="21"/>
                <w:highlight w:val="none"/>
              </w:rPr>
              <w:t>件；如事业单位参加投标的，则提供有效的《事业单位法人证书》</w:t>
            </w:r>
            <w:r>
              <w:rPr>
                <w:rFonts w:hint="eastAsia"/>
                <w:color w:val="auto"/>
                <w:spacing w:val="-3"/>
                <w:szCs w:val="21"/>
                <w:highlight w:val="none"/>
                <w:lang w:eastAsia="zh-CN"/>
              </w:rPr>
              <w:t>复印</w:t>
            </w:r>
            <w:r>
              <w:rPr>
                <w:rFonts w:hint="eastAsia"/>
                <w:color w:val="auto"/>
                <w:spacing w:val="-3"/>
                <w:szCs w:val="21"/>
                <w:highlight w:val="none"/>
              </w:rPr>
              <w:t>件；</w:t>
            </w:r>
          </w:p>
          <w:p>
            <w:pPr>
              <w:spacing w:line="276" w:lineRule="auto"/>
              <w:rPr>
                <w:color w:val="auto"/>
                <w:spacing w:val="-3"/>
                <w:szCs w:val="21"/>
                <w:highlight w:val="none"/>
              </w:rPr>
            </w:pPr>
            <w:r>
              <w:rPr>
                <w:rFonts w:hint="eastAsia"/>
                <w:color w:val="auto"/>
                <w:spacing w:val="-3"/>
                <w:szCs w:val="21"/>
                <w:highlight w:val="none"/>
              </w:rPr>
              <w:t>（4）参加采购活动前3年内在经营活动中没有重大违法记录的书面声明（声明书格式见附件3）；</w:t>
            </w:r>
          </w:p>
          <w:p>
            <w:pPr>
              <w:spacing w:line="276" w:lineRule="auto"/>
              <w:rPr>
                <w:color w:val="auto"/>
                <w:spacing w:val="-3"/>
                <w:szCs w:val="21"/>
                <w:highlight w:val="none"/>
              </w:rPr>
            </w:pPr>
            <w:r>
              <w:rPr>
                <w:rFonts w:hint="eastAsia"/>
                <w:color w:val="auto"/>
                <w:spacing w:val="-3"/>
                <w:szCs w:val="21"/>
                <w:highlight w:val="none"/>
              </w:rPr>
              <w:t>（</w:t>
            </w:r>
            <w:r>
              <w:rPr>
                <w:rFonts w:hint="eastAsia"/>
                <w:color w:val="auto"/>
                <w:spacing w:val="-3"/>
                <w:szCs w:val="21"/>
                <w:highlight w:val="none"/>
                <w:lang w:val="en-US" w:eastAsia="zh-CN"/>
              </w:rPr>
              <w:t>5</w:t>
            </w:r>
            <w:r>
              <w:rPr>
                <w:rFonts w:hint="eastAsia"/>
                <w:color w:val="auto"/>
                <w:spacing w:val="-3"/>
                <w:szCs w:val="21"/>
                <w:highlight w:val="none"/>
              </w:rPr>
              <w:t>）投标人基本情况表（附件4）；</w:t>
            </w:r>
          </w:p>
          <w:p>
            <w:pPr>
              <w:spacing w:line="276" w:lineRule="auto"/>
              <w:rPr>
                <w:color w:val="auto"/>
                <w:spacing w:val="-3"/>
                <w:szCs w:val="21"/>
                <w:highlight w:val="none"/>
              </w:rPr>
            </w:pPr>
            <w:r>
              <w:rPr>
                <w:rFonts w:hint="eastAsia"/>
                <w:color w:val="auto"/>
                <w:spacing w:val="-3"/>
                <w:szCs w:val="21"/>
                <w:highlight w:val="none"/>
              </w:rPr>
              <w:t>（</w:t>
            </w:r>
            <w:r>
              <w:rPr>
                <w:rFonts w:hint="eastAsia"/>
                <w:color w:val="auto"/>
                <w:spacing w:val="-3"/>
                <w:szCs w:val="21"/>
                <w:highlight w:val="none"/>
                <w:lang w:val="en-US" w:eastAsia="zh-CN"/>
              </w:rPr>
              <w:t>6</w:t>
            </w:r>
            <w:r>
              <w:rPr>
                <w:rFonts w:hint="eastAsia"/>
                <w:color w:val="auto"/>
                <w:spacing w:val="-3"/>
                <w:szCs w:val="21"/>
                <w:highlight w:val="none"/>
              </w:rPr>
              <w:t>）进场机具、设备明细表（附件</w:t>
            </w:r>
            <w:r>
              <w:rPr>
                <w:rFonts w:hint="eastAsia"/>
                <w:color w:val="auto"/>
                <w:spacing w:val="-3"/>
                <w:szCs w:val="21"/>
                <w:highlight w:val="none"/>
                <w:lang w:val="en-US" w:eastAsia="zh-CN"/>
              </w:rPr>
              <w:t>5</w:t>
            </w:r>
            <w:r>
              <w:rPr>
                <w:rFonts w:hint="eastAsia"/>
                <w:color w:val="auto"/>
                <w:spacing w:val="-3"/>
                <w:szCs w:val="21"/>
                <w:highlight w:val="none"/>
              </w:rPr>
              <w:t xml:space="preserve">）； </w:t>
            </w:r>
          </w:p>
          <w:p>
            <w:pPr>
              <w:spacing w:line="276" w:lineRule="auto"/>
              <w:rPr>
                <w:color w:val="auto"/>
                <w:spacing w:val="-3"/>
                <w:szCs w:val="21"/>
                <w:highlight w:val="none"/>
              </w:rPr>
            </w:pPr>
            <w:r>
              <w:rPr>
                <w:rFonts w:hint="eastAsia"/>
                <w:color w:val="auto"/>
                <w:spacing w:val="-3"/>
                <w:szCs w:val="21"/>
                <w:highlight w:val="none"/>
              </w:rPr>
              <w:t>（</w:t>
            </w:r>
            <w:r>
              <w:rPr>
                <w:rFonts w:hint="eastAsia"/>
                <w:color w:val="auto"/>
                <w:spacing w:val="-3"/>
                <w:szCs w:val="21"/>
                <w:highlight w:val="none"/>
                <w:lang w:val="en-US" w:eastAsia="zh-CN"/>
              </w:rPr>
              <w:t>7</w:t>
            </w:r>
            <w:r>
              <w:rPr>
                <w:rFonts w:hint="eastAsia"/>
                <w:color w:val="auto"/>
                <w:spacing w:val="-3"/>
                <w:szCs w:val="21"/>
                <w:highlight w:val="none"/>
              </w:rPr>
              <w:t>）投标人项目业绩及证明材料（附件</w:t>
            </w:r>
            <w:r>
              <w:rPr>
                <w:rFonts w:hint="eastAsia"/>
                <w:color w:val="auto"/>
                <w:spacing w:val="-3"/>
                <w:szCs w:val="21"/>
                <w:highlight w:val="none"/>
                <w:lang w:val="en-US" w:eastAsia="zh-CN"/>
              </w:rPr>
              <w:t>6</w:t>
            </w:r>
            <w:r>
              <w:rPr>
                <w:rFonts w:hint="eastAsia"/>
                <w:color w:val="auto"/>
                <w:spacing w:val="-3"/>
                <w:szCs w:val="21"/>
                <w:highlight w:val="none"/>
              </w:rPr>
              <w:t>）；</w:t>
            </w:r>
          </w:p>
          <w:p>
            <w:pPr>
              <w:spacing w:line="276" w:lineRule="auto"/>
              <w:rPr>
                <w:color w:val="auto"/>
                <w:spacing w:val="-3"/>
                <w:szCs w:val="21"/>
                <w:highlight w:val="none"/>
              </w:rPr>
            </w:pPr>
            <w:r>
              <w:rPr>
                <w:rFonts w:hint="eastAsia"/>
                <w:color w:val="auto"/>
                <w:spacing w:val="-3"/>
                <w:szCs w:val="21"/>
                <w:highlight w:val="none"/>
              </w:rPr>
              <w:t>（</w:t>
            </w:r>
            <w:r>
              <w:rPr>
                <w:rFonts w:hint="eastAsia"/>
                <w:color w:val="auto"/>
                <w:spacing w:val="-3"/>
                <w:szCs w:val="21"/>
                <w:highlight w:val="none"/>
                <w:lang w:val="en-US" w:eastAsia="zh-CN"/>
              </w:rPr>
              <w:t>8</w:t>
            </w:r>
            <w:r>
              <w:rPr>
                <w:rFonts w:hint="eastAsia"/>
                <w:color w:val="auto"/>
                <w:spacing w:val="-3"/>
                <w:szCs w:val="21"/>
                <w:highlight w:val="none"/>
              </w:rPr>
              <w:t>）技术需求响应表（附件</w:t>
            </w:r>
            <w:r>
              <w:rPr>
                <w:rFonts w:hint="eastAsia"/>
                <w:color w:val="auto"/>
                <w:spacing w:val="-3"/>
                <w:szCs w:val="21"/>
                <w:highlight w:val="none"/>
                <w:lang w:val="en-US" w:eastAsia="zh-CN"/>
              </w:rPr>
              <w:t>7</w:t>
            </w:r>
            <w:r>
              <w:rPr>
                <w:rFonts w:hint="eastAsia"/>
                <w:color w:val="auto"/>
                <w:spacing w:val="-3"/>
                <w:szCs w:val="21"/>
                <w:highlight w:val="none"/>
              </w:rPr>
              <w:t>）；</w:t>
            </w:r>
          </w:p>
          <w:p>
            <w:pPr>
              <w:spacing w:line="276" w:lineRule="auto"/>
              <w:rPr>
                <w:color w:val="auto"/>
                <w:spacing w:val="-3"/>
                <w:szCs w:val="21"/>
                <w:highlight w:val="none"/>
              </w:rPr>
            </w:pPr>
            <w:r>
              <w:rPr>
                <w:rFonts w:hint="eastAsia"/>
                <w:color w:val="auto"/>
                <w:spacing w:val="-3"/>
                <w:szCs w:val="21"/>
                <w:highlight w:val="none"/>
              </w:rPr>
              <w:t>（</w:t>
            </w:r>
            <w:r>
              <w:rPr>
                <w:rFonts w:hint="eastAsia"/>
                <w:color w:val="auto"/>
                <w:spacing w:val="-3"/>
                <w:szCs w:val="21"/>
                <w:highlight w:val="none"/>
                <w:lang w:val="en-US" w:eastAsia="zh-CN"/>
              </w:rPr>
              <w:t>9</w:t>
            </w:r>
            <w:r>
              <w:rPr>
                <w:rFonts w:hint="eastAsia"/>
                <w:color w:val="auto"/>
                <w:spacing w:val="-3"/>
                <w:szCs w:val="21"/>
                <w:highlight w:val="none"/>
              </w:rPr>
              <w:t>）商务响应表（附件</w:t>
            </w:r>
            <w:r>
              <w:rPr>
                <w:rFonts w:hint="eastAsia"/>
                <w:color w:val="auto"/>
                <w:spacing w:val="-3"/>
                <w:szCs w:val="21"/>
                <w:highlight w:val="none"/>
                <w:lang w:val="en-US" w:eastAsia="zh-CN"/>
              </w:rPr>
              <w:t>8</w:t>
            </w:r>
            <w:r>
              <w:rPr>
                <w:rFonts w:hint="eastAsia"/>
                <w:color w:val="auto"/>
                <w:spacing w:val="-3"/>
                <w:szCs w:val="21"/>
                <w:highlight w:val="none"/>
              </w:rPr>
              <w:t xml:space="preserve">）； </w:t>
            </w:r>
          </w:p>
          <w:p>
            <w:pPr>
              <w:spacing w:line="276" w:lineRule="auto"/>
              <w:rPr>
                <w:color w:val="auto"/>
                <w:spacing w:val="-3"/>
                <w:szCs w:val="21"/>
                <w:highlight w:val="none"/>
              </w:rPr>
            </w:pPr>
            <w:r>
              <w:rPr>
                <w:rFonts w:hint="eastAsia"/>
                <w:color w:val="auto"/>
                <w:spacing w:val="-3"/>
                <w:szCs w:val="21"/>
                <w:highlight w:val="none"/>
              </w:rPr>
              <w:t>（</w:t>
            </w:r>
            <w:r>
              <w:rPr>
                <w:rFonts w:hint="eastAsia"/>
                <w:color w:val="auto"/>
                <w:spacing w:val="-3"/>
                <w:szCs w:val="21"/>
                <w:highlight w:val="none"/>
                <w:lang w:val="en-US" w:eastAsia="zh-CN"/>
              </w:rPr>
              <w:t>10</w:t>
            </w:r>
            <w:r>
              <w:rPr>
                <w:rFonts w:hint="eastAsia"/>
                <w:color w:val="auto"/>
                <w:spacing w:val="-3"/>
                <w:szCs w:val="21"/>
                <w:highlight w:val="none"/>
              </w:rPr>
              <w:t>）针对本项目质量技术方案和措施、安全文明施工措施、售后服务、工艺及设备、进度及保证措施等、投标人需要说明的其他内容。</w:t>
            </w:r>
          </w:p>
          <w:p>
            <w:pPr>
              <w:spacing w:line="276" w:lineRule="auto"/>
              <w:rPr>
                <w:color w:val="auto"/>
                <w:spacing w:val="-3"/>
                <w:szCs w:val="21"/>
                <w:highlight w:val="none"/>
              </w:rPr>
            </w:pPr>
            <w:r>
              <w:rPr>
                <w:rFonts w:hint="eastAsia"/>
                <w:color w:val="auto"/>
                <w:spacing w:val="-3"/>
                <w:szCs w:val="21"/>
                <w:highlight w:val="none"/>
              </w:rPr>
              <w:t>（1</w:t>
            </w:r>
            <w:r>
              <w:rPr>
                <w:rFonts w:hint="eastAsia"/>
                <w:color w:val="auto"/>
                <w:spacing w:val="-3"/>
                <w:szCs w:val="21"/>
                <w:highlight w:val="none"/>
                <w:lang w:val="en-US" w:eastAsia="zh-CN"/>
              </w:rPr>
              <w:t>1</w:t>
            </w:r>
            <w:r>
              <w:rPr>
                <w:rFonts w:hint="eastAsia"/>
                <w:color w:val="auto"/>
                <w:spacing w:val="-3"/>
                <w:szCs w:val="21"/>
                <w:highlight w:val="none"/>
              </w:rPr>
              <w:t>）投标人认为有必要提供的其它资料（包括可能影响投标人资信技术文件评分的各类证明材料）。</w:t>
            </w:r>
          </w:p>
          <w:p>
            <w:pPr>
              <w:spacing w:line="276" w:lineRule="auto"/>
              <w:rPr>
                <w:color w:val="auto"/>
                <w:spacing w:val="-3"/>
                <w:szCs w:val="21"/>
                <w:highlight w:val="none"/>
              </w:rPr>
            </w:pPr>
            <w:r>
              <w:rPr>
                <w:rFonts w:hint="eastAsia"/>
                <w:color w:val="auto"/>
                <w:spacing w:val="-3"/>
                <w:szCs w:val="21"/>
                <w:highlight w:val="none"/>
              </w:rPr>
              <w:t>二、报价文件</w:t>
            </w:r>
          </w:p>
          <w:p>
            <w:pPr>
              <w:spacing w:line="276" w:lineRule="auto"/>
              <w:rPr>
                <w:color w:val="auto"/>
                <w:spacing w:val="-3"/>
                <w:szCs w:val="21"/>
                <w:highlight w:val="none"/>
              </w:rPr>
            </w:pPr>
            <w:r>
              <w:rPr>
                <w:rFonts w:hint="eastAsia"/>
                <w:color w:val="auto"/>
                <w:spacing w:val="-3"/>
                <w:szCs w:val="21"/>
                <w:highlight w:val="none"/>
              </w:rPr>
              <w:t>①</w:t>
            </w:r>
            <w:r>
              <w:rPr>
                <w:rFonts w:hint="eastAsia"/>
                <w:color w:val="auto"/>
                <w:spacing w:val="-3"/>
                <w:szCs w:val="21"/>
                <w:highlight w:val="none"/>
                <w:lang w:eastAsia="zh-CN"/>
              </w:rPr>
              <w:t>开标一览表</w:t>
            </w:r>
            <w:r>
              <w:rPr>
                <w:rFonts w:hint="eastAsia"/>
                <w:color w:val="auto"/>
                <w:spacing w:val="-3"/>
                <w:szCs w:val="21"/>
                <w:highlight w:val="none"/>
              </w:rPr>
              <w:t>（见附件</w:t>
            </w:r>
            <w:r>
              <w:rPr>
                <w:rFonts w:hint="eastAsia"/>
                <w:color w:val="auto"/>
                <w:spacing w:val="-3"/>
                <w:szCs w:val="21"/>
                <w:highlight w:val="none"/>
                <w:lang w:val="en-US" w:eastAsia="zh-CN"/>
              </w:rPr>
              <w:t>9</w:t>
            </w:r>
            <w:r>
              <w:rPr>
                <w:rFonts w:hint="eastAsia"/>
                <w:color w:val="auto"/>
                <w:spacing w:val="-3"/>
                <w:szCs w:val="21"/>
                <w:highlight w:val="none"/>
              </w:rPr>
              <w:t>）</w:t>
            </w:r>
            <w:r>
              <w:rPr>
                <w:color w:val="auto"/>
                <w:spacing w:val="-3"/>
                <w:szCs w:val="21"/>
                <w:highlight w:val="none"/>
              </w:rPr>
              <w:t>;</w:t>
            </w:r>
          </w:p>
          <w:p>
            <w:pPr>
              <w:spacing w:line="276" w:lineRule="auto"/>
              <w:rPr>
                <w:color w:val="auto"/>
                <w:spacing w:val="-3"/>
                <w:szCs w:val="21"/>
                <w:highlight w:val="none"/>
              </w:rPr>
            </w:pPr>
            <w:r>
              <w:rPr>
                <w:rFonts w:hint="eastAsia"/>
                <w:color w:val="auto"/>
                <w:spacing w:val="-3"/>
                <w:szCs w:val="21"/>
                <w:highlight w:val="none"/>
              </w:rPr>
              <w:t>②投标报价明细表（见附件</w:t>
            </w:r>
            <w:r>
              <w:rPr>
                <w:rFonts w:hint="eastAsia"/>
                <w:color w:val="auto"/>
                <w:spacing w:val="-3"/>
                <w:szCs w:val="21"/>
                <w:highlight w:val="none"/>
                <w:lang w:val="en-US" w:eastAsia="zh-CN"/>
              </w:rPr>
              <w:t>10</w:t>
            </w:r>
            <w:r>
              <w:rPr>
                <w:rFonts w:hint="eastAsia"/>
                <w:color w:val="auto"/>
                <w:spacing w:val="-3"/>
                <w:szCs w:val="21"/>
                <w:highlight w:val="none"/>
              </w:rPr>
              <w:t>）;</w:t>
            </w:r>
          </w:p>
          <w:p>
            <w:pPr>
              <w:spacing w:line="276" w:lineRule="auto"/>
              <w:rPr>
                <w:rFonts w:ascii="宋体" w:hAnsi="宋体"/>
                <w:bCs/>
                <w:color w:val="auto"/>
                <w:szCs w:val="21"/>
                <w:highlight w:val="none"/>
              </w:rPr>
            </w:pPr>
            <w:r>
              <w:rPr>
                <w:rFonts w:hint="eastAsia"/>
                <w:color w:val="auto"/>
                <w:spacing w:val="-3"/>
                <w:szCs w:val="21"/>
                <w:highlight w:val="none"/>
              </w:rPr>
              <w:t>备注：以上证书复印件加盖公司公章。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4" w:hRule="atLeast"/>
        </w:trPr>
        <w:tc>
          <w:tcPr>
            <w:tcW w:w="534" w:type="dxa"/>
            <w:vAlign w:val="center"/>
          </w:tcPr>
          <w:p>
            <w:pPr>
              <w:spacing w:line="360" w:lineRule="auto"/>
              <w:jc w:val="center"/>
              <w:rPr>
                <w:rFonts w:ascii="宋体" w:hAnsi="宋体"/>
                <w:color w:val="auto"/>
                <w:sz w:val="24"/>
                <w:highlight w:val="none"/>
              </w:rPr>
            </w:pPr>
            <w:r>
              <w:rPr>
                <w:rFonts w:hint="eastAsia" w:ascii="宋体" w:hAnsi="宋体" w:cs="宋体"/>
                <w:color w:val="auto"/>
                <w:sz w:val="24"/>
                <w:highlight w:val="none"/>
              </w:rPr>
              <w:t>13</w:t>
            </w:r>
          </w:p>
        </w:tc>
        <w:tc>
          <w:tcPr>
            <w:tcW w:w="2409" w:type="dxa"/>
            <w:vAlign w:val="center"/>
          </w:tcPr>
          <w:p>
            <w:pPr>
              <w:spacing w:line="360" w:lineRule="auto"/>
              <w:jc w:val="center"/>
              <w:rPr>
                <w:rFonts w:ascii="宋体" w:hAnsi="宋体"/>
                <w:bCs/>
                <w:color w:val="auto"/>
                <w:szCs w:val="21"/>
                <w:highlight w:val="none"/>
              </w:rPr>
            </w:pPr>
            <w:r>
              <w:rPr>
                <w:rFonts w:hint="eastAsia" w:ascii="宋体" w:hAnsi="宋体" w:cs="宋体"/>
                <w:color w:val="auto"/>
                <w:szCs w:val="21"/>
                <w:highlight w:val="none"/>
              </w:rPr>
              <w:t>投标有效期</w:t>
            </w:r>
          </w:p>
        </w:tc>
        <w:tc>
          <w:tcPr>
            <w:tcW w:w="7235" w:type="dxa"/>
            <w:vAlign w:val="center"/>
          </w:tcPr>
          <w:p>
            <w:pPr>
              <w:spacing w:line="360" w:lineRule="auto"/>
              <w:rPr>
                <w:rFonts w:ascii="宋体" w:hAnsi="宋体"/>
                <w:bCs/>
                <w:color w:val="auto"/>
                <w:szCs w:val="21"/>
                <w:highlight w:val="none"/>
              </w:rPr>
            </w:pPr>
            <w:r>
              <w:rPr>
                <w:rFonts w:hint="eastAsia" w:ascii="宋体" w:hAnsi="宋体" w:cs="宋体"/>
                <w:color w:val="auto"/>
                <w:szCs w:val="21"/>
                <w:highlight w:val="none"/>
              </w:rPr>
              <w:t>投标有效期为开标后90天，</w:t>
            </w:r>
            <w:r>
              <w:rPr>
                <w:rFonts w:hint="eastAsia" w:ascii="宋体" w:hAnsi="宋体" w:cs="宋体"/>
                <w:color w:val="auto"/>
                <w:kern w:val="0"/>
                <w:szCs w:val="21"/>
                <w:highlight w:val="none"/>
              </w:rPr>
              <w:t>投标有效期从提交投标文件的截止之日起算。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534" w:type="dxa"/>
            <w:vAlign w:val="center"/>
          </w:tcPr>
          <w:p>
            <w:pPr>
              <w:spacing w:line="360" w:lineRule="auto"/>
              <w:jc w:val="center"/>
              <w:rPr>
                <w:rFonts w:ascii="宋体" w:hAnsi="宋体"/>
                <w:color w:val="auto"/>
                <w:sz w:val="24"/>
                <w:highlight w:val="none"/>
              </w:rPr>
            </w:pPr>
            <w:r>
              <w:rPr>
                <w:rFonts w:hint="eastAsia" w:ascii="宋体" w:hAnsi="宋体" w:cs="宋体"/>
                <w:color w:val="auto"/>
                <w:sz w:val="24"/>
                <w:highlight w:val="none"/>
              </w:rPr>
              <w:t>14</w:t>
            </w:r>
          </w:p>
        </w:tc>
        <w:tc>
          <w:tcPr>
            <w:tcW w:w="2409" w:type="dxa"/>
            <w:vAlign w:val="center"/>
          </w:tcPr>
          <w:p>
            <w:pPr>
              <w:spacing w:line="360" w:lineRule="auto"/>
              <w:rPr>
                <w:rFonts w:ascii="宋体" w:hAnsi="宋体" w:cs="宋体"/>
                <w:color w:val="auto"/>
                <w:kern w:val="0"/>
                <w:szCs w:val="21"/>
                <w:highlight w:val="none"/>
              </w:rPr>
            </w:pPr>
            <w:r>
              <w:rPr>
                <w:rFonts w:ascii="宋体" w:hAnsi="宋体" w:cs="宋体"/>
                <w:color w:val="auto"/>
                <w:kern w:val="0"/>
                <w:szCs w:val="21"/>
                <w:highlight w:val="none"/>
              </w:rPr>
              <w:t>开标程序</w:t>
            </w:r>
          </w:p>
        </w:tc>
        <w:tc>
          <w:tcPr>
            <w:tcW w:w="7235" w:type="dxa"/>
            <w:vAlign w:val="center"/>
          </w:tcPr>
          <w:p>
            <w:pPr>
              <w:pStyle w:val="10"/>
              <w:adjustRightInd w:val="0"/>
              <w:snapToGrid w:val="0"/>
              <w:spacing w:line="36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先开资信技术文件，</w:t>
            </w:r>
            <w:r>
              <w:rPr>
                <w:rFonts w:hint="eastAsia" w:ascii="宋体" w:hAnsi="宋体" w:cs="宋体"/>
                <w:color w:val="auto"/>
                <w:kern w:val="0"/>
                <w:szCs w:val="21"/>
                <w:highlight w:val="none"/>
                <w:lang w:eastAsia="zh-CN"/>
              </w:rPr>
              <w:t>再</w:t>
            </w:r>
            <w:r>
              <w:rPr>
                <w:rFonts w:ascii="宋体" w:hAnsi="宋体" w:cs="宋体"/>
                <w:color w:val="auto"/>
                <w:kern w:val="0"/>
                <w:szCs w:val="21"/>
                <w:highlight w:val="none"/>
              </w:rPr>
              <w:t>报价文件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 w:hRule="atLeast"/>
        </w:trPr>
        <w:tc>
          <w:tcPr>
            <w:tcW w:w="534" w:type="dxa"/>
            <w:vAlign w:val="center"/>
          </w:tcPr>
          <w:p>
            <w:pPr>
              <w:spacing w:line="360" w:lineRule="auto"/>
              <w:jc w:val="center"/>
              <w:rPr>
                <w:rFonts w:ascii="宋体" w:hAnsi="宋体"/>
                <w:color w:val="auto"/>
                <w:sz w:val="24"/>
                <w:highlight w:val="none"/>
              </w:rPr>
            </w:pPr>
            <w:r>
              <w:rPr>
                <w:rFonts w:hint="eastAsia" w:ascii="宋体" w:hAnsi="宋体" w:cs="宋体"/>
                <w:color w:val="auto"/>
                <w:sz w:val="24"/>
                <w:highlight w:val="none"/>
              </w:rPr>
              <w:t>15</w:t>
            </w:r>
          </w:p>
        </w:tc>
        <w:tc>
          <w:tcPr>
            <w:tcW w:w="2409" w:type="dxa"/>
            <w:vAlign w:val="center"/>
          </w:tcPr>
          <w:p>
            <w:pPr>
              <w:spacing w:line="360" w:lineRule="auto"/>
              <w:jc w:val="center"/>
              <w:rPr>
                <w:rFonts w:ascii="宋体" w:hAnsi="宋体"/>
                <w:bCs/>
                <w:color w:val="auto"/>
                <w:szCs w:val="21"/>
                <w:highlight w:val="none"/>
              </w:rPr>
            </w:pPr>
            <w:r>
              <w:rPr>
                <w:rFonts w:hint="eastAsia" w:ascii="宋体" w:hAnsi="宋体" w:cs="宋体"/>
                <w:color w:val="auto"/>
                <w:szCs w:val="21"/>
                <w:highlight w:val="none"/>
              </w:rPr>
              <w:t>投标担保</w:t>
            </w:r>
          </w:p>
        </w:tc>
        <w:tc>
          <w:tcPr>
            <w:tcW w:w="7235" w:type="dxa"/>
            <w:vAlign w:val="center"/>
          </w:tcPr>
          <w:p>
            <w:pPr>
              <w:spacing w:line="440" w:lineRule="exact"/>
              <w:rPr>
                <w:rFonts w:hint="eastAsia" w:ascii="宋体" w:hAnsi="宋体" w:eastAsia="宋体"/>
                <w:bCs/>
                <w:color w:val="auto"/>
                <w:szCs w:val="21"/>
                <w:highlight w:val="none"/>
                <w:lang w:eastAsia="zh-CN"/>
              </w:rPr>
            </w:pPr>
            <w:r>
              <w:rPr>
                <w:rFonts w:hint="eastAsia" w:ascii="宋体" w:hAnsi="宋体"/>
                <w:bCs/>
                <w:color w:val="auto"/>
                <w:szCs w:val="21"/>
                <w:highlight w:val="none"/>
              </w:rPr>
              <w:t>1、保证金金额：</w:t>
            </w:r>
            <w:r>
              <w:rPr>
                <w:rFonts w:hint="eastAsia" w:ascii="宋体" w:hAnsi="宋体"/>
                <w:bCs/>
                <w:color w:val="auto"/>
                <w:szCs w:val="21"/>
                <w:highlight w:val="none"/>
                <w:lang w:val="en-US" w:eastAsia="zh-CN"/>
              </w:rPr>
              <w:t>9000</w:t>
            </w:r>
            <w:r>
              <w:rPr>
                <w:rFonts w:hint="eastAsia" w:ascii="宋体" w:hAnsi="宋体"/>
                <w:bCs/>
                <w:color w:val="auto"/>
                <w:szCs w:val="21"/>
                <w:highlight w:val="none"/>
              </w:rPr>
              <w:t>元。</w:t>
            </w:r>
            <w:r>
              <w:rPr>
                <w:rFonts w:hint="eastAsia" w:ascii="宋体" w:hAnsi="宋体"/>
                <w:bCs/>
                <w:color w:val="auto"/>
                <w:szCs w:val="21"/>
                <w:highlight w:val="none"/>
                <w:lang w:eastAsia="zh-CN"/>
              </w:rPr>
              <w:t>（装入信封并标注投标单位名称）</w:t>
            </w:r>
          </w:p>
          <w:p>
            <w:pPr>
              <w:spacing w:line="440" w:lineRule="exact"/>
              <w:rPr>
                <w:rFonts w:hint="eastAsia" w:ascii="宋体" w:hAnsi="宋体"/>
                <w:bCs/>
                <w:color w:val="auto"/>
                <w:szCs w:val="21"/>
                <w:highlight w:val="none"/>
              </w:rPr>
            </w:pPr>
            <w:r>
              <w:rPr>
                <w:rFonts w:hint="eastAsia" w:ascii="宋体" w:hAnsi="宋体"/>
                <w:bCs/>
                <w:color w:val="auto"/>
                <w:szCs w:val="21"/>
                <w:highlight w:val="none"/>
              </w:rPr>
              <w:t>2、担保形式：现金</w:t>
            </w:r>
          </w:p>
          <w:p>
            <w:pPr>
              <w:spacing w:line="440" w:lineRule="exact"/>
              <w:rPr>
                <w:rFonts w:ascii="宋体" w:hAnsi="宋体"/>
                <w:bCs/>
                <w:color w:val="auto"/>
                <w:szCs w:val="21"/>
                <w:highlight w:val="none"/>
              </w:rPr>
            </w:pPr>
            <w:r>
              <w:rPr>
                <w:rFonts w:hint="eastAsia" w:ascii="宋体" w:hAnsi="宋体"/>
                <w:bCs/>
                <w:color w:val="auto"/>
                <w:szCs w:val="21"/>
                <w:highlight w:val="none"/>
              </w:rPr>
              <w:t>3、提交单位及地址：三门县</w:t>
            </w:r>
            <w:r>
              <w:rPr>
                <w:rFonts w:hint="eastAsia" w:ascii="宋体" w:hAnsi="宋体"/>
                <w:bCs/>
                <w:color w:val="auto"/>
                <w:szCs w:val="21"/>
                <w:highlight w:val="none"/>
                <w:lang w:eastAsia="zh-CN"/>
              </w:rPr>
              <w:t>水利局</w:t>
            </w:r>
            <w:r>
              <w:rPr>
                <w:rFonts w:hint="eastAsia" w:ascii="宋体" w:hAnsi="宋体"/>
                <w:bCs/>
                <w:color w:val="auto"/>
                <w:szCs w:val="21"/>
                <w:highlight w:val="none"/>
                <w:lang w:val="en-US" w:eastAsia="zh-CN"/>
              </w:rPr>
              <w:t>911</w:t>
            </w:r>
            <w:r>
              <w:rPr>
                <w:rFonts w:hint="eastAsia" w:ascii="宋体" w:hAnsi="宋体"/>
                <w:bCs/>
                <w:color w:val="auto"/>
                <w:szCs w:val="21"/>
                <w:highlight w:val="none"/>
              </w:rPr>
              <w:t>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534" w:type="dxa"/>
            <w:vAlign w:val="center"/>
          </w:tcPr>
          <w:p>
            <w:pPr>
              <w:spacing w:line="360" w:lineRule="auto"/>
              <w:jc w:val="center"/>
              <w:rPr>
                <w:rFonts w:ascii="宋体" w:hAnsi="宋体"/>
                <w:color w:val="auto"/>
                <w:sz w:val="24"/>
                <w:highlight w:val="none"/>
              </w:rPr>
            </w:pPr>
            <w:r>
              <w:rPr>
                <w:rFonts w:hint="eastAsia" w:ascii="宋体" w:hAnsi="宋体" w:cs="宋体"/>
                <w:color w:val="auto"/>
                <w:sz w:val="24"/>
                <w:highlight w:val="none"/>
              </w:rPr>
              <w:t>16</w:t>
            </w:r>
          </w:p>
        </w:tc>
        <w:tc>
          <w:tcPr>
            <w:tcW w:w="2409" w:type="dxa"/>
            <w:vAlign w:val="center"/>
          </w:tcPr>
          <w:p>
            <w:pPr>
              <w:autoSpaceDE w:val="0"/>
              <w:autoSpaceDN w:val="0"/>
              <w:adjustRightInd w:val="0"/>
              <w:spacing w:line="360" w:lineRule="auto"/>
              <w:jc w:val="center"/>
              <w:rPr>
                <w:rFonts w:ascii="宋体" w:hAnsi="宋体"/>
                <w:color w:val="auto"/>
                <w:sz w:val="24"/>
                <w:highlight w:val="none"/>
              </w:rPr>
            </w:pPr>
            <w:r>
              <w:rPr>
                <w:rFonts w:hint="eastAsia" w:ascii="宋体" w:hAnsi="宋体" w:cs="宋体"/>
                <w:color w:val="auto"/>
                <w:sz w:val="24"/>
                <w:highlight w:val="none"/>
                <w:lang w:val="zh-CN"/>
              </w:rPr>
              <w:t>实质性条款</w:t>
            </w:r>
          </w:p>
        </w:tc>
        <w:tc>
          <w:tcPr>
            <w:tcW w:w="7235" w:type="dxa"/>
            <w:vAlign w:val="center"/>
          </w:tcPr>
          <w:p>
            <w:pPr>
              <w:autoSpaceDE w:val="0"/>
              <w:autoSpaceDN w:val="0"/>
              <w:adjustRightInd w:val="0"/>
              <w:spacing w:line="440" w:lineRule="exact"/>
              <w:jc w:val="left"/>
              <w:rPr>
                <w:color w:val="auto"/>
                <w:highlight w:val="none"/>
              </w:rPr>
            </w:pPr>
            <w:r>
              <w:rPr>
                <w:rFonts w:hint="eastAsia" w:ascii="宋体" w:hAnsi="宋体" w:cs="宋体"/>
                <w:color w:val="auto"/>
                <w:kern w:val="0"/>
                <w:sz w:val="24"/>
                <w:highlight w:val="none"/>
                <w:lang w:val="zh-CN"/>
              </w:rPr>
              <w:t>带“</w:t>
            </w:r>
            <w:r>
              <w:rPr>
                <w:rFonts w:hint="eastAsia" w:ascii="宋体" w:hAnsi="宋体" w:cs="宋体"/>
                <w:bCs/>
                <w:color w:val="auto"/>
                <w:sz w:val="24"/>
                <w:highlight w:val="none"/>
              </w:rPr>
              <w:t>▲”的条款是实质性条款，投标文件须作出实质性响应，否则作无效投标处理。</w:t>
            </w:r>
          </w:p>
        </w:tc>
      </w:tr>
    </w:tbl>
    <w:p>
      <w:pPr>
        <w:pStyle w:val="5"/>
        <w:ind w:firstLine="0" w:firstLineChars="0"/>
        <w:jc w:val="both"/>
        <w:rPr>
          <w:rFonts w:cs="宋体"/>
          <w:color w:val="auto"/>
          <w:sz w:val="21"/>
          <w:szCs w:val="21"/>
          <w:highlight w:val="none"/>
          <w:lang w:val="zh-CN"/>
        </w:rPr>
      </w:pPr>
      <w:bookmarkStart w:id="73" w:name="_Toc8126"/>
    </w:p>
    <w:p>
      <w:pPr>
        <w:rPr>
          <w:color w:val="auto"/>
          <w:highlight w:val="none"/>
          <w:lang w:val="zh-CN"/>
        </w:rPr>
      </w:pPr>
    </w:p>
    <w:p>
      <w:pPr>
        <w:widowControl/>
        <w:jc w:val="left"/>
        <w:rPr>
          <w:rFonts w:asciiTheme="minorEastAsia" w:hAnsiTheme="minorEastAsia" w:eastAsiaTheme="minorEastAsia" w:cstheme="minorEastAsia"/>
          <w:b/>
          <w:color w:val="auto"/>
          <w:kern w:val="0"/>
          <w:sz w:val="24"/>
          <w:highlight w:val="none"/>
          <w:lang w:val="zh-CN"/>
        </w:rPr>
      </w:pPr>
      <w:r>
        <w:rPr>
          <w:rFonts w:asciiTheme="minorEastAsia" w:hAnsiTheme="minorEastAsia" w:eastAsiaTheme="minorEastAsia" w:cstheme="minorEastAsia"/>
          <w:color w:val="auto"/>
          <w:sz w:val="24"/>
          <w:highlight w:val="none"/>
          <w:lang w:val="zh-CN"/>
        </w:rPr>
        <w:br w:type="page"/>
      </w:r>
    </w:p>
    <w:p>
      <w:pPr>
        <w:pStyle w:val="5"/>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一、 总 则</w:t>
      </w:r>
      <w:bookmarkEnd w:id="73"/>
    </w:p>
    <w:p>
      <w:pPr>
        <w:numPr>
          <w:ilvl w:val="0"/>
          <w:numId w:val="6"/>
        </w:numPr>
        <w:snapToGrid w:val="0"/>
        <w:spacing w:line="440" w:lineRule="exact"/>
        <w:ind w:firstLine="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适用范围</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本采购文件适用于</w:t>
      </w:r>
      <w:r>
        <w:rPr>
          <w:rFonts w:hint="eastAsia" w:asciiTheme="minorEastAsia" w:hAnsiTheme="minorEastAsia" w:eastAsiaTheme="minorEastAsia" w:cstheme="minorEastAsia"/>
          <w:bCs/>
          <w:color w:val="auto"/>
          <w:sz w:val="24"/>
          <w:highlight w:val="none"/>
        </w:rPr>
        <w:t>本次</w:t>
      </w:r>
      <w:r>
        <w:rPr>
          <w:rFonts w:hint="eastAsia" w:asciiTheme="minorEastAsia" w:hAnsiTheme="minorEastAsia" w:eastAsiaTheme="minorEastAsia" w:cstheme="minorEastAsia"/>
          <w:color w:val="auto"/>
          <w:sz w:val="24"/>
          <w:highlight w:val="none"/>
        </w:rPr>
        <w:t>项目的招标、投标、评标、定标、验收、合同履约、付款等行为（法律、法规另有规定的，从其规定）。</w:t>
      </w:r>
    </w:p>
    <w:p>
      <w:pPr>
        <w:numPr>
          <w:ilvl w:val="0"/>
          <w:numId w:val="6"/>
        </w:numPr>
        <w:snapToGrid w:val="0"/>
        <w:spacing w:line="440" w:lineRule="exact"/>
        <w:ind w:firstLine="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定义</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1、招标采购单位系指组织本次招标的代理机构（“招标人”）或采购单位。</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2、“投标人”系指向招标人提交投标文件的单位或个人。</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3、“产品”系指供方按采购文件规定，须向采购人提供的一切设备、保险、税金、备品备件、工具、手册及其它有关技术资料和材料。                   </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4、“服务”系指采购文件规定投标人须承担的安装、调试、技术协助、校准、培训、技术指导以及其他类似的义务。</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5、“项目”系指投标人按采购文件规定向采购人提供的产品和服务。</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6、“书面形式”包括信函、传真等。</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7、“▲”系指实质性要求条款。</w:t>
      </w:r>
    </w:p>
    <w:p>
      <w:pPr>
        <w:numPr>
          <w:ilvl w:val="0"/>
          <w:numId w:val="6"/>
        </w:numPr>
        <w:snapToGrid w:val="0"/>
        <w:spacing w:line="440" w:lineRule="exact"/>
        <w:ind w:firstLine="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招标方式</w:t>
      </w:r>
    </w:p>
    <w:p>
      <w:pPr>
        <w:snapToGrid w:val="0"/>
        <w:spacing w:line="44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本次招标采用公开招标方式进行。</w:t>
      </w:r>
    </w:p>
    <w:p>
      <w:pPr>
        <w:numPr>
          <w:ilvl w:val="0"/>
          <w:numId w:val="6"/>
        </w:numPr>
        <w:snapToGrid w:val="0"/>
        <w:spacing w:line="440" w:lineRule="exact"/>
        <w:ind w:firstLine="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投标费用</w:t>
      </w:r>
    </w:p>
    <w:p>
      <w:pPr>
        <w:numPr>
          <w:ilvl w:val="0"/>
          <w:numId w:val="7"/>
        </w:num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不论投标结果如何，投标人均应自行承担所有与投标有关的全部费用（采购文件有相反规定除外）。</w:t>
      </w:r>
    </w:p>
    <w:p>
      <w:pPr>
        <w:pStyle w:val="43"/>
        <w:numPr>
          <w:ilvl w:val="0"/>
          <w:numId w:val="7"/>
        </w:numPr>
        <w:spacing w:line="360" w:lineRule="auto"/>
        <w:ind w:firstLineChars="0"/>
        <w:rPr>
          <w:rFonts w:ascii="宋体" w:hAnsi="宋体"/>
          <w:color w:val="auto"/>
          <w:sz w:val="24"/>
          <w:highlight w:val="none"/>
        </w:rPr>
      </w:pPr>
      <w:r>
        <w:rPr>
          <w:rFonts w:hint="eastAsia" w:asciiTheme="minorEastAsia" w:hAnsiTheme="minorEastAsia" w:eastAsiaTheme="minorEastAsia"/>
          <w:color w:val="auto"/>
          <w:sz w:val="24"/>
          <w:highlight w:val="none"/>
        </w:rPr>
        <w:t>本项目代理费</w:t>
      </w:r>
      <w:r>
        <w:rPr>
          <w:rFonts w:hint="eastAsia" w:asciiTheme="minorEastAsia" w:hAnsiTheme="minorEastAsia" w:eastAsiaTheme="minorEastAsia"/>
          <w:color w:val="auto"/>
          <w:sz w:val="24"/>
          <w:highlight w:val="none"/>
          <w:u w:val="single"/>
          <w:lang w:val="en-US" w:eastAsia="zh-CN"/>
        </w:rPr>
        <w:t>8000</w:t>
      </w:r>
      <w:r>
        <w:rPr>
          <w:rFonts w:asciiTheme="minorEastAsia" w:hAnsiTheme="minorEastAsia" w:eastAsiaTheme="minorEastAsia"/>
          <w:color w:val="auto"/>
          <w:sz w:val="24"/>
          <w:highlight w:val="none"/>
          <w:u w:val="single"/>
        </w:rPr>
        <w:t>元</w:t>
      </w:r>
      <w:r>
        <w:rPr>
          <w:rFonts w:hint="eastAsia" w:asciiTheme="minorEastAsia" w:hAnsiTheme="minorEastAsia" w:eastAsiaTheme="minorEastAsia"/>
          <w:color w:val="auto"/>
          <w:sz w:val="24"/>
          <w:highlight w:val="none"/>
        </w:rPr>
        <w:t>，由中标单位支付，供应商报价时自行考虑，代理费在领取中标通知书前付清。</w:t>
      </w:r>
    </w:p>
    <w:p>
      <w:pPr>
        <w:numPr>
          <w:ilvl w:val="0"/>
          <w:numId w:val="6"/>
        </w:numPr>
        <w:snapToGrid w:val="0"/>
        <w:spacing w:line="440" w:lineRule="exact"/>
        <w:ind w:firstLine="0"/>
        <w:rPr>
          <w:rFonts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联合体投标</w:t>
      </w:r>
    </w:p>
    <w:p>
      <w:pPr>
        <w:autoSpaceDE w:val="0"/>
        <w:autoSpaceDN w:val="0"/>
        <w:adjustRightInd w:val="0"/>
        <w:spacing w:line="440" w:lineRule="exact"/>
        <w:ind w:firstLine="48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本项目不接受联合体投标。</w:t>
      </w:r>
    </w:p>
    <w:p>
      <w:pPr>
        <w:numPr>
          <w:ilvl w:val="0"/>
          <w:numId w:val="6"/>
        </w:numPr>
        <w:snapToGrid w:val="0"/>
        <w:spacing w:line="440" w:lineRule="exact"/>
        <w:ind w:firstLine="0"/>
        <w:rPr>
          <w:rFonts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转包与分包</w:t>
      </w:r>
    </w:p>
    <w:p>
      <w:pPr>
        <w:autoSpaceDE w:val="0"/>
        <w:autoSpaceDN w:val="0"/>
        <w:adjustRightInd w:val="0"/>
        <w:spacing w:line="440" w:lineRule="exact"/>
        <w:ind w:firstLine="48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本项目不允许转包。</w:t>
      </w:r>
    </w:p>
    <w:p>
      <w:pPr>
        <w:autoSpaceDE w:val="0"/>
        <w:autoSpaceDN w:val="0"/>
        <w:adjustRightInd w:val="0"/>
        <w:spacing w:line="440" w:lineRule="exact"/>
        <w:ind w:firstLine="48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lang w:val="zh-CN"/>
        </w:rPr>
        <w:t>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本项目不可以分包。</w:t>
      </w:r>
    </w:p>
    <w:p>
      <w:pPr>
        <w:pStyle w:val="15"/>
        <w:numPr>
          <w:ilvl w:val="0"/>
          <w:numId w:val="6"/>
        </w:numPr>
        <w:snapToGrid w:val="0"/>
        <w:spacing w:line="440" w:lineRule="exact"/>
        <w:ind w:firstLine="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 xml:space="preserve">特别说明 </w:t>
      </w:r>
      <w:r>
        <w:rPr>
          <w:rFonts w:hint="eastAsia" w:asciiTheme="minorEastAsia" w:hAnsiTheme="minorEastAsia" w:eastAsiaTheme="minorEastAsia" w:cstheme="minorEastAsia"/>
          <w:b/>
          <w:color w:val="auto"/>
          <w:sz w:val="24"/>
          <w:highlight w:val="none"/>
        </w:rPr>
        <w:t xml:space="preserve">    </w:t>
      </w:r>
    </w:p>
    <w:p>
      <w:pPr>
        <w:pStyle w:val="22"/>
        <w:shd w:val="clear" w:color="auto" w:fill="FFFFFF"/>
        <w:spacing w:before="0" w:beforeAutospacing="0" w:after="0" w:afterAutospacing="0" w:line="360" w:lineRule="auto"/>
        <w:ind w:firstLine="480" w:firstLineChars="200"/>
        <w:jc w:val="both"/>
        <w:rPr>
          <w:rFonts w:hint="default" w:cs="宋体"/>
          <w:color w:val="auto"/>
          <w:kern w:val="2"/>
          <w:szCs w:val="20"/>
          <w:highlight w:val="none"/>
        </w:rPr>
      </w:pPr>
      <w:r>
        <w:rPr>
          <w:rFonts w:cs="宋体"/>
          <w:color w:val="auto"/>
          <w:highlight w:val="none"/>
          <w:lang w:val="zh-CN"/>
        </w:rPr>
        <w:t>▲</w:t>
      </w:r>
      <w:r>
        <w:rPr>
          <w:rFonts w:hAnsi="Courier New"/>
          <w:color w:val="auto"/>
          <w:highlight w:val="none"/>
          <w:lang w:val="zh-CN"/>
        </w:rPr>
        <w:t>1.</w:t>
      </w:r>
      <w:r>
        <w:rPr>
          <w:rFonts w:cs="宋体"/>
          <w:color w:val="auto"/>
          <w:kern w:val="2"/>
          <w:szCs w:val="20"/>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2"/>
        <w:shd w:val="clear" w:color="auto" w:fill="FFFFFF"/>
        <w:spacing w:before="0" w:beforeAutospacing="0" w:after="0" w:afterAutospacing="0" w:line="360" w:lineRule="auto"/>
        <w:ind w:firstLine="480" w:firstLineChars="200"/>
        <w:jc w:val="both"/>
        <w:rPr>
          <w:rFonts w:hint="default" w:cs="宋体"/>
          <w:color w:val="auto"/>
          <w:kern w:val="2"/>
          <w:szCs w:val="20"/>
          <w:highlight w:val="none"/>
        </w:rPr>
      </w:pPr>
      <w:r>
        <w:rPr>
          <w:rFonts w:cs="宋体"/>
          <w:color w:val="auto"/>
          <w:kern w:val="2"/>
          <w:szCs w:val="20"/>
          <w:highlight w:val="none"/>
        </w:rPr>
        <w:t>非单一产品采购项目，多家投标人提供的核心产品品牌相同的，按前款规定处理。</w:t>
      </w:r>
    </w:p>
    <w:p>
      <w:pPr>
        <w:pStyle w:val="15"/>
        <w:snapToGrid w:val="0"/>
        <w:spacing w:line="360" w:lineRule="auto"/>
        <w:ind w:left="2" w:leftChars="1" w:firstLine="480" w:firstLineChars="200"/>
        <w:rPr>
          <w:rFonts w:hAnsi="宋体" w:cs="宋体"/>
          <w:color w:val="auto"/>
          <w:sz w:val="24"/>
          <w:highlight w:val="none"/>
        </w:rPr>
      </w:pPr>
      <w:r>
        <w:rPr>
          <w:rFonts w:hint="eastAsia" w:hAnsi="宋体" w:cs="宋体"/>
          <w:color w:val="auto"/>
          <w:sz w:val="24"/>
          <w:highlight w:val="none"/>
          <w:lang w:val="zh-CN"/>
        </w:rPr>
        <w:t>▲</w:t>
      </w:r>
      <w:r>
        <w:rPr>
          <w:rFonts w:hint="eastAsia" w:hAnsi="宋体" w:cs="宋体"/>
          <w:color w:val="auto"/>
          <w:sz w:val="24"/>
          <w:highlight w:val="none"/>
        </w:rPr>
        <w:t>2.投标人投标所使用的资格、信誉、荣誉、业绩与企业认证必须为本法人所拥有。投标人投标所使用的采购项目实施人员必须为本法人员工（或必须为本法人或控股公司正式员工）。</w:t>
      </w:r>
    </w:p>
    <w:p>
      <w:pPr>
        <w:pStyle w:val="15"/>
        <w:snapToGrid w:val="0"/>
        <w:spacing w:line="360" w:lineRule="auto"/>
        <w:ind w:left="2" w:leftChars="1" w:firstLine="480" w:firstLineChars="200"/>
        <w:rPr>
          <w:rFonts w:hAnsi="宋体" w:cs="宋体"/>
          <w:color w:val="auto"/>
          <w:sz w:val="24"/>
          <w:highlight w:val="none"/>
        </w:rPr>
      </w:pPr>
      <w:r>
        <w:rPr>
          <w:rFonts w:hint="eastAsia" w:hAnsi="宋体" w:cs="宋体"/>
          <w:color w:val="auto"/>
          <w:sz w:val="24"/>
          <w:highlight w:val="none"/>
        </w:rPr>
        <w:t>3.投标人应仔细阅读招标文件的所有内容，按照招标文件的要求提交投标文件，并对所提供的全部资料的真实性承担法律责任。</w:t>
      </w:r>
    </w:p>
    <w:p>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5.为采购项目提供整体设计、规范编制或者项目管理、监理、检测等服务的供应商，不得再参加该采购项目的其他采购活动。</w:t>
      </w:r>
    </w:p>
    <w:p>
      <w:pPr>
        <w:pStyle w:val="15"/>
        <w:numPr>
          <w:ilvl w:val="0"/>
          <w:numId w:val="6"/>
        </w:numPr>
        <w:snapToGrid w:val="0"/>
        <w:spacing w:line="440" w:lineRule="exact"/>
        <w:ind w:firstLine="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zh-CN"/>
        </w:rPr>
        <w:t>质疑与投诉</w:t>
      </w:r>
    </w:p>
    <w:p>
      <w:pPr>
        <w:pStyle w:val="15"/>
        <w:spacing w:line="360" w:lineRule="auto"/>
        <w:ind w:firstLine="480" w:firstLineChars="200"/>
        <w:rPr>
          <w:rFonts w:hAnsi="Times New Roman"/>
          <w:color w:val="auto"/>
          <w:sz w:val="24"/>
          <w:highlight w:val="none"/>
          <w:lang w:val="zh-CN"/>
        </w:rPr>
      </w:pPr>
      <w:bookmarkStart w:id="74" w:name="_Toc21866"/>
      <w:r>
        <w:rPr>
          <w:color w:val="auto"/>
          <w:sz w:val="24"/>
          <w:highlight w:val="none"/>
          <w:lang w:val="zh-CN"/>
        </w:rPr>
        <w:t>1</w:t>
      </w:r>
      <w:r>
        <w:rPr>
          <w:rFonts w:hint="eastAsia"/>
          <w:color w:val="auto"/>
          <w:sz w:val="24"/>
          <w:highlight w:val="none"/>
        </w:rPr>
        <w:t>.</w:t>
      </w:r>
      <w:r>
        <w:rPr>
          <w:rFonts w:hint="eastAsia"/>
          <w:color w:val="auto"/>
          <w:sz w:val="24"/>
          <w:highlight w:val="none"/>
          <w:lang w:val="zh-CN"/>
        </w:rPr>
        <w:t>投标人认为采购文件、采购过程和中标结果使自己的权益受到损害的，可以在知道或者应知其权益受到损害之日起</w:t>
      </w:r>
      <w:r>
        <w:rPr>
          <w:rFonts w:hint="eastAsia"/>
          <w:color w:val="auto"/>
          <w:sz w:val="24"/>
          <w:highlight w:val="none"/>
        </w:rPr>
        <w:t>3</w:t>
      </w:r>
      <w:r>
        <w:rPr>
          <w:rFonts w:hint="eastAsia"/>
          <w:color w:val="auto"/>
          <w:sz w:val="24"/>
          <w:highlight w:val="none"/>
          <w:lang w:val="zh-CN"/>
        </w:rPr>
        <w:t>个工作日内，以书面形式向采购代理机构提出质疑。</w:t>
      </w:r>
    </w:p>
    <w:p>
      <w:pPr>
        <w:pStyle w:val="15"/>
        <w:spacing w:line="360" w:lineRule="auto"/>
        <w:ind w:firstLine="480" w:firstLineChars="200"/>
        <w:rPr>
          <w:rFonts w:hAnsi="Times New Roman"/>
          <w:color w:val="auto"/>
          <w:sz w:val="24"/>
          <w:highlight w:val="none"/>
          <w:lang w:val="zh-CN"/>
        </w:rPr>
      </w:pPr>
      <w:r>
        <w:rPr>
          <w:rFonts w:hint="eastAsia" w:hAnsi="Times New Roman"/>
          <w:color w:val="auto"/>
          <w:sz w:val="24"/>
          <w:highlight w:val="none"/>
          <w:lang w:val="zh-CN"/>
        </w:rPr>
        <w:t>2</w:t>
      </w:r>
      <w:r>
        <w:rPr>
          <w:rFonts w:hint="eastAsia" w:hAnsi="Times New Roman"/>
          <w:color w:val="auto"/>
          <w:sz w:val="24"/>
          <w:highlight w:val="none"/>
        </w:rPr>
        <w:t>.</w:t>
      </w:r>
      <w:r>
        <w:rPr>
          <w:rFonts w:hint="eastAsia" w:hAnsi="Times New Roman"/>
          <w:color w:val="auto"/>
          <w:sz w:val="24"/>
          <w:highlight w:val="none"/>
          <w:lang w:val="zh-CN"/>
        </w:rPr>
        <w:t>质疑供应商可直接提交、传真或邮寄方式提交质疑书（一式三份），以其他方式提出的质疑，采购代理机构</w:t>
      </w:r>
      <w:r>
        <w:rPr>
          <w:rFonts w:hAnsi="Times New Roman"/>
          <w:color w:val="auto"/>
          <w:sz w:val="24"/>
          <w:highlight w:val="none"/>
          <w:lang w:val="zh-CN"/>
        </w:rPr>
        <w:t>可不予接受、答复。</w:t>
      </w:r>
      <w:r>
        <w:rPr>
          <w:rFonts w:hint="eastAsia" w:hAnsi="Times New Roman"/>
          <w:color w:val="auto"/>
          <w:sz w:val="24"/>
          <w:highlight w:val="none"/>
          <w:lang w:val="zh-CN"/>
        </w:rPr>
        <w:t>其中，以</w:t>
      </w:r>
      <w:r>
        <w:rPr>
          <w:rFonts w:hAnsi="Times New Roman"/>
          <w:color w:val="auto"/>
          <w:sz w:val="24"/>
          <w:highlight w:val="none"/>
          <w:lang w:val="zh-CN"/>
        </w:rPr>
        <w:t>传真方式送达质疑书的，</w:t>
      </w:r>
      <w:r>
        <w:rPr>
          <w:rFonts w:hint="eastAsia" w:hAnsi="Times New Roman"/>
          <w:color w:val="auto"/>
          <w:sz w:val="24"/>
          <w:highlight w:val="none"/>
          <w:lang w:val="zh-CN"/>
        </w:rPr>
        <w:t>应</w:t>
      </w:r>
      <w:r>
        <w:rPr>
          <w:rFonts w:hAnsi="Times New Roman"/>
          <w:color w:val="auto"/>
          <w:sz w:val="24"/>
          <w:highlight w:val="none"/>
          <w:lang w:val="zh-CN"/>
        </w:rPr>
        <w:t>及时将质疑书原件送达</w:t>
      </w:r>
      <w:r>
        <w:rPr>
          <w:rFonts w:hint="eastAsia" w:hAnsi="Times New Roman"/>
          <w:color w:val="auto"/>
          <w:sz w:val="24"/>
          <w:highlight w:val="none"/>
          <w:lang w:val="zh-CN"/>
        </w:rPr>
        <w:t>采购代理机构，采购代理机构</w:t>
      </w:r>
      <w:r>
        <w:rPr>
          <w:rFonts w:hAnsi="Times New Roman"/>
          <w:color w:val="auto"/>
          <w:sz w:val="24"/>
          <w:highlight w:val="none"/>
          <w:lang w:val="zh-CN"/>
        </w:rPr>
        <w:t>以实际收到原件之日作为收到质疑的日期</w:t>
      </w:r>
      <w:r>
        <w:rPr>
          <w:rFonts w:hint="eastAsia" w:hAnsi="Times New Roman"/>
          <w:color w:val="auto"/>
          <w:sz w:val="24"/>
          <w:highlight w:val="none"/>
          <w:lang w:val="zh-CN"/>
        </w:rPr>
        <w:t>（在质疑期限届满前质疑书已经传真成功的，质疑不视为过期）；</w:t>
      </w:r>
      <w:r>
        <w:rPr>
          <w:rFonts w:hAnsi="Times New Roman"/>
          <w:color w:val="auto"/>
          <w:sz w:val="24"/>
          <w:highlight w:val="none"/>
          <w:lang w:val="zh-CN"/>
        </w:rPr>
        <w:t>邮寄方式送达质疑书的，以</w:t>
      </w:r>
      <w:r>
        <w:rPr>
          <w:rFonts w:hint="eastAsia" w:hAnsi="Times New Roman"/>
          <w:color w:val="auto"/>
          <w:sz w:val="24"/>
          <w:highlight w:val="none"/>
          <w:lang w:val="zh-CN"/>
        </w:rPr>
        <w:t>采购代理机构</w:t>
      </w:r>
      <w:r>
        <w:rPr>
          <w:rFonts w:hAnsi="Times New Roman"/>
          <w:color w:val="auto"/>
          <w:sz w:val="24"/>
          <w:highlight w:val="none"/>
          <w:lang w:val="zh-CN"/>
        </w:rPr>
        <w:t>实际收到邮件之日作为收到质疑的日期。</w:t>
      </w:r>
    </w:p>
    <w:p>
      <w:pPr>
        <w:pStyle w:val="15"/>
        <w:spacing w:line="360" w:lineRule="auto"/>
        <w:ind w:firstLine="480" w:firstLineChars="200"/>
        <w:rPr>
          <w:color w:val="auto"/>
          <w:sz w:val="24"/>
          <w:highlight w:val="none"/>
          <w:lang w:val="zh-CN"/>
        </w:rPr>
      </w:pPr>
      <w:r>
        <w:rPr>
          <w:rFonts w:hint="eastAsia"/>
          <w:color w:val="auto"/>
          <w:sz w:val="24"/>
          <w:highlight w:val="none"/>
          <w:lang w:val="zh-CN"/>
        </w:rPr>
        <w:t>3</w:t>
      </w:r>
      <w:r>
        <w:rPr>
          <w:rFonts w:hint="eastAsia"/>
          <w:color w:val="auto"/>
          <w:sz w:val="24"/>
          <w:highlight w:val="none"/>
        </w:rPr>
        <w:t>.</w:t>
      </w:r>
      <w:r>
        <w:rPr>
          <w:rFonts w:hint="eastAsia" w:hAnsi="Times New Roman"/>
          <w:color w:val="auto"/>
          <w:sz w:val="24"/>
          <w:highlight w:val="none"/>
          <w:lang w:val="zh-CN"/>
        </w:rPr>
        <w:t>采购代理机构在收到质疑供应商的书面质疑后</w:t>
      </w:r>
      <w:r>
        <w:rPr>
          <w:rFonts w:hint="eastAsia" w:hAnsi="Times New Roman"/>
          <w:color w:val="auto"/>
          <w:sz w:val="24"/>
          <w:highlight w:val="none"/>
        </w:rPr>
        <w:t>3</w:t>
      </w:r>
      <w:r>
        <w:rPr>
          <w:rFonts w:hint="eastAsia" w:hAnsi="Times New Roman"/>
          <w:color w:val="auto"/>
          <w:sz w:val="24"/>
          <w:highlight w:val="none"/>
          <w:lang w:val="zh-CN"/>
        </w:rPr>
        <w:t>个工作日内作出书面答复（涉及项目采购需求内容的由采购人答复），质疑人在收到答复后应于1 日内，以书面或传真形式（签署意见并加盖公章）向采购代理机构回复予以确认。过期未回复的，视为默认接受。</w:t>
      </w:r>
    </w:p>
    <w:p>
      <w:pPr>
        <w:spacing w:line="360" w:lineRule="auto"/>
        <w:ind w:firstLine="482"/>
        <w:rPr>
          <w:color w:val="auto"/>
          <w:sz w:val="24"/>
          <w:highlight w:val="none"/>
          <w:lang w:val="zh-CN"/>
        </w:rPr>
      </w:pPr>
      <w:r>
        <w:rPr>
          <w:rFonts w:hint="eastAsia"/>
          <w:color w:val="auto"/>
          <w:sz w:val="24"/>
          <w:highlight w:val="none"/>
          <w:lang w:val="zh-CN"/>
        </w:rPr>
        <w:t>4</w:t>
      </w:r>
      <w:r>
        <w:rPr>
          <w:rFonts w:hint="eastAsia"/>
          <w:color w:val="auto"/>
          <w:sz w:val="24"/>
          <w:highlight w:val="none"/>
        </w:rPr>
        <w:t>.</w:t>
      </w:r>
      <w:r>
        <w:rPr>
          <w:rFonts w:hint="eastAsia"/>
          <w:color w:val="auto"/>
          <w:sz w:val="24"/>
          <w:highlight w:val="none"/>
          <w:lang w:val="zh-CN"/>
        </w:rPr>
        <w:t>质疑供应商捏造事实、提供虚假材料进行质疑的，采购代理机构报告监管部门。情况属实的，列入不良行为记录并在指定的媒体上公告。</w:t>
      </w:r>
    </w:p>
    <w:p>
      <w:pPr>
        <w:spacing w:line="360" w:lineRule="auto"/>
        <w:ind w:firstLine="482"/>
        <w:rPr>
          <w:rFonts w:ascii="宋体"/>
          <w:color w:val="auto"/>
          <w:sz w:val="24"/>
          <w:highlight w:val="none"/>
          <w:lang w:val="zh-CN"/>
        </w:rPr>
      </w:pPr>
      <w:r>
        <w:rPr>
          <w:rFonts w:hint="eastAsia"/>
          <w:color w:val="auto"/>
          <w:sz w:val="24"/>
          <w:highlight w:val="none"/>
          <w:lang w:val="zh-CN"/>
        </w:rPr>
        <w:t>5</w:t>
      </w:r>
      <w:r>
        <w:rPr>
          <w:rFonts w:hint="eastAsia"/>
          <w:color w:val="auto"/>
          <w:sz w:val="24"/>
          <w:highlight w:val="none"/>
        </w:rPr>
        <w:t>.</w:t>
      </w:r>
      <w:r>
        <w:rPr>
          <w:rFonts w:ascii="宋体" w:hAnsi="宋体" w:cs="宋体"/>
          <w:color w:val="auto"/>
          <w:kern w:val="0"/>
          <w:sz w:val="24"/>
          <w:highlight w:val="none"/>
        </w:rPr>
        <w:t>质疑供应商对采购人、采购代理机构的答复不满意或者采购人、采购代理机构未在规定的时间内作出答复的，可以在答复期满后十五个工作日内向</w:t>
      </w:r>
      <w:r>
        <w:rPr>
          <w:rFonts w:hint="eastAsia" w:ascii="宋体" w:hAnsi="宋体" w:cs="宋体"/>
          <w:color w:val="auto"/>
          <w:kern w:val="0"/>
          <w:sz w:val="24"/>
          <w:highlight w:val="none"/>
        </w:rPr>
        <w:t>监管部门</w:t>
      </w:r>
      <w:r>
        <w:rPr>
          <w:rFonts w:ascii="宋体" w:hAnsi="宋体" w:cs="宋体"/>
          <w:color w:val="auto"/>
          <w:kern w:val="0"/>
          <w:sz w:val="24"/>
          <w:highlight w:val="none"/>
        </w:rPr>
        <w:t>投诉。</w:t>
      </w:r>
    </w:p>
    <w:bookmarkEnd w:id="74"/>
    <w:p>
      <w:pPr>
        <w:autoSpaceDE w:val="0"/>
        <w:autoSpaceDN w:val="0"/>
        <w:adjustRightInd w:val="0"/>
        <w:spacing w:line="360" w:lineRule="auto"/>
        <w:jc w:val="center"/>
        <w:outlineLvl w:val="1"/>
        <w:rPr>
          <w:rFonts w:ascii="宋体"/>
          <w:b/>
          <w:bCs/>
          <w:color w:val="auto"/>
          <w:sz w:val="24"/>
          <w:highlight w:val="none"/>
          <w:lang w:val="zh-CN"/>
        </w:rPr>
      </w:pPr>
      <w:bookmarkStart w:id="75" w:name="_Toc504136818"/>
      <w:bookmarkStart w:id="76" w:name="_Toc998"/>
      <w:bookmarkStart w:id="77" w:name="_Toc15609"/>
      <w:r>
        <w:rPr>
          <w:rFonts w:hint="eastAsia" w:ascii="宋体"/>
          <w:b/>
          <w:bCs/>
          <w:color w:val="auto"/>
          <w:sz w:val="24"/>
          <w:highlight w:val="none"/>
          <w:lang w:val="zh-CN"/>
        </w:rPr>
        <w:t>二、招标文件</w:t>
      </w:r>
      <w:bookmarkEnd w:id="75"/>
      <w:bookmarkEnd w:id="76"/>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（一）招标文件的构成</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本招标文件由以下部份组成：</w:t>
      </w:r>
    </w:p>
    <w:p>
      <w:pPr>
        <w:numPr>
          <w:ilvl w:val="0"/>
          <w:numId w:val="8"/>
        </w:numPr>
        <w:autoSpaceDE w:val="0"/>
        <w:autoSpaceDN w:val="0"/>
        <w:adjustRightInd w:val="0"/>
        <w:spacing w:line="360" w:lineRule="auto"/>
        <w:ind w:left="480"/>
        <w:rPr>
          <w:rFonts w:ascii="宋体"/>
          <w:color w:val="auto"/>
          <w:sz w:val="24"/>
          <w:highlight w:val="none"/>
          <w:lang w:val="zh-CN"/>
        </w:rPr>
      </w:pPr>
      <w:r>
        <w:rPr>
          <w:rFonts w:hint="eastAsia" w:ascii="宋体"/>
          <w:color w:val="auto"/>
          <w:sz w:val="24"/>
          <w:highlight w:val="none"/>
          <w:lang w:val="zh-CN"/>
        </w:rPr>
        <w:t>招标公告</w:t>
      </w:r>
    </w:p>
    <w:p>
      <w:pPr>
        <w:numPr>
          <w:ilvl w:val="0"/>
          <w:numId w:val="8"/>
        </w:numPr>
        <w:autoSpaceDE w:val="0"/>
        <w:autoSpaceDN w:val="0"/>
        <w:adjustRightInd w:val="0"/>
        <w:spacing w:line="360" w:lineRule="auto"/>
        <w:ind w:left="480"/>
        <w:rPr>
          <w:rFonts w:ascii="宋体"/>
          <w:color w:val="auto"/>
          <w:sz w:val="24"/>
          <w:highlight w:val="none"/>
          <w:lang w:val="zh-CN"/>
        </w:rPr>
      </w:pPr>
      <w:r>
        <w:rPr>
          <w:rFonts w:hint="eastAsia" w:ascii="宋体"/>
          <w:color w:val="auto"/>
          <w:sz w:val="24"/>
          <w:highlight w:val="none"/>
          <w:lang w:val="zh-CN"/>
        </w:rPr>
        <w:t>采购需求</w:t>
      </w:r>
    </w:p>
    <w:p>
      <w:pPr>
        <w:numPr>
          <w:ilvl w:val="0"/>
          <w:numId w:val="8"/>
        </w:numPr>
        <w:autoSpaceDE w:val="0"/>
        <w:autoSpaceDN w:val="0"/>
        <w:adjustRightInd w:val="0"/>
        <w:spacing w:line="360" w:lineRule="auto"/>
        <w:ind w:left="480"/>
        <w:rPr>
          <w:rFonts w:ascii="宋体"/>
          <w:color w:val="auto"/>
          <w:sz w:val="24"/>
          <w:highlight w:val="none"/>
          <w:lang w:val="zh-CN"/>
        </w:rPr>
      </w:pPr>
      <w:r>
        <w:rPr>
          <w:rFonts w:hint="eastAsia" w:ascii="宋体"/>
          <w:color w:val="auto"/>
          <w:sz w:val="24"/>
          <w:highlight w:val="none"/>
          <w:lang w:val="zh-CN"/>
        </w:rPr>
        <w:t>投标人须知</w:t>
      </w:r>
    </w:p>
    <w:p>
      <w:pPr>
        <w:numPr>
          <w:ilvl w:val="0"/>
          <w:numId w:val="8"/>
        </w:numPr>
        <w:autoSpaceDE w:val="0"/>
        <w:autoSpaceDN w:val="0"/>
        <w:adjustRightInd w:val="0"/>
        <w:spacing w:line="360" w:lineRule="auto"/>
        <w:ind w:left="480"/>
        <w:rPr>
          <w:rFonts w:ascii="宋体"/>
          <w:color w:val="auto"/>
          <w:sz w:val="24"/>
          <w:highlight w:val="none"/>
          <w:lang w:val="zh-CN"/>
        </w:rPr>
      </w:pPr>
      <w:r>
        <w:rPr>
          <w:rFonts w:hint="eastAsia" w:ascii="宋体"/>
          <w:color w:val="auto"/>
          <w:sz w:val="24"/>
          <w:highlight w:val="none"/>
          <w:lang w:val="zh-CN"/>
        </w:rPr>
        <w:t>评标办法及评分标准</w:t>
      </w:r>
    </w:p>
    <w:p>
      <w:pPr>
        <w:numPr>
          <w:ilvl w:val="0"/>
          <w:numId w:val="8"/>
        </w:numPr>
        <w:autoSpaceDE w:val="0"/>
        <w:autoSpaceDN w:val="0"/>
        <w:adjustRightInd w:val="0"/>
        <w:spacing w:line="360" w:lineRule="auto"/>
        <w:ind w:left="480"/>
        <w:rPr>
          <w:rFonts w:ascii="宋体"/>
          <w:color w:val="auto"/>
          <w:sz w:val="24"/>
          <w:highlight w:val="none"/>
          <w:lang w:val="zh-CN"/>
        </w:rPr>
      </w:pPr>
      <w:r>
        <w:rPr>
          <w:rFonts w:hint="eastAsia" w:ascii="宋体"/>
          <w:color w:val="auto"/>
          <w:sz w:val="24"/>
          <w:highlight w:val="none"/>
          <w:lang w:val="zh-CN"/>
        </w:rPr>
        <w:t>合同主要条款</w:t>
      </w:r>
    </w:p>
    <w:p>
      <w:pPr>
        <w:numPr>
          <w:ilvl w:val="0"/>
          <w:numId w:val="8"/>
        </w:numPr>
        <w:autoSpaceDE w:val="0"/>
        <w:autoSpaceDN w:val="0"/>
        <w:adjustRightInd w:val="0"/>
        <w:spacing w:line="360" w:lineRule="auto"/>
        <w:ind w:left="480"/>
        <w:rPr>
          <w:rFonts w:ascii="宋体"/>
          <w:color w:val="auto"/>
          <w:sz w:val="24"/>
          <w:highlight w:val="none"/>
          <w:lang w:val="zh-CN"/>
        </w:rPr>
      </w:pPr>
      <w:r>
        <w:rPr>
          <w:rFonts w:hint="eastAsia" w:ascii="宋体"/>
          <w:color w:val="auto"/>
          <w:sz w:val="24"/>
          <w:highlight w:val="none"/>
          <w:lang w:val="zh-CN"/>
        </w:rPr>
        <w:t>投标文件格式</w:t>
      </w:r>
    </w:p>
    <w:p>
      <w:pPr>
        <w:numPr>
          <w:ilvl w:val="0"/>
          <w:numId w:val="8"/>
        </w:numPr>
        <w:autoSpaceDE w:val="0"/>
        <w:autoSpaceDN w:val="0"/>
        <w:adjustRightInd w:val="0"/>
        <w:spacing w:line="360" w:lineRule="auto"/>
        <w:ind w:left="480"/>
        <w:rPr>
          <w:rFonts w:ascii="宋体"/>
          <w:color w:val="auto"/>
          <w:sz w:val="24"/>
          <w:highlight w:val="none"/>
          <w:lang w:val="zh-CN"/>
        </w:rPr>
      </w:pPr>
      <w:r>
        <w:rPr>
          <w:rFonts w:hint="eastAsia" w:ascii="宋体" w:hAnsi="宋体"/>
          <w:color w:val="auto"/>
          <w:sz w:val="24"/>
          <w:highlight w:val="none"/>
        </w:rPr>
        <w:t>本项目招标文件的澄清、答复、修改、补充的内容</w:t>
      </w:r>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（二）招标文件的澄清与修改</w:t>
      </w:r>
    </w:p>
    <w:p>
      <w:pPr>
        <w:autoSpaceDE w:val="0"/>
        <w:autoSpaceDN w:val="0"/>
        <w:adjustRightInd w:val="0"/>
        <w:spacing w:line="360" w:lineRule="auto"/>
        <w:ind w:firstLine="480"/>
        <w:rPr>
          <w:rFonts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rPr>
        <w:t>.</w:t>
      </w:r>
      <w:r>
        <w:rPr>
          <w:rFonts w:hint="eastAsia" w:ascii="宋体"/>
          <w:color w:val="auto"/>
          <w:sz w:val="24"/>
          <w:highlight w:val="none"/>
          <w:lang w:val="zh-CN"/>
        </w:rPr>
        <w:t>投标人如发现招标文件及其评标办法中存在含糊不清、相互矛盾、多种含义以及歧视性不公正条款或违法违规等有疑点需要质疑的，</w:t>
      </w:r>
      <w:r>
        <w:rPr>
          <w:rFonts w:ascii="宋体"/>
          <w:color w:val="auto"/>
          <w:sz w:val="24"/>
          <w:highlight w:val="none"/>
          <w:lang w:val="zh-CN"/>
        </w:rPr>
        <w:t>可以自收到采购文件之日（发售截止日之后收到采购文件的，以发售截止日为准）或者采购文件公告期限届满之日起</w:t>
      </w:r>
      <w:r>
        <w:rPr>
          <w:rFonts w:hint="eastAsia" w:ascii="宋体"/>
          <w:color w:val="auto"/>
          <w:sz w:val="24"/>
          <w:highlight w:val="none"/>
        </w:rPr>
        <w:t>3</w:t>
      </w:r>
      <w:r>
        <w:rPr>
          <w:rFonts w:ascii="宋体"/>
          <w:color w:val="auto"/>
          <w:sz w:val="24"/>
          <w:highlight w:val="none"/>
          <w:lang w:val="zh-CN"/>
        </w:rPr>
        <w:t>个工作日内，以书面形式向采购人和采购代理机构提出质疑。</w:t>
      </w:r>
      <w:r>
        <w:rPr>
          <w:rFonts w:hint="eastAsia" w:ascii="宋体"/>
          <w:color w:val="auto"/>
          <w:sz w:val="24"/>
          <w:highlight w:val="none"/>
          <w:lang w:val="zh-CN"/>
        </w:rPr>
        <w:t>逾期不得再对招标文件内容提出质疑，并视为对招标文件内容认可。</w:t>
      </w:r>
    </w:p>
    <w:p>
      <w:pPr>
        <w:autoSpaceDE w:val="0"/>
        <w:autoSpaceDN w:val="0"/>
        <w:adjustRightInd w:val="0"/>
        <w:spacing w:line="360" w:lineRule="auto"/>
        <w:ind w:firstLine="480"/>
        <w:rPr>
          <w:rFonts w:ascii="宋体"/>
          <w:color w:val="auto"/>
          <w:sz w:val="24"/>
          <w:highlight w:val="none"/>
          <w:lang w:val="zh-CN"/>
        </w:rPr>
      </w:pPr>
      <w:r>
        <w:rPr>
          <w:rFonts w:hint="eastAsia" w:ascii="宋体"/>
          <w:color w:val="auto"/>
          <w:sz w:val="24"/>
          <w:highlight w:val="none"/>
          <w:lang w:val="zh-CN"/>
        </w:rPr>
        <w:t>2</w:t>
      </w:r>
      <w:r>
        <w:rPr>
          <w:rFonts w:hint="eastAsia" w:ascii="宋体"/>
          <w:color w:val="auto"/>
          <w:sz w:val="24"/>
          <w:highlight w:val="none"/>
        </w:rPr>
        <w:t>.</w:t>
      </w:r>
      <w:r>
        <w:rPr>
          <w:rFonts w:hint="eastAsia" w:ascii="宋体"/>
          <w:color w:val="auto"/>
          <w:sz w:val="24"/>
          <w:highlight w:val="none"/>
          <w:lang w:val="zh-CN"/>
        </w:rPr>
        <w:t>采购代理机构对已发出的招标文件进行必要的澄清或者修改，澄清或者修改内容可能影响投标文件编制的，采购代理机构以书面形式通知投标人。</w:t>
      </w:r>
    </w:p>
    <w:p>
      <w:pPr>
        <w:autoSpaceDE w:val="0"/>
        <w:autoSpaceDN w:val="0"/>
        <w:adjustRightInd w:val="0"/>
        <w:spacing w:line="360" w:lineRule="auto"/>
        <w:ind w:firstLine="480"/>
        <w:rPr>
          <w:rFonts w:ascii="宋体" w:hAnsi="宋体"/>
          <w:color w:val="auto"/>
          <w:sz w:val="24"/>
          <w:highlight w:val="none"/>
        </w:rPr>
      </w:pPr>
      <w:r>
        <w:rPr>
          <w:rFonts w:hint="eastAsia" w:ascii="宋体"/>
          <w:color w:val="auto"/>
          <w:sz w:val="24"/>
          <w:highlight w:val="none"/>
          <w:lang w:val="zh-CN"/>
        </w:rPr>
        <w:t>3</w:t>
      </w:r>
      <w:r>
        <w:rPr>
          <w:rFonts w:hint="eastAsia" w:ascii="宋体"/>
          <w:color w:val="auto"/>
          <w:sz w:val="24"/>
          <w:highlight w:val="none"/>
        </w:rPr>
        <w:t>.</w:t>
      </w:r>
      <w:r>
        <w:rPr>
          <w:rFonts w:hint="eastAsia" w:ascii="宋体"/>
          <w:color w:val="auto"/>
          <w:sz w:val="24"/>
          <w:highlight w:val="none"/>
          <w:lang w:val="zh-CN"/>
        </w:rPr>
        <w:t>当</w:t>
      </w:r>
      <w:r>
        <w:rPr>
          <w:rFonts w:ascii="宋体"/>
          <w:color w:val="auto"/>
          <w:sz w:val="24"/>
          <w:highlight w:val="none"/>
          <w:lang w:val="zh-CN"/>
        </w:rPr>
        <w:t>招标文件</w:t>
      </w:r>
      <w:r>
        <w:rPr>
          <w:rFonts w:hint="eastAsia" w:ascii="宋体"/>
          <w:color w:val="auto"/>
          <w:sz w:val="24"/>
          <w:highlight w:val="none"/>
          <w:lang w:val="zh-CN"/>
        </w:rPr>
        <w:t>与</w:t>
      </w:r>
      <w:r>
        <w:rPr>
          <w:rFonts w:ascii="宋体"/>
          <w:color w:val="auto"/>
          <w:sz w:val="24"/>
          <w:highlight w:val="none"/>
          <w:lang w:val="zh-CN"/>
        </w:rPr>
        <w:t>招标文件的澄清、修改、补充等在同一内容的表述上不一致时，以最后发出的</w:t>
      </w:r>
      <w:r>
        <w:rPr>
          <w:rFonts w:hint="eastAsia" w:ascii="宋体"/>
          <w:color w:val="auto"/>
          <w:sz w:val="24"/>
          <w:highlight w:val="none"/>
          <w:lang w:val="zh-CN"/>
        </w:rPr>
        <w:t>书面文件</w:t>
      </w:r>
      <w:r>
        <w:rPr>
          <w:rFonts w:ascii="宋体"/>
          <w:color w:val="auto"/>
          <w:sz w:val="24"/>
          <w:highlight w:val="none"/>
          <w:lang w:val="zh-CN"/>
        </w:rPr>
        <w:t>为准。</w:t>
      </w:r>
    </w:p>
    <w:bookmarkEnd w:id="77"/>
    <w:p>
      <w:pPr>
        <w:autoSpaceDE w:val="0"/>
        <w:autoSpaceDN w:val="0"/>
        <w:adjustRightInd w:val="0"/>
        <w:spacing w:line="360" w:lineRule="auto"/>
        <w:jc w:val="center"/>
        <w:outlineLvl w:val="1"/>
        <w:rPr>
          <w:rFonts w:ascii="宋体"/>
          <w:b/>
          <w:bCs/>
          <w:color w:val="auto"/>
          <w:sz w:val="24"/>
          <w:highlight w:val="none"/>
          <w:lang w:val="zh-CN"/>
        </w:rPr>
      </w:pPr>
      <w:bookmarkStart w:id="78" w:name="_Toc173810695"/>
      <w:bookmarkStart w:id="79" w:name="_Toc255819824"/>
      <w:bookmarkStart w:id="80" w:name="_Toc302983100"/>
      <w:bookmarkStart w:id="81" w:name="_Toc306901452"/>
      <w:bookmarkStart w:id="82" w:name="_Toc255459640"/>
      <w:bookmarkStart w:id="83" w:name="_Toc255821818"/>
      <w:bookmarkStart w:id="84" w:name="_Toc23476"/>
      <w:bookmarkStart w:id="85" w:name="_Toc504136819"/>
      <w:r>
        <w:rPr>
          <w:rFonts w:hint="eastAsia" w:ascii="宋体"/>
          <w:b/>
          <w:bCs/>
          <w:color w:val="auto"/>
          <w:sz w:val="24"/>
          <w:highlight w:val="none"/>
          <w:lang w:val="zh-CN"/>
        </w:rPr>
        <w:t>三、投标文件</w:t>
      </w:r>
      <w:bookmarkEnd w:id="78"/>
      <w:bookmarkEnd w:id="79"/>
      <w:bookmarkEnd w:id="80"/>
      <w:bookmarkEnd w:id="81"/>
      <w:bookmarkEnd w:id="82"/>
      <w:bookmarkEnd w:id="83"/>
      <w:r>
        <w:rPr>
          <w:rFonts w:hint="eastAsia" w:ascii="宋体"/>
          <w:b/>
          <w:bCs/>
          <w:color w:val="auto"/>
          <w:sz w:val="24"/>
          <w:highlight w:val="none"/>
          <w:lang w:val="zh-CN"/>
        </w:rPr>
        <w:t>的编制</w:t>
      </w:r>
      <w:bookmarkEnd w:id="84"/>
      <w:bookmarkEnd w:id="85"/>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（一）基本要求</w:t>
      </w:r>
    </w:p>
    <w:p>
      <w:pPr>
        <w:spacing w:line="360" w:lineRule="auto"/>
        <w:ind w:firstLine="532"/>
        <w:rPr>
          <w:rFonts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rPr>
        <w:t>.</w:t>
      </w:r>
      <w:r>
        <w:rPr>
          <w:rFonts w:hint="eastAsia" w:ascii="宋体" w:hAnsi="宋体"/>
          <w:color w:val="auto"/>
          <w:sz w:val="24"/>
          <w:highlight w:val="none"/>
        </w:rPr>
        <w:t>投标人应仔细阅读招标文件的所有内容，按照招标文件的要求编制和提交投标文件，并对所提供的全部资料的真实性承担法律责任。</w:t>
      </w:r>
    </w:p>
    <w:p>
      <w:pPr>
        <w:spacing w:line="360" w:lineRule="auto"/>
        <w:ind w:firstLine="532"/>
        <w:rPr>
          <w:rFonts w:ascii="宋体" w:hAnsi="宋体"/>
          <w:color w:val="auto"/>
          <w:sz w:val="24"/>
          <w:highlight w:val="none"/>
        </w:rPr>
      </w:pPr>
      <w:r>
        <w:rPr>
          <w:rFonts w:hint="eastAsia" w:ascii="宋体" w:hAnsi="宋体"/>
          <w:color w:val="auto"/>
          <w:sz w:val="24"/>
          <w:highlight w:val="none"/>
        </w:rPr>
        <w:t>2.投标文件、投标人与采购有关的往来通知、函件和文件均应使用中文。如涉及非中文内容的，投标人有义务将其内容翻译成中文，一切对非中文内容的误解，都将由投标人承担。</w:t>
      </w:r>
    </w:p>
    <w:p>
      <w:pPr>
        <w:autoSpaceDE w:val="0"/>
        <w:autoSpaceDN w:val="0"/>
        <w:adjustRightInd w:val="0"/>
        <w:spacing w:line="360" w:lineRule="auto"/>
        <w:ind w:firstLine="241" w:firstLineChars="100"/>
        <w:rPr>
          <w:rFonts w:ascii="宋体" w:hAnsi="宋体"/>
          <w:color w:val="auto"/>
          <w:sz w:val="24"/>
          <w:highlight w:val="none"/>
        </w:rPr>
      </w:pPr>
      <w:r>
        <w:rPr>
          <w:rFonts w:hint="eastAsia" w:ascii="黑体" w:eastAsia="黑体"/>
          <w:b/>
          <w:color w:val="auto"/>
          <w:sz w:val="24"/>
          <w:highlight w:val="none"/>
        </w:rPr>
        <w:t>▲</w:t>
      </w:r>
      <w:r>
        <w:rPr>
          <w:rFonts w:hint="eastAsia" w:ascii="宋体"/>
          <w:color w:val="auto"/>
          <w:sz w:val="24"/>
          <w:highlight w:val="none"/>
        </w:rPr>
        <w:t>3</w:t>
      </w:r>
      <w:r>
        <w:rPr>
          <w:rFonts w:hint="eastAsia" w:ascii="宋体" w:hAnsi="宋体"/>
          <w:color w:val="auto"/>
          <w:sz w:val="24"/>
          <w:highlight w:val="none"/>
        </w:rPr>
        <w:t>.计量单位：招标文件已有明确规定的，使用招标文件规定的计量单位；招标文件没有规定的，应采用中华人民共和国法定计量单位（货币单位：人民币元），否则视同未响应。</w:t>
      </w:r>
    </w:p>
    <w:p>
      <w:pPr>
        <w:widowControl/>
        <w:ind w:firstLine="240" w:firstLineChars="100"/>
        <w:jc w:val="left"/>
        <w:rPr>
          <w:color w:val="auto"/>
          <w:highlight w:val="none"/>
        </w:rPr>
      </w:pPr>
      <w:r>
        <w:rPr>
          <w:rFonts w:hint="eastAsia" w:ascii="宋体"/>
          <w:color w:val="auto"/>
          <w:sz w:val="24"/>
          <w:highlight w:val="none"/>
        </w:rPr>
        <w:t>5</w:t>
      </w:r>
      <w:r>
        <w:rPr>
          <w:rFonts w:hint="eastAsia" w:ascii="宋体" w:hAnsi="宋体" w:cs="宋体"/>
          <w:color w:val="auto"/>
          <w:kern w:val="0"/>
          <w:sz w:val="24"/>
          <w:highlight w:val="none"/>
          <w:lang w:bidi="ar"/>
        </w:rPr>
        <w:t xml:space="preserve">、投标文件的制作要求 </w:t>
      </w:r>
    </w:p>
    <w:p>
      <w:pPr>
        <w:autoSpaceDE w:val="0"/>
        <w:autoSpaceDN w:val="0"/>
        <w:adjustRightInd w:val="0"/>
        <w:spacing w:line="440" w:lineRule="exact"/>
        <w:ind w:firstLine="482" w:firstLineChars="200"/>
        <w:rPr>
          <w:rFonts w:asciiTheme="minorEastAsia" w:hAnsiTheme="minorEastAsia" w:eastAsiaTheme="minorEastAsia" w:cstheme="minorEastAsia"/>
          <w:b/>
          <w:color w:val="auto"/>
          <w:sz w:val="24"/>
          <w:highlight w:val="none"/>
          <w:lang w:val="zh-CN"/>
        </w:rPr>
      </w:pPr>
      <w:r>
        <w:rPr>
          <w:rFonts w:hint="eastAsia" w:asciiTheme="minorEastAsia" w:hAnsiTheme="minorEastAsia" w:eastAsiaTheme="minorEastAsia" w:cstheme="minorEastAsia"/>
          <w:b/>
          <w:color w:val="auto"/>
          <w:sz w:val="24"/>
          <w:highlight w:val="none"/>
          <w:lang w:val="zh-CN"/>
        </w:rPr>
        <w:t>（二）投标文件的组成</w:t>
      </w:r>
    </w:p>
    <w:p>
      <w:pPr>
        <w:snapToGrid w:val="0"/>
        <w:spacing w:line="440" w:lineRule="exact"/>
        <w:ind w:firstLine="482" w:firstLineChars="200"/>
        <w:rPr>
          <w:rFonts w:asciiTheme="minorEastAsia" w:hAnsiTheme="minorEastAsia" w:eastAsiaTheme="minorEastAsia" w:cstheme="minorEastAsia"/>
          <w:b/>
          <w:color w:val="auto"/>
          <w:sz w:val="24"/>
          <w:highlight w:val="none"/>
          <w:u w:val="single"/>
        </w:rPr>
      </w:pPr>
      <w:r>
        <w:rPr>
          <w:rFonts w:hint="eastAsia" w:asciiTheme="minorEastAsia" w:hAnsiTheme="minorEastAsia" w:eastAsiaTheme="minorEastAsia" w:cstheme="minorEastAsia"/>
          <w:b/>
          <w:color w:val="auto"/>
          <w:sz w:val="24"/>
          <w:highlight w:val="none"/>
        </w:rPr>
        <w:t>注：投标文件由资信技术文件、报价文件组成。</w:t>
      </w:r>
    </w:p>
    <w:p>
      <w:pPr>
        <w:snapToGrid w:val="0"/>
        <w:spacing w:line="440" w:lineRule="exact"/>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▲1、资信技术文件的组成：</w:t>
      </w:r>
    </w:p>
    <w:p>
      <w:pPr>
        <w:spacing w:line="440" w:lineRule="exact"/>
        <w:ind w:firstLine="120" w:firstLineChars="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（1）法定代表人授权书和法人代表身份证明书；（附件1）</w:t>
      </w:r>
    </w:p>
    <w:p>
      <w:pPr>
        <w:spacing w:line="440" w:lineRule="exact"/>
        <w:ind w:firstLine="120" w:firstLineChars="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（2）投标声明书（见附件2）；</w:t>
      </w:r>
    </w:p>
    <w:p>
      <w:pPr>
        <w:spacing w:line="440" w:lineRule="exact"/>
        <w:ind w:firstLine="120" w:firstLineChars="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（3）提供有效的营业执照</w:t>
      </w:r>
      <w:r>
        <w:rPr>
          <w:rFonts w:hint="eastAsia" w:asciiTheme="minorEastAsia" w:hAnsiTheme="minorEastAsia" w:eastAsiaTheme="minorEastAsia" w:cstheme="minorEastAsia"/>
          <w:color w:val="auto"/>
          <w:sz w:val="24"/>
          <w:highlight w:val="none"/>
          <w:lang w:eastAsia="zh-CN"/>
        </w:rPr>
        <w:t>复印</w:t>
      </w:r>
      <w:r>
        <w:rPr>
          <w:rFonts w:hint="eastAsia" w:asciiTheme="minorEastAsia" w:hAnsiTheme="minorEastAsia" w:eastAsiaTheme="minorEastAsia" w:cstheme="minorEastAsia"/>
          <w:color w:val="auto"/>
          <w:sz w:val="24"/>
          <w:highlight w:val="none"/>
        </w:rPr>
        <w:t>件；如事业单位参加投标的，则提供有效的《事业单位法人证书》</w:t>
      </w:r>
      <w:r>
        <w:rPr>
          <w:rFonts w:hint="eastAsia" w:asciiTheme="minorEastAsia" w:hAnsiTheme="minorEastAsia" w:eastAsiaTheme="minorEastAsia" w:cstheme="minorEastAsia"/>
          <w:color w:val="auto"/>
          <w:sz w:val="24"/>
          <w:highlight w:val="none"/>
          <w:lang w:eastAsia="zh-CN"/>
        </w:rPr>
        <w:t>复印</w:t>
      </w:r>
      <w:r>
        <w:rPr>
          <w:rFonts w:hint="eastAsia" w:asciiTheme="minorEastAsia" w:hAnsiTheme="minorEastAsia" w:eastAsiaTheme="minorEastAsia" w:cstheme="minorEastAsia"/>
          <w:color w:val="auto"/>
          <w:sz w:val="24"/>
          <w:highlight w:val="none"/>
        </w:rPr>
        <w:t>件；</w:t>
      </w:r>
    </w:p>
    <w:p>
      <w:pPr>
        <w:spacing w:line="440" w:lineRule="exact"/>
        <w:ind w:firstLine="120" w:firstLineChars="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（4）参加采购活动前3年内在经营活动中没有重大违法记录的书面声明（声明书格式见附件3）；</w:t>
      </w:r>
    </w:p>
    <w:p>
      <w:pPr>
        <w:spacing w:line="440" w:lineRule="exact"/>
        <w:ind w:firstLine="120" w:firstLineChars="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）投标人基本情况表（附件4）；</w:t>
      </w:r>
    </w:p>
    <w:p>
      <w:pPr>
        <w:spacing w:line="440" w:lineRule="exact"/>
        <w:ind w:firstLine="120" w:firstLineChars="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）进场机具、设备明细表（附件</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 xml:space="preserve">）； </w:t>
      </w:r>
    </w:p>
    <w:p>
      <w:pPr>
        <w:spacing w:line="440" w:lineRule="exact"/>
        <w:ind w:firstLine="120" w:firstLineChars="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）投标人项目业绩及证明材料（附件</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w:t>
      </w:r>
    </w:p>
    <w:p>
      <w:pPr>
        <w:spacing w:line="440" w:lineRule="exact"/>
        <w:ind w:firstLine="120" w:firstLineChars="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）技术需求响应表（附件</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w:t>
      </w:r>
    </w:p>
    <w:p>
      <w:pPr>
        <w:spacing w:line="440" w:lineRule="exact"/>
        <w:ind w:firstLine="120" w:firstLineChars="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）商务响应表（附件</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 xml:space="preserve">）； </w:t>
      </w:r>
    </w:p>
    <w:p>
      <w:pPr>
        <w:spacing w:line="440" w:lineRule="exact"/>
        <w:ind w:firstLine="120" w:firstLineChars="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0</w:t>
      </w:r>
      <w:r>
        <w:rPr>
          <w:rFonts w:hint="eastAsia" w:asciiTheme="minorEastAsia" w:hAnsiTheme="minorEastAsia" w:eastAsiaTheme="minorEastAsia" w:cstheme="minorEastAsia"/>
          <w:color w:val="auto"/>
          <w:sz w:val="24"/>
          <w:highlight w:val="none"/>
        </w:rPr>
        <w:t>）针对本项目质量技术方案和措施、安全文明施工措施、售后服务、工艺及设备、进度及保证措施等、投标人需要说明的其他内容。</w:t>
      </w:r>
    </w:p>
    <w:p>
      <w:pPr>
        <w:spacing w:line="440" w:lineRule="exact"/>
        <w:ind w:firstLine="120" w:firstLineChars="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）投标人认为有必要提供的其它资料（包括可能影响投标人资信技术文件评分的各类证明材料）。</w:t>
      </w:r>
    </w:p>
    <w:p>
      <w:pPr>
        <w:spacing w:line="440" w:lineRule="exact"/>
        <w:ind w:firstLine="120" w:firstLineChars="5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3、报价文件的组成：</w:t>
      </w:r>
    </w:p>
    <w:p>
      <w:pPr>
        <w:autoSpaceDE w:val="0"/>
        <w:autoSpaceDN w:val="0"/>
        <w:adjustRightInd w:val="0"/>
        <w:snapToGrid w:val="0"/>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kern w:val="0"/>
          <w:sz w:val="24"/>
          <w:highlight w:val="none"/>
        </w:rPr>
        <w:t>此报价为投标人一次性报出唯一的最终价格，包含其它一切所要涉及到的费用，有选择的报价将被拒绝。</w:t>
      </w:r>
    </w:p>
    <w:p>
      <w:pPr>
        <w:spacing w:line="440" w:lineRule="exact"/>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①开标一览表（附件</w:t>
      </w: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w:t>
      </w:r>
    </w:p>
    <w:p>
      <w:pPr>
        <w:spacing w:line="440" w:lineRule="exact"/>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②投标报价明细表（附件</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w:t>
      </w:r>
    </w:p>
    <w:p>
      <w:pPr>
        <w:tabs>
          <w:tab w:val="left" w:pos="1898"/>
        </w:tabs>
        <w:autoSpaceDE w:val="0"/>
        <w:autoSpaceDN w:val="0"/>
        <w:adjustRightInd w:val="0"/>
        <w:snapToGrid w:val="0"/>
        <w:spacing w:line="440" w:lineRule="exac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注：所涉及招标文件第四部分“评标方法、评标标准”相关评分证明材料和</w:t>
      </w:r>
      <w:r>
        <w:rPr>
          <w:rFonts w:hint="eastAsia" w:asciiTheme="minorEastAsia" w:hAnsiTheme="minorEastAsia" w:eastAsiaTheme="minorEastAsia" w:cstheme="minorEastAsia"/>
          <w:b/>
          <w:color w:val="auto"/>
          <w:kern w:val="0"/>
          <w:sz w:val="24"/>
          <w:highlight w:val="none"/>
        </w:rPr>
        <w:t>证书材料的</w:t>
      </w:r>
      <w:r>
        <w:rPr>
          <w:rFonts w:hint="eastAsia" w:asciiTheme="minorEastAsia" w:hAnsiTheme="minorEastAsia" w:eastAsiaTheme="minorEastAsia" w:cstheme="minorEastAsia"/>
          <w:b/>
          <w:color w:val="auto"/>
          <w:kern w:val="0"/>
          <w:sz w:val="24"/>
          <w:highlight w:val="none"/>
          <w:lang w:eastAsia="zh-CN"/>
        </w:rPr>
        <w:t>复印件</w:t>
      </w:r>
      <w:r>
        <w:rPr>
          <w:rFonts w:hint="eastAsia" w:asciiTheme="minorEastAsia" w:hAnsiTheme="minorEastAsia" w:eastAsiaTheme="minorEastAsia" w:cstheme="minorEastAsia"/>
          <w:b/>
          <w:color w:val="auto"/>
          <w:kern w:val="0"/>
          <w:sz w:val="24"/>
          <w:highlight w:val="none"/>
        </w:rPr>
        <w:t>，均加盖单位公章。</w:t>
      </w:r>
    </w:p>
    <w:p>
      <w:pPr>
        <w:snapToGrid w:val="0"/>
        <w:spacing w:line="440" w:lineRule="exac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（三）投标报价</w:t>
      </w:r>
    </w:p>
    <w:p>
      <w:pPr>
        <w:pStyle w:val="15"/>
        <w:numPr>
          <w:ilvl w:val="0"/>
          <w:numId w:val="9"/>
        </w:num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投标报价应按招标文件中相关附表格式填写。</w:t>
      </w:r>
    </w:p>
    <w:p>
      <w:pPr>
        <w:numPr>
          <w:ilvl w:val="0"/>
          <w:numId w:val="9"/>
        </w:numPr>
        <w:spacing w:line="440" w:lineRule="exact"/>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lang w:val="zh-CN"/>
        </w:rPr>
        <w:t>投标报价是包含完成本项目工作任务所发生的一切费用（含劳务、材料、设备、配件、备件、损耗（包括水、电等）、仓储、运输、维护、税费、保险、利润等）、招标代理费及不可预见费等所需的全部费用，投保人应充分考虑在项目执行过程中出现的不可预见等费用，全部费用已包含在开标一览表的投标总报价中。</w:t>
      </w:r>
    </w:p>
    <w:p>
      <w:pPr>
        <w:numPr>
          <w:ilvl w:val="0"/>
          <w:numId w:val="9"/>
        </w:numPr>
        <w:spacing w:line="440" w:lineRule="exact"/>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投标文件只允许有一个报价，有选择的报价将不予接受。</w:t>
      </w:r>
    </w:p>
    <w:p>
      <w:pPr>
        <w:numPr>
          <w:ilvl w:val="0"/>
          <w:numId w:val="9"/>
        </w:num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本项目设有上限价，</w:t>
      </w:r>
      <w:r>
        <w:rPr>
          <w:rFonts w:hint="eastAsia" w:asciiTheme="minorEastAsia" w:hAnsiTheme="minorEastAsia" w:eastAsiaTheme="minorEastAsia" w:cstheme="minorEastAsia"/>
          <w:bCs/>
          <w:color w:val="auto"/>
          <w:sz w:val="24"/>
          <w:highlight w:val="none"/>
        </w:rPr>
        <w:t>上限价见前附表</w:t>
      </w:r>
      <w:r>
        <w:rPr>
          <w:rFonts w:hint="eastAsia" w:asciiTheme="minorEastAsia" w:hAnsiTheme="minorEastAsia" w:eastAsiaTheme="minorEastAsia" w:cstheme="minorEastAsia"/>
          <w:color w:val="auto"/>
          <w:sz w:val="24"/>
          <w:highlight w:val="none"/>
          <w:lang w:val="zh-CN"/>
        </w:rPr>
        <w:t>。若投标报价超过</w:t>
      </w:r>
      <w:r>
        <w:rPr>
          <w:rFonts w:hint="eastAsia" w:asciiTheme="minorEastAsia" w:hAnsiTheme="minorEastAsia" w:eastAsiaTheme="minorEastAsia" w:cstheme="minorEastAsia"/>
          <w:bCs/>
          <w:color w:val="auto"/>
          <w:sz w:val="24"/>
          <w:highlight w:val="none"/>
        </w:rPr>
        <w:t>上</w:t>
      </w:r>
      <w:r>
        <w:rPr>
          <w:rFonts w:hint="eastAsia" w:asciiTheme="minorEastAsia" w:hAnsiTheme="minorEastAsia" w:eastAsiaTheme="minorEastAsia" w:cstheme="minorEastAsia"/>
          <w:color w:val="auto"/>
          <w:sz w:val="24"/>
          <w:highlight w:val="none"/>
          <w:lang w:val="zh-CN"/>
        </w:rPr>
        <w:t>限价的，其投标文件作无效标处理。</w:t>
      </w:r>
    </w:p>
    <w:p>
      <w:pPr>
        <w:tabs>
          <w:tab w:val="left" w:pos="1418"/>
        </w:tabs>
        <w:autoSpaceDE w:val="0"/>
        <w:autoSpaceDN w:val="0"/>
        <w:adjustRightInd w:val="0"/>
        <w:snapToGrid w:val="0"/>
        <w:spacing w:line="440" w:lineRule="exact"/>
        <w:rPr>
          <w:rFonts w:asciiTheme="minorEastAsia" w:hAnsiTheme="minorEastAsia" w:eastAsiaTheme="minorEastAsia" w:cstheme="minorEastAsia"/>
          <w:b/>
          <w:color w:val="auto"/>
          <w:sz w:val="24"/>
          <w:highlight w:val="none"/>
          <w:lang w:val="zh-CN"/>
        </w:rPr>
      </w:pPr>
      <w:r>
        <w:rPr>
          <w:rFonts w:hint="eastAsia" w:asciiTheme="minorEastAsia" w:hAnsiTheme="minorEastAsia" w:eastAsiaTheme="minorEastAsia" w:cstheme="minorEastAsia"/>
          <w:b/>
          <w:color w:val="auto"/>
          <w:kern w:val="0"/>
          <w:sz w:val="24"/>
          <w:highlight w:val="none"/>
        </w:rPr>
        <w:t>（四）</w:t>
      </w:r>
      <w:r>
        <w:rPr>
          <w:rFonts w:hint="eastAsia" w:asciiTheme="minorEastAsia" w:hAnsiTheme="minorEastAsia" w:eastAsiaTheme="minorEastAsia" w:cstheme="minorEastAsia"/>
          <w:b/>
          <w:color w:val="auto"/>
          <w:sz w:val="24"/>
          <w:highlight w:val="none"/>
          <w:lang w:val="zh-CN"/>
        </w:rPr>
        <w:t>投标文件的有效期</w:t>
      </w:r>
    </w:p>
    <w:p>
      <w:pPr>
        <w:autoSpaceDE w:val="0"/>
        <w:autoSpaceDN w:val="0"/>
        <w:adjustRightInd w:val="0"/>
        <w:spacing w:line="360" w:lineRule="auto"/>
        <w:ind w:firstLine="240" w:firstLineChars="100"/>
        <w:rPr>
          <w:color w:val="auto"/>
          <w:sz w:val="24"/>
          <w:highlight w:val="none"/>
        </w:rPr>
      </w:pPr>
      <w:r>
        <w:rPr>
          <w:rFonts w:hint="eastAsia" w:ascii="黑体" w:eastAsia="黑体"/>
          <w:color w:val="auto"/>
          <w:sz w:val="24"/>
          <w:highlight w:val="none"/>
        </w:rPr>
        <w:t>▲</w:t>
      </w:r>
      <w:r>
        <w:rPr>
          <w:rFonts w:hint="eastAsia" w:ascii="宋体"/>
          <w:color w:val="auto"/>
          <w:sz w:val="24"/>
          <w:highlight w:val="none"/>
          <w:lang w:val="zh-CN"/>
        </w:rPr>
        <w:t>1</w:t>
      </w:r>
      <w:r>
        <w:rPr>
          <w:rFonts w:hint="eastAsia" w:ascii="宋体"/>
          <w:color w:val="auto"/>
          <w:sz w:val="24"/>
          <w:highlight w:val="none"/>
        </w:rPr>
        <w:t>.</w:t>
      </w:r>
      <w:r>
        <w:rPr>
          <w:rFonts w:hint="eastAsia" w:ascii="宋体"/>
          <w:color w:val="auto"/>
          <w:sz w:val="24"/>
          <w:highlight w:val="none"/>
          <w:lang w:val="zh-CN"/>
        </w:rPr>
        <w:t>自投标文件提交截止之日起</w:t>
      </w:r>
      <w:r>
        <w:rPr>
          <w:rFonts w:ascii="宋体"/>
          <w:color w:val="auto"/>
          <w:sz w:val="24"/>
          <w:highlight w:val="none"/>
          <w:lang w:val="zh-CN"/>
        </w:rPr>
        <w:t>90</w:t>
      </w:r>
      <w:r>
        <w:rPr>
          <w:rFonts w:hint="eastAsia" w:ascii="宋体"/>
          <w:color w:val="auto"/>
          <w:sz w:val="24"/>
          <w:highlight w:val="none"/>
          <w:lang w:val="zh-CN"/>
        </w:rPr>
        <w:t>天投标文件应保持有效。有效期短于这个规定期限的投标文件将被拒绝。中标人的投标文件有</w:t>
      </w:r>
      <w:r>
        <w:rPr>
          <w:rFonts w:hint="eastAsia" w:ascii="宋体" w:hAnsi="宋体"/>
          <w:color w:val="auto"/>
          <w:sz w:val="24"/>
          <w:highlight w:val="none"/>
          <w:lang w:val="en-GB"/>
        </w:rPr>
        <w:t>效期顺延至合同履行完毕，在此有效期内未经同意，投标文件的一切内容和补充承诺均为持续有效且不予改变。</w:t>
      </w:r>
    </w:p>
    <w:p>
      <w:pPr>
        <w:autoSpaceDE w:val="0"/>
        <w:autoSpaceDN w:val="0"/>
        <w:adjustRightInd w:val="0"/>
        <w:spacing w:line="360" w:lineRule="auto"/>
        <w:ind w:firstLine="480"/>
        <w:rPr>
          <w:rFonts w:ascii="宋体"/>
          <w:color w:val="auto"/>
          <w:sz w:val="24"/>
          <w:highlight w:val="none"/>
          <w:lang w:val="zh-CN"/>
        </w:rPr>
      </w:pPr>
      <w:r>
        <w:rPr>
          <w:rFonts w:hint="eastAsia" w:ascii="宋体"/>
          <w:color w:val="auto"/>
          <w:sz w:val="24"/>
          <w:highlight w:val="none"/>
          <w:lang w:val="zh-CN"/>
        </w:rPr>
        <w:t>2</w:t>
      </w:r>
      <w:r>
        <w:rPr>
          <w:rFonts w:hint="eastAsia" w:ascii="宋体"/>
          <w:color w:val="auto"/>
          <w:sz w:val="24"/>
          <w:highlight w:val="none"/>
        </w:rPr>
        <w:t>.</w:t>
      </w:r>
      <w:r>
        <w:rPr>
          <w:rFonts w:hint="eastAsia" w:ascii="宋体"/>
          <w:color w:val="auto"/>
          <w:sz w:val="24"/>
          <w:highlight w:val="none"/>
          <w:lang w:val="zh-CN"/>
        </w:rPr>
        <w:t>在特殊情况下，采购人可与投标人协商延长投标文件的有效期</w:t>
      </w:r>
      <w:r>
        <w:rPr>
          <w:rFonts w:ascii="宋体"/>
          <w:color w:val="auto"/>
          <w:sz w:val="24"/>
          <w:highlight w:val="none"/>
          <w:lang w:val="zh-CN"/>
        </w:rPr>
        <w:t>,</w:t>
      </w:r>
      <w:r>
        <w:rPr>
          <w:rFonts w:hint="eastAsia" w:ascii="宋体"/>
          <w:color w:val="auto"/>
          <w:sz w:val="24"/>
          <w:highlight w:val="none"/>
          <w:lang w:val="zh-CN"/>
        </w:rPr>
        <w:t>这种要求和答复均应以书面形式进行。</w:t>
      </w:r>
    </w:p>
    <w:p>
      <w:pPr>
        <w:autoSpaceDE w:val="0"/>
        <w:autoSpaceDN w:val="0"/>
        <w:adjustRightInd w:val="0"/>
        <w:spacing w:line="360" w:lineRule="auto"/>
        <w:ind w:firstLine="480"/>
        <w:rPr>
          <w:rFonts w:ascii="宋体"/>
          <w:color w:val="auto"/>
          <w:sz w:val="24"/>
          <w:highlight w:val="none"/>
          <w:lang w:val="zh-CN"/>
        </w:rPr>
      </w:pPr>
      <w:r>
        <w:rPr>
          <w:rFonts w:hint="eastAsia" w:ascii="宋体"/>
          <w:color w:val="auto"/>
          <w:sz w:val="24"/>
          <w:highlight w:val="none"/>
          <w:lang w:val="zh-CN"/>
        </w:rPr>
        <w:t>3</w:t>
      </w:r>
      <w:r>
        <w:rPr>
          <w:rFonts w:hint="eastAsia" w:ascii="宋体"/>
          <w:color w:val="auto"/>
          <w:sz w:val="24"/>
          <w:highlight w:val="none"/>
        </w:rPr>
        <w:t>.</w:t>
      </w:r>
      <w:r>
        <w:rPr>
          <w:rFonts w:hint="eastAsia" w:ascii="宋体"/>
          <w:color w:val="auto"/>
          <w:sz w:val="24"/>
          <w:highlight w:val="none"/>
          <w:lang w:val="zh-CN"/>
        </w:rPr>
        <w:t>投标人可拒绝接受延期要求而不会导致投标保证金不予退回。同意延长有效期的投标人不能修改投标文件和承诺的内容。</w:t>
      </w:r>
    </w:p>
    <w:p>
      <w:pPr>
        <w:tabs>
          <w:tab w:val="left" w:pos="1418"/>
        </w:tabs>
        <w:autoSpaceDE w:val="0"/>
        <w:autoSpaceDN w:val="0"/>
        <w:adjustRightInd w:val="0"/>
        <w:snapToGrid w:val="0"/>
        <w:spacing w:line="440" w:lineRule="exact"/>
        <w:rPr>
          <w:rFonts w:asciiTheme="minorEastAsia" w:hAnsiTheme="minorEastAsia" w:eastAsiaTheme="minorEastAsia" w:cstheme="minorEastAsia"/>
          <w:b/>
          <w:color w:val="auto"/>
          <w:kern w:val="0"/>
          <w:sz w:val="24"/>
          <w:highlight w:val="none"/>
        </w:rPr>
      </w:pPr>
      <w:bookmarkStart w:id="86" w:name="_Toc255819825"/>
      <w:bookmarkStart w:id="87" w:name="_Toc306901454"/>
      <w:bookmarkStart w:id="88" w:name="_Toc255821819"/>
      <w:bookmarkStart w:id="89" w:name="_Toc302983101"/>
      <w:r>
        <w:rPr>
          <w:rFonts w:hint="eastAsia" w:asciiTheme="minorEastAsia" w:hAnsiTheme="minorEastAsia" w:eastAsiaTheme="minorEastAsia" w:cstheme="minorEastAsia"/>
          <w:b/>
          <w:color w:val="auto"/>
          <w:kern w:val="0"/>
          <w:sz w:val="24"/>
          <w:highlight w:val="none"/>
        </w:rPr>
        <w:t>（五）投标文件的制作、封装及递交要求</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1.投标文件的制作</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①投标人应按招标文件规定的内容和要求编制、装订投标文件。投标文件中所有文字及表格应采用白色标准A4纸（如有图纸可采用A3纸）进行打印或印刷(建议双面打印或印刷），并逐页连续标注页码。封面不得简装，不得活页装订。因投标文件内容不完整、编排混乱导致投标文件被误读、漏读或者查找不到相关内容的责任由投标人自行承担。</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②资信技术文件、报价文件各5 份（一正本四副本），投标文件的正本封面必须注明“正本”字样，副本可以采用正本的复印件。</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③投标文件封面，可参照附件内容。注明“项目编号”、“项目名称”、“正本”或“副本”、“资信技术文件”或“报价文件”“投标人”、“法定代表人或全权代表”等字样。</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④正本和副本内容有出入，以正本为准。</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2.投标文件的签署、盖章</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投标文件封面和内部有要求盖章或签字的地方必须加盖投标人的公章以及法定代表人或全权代表（盖章或签字）。</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3.投标文件的外包装、密封</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①项目如分标项，各标项投标文件必须分开编制，并按上述份数要求单独密封包装。</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②“资信技术文件”、“报价文件”的外包装密封处须加盖投标人公章或投标全权代表签字。</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③外包装封面可参照附件内容注明“项目编号”、“项目名称”、“正本”或“副本”或“正副本”、“资格证明文件”或“商务与技术文件”、“投标人名称”、“开标时启封”等字样。</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④未按规定密封或标记的投标文件将被拒绝，由此造成的风险由投标人自行承担。</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4.投标文件的递交</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▲①在投标文件提交截止时间前，投标人应按招标文件规定的时间和地点提交投标文件。投标文件提交截止时间后，招标人将拒收投标人的投标文件。</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②因密封不严、标记不明而造成过早启封、失密等情况，招标人概不负责。</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③逾期送达的或者未送达指定地点的，招标人不予受理。</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5.投标文件的修改或撤回</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①在提交投标文件截止时间前，投标人可对已提交的投标文件进行修改或撤回,修改或撤回应以书面形式通知招标代理机构。</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②修改后重新提交的投标文件应按招标文件的规定编制、密封、标记和提交。</w:t>
      </w:r>
    </w:p>
    <w:p>
      <w:pPr>
        <w:autoSpaceDE w:val="0"/>
        <w:autoSpaceDN w:val="0"/>
        <w:adjustRightInd w:val="0"/>
        <w:spacing w:line="440" w:lineRule="exact"/>
        <w:ind w:firstLine="470" w:firstLineChars="196"/>
        <w:rPr>
          <w:rFonts w:hint="eastAsia" w:ascii="宋体"/>
          <w:color w:val="auto"/>
          <w:sz w:val="24"/>
          <w:highlight w:val="none"/>
          <w:lang w:val="zh-CN"/>
        </w:rPr>
      </w:pPr>
      <w:r>
        <w:rPr>
          <w:rFonts w:hint="eastAsia" w:ascii="宋体"/>
          <w:color w:val="auto"/>
          <w:sz w:val="24"/>
          <w:highlight w:val="none"/>
          <w:lang w:val="zh-CN"/>
        </w:rPr>
        <w:t>③在投标文件提交截止时间后,投标人不得修改或撤回已提交的投标文件。</w:t>
      </w:r>
    </w:p>
    <w:p>
      <w:pPr>
        <w:autoSpaceDE w:val="0"/>
        <w:autoSpaceDN w:val="0"/>
        <w:adjustRightInd w:val="0"/>
        <w:spacing w:line="440" w:lineRule="exact"/>
        <w:ind w:firstLine="470" w:firstLineChars="196"/>
        <w:rPr>
          <w:rFonts w:ascii="宋体" w:hAnsi="宋体"/>
          <w:color w:val="auto"/>
          <w:sz w:val="24"/>
          <w:highlight w:val="none"/>
        </w:rPr>
      </w:pPr>
      <w:r>
        <w:rPr>
          <w:rFonts w:hint="eastAsia" w:ascii="宋体"/>
          <w:color w:val="auto"/>
          <w:sz w:val="24"/>
          <w:highlight w:val="none"/>
          <w:lang w:val="zh-CN"/>
        </w:rPr>
        <w:t>④投标文件不得涂改，若有修改错漏处，须加盖投标人公章。投标文件因字迹模糊或表达不清引起的后果由投标人负责。</w:t>
      </w:r>
    </w:p>
    <w:bookmarkEnd w:id="86"/>
    <w:bookmarkEnd w:id="87"/>
    <w:bookmarkEnd w:id="88"/>
    <w:bookmarkEnd w:id="89"/>
    <w:p>
      <w:pPr>
        <w:autoSpaceDE w:val="0"/>
        <w:autoSpaceDN w:val="0"/>
        <w:adjustRightInd w:val="0"/>
        <w:spacing w:line="360" w:lineRule="auto"/>
        <w:ind w:firstLine="118"/>
        <w:jc w:val="center"/>
        <w:outlineLvl w:val="1"/>
        <w:rPr>
          <w:rFonts w:asciiTheme="minorEastAsia" w:hAnsiTheme="minorEastAsia" w:eastAsiaTheme="minorEastAsia" w:cstheme="minorEastAsia"/>
          <w:color w:val="auto"/>
          <w:sz w:val="24"/>
          <w:highlight w:val="none"/>
          <w:lang w:val="zh-CN"/>
        </w:rPr>
      </w:pPr>
      <w:bookmarkStart w:id="90" w:name="_Toc302983102"/>
      <w:bookmarkStart w:id="91" w:name="_Toc255459642"/>
      <w:bookmarkStart w:id="92" w:name="_Toc255821820"/>
      <w:bookmarkStart w:id="93" w:name="_Toc306901455"/>
      <w:bookmarkStart w:id="94" w:name="_Toc255819826"/>
      <w:bookmarkStart w:id="95" w:name="_Toc173810697"/>
      <w:r>
        <w:rPr>
          <w:rFonts w:hint="eastAsia" w:asciiTheme="minorEastAsia" w:hAnsiTheme="minorEastAsia" w:eastAsiaTheme="minorEastAsia" w:cstheme="minorEastAsia"/>
          <w:b/>
          <w:bCs/>
          <w:color w:val="auto"/>
          <w:sz w:val="24"/>
          <w:highlight w:val="none"/>
          <w:lang w:val="zh-CN"/>
        </w:rPr>
        <w:t>四、开标</w:t>
      </w:r>
      <w:bookmarkEnd w:id="90"/>
      <w:bookmarkEnd w:id="91"/>
      <w:bookmarkEnd w:id="92"/>
      <w:bookmarkEnd w:id="93"/>
      <w:bookmarkEnd w:id="94"/>
      <w:bookmarkEnd w:id="95"/>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1、开标时间和地点</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招标人在投标人须知前附表规定的投标截止时间（开标时间）和投标人须知前附表规定的地点公开开标。（具体详见投标人须知前附表规定）</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2、开标程序</w:t>
      </w:r>
    </w:p>
    <w:p>
      <w:pPr>
        <w:pStyle w:val="13"/>
        <w:ind w:firstLine="360" w:firstLineChars="150"/>
        <w:rPr>
          <w:color w:val="auto"/>
          <w:highlight w:val="none"/>
        </w:rPr>
      </w:pPr>
      <w:r>
        <w:rPr>
          <w:rFonts w:hint="eastAsia"/>
          <w:color w:val="auto"/>
          <w:highlight w:val="none"/>
        </w:rPr>
        <w:t>开标程序：见投标人须知前附表。</w:t>
      </w:r>
    </w:p>
    <w:p>
      <w:pPr>
        <w:pStyle w:val="5"/>
        <w:ind w:firstLine="241"/>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五、评标</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1、评标委员会</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①评标由招标人依法组建的评标委员会负责。评标委员会在专家库中随机抽取。评标委员会成员人数以及技术、经济等方面专家的确定方式见投标人须知前附表。</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②评标委员会成员有下列情形之一的，应当回避：</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(1)招标人或投标人的主要负责人的近亲属。</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(2)</w:t>
      </w:r>
      <w:r>
        <w:rPr>
          <w:rFonts w:hint="eastAsia" w:ascii="宋体" w:hAnsi="宋体"/>
          <w:color w:val="auto"/>
          <w:sz w:val="24"/>
          <w:highlight w:val="none"/>
          <w:lang w:val="zh-CN"/>
        </w:rPr>
        <w:tab/>
      </w:r>
      <w:r>
        <w:rPr>
          <w:rFonts w:hint="eastAsia" w:ascii="宋体" w:hAnsi="宋体"/>
          <w:color w:val="auto"/>
          <w:sz w:val="24"/>
          <w:highlight w:val="none"/>
          <w:lang w:val="zh-CN"/>
        </w:rPr>
        <w:t>项目主管部门或者行政监督部门的人员。</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(3)</w:t>
      </w:r>
      <w:r>
        <w:rPr>
          <w:rFonts w:hint="eastAsia" w:ascii="宋体" w:hAnsi="宋体"/>
          <w:color w:val="auto"/>
          <w:sz w:val="24"/>
          <w:highlight w:val="none"/>
          <w:lang w:val="zh-CN"/>
        </w:rPr>
        <w:tab/>
      </w:r>
      <w:r>
        <w:rPr>
          <w:rFonts w:hint="eastAsia" w:ascii="宋体" w:hAnsi="宋体"/>
          <w:color w:val="auto"/>
          <w:sz w:val="24"/>
          <w:highlight w:val="none"/>
          <w:lang w:val="zh-CN"/>
        </w:rPr>
        <w:t>与投标人有经济利益关系，可能影响对投标公正评审的。</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(4)</w:t>
      </w:r>
      <w:r>
        <w:rPr>
          <w:rFonts w:hint="eastAsia" w:ascii="宋体" w:hAnsi="宋体"/>
          <w:color w:val="auto"/>
          <w:sz w:val="24"/>
          <w:highlight w:val="none"/>
          <w:lang w:val="zh-CN"/>
        </w:rPr>
        <w:tab/>
      </w:r>
      <w:r>
        <w:rPr>
          <w:rFonts w:hint="eastAsia" w:ascii="宋体" w:hAnsi="宋体"/>
          <w:color w:val="auto"/>
          <w:sz w:val="24"/>
          <w:highlight w:val="none"/>
          <w:lang w:val="zh-CN"/>
        </w:rPr>
        <w:t>曾因在招标、评标以及其他与招标投标有关活动中从事违法行为而受过行政处罚或刑事处罚的。</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(5)</w:t>
      </w:r>
      <w:r>
        <w:rPr>
          <w:rFonts w:hint="eastAsia" w:ascii="宋体" w:hAnsi="宋体"/>
          <w:color w:val="auto"/>
          <w:sz w:val="24"/>
          <w:highlight w:val="none"/>
          <w:lang w:val="zh-CN"/>
        </w:rPr>
        <w:tab/>
      </w:r>
      <w:r>
        <w:rPr>
          <w:rFonts w:hint="eastAsia" w:ascii="宋体" w:hAnsi="宋体"/>
          <w:color w:val="auto"/>
          <w:sz w:val="24"/>
          <w:highlight w:val="none"/>
          <w:lang w:val="zh-CN"/>
        </w:rPr>
        <w:t>法律、法规和规章规定应当回避的其他情形</w:t>
      </w:r>
    </w:p>
    <w:p>
      <w:pPr>
        <w:pStyle w:val="43"/>
        <w:numPr>
          <w:ilvl w:val="0"/>
          <w:numId w:val="7"/>
        </w:numPr>
        <w:autoSpaceDE w:val="0"/>
        <w:autoSpaceDN w:val="0"/>
        <w:adjustRightInd w:val="0"/>
        <w:spacing w:line="360" w:lineRule="auto"/>
        <w:ind w:firstLineChars="0"/>
        <w:rPr>
          <w:rFonts w:ascii="宋体"/>
          <w:color w:val="auto"/>
          <w:sz w:val="24"/>
          <w:highlight w:val="none"/>
          <w:lang w:val="zh-CN"/>
        </w:rPr>
      </w:pPr>
      <w:r>
        <w:rPr>
          <w:rFonts w:hint="eastAsia" w:ascii="宋体"/>
          <w:color w:val="auto"/>
          <w:sz w:val="24"/>
          <w:highlight w:val="none"/>
          <w:lang w:val="zh-CN"/>
        </w:rPr>
        <w:t>评标原则</w:t>
      </w:r>
    </w:p>
    <w:p>
      <w:pPr>
        <w:pStyle w:val="9"/>
        <w:keepNext w:val="0"/>
        <w:keepLines w:val="0"/>
        <w:tabs>
          <w:tab w:val="left" w:pos="1051"/>
        </w:tabs>
        <w:autoSpaceDE w:val="0"/>
        <w:autoSpaceDN w:val="0"/>
        <w:spacing w:before="31" w:after="0" w:line="240" w:lineRule="auto"/>
        <w:ind w:left="120" w:firstLine="600" w:firstLineChars="250"/>
        <w:rPr>
          <w:rFonts w:ascii="宋体" w:hAnsi="Times New Roman"/>
          <w:color w:val="auto"/>
          <w:highlight w:val="none"/>
          <w:lang w:val="zh-CN"/>
        </w:rPr>
      </w:pPr>
      <w:r>
        <w:rPr>
          <w:rFonts w:hint="eastAsia" w:ascii="宋体" w:hAnsi="Times New Roman"/>
          <w:color w:val="auto"/>
          <w:highlight w:val="none"/>
          <w:lang w:val="zh-CN"/>
        </w:rPr>
        <w:t>评标活动遵循公平、公正、科学和择优的原则。</w:t>
      </w:r>
    </w:p>
    <w:p>
      <w:pPr>
        <w:pStyle w:val="43"/>
        <w:numPr>
          <w:ilvl w:val="0"/>
          <w:numId w:val="7"/>
        </w:numPr>
        <w:autoSpaceDE w:val="0"/>
        <w:autoSpaceDN w:val="0"/>
        <w:adjustRightInd w:val="0"/>
        <w:spacing w:line="360" w:lineRule="auto"/>
        <w:ind w:firstLineChars="0"/>
        <w:rPr>
          <w:rFonts w:ascii="宋体"/>
          <w:color w:val="auto"/>
          <w:sz w:val="24"/>
          <w:highlight w:val="none"/>
          <w:lang w:val="zh-CN"/>
        </w:rPr>
      </w:pPr>
      <w:r>
        <w:rPr>
          <w:rFonts w:ascii="宋体"/>
          <w:color w:val="auto"/>
          <w:sz w:val="24"/>
          <w:highlight w:val="none"/>
          <w:lang w:val="zh-CN"/>
        </w:rPr>
        <w:t>评标</w:t>
      </w:r>
    </w:p>
    <w:p>
      <w:pPr>
        <w:autoSpaceDE w:val="0"/>
        <w:autoSpaceDN w:val="0"/>
        <w:adjustRightInd w:val="0"/>
        <w:spacing w:line="440" w:lineRule="exact"/>
        <w:ind w:firstLine="470" w:firstLineChars="196"/>
        <w:rPr>
          <w:rFonts w:ascii="宋体" w:hAnsi="宋体"/>
          <w:color w:val="auto"/>
          <w:sz w:val="24"/>
          <w:highlight w:val="none"/>
          <w:lang w:val="zh-CN"/>
        </w:rPr>
      </w:pPr>
      <w:r>
        <w:rPr>
          <w:rFonts w:ascii="宋体" w:hAnsi="宋体"/>
          <w:color w:val="auto"/>
          <w:sz w:val="24"/>
          <w:highlight w:val="none"/>
          <w:lang w:val="zh-CN"/>
        </w:rPr>
        <w:t>评标委员会按照第</w:t>
      </w:r>
      <w:r>
        <w:rPr>
          <w:rFonts w:hint="eastAsia" w:ascii="宋体" w:hAnsi="宋体"/>
          <w:color w:val="auto"/>
          <w:sz w:val="24"/>
          <w:highlight w:val="none"/>
          <w:lang w:val="zh-CN"/>
        </w:rPr>
        <w:t>四</w:t>
      </w:r>
      <w:r>
        <w:rPr>
          <w:rFonts w:ascii="宋体" w:hAnsi="宋体"/>
          <w:color w:val="auto"/>
          <w:sz w:val="24"/>
          <w:highlight w:val="none"/>
          <w:lang w:val="zh-CN"/>
        </w:rPr>
        <w:t>部分“评标办法”规定的方法、评审因素、标准和程序对投标文件进行评审。第</w:t>
      </w:r>
      <w:r>
        <w:rPr>
          <w:rFonts w:hint="eastAsia" w:ascii="宋体" w:hAnsi="宋体"/>
          <w:color w:val="auto"/>
          <w:sz w:val="24"/>
          <w:highlight w:val="none"/>
          <w:lang w:val="zh-CN"/>
        </w:rPr>
        <w:t>四</w:t>
      </w:r>
      <w:r>
        <w:rPr>
          <w:rFonts w:ascii="宋体" w:hAnsi="宋体"/>
          <w:color w:val="auto"/>
          <w:sz w:val="24"/>
          <w:highlight w:val="none"/>
          <w:lang w:val="zh-CN"/>
        </w:rPr>
        <w:t>部分“评标办法”没有规定的方法、评审因素和标准，不作为评标依据。</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4、无效标与废标</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1.发生下列情况之一的投标文件被视为无效标：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（1）未按照招标文件的规定提交投标保证金的；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（2）投标文件未按招标文件要求签署、盖章的；</w:t>
      </w:r>
    </w:p>
    <w:p>
      <w:pPr>
        <w:autoSpaceDE w:val="0"/>
        <w:autoSpaceDN w:val="0"/>
        <w:spacing w:line="360" w:lineRule="auto"/>
        <w:ind w:firstLine="480" w:firstLineChars="200"/>
        <w:textAlignment w:val="bottom"/>
        <w:rPr>
          <w:rFonts w:ascii="宋体" w:hAnsi="宋体"/>
          <w:color w:val="auto"/>
          <w:sz w:val="24"/>
          <w:highlight w:val="none"/>
        </w:rPr>
      </w:pPr>
      <w:r>
        <w:rPr>
          <w:rFonts w:hint="eastAsia" w:ascii="宋体" w:hAnsi="宋体"/>
          <w:color w:val="auto"/>
          <w:sz w:val="24"/>
          <w:highlight w:val="none"/>
        </w:rPr>
        <w:t>（3）不具备招标文件中规定资格要求的；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（4）报价超过招标文件中规定的预算金额或者最高限价的；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（5）未实质性响应招标文件中打“</w:t>
      </w:r>
      <w:r>
        <w:rPr>
          <w:rFonts w:hint="eastAsia" w:ascii="宋体"/>
          <w:color w:val="auto"/>
          <w:sz w:val="24"/>
          <w:highlight w:val="none"/>
          <w:lang w:val="zh-CN"/>
        </w:rPr>
        <w:t>▲</w:t>
      </w:r>
      <w:r>
        <w:rPr>
          <w:rFonts w:hint="eastAsia" w:ascii="宋体" w:hAnsi="宋体"/>
          <w:color w:val="auto"/>
          <w:sz w:val="24"/>
          <w:highlight w:val="none"/>
        </w:rPr>
        <w:t>”条款或者投标文件含有招标人不能接受的附加条件的；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（6）投标文件实质性内容填写不全或模糊不清，无法辨认的；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（7）投标技术方案不明确，存在一个或一个以及备选（替代）投标方案的；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（8）投标有效期、服务期、质保期、付款方式等条款不能满足招标文件要求的；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（9）法律、法规和招标文件规定的其他无效情形。</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2.发生下列情况之一的视为废标：</w:t>
      </w:r>
    </w:p>
    <w:p>
      <w:pPr>
        <w:autoSpaceDE w:val="0"/>
        <w:autoSpaceDN w:val="0"/>
        <w:spacing w:line="360" w:lineRule="auto"/>
        <w:ind w:firstLine="480" w:firstLineChars="200"/>
        <w:textAlignment w:val="bottom"/>
        <w:rPr>
          <w:color w:val="auto"/>
          <w:sz w:val="24"/>
          <w:highlight w:val="none"/>
        </w:rPr>
      </w:pPr>
      <w:r>
        <w:rPr>
          <w:rFonts w:hint="eastAsia" w:ascii="宋体" w:hAnsi="宋体"/>
          <w:color w:val="auto"/>
          <w:sz w:val="24"/>
          <w:highlight w:val="none"/>
        </w:rPr>
        <w:t>（1）</w:t>
      </w:r>
      <w:r>
        <w:rPr>
          <w:rFonts w:ascii="宋体" w:hAnsi="宋体"/>
          <w:color w:val="auto"/>
          <w:sz w:val="24"/>
          <w:highlight w:val="none"/>
        </w:rPr>
        <w:t>出现影响采购公正的违法、违规</w:t>
      </w:r>
      <w:r>
        <w:rPr>
          <w:rFonts w:hint="eastAsia" w:ascii="宋体" w:hAnsi="宋体"/>
          <w:color w:val="auto"/>
          <w:sz w:val="24"/>
          <w:highlight w:val="none"/>
        </w:rPr>
        <w:t>、欺骗行为</w:t>
      </w:r>
      <w:r>
        <w:rPr>
          <w:rFonts w:ascii="宋体" w:hAnsi="宋体"/>
          <w:color w:val="auto"/>
          <w:sz w:val="24"/>
          <w:highlight w:val="none"/>
        </w:rPr>
        <w:t>的；</w:t>
      </w:r>
    </w:p>
    <w:p>
      <w:pPr>
        <w:autoSpaceDE w:val="0"/>
        <w:autoSpaceDN w:val="0"/>
        <w:spacing w:line="360" w:lineRule="auto"/>
        <w:ind w:firstLine="480" w:firstLineChars="200"/>
        <w:textAlignment w:val="bottom"/>
        <w:rPr>
          <w:color w:val="auto"/>
          <w:sz w:val="24"/>
          <w:highlight w:val="none"/>
        </w:rPr>
      </w:pPr>
      <w:r>
        <w:rPr>
          <w:rFonts w:hint="eastAsia"/>
          <w:color w:val="auto"/>
          <w:sz w:val="24"/>
          <w:highlight w:val="none"/>
        </w:rPr>
        <w:t>（2）</w:t>
      </w:r>
      <w:r>
        <w:rPr>
          <w:color w:val="auto"/>
          <w:sz w:val="24"/>
          <w:highlight w:val="none"/>
        </w:rPr>
        <w:t>因重大变故，采购任务取消的；</w:t>
      </w:r>
    </w:p>
    <w:p>
      <w:pPr>
        <w:autoSpaceDE w:val="0"/>
        <w:autoSpaceDN w:val="0"/>
        <w:adjustRightInd w:val="0"/>
        <w:spacing w:line="360" w:lineRule="auto"/>
        <w:ind w:firstLine="480" w:firstLineChars="200"/>
        <w:rPr>
          <w:rFonts w:ascii="宋体"/>
          <w:b/>
          <w:color w:val="auto"/>
          <w:sz w:val="24"/>
          <w:highlight w:val="none"/>
          <w:lang w:val="zh-CN"/>
        </w:rPr>
      </w:pPr>
      <w:r>
        <w:rPr>
          <w:rFonts w:hint="eastAsia"/>
          <w:color w:val="auto"/>
          <w:sz w:val="24"/>
          <w:highlight w:val="none"/>
        </w:rPr>
        <w:t>（3）</w:t>
      </w:r>
      <w:r>
        <w:rPr>
          <w:rFonts w:hint="eastAsia" w:ascii="宋体" w:hAnsi="宋体"/>
          <w:color w:val="auto"/>
          <w:sz w:val="24"/>
          <w:highlight w:val="none"/>
        </w:rPr>
        <w:t>提交投标文件供应商或符合资格条件供应商或</w:t>
      </w:r>
      <w:r>
        <w:rPr>
          <w:rFonts w:hint="eastAsia"/>
          <w:color w:val="auto"/>
          <w:sz w:val="24"/>
          <w:highlight w:val="none"/>
        </w:rPr>
        <w:t>实质性响应供应商不足三家的。</w:t>
      </w:r>
    </w:p>
    <w:p>
      <w:pPr>
        <w:autoSpaceDE w:val="0"/>
        <w:autoSpaceDN w:val="0"/>
        <w:adjustRightInd w:val="0"/>
        <w:spacing w:line="360" w:lineRule="auto"/>
        <w:ind w:right="84" w:firstLine="480"/>
        <w:rPr>
          <w:rFonts w:ascii="宋体"/>
          <w:b/>
          <w:color w:val="auto"/>
          <w:sz w:val="24"/>
          <w:highlight w:val="none"/>
          <w:lang w:val="zh-CN"/>
        </w:rPr>
      </w:pPr>
      <w:r>
        <w:rPr>
          <w:rFonts w:hint="eastAsia" w:ascii="宋体"/>
          <w:b/>
          <w:color w:val="auto"/>
          <w:sz w:val="24"/>
          <w:highlight w:val="none"/>
          <w:lang w:val="zh-CN"/>
        </w:rPr>
        <w:t>（四）错误修正</w:t>
      </w:r>
    </w:p>
    <w:p>
      <w:pPr>
        <w:autoSpaceDE w:val="0"/>
        <w:autoSpaceDN w:val="0"/>
        <w:adjustRightInd w:val="0"/>
        <w:spacing w:line="360" w:lineRule="auto"/>
        <w:ind w:firstLine="482"/>
        <w:rPr>
          <w:rFonts w:ascii="宋体" w:hAnsi="宋体"/>
          <w:color w:val="auto"/>
          <w:kern w:val="0"/>
          <w:sz w:val="24"/>
          <w:highlight w:val="none"/>
          <w:lang w:val="zh-CN"/>
        </w:rPr>
      </w:pPr>
      <w:r>
        <w:rPr>
          <w:rFonts w:hint="eastAsia" w:ascii="宋体" w:hAnsi="宋体"/>
          <w:color w:val="auto"/>
          <w:kern w:val="0"/>
          <w:sz w:val="24"/>
          <w:highlight w:val="none"/>
        </w:rPr>
        <w:t>投标文件报价出现前后不一致的，按照下列规定修正：</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①投标文件中开标一览表内容与投标文件中相应内容不一致的，以开标一览表为准；</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②大写金额和小写金额不一致的，以大写金额为准；</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③单价金额小数点或者百分比有明显错位的，以开标一览表的总价为准，并修改单价；</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④总价金额与按单价汇总金额不一致的，以总价金额为准，合理调整单价；</w:t>
      </w:r>
    </w:p>
    <w:p>
      <w:pPr>
        <w:autoSpaceDE w:val="0"/>
        <w:autoSpaceDN w:val="0"/>
        <w:adjustRightInd w:val="0"/>
        <w:spacing w:line="360" w:lineRule="auto"/>
        <w:ind w:firstLine="482"/>
        <w:rPr>
          <w:rFonts w:ascii="宋体"/>
          <w:b/>
          <w:color w:val="auto"/>
          <w:sz w:val="24"/>
          <w:highlight w:val="none"/>
          <w:lang w:val="zh-CN"/>
        </w:rPr>
      </w:pPr>
      <w:r>
        <w:rPr>
          <w:rFonts w:hint="eastAsia" w:ascii="宋体" w:hAnsi="宋体"/>
          <w:color w:val="auto"/>
          <w:kern w:val="0"/>
          <w:sz w:val="24"/>
          <w:highlight w:val="none"/>
        </w:rPr>
        <w:t>如同时出现两种以上不一致的，按照前款规定的顺序修正。修正后的报价经投标人确认后产生约束力，投标人不确认的，其投标无效。</w:t>
      </w:r>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（五）评标原则和评标办法</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评标原则</w:t>
      </w:r>
      <w:r>
        <w:rPr>
          <w:rFonts w:hint="eastAsia" w:hAnsi="宋体"/>
          <w:color w:val="auto"/>
          <w:sz w:val="24"/>
          <w:highlight w:val="none"/>
        </w:rPr>
        <w:t>：</w:t>
      </w:r>
      <w:r>
        <w:rPr>
          <w:rFonts w:hAnsi="宋体"/>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.评标办法：</w:t>
      </w:r>
      <w:r>
        <w:rPr>
          <w:rFonts w:hAnsi="宋体"/>
          <w:color w:val="auto"/>
          <w:sz w:val="24"/>
          <w:highlight w:val="none"/>
        </w:rPr>
        <w:t>具体评标内容及评分标准等详见</w:t>
      </w:r>
      <w:r>
        <w:rPr>
          <w:rFonts w:hint="eastAsia" w:hAnsi="宋体"/>
          <w:color w:val="auto"/>
          <w:sz w:val="24"/>
          <w:highlight w:val="none"/>
        </w:rPr>
        <w:t>本招标文件“第四章”</w:t>
      </w:r>
      <w:r>
        <w:rPr>
          <w:rFonts w:hAnsi="宋体"/>
          <w:color w:val="auto"/>
          <w:sz w:val="24"/>
          <w:highlight w:val="none"/>
        </w:rPr>
        <w:t>。</w:t>
      </w:r>
    </w:p>
    <w:p>
      <w:pPr>
        <w:pStyle w:val="15"/>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五</w:t>
      </w:r>
      <w:r>
        <w:rPr>
          <w:rFonts w:hAnsi="宋体"/>
          <w:b/>
          <w:color w:val="auto"/>
          <w:sz w:val="24"/>
          <w:highlight w:val="none"/>
        </w:rPr>
        <w:t>）评标过程的监控</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本项目评标过程实行全程录音、录像监控，投标人在评标过程中所进行的</w:t>
      </w:r>
      <w:r>
        <w:rPr>
          <w:rFonts w:hint="eastAsia" w:ascii="宋体" w:hAnsi="宋体"/>
          <w:color w:val="auto"/>
          <w:sz w:val="24"/>
          <w:highlight w:val="none"/>
        </w:rPr>
        <w:t>试</w:t>
      </w:r>
      <w:r>
        <w:rPr>
          <w:rFonts w:ascii="宋体" w:hAnsi="宋体"/>
          <w:color w:val="auto"/>
          <w:sz w:val="24"/>
          <w:highlight w:val="none"/>
        </w:rPr>
        <w:t>图影响评标结果的不公正活动，可能导致其投标被拒绝。</w:t>
      </w:r>
    </w:p>
    <w:p>
      <w:pPr>
        <w:pStyle w:val="22"/>
        <w:spacing w:before="0" w:beforeAutospacing="0" w:after="0" w:afterAutospacing="0" w:line="360" w:lineRule="auto"/>
        <w:ind w:firstLine="480" w:firstLineChars="200"/>
        <w:jc w:val="both"/>
        <w:rPr>
          <w:rFonts w:hint="default"/>
          <w:color w:val="auto"/>
          <w:highlight w:val="none"/>
        </w:rPr>
      </w:pPr>
      <w:r>
        <w:rPr>
          <w:color w:val="auto"/>
          <w:highlight w:val="none"/>
        </w:rPr>
        <w:t>2.评审过程中出现录音录像采集设备不能正常运行的，应当立即封存评审资料、中止评审活动，直至设备（或替代设备）运转正常或转移至符合条件的场所后继续进行评审工作。</w:t>
      </w:r>
    </w:p>
    <w:p>
      <w:pPr>
        <w:pStyle w:val="22"/>
        <w:spacing w:before="0" w:beforeAutospacing="0" w:after="0" w:afterAutospacing="0" w:line="360" w:lineRule="auto"/>
        <w:ind w:firstLine="361" w:firstLineChars="150"/>
        <w:jc w:val="center"/>
        <w:rPr>
          <w:rFonts w:hint="default"/>
          <w:b/>
          <w:color w:val="auto"/>
          <w:highlight w:val="none"/>
        </w:rPr>
      </w:pPr>
      <w:r>
        <w:rPr>
          <w:b/>
          <w:color w:val="auto"/>
          <w:highlight w:val="none"/>
        </w:rPr>
        <w:t>七、定标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1.招标人根据评标结果，中标候选人应当在三门县公共资源交易中心网站接受公示。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2.招标人应当确定中标候选人为中标人。中标候选人放弃中标，或者因不可抗力或者自身原因不能履行采购合同的，或者因其他情形造成其资格无效的，则本次投标失败，重新组织招标。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3.招标人向中标人发出中标通知书，同时将中标结果在三门县公共资源交易中心网站上发布，不再另行书面通知未中标的投标人。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4.中标通知书对招标人和中标人具有法律约束力。中标通知书发出后，招标人改变中标结果或者中标人放弃中标的，应当承担法律责任。</w:t>
      </w:r>
    </w:p>
    <w:p>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5.中标通知书发出之日起至合同签订前，中标人不得开展项目实质性工作（如订货、施工等）。否则，造成的有关损失由中标人自行承担。</w:t>
      </w:r>
    </w:p>
    <w:p>
      <w:pPr>
        <w:spacing w:line="360" w:lineRule="auto"/>
        <w:ind w:firstLine="482" w:firstLineChars="200"/>
        <w:jc w:val="center"/>
        <w:rPr>
          <w:rFonts w:ascii="宋体" w:hAnsi="宋体"/>
          <w:color w:val="auto"/>
          <w:kern w:val="0"/>
          <w:sz w:val="24"/>
          <w:highlight w:val="none"/>
        </w:rPr>
      </w:pPr>
      <w:r>
        <w:rPr>
          <w:rFonts w:ascii="宋体" w:hAnsi="宋体"/>
          <w:b/>
          <w:color w:val="auto"/>
          <w:sz w:val="24"/>
          <w:highlight w:val="none"/>
        </w:rPr>
        <w:t>八、</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22"/>
        <w:spacing w:before="0" w:beforeAutospacing="0" w:after="0" w:afterAutospacing="0" w:line="360" w:lineRule="auto"/>
        <w:ind w:firstLine="600" w:firstLineChars="250"/>
        <w:jc w:val="both"/>
        <w:rPr>
          <w:rFonts w:hint="default"/>
          <w:color w:val="auto"/>
          <w:highlight w:val="none"/>
        </w:rPr>
      </w:pPr>
      <w:r>
        <w:rPr>
          <w:color w:val="auto"/>
          <w:highlight w:val="none"/>
        </w:rPr>
        <w:t>1、采购人应当自中标通知书发出之日起</w:t>
      </w:r>
      <w:r>
        <w:rPr>
          <w:rFonts w:hint="default"/>
          <w:color w:val="auto"/>
          <w:highlight w:val="none"/>
        </w:rPr>
        <w:t>10</w:t>
      </w:r>
      <w:r>
        <w:rPr>
          <w:color w:val="auto"/>
          <w:highlight w:val="none"/>
        </w:rPr>
        <w:t>个工作日内，按照招标文件和中标人投标文件的规定，与中标人签订书面合同。所签订的合同不得对招标文件确定的事项和中标人投标文件作实质性修改。</w:t>
      </w:r>
    </w:p>
    <w:p>
      <w:pPr>
        <w:pStyle w:val="22"/>
        <w:spacing w:before="0" w:beforeAutospacing="0" w:after="0" w:afterAutospacing="0" w:line="360" w:lineRule="auto"/>
        <w:ind w:firstLine="600" w:firstLineChars="250"/>
        <w:jc w:val="both"/>
        <w:rPr>
          <w:rFonts w:hint="default"/>
          <w:color w:val="auto"/>
          <w:highlight w:val="none"/>
        </w:rPr>
      </w:pPr>
      <w:r>
        <w:rPr>
          <w:color w:val="auto"/>
          <w:highlight w:val="none"/>
        </w:rPr>
        <w:t>2、采购人不得向中标人提出任何不合理的要求作为签订合同的条件。</w:t>
      </w:r>
    </w:p>
    <w:p>
      <w:pPr>
        <w:pStyle w:val="22"/>
        <w:spacing w:before="0" w:beforeAutospacing="0" w:after="0" w:afterAutospacing="0" w:line="360" w:lineRule="auto"/>
        <w:ind w:firstLine="600" w:firstLineChars="250"/>
        <w:jc w:val="both"/>
        <w:rPr>
          <w:rFonts w:hint="default"/>
          <w:color w:val="auto"/>
          <w:highlight w:val="none"/>
        </w:rPr>
      </w:pPr>
      <w:r>
        <w:rPr>
          <w:color w:val="auto"/>
          <w:highlight w:val="none"/>
        </w:rPr>
        <w:t>3、中标供应商无故拖延、拒签合同的,投标保证金将不予退还并取消中标资格。</w:t>
      </w:r>
    </w:p>
    <w:p>
      <w:pPr>
        <w:pStyle w:val="22"/>
        <w:spacing w:before="0" w:beforeAutospacing="0" w:after="0" w:afterAutospacing="0" w:line="360" w:lineRule="auto"/>
        <w:ind w:firstLine="600" w:firstLineChars="250"/>
        <w:jc w:val="both"/>
        <w:rPr>
          <w:rFonts w:hint="default"/>
          <w:color w:val="auto"/>
          <w:highlight w:val="none"/>
        </w:rPr>
      </w:pPr>
      <w:r>
        <w:rPr>
          <w:color w:val="auto"/>
          <w:highlight w:val="none"/>
        </w:rPr>
        <w:t>4、中标供应商拒绝与采购人签订合同的，采购人可以重新开展采购活动。同时，拒绝与采购人签订合同的供应商，由监督管理部门依法作出处理。</w:t>
      </w:r>
    </w:p>
    <w:p>
      <w:pPr>
        <w:pStyle w:val="22"/>
        <w:spacing w:before="0" w:beforeAutospacing="0" w:after="0" w:afterAutospacing="0" w:line="360" w:lineRule="auto"/>
        <w:ind w:firstLine="600" w:firstLineChars="250"/>
        <w:jc w:val="both"/>
        <w:rPr>
          <w:rFonts w:hint="default"/>
          <w:color w:val="auto"/>
          <w:highlight w:val="none"/>
        </w:rPr>
      </w:pPr>
      <w:r>
        <w:rPr>
          <w:color w:val="auto"/>
          <w:highlight w:val="none"/>
        </w:rPr>
        <w:t>5、询问或者质疑事项可能影响中标结果的，采购人应当暂停签订合同，已经签订合同的，应当中止履行合同（中标结果的质疑期为中标结果公告期限届满之日起七个工作日）。</w:t>
      </w:r>
    </w:p>
    <w:p>
      <w:pPr>
        <w:widowControl/>
        <w:jc w:val="left"/>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br w:type="page"/>
      </w:r>
    </w:p>
    <w:p>
      <w:pPr>
        <w:snapToGrid w:val="0"/>
        <w:spacing w:line="440" w:lineRule="exact"/>
        <w:ind w:firstLine="480" w:firstLineChars="200"/>
        <w:rPr>
          <w:rFonts w:asciiTheme="minorEastAsia" w:hAnsiTheme="minorEastAsia" w:eastAsiaTheme="minorEastAsia" w:cstheme="minorEastAsia"/>
          <w:color w:val="auto"/>
          <w:sz w:val="24"/>
          <w:highlight w:val="none"/>
        </w:rPr>
      </w:pPr>
    </w:p>
    <w:p>
      <w:pPr>
        <w:pStyle w:val="4"/>
        <w:rPr>
          <w:rFonts w:ascii="宋体" w:hAnsi="宋体" w:cs="宋体"/>
          <w:bCs/>
          <w:color w:val="auto"/>
          <w:kern w:val="0"/>
          <w:highlight w:val="none"/>
        </w:rPr>
      </w:pPr>
      <w:bookmarkStart w:id="96" w:name="_Toc79853091"/>
      <w:r>
        <w:rPr>
          <w:rFonts w:hint="eastAsia" w:ascii="宋体" w:hAnsi="宋体" w:cs="宋体"/>
          <w:bCs/>
          <w:color w:val="auto"/>
          <w:kern w:val="0"/>
          <w:highlight w:val="none"/>
        </w:rPr>
        <w:t>第四部分　评标方法、评标标准</w:t>
      </w:r>
      <w:bookmarkEnd w:id="96"/>
    </w:p>
    <w:p>
      <w:pPr>
        <w:autoSpaceDE w:val="0"/>
        <w:autoSpaceDN w:val="0"/>
        <w:spacing w:line="360" w:lineRule="auto"/>
        <w:ind w:firstLine="480" w:firstLineChars="200"/>
        <w:rPr>
          <w:rFonts w:asciiTheme="minorEastAsia" w:hAnsiTheme="minorEastAsia" w:eastAsiaTheme="minorEastAsia"/>
          <w:b/>
          <w:i/>
          <w:color w:val="auto"/>
          <w:kern w:val="0"/>
          <w:sz w:val="24"/>
          <w:highlight w:val="none"/>
        </w:rPr>
      </w:pPr>
      <w:r>
        <w:rPr>
          <w:rFonts w:hint="eastAsia" w:asciiTheme="minorEastAsia" w:hAnsiTheme="minorEastAsia" w:eastAsiaTheme="minorEastAsia"/>
          <w:color w:val="auto"/>
          <w:kern w:val="0"/>
          <w:sz w:val="24"/>
          <w:highlight w:val="none"/>
        </w:rPr>
        <w:t>一、采购组织机构将组织评标委员会，对投标人提供的投标文件进行综合评审。</w:t>
      </w:r>
    </w:p>
    <w:p>
      <w:pPr>
        <w:autoSpaceDE w:val="0"/>
        <w:autoSpaceDN w:val="0"/>
        <w:adjustRightInd w:val="0"/>
        <w:spacing w:line="520" w:lineRule="exact"/>
        <w:ind w:right="85" w:firstLine="480"/>
        <w:rPr>
          <w:rFonts w:ascii="宋体"/>
          <w:color w:val="auto"/>
          <w:sz w:val="24"/>
          <w:highlight w:val="none"/>
          <w:lang w:val="zh-CN"/>
        </w:rPr>
      </w:pPr>
      <w:r>
        <w:rPr>
          <w:rFonts w:hint="eastAsia" w:ascii="宋体"/>
          <w:color w:val="auto"/>
          <w:kern w:val="0"/>
          <w:sz w:val="24"/>
          <w:highlight w:val="none"/>
          <w:lang w:val="zh-CN"/>
        </w:rPr>
        <w:t>本评标方法采用综合评分法，</w:t>
      </w:r>
      <w:r>
        <w:rPr>
          <w:rFonts w:hint="eastAsia" w:ascii="宋体"/>
          <w:color w:val="auto"/>
          <w:sz w:val="24"/>
          <w:highlight w:val="none"/>
          <w:lang w:val="zh-CN"/>
        </w:rPr>
        <w:t>在最大限度地满足招标文件实质性要求前提下，评标委员会按照招标文件中规定的各项因素进行综合评审后，以评标总得分最高的投标人为第一中标候选人。</w:t>
      </w:r>
    </w:p>
    <w:p>
      <w:pPr>
        <w:autoSpaceDE w:val="0"/>
        <w:autoSpaceDN w:val="0"/>
        <w:adjustRightInd w:val="0"/>
        <w:spacing w:line="520" w:lineRule="exact"/>
        <w:ind w:right="85" w:firstLine="480"/>
        <w:rPr>
          <w:rFonts w:ascii="宋体"/>
          <w:b/>
          <w:bCs/>
          <w:color w:val="auto"/>
          <w:sz w:val="24"/>
          <w:highlight w:val="none"/>
          <w:lang w:val="zh-CN"/>
        </w:rPr>
      </w:pPr>
      <w:r>
        <w:rPr>
          <w:rFonts w:hint="eastAsia" w:ascii="宋体"/>
          <w:b/>
          <w:bCs/>
          <w:color w:val="auto"/>
          <w:sz w:val="24"/>
          <w:highlight w:val="none"/>
          <w:lang w:val="zh-CN"/>
        </w:rPr>
        <w:t>二、确定中标候选人</w:t>
      </w:r>
    </w:p>
    <w:p>
      <w:pPr>
        <w:spacing w:line="520" w:lineRule="exact"/>
        <w:ind w:firstLine="480" w:firstLineChars="200"/>
        <w:rPr>
          <w:rFonts w:ascii="宋体"/>
          <w:color w:val="auto"/>
          <w:kern w:val="0"/>
          <w:sz w:val="24"/>
          <w:highlight w:val="none"/>
          <w:lang w:val="zh-CN"/>
        </w:rPr>
      </w:pPr>
      <w:r>
        <w:rPr>
          <w:rFonts w:hint="eastAsia" w:ascii="宋体"/>
          <w:color w:val="auto"/>
          <w:kern w:val="0"/>
          <w:sz w:val="24"/>
          <w:highlight w:val="none"/>
          <w:lang w:val="zh-CN"/>
        </w:rPr>
        <w:t>评标委员会按评审后综合得分由高到低顺序排序。综合得分相同的，按投标报价由低到高顺序排列；综合得分且投标报价相同的，按技术分得分由高到低顺序排列；如均相同，则抽签确定。排名第一的投标人为中标候选人。</w:t>
      </w:r>
    </w:p>
    <w:p>
      <w:pPr>
        <w:autoSpaceDE w:val="0"/>
        <w:autoSpaceDN w:val="0"/>
        <w:adjustRightInd w:val="0"/>
        <w:spacing w:line="520" w:lineRule="exact"/>
        <w:ind w:right="84" w:firstLine="472"/>
        <w:rPr>
          <w:rFonts w:ascii="宋体"/>
          <w:b/>
          <w:bCs/>
          <w:color w:val="auto"/>
          <w:sz w:val="24"/>
          <w:highlight w:val="none"/>
          <w:lang w:val="zh-CN"/>
        </w:rPr>
      </w:pPr>
      <w:r>
        <w:rPr>
          <w:rFonts w:hint="eastAsia" w:ascii="宋体"/>
          <w:b/>
          <w:bCs/>
          <w:color w:val="auto"/>
          <w:sz w:val="24"/>
          <w:highlight w:val="none"/>
          <w:lang w:val="zh-CN"/>
        </w:rPr>
        <w:t>三、评标细则</w:t>
      </w:r>
    </w:p>
    <w:p>
      <w:pPr>
        <w:autoSpaceDE w:val="0"/>
        <w:autoSpaceDN w:val="0"/>
        <w:adjustRightInd w:val="0"/>
        <w:spacing w:line="520" w:lineRule="exact"/>
        <w:ind w:right="84" w:firstLine="472"/>
        <w:rPr>
          <w:rFonts w:ascii="宋体"/>
          <w:bCs/>
          <w:color w:val="auto"/>
          <w:sz w:val="24"/>
          <w:highlight w:val="none"/>
          <w:lang w:val="zh-CN"/>
        </w:rPr>
      </w:pPr>
      <w:r>
        <w:rPr>
          <w:rFonts w:hint="eastAsia" w:ascii="宋体"/>
          <w:bCs/>
          <w:color w:val="auto"/>
          <w:sz w:val="24"/>
          <w:highlight w:val="none"/>
          <w:lang w:val="zh-CN"/>
        </w:rPr>
        <w:t>按评标的相关流程，依次对投标人的资信技术文件和报价文件进行评审。</w:t>
      </w:r>
    </w:p>
    <w:p>
      <w:pPr>
        <w:autoSpaceDE w:val="0"/>
        <w:autoSpaceDN w:val="0"/>
        <w:adjustRightInd w:val="0"/>
        <w:spacing w:line="520" w:lineRule="exact"/>
        <w:ind w:right="84" w:firstLine="472"/>
        <w:rPr>
          <w:rFonts w:ascii="宋体"/>
          <w:b/>
          <w:bCs/>
          <w:color w:val="auto"/>
          <w:sz w:val="24"/>
          <w:highlight w:val="none"/>
          <w:lang w:val="zh-CN"/>
        </w:rPr>
      </w:pPr>
      <w:r>
        <w:rPr>
          <w:rFonts w:hint="eastAsia" w:ascii="宋体"/>
          <w:bCs/>
          <w:color w:val="auto"/>
          <w:sz w:val="24"/>
          <w:highlight w:val="none"/>
          <w:lang w:val="zh-CN"/>
        </w:rPr>
        <w:t>本项目总分100分(资信技术文件为</w:t>
      </w:r>
      <w:r>
        <w:rPr>
          <w:rFonts w:hint="eastAsia" w:ascii="宋体"/>
          <w:bCs/>
          <w:color w:val="auto"/>
          <w:sz w:val="24"/>
          <w:highlight w:val="none"/>
          <w:lang w:val="en-US" w:eastAsia="zh-CN"/>
        </w:rPr>
        <w:t>60</w:t>
      </w:r>
      <w:r>
        <w:rPr>
          <w:rFonts w:hint="eastAsia" w:ascii="宋体"/>
          <w:bCs/>
          <w:color w:val="auto"/>
          <w:sz w:val="24"/>
          <w:highlight w:val="none"/>
          <w:lang w:val="zh-CN"/>
        </w:rPr>
        <w:t>分，报价文件为</w:t>
      </w:r>
      <w:r>
        <w:rPr>
          <w:rFonts w:hint="eastAsia" w:ascii="宋体"/>
          <w:bCs/>
          <w:color w:val="auto"/>
          <w:sz w:val="24"/>
          <w:highlight w:val="none"/>
          <w:lang w:val="en-US" w:eastAsia="zh-CN"/>
        </w:rPr>
        <w:t>40</w:t>
      </w:r>
      <w:r>
        <w:rPr>
          <w:rFonts w:hint="eastAsia" w:ascii="宋体"/>
          <w:bCs/>
          <w:color w:val="auto"/>
          <w:sz w:val="24"/>
          <w:highlight w:val="none"/>
          <w:lang w:val="zh-CN"/>
        </w:rPr>
        <w:t>分)。各投标人的综合得分为其资信技术文件得分与报价文件得分之和，即综合得分=资信技术文件得分+报价文件得分。</w:t>
      </w:r>
    </w:p>
    <w:p>
      <w:pPr>
        <w:autoSpaceDE w:val="0"/>
        <w:autoSpaceDN w:val="0"/>
        <w:adjustRightInd w:val="0"/>
        <w:spacing w:line="520" w:lineRule="exact"/>
        <w:ind w:right="84" w:firstLine="472"/>
        <w:rPr>
          <w:rFonts w:ascii="宋体"/>
          <w:bCs/>
          <w:color w:val="auto"/>
          <w:sz w:val="24"/>
          <w:highlight w:val="none"/>
          <w:lang w:val="zh-CN"/>
        </w:rPr>
      </w:pPr>
      <w:r>
        <w:rPr>
          <w:rFonts w:hint="eastAsia" w:ascii="宋体"/>
          <w:bCs/>
          <w:color w:val="auto"/>
          <w:sz w:val="24"/>
          <w:highlight w:val="none"/>
          <w:lang w:val="zh-CN"/>
        </w:rPr>
        <w:t>（一）资信技术文件中的资信分由评标委员会讨论后统一打分；技术分由评标委员会经充分审核、讨论后，在规定的分值内单独评定打分（</w:t>
      </w:r>
      <w:r>
        <w:rPr>
          <w:rFonts w:hint="eastAsia" w:ascii="宋体"/>
          <w:color w:val="auto"/>
          <w:sz w:val="24"/>
          <w:highlight w:val="none"/>
          <w:lang w:val="zh-CN"/>
        </w:rPr>
        <w:t>小数点后保留1位，第2位四舍五入）</w:t>
      </w:r>
      <w:r>
        <w:rPr>
          <w:rFonts w:hint="eastAsia" w:ascii="宋体"/>
          <w:bCs/>
          <w:color w:val="auto"/>
          <w:sz w:val="24"/>
          <w:highlight w:val="none"/>
          <w:lang w:val="zh-CN"/>
        </w:rPr>
        <w:t>。</w:t>
      </w:r>
    </w:p>
    <w:p>
      <w:pPr>
        <w:spacing w:line="520" w:lineRule="exact"/>
        <w:ind w:firstLine="480" w:firstLineChars="200"/>
        <w:rPr>
          <w:rFonts w:ascii="宋体"/>
          <w:bCs/>
          <w:color w:val="auto"/>
          <w:sz w:val="24"/>
          <w:highlight w:val="none"/>
          <w:lang w:val="zh-CN"/>
        </w:rPr>
      </w:pPr>
      <w:r>
        <w:rPr>
          <w:rFonts w:hint="eastAsia" w:ascii="宋体"/>
          <w:bCs/>
          <w:color w:val="auto"/>
          <w:sz w:val="24"/>
          <w:highlight w:val="none"/>
          <w:lang w:val="zh-CN"/>
        </w:rPr>
        <w:t>（二）各投标人资信技术文件</w:t>
      </w:r>
      <w:r>
        <w:rPr>
          <w:rFonts w:hint="eastAsia" w:ascii="宋体"/>
          <w:color w:val="auto"/>
          <w:kern w:val="0"/>
          <w:sz w:val="24"/>
          <w:highlight w:val="none"/>
          <w:lang w:val="zh-CN"/>
        </w:rPr>
        <w:t>得分按照评标委员会成</w:t>
      </w:r>
      <w:r>
        <w:rPr>
          <w:rFonts w:hint="eastAsia" w:ascii="宋体"/>
          <w:bCs/>
          <w:color w:val="auto"/>
          <w:sz w:val="24"/>
          <w:highlight w:val="none"/>
          <w:lang w:val="zh-CN"/>
        </w:rPr>
        <w:t>员的独立评分结果汇总后的算术平均分计算</w:t>
      </w:r>
      <w:r>
        <w:rPr>
          <w:rFonts w:hint="eastAsia" w:ascii="宋体"/>
          <w:color w:val="auto"/>
          <w:sz w:val="24"/>
          <w:highlight w:val="none"/>
          <w:lang w:val="zh-CN"/>
        </w:rPr>
        <w:t>(小数点后保留2位，第3位四舍五入)</w:t>
      </w:r>
      <w:r>
        <w:rPr>
          <w:rFonts w:hint="eastAsia" w:ascii="宋体"/>
          <w:bCs/>
          <w:color w:val="auto"/>
          <w:sz w:val="24"/>
          <w:highlight w:val="none"/>
          <w:lang w:val="zh-CN"/>
        </w:rPr>
        <w:t>，计算公式为：</w:t>
      </w:r>
    </w:p>
    <w:p>
      <w:pPr>
        <w:spacing w:line="520" w:lineRule="exact"/>
        <w:ind w:firstLine="495"/>
        <w:rPr>
          <w:rFonts w:ascii="宋体"/>
          <w:bCs/>
          <w:color w:val="auto"/>
          <w:sz w:val="24"/>
          <w:highlight w:val="none"/>
          <w:lang w:val="zh-CN"/>
        </w:rPr>
      </w:pPr>
      <w:r>
        <w:rPr>
          <w:rFonts w:hint="eastAsia" w:ascii="宋体" w:hAnsi="宋体"/>
          <w:color w:val="auto"/>
          <w:sz w:val="24"/>
          <w:highlight w:val="none"/>
        </w:rPr>
        <w:t>资信技术文件得分</w:t>
      </w:r>
      <w:r>
        <w:rPr>
          <w:rFonts w:hint="eastAsia" w:ascii="宋体"/>
          <w:bCs/>
          <w:color w:val="auto"/>
          <w:sz w:val="24"/>
          <w:highlight w:val="none"/>
          <w:lang w:val="zh-CN"/>
        </w:rPr>
        <w:t>=评标委员会所有成员评分合计数/评标委员会组成人员数</w:t>
      </w:r>
    </w:p>
    <w:p>
      <w:pPr>
        <w:autoSpaceDE w:val="0"/>
        <w:autoSpaceDN w:val="0"/>
        <w:adjustRightInd w:val="0"/>
        <w:spacing w:line="520" w:lineRule="exact"/>
        <w:ind w:right="84" w:firstLine="352" w:firstLineChars="147"/>
        <w:rPr>
          <w:rFonts w:ascii="宋体"/>
          <w:b/>
          <w:bCs/>
          <w:color w:val="auto"/>
          <w:sz w:val="24"/>
          <w:highlight w:val="none"/>
          <w:lang w:val="zh-CN"/>
        </w:rPr>
      </w:pPr>
      <w:r>
        <w:rPr>
          <w:rFonts w:hint="eastAsia" w:ascii="宋体"/>
          <w:bCs/>
          <w:color w:val="auto"/>
          <w:sz w:val="24"/>
          <w:highlight w:val="none"/>
          <w:lang w:val="zh-CN"/>
        </w:rPr>
        <w:t>（三）</w:t>
      </w:r>
      <w:r>
        <w:rPr>
          <w:rFonts w:hint="eastAsia" w:ascii="宋体"/>
          <w:color w:val="auto"/>
          <w:sz w:val="24"/>
          <w:highlight w:val="none"/>
          <w:lang w:val="zh-CN"/>
        </w:rPr>
        <w:t>投标报价得分按下列公式计算：</w:t>
      </w:r>
    </w:p>
    <w:p>
      <w:pPr>
        <w:autoSpaceDE w:val="0"/>
        <w:autoSpaceDN w:val="0"/>
        <w:adjustRightInd w:val="0"/>
        <w:spacing w:line="360" w:lineRule="auto"/>
        <w:ind w:firstLine="480" w:firstLineChars="200"/>
        <w:jc w:val="left"/>
        <w:rPr>
          <w:color w:val="auto"/>
          <w:sz w:val="24"/>
          <w:highlight w:val="none"/>
        </w:rPr>
      </w:pPr>
      <w:r>
        <w:rPr>
          <w:color w:val="auto"/>
          <w:sz w:val="24"/>
          <w:highlight w:val="none"/>
        </w:rPr>
        <w:fldChar w:fldCharType="begin"/>
      </w:r>
      <w:r>
        <w:rPr>
          <w:color w:val="auto"/>
          <w:sz w:val="24"/>
          <w:highlight w:val="none"/>
        </w:rPr>
        <w:instrText xml:space="preserve"> </w:instrText>
      </w:r>
      <w:r>
        <w:rPr>
          <w:rFonts w:hint="eastAsia"/>
          <w:color w:val="auto"/>
          <w:sz w:val="24"/>
          <w:highlight w:val="none"/>
        </w:rPr>
        <w:instrText xml:space="preserve">= 1 \* GB3</w:instrText>
      </w:r>
      <w:r>
        <w:rPr>
          <w:color w:val="auto"/>
          <w:sz w:val="24"/>
          <w:highlight w:val="none"/>
        </w:rPr>
        <w:instrText xml:space="preserve"> </w:instrText>
      </w:r>
      <w:r>
        <w:rPr>
          <w:color w:val="auto"/>
          <w:sz w:val="24"/>
          <w:highlight w:val="none"/>
        </w:rPr>
        <w:fldChar w:fldCharType="separate"/>
      </w:r>
      <w:r>
        <w:rPr>
          <w:rFonts w:hint="eastAsia"/>
          <w:color w:val="auto"/>
          <w:sz w:val="24"/>
          <w:highlight w:val="none"/>
        </w:rPr>
        <w:t>①</w:t>
      </w:r>
      <w:r>
        <w:rPr>
          <w:color w:val="auto"/>
          <w:sz w:val="24"/>
          <w:highlight w:val="none"/>
        </w:rPr>
        <w:fldChar w:fldCharType="end"/>
      </w:r>
      <w:r>
        <w:rPr>
          <w:rFonts w:hint="eastAsia"/>
          <w:color w:val="auto"/>
          <w:sz w:val="24"/>
          <w:highlight w:val="none"/>
        </w:rPr>
        <w:t xml:space="preserve"> 评标基准价的确定：</w:t>
      </w:r>
    </w:p>
    <w:p>
      <w:pPr>
        <w:autoSpaceDE w:val="0"/>
        <w:autoSpaceDN w:val="0"/>
        <w:adjustRightInd w:val="0"/>
        <w:spacing w:line="360" w:lineRule="auto"/>
        <w:ind w:firstLine="480" w:firstLineChars="200"/>
        <w:jc w:val="left"/>
        <w:rPr>
          <w:color w:val="auto"/>
          <w:sz w:val="24"/>
          <w:highlight w:val="none"/>
        </w:rPr>
      </w:pPr>
      <w:r>
        <w:rPr>
          <w:rFonts w:hint="eastAsia"/>
          <w:color w:val="auto"/>
          <w:sz w:val="24"/>
          <w:highlight w:val="none"/>
        </w:rPr>
        <w:t>评标基准价为通过报价评审的投标价中的算术平均值</w:t>
      </w:r>
      <w:r>
        <w:rPr>
          <w:color w:val="auto"/>
          <w:sz w:val="24"/>
          <w:highlight w:val="none"/>
        </w:rPr>
        <w:t>。【评标基准价计算结果保留整数，小数点后四舍五入】</w:t>
      </w:r>
    </w:p>
    <w:p>
      <w:pPr>
        <w:autoSpaceDE w:val="0"/>
        <w:autoSpaceDN w:val="0"/>
        <w:adjustRightInd w:val="0"/>
        <w:spacing w:line="360" w:lineRule="auto"/>
        <w:ind w:firstLine="480" w:firstLineChars="200"/>
        <w:jc w:val="left"/>
        <w:rPr>
          <w:color w:val="auto"/>
          <w:sz w:val="24"/>
          <w:highlight w:val="none"/>
        </w:rPr>
      </w:pPr>
      <w:r>
        <w:rPr>
          <w:color w:val="auto"/>
          <w:sz w:val="24"/>
          <w:highlight w:val="none"/>
        </w:rPr>
        <w:fldChar w:fldCharType="begin"/>
      </w:r>
      <w:r>
        <w:rPr>
          <w:color w:val="auto"/>
          <w:sz w:val="24"/>
          <w:highlight w:val="none"/>
        </w:rPr>
        <w:instrText xml:space="preserve"> </w:instrText>
      </w:r>
      <w:r>
        <w:rPr>
          <w:rFonts w:hint="eastAsia"/>
          <w:color w:val="auto"/>
          <w:sz w:val="24"/>
          <w:highlight w:val="none"/>
        </w:rPr>
        <w:instrText xml:space="preserve">= 2 \* GB3</w:instrText>
      </w:r>
      <w:r>
        <w:rPr>
          <w:color w:val="auto"/>
          <w:sz w:val="24"/>
          <w:highlight w:val="none"/>
        </w:rPr>
        <w:instrText xml:space="preserve"> </w:instrText>
      </w:r>
      <w:r>
        <w:rPr>
          <w:color w:val="auto"/>
          <w:sz w:val="24"/>
          <w:highlight w:val="none"/>
        </w:rPr>
        <w:fldChar w:fldCharType="separate"/>
      </w:r>
      <w:r>
        <w:rPr>
          <w:rFonts w:hint="eastAsia"/>
          <w:color w:val="auto"/>
          <w:sz w:val="24"/>
          <w:highlight w:val="none"/>
        </w:rPr>
        <w:t>②</w:t>
      </w:r>
      <w:r>
        <w:rPr>
          <w:color w:val="auto"/>
          <w:sz w:val="24"/>
          <w:highlight w:val="none"/>
        </w:rPr>
        <w:fldChar w:fldCharType="end"/>
      </w:r>
      <w:r>
        <w:rPr>
          <w:rFonts w:hint="eastAsia"/>
          <w:color w:val="auto"/>
          <w:sz w:val="24"/>
          <w:highlight w:val="none"/>
        </w:rPr>
        <w:t>报价得分值的计算：以评标基准价为基础，将评审查合格的有效投标报价与评标基准价对比，进行计分。</w:t>
      </w:r>
    </w:p>
    <w:p>
      <w:pPr>
        <w:autoSpaceDE w:val="0"/>
        <w:autoSpaceDN w:val="0"/>
        <w:adjustRightInd w:val="0"/>
        <w:spacing w:line="360" w:lineRule="auto"/>
        <w:ind w:firstLine="480" w:firstLineChars="200"/>
        <w:jc w:val="left"/>
        <w:rPr>
          <w:color w:val="auto"/>
          <w:sz w:val="24"/>
          <w:highlight w:val="none"/>
        </w:rPr>
      </w:pPr>
      <w:r>
        <w:rPr>
          <w:rFonts w:hint="eastAsia"/>
          <w:color w:val="auto"/>
          <w:sz w:val="24"/>
          <w:highlight w:val="none"/>
        </w:rPr>
        <w:t>1)</w:t>
      </w:r>
      <w:r>
        <w:rPr>
          <w:rFonts w:hint="eastAsia"/>
          <w:color w:val="auto"/>
          <w:sz w:val="24"/>
          <w:highlight w:val="none"/>
        </w:rPr>
        <w:tab/>
      </w:r>
      <w:r>
        <w:rPr>
          <w:rFonts w:hint="eastAsia"/>
          <w:color w:val="auto"/>
          <w:sz w:val="24"/>
          <w:highlight w:val="none"/>
        </w:rPr>
        <w:t>投标报价等于评标基准价时，得满分4</w:t>
      </w:r>
      <w:r>
        <w:rPr>
          <w:color w:val="auto"/>
          <w:sz w:val="24"/>
          <w:highlight w:val="none"/>
        </w:rPr>
        <w:t>0</w:t>
      </w:r>
      <w:r>
        <w:rPr>
          <w:rFonts w:hint="eastAsia"/>
          <w:color w:val="auto"/>
          <w:sz w:val="24"/>
          <w:highlight w:val="none"/>
        </w:rPr>
        <w:t>分。</w:t>
      </w:r>
    </w:p>
    <w:p>
      <w:pPr>
        <w:autoSpaceDE w:val="0"/>
        <w:autoSpaceDN w:val="0"/>
        <w:adjustRightInd w:val="0"/>
        <w:spacing w:line="360" w:lineRule="auto"/>
        <w:ind w:firstLine="480" w:firstLineChars="200"/>
        <w:jc w:val="left"/>
        <w:rPr>
          <w:color w:val="auto"/>
          <w:sz w:val="24"/>
          <w:highlight w:val="none"/>
        </w:rPr>
      </w:pPr>
      <w:r>
        <w:rPr>
          <w:rFonts w:hint="eastAsia"/>
          <w:color w:val="auto"/>
          <w:sz w:val="24"/>
          <w:highlight w:val="none"/>
        </w:rPr>
        <w:t>2)</w:t>
      </w:r>
      <w:r>
        <w:rPr>
          <w:rFonts w:hint="eastAsia"/>
          <w:color w:val="auto"/>
          <w:sz w:val="24"/>
          <w:highlight w:val="none"/>
        </w:rPr>
        <w:tab/>
      </w:r>
      <w:r>
        <w:rPr>
          <w:rFonts w:hint="eastAsia"/>
          <w:color w:val="auto"/>
          <w:sz w:val="24"/>
          <w:highlight w:val="none"/>
        </w:rPr>
        <w:t>投标报价每低于评标基准价1个百分点，扣</w:t>
      </w:r>
      <w:r>
        <w:rPr>
          <w:rFonts w:hint="eastAsia"/>
          <w:color w:val="auto"/>
          <w:sz w:val="24"/>
          <w:highlight w:val="none"/>
          <w:lang w:val="en-US" w:eastAsia="zh-CN"/>
        </w:rPr>
        <w:t>0.3</w:t>
      </w:r>
      <w:r>
        <w:rPr>
          <w:rFonts w:hint="eastAsia"/>
          <w:color w:val="auto"/>
          <w:sz w:val="24"/>
          <w:highlight w:val="none"/>
        </w:rPr>
        <w:t>分。</w:t>
      </w:r>
    </w:p>
    <w:p>
      <w:pPr>
        <w:autoSpaceDE w:val="0"/>
        <w:autoSpaceDN w:val="0"/>
        <w:adjustRightInd w:val="0"/>
        <w:spacing w:line="360" w:lineRule="auto"/>
        <w:ind w:firstLine="480" w:firstLineChars="200"/>
        <w:jc w:val="left"/>
        <w:rPr>
          <w:color w:val="auto"/>
          <w:sz w:val="24"/>
          <w:highlight w:val="none"/>
        </w:rPr>
      </w:pPr>
      <w:r>
        <w:rPr>
          <w:rFonts w:hint="eastAsia"/>
          <w:color w:val="auto"/>
          <w:sz w:val="24"/>
          <w:highlight w:val="none"/>
        </w:rPr>
        <w:t>3)</w:t>
      </w:r>
      <w:r>
        <w:rPr>
          <w:rFonts w:hint="eastAsia"/>
          <w:color w:val="auto"/>
          <w:sz w:val="24"/>
          <w:highlight w:val="none"/>
        </w:rPr>
        <w:tab/>
      </w:r>
      <w:r>
        <w:rPr>
          <w:rFonts w:hint="eastAsia"/>
          <w:color w:val="auto"/>
          <w:sz w:val="24"/>
          <w:highlight w:val="none"/>
        </w:rPr>
        <w:t>投标报价每高于评标基准价1个百分点，扣</w:t>
      </w:r>
      <w:r>
        <w:rPr>
          <w:rFonts w:hint="eastAsia"/>
          <w:color w:val="auto"/>
          <w:sz w:val="24"/>
          <w:highlight w:val="none"/>
          <w:lang w:val="en-US" w:eastAsia="zh-CN"/>
        </w:rPr>
        <w:t>0</w:t>
      </w:r>
      <w:r>
        <w:rPr>
          <w:color w:val="auto"/>
          <w:sz w:val="24"/>
          <w:highlight w:val="none"/>
        </w:rPr>
        <w:t>.5</w:t>
      </w:r>
      <w:r>
        <w:rPr>
          <w:rFonts w:hint="eastAsia"/>
          <w:color w:val="auto"/>
          <w:sz w:val="24"/>
          <w:highlight w:val="none"/>
        </w:rPr>
        <w:t>分。</w:t>
      </w:r>
    </w:p>
    <w:p>
      <w:pPr>
        <w:autoSpaceDE w:val="0"/>
        <w:autoSpaceDN w:val="0"/>
        <w:adjustRightInd w:val="0"/>
        <w:spacing w:line="360" w:lineRule="auto"/>
        <w:ind w:firstLine="480" w:firstLineChars="200"/>
        <w:jc w:val="left"/>
        <w:rPr>
          <w:color w:val="auto"/>
          <w:sz w:val="24"/>
          <w:highlight w:val="none"/>
        </w:rPr>
      </w:pPr>
      <w:r>
        <w:rPr>
          <w:rFonts w:hint="eastAsia"/>
          <w:color w:val="auto"/>
          <w:sz w:val="24"/>
          <w:highlight w:val="none"/>
        </w:rPr>
        <w:t>评分不足1个百分点时，使用直线插入法计算，计算公式如下（最终结果保留小数2位，第3位四舍五入）：</w:t>
      </w:r>
    </w:p>
    <w:p>
      <w:pPr>
        <w:autoSpaceDE w:val="0"/>
        <w:autoSpaceDN w:val="0"/>
        <w:adjustRightInd w:val="0"/>
        <w:spacing w:line="360" w:lineRule="auto"/>
        <w:ind w:firstLine="480" w:firstLineChars="200"/>
        <w:jc w:val="center"/>
        <w:rPr>
          <w:rFonts w:ascii="宋体" w:hAnsi="宋体"/>
          <w:color w:val="auto"/>
          <w:sz w:val="24"/>
          <w:highlight w:val="none"/>
          <w:u w:val="single"/>
        </w:rPr>
      </w:pPr>
      <w:r>
        <w:rPr>
          <w:color w:val="auto"/>
          <w:sz w:val="24"/>
          <w:highlight w:val="none"/>
        </w:rPr>
        <w:t>报价得分=</w:t>
      </w:r>
      <w:r>
        <w:rPr>
          <w:rFonts w:hint="eastAsia"/>
          <w:color w:val="auto"/>
          <w:sz w:val="24"/>
          <w:highlight w:val="none"/>
        </w:rPr>
        <w:t>4</w:t>
      </w:r>
      <w:r>
        <w:rPr>
          <w:color w:val="auto"/>
          <w:sz w:val="24"/>
          <w:highlight w:val="none"/>
        </w:rPr>
        <w:t xml:space="preserve">0－| </w:t>
      </w:r>
      <w:r>
        <w:rPr>
          <w:color w:val="auto"/>
          <w:sz w:val="24"/>
          <w:highlight w:val="none"/>
        </w:rPr>
        <w:fldChar w:fldCharType="begin"/>
      </w:r>
      <w:r>
        <w:rPr>
          <w:color w:val="auto"/>
          <w:sz w:val="24"/>
          <w:highlight w:val="none"/>
        </w:rPr>
        <w:instrText xml:space="preserve"> EQ \F(投标报价-评分基准价,评分基准价) </w:instrText>
      </w:r>
      <w:r>
        <w:rPr>
          <w:color w:val="auto"/>
          <w:sz w:val="24"/>
          <w:highlight w:val="none"/>
        </w:rPr>
        <w:fldChar w:fldCharType="end"/>
      </w:r>
      <w:r>
        <w:rPr>
          <w:color w:val="auto"/>
          <w:sz w:val="24"/>
          <w:highlight w:val="none"/>
        </w:rPr>
        <w:t>|×100×扣分值（标准）</w:t>
      </w:r>
    </w:p>
    <w:p>
      <w:pPr>
        <w:autoSpaceDE w:val="0"/>
        <w:autoSpaceDN w:val="0"/>
        <w:adjustRightInd w:val="0"/>
        <w:spacing w:line="520" w:lineRule="exact"/>
        <w:ind w:right="84"/>
        <w:rPr>
          <w:rFonts w:ascii="宋体" w:hAnsi="宋体"/>
          <w:b/>
          <w:color w:val="auto"/>
          <w:highlight w:val="none"/>
        </w:rPr>
      </w:pPr>
      <w:r>
        <w:rPr>
          <w:rFonts w:hint="eastAsia" w:ascii="宋体"/>
          <w:bCs/>
          <w:color w:val="auto"/>
          <w:sz w:val="24"/>
          <w:highlight w:val="none"/>
          <w:lang w:eastAsia="zh-CN"/>
        </w:rPr>
        <w:t>（四）</w:t>
      </w:r>
      <w:r>
        <w:rPr>
          <w:rFonts w:hint="eastAsia" w:ascii="宋体"/>
          <w:bCs/>
          <w:color w:val="auto"/>
          <w:sz w:val="24"/>
          <w:highlight w:val="none"/>
        </w:rPr>
        <w:t>资信技术文件</w:t>
      </w:r>
      <w:r>
        <w:rPr>
          <w:rFonts w:hint="eastAsia" w:ascii="宋体"/>
          <w:bCs/>
          <w:color w:val="auto"/>
          <w:sz w:val="24"/>
          <w:highlight w:val="none"/>
          <w:lang w:val="zh-CN"/>
        </w:rPr>
        <w:t>评审内容及标准：</w:t>
      </w:r>
    </w:p>
    <w:tbl>
      <w:tblPr>
        <w:tblStyle w:val="25"/>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22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评分细则</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评分细则内容</w:t>
            </w:r>
          </w:p>
        </w:tc>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51"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一、</w:t>
            </w:r>
            <w:r>
              <w:rPr>
                <w:rFonts w:hint="eastAsia" w:cs="宋体" w:asciiTheme="minorEastAsia" w:hAnsiTheme="minorEastAsia" w:eastAsiaTheme="minorEastAsia"/>
                <w:color w:val="auto"/>
                <w:szCs w:val="21"/>
                <w:highlight w:val="none"/>
              </w:rPr>
              <w:t>业绩</w:t>
            </w:r>
          </w:p>
          <w:p>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w:t>
            </w:r>
          </w:p>
        </w:tc>
        <w:tc>
          <w:tcPr>
            <w:tcW w:w="622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2019 年 1 月 1 日至今承接过橡胶坝供应证明，提供合同原件</w:t>
            </w:r>
            <w:r>
              <w:rPr>
                <w:rFonts w:hint="eastAsia" w:cs="宋体" w:asciiTheme="minorEastAsia" w:hAnsiTheme="minorEastAsia" w:eastAsiaTheme="minorEastAsia"/>
                <w:color w:val="auto"/>
                <w:szCs w:val="21"/>
                <w:highlight w:val="none"/>
                <w:lang w:eastAsia="zh-CN"/>
              </w:rPr>
              <w:t>复印</w:t>
            </w:r>
            <w:r>
              <w:rPr>
                <w:rFonts w:hint="eastAsia" w:cs="宋体" w:asciiTheme="minorEastAsia" w:hAnsiTheme="minorEastAsia" w:eastAsiaTheme="minorEastAsia"/>
                <w:color w:val="auto"/>
                <w:szCs w:val="21"/>
                <w:highlight w:val="none"/>
              </w:rPr>
              <w:t xml:space="preserve">件，每提供一个得 1分； 最高得 </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 (须附业绩中标通知书</w:t>
            </w:r>
            <w:r>
              <w:rPr>
                <w:rFonts w:hint="eastAsia" w:cs="宋体" w:asciiTheme="minorEastAsia" w:hAnsiTheme="minorEastAsia" w:eastAsiaTheme="minorEastAsia"/>
                <w:color w:val="auto"/>
                <w:szCs w:val="21"/>
                <w:highlight w:val="none"/>
                <w:lang w:eastAsia="zh-CN"/>
              </w:rPr>
              <w:t>和</w:t>
            </w:r>
            <w:r>
              <w:rPr>
                <w:rFonts w:hint="eastAsia" w:cs="宋体" w:asciiTheme="minorEastAsia" w:hAnsiTheme="minorEastAsia" w:eastAsiaTheme="minorEastAsia"/>
                <w:color w:val="auto"/>
                <w:szCs w:val="21"/>
                <w:highlight w:val="none"/>
              </w:rPr>
              <w:t>合同原件</w:t>
            </w:r>
            <w:r>
              <w:rPr>
                <w:rFonts w:hint="eastAsia" w:cs="宋体" w:asciiTheme="minorEastAsia" w:hAnsiTheme="minorEastAsia" w:eastAsiaTheme="minorEastAsia"/>
                <w:color w:val="auto"/>
                <w:szCs w:val="21"/>
                <w:highlight w:val="none"/>
                <w:lang w:eastAsia="zh-CN"/>
              </w:rPr>
              <w:t>复印</w:t>
            </w:r>
            <w:r>
              <w:rPr>
                <w:rFonts w:hint="eastAsia" w:cs="宋体" w:asciiTheme="minorEastAsia" w:hAnsiTheme="minorEastAsia" w:eastAsiaTheme="minorEastAsia"/>
                <w:color w:val="auto"/>
                <w:szCs w:val="21"/>
                <w:highlight w:val="none"/>
              </w:rPr>
              <w:t>件； 投标人应将上述证明材料附于投标文件中， 不提供或未按照要求提供的此 项不得分。)</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51" w:type="dxa"/>
            <w:vMerge w:val="restart"/>
            <w:tcBorders>
              <w:top w:val="single" w:color="auto" w:sz="4" w:space="0"/>
              <w:left w:val="single" w:color="auto" w:sz="4" w:space="0"/>
              <w:right w:val="single" w:color="auto" w:sz="4" w:space="0"/>
            </w:tcBorders>
            <w:vAlign w:val="center"/>
          </w:tcPr>
          <w:p>
            <w:pPr>
              <w:pStyle w:val="13"/>
              <w:spacing w:line="240" w:lineRule="auto"/>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二、企业综合</w:t>
            </w:r>
          </w:p>
          <w:p>
            <w:pPr>
              <w:pStyle w:val="13"/>
              <w:spacing w:line="24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实力</w:t>
            </w:r>
          </w:p>
        </w:tc>
        <w:tc>
          <w:tcPr>
            <w:tcW w:w="6220" w:type="dxa"/>
            <w:tcBorders>
              <w:top w:val="single" w:color="auto" w:sz="4" w:space="0"/>
              <w:left w:val="single" w:color="auto" w:sz="4" w:space="0"/>
              <w:bottom w:val="single" w:color="auto" w:sz="4" w:space="0"/>
              <w:right w:val="single" w:color="auto" w:sz="4" w:space="0"/>
            </w:tcBorders>
            <w:vAlign w:val="center"/>
          </w:tcPr>
          <w:p>
            <w:pPr>
              <w:pStyle w:val="13"/>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投标人提供有效的质量管理体系认证证书、环境管理体系认证证书、职业健康安全管理体系认证证书的， 每有一项得1分， 齐全得3分 (须附以上证明材料原件</w:t>
            </w:r>
            <w:r>
              <w:rPr>
                <w:rFonts w:hint="eastAsia" w:cs="宋体" w:asciiTheme="minorEastAsia" w:hAnsiTheme="minorEastAsia" w:eastAsiaTheme="minorEastAsia"/>
                <w:color w:val="auto"/>
                <w:sz w:val="21"/>
                <w:szCs w:val="21"/>
                <w:highlight w:val="none"/>
                <w:lang w:eastAsia="zh-CN"/>
              </w:rPr>
              <w:t>复印</w:t>
            </w:r>
            <w:r>
              <w:rPr>
                <w:rFonts w:hint="eastAsia" w:cs="宋体" w:asciiTheme="minorEastAsia" w:hAnsiTheme="minorEastAsia" w:eastAsiaTheme="minorEastAsia"/>
                <w:color w:val="auto"/>
                <w:sz w:val="21"/>
                <w:szCs w:val="21"/>
                <w:highlight w:val="none"/>
              </w:rPr>
              <w:t>件)。</w:t>
            </w:r>
          </w:p>
        </w:tc>
        <w:tc>
          <w:tcPr>
            <w:tcW w:w="128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51" w:type="dxa"/>
            <w:vMerge w:val="continue"/>
            <w:tcBorders>
              <w:left w:val="single" w:color="auto" w:sz="4" w:space="0"/>
              <w:right w:val="single" w:color="auto" w:sz="4" w:space="0"/>
            </w:tcBorders>
            <w:vAlign w:val="center"/>
          </w:tcPr>
          <w:p>
            <w:pPr>
              <w:rPr>
                <w:rFonts w:cs="宋体" w:asciiTheme="minorEastAsia" w:hAnsiTheme="minorEastAsia" w:eastAsiaTheme="minorEastAsia"/>
                <w:color w:val="auto"/>
                <w:szCs w:val="21"/>
                <w:highlight w:val="none"/>
              </w:rPr>
            </w:pPr>
          </w:p>
        </w:tc>
        <w:tc>
          <w:tcPr>
            <w:tcW w:w="6220" w:type="dxa"/>
            <w:tcBorders>
              <w:top w:val="single" w:color="auto" w:sz="4" w:space="0"/>
              <w:left w:val="single" w:color="auto" w:sz="4" w:space="0"/>
              <w:bottom w:val="single" w:color="auto" w:sz="4" w:space="0"/>
              <w:right w:val="single" w:color="auto" w:sz="4" w:space="0"/>
            </w:tcBorders>
            <w:vAlign w:val="top"/>
          </w:tcPr>
          <w:p>
            <w:pPr>
              <w:pStyle w:val="13"/>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en-US" w:eastAsia="zh-CN"/>
              </w:rPr>
              <w:t>投标人具有省级及以上绿色工厂的，得2分</w:t>
            </w:r>
          </w:p>
        </w:tc>
        <w:tc>
          <w:tcPr>
            <w:tcW w:w="1286" w:type="dxa"/>
            <w:tcBorders>
              <w:top w:val="single" w:color="auto" w:sz="4" w:space="0"/>
              <w:left w:val="single" w:color="auto" w:sz="4" w:space="0"/>
              <w:bottom w:val="single" w:color="auto" w:sz="4" w:space="0"/>
              <w:right w:val="single" w:color="auto" w:sz="4" w:space="0"/>
            </w:tcBorders>
            <w:vAlign w:val="top"/>
          </w:tcPr>
          <w:p>
            <w:pPr>
              <w:pStyle w:val="13"/>
              <w:jc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51" w:type="dxa"/>
            <w:vMerge w:val="continue"/>
            <w:tcBorders>
              <w:left w:val="single" w:color="auto" w:sz="4" w:space="0"/>
              <w:right w:val="single" w:color="auto" w:sz="4" w:space="0"/>
            </w:tcBorders>
            <w:vAlign w:val="center"/>
          </w:tcPr>
          <w:p>
            <w:pPr>
              <w:rPr>
                <w:rFonts w:cs="宋体" w:asciiTheme="minorEastAsia" w:hAnsiTheme="minorEastAsia" w:eastAsiaTheme="minorEastAsia"/>
                <w:color w:val="auto"/>
                <w:szCs w:val="21"/>
                <w:highlight w:val="none"/>
              </w:rPr>
            </w:pPr>
          </w:p>
        </w:tc>
        <w:tc>
          <w:tcPr>
            <w:tcW w:w="6220" w:type="dxa"/>
            <w:tcBorders>
              <w:top w:val="single" w:color="auto" w:sz="4" w:space="0"/>
              <w:left w:val="single" w:color="auto" w:sz="4" w:space="0"/>
              <w:bottom w:val="single" w:color="auto" w:sz="4" w:space="0"/>
              <w:right w:val="single" w:color="auto" w:sz="4" w:space="0"/>
            </w:tcBorders>
            <w:vAlign w:val="top"/>
          </w:tcPr>
          <w:p>
            <w:pPr>
              <w:pStyle w:val="13"/>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投标人具有安全生产标准化</w:t>
            </w:r>
            <w:r>
              <w:rPr>
                <w:rFonts w:hint="eastAsia" w:cs="宋体" w:asciiTheme="minorEastAsia" w:hAnsiTheme="minorEastAsia" w:eastAsiaTheme="minorEastAsia"/>
                <w:color w:val="auto"/>
                <w:sz w:val="21"/>
                <w:szCs w:val="21"/>
                <w:highlight w:val="none"/>
                <w:lang w:val="en-US" w:eastAsia="zh-CN"/>
              </w:rPr>
              <w:t>证书</w:t>
            </w:r>
            <w:r>
              <w:rPr>
                <w:rFonts w:hint="eastAsia" w:cs="宋体" w:asciiTheme="minorEastAsia" w:hAnsiTheme="minorEastAsia" w:eastAsiaTheme="minorEastAsia"/>
                <w:color w:val="auto"/>
                <w:sz w:val="21"/>
                <w:szCs w:val="21"/>
                <w:highlight w:val="none"/>
              </w:rPr>
              <w:t>的，得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1286" w:type="dxa"/>
            <w:tcBorders>
              <w:top w:val="single" w:color="auto" w:sz="4" w:space="0"/>
              <w:left w:val="single" w:color="auto" w:sz="4" w:space="0"/>
              <w:bottom w:val="single" w:color="auto" w:sz="4" w:space="0"/>
              <w:right w:val="single" w:color="auto" w:sz="4" w:space="0"/>
            </w:tcBorders>
            <w:vAlign w:val="top"/>
          </w:tcPr>
          <w:p>
            <w:pPr>
              <w:pStyle w:val="13"/>
              <w:jc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51"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三、保证项目质量的技术方案和措施</w:t>
            </w:r>
          </w:p>
        </w:tc>
        <w:tc>
          <w:tcPr>
            <w:tcW w:w="622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根据保证项目质量的技术方案和措施进行打分，</w:t>
            </w:r>
            <w:r>
              <w:rPr>
                <w:rFonts w:hint="eastAsia" w:cs="宋体" w:asciiTheme="minorEastAsia" w:hAnsiTheme="minorEastAsia" w:eastAsiaTheme="minorEastAsia"/>
                <w:color w:val="auto"/>
                <w:szCs w:val="21"/>
                <w:highlight w:val="none"/>
                <w:lang w:eastAsia="zh-CN"/>
              </w:rPr>
              <w:t>最高得</w:t>
            </w:r>
            <w:r>
              <w:rPr>
                <w:rFonts w:hint="eastAsia" w:cs="宋体" w:asciiTheme="minorEastAsia" w:hAnsiTheme="minorEastAsia" w:eastAsiaTheme="minorEastAsia"/>
                <w:color w:val="auto"/>
                <w:szCs w:val="21"/>
                <w:highlight w:val="none"/>
                <w:lang w:val="en-US" w:eastAsia="zh-CN"/>
              </w:rPr>
              <w:t>6分</w:t>
            </w:r>
            <w:r>
              <w:rPr>
                <w:rFonts w:hint="eastAsia" w:cs="宋体" w:asciiTheme="minorEastAsia" w:hAnsiTheme="minorEastAsia" w:eastAsiaTheme="minorEastAsia"/>
                <w:color w:val="auto"/>
                <w:szCs w:val="21"/>
                <w:highlight w:val="none"/>
              </w:rPr>
              <w:t>。</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51"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四、安全文明施工措施</w:t>
            </w:r>
          </w:p>
        </w:tc>
        <w:tc>
          <w:tcPr>
            <w:tcW w:w="6220"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根据投标人安全文明施工措施，运输作业等保障进行打分，</w:t>
            </w:r>
            <w:r>
              <w:rPr>
                <w:rFonts w:hint="eastAsia" w:cs="宋体" w:asciiTheme="minorEastAsia" w:hAnsiTheme="minorEastAsia" w:eastAsiaTheme="minorEastAsia"/>
                <w:color w:val="auto"/>
                <w:szCs w:val="21"/>
                <w:highlight w:val="none"/>
                <w:lang w:eastAsia="zh-CN"/>
              </w:rPr>
              <w:t>最高得</w:t>
            </w:r>
            <w:r>
              <w:rPr>
                <w:rFonts w:hint="eastAsia" w:cs="宋体" w:asciiTheme="minorEastAsia" w:hAnsiTheme="minorEastAsia" w:eastAsiaTheme="minorEastAsia"/>
                <w:color w:val="auto"/>
                <w:szCs w:val="21"/>
                <w:highlight w:val="none"/>
                <w:lang w:val="en-US" w:eastAsia="zh-CN"/>
              </w:rPr>
              <w:t>6分</w:t>
            </w:r>
            <w:r>
              <w:rPr>
                <w:rFonts w:hint="eastAsia" w:cs="宋体" w:asciiTheme="minorEastAsia" w:hAnsiTheme="minorEastAsia" w:eastAsiaTheme="minorEastAsia"/>
                <w:color w:val="auto"/>
                <w:szCs w:val="21"/>
                <w:highlight w:val="none"/>
              </w:rPr>
              <w:t>。</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51" w:type="dxa"/>
            <w:vAlign w:val="center"/>
          </w:tcPr>
          <w:p>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五、项目实施小组技术力量</w:t>
            </w:r>
          </w:p>
        </w:tc>
        <w:tc>
          <w:tcPr>
            <w:tcW w:w="6220" w:type="dxa"/>
            <w:vAlign w:val="center"/>
          </w:tcPr>
          <w:p>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根据投标人拟派本项目技术人员的综合实力，包括人员的职称、荣誉、专业素质、技术能力、经验等进行打分。</w:t>
            </w:r>
            <w:r>
              <w:rPr>
                <w:rFonts w:hint="eastAsia" w:cs="宋体" w:asciiTheme="minorEastAsia" w:hAnsiTheme="minorEastAsia" w:eastAsiaTheme="minorEastAsia"/>
                <w:color w:val="auto"/>
                <w:szCs w:val="21"/>
                <w:highlight w:val="none"/>
                <w:lang w:eastAsia="zh-CN"/>
              </w:rPr>
              <w:t>最高得</w:t>
            </w:r>
            <w:r>
              <w:rPr>
                <w:rFonts w:hint="eastAsia" w:cs="宋体" w:asciiTheme="minorEastAsia" w:hAnsiTheme="minorEastAsia" w:eastAsiaTheme="minorEastAsia"/>
                <w:color w:val="auto"/>
                <w:szCs w:val="21"/>
                <w:highlight w:val="none"/>
                <w:lang w:val="en-US" w:eastAsia="zh-CN"/>
              </w:rPr>
              <w:t>6分</w:t>
            </w:r>
            <w:r>
              <w:rPr>
                <w:rFonts w:hint="eastAsia" w:cs="宋体" w:asciiTheme="minorEastAsia" w:hAnsiTheme="minorEastAsia" w:eastAsiaTheme="minorEastAsia"/>
                <w:color w:val="auto"/>
                <w:szCs w:val="21"/>
                <w:highlight w:val="none"/>
              </w:rPr>
              <w:t>。</w:t>
            </w:r>
          </w:p>
        </w:tc>
        <w:tc>
          <w:tcPr>
            <w:tcW w:w="1286" w:type="dxa"/>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951" w:type="dxa"/>
            <w:vAlign w:val="center"/>
          </w:tcPr>
          <w:p>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六、售后服务保障</w:t>
            </w:r>
          </w:p>
        </w:tc>
        <w:tc>
          <w:tcPr>
            <w:tcW w:w="6220" w:type="dxa"/>
            <w:vAlign w:val="center"/>
          </w:tcPr>
          <w:p>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质保期满后服务承诺：服务方案和措施科学有效，根据维修中心、维修技术人员、备品备件库等打分，</w:t>
            </w:r>
            <w:r>
              <w:rPr>
                <w:rFonts w:hint="eastAsia" w:cs="宋体" w:asciiTheme="minorEastAsia" w:hAnsiTheme="minorEastAsia" w:eastAsiaTheme="minorEastAsia"/>
                <w:color w:val="auto"/>
                <w:szCs w:val="21"/>
                <w:highlight w:val="none"/>
                <w:lang w:eastAsia="zh-CN"/>
              </w:rPr>
              <w:t>最高得</w:t>
            </w:r>
            <w:r>
              <w:rPr>
                <w:rFonts w:hint="eastAsia" w:cs="宋体" w:asciiTheme="minorEastAsia" w:hAnsiTheme="minorEastAsia" w:eastAsiaTheme="minorEastAsia"/>
                <w:color w:val="auto"/>
                <w:szCs w:val="21"/>
                <w:highlight w:val="none"/>
                <w:lang w:val="en-US" w:eastAsia="zh-CN"/>
              </w:rPr>
              <w:t>6分</w:t>
            </w:r>
            <w:r>
              <w:rPr>
                <w:rFonts w:hint="eastAsia" w:cs="宋体" w:asciiTheme="minorEastAsia" w:hAnsiTheme="minorEastAsia" w:eastAsiaTheme="minorEastAsia"/>
                <w:color w:val="auto"/>
                <w:szCs w:val="21"/>
                <w:highlight w:val="none"/>
              </w:rPr>
              <w:t>。</w:t>
            </w:r>
          </w:p>
        </w:tc>
        <w:tc>
          <w:tcPr>
            <w:tcW w:w="1286" w:type="dxa"/>
            <w:vAlign w:val="center"/>
          </w:tcPr>
          <w:p>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51" w:type="dxa"/>
            <w:vMerge w:val="restart"/>
            <w:vAlign w:val="center"/>
          </w:tcPr>
          <w:p>
            <w:pPr>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七、工艺及设备</w:t>
            </w:r>
          </w:p>
        </w:tc>
        <w:tc>
          <w:tcPr>
            <w:tcW w:w="6220" w:type="dxa"/>
            <w:vAlign w:val="center"/>
          </w:tcPr>
          <w:p>
            <w:pPr>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根据供所投产品的制造技术工艺进行打分，</w:t>
            </w:r>
            <w:r>
              <w:rPr>
                <w:rFonts w:hint="eastAsia" w:cs="宋体" w:asciiTheme="minorEastAsia" w:hAnsiTheme="minorEastAsia" w:eastAsiaTheme="minorEastAsia"/>
                <w:color w:val="auto"/>
                <w:szCs w:val="21"/>
                <w:highlight w:val="none"/>
                <w:lang w:eastAsia="zh-CN"/>
              </w:rPr>
              <w:t>最高得</w:t>
            </w:r>
            <w:r>
              <w:rPr>
                <w:rFonts w:hint="eastAsia" w:cs="宋体" w:asciiTheme="minorEastAsia" w:hAnsiTheme="minorEastAsia" w:eastAsiaTheme="minorEastAsia"/>
                <w:color w:val="auto"/>
                <w:szCs w:val="21"/>
                <w:highlight w:val="none"/>
                <w:lang w:val="en-US" w:eastAsia="zh-CN"/>
              </w:rPr>
              <w:t>5分</w:t>
            </w:r>
            <w:r>
              <w:rPr>
                <w:rFonts w:hint="eastAsia" w:cs="宋体" w:asciiTheme="minorEastAsia" w:hAnsiTheme="minorEastAsia" w:eastAsiaTheme="minorEastAsia"/>
                <w:color w:val="auto"/>
                <w:szCs w:val="21"/>
                <w:highlight w:val="none"/>
              </w:rPr>
              <w:t>。</w:t>
            </w:r>
          </w:p>
        </w:tc>
        <w:tc>
          <w:tcPr>
            <w:tcW w:w="1286" w:type="dxa"/>
            <w:vAlign w:val="center"/>
          </w:tcPr>
          <w:p>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51" w:type="dxa"/>
            <w:vMerge w:val="continue"/>
            <w:vAlign w:val="center"/>
          </w:tcPr>
          <w:p>
            <w:pPr>
              <w:rPr>
                <w:rFonts w:cs="宋体" w:asciiTheme="minorEastAsia" w:hAnsiTheme="minorEastAsia" w:eastAsiaTheme="minorEastAsia"/>
                <w:color w:val="auto"/>
                <w:szCs w:val="21"/>
                <w:highlight w:val="none"/>
              </w:rPr>
            </w:pPr>
          </w:p>
        </w:tc>
        <w:tc>
          <w:tcPr>
            <w:tcW w:w="6220" w:type="dxa"/>
            <w:vAlign w:val="center"/>
          </w:tcPr>
          <w:p>
            <w:pPr>
              <w:widowControl/>
              <w:snapToGrid w:val="0"/>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根据供应商对本项目的加工设备、检测设备等进行打分，</w:t>
            </w:r>
            <w:r>
              <w:rPr>
                <w:rFonts w:hint="eastAsia" w:cs="宋体" w:asciiTheme="minorEastAsia" w:hAnsiTheme="minorEastAsia" w:eastAsiaTheme="minorEastAsia"/>
                <w:color w:val="auto"/>
                <w:szCs w:val="21"/>
                <w:highlight w:val="none"/>
                <w:lang w:eastAsia="zh-CN"/>
              </w:rPr>
              <w:t>最高得</w:t>
            </w:r>
            <w:r>
              <w:rPr>
                <w:rFonts w:hint="eastAsia" w:cs="宋体" w:asciiTheme="minorEastAsia" w:hAnsiTheme="minorEastAsia" w:eastAsiaTheme="minorEastAsia"/>
                <w:color w:val="auto"/>
                <w:szCs w:val="21"/>
                <w:highlight w:val="none"/>
                <w:lang w:val="en-US" w:eastAsia="zh-CN"/>
              </w:rPr>
              <w:t>5分</w:t>
            </w:r>
            <w:r>
              <w:rPr>
                <w:rFonts w:hint="eastAsia" w:cs="宋体" w:asciiTheme="minorEastAsia" w:hAnsiTheme="minorEastAsia" w:eastAsiaTheme="minorEastAsia"/>
                <w:color w:val="auto"/>
                <w:szCs w:val="21"/>
                <w:highlight w:val="none"/>
              </w:rPr>
              <w:t>。</w:t>
            </w:r>
          </w:p>
        </w:tc>
        <w:tc>
          <w:tcPr>
            <w:tcW w:w="1286" w:type="dxa"/>
            <w:vAlign w:val="center"/>
          </w:tcPr>
          <w:p>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951" w:type="dxa"/>
            <w:vAlign w:val="center"/>
          </w:tcPr>
          <w:p>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八、质保期</w:t>
            </w:r>
          </w:p>
        </w:tc>
        <w:tc>
          <w:tcPr>
            <w:tcW w:w="6220" w:type="dxa"/>
          </w:tcPr>
          <w:p>
            <w:pPr>
              <w:rPr>
                <w:rFonts w:hint="eastAsia" w:ascii="宋体" w:hAnsi="宋体"/>
                <w:color w:val="auto"/>
                <w:szCs w:val="21"/>
                <w:highlight w:val="none"/>
              </w:rPr>
            </w:pPr>
            <w:r>
              <w:rPr>
                <w:rFonts w:hint="eastAsia" w:ascii="宋体" w:hAnsi="宋体"/>
                <w:color w:val="auto"/>
                <w:szCs w:val="21"/>
                <w:highlight w:val="none"/>
              </w:rPr>
              <w:t>所有设备提供原厂质保期符合招标文件要求的，得1分；质保期每增加1年得1分，最高3分。</w:t>
            </w:r>
          </w:p>
        </w:tc>
        <w:tc>
          <w:tcPr>
            <w:tcW w:w="1286" w:type="dxa"/>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951" w:type="dxa"/>
            <w:vAlign w:val="center"/>
          </w:tcPr>
          <w:p>
            <w:pP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九、材 料 技 术 性 能 及 配 置水平</w:t>
            </w:r>
          </w:p>
        </w:tc>
        <w:tc>
          <w:tcPr>
            <w:tcW w:w="6220" w:type="dxa"/>
          </w:tcPr>
          <w:p>
            <w:pPr>
              <w:rPr>
                <w:rFonts w:hint="eastAsia" w:ascii="宋体" w:hAnsi="宋体" w:eastAsia="宋体"/>
                <w:color w:val="auto"/>
                <w:szCs w:val="21"/>
                <w:highlight w:val="none"/>
                <w:lang w:eastAsia="zh-CN"/>
              </w:rPr>
            </w:pPr>
            <w:r>
              <w:rPr>
                <w:rFonts w:hint="eastAsia" w:ascii="宋体" w:hAnsi="宋体"/>
                <w:color w:val="auto"/>
                <w:szCs w:val="21"/>
                <w:highlight w:val="none"/>
              </w:rPr>
              <w:t>材料技术性能先进、优良、可靠，配置水平高、科学合理</w:t>
            </w:r>
            <w:r>
              <w:rPr>
                <w:rFonts w:hint="eastAsia" w:ascii="宋体" w:hAnsi="宋体"/>
                <w:color w:val="auto"/>
                <w:szCs w:val="21"/>
                <w:highlight w:val="none"/>
                <w:lang w:eastAsia="zh-CN"/>
              </w:rPr>
              <w:t>情况进行打分，</w:t>
            </w:r>
            <w:r>
              <w:rPr>
                <w:rFonts w:hint="eastAsia" w:cs="宋体" w:asciiTheme="minorEastAsia" w:hAnsiTheme="minorEastAsia" w:eastAsiaTheme="minorEastAsia"/>
                <w:color w:val="auto"/>
                <w:szCs w:val="21"/>
                <w:highlight w:val="none"/>
                <w:lang w:eastAsia="zh-CN"/>
              </w:rPr>
              <w:t>最高得</w:t>
            </w:r>
            <w:r>
              <w:rPr>
                <w:rFonts w:hint="eastAsia" w:cs="宋体" w:asciiTheme="minorEastAsia" w:hAnsiTheme="minorEastAsia" w:eastAsiaTheme="minorEastAsia"/>
                <w:color w:val="auto"/>
                <w:szCs w:val="21"/>
                <w:highlight w:val="none"/>
                <w:lang w:val="en-US" w:eastAsia="zh-CN"/>
              </w:rPr>
              <w:t>7分</w:t>
            </w:r>
            <w:r>
              <w:rPr>
                <w:rFonts w:hint="eastAsia" w:cs="宋体" w:asciiTheme="minorEastAsia" w:hAnsiTheme="minorEastAsia" w:eastAsiaTheme="minorEastAsia"/>
                <w:color w:val="auto"/>
                <w:szCs w:val="21"/>
                <w:highlight w:val="none"/>
              </w:rPr>
              <w:t>。</w:t>
            </w:r>
          </w:p>
        </w:tc>
        <w:tc>
          <w:tcPr>
            <w:tcW w:w="1286" w:type="dxa"/>
            <w:vAlign w:val="center"/>
          </w:tcPr>
          <w:p>
            <w:pPr>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951" w:type="dxa"/>
            <w:vAlign w:val="center"/>
          </w:tcPr>
          <w:p>
            <w:pPr>
              <w:rPr>
                <w:rFonts w:hint="eastAsia" w:cs="宋体" w:asciiTheme="minorEastAsia" w:hAnsiTheme="minorEastAsia" w:eastAsiaTheme="minorEastAsia"/>
                <w:color w:val="auto"/>
                <w:szCs w:val="21"/>
                <w:highlight w:val="none"/>
              </w:rPr>
            </w:pPr>
            <w:r>
              <w:rPr>
                <w:color w:val="auto"/>
                <w:highlight w:val="none"/>
              </w:rPr>
              <w:t>十、供 货 进 度 及 保 证 措 施</w:t>
            </w:r>
          </w:p>
        </w:tc>
        <w:tc>
          <w:tcPr>
            <w:tcW w:w="6220" w:type="dxa"/>
          </w:tcPr>
          <w:p>
            <w:pPr>
              <w:rPr>
                <w:rFonts w:hint="eastAsia" w:ascii="宋体" w:hAnsi="宋体" w:eastAsia="宋体"/>
                <w:color w:val="auto"/>
                <w:szCs w:val="21"/>
                <w:highlight w:val="none"/>
                <w:lang w:eastAsia="zh-CN"/>
              </w:rPr>
            </w:pPr>
            <w:r>
              <w:rPr>
                <w:rFonts w:hint="eastAsia" w:ascii="宋体" w:hAnsi="宋体"/>
                <w:color w:val="auto"/>
                <w:szCs w:val="21"/>
                <w:highlight w:val="none"/>
              </w:rPr>
              <w:t>供货进度及保证措施完善</w:t>
            </w:r>
            <w:r>
              <w:rPr>
                <w:rFonts w:hint="eastAsia" w:ascii="宋体" w:hAnsi="宋体"/>
                <w:color w:val="auto"/>
                <w:szCs w:val="21"/>
                <w:highlight w:val="none"/>
                <w:lang w:eastAsia="zh-CN"/>
              </w:rPr>
              <w:t>情况进行打分，</w:t>
            </w:r>
            <w:r>
              <w:rPr>
                <w:rFonts w:hint="eastAsia" w:cs="宋体" w:asciiTheme="minorEastAsia" w:hAnsiTheme="minorEastAsia" w:eastAsiaTheme="minorEastAsia"/>
                <w:color w:val="auto"/>
                <w:szCs w:val="21"/>
                <w:highlight w:val="none"/>
                <w:lang w:eastAsia="zh-CN"/>
              </w:rPr>
              <w:t>最高得</w:t>
            </w:r>
            <w:r>
              <w:rPr>
                <w:rFonts w:hint="eastAsia" w:cs="宋体" w:asciiTheme="minorEastAsia" w:hAnsiTheme="minorEastAsia" w:eastAsiaTheme="minorEastAsia"/>
                <w:color w:val="auto"/>
                <w:szCs w:val="21"/>
                <w:highlight w:val="none"/>
                <w:lang w:val="en-US" w:eastAsia="zh-CN"/>
              </w:rPr>
              <w:t>6分</w:t>
            </w:r>
            <w:r>
              <w:rPr>
                <w:rFonts w:hint="eastAsia" w:cs="宋体" w:asciiTheme="minorEastAsia" w:hAnsiTheme="minorEastAsia" w:eastAsiaTheme="minorEastAsia"/>
                <w:color w:val="auto"/>
                <w:szCs w:val="21"/>
                <w:highlight w:val="none"/>
              </w:rPr>
              <w:t>。</w:t>
            </w:r>
          </w:p>
        </w:tc>
        <w:tc>
          <w:tcPr>
            <w:tcW w:w="1286" w:type="dxa"/>
            <w:vAlign w:val="center"/>
          </w:tcPr>
          <w:p>
            <w:pPr>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分</w:t>
            </w:r>
          </w:p>
        </w:tc>
      </w:tr>
    </w:tbl>
    <w:p>
      <w:pPr>
        <w:pStyle w:val="4"/>
        <w:rPr>
          <w:rFonts w:ascii="宋体" w:hAnsi="宋体" w:cs="宋体"/>
          <w:bCs/>
          <w:color w:val="auto"/>
          <w:kern w:val="0"/>
          <w:sz w:val="30"/>
          <w:highlight w:val="none"/>
        </w:rPr>
      </w:pPr>
    </w:p>
    <w:p>
      <w:pPr>
        <w:pStyle w:val="13"/>
        <w:jc w:val="center"/>
        <w:rPr>
          <w:rFonts w:ascii="黑体" w:hAnsi="宋体" w:eastAsia="黑体"/>
          <w:bCs/>
          <w:color w:val="auto"/>
          <w:sz w:val="30"/>
          <w:szCs w:val="30"/>
          <w:highlight w:val="none"/>
        </w:rPr>
      </w:pPr>
      <w:bookmarkStart w:id="97" w:name="_Toc79853092"/>
      <w:r>
        <w:rPr>
          <w:rFonts w:hint="eastAsia" w:ascii="宋体" w:hAnsi="宋体" w:cs="宋体"/>
          <w:bCs/>
          <w:color w:val="auto"/>
          <w:kern w:val="0"/>
          <w:sz w:val="30"/>
          <w:highlight w:val="none"/>
        </w:rPr>
        <w:t xml:space="preserve">第五部分  </w:t>
      </w:r>
      <w:bookmarkEnd w:id="97"/>
      <w:r>
        <w:rPr>
          <w:rFonts w:hint="eastAsia" w:ascii="宋体" w:hAnsi="宋体" w:cs="宋体"/>
          <w:bCs/>
          <w:color w:val="auto"/>
          <w:kern w:val="0"/>
          <w:sz w:val="30"/>
          <w:highlight w:val="none"/>
        </w:rPr>
        <w:t>合同主要条款</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项目名称：                                     项目编号：</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甲方：（买方）</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乙方：（卖方）</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甲、乙双方根据欧邦工程管理集团有限公司关于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项目公开招标的结果，签署本合同。</w:t>
      </w:r>
    </w:p>
    <w:p>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一、服务内容</w:t>
      </w:r>
    </w:p>
    <w:p>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二、合同金额</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本合同金额为（大写）：__________元（￥_______元）人民币。</w:t>
      </w:r>
    </w:p>
    <w:p>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三、技术资料</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1.乙方应按招标文件规定的时间向甲方提供有关技术资料。</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四、知识产权</w:t>
      </w:r>
    </w:p>
    <w:p>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1.乙方应保证所提供的货物与服务均不会侵犯任何第三方的知识产权。</w:t>
      </w:r>
    </w:p>
    <w:p>
      <w:pPr>
        <w:snapToGrid w:val="0"/>
        <w:spacing w:line="400" w:lineRule="exact"/>
        <w:ind w:firstLine="480" w:firstLineChars="200"/>
        <w:rPr>
          <w:color w:val="auto"/>
          <w:highlight w:val="none"/>
        </w:rPr>
      </w:pPr>
      <w:r>
        <w:rPr>
          <w:rFonts w:hint="eastAsia" w:ascii="宋体" w:hAnsi="宋体" w:cs="宋体"/>
          <w:color w:val="auto"/>
          <w:sz w:val="24"/>
          <w:highlight w:val="none"/>
        </w:rPr>
        <w:t>2.乙方保证所交付的服务的所有权完全属于乙方且无任何抵押、查封等产权瑕疵。</w:t>
      </w:r>
    </w:p>
    <w:p>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五、转包或分包</w:t>
      </w:r>
    </w:p>
    <w:p>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pPr>
        <w:snapToGrid w:val="0"/>
        <w:spacing w:line="400" w:lineRule="exact"/>
        <w:ind w:firstLine="482" w:firstLineChars="200"/>
        <w:rPr>
          <w:rFonts w:ascii="宋体" w:hAnsi="宋体" w:cs="宋体"/>
          <w:b/>
          <w:bCs/>
          <w:color w:val="auto"/>
          <w:sz w:val="24"/>
          <w:highlight w:val="none"/>
        </w:rPr>
      </w:pPr>
      <w:r>
        <w:rPr>
          <w:rFonts w:hint="eastAsia" w:ascii="宋体" w:hAnsi="宋体" w:cs="宋体"/>
          <w:b/>
          <w:color w:val="auto"/>
          <w:sz w:val="24"/>
          <w:highlight w:val="none"/>
        </w:rPr>
        <w:t>六、</w:t>
      </w:r>
      <w:r>
        <w:rPr>
          <w:rFonts w:hint="eastAsia" w:ascii="宋体" w:hAnsi="宋体" w:cs="宋体"/>
          <w:b/>
          <w:bCs/>
          <w:color w:val="auto"/>
          <w:sz w:val="24"/>
          <w:highlight w:val="none"/>
        </w:rPr>
        <w:t>质量保证及后续服务</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1．乙方应按招标文件规定向甲方提供服务。</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2．乙方提供的服务成果在服务质量保证期内发生故障，乙方应负责免费提供后续服务。对达不到要求者，根据实际情况，经双方协商，可按以下办法处理：</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⑴重做：由乙方承担所发生的全部费用。</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⑵贬值处理：由甲乙双方合议定价。</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⑶解除合同。</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3．如在使用过程中发生问题，乙方在接到甲方通知后在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小时内到达甲方现场。</w:t>
      </w:r>
    </w:p>
    <w:p>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4．在服务质量保证期内，乙方应对出现的质量及安全问题负责处理解决并承担一切费用。</w:t>
      </w:r>
    </w:p>
    <w:p>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七、合同履行时间、履行方式及履行地点</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 履行时间：</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 履行方式：</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 履行地点：</w:t>
      </w:r>
    </w:p>
    <w:p>
      <w:pPr>
        <w:snapToGrid w:val="0"/>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八</w:t>
      </w:r>
      <w:r>
        <w:rPr>
          <w:rFonts w:hint="eastAsia" w:ascii="宋体" w:hAnsi="宋体" w:cs="宋体"/>
          <w:b/>
          <w:color w:val="auto"/>
          <w:sz w:val="24"/>
          <w:highlight w:val="none"/>
        </w:rPr>
        <w:t>、付款方式</w:t>
      </w:r>
    </w:p>
    <w:p>
      <w:pPr>
        <w:snapToGrid w:val="0"/>
        <w:spacing w:line="400" w:lineRule="exact"/>
        <w:ind w:firstLine="420" w:firstLineChars="200"/>
        <w:rPr>
          <w:rFonts w:hint="eastAsia" w:ascii="Arial" w:hAnsi="Arial" w:cs="Arial"/>
          <w:color w:val="auto"/>
          <w:szCs w:val="21"/>
          <w:highlight w:val="none"/>
        </w:rPr>
      </w:pPr>
      <w:r>
        <w:rPr>
          <w:rFonts w:hint="eastAsia" w:ascii="Arial" w:hAnsi="Arial" w:cs="Arial"/>
          <w:color w:val="auto"/>
          <w:szCs w:val="21"/>
          <w:highlight w:val="none"/>
        </w:rPr>
        <w:t>合同签订生效以及具备实施条件后15 日内采购人向中标人支付40%合同款。货物全部到场安装调试验收合格后支付至合同总价的100%；其履约保证金自动转为质保金，在质保期满且无质量问题出现后一个月内付清。</w:t>
      </w:r>
    </w:p>
    <w:p>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九、税费</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pPr>
        <w:snapToGrid w:val="0"/>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十、违约责任</w:t>
      </w:r>
    </w:p>
    <w:p>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1．甲方无正当理由拒收接受服务的，甲方向乙方偿付合同款项百分之五作为违约金。</w:t>
      </w:r>
    </w:p>
    <w:p>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2．甲方无故逾期验收和办理款项支付手续的,甲方应按逾期付款总额每日万分之五向乙方支付违约金。</w:t>
      </w:r>
    </w:p>
    <w:p>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4.乙方所履行的服务质量或服务数量不符合合同规定及采购文件规定的，甲方有权中止接受服务，单方面解除合同，且相关损失由乙方承担。</w:t>
      </w:r>
    </w:p>
    <w:p>
      <w:pPr>
        <w:snapToGrid w:val="0"/>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十一、不可抗力事件处理</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2．不可抗力事件发生后，应立即通知对方，并寄送有关权威机构出具的有效材料。</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pPr>
        <w:snapToGrid w:val="0"/>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十二、诉讼</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双方在执行合同中所发生的一切争议，应通过协商解决。如协商不成，可向甲方所在地法院起诉。</w:t>
      </w:r>
    </w:p>
    <w:p>
      <w:pPr>
        <w:snapToGrid w:val="0"/>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十三、合同生效及其它</w:t>
      </w:r>
    </w:p>
    <w:p>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（一）合同经双方法定代表人或授权代表签字并加盖单位公章后生效。</w:t>
      </w:r>
    </w:p>
    <w:p>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（二）本合同未尽事宜，遵照《中华人民共和国民法典》有关条文执行。</w:t>
      </w:r>
    </w:p>
    <w:p>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（三）本合同一式</w:t>
      </w:r>
      <w:r>
        <w:rPr>
          <w:rFonts w:hint="eastAsia" w:ascii="宋体" w:hAnsi="宋体" w:cs="宋体"/>
          <w:color w:val="auto"/>
          <w:sz w:val="24"/>
          <w:highlight w:val="none"/>
          <w:lang w:eastAsia="zh-CN"/>
        </w:rPr>
        <w:t>陆</w:t>
      </w:r>
      <w:r>
        <w:rPr>
          <w:rFonts w:hint="eastAsia" w:ascii="宋体" w:hAnsi="宋体" w:cs="宋体"/>
          <w:color w:val="auto"/>
          <w:sz w:val="24"/>
          <w:highlight w:val="none"/>
        </w:rPr>
        <w:t>份，甲、乙双方各执</w:t>
      </w:r>
      <w:r>
        <w:rPr>
          <w:rFonts w:hint="eastAsia" w:ascii="宋体" w:hAnsi="宋体" w:cs="宋体"/>
          <w:color w:val="auto"/>
          <w:sz w:val="24"/>
          <w:highlight w:val="none"/>
          <w:lang w:eastAsia="zh-CN"/>
        </w:rPr>
        <w:t>叁</w:t>
      </w:r>
      <w:r>
        <w:rPr>
          <w:rFonts w:hint="eastAsia" w:ascii="宋体" w:hAnsi="宋体" w:cs="宋体"/>
          <w:color w:val="auto"/>
          <w:sz w:val="24"/>
          <w:highlight w:val="none"/>
        </w:rPr>
        <w:t>份。本项目未尽事宜以招标文件、投标文件及澄清文件等为准。</w:t>
      </w:r>
    </w:p>
    <w:p>
      <w:pPr>
        <w:pStyle w:val="15"/>
        <w:snapToGrid w:val="0"/>
        <w:spacing w:before="241" w:after="241"/>
        <w:ind w:firstLine="210" w:firstLineChars="100"/>
        <w:rPr>
          <w:rFonts w:hAnsi="宋体"/>
          <w:color w:val="auto"/>
          <w:highlight w:val="none"/>
        </w:rPr>
      </w:pPr>
      <w:r>
        <w:rPr>
          <w:rFonts w:hAnsi="宋体"/>
          <w:color w:val="auto"/>
          <w:highlight w:val="none"/>
        </w:rPr>
        <w:t xml:space="preserve">甲方：                                   乙方： </w:t>
      </w:r>
    </w:p>
    <w:p>
      <w:pPr>
        <w:pStyle w:val="15"/>
        <w:snapToGrid w:val="0"/>
        <w:spacing w:before="241" w:after="241"/>
        <w:rPr>
          <w:rFonts w:hAnsi="宋体"/>
          <w:color w:val="auto"/>
          <w:highlight w:val="none"/>
        </w:rPr>
      </w:pPr>
      <w:r>
        <w:rPr>
          <w:rFonts w:hAnsi="宋体"/>
          <w:color w:val="auto"/>
          <w:highlight w:val="none"/>
        </w:rPr>
        <w:t xml:space="preserve">  地址：                                   地址： </w:t>
      </w:r>
    </w:p>
    <w:p>
      <w:pPr>
        <w:pStyle w:val="15"/>
        <w:snapToGrid w:val="0"/>
        <w:spacing w:before="241" w:after="241"/>
        <w:rPr>
          <w:rFonts w:hAnsi="宋体"/>
          <w:color w:val="auto"/>
          <w:highlight w:val="none"/>
        </w:rPr>
      </w:pPr>
      <w:r>
        <w:rPr>
          <w:rFonts w:hAnsi="宋体"/>
          <w:color w:val="auto"/>
          <w:highlight w:val="none"/>
        </w:rPr>
        <w:t xml:space="preserve">  法定</w:t>
      </w:r>
      <w:r>
        <w:rPr>
          <w:rFonts w:hint="eastAsia" w:hAnsi="宋体"/>
          <w:color w:val="auto"/>
          <w:highlight w:val="none"/>
        </w:rPr>
        <w:t>（授权）</w:t>
      </w:r>
      <w:r>
        <w:rPr>
          <w:rFonts w:hAnsi="宋体"/>
          <w:color w:val="auto"/>
          <w:highlight w:val="none"/>
        </w:rPr>
        <w:t>代表人：                     法定</w:t>
      </w:r>
      <w:r>
        <w:rPr>
          <w:rFonts w:hint="eastAsia" w:hAnsi="宋体"/>
          <w:color w:val="auto"/>
          <w:highlight w:val="none"/>
        </w:rPr>
        <w:t>（授权）</w:t>
      </w:r>
      <w:r>
        <w:rPr>
          <w:rFonts w:hAnsi="宋体"/>
          <w:color w:val="auto"/>
          <w:highlight w:val="none"/>
        </w:rPr>
        <w:t>代表人：</w:t>
      </w:r>
    </w:p>
    <w:p>
      <w:pPr>
        <w:pStyle w:val="15"/>
        <w:snapToGrid w:val="0"/>
        <w:spacing w:before="241" w:after="241"/>
        <w:rPr>
          <w:rFonts w:hAnsi="宋体"/>
          <w:color w:val="auto"/>
          <w:highlight w:val="none"/>
        </w:rPr>
      </w:pPr>
      <w:r>
        <w:rPr>
          <w:rFonts w:hAnsi="宋体"/>
          <w:color w:val="auto"/>
          <w:highlight w:val="none"/>
        </w:rPr>
        <w:t xml:space="preserve">  签</w:t>
      </w:r>
      <w:r>
        <w:rPr>
          <w:rFonts w:hint="eastAsia" w:hAnsi="宋体"/>
          <w:color w:val="auto"/>
          <w:highlight w:val="none"/>
        </w:rPr>
        <w:t>字日期</w:t>
      </w:r>
      <w:r>
        <w:rPr>
          <w:rFonts w:hAnsi="宋体"/>
          <w:color w:val="auto"/>
          <w:highlight w:val="none"/>
        </w:rPr>
        <w:t xml:space="preserve">：      年  月  日  </w:t>
      </w:r>
      <w:r>
        <w:rPr>
          <w:rFonts w:hint="eastAsia" w:hAnsi="宋体"/>
          <w:color w:val="auto"/>
          <w:highlight w:val="none"/>
        </w:rPr>
        <w:t xml:space="preserve">    </w:t>
      </w:r>
      <w:r>
        <w:rPr>
          <w:rFonts w:hAnsi="宋体"/>
          <w:color w:val="auto"/>
          <w:highlight w:val="none"/>
        </w:rPr>
        <w:t xml:space="preserve">     签</w:t>
      </w:r>
      <w:r>
        <w:rPr>
          <w:rFonts w:hint="eastAsia" w:hAnsi="宋体"/>
          <w:color w:val="auto"/>
          <w:highlight w:val="none"/>
        </w:rPr>
        <w:t>字</w:t>
      </w:r>
      <w:r>
        <w:rPr>
          <w:rFonts w:hAnsi="宋体"/>
          <w:color w:val="auto"/>
          <w:highlight w:val="none"/>
        </w:rPr>
        <w:t>日期：      年  月  日</w:t>
      </w:r>
    </w:p>
    <w:p>
      <w:pPr>
        <w:pStyle w:val="15"/>
        <w:snapToGrid w:val="0"/>
        <w:spacing w:before="241" w:after="241"/>
        <w:rPr>
          <w:rFonts w:hAnsi="宋体"/>
          <w:color w:val="auto"/>
          <w:highlight w:val="none"/>
        </w:rPr>
      </w:pPr>
    </w:p>
    <w:p>
      <w:pPr>
        <w:pStyle w:val="15"/>
        <w:snapToGrid w:val="0"/>
        <w:spacing w:before="241" w:after="241"/>
        <w:rPr>
          <w:rFonts w:hAnsi="宋体"/>
          <w:color w:val="auto"/>
          <w:highlight w:val="none"/>
        </w:rPr>
      </w:pPr>
      <w:r>
        <w:rPr>
          <w:rFonts w:hint="eastAsia" w:hAnsi="宋体"/>
          <w:color w:val="auto"/>
          <w:highlight w:val="none"/>
        </w:rPr>
        <w:t>合同鉴证方:</w:t>
      </w:r>
    </w:p>
    <w:p>
      <w:pPr>
        <w:pStyle w:val="15"/>
        <w:snapToGrid w:val="0"/>
        <w:spacing w:before="241" w:after="241"/>
        <w:rPr>
          <w:rFonts w:hint="eastAsia" w:hAnsi="宋体"/>
          <w:color w:val="auto"/>
          <w:highlight w:val="none"/>
        </w:rPr>
      </w:pPr>
      <w:r>
        <w:rPr>
          <w:rFonts w:hint="eastAsia" w:hAnsi="宋体"/>
          <w:color w:val="auto"/>
          <w:highlight w:val="none"/>
        </w:rPr>
        <w:t>鉴证日期:</w:t>
      </w:r>
    </w:p>
    <w:p>
      <w:pPr>
        <w:spacing w:line="400" w:lineRule="exact"/>
        <w:rPr>
          <w:rFonts w:hint="eastAsia" w:ascii="黑体" w:hAnsi="宋体" w:eastAsia="黑体"/>
          <w:color w:val="auto"/>
          <w:sz w:val="30"/>
          <w:szCs w:val="30"/>
          <w:highlight w:val="none"/>
        </w:rPr>
      </w:pPr>
    </w:p>
    <w:p>
      <w:pPr>
        <w:pStyle w:val="4"/>
        <w:rPr>
          <w:rFonts w:ascii="宋体" w:hAnsi="宋体"/>
          <w:color w:val="auto"/>
          <w:kern w:val="0"/>
          <w:szCs w:val="21"/>
          <w:highlight w:val="none"/>
        </w:rPr>
      </w:pPr>
    </w:p>
    <w:p>
      <w:pPr>
        <w:outlineLvl w:val="0"/>
        <w:rPr>
          <w:color w:val="auto"/>
          <w:sz w:val="28"/>
          <w:szCs w:val="28"/>
          <w:highlight w:val="none"/>
        </w:rPr>
      </w:pPr>
      <w:bookmarkStart w:id="98" w:name="_Toc16687247"/>
    </w:p>
    <w:p>
      <w:pPr>
        <w:outlineLvl w:val="0"/>
        <w:rPr>
          <w:color w:val="auto"/>
          <w:sz w:val="28"/>
          <w:szCs w:val="28"/>
          <w:highlight w:val="none"/>
        </w:rPr>
      </w:pPr>
    </w:p>
    <w:p>
      <w:pPr>
        <w:outlineLvl w:val="0"/>
        <w:rPr>
          <w:color w:val="auto"/>
          <w:sz w:val="28"/>
          <w:szCs w:val="28"/>
          <w:highlight w:val="none"/>
        </w:rPr>
      </w:pPr>
    </w:p>
    <w:p>
      <w:pPr>
        <w:outlineLvl w:val="0"/>
        <w:rPr>
          <w:color w:val="auto"/>
          <w:sz w:val="28"/>
          <w:szCs w:val="28"/>
          <w:highlight w:val="none"/>
        </w:rPr>
      </w:pPr>
    </w:p>
    <w:p>
      <w:pPr>
        <w:outlineLvl w:val="0"/>
        <w:rPr>
          <w:color w:val="auto"/>
          <w:sz w:val="28"/>
          <w:szCs w:val="28"/>
          <w:highlight w:val="none"/>
        </w:rPr>
      </w:pPr>
    </w:p>
    <w:p>
      <w:pPr>
        <w:outlineLvl w:val="0"/>
        <w:rPr>
          <w:color w:val="auto"/>
          <w:sz w:val="28"/>
          <w:szCs w:val="28"/>
          <w:highlight w:val="none"/>
        </w:rPr>
      </w:pPr>
    </w:p>
    <w:p>
      <w:pPr>
        <w:outlineLvl w:val="0"/>
        <w:rPr>
          <w:color w:val="auto"/>
          <w:sz w:val="28"/>
          <w:szCs w:val="28"/>
          <w:highlight w:val="none"/>
        </w:rPr>
      </w:pPr>
    </w:p>
    <w:p>
      <w:pPr>
        <w:outlineLvl w:val="0"/>
        <w:rPr>
          <w:color w:val="auto"/>
          <w:sz w:val="28"/>
          <w:szCs w:val="28"/>
          <w:highlight w:val="none"/>
        </w:rPr>
      </w:pPr>
    </w:p>
    <w:p>
      <w:pPr>
        <w:outlineLvl w:val="0"/>
        <w:rPr>
          <w:color w:val="auto"/>
          <w:sz w:val="28"/>
          <w:szCs w:val="28"/>
          <w:highlight w:val="none"/>
        </w:rPr>
      </w:pPr>
    </w:p>
    <w:p>
      <w:pPr>
        <w:outlineLvl w:val="0"/>
        <w:rPr>
          <w:color w:val="auto"/>
          <w:sz w:val="28"/>
          <w:szCs w:val="28"/>
          <w:highlight w:val="none"/>
        </w:rPr>
      </w:pPr>
    </w:p>
    <w:p>
      <w:pPr>
        <w:outlineLvl w:val="0"/>
        <w:rPr>
          <w:color w:val="auto"/>
          <w:sz w:val="28"/>
          <w:szCs w:val="28"/>
          <w:highlight w:val="none"/>
        </w:rPr>
      </w:pPr>
    </w:p>
    <w:p>
      <w:pPr>
        <w:outlineLvl w:val="0"/>
        <w:rPr>
          <w:color w:val="auto"/>
          <w:sz w:val="28"/>
          <w:szCs w:val="28"/>
          <w:highlight w:val="none"/>
        </w:rPr>
      </w:pPr>
    </w:p>
    <w:p>
      <w:pPr>
        <w:outlineLvl w:val="0"/>
        <w:rPr>
          <w:color w:val="auto"/>
          <w:sz w:val="28"/>
          <w:szCs w:val="28"/>
          <w:highlight w:val="none"/>
        </w:rPr>
      </w:pPr>
    </w:p>
    <w:p>
      <w:pPr>
        <w:outlineLvl w:val="0"/>
        <w:rPr>
          <w:color w:val="auto"/>
          <w:sz w:val="28"/>
          <w:szCs w:val="28"/>
          <w:highlight w:val="none"/>
        </w:rPr>
      </w:pPr>
    </w:p>
    <w:p>
      <w:pPr>
        <w:outlineLvl w:val="0"/>
        <w:rPr>
          <w:color w:val="auto"/>
          <w:sz w:val="28"/>
          <w:szCs w:val="28"/>
          <w:highlight w:val="none"/>
        </w:rPr>
      </w:pPr>
    </w:p>
    <w:p>
      <w:pPr>
        <w:outlineLvl w:val="0"/>
        <w:rPr>
          <w:color w:val="auto"/>
          <w:sz w:val="28"/>
          <w:szCs w:val="28"/>
          <w:highlight w:val="none"/>
        </w:rPr>
      </w:pPr>
    </w:p>
    <w:p>
      <w:pPr>
        <w:outlineLvl w:val="0"/>
        <w:rPr>
          <w:color w:val="auto"/>
          <w:sz w:val="28"/>
          <w:szCs w:val="28"/>
          <w:highlight w:val="none"/>
        </w:rPr>
      </w:pPr>
    </w:p>
    <w:p>
      <w:pPr>
        <w:outlineLvl w:val="0"/>
        <w:rPr>
          <w:color w:val="auto"/>
          <w:sz w:val="28"/>
          <w:szCs w:val="28"/>
          <w:highlight w:val="none"/>
        </w:rPr>
      </w:pPr>
    </w:p>
    <w:p>
      <w:pPr>
        <w:widowControl/>
        <w:jc w:val="left"/>
        <w:rPr>
          <w:color w:val="auto"/>
          <w:sz w:val="24"/>
          <w:highlight w:val="none"/>
        </w:rPr>
      </w:pPr>
      <w:r>
        <w:rPr>
          <w:color w:val="auto"/>
          <w:highlight w:val="none"/>
        </w:rPr>
        <w:br w:type="page"/>
      </w:r>
    </w:p>
    <w:p>
      <w:pPr>
        <w:pStyle w:val="13"/>
        <w:rPr>
          <w:color w:val="auto"/>
          <w:highlight w:val="none"/>
        </w:rPr>
      </w:pPr>
    </w:p>
    <w:bookmarkEnd w:id="98"/>
    <w:p>
      <w:pPr>
        <w:spacing w:line="360" w:lineRule="auto"/>
        <w:rPr>
          <w:rFonts w:ascii="仿宋_GB2312" w:eastAsia="仿宋_GB2312"/>
          <w:color w:val="auto"/>
          <w:sz w:val="30"/>
          <w:szCs w:val="30"/>
          <w:highlight w:val="none"/>
        </w:rPr>
      </w:pPr>
    </w:p>
    <w:p>
      <w:pPr>
        <w:widowControl/>
        <w:shd w:val="clear" w:color="auto" w:fill="FFFFFF"/>
        <w:spacing w:line="360" w:lineRule="auto"/>
        <w:ind w:firstLine="480" w:firstLineChars="200"/>
        <w:jc w:val="left"/>
        <w:rPr>
          <w:rFonts w:asciiTheme="minorEastAsia" w:hAnsiTheme="minorEastAsia" w:eastAsiaTheme="minorEastAsia" w:cstheme="minorEastAsia"/>
          <w:color w:val="auto"/>
          <w:sz w:val="24"/>
          <w:highlight w:val="none"/>
          <w:u w:val="single"/>
        </w:rPr>
      </w:pPr>
    </w:p>
    <w:p>
      <w:pPr>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4"/>
        <w:rPr>
          <w:rFonts w:ascii="宋体" w:hAnsi="宋体" w:cs="宋体"/>
          <w:color w:val="auto"/>
          <w:highlight w:val="none"/>
        </w:rPr>
      </w:pPr>
      <w:bookmarkStart w:id="99" w:name="_Toc30578"/>
      <w:bookmarkStart w:id="100" w:name="_Toc79853093"/>
      <w:r>
        <w:rPr>
          <w:rFonts w:hint="eastAsia" w:ascii="宋体" w:hAnsi="宋体" w:cs="宋体"/>
          <w:bCs/>
          <w:color w:val="auto"/>
          <w:highlight w:val="none"/>
        </w:rPr>
        <w:t>第六部分  应提交的有关格式范例</w:t>
      </w:r>
      <w:bookmarkEnd w:id="99"/>
      <w:bookmarkEnd w:id="100"/>
    </w:p>
    <w:p>
      <w:pPr>
        <w:widowControl/>
        <w:spacing w:line="440" w:lineRule="exact"/>
        <w:jc w:val="center"/>
        <w:rPr>
          <w:rFonts w:ascii="宋体" w:hAnsi="宋体" w:cs="宋体"/>
          <w:color w:val="auto"/>
          <w:sz w:val="32"/>
          <w:highlight w:val="none"/>
        </w:rPr>
      </w:pPr>
    </w:p>
    <w:p>
      <w:pPr>
        <w:pStyle w:val="5"/>
        <w:ind w:firstLine="280"/>
        <w:jc w:val="left"/>
        <w:rPr>
          <w:rFonts w:cs="宋体"/>
          <w:color w:val="auto"/>
          <w:highlight w:val="none"/>
        </w:rPr>
      </w:pPr>
      <w:r>
        <w:rPr>
          <w:rFonts w:hint="eastAsia" w:cs="宋体"/>
          <w:b w:val="0"/>
          <w:color w:val="auto"/>
          <w:sz w:val="28"/>
          <w:highlight w:val="none"/>
        </w:rPr>
        <w:br w:type="page"/>
      </w:r>
      <w:bookmarkStart w:id="101" w:name="_Toc25084"/>
      <w:r>
        <w:rPr>
          <w:rFonts w:hint="eastAsia" w:cs="宋体"/>
          <w:color w:val="auto"/>
          <w:highlight w:val="none"/>
        </w:rPr>
        <w:t>附件1</w:t>
      </w:r>
      <w:bookmarkEnd w:id="101"/>
    </w:p>
    <w:p>
      <w:pPr>
        <w:spacing w:line="500" w:lineRule="exact"/>
        <w:jc w:val="center"/>
        <w:rPr>
          <w:rFonts w:ascii="宋体" w:hAnsi="宋体" w:cs="宋体"/>
          <w:b/>
          <w:color w:val="auto"/>
          <w:sz w:val="28"/>
          <w:highlight w:val="none"/>
        </w:rPr>
      </w:pPr>
      <w:r>
        <w:rPr>
          <w:rFonts w:hint="eastAsia" w:ascii="宋体" w:hAnsi="宋体" w:cs="宋体"/>
          <w:b/>
          <w:color w:val="auto"/>
          <w:sz w:val="28"/>
          <w:highlight w:val="none"/>
        </w:rPr>
        <w:t>附件1-1:法定代表人授权书</w:t>
      </w:r>
    </w:p>
    <w:p>
      <w:pPr>
        <w:spacing w:line="500" w:lineRule="exact"/>
        <w:jc w:val="center"/>
        <w:rPr>
          <w:rFonts w:ascii="宋体" w:hAnsi="宋体" w:cs="宋体"/>
          <w:color w:val="auto"/>
          <w:sz w:val="28"/>
          <w:highlight w:val="none"/>
          <w:u w:val="single"/>
        </w:rPr>
      </w:pPr>
    </w:p>
    <w:p>
      <w:pPr>
        <w:snapToGrid w:val="0"/>
        <w:spacing w:line="440" w:lineRule="exact"/>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pPr>
        <w:pStyle w:val="15"/>
        <w:spacing w:line="440" w:lineRule="exact"/>
        <w:ind w:left="240" w:hanging="240" w:hangingChars="100"/>
        <w:rPr>
          <w:rFonts w:hAnsi="宋体" w:cs="宋体"/>
          <w:color w:val="auto"/>
          <w:sz w:val="24"/>
          <w:highlight w:val="none"/>
        </w:rPr>
      </w:pPr>
      <w:r>
        <w:rPr>
          <w:rFonts w:hint="eastAsia" w:hAnsi="宋体" w:cs="宋体"/>
          <w:color w:val="auto"/>
          <w:sz w:val="24"/>
          <w:highlight w:val="none"/>
        </w:rPr>
        <w:t xml:space="preserve">    </w:t>
      </w:r>
      <w:r>
        <w:rPr>
          <w:rFonts w:hint="eastAsia" w:hAnsi="宋体" w:cs="宋体"/>
          <w:color w:val="auto"/>
          <w:sz w:val="24"/>
          <w:highlight w:val="none"/>
          <w:u w:val="single"/>
        </w:rPr>
        <w:t xml:space="preserve">  （投标人全称）  </w:t>
      </w:r>
      <w:r>
        <w:rPr>
          <w:rFonts w:hint="eastAsia" w:hAnsi="宋体" w:cs="宋体"/>
          <w:color w:val="auto"/>
          <w:sz w:val="24"/>
          <w:highlight w:val="none"/>
        </w:rPr>
        <w:t>法定代表人（或营业执照中单位负责人）</w:t>
      </w:r>
      <w:r>
        <w:rPr>
          <w:rFonts w:hint="eastAsia" w:hAnsi="宋体" w:cs="宋体"/>
          <w:color w:val="auto"/>
          <w:sz w:val="24"/>
          <w:highlight w:val="none"/>
          <w:u w:val="single"/>
        </w:rPr>
        <w:tab/>
      </w:r>
      <w:r>
        <w:rPr>
          <w:rFonts w:hint="eastAsia" w:hAnsi="宋体" w:cs="宋体"/>
          <w:color w:val="auto"/>
          <w:sz w:val="24"/>
          <w:highlight w:val="none"/>
          <w:u w:val="single"/>
        </w:rPr>
        <w:t xml:space="preserve">（法定代表人或营业执照中单位负责人姓名） </w:t>
      </w:r>
      <w:r>
        <w:rPr>
          <w:rFonts w:hint="eastAsia" w:hAnsi="宋体" w:cs="宋体"/>
          <w:color w:val="auto"/>
          <w:sz w:val="24"/>
          <w:highlight w:val="none"/>
        </w:rPr>
        <w:t>授权</w:t>
      </w:r>
      <w:r>
        <w:rPr>
          <w:rFonts w:hint="eastAsia" w:hAnsi="宋体" w:cs="宋体"/>
          <w:color w:val="auto"/>
          <w:sz w:val="24"/>
          <w:highlight w:val="none"/>
          <w:u w:val="single"/>
        </w:rPr>
        <w:t xml:space="preserve">   （全权代表姓名） </w:t>
      </w:r>
      <w:r>
        <w:rPr>
          <w:rFonts w:hint="eastAsia" w:hAnsi="宋体" w:cs="宋体"/>
          <w:color w:val="auto"/>
          <w:sz w:val="24"/>
          <w:highlight w:val="none"/>
        </w:rPr>
        <w:t>为全权代表，参加贵单位组织的</w:t>
      </w:r>
      <w:r>
        <w:rPr>
          <w:rFonts w:hint="eastAsia" w:hAnsi="宋体" w:cs="宋体"/>
          <w:color w:val="auto"/>
          <w:sz w:val="24"/>
          <w:highlight w:val="none"/>
          <w:u w:val="single"/>
        </w:rPr>
        <w:tab/>
      </w:r>
      <w:r>
        <w:rPr>
          <w:rFonts w:hint="eastAsia" w:hAnsi="宋体" w:cs="宋体"/>
          <w:color w:val="auto"/>
          <w:sz w:val="24"/>
          <w:highlight w:val="none"/>
          <w:u w:val="single"/>
        </w:rPr>
        <w:t xml:space="preserve">    </w:t>
      </w:r>
      <w:r>
        <w:rPr>
          <w:rFonts w:hint="eastAsia" w:hAnsi="宋体" w:cs="宋体"/>
          <w:b/>
          <w:color w:val="auto"/>
          <w:sz w:val="24"/>
          <w:highlight w:val="none"/>
          <w:u w:val="single"/>
        </w:rPr>
        <w:t xml:space="preserve"> </w:t>
      </w:r>
      <w:r>
        <w:rPr>
          <w:rFonts w:hint="eastAsia" w:hAnsi="宋体" w:cs="宋体"/>
          <w:color w:val="auto"/>
          <w:sz w:val="24"/>
          <w:highlight w:val="none"/>
        </w:rPr>
        <w:t>项目的采购活动，并代表我方全权办理针对上述项目的投标、开标、评标、签约等具体事务和签署相关文件。我方对全权代表的签名事项负全部责任。</w:t>
      </w:r>
    </w:p>
    <w:p>
      <w:pPr>
        <w:pStyle w:val="15"/>
        <w:spacing w:line="440" w:lineRule="exact"/>
        <w:ind w:firstLine="480" w:firstLineChars="200"/>
        <w:rPr>
          <w:rFonts w:hAnsi="宋体" w:cs="宋体"/>
          <w:color w:val="auto"/>
          <w:sz w:val="24"/>
          <w:highlight w:val="none"/>
        </w:rPr>
      </w:pPr>
      <w:r>
        <w:rPr>
          <w:rFonts w:hint="eastAsia" w:hAnsi="宋体" w:cs="宋体"/>
          <w:color w:val="auto"/>
          <w:sz w:val="24"/>
          <w:highlight w:val="none"/>
        </w:rPr>
        <w:t>在撤销授权的书面通知以前，本授权书一直有效。全权代表在授权委托书有效期内签署的所有文件不因授权的撤销而失效。</w:t>
      </w:r>
    </w:p>
    <w:p>
      <w:pPr>
        <w:pStyle w:val="15"/>
        <w:spacing w:line="440" w:lineRule="exact"/>
        <w:ind w:firstLine="480" w:firstLineChars="200"/>
        <w:rPr>
          <w:rFonts w:hAnsi="宋体" w:cs="宋体"/>
          <w:color w:val="auto"/>
          <w:sz w:val="24"/>
          <w:highlight w:val="none"/>
        </w:rPr>
      </w:pPr>
      <w:r>
        <w:rPr>
          <w:rFonts w:hint="eastAsia" w:hAnsi="宋体" w:cs="宋体"/>
          <w:color w:val="auto"/>
          <w:sz w:val="24"/>
          <w:highlight w:val="none"/>
        </w:rPr>
        <w:t>全权代表无转委托权，特此委托。</w:t>
      </w:r>
    </w:p>
    <w:p>
      <w:pPr>
        <w:pStyle w:val="15"/>
        <w:spacing w:line="360" w:lineRule="auto"/>
        <w:rPr>
          <w:rFonts w:hAnsi="宋体" w:cs="宋体"/>
          <w:color w:val="auto"/>
          <w:sz w:val="24"/>
          <w:highlight w:val="none"/>
        </w:rPr>
      </w:pPr>
    </w:p>
    <w:p>
      <w:pPr>
        <w:snapToGrid w:val="0"/>
        <w:spacing w:before="120" w:beforeLines="50" w:after="50" w:line="580" w:lineRule="exact"/>
        <w:rPr>
          <w:rFonts w:ascii="宋体" w:hAnsi="宋体" w:cs="宋体"/>
          <w:color w:val="auto"/>
          <w:sz w:val="24"/>
          <w:szCs w:val="20"/>
          <w:highlight w:val="none"/>
          <w:u w:val="single"/>
        </w:rPr>
      </w:pPr>
      <w:r>
        <w:rPr>
          <w:rFonts w:hint="eastAsia" w:ascii="宋体" w:hAnsi="宋体" w:cs="宋体"/>
          <w:color w:val="auto"/>
          <w:sz w:val="24"/>
          <w:szCs w:val="20"/>
          <w:highlight w:val="none"/>
        </w:rPr>
        <w:t>全权代表姓名：</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 xml:space="preserve">   职务：</w:t>
      </w:r>
      <w:r>
        <w:rPr>
          <w:rFonts w:hint="eastAsia" w:ascii="宋体" w:hAnsi="宋体" w:cs="宋体"/>
          <w:color w:val="auto"/>
          <w:sz w:val="24"/>
          <w:szCs w:val="20"/>
          <w:highlight w:val="none"/>
          <w:u w:val="single"/>
        </w:rPr>
        <w:t xml:space="preserve">           </w:t>
      </w:r>
    </w:p>
    <w:p>
      <w:pPr>
        <w:snapToGrid w:val="0"/>
        <w:spacing w:before="120" w:beforeLines="50" w:after="50" w:line="580" w:lineRule="exact"/>
        <w:rPr>
          <w:rFonts w:ascii="宋体" w:hAnsi="宋体" w:cs="宋体"/>
          <w:color w:val="auto"/>
          <w:sz w:val="24"/>
          <w:szCs w:val="20"/>
          <w:highlight w:val="none"/>
          <w:u w:val="single"/>
        </w:rPr>
      </w:pPr>
      <w:r>
        <w:rPr>
          <w:rFonts w:hint="eastAsia" w:ascii="宋体" w:hAnsi="宋体" w:cs="宋体"/>
          <w:color w:val="auto"/>
          <w:sz w:val="24"/>
          <w:szCs w:val="20"/>
          <w:highlight w:val="none"/>
        </w:rPr>
        <w:t>全权代表身份证号码：</w:t>
      </w:r>
      <w:r>
        <w:rPr>
          <w:rFonts w:hint="eastAsia" w:ascii="宋体" w:hAnsi="宋体" w:cs="宋体"/>
          <w:color w:val="auto"/>
          <w:sz w:val="24"/>
          <w:szCs w:val="20"/>
          <w:highlight w:val="none"/>
          <w:u w:val="single"/>
        </w:rPr>
        <w:t xml:space="preserve">                           。附上：全权代表身份证复印件                                             </w:t>
      </w:r>
      <w:r>
        <w:rPr>
          <w:rFonts w:hint="eastAsia" w:ascii="宋体" w:hAnsi="宋体" w:cs="宋体"/>
          <w:color w:val="auto"/>
          <w:sz w:val="24"/>
          <w:szCs w:val="20"/>
          <w:highlight w:val="none"/>
        </w:rPr>
        <w:t xml:space="preserve"> </w:t>
      </w:r>
    </w:p>
    <w:p>
      <w:pPr>
        <w:snapToGrid w:val="0"/>
        <w:spacing w:before="120" w:beforeLines="50" w:after="50" w:line="580" w:lineRule="exact"/>
        <w:rPr>
          <w:rFonts w:ascii="宋体" w:hAnsi="宋体" w:cs="宋体"/>
          <w:color w:val="auto"/>
          <w:sz w:val="24"/>
          <w:szCs w:val="20"/>
          <w:highlight w:val="none"/>
        </w:rPr>
      </w:pPr>
    </w:p>
    <w:p>
      <w:pPr>
        <w:snapToGrid w:val="0"/>
        <w:spacing w:before="120" w:beforeLines="50" w:after="50" w:line="580" w:lineRule="exact"/>
        <w:rPr>
          <w:rFonts w:ascii="宋体" w:hAnsi="宋体" w:cs="宋体"/>
          <w:b/>
          <w:bCs/>
          <w:color w:val="auto"/>
          <w:sz w:val="30"/>
          <w:szCs w:val="30"/>
          <w:highlight w:val="none"/>
        </w:rPr>
      </w:pPr>
      <w:r>
        <w:rPr>
          <w:rFonts w:hint="eastAsia" w:ascii="宋体" w:hAnsi="宋体" w:cs="宋体"/>
          <w:b/>
          <w:bCs/>
          <w:color w:val="auto"/>
          <w:sz w:val="24"/>
          <w:szCs w:val="20"/>
          <w:highlight w:val="none"/>
        </w:rPr>
        <w:t>法定代表人或营业执照中单位负责人签名（或签名章）：</w:t>
      </w:r>
      <w:r>
        <w:rPr>
          <w:rFonts w:hint="eastAsia" w:ascii="宋体" w:hAnsi="宋体" w:cs="宋体"/>
          <w:b/>
          <w:bCs/>
          <w:color w:val="auto"/>
          <w:sz w:val="24"/>
          <w:szCs w:val="20"/>
          <w:highlight w:val="none"/>
          <w:u w:val="single"/>
        </w:rPr>
        <w:t xml:space="preserve">            </w:t>
      </w:r>
      <w:r>
        <w:rPr>
          <w:rFonts w:hint="eastAsia" w:ascii="宋体" w:hAnsi="宋体" w:cs="宋体"/>
          <w:b/>
          <w:bCs/>
          <w:color w:val="auto"/>
          <w:sz w:val="24"/>
          <w:szCs w:val="20"/>
          <w:highlight w:val="none"/>
        </w:rPr>
        <w:t xml:space="preserve">   职务：</w:t>
      </w:r>
      <w:r>
        <w:rPr>
          <w:rFonts w:hint="eastAsia" w:ascii="宋体" w:hAnsi="宋体" w:cs="宋体"/>
          <w:b/>
          <w:bCs/>
          <w:color w:val="auto"/>
          <w:sz w:val="24"/>
          <w:szCs w:val="20"/>
          <w:highlight w:val="none"/>
          <w:u w:val="single"/>
        </w:rPr>
        <w:t xml:space="preserve">   </w:t>
      </w:r>
      <w:r>
        <w:rPr>
          <w:rFonts w:hint="eastAsia" w:ascii="宋体" w:hAnsi="宋体" w:cs="宋体"/>
          <w:b/>
          <w:bCs/>
          <w:color w:val="auto"/>
          <w:sz w:val="30"/>
          <w:szCs w:val="30"/>
          <w:highlight w:val="none"/>
          <w:u w:val="single"/>
        </w:rPr>
        <w:t xml:space="preserve">        </w:t>
      </w:r>
    </w:p>
    <w:p>
      <w:pPr>
        <w:snapToGrid w:val="0"/>
        <w:spacing w:before="120" w:beforeLines="50" w:after="50" w:line="460" w:lineRule="exact"/>
        <w:ind w:firstLine="6150" w:firstLineChars="2050"/>
        <w:rPr>
          <w:rFonts w:ascii="宋体" w:hAnsi="宋体" w:cs="宋体"/>
          <w:color w:val="auto"/>
          <w:sz w:val="30"/>
          <w:szCs w:val="30"/>
          <w:highlight w:val="none"/>
        </w:rPr>
      </w:pPr>
    </w:p>
    <w:p>
      <w:pPr>
        <w:pStyle w:val="15"/>
        <w:spacing w:line="360" w:lineRule="auto"/>
        <w:rPr>
          <w:rFonts w:hAnsi="宋体" w:cs="宋体"/>
          <w:color w:val="auto"/>
          <w:sz w:val="30"/>
          <w:szCs w:val="30"/>
          <w:highlight w:val="none"/>
        </w:rPr>
      </w:pPr>
    </w:p>
    <w:p>
      <w:pPr>
        <w:spacing w:line="450" w:lineRule="atLeast"/>
        <w:ind w:left="2801" w:leftChars="1334" w:firstLine="1285" w:firstLineChars="612"/>
        <w:jc w:val="left"/>
        <w:rPr>
          <w:rFonts w:ascii="宋体" w:hAnsi="宋体" w:cs="宋体"/>
          <w:color w:val="auto"/>
          <w:szCs w:val="21"/>
          <w:highlight w:val="none"/>
        </w:rPr>
      </w:pPr>
      <w:r>
        <w:rPr>
          <w:rFonts w:hint="eastAsia" w:ascii="宋体" w:hAnsi="宋体" w:cs="宋体"/>
          <w:color w:val="auto"/>
          <w:szCs w:val="21"/>
          <w:highlight w:val="none"/>
        </w:rPr>
        <w:t xml:space="preserve">供应商（盖单位公章）：                  </w:t>
      </w:r>
    </w:p>
    <w:p>
      <w:pPr>
        <w:spacing w:line="450" w:lineRule="atLeast"/>
        <w:ind w:left="2801" w:leftChars="1334" w:firstLine="1285" w:firstLineChars="612"/>
        <w:jc w:val="left"/>
        <w:rPr>
          <w:rFonts w:ascii="宋体" w:hAnsi="宋体" w:cs="宋体"/>
          <w:color w:val="auto"/>
          <w:szCs w:val="21"/>
          <w:highlight w:val="none"/>
        </w:rPr>
      </w:pPr>
    </w:p>
    <w:p>
      <w:pPr>
        <w:spacing w:line="450" w:lineRule="atLeast"/>
        <w:ind w:left="2801" w:leftChars="1334" w:firstLine="1285" w:firstLineChars="612"/>
        <w:jc w:val="left"/>
        <w:rPr>
          <w:rFonts w:ascii="宋体" w:hAnsi="宋体" w:cs="宋体"/>
          <w:color w:val="auto"/>
          <w:szCs w:val="21"/>
          <w:highlight w:val="none"/>
        </w:rPr>
      </w:pPr>
      <w:r>
        <w:rPr>
          <w:rFonts w:hint="eastAsia" w:ascii="宋体" w:hAnsi="宋体" w:cs="宋体"/>
          <w:color w:val="auto"/>
          <w:szCs w:val="21"/>
          <w:highlight w:val="none"/>
        </w:rPr>
        <w:t xml:space="preserve">日 期：   年     月     日 </w:t>
      </w:r>
    </w:p>
    <w:p>
      <w:pPr>
        <w:pStyle w:val="15"/>
        <w:spacing w:line="360" w:lineRule="auto"/>
        <w:rPr>
          <w:rFonts w:hAnsi="宋体" w:cs="宋体"/>
          <w:b/>
          <w:color w:val="auto"/>
          <w:sz w:val="28"/>
          <w:szCs w:val="28"/>
          <w:highlight w:val="none"/>
        </w:rPr>
      </w:pPr>
    </w:p>
    <w:p>
      <w:pPr>
        <w:pStyle w:val="15"/>
        <w:spacing w:line="360" w:lineRule="auto"/>
        <w:rPr>
          <w:rFonts w:hAnsi="宋体" w:cs="宋体"/>
          <w:b/>
          <w:color w:val="auto"/>
          <w:sz w:val="24"/>
          <w:highlight w:val="none"/>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30"/>
          <w:highlight w:val="none"/>
        </w:rPr>
        <w:br w:type="page"/>
      </w:r>
      <w:r>
        <w:rPr>
          <w:rFonts w:hint="eastAsia" w:ascii="宋体" w:hAnsi="宋体" w:cs="宋体"/>
          <w:b/>
          <w:color w:val="auto"/>
          <w:sz w:val="28"/>
          <w:highlight w:val="none"/>
        </w:rPr>
        <w:t>附件1-2:</w:t>
      </w:r>
      <w:r>
        <w:rPr>
          <w:rFonts w:hint="eastAsia" w:ascii="宋体" w:hAnsi="宋体" w:cs="宋体"/>
          <w:b/>
          <w:color w:val="auto"/>
          <w:sz w:val="28"/>
          <w:szCs w:val="28"/>
          <w:highlight w:val="none"/>
        </w:rPr>
        <w:t>法人代表身份证明书</w:t>
      </w:r>
    </w:p>
    <w:p>
      <w:pPr>
        <w:spacing w:line="360" w:lineRule="auto"/>
        <w:jc w:val="center"/>
        <w:rPr>
          <w:rFonts w:ascii="宋体" w:hAnsi="宋体" w:cs="宋体"/>
          <w:b/>
          <w:color w:val="auto"/>
          <w:sz w:val="28"/>
          <w:szCs w:val="28"/>
          <w:highlight w:val="none"/>
        </w:rPr>
      </w:pPr>
    </w:p>
    <w:p>
      <w:pPr>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同志，在我单位任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职务，系我单位法定代表人，特此证明。</w:t>
      </w:r>
    </w:p>
    <w:p>
      <w:pPr>
        <w:spacing w:line="360" w:lineRule="auto"/>
        <w:ind w:firstLine="720" w:firstLineChars="300"/>
        <w:jc w:val="left"/>
        <w:rPr>
          <w:rFonts w:ascii="宋体" w:hAnsi="宋体" w:cs="宋体"/>
          <w:color w:val="auto"/>
          <w:sz w:val="24"/>
          <w:highlight w:val="none"/>
        </w:rPr>
      </w:pPr>
    </w:p>
    <w:p>
      <w:pPr>
        <w:spacing w:line="360" w:lineRule="auto"/>
        <w:ind w:firstLine="720" w:firstLineChars="300"/>
        <w:jc w:val="left"/>
        <w:rPr>
          <w:rFonts w:ascii="宋体" w:hAnsi="宋体" w:cs="宋体"/>
          <w:color w:val="auto"/>
          <w:sz w:val="24"/>
          <w:highlight w:val="none"/>
        </w:rPr>
      </w:pPr>
    </w:p>
    <w:p>
      <w:pPr>
        <w:spacing w:line="360" w:lineRule="auto"/>
        <w:ind w:firstLine="720" w:firstLineChars="300"/>
        <w:jc w:val="left"/>
        <w:rPr>
          <w:rFonts w:ascii="宋体" w:hAnsi="宋体" w:cs="宋体"/>
          <w:color w:val="auto"/>
          <w:sz w:val="24"/>
          <w:highlight w:val="none"/>
        </w:rPr>
      </w:pPr>
    </w:p>
    <w:p>
      <w:pPr>
        <w:spacing w:line="360" w:lineRule="auto"/>
        <w:ind w:firstLine="720" w:firstLineChars="300"/>
        <w:jc w:val="left"/>
        <w:rPr>
          <w:rFonts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360" w:lineRule="auto"/>
        <w:ind w:firstLine="720" w:firstLineChars="300"/>
        <w:jc w:val="left"/>
        <w:rPr>
          <w:rFonts w:ascii="宋体" w:hAnsi="宋体" w:cs="宋体"/>
          <w:color w:val="auto"/>
          <w:sz w:val="24"/>
          <w:highlight w:val="none"/>
          <w:u w:val="single"/>
        </w:rPr>
      </w:pPr>
      <w:r>
        <w:rPr>
          <w:rFonts w:hint="eastAsia" w:ascii="宋体" w:hAnsi="宋体" w:cs="宋体"/>
          <w:color w:val="auto"/>
          <w:sz w:val="24"/>
          <w:highlight w:val="none"/>
        </w:rPr>
        <w:t>单位地址：</w:t>
      </w:r>
      <w:r>
        <w:rPr>
          <w:rFonts w:hint="eastAsia" w:ascii="宋体" w:hAnsi="宋体" w:cs="宋体"/>
          <w:color w:val="auto"/>
          <w:sz w:val="24"/>
          <w:highlight w:val="none"/>
          <w:u w:val="single"/>
        </w:rPr>
        <w:t xml:space="preserve">                      </w:t>
      </w:r>
    </w:p>
    <w:p>
      <w:pPr>
        <w:spacing w:line="360" w:lineRule="auto"/>
        <w:ind w:firstLine="720" w:firstLineChars="300"/>
        <w:jc w:val="left"/>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p>
    <w:p>
      <w:pPr>
        <w:spacing w:line="360" w:lineRule="auto"/>
        <w:ind w:firstLine="720" w:firstLineChars="300"/>
        <w:jc w:val="left"/>
        <w:rPr>
          <w:rFonts w:ascii="宋体" w:hAnsi="宋体" w:cs="宋体"/>
          <w:color w:val="auto"/>
          <w:sz w:val="24"/>
          <w:highlight w:val="none"/>
        </w:rPr>
      </w:pPr>
    </w:p>
    <w:p>
      <w:pPr>
        <w:spacing w:line="360" w:lineRule="auto"/>
        <w:ind w:firstLine="720" w:firstLineChars="300"/>
        <w:jc w:val="left"/>
        <w:rPr>
          <w:rFonts w:ascii="宋体" w:hAnsi="宋体" w:cs="宋体"/>
          <w:color w:val="auto"/>
          <w:sz w:val="24"/>
          <w:highlight w:val="none"/>
        </w:rPr>
      </w:pPr>
    </w:p>
    <w:p>
      <w:pPr>
        <w:spacing w:line="450" w:lineRule="atLeast"/>
        <w:ind w:firstLine="2520" w:firstLineChars="1050"/>
        <w:jc w:val="left"/>
        <w:rPr>
          <w:rFonts w:ascii="宋体" w:hAnsi="宋体" w:cs="宋体"/>
          <w:color w:val="auto"/>
          <w:sz w:val="24"/>
          <w:highlight w:val="none"/>
        </w:rPr>
      </w:pPr>
      <w:r>
        <w:rPr>
          <w:rFonts w:hint="eastAsia" w:ascii="宋体" w:hAnsi="宋体" w:cs="宋体"/>
          <w:color w:val="auto"/>
          <w:sz w:val="24"/>
          <w:highlight w:val="none"/>
        </w:rPr>
        <w:t xml:space="preserve">         供应商（盖单位公章）：                 </w:t>
      </w:r>
    </w:p>
    <w:p>
      <w:pPr>
        <w:spacing w:line="450" w:lineRule="atLeast"/>
        <w:ind w:firstLine="2520" w:firstLineChars="1050"/>
        <w:jc w:val="left"/>
        <w:rPr>
          <w:rFonts w:ascii="宋体" w:hAnsi="宋体" w:cs="宋体"/>
          <w:color w:val="auto"/>
          <w:sz w:val="24"/>
          <w:highlight w:val="none"/>
        </w:rPr>
      </w:pPr>
      <w:r>
        <w:rPr>
          <w:rFonts w:hint="eastAsia" w:ascii="宋体" w:hAnsi="宋体" w:cs="宋体"/>
          <w:color w:val="auto"/>
          <w:sz w:val="24"/>
          <w:highlight w:val="none"/>
        </w:rPr>
        <w:t xml:space="preserve">       </w:t>
      </w:r>
    </w:p>
    <w:p>
      <w:pPr>
        <w:spacing w:line="450" w:lineRule="atLeast"/>
        <w:ind w:firstLine="3840" w:firstLineChars="1600"/>
        <w:jc w:val="left"/>
        <w:rPr>
          <w:rFonts w:ascii="宋体" w:hAnsi="宋体" w:cs="宋体"/>
          <w:color w:val="auto"/>
          <w:sz w:val="24"/>
          <w:highlight w:val="none"/>
        </w:rPr>
      </w:pPr>
      <w:r>
        <w:rPr>
          <w:rFonts w:hint="eastAsia" w:ascii="宋体" w:hAnsi="宋体" w:cs="宋体"/>
          <w:color w:val="auto"/>
          <w:sz w:val="24"/>
          <w:highlight w:val="none"/>
        </w:rPr>
        <w:t xml:space="preserve">日    期：      年     月     日 </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8"/>
          <w:szCs w:val="28"/>
          <w:highlight w:val="none"/>
        </w:rPr>
      </w:pPr>
    </w:p>
    <w:p>
      <w:pPr>
        <w:spacing w:line="360" w:lineRule="auto"/>
        <w:jc w:val="center"/>
        <w:rPr>
          <w:rFonts w:ascii="宋体" w:hAnsi="宋体" w:cs="宋体"/>
          <w:b/>
          <w:color w:val="auto"/>
          <w:sz w:val="28"/>
          <w:szCs w:val="28"/>
          <w:highlight w:val="none"/>
        </w:rPr>
      </w:pPr>
    </w:p>
    <w:p>
      <w:pPr>
        <w:spacing w:line="360" w:lineRule="auto"/>
        <w:jc w:val="center"/>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注：并附身份证</w:t>
      </w:r>
      <w:r>
        <w:rPr>
          <w:rFonts w:hint="eastAsia" w:ascii="宋体" w:hAnsi="宋体" w:cs="宋体"/>
          <w:b/>
          <w:color w:val="auto"/>
          <w:sz w:val="28"/>
          <w:szCs w:val="28"/>
          <w:highlight w:val="none"/>
          <w:lang w:eastAsia="zh-CN"/>
        </w:rPr>
        <w:t>复印</w:t>
      </w:r>
      <w:r>
        <w:rPr>
          <w:rFonts w:hint="eastAsia" w:ascii="宋体" w:hAnsi="宋体" w:cs="宋体"/>
          <w:b/>
          <w:color w:val="auto"/>
          <w:sz w:val="28"/>
          <w:szCs w:val="28"/>
          <w:highlight w:val="none"/>
        </w:rPr>
        <w:t>件。</w:t>
      </w:r>
    </w:p>
    <w:p>
      <w:pPr>
        <w:spacing w:line="360" w:lineRule="auto"/>
        <w:ind w:firstLine="840" w:firstLineChars="300"/>
        <w:jc w:val="left"/>
        <w:rPr>
          <w:rFonts w:ascii="宋体" w:hAnsi="宋体" w:cs="宋体"/>
          <w:color w:val="auto"/>
          <w:sz w:val="28"/>
          <w:szCs w:val="28"/>
          <w:highlight w:val="none"/>
        </w:rPr>
      </w:pPr>
    </w:p>
    <w:p>
      <w:pPr>
        <w:pStyle w:val="5"/>
        <w:ind w:firstLine="281"/>
        <w:jc w:val="left"/>
        <w:rPr>
          <w:rFonts w:cs="宋体"/>
          <w:color w:val="auto"/>
          <w:highlight w:val="none"/>
        </w:rPr>
      </w:pPr>
      <w:r>
        <w:rPr>
          <w:rFonts w:hint="eastAsia" w:cs="宋体"/>
          <w:color w:val="auto"/>
          <w:sz w:val="28"/>
          <w:szCs w:val="28"/>
          <w:highlight w:val="none"/>
        </w:rPr>
        <w:br w:type="page"/>
      </w:r>
      <w:bookmarkStart w:id="102" w:name="_Toc31400"/>
      <w:r>
        <w:rPr>
          <w:rFonts w:hint="eastAsia" w:cs="宋体"/>
          <w:color w:val="auto"/>
          <w:highlight w:val="none"/>
        </w:rPr>
        <w:t>附件2</w:t>
      </w:r>
      <w:bookmarkEnd w:id="102"/>
    </w:p>
    <w:p>
      <w:pPr>
        <w:spacing w:line="450" w:lineRule="atLeast"/>
        <w:jc w:val="center"/>
        <w:rPr>
          <w:rFonts w:ascii="宋体" w:hAnsi="宋体" w:cs="宋体"/>
          <w:b/>
          <w:color w:val="auto"/>
          <w:sz w:val="36"/>
          <w:highlight w:val="none"/>
        </w:rPr>
      </w:pPr>
      <w:r>
        <w:rPr>
          <w:rFonts w:hint="eastAsia" w:ascii="宋体" w:hAnsi="宋体" w:cs="宋体"/>
          <w:b/>
          <w:color w:val="auto"/>
          <w:sz w:val="36"/>
          <w:highlight w:val="none"/>
        </w:rPr>
        <w:t>投标声明书</w:t>
      </w:r>
    </w:p>
    <w:p>
      <w:pPr>
        <w:spacing w:line="360" w:lineRule="auto"/>
        <w:jc w:val="left"/>
        <w:rPr>
          <w:rFonts w:ascii="宋体" w:hAnsi="宋体" w:cs="宋体"/>
          <w:color w:val="auto"/>
          <w:sz w:val="24"/>
          <w:highlight w:val="none"/>
        </w:rPr>
      </w:pPr>
    </w:p>
    <w:p>
      <w:pPr>
        <w:snapToGrid w:val="0"/>
        <w:spacing w:line="440" w:lineRule="exact"/>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pPr>
        <w:pStyle w:val="15"/>
        <w:snapToGrid w:val="0"/>
        <w:spacing w:line="440" w:lineRule="exact"/>
        <w:ind w:firstLine="597" w:firstLineChars="249"/>
        <w:rPr>
          <w:rFonts w:hAnsi="宋体" w:cs="宋体"/>
          <w:color w:val="auto"/>
          <w:sz w:val="24"/>
          <w:highlight w:val="none"/>
        </w:rPr>
      </w:pPr>
      <w:r>
        <w:rPr>
          <w:rFonts w:hint="eastAsia" w:hAnsi="宋体" w:cs="宋体"/>
          <w:color w:val="auto"/>
          <w:sz w:val="24"/>
          <w:highlight w:val="none"/>
        </w:rPr>
        <w:t xml:space="preserve"> </w:t>
      </w:r>
      <w:r>
        <w:rPr>
          <w:rFonts w:hint="eastAsia" w:hAnsi="宋体" w:cs="宋体"/>
          <w:color w:val="auto"/>
          <w:sz w:val="24"/>
          <w:highlight w:val="none"/>
          <w:u w:val="single"/>
        </w:rPr>
        <w:t xml:space="preserve">             (投标人全称)                  </w:t>
      </w:r>
      <w:r>
        <w:rPr>
          <w:rFonts w:hint="eastAsia" w:hAnsi="宋体" w:cs="宋体"/>
          <w:color w:val="auto"/>
          <w:sz w:val="24"/>
          <w:highlight w:val="none"/>
        </w:rPr>
        <w:t>系中华人民共和国合法企业，经营地址</w:t>
      </w:r>
      <w:r>
        <w:rPr>
          <w:rFonts w:hint="eastAsia" w:hAnsi="宋体" w:cs="宋体"/>
          <w:color w:val="auto"/>
          <w:sz w:val="24"/>
          <w:highlight w:val="none"/>
          <w:u w:val="single"/>
        </w:rPr>
        <w:t xml:space="preserve">                   </w:t>
      </w:r>
      <w:r>
        <w:rPr>
          <w:rFonts w:hint="eastAsia" w:hAnsi="宋体" w:cs="宋体"/>
          <w:color w:val="auto"/>
          <w:sz w:val="24"/>
          <w:highlight w:val="none"/>
        </w:rPr>
        <w:t>。</w:t>
      </w:r>
    </w:p>
    <w:p>
      <w:pPr>
        <w:snapToGrid w:val="0"/>
        <w:spacing w:line="440" w:lineRule="exact"/>
        <w:ind w:firstLine="480" w:firstLineChars="200"/>
        <w:jc w:val="left"/>
        <w:rPr>
          <w:rFonts w:ascii="宋体" w:hAnsi="宋体" w:cs="宋体"/>
          <w:b/>
          <w:color w:val="auto"/>
          <w:sz w:val="24"/>
          <w:highlight w:val="none"/>
          <w:u w:val="singl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系上述企业的法定代表人（或营业执照中明确的负责人），参加贵方组织的</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的投标。为便于贵方公正、择优地确定中标人以及投标产品和服务，我方就本次投标有关事项郑重承诺如下：</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2.我方承诺已经具备相关法律法规中规定的参加采购活动的投标人应当具备的条件，并真实提供相关材料。</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3.提供投标须知规定的全部投标文件，具体内容为：</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（1）技术文件；</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（2）报价文件；</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（3）投标人须知要求投标人提交的全部文件；</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4.按采购文件要求提供和交付的货物或服务的投标报价详见开标一览表。</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5.保证忠实地执行双方所签订的合同，并承担合同规定的责任和义务。</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6.保证遵守采购文件中的其他有关规定。</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7.我方的投标有效期自在开标日起</w:t>
      </w:r>
      <w:r>
        <w:rPr>
          <w:rFonts w:hint="eastAsia" w:ascii="宋体" w:hAnsi="宋体" w:cs="宋体"/>
          <w:color w:val="auto"/>
          <w:sz w:val="24"/>
          <w:highlight w:val="none"/>
          <w:u w:val="single"/>
        </w:rPr>
        <w:t>90</w:t>
      </w:r>
      <w:r>
        <w:rPr>
          <w:rFonts w:hint="eastAsia" w:ascii="宋体" w:hAnsi="宋体" w:cs="宋体"/>
          <w:color w:val="auto"/>
          <w:sz w:val="24"/>
          <w:highlight w:val="none"/>
        </w:rPr>
        <w:t>天内有效。</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8.我方完全理解贵方不一定要接受最低价的投标。</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9.我方在投标之前已经与贵方进行了充分的沟通，完全理解并接受采购文件的各项规定和要求，对采购文件的合理性、合法性不再有异议。</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10.我方愿意向贵方提供真实完整的任何与该项投标有关的数据、情况和技术资料。若贵方需要，我方愿意提供我方作出的一切承诺的证明材料。</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11.我方已详细审核全部采购文件，包括采购文件的澄清或修改文件（如有的话）、参考资料及有关附件，已经了解我方对于采购文件、采购过程、采购结果有依法进行询问、质疑、投诉的权利及相关渠道和要求。</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2</w:t>
      </w:r>
      <w:r>
        <w:rPr>
          <w:rFonts w:hint="eastAsia" w:ascii="宋体" w:hAnsi="宋体" w:cs="宋体"/>
          <w:color w:val="auto"/>
          <w:sz w:val="24"/>
          <w:highlight w:val="none"/>
        </w:rPr>
        <w:t>.如中标，本投标文件至本项目合同履行完毕止均保持有效，我方将按采购文件及采购法律、法规的规定履行合同责任和义务。</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3</w:t>
      </w:r>
      <w:r>
        <w:rPr>
          <w:rFonts w:hint="eastAsia" w:ascii="宋体" w:hAnsi="宋体" w:cs="宋体"/>
          <w:color w:val="auto"/>
          <w:sz w:val="24"/>
          <w:highlight w:val="none"/>
        </w:rPr>
        <w:t>.以上事项如有虚假或隐瞒，我方愿意承担一切不利后果，并不再寻求任何旨在减轻或免除法律责任。</w:t>
      </w:r>
    </w:p>
    <w:p>
      <w:pPr>
        <w:snapToGrid w:val="0"/>
        <w:spacing w:line="440" w:lineRule="exact"/>
        <w:jc w:val="left"/>
        <w:rPr>
          <w:rFonts w:ascii="宋体" w:hAnsi="宋体" w:cs="宋体"/>
          <w:color w:val="auto"/>
          <w:sz w:val="23"/>
          <w:szCs w:val="23"/>
          <w:highlight w:val="none"/>
        </w:rPr>
      </w:pPr>
    </w:p>
    <w:p>
      <w:pPr>
        <w:snapToGrid w:val="0"/>
        <w:spacing w:line="440" w:lineRule="exact"/>
        <w:jc w:val="left"/>
        <w:rPr>
          <w:rFonts w:ascii="宋体" w:hAnsi="宋体" w:cs="宋体"/>
          <w:color w:val="auto"/>
          <w:sz w:val="23"/>
          <w:szCs w:val="23"/>
          <w:highlight w:val="none"/>
        </w:rPr>
      </w:pPr>
      <w:r>
        <w:rPr>
          <w:rFonts w:hint="eastAsia" w:ascii="宋体" w:hAnsi="宋体" w:cs="宋体"/>
          <w:color w:val="auto"/>
          <w:sz w:val="24"/>
          <w:highlight w:val="none"/>
        </w:rPr>
        <w:t>     与本投标有关的一切往来通讯请寄：</w:t>
      </w:r>
    </w:p>
    <w:p>
      <w:pPr>
        <w:spacing w:line="450" w:lineRule="atLeast"/>
        <w:ind w:firstLine="240" w:firstLineChars="100"/>
        <w:jc w:val="left"/>
        <w:rPr>
          <w:rFonts w:ascii="宋体" w:hAnsi="宋体" w:cs="宋体"/>
          <w:color w:val="auto"/>
          <w:sz w:val="23"/>
          <w:szCs w:val="23"/>
          <w:highlight w:val="none"/>
        </w:rPr>
      </w:pPr>
      <w:r>
        <w:rPr>
          <w:rFonts w:hint="eastAsia" w:ascii="宋体" w:hAnsi="宋体" w:cs="宋体"/>
          <w:color w:val="auto"/>
          <w:sz w:val="24"/>
          <w:highlight w:val="none"/>
        </w:rPr>
        <w:t>地址：________________</w:t>
      </w:r>
      <w:r>
        <w:rPr>
          <w:rFonts w:hint="eastAsia" w:ascii="宋体" w:hAnsi="宋体" w:cs="宋体"/>
          <w:color w:val="auto"/>
          <w:sz w:val="23"/>
          <w:szCs w:val="23"/>
          <w:highlight w:val="none"/>
        </w:rPr>
        <w:t xml:space="preserve">                   </w:t>
      </w:r>
      <w:r>
        <w:rPr>
          <w:rFonts w:hint="eastAsia" w:ascii="宋体" w:hAnsi="宋体" w:cs="宋体"/>
          <w:color w:val="auto"/>
          <w:sz w:val="24"/>
          <w:highlight w:val="none"/>
        </w:rPr>
        <w:t>邮编：____________　</w:t>
      </w:r>
    </w:p>
    <w:p>
      <w:pPr>
        <w:spacing w:line="450" w:lineRule="atLeast"/>
        <w:ind w:firstLine="240" w:firstLineChars="100"/>
        <w:jc w:val="left"/>
        <w:rPr>
          <w:rFonts w:ascii="宋体" w:hAnsi="宋体" w:cs="宋体"/>
          <w:color w:val="auto"/>
          <w:sz w:val="23"/>
          <w:szCs w:val="23"/>
          <w:highlight w:val="none"/>
        </w:rPr>
      </w:pPr>
      <w:r>
        <w:rPr>
          <w:rFonts w:hint="eastAsia" w:ascii="宋体" w:hAnsi="宋体" w:cs="宋体"/>
          <w:color w:val="auto"/>
          <w:sz w:val="24"/>
          <w:highlight w:val="none"/>
        </w:rPr>
        <w:t>电话：________________　</w:t>
      </w:r>
      <w:r>
        <w:rPr>
          <w:rFonts w:hint="eastAsia" w:ascii="宋体" w:hAnsi="宋体" w:cs="宋体"/>
          <w:color w:val="auto"/>
          <w:sz w:val="23"/>
          <w:szCs w:val="23"/>
          <w:highlight w:val="none"/>
        </w:rPr>
        <w:t xml:space="preserve">                 </w:t>
      </w:r>
      <w:r>
        <w:rPr>
          <w:rFonts w:hint="eastAsia" w:ascii="宋体" w:hAnsi="宋体" w:cs="宋体"/>
          <w:color w:val="auto"/>
          <w:sz w:val="24"/>
          <w:highlight w:val="none"/>
        </w:rPr>
        <w:t>传真：____________</w:t>
      </w:r>
    </w:p>
    <w:p>
      <w:pPr>
        <w:spacing w:line="450" w:lineRule="atLeast"/>
        <w:jc w:val="left"/>
        <w:rPr>
          <w:rFonts w:ascii="宋体" w:hAnsi="宋体" w:cs="宋体"/>
          <w:color w:val="auto"/>
          <w:sz w:val="23"/>
          <w:szCs w:val="23"/>
          <w:highlight w:val="none"/>
        </w:rPr>
      </w:pPr>
      <w:r>
        <w:rPr>
          <w:rFonts w:hint="eastAsia" w:ascii="宋体" w:hAnsi="宋体" w:cs="宋体"/>
          <w:color w:val="auto"/>
          <w:sz w:val="24"/>
          <w:highlight w:val="none"/>
        </w:rPr>
        <w:t> </w:t>
      </w:r>
    </w:p>
    <w:p>
      <w:pPr>
        <w:spacing w:line="450" w:lineRule="atLeast"/>
        <w:jc w:val="left"/>
        <w:rPr>
          <w:rFonts w:ascii="宋体" w:hAnsi="宋体" w:cs="宋体"/>
          <w:color w:val="auto"/>
          <w:sz w:val="24"/>
          <w:highlight w:val="none"/>
        </w:rPr>
      </w:pPr>
    </w:p>
    <w:p>
      <w:pPr>
        <w:spacing w:line="450" w:lineRule="atLeast"/>
        <w:ind w:firstLine="230" w:firstLineChars="100"/>
        <w:jc w:val="left"/>
        <w:rPr>
          <w:rFonts w:ascii="宋体" w:hAnsi="宋体" w:cs="宋体"/>
          <w:color w:val="auto"/>
          <w:szCs w:val="21"/>
          <w:highlight w:val="none"/>
        </w:rPr>
      </w:pPr>
      <w:r>
        <w:rPr>
          <w:rFonts w:hint="eastAsia" w:ascii="宋体" w:hAnsi="宋体" w:cs="宋体"/>
          <w:color w:val="auto"/>
          <w:sz w:val="23"/>
          <w:szCs w:val="23"/>
          <w:highlight w:val="none"/>
        </w:rPr>
        <w:t xml:space="preserve">                                 </w:t>
      </w:r>
      <w:r>
        <w:rPr>
          <w:rFonts w:hint="eastAsia" w:ascii="宋体" w:hAnsi="宋体" w:cs="宋体"/>
          <w:color w:val="auto"/>
          <w:szCs w:val="21"/>
          <w:highlight w:val="none"/>
        </w:rPr>
        <w:t xml:space="preserve">   供应商 (盖单位公章)：</w:t>
      </w:r>
    </w:p>
    <w:p>
      <w:pPr>
        <w:spacing w:line="450" w:lineRule="atLeast"/>
        <w:ind w:firstLine="210" w:firstLineChars="100"/>
        <w:jc w:val="left"/>
        <w:rPr>
          <w:rFonts w:ascii="宋体" w:hAnsi="宋体" w:cs="宋体"/>
          <w:color w:val="auto"/>
          <w:szCs w:val="21"/>
          <w:highlight w:val="none"/>
        </w:rPr>
      </w:pPr>
    </w:p>
    <w:p>
      <w:pPr>
        <w:spacing w:line="450" w:lineRule="atLeast"/>
        <w:ind w:firstLine="1995" w:firstLineChars="950"/>
        <w:jc w:val="left"/>
        <w:rPr>
          <w:rFonts w:ascii="宋体" w:hAnsi="宋体" w:cs="宋体"/>
          <w:color w:val="auto"/>
          <w:szCs w:val="21"/>
          <w:highlight w:val="none"/>
        </w:rPr>
      </w:pPr>
      <w:r>
        <w:rPr>
          <w:rFonts w:hint="eastAsia" w:ascii="宋体" w:hAnsi="宋体" w:cs="宋体"/>
          <w:color w:val="auto"/>
          <w:szCs w:val="21"/>
          <w:highlight w:val="none"/>
        </w:rPr>
        <w:t>法定代表人或全权代表(盖章或签字)：</w:t>
      </w:r>
    </w:p>
    <w:p>
      <w:pPr>
        <w:spacing w:line="450" w:lineRule="atLeast"/>
        <w:jc w:val="left"/>
        <w:rPr>
          <w:rFonts w:ascii="宋体" w:hAnsi="宋体" w:cs="宋体"/>
          <w:color w:val="auto"/>
          <w:szCs w:val="21"/>
          <w:highlight w:val="none"/>
        </w:rPr>
      </w:pPr>
      <w:r>
        <w:rPr>
          <w:rFonts w:hint="eastAsia" w:ascii="宋体" w:hAnsi="宋体" w:cs="宋体"/>
          <w:color w:val="auto"/>
          <w:szCs w:val="21"/>
          <w:highlight w:val="none"/>
        </w:rPr>
        <w:t> </w:t>
      </w:r>
    </w:p>
    <w:p>
      <w:pPr>
        <w:spacing w:line="450" w:lineRule="atLeast"/>
        <w:ind w:firstLine="3360" w:firstLineChars="1600"/>
        <w:jc w:val="left"/>
        <w:rPr>
          <w:rFonts w:ascii="宋体" w:hAnsi="宋体" w:cs="宋体"/>
          <w:color w:val="auto"/>
          <w:sz w:val="24"/>
          <w:highlight w:val="none"/>
        </w:rPr>
      </w:pPr>
      <w:r>
        <w:rPr>
          <w:rFonts w:hint="eastAsia" w:ascii="宋体" w:hAnsi="宋体" w:cs="宋体"/>
          <w:color w:val="auto"/>
          <w:highlight w:val="none"/>
        </w:rPr>
        <w:t>              </w:t>
      </w:r>
      <w:r>
        <w:rPr>
          <w:rFonts w:hint="eastAsia" w:ascii="宋体" w:hAnsi="宋体" w:cs="宋体"/>
          <w:b/>
          <w:color w:val="auto"/>
          <w:szCs w:val="21"/>
          <w:highlight w:val="none"/>
        </w:rPr>
        <w:t>日 期：</w:t>
      </w:r>
      <w:r>
        <w:rPr>
          <w:rFonts w:hint="eastAsia" w:ascii="宋体" w:hAnsi="宋体" w:cs="宋体"/>
          <w:color w:val="auto"/>
          <w:sz w:val="24"/>
          <w:highlight w:val="none"/>
        </w:rPr>
        <w:t xml:space="preserve">   年    月    日 </w:t>
      </w:r>
    </w:p>
    <w:p>
      <w:pPr>
        <w:pStyle w:val="15"/>
        <w:spacing w:line="360" w:lineRule="auto"/>
        <w:rPr>
          <w:rFonts w:hAnsi="宋体" w:cs="宋体"/>
          <w:b/>
          <w:color w:val="auto"/>
          <w:szCs w:val="21"/>
          <w:highlight w:val="none"/>
        </w:rPr>
      </w:pPr>
    </w:p>
    <w:p>
      <w:pPr>
        <w:spacing w:line="450" w:lineRule="atLeast"/>
        <w:jc w:val="center"/>
        <w:rPr>
          <w:rFonts w:ascii="宋体" w:hAnsi="宋体" w:cs="宋体"/>
          <w:color w:val="auto"/>
          <w:sz w:val="24"/>
          <w:highlight w:val="none"/>
        </w:rPr>
      </w:pPr>
    </w:p>
    <w:p>
      <w:pPr>
        <w:spacing w:line="450" w:lineRule="atLeast"/>
        <w:rPr>
          <w:rFonts w:ascii="宋体" w:hAnsi="宋体" w:cs="宋体"/>
          <w:color w:val="auto"/>
          <w:sz w:val="24"/>
          <w:highlight w:val="none"/>
        </w:rPr>
      </w:pPr>
    </w:p>
    <w:p>
      <w:pPr>
        <w:spacing w:line="450" w:lineRule="atLeast"/>
        <w:ind w:firstLine="361" w:firstLineChars="150"/>
        <w:rPr>
          <w:rFonts w:ascii="宋体" w:hAnsi="宋体" w:cs="宋体"/>
          <w:b/>
          <w:bCs/>
          <w:color w:val="auto"/>
          <w:sz w:val="24"/>
          <w:highlight w:val="none"/>
        </w:rPr>
      </w:pPr>
    </w:p>
    <w:p>
      <w:pPr>
        <w:spacing w:line="450" w:lineRule="atLeast"/>
        <w:ind w:firstLine="361" w:firstLineChars="150"/>
        <w:rPr>
          <w:rFonts w:ascii="宋体" w:hAnsi="宋体" w:cs="宋体"/>
          <w:b/>
          <w:bCs/>
          <w:color w:val="auto"/>
          <w:sz w:val="24"/>
          <w:highlight w:val="none"/>
        </w:rPr>
      </w:pPr>
      <w:r>
        <w:rPr>
          <w:rFonts w:hint="eastAsia" w:ascii="宋体" w:hAnsi="宋体" w:cs="宋体"/>
          <w:b/>
          <w:bCs/>
          <w:color w:val="auto"/>
          <w:sz w:val="24"/>
          <w:highlight w:val="none"/>
        </w:rPr>
        <w:t>注：▲必须按照本声明书要求填报。</w:t>
      </w:r>
    </w:p>
    <w:p>
      <w:pPr>
        <w:pStyle w:val="5"/>
        <w:ind w:firstLine="240"/>
        <w:jc w:val="left"/>
        <w:rPr>
          <w:rFonts w:cs="宋体"/>
          <w:color w:val="auto"/>
          <w:highlight w:val="none"/>
        </w:rPr>
      </w:pPr>
      <w:r>
        <w:rPr>
          <w:rFonts w:hint="eastAsia" w:cs="宋体"/>
          <w:b w:val="0"/>
          <w:bCs/>
          <w:color w:val="auto"/>
          <w:sz w:val="24"/>
          <w:highlight w:val="none"/>
        </w:rPr>
        <w:br w:type="page"/>
      </w:r>
      <w:bookmarkStart w:id="103" w:name="_Toc8220"/>
      <w:bookmarkStart w:id="104" w:name="_Toc514402043"/>
      <w:r>
        <w:rPr>
          <w:rFonts w:hint="eastAsia" w:cs="宋体"/>
          <w:color w:val="auto"/>
          <w:highlight w:val="none"/>
        </w:rPr>
        <w:t>附件3</w:t>
      </w:r>
    </w:p>
    <w:p>
      <w:pPr>
        <w:spacing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无重大违法记录声明书</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（采购单位名称）：</w:t>
      </w:r>
    </w:p>
    <w:p>
      <w:pPr>
        <w:spacing w:line="450" w:lineRule="atLeas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方郑重声明：我方参加本项目投标活动前三年内无重大违法记录（重大违法记录是指供应商因违法经营受到刑事处罚或者责令停产停业、吊销许可证或者执照、较大数额罚款等行政处罚）。我方对此声明负全部法律责任。</w:t>
      </w:r>
    </w:p>
    <w:p>
      <w:pPr>
        <w:spacing w:line="450" w:lineRule="atLeast"/>
        <w:ind w:firstLine="480" w:firstLineChars="200"/>
        <w:jc w:val="left"/>
        <w:rPr>
          <w:rFonts w:ascii="宋体" w:hAnsi="宋体" w:cs="宋体"/>
          <w:color w:val="auto"/>
          <w:spacing w:val="6"/>
          <w:sz w:val="30"/>
          <w:szCs w:val="30"/>
          <w:highlight w:val="none"/>
        </w:rPr>
      </w:pPr>
      <w:r>
        <w:rPr>
          <w:rFonts w:hint="eastAsia" w:ascii="宋体" w:hAnsi="宋体" w:cs="宋体"/>
          <w:color w:val="auto"/>
          <w:sz w:val="24"/>
          <w:highlight w:val="none"/>
        </w:rPr>
        <w:t>特此声明。</w:t>
      </w:r>
    </w:p>
    <w:p>
      <w:pPr>
        <w:pStyle w:val="15"/>
        <w:jc w:val="center"/>
        <w:rPr>
          <w:rFonts w:hAnsi="宋体" w:cs="宋体"/>
          <w:color w:val="auto"/>
          <w:sz w:val="30"/>
          <w:highlight w:val="none"/>
        </w:rPr>
      </w:pPr>
    </w:p>
    <w:p>
      <w:pPr>
        <w:spacing w:line="450" w:lineRule="atLeast"/>
        <w:jc w:val="left"/>
        <w:rPr>
          <w:rFonts w:ascii="宋体" w:hAnsi="宋体" w:cs="宋体"/>
          <w:color w:val="auto"/>
          <w:sz w:val="24"/>
          <w:highlight w:val="none"/>
        </w:rPr>
      </w:pPr>
      <w:r>
        <w:rPr>
          <w:rFonts w:hint="eastAsia" w:ascii="宋体" w:hAnsi="宋体" w:cs="宋体"/>
          <w:color w:val="auto"/>
          <w:sz w:val="24"/>
          <w:highlight w:val="none"/>
        </w:rPr>
        <w:t> 声明人 (盖单位公章)：</w:t>
      </w:r>
    </w:p>
    <w:p>
      <w:pPr>
        <w:spacing w:line="450" w:lineRule="atLeast"/>
        <w:ind w:firstLine="240" w:firstLineChars="100"/>
        <w:jc w:val="left"/>
        <w:rPr>
          <w:rFonts w:ascii="宋体" w:hAnsi="宋体" w:cs="宋体"/>
          <w:color w:val="auto"/>
          <w:sz w:val="24"/>
          <w:highlight w:val="none"/>
        </w:rPr>
      </w:pPr>
    </w:p>
    <w:p>
      <w:pPr>
        <w:spacing w:line="450" w:lineRule="atLeast"/>
        <w:ind w:firstLine="2520" w:firstLineChars="1050"/>
        <w:jc w:val="left"/>
        <w:rPr>
          <w:rFonts w:ascii="宋体" w:hAnsi="宋体" w:cs="宋体"/>
          <w:color w:val="auto"/>
          <w:sz w:val="24"/>
          <w:highlight w:val="none"/>
        </w:rPr>
      </w:pPr>
    </w:p>
    <w:p>
      <w:pPr>
        <w:spacing w:line="450" w:lineRule="atLeast"/>
        <w:ind w:firstLine="2520" w:firstLineChars="1050"/>
        <w:jc w:val="left"/>
        <w:rPr>
          <w:rFonts w:ascii="宋体" w:hAnsi="宋体" w:cs="宋体"/>
          <w:color w:val="auto"/>
          <w:sz w:val="23"/>
          <w:szCs w:val="23"/>
          <w:highlight w:val="none"/>
        </w:rPr>
      </w:pPr>
      <w:r>
        <w:rPr>
          <w:rFonts w:hint="eastAsia" w:ascii="宋体" w:hAnsi="宋体" w:cs="宋体"/>
          <w:color w:val="auto"/>
          <w:sz w:val="24"/>
          <w:highlight w:val="none"/>
        </w:rPr>
        <w:t>法定代表人或授权代表(签字或盖章)：</w:t>
      </w:r>
    </w:p>
    <w:p>
      <w:pPr>
        <w:spacing w:line="450" w:lineRule="atLeast"/>
        <w:jc w:val="left"/>
        <w:rPr>
          <w:rFonts w:ascii="宋体" w:hAnsi="宋体" w:cs="宋体"/>
          <w:color w:val="auto"/>
          <w:sz w:val="23"/>
          <w:szCs w:val="23"/>
          <w:highlight w:val="none"/>
        </w:rPr>
      </w:pPr>
      <w:r>
        <w:rPr>
          <w:rFonts w:hint="eastAsia" w:ascii="宋体" w:hAnsi="宋体" w:cs="宋体"/>
          <w:color w:val="auto"/>
          <w:sz w:val="24"/>
          <w:highlight w:val="none"/>
        </w:rPr>
        <w:t> </w:t>
      </w:r>
    </w:p>
    <w:p>
      <w:pPr>
        <w:pStyle w:val="15"/>
        <w:spacing w:line="360" w:lineRule="auto"/>
        <w:rPr>
          <w:rFonts w:hAnsi="宋体" w:cs="宋体"/>
          <w:color w:val="auto"/>
          <w:highlight w:val="none"/>
        </w:rPr>
      </w:pPr>
      <w:r>
        <w:rPr>
          <w:rFonts w:hint="eastAsia" w:hAnsi="宋体" w:cs="宋体"/>
          <w:color w:val="auto"/>
          <w:highlight w:val="none"/>
        </w:rPr>
        <w:t xml:space="preserve">                                            </w:t>
      </w:r>
    </w:p>
    <w:p>
      <w:pPr>
        <w:pStyle w:val="15"/>
        <w:spacing w:line="360" w:lineRule="auto"/>
        <w:ind w:firstLine="6048" w:firstLineChars="2400"/>
        <w:rPr>
          <w:rFonts w:hAnsi="宋体" w:cs="宋体"/>
          <w:color w:val="auto"/>
          <w:spacing w:val="6"/>
          <w:sz w:val="24"/>
          <w:highlight w:val="none"/>
        </w:rPr>
      </w:pPr>
      <w:r>
        <w:rPr>
          <w:rFonts w:hint="eastAsia" w:hAnsi="宋体" w:cs="宋体"/>
          <w:color w:val="auto"/>
          <w:spacing w:val="6"/>
          <w:sz w:val="24"/>
          <w:highlight w:val="none"/>
        </w:rPr>
        <w:t>日　期：    年  月   日</w:t>
      </w:r>
    </w:p>
    <w:p>
      <w:pPr>
        <w:spacing w:line="360" w:lineRule="auto"/>
        <w:jc w:val="left"/>
        <w:rPr>
          <w:rFonts w:ascii="宋体" w:hAnsi="宋体" w:cs="宋体"/>
          <w:color w:val="auto"/>
          <w:highlight w:val="none"/>
        </w:rPr>
      </w:pPr>
      <w:r>
        <w:rPr>
          <w:rFonts w:hint="eastAsia" w:ascii="宋体" w:hAnsi="宋体" w:cs="宋体"/>
          <w:color w:val="auto"/>
          <w:highlight w:val="none"/>
        </w:rPr>
        <w:br w:type="page"/>
      </w:r>
    </w:p>
    <w:p>
      <w:pPr>
        <w:spacing w:line="360" w:lineRule="auto"/>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附件</w:t>
      </w:r>
      <w:bookmarkEnd w:id="103"/>
      <w:r>
        <w:rPr>
          <w:rFonts w:hint="eastAsia" w:ascii="宋体" w:hAnsi="宋体" w:cs="宋体"/>
          <w:b/>
          <w:bCs/>
          <w:color w:val="auto"/>
          <w:kern w:val="0"/>
          <w:sz w:val="28"/>
          <w:szCs w:val="28"/>
          <w:highlight w:val="none"/>
        </w:rPr>
        <w:t>4</w:t>
      </w:r>
    </w:p>
    <w:p>
      <w:pPr>
        <w:spacing w:line="400" w:lineRule="atLeast"/>
        <w:ind w:right="703" w:rightChars="335"/>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投标人基本情况表</w:t>
      </w:r>
    </w:p>
    <w:p>
      <w:pPr>
        <w:pStyle w:val="15"/>
        <w:spacing w:line="400" w:lineRule="atLeast"/>
        <w:rPr>
          <w:rFonts w:hAnsi="宋体" w:cs="宋体"/>
          <w:color w:val="auto"/>
          <w:highlight w:val="none"/>
        </w:rPr>
      </w:pPr>
      <w:r>
        <w:rPr>
          <w:rFonts w:hint="eastAsia" w:hAnsi="宋体" w:cs="宋体"/>
          <w:color w:val="auto"/>
          <w:highlight w:val="none"/>
        </w:rPr>
        <w:t xml:space="preserve">项目名称：                                                  项目编号：            </w:t>
      </w:r>
    </w:p>
    <w:tbl>
      <w:tblPr>
        <w:tblStyle w:val="25"/>
        <w:tblW w:w="9201"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1267"/>
        <w:gridCol w:w="1220"/>
        <w:gridCol w:w="1295"/>
        <w:gridCol w:w="1407"/>
        <w:gridCol w:w="315"/>
        <w:gridCol w:w="677"/>
        <w:gridCol w:w="968"/>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052" w:type="dxa"/>
            <w:tcBorders>
              <w:top w:val="single" w:color="auto" w:sz="4" w:space="0"/>
              <w:left w:val="single" w:color="auto" w:sz="4" w:space="0"/>
              <w:right w:val="single" w:color="auto" w:sz="4" w:space="0"/>
            </w:tcBorders>
            <w:vAlign w:val="center"/>
          </w:tcPr>
          <w:p>
            <w:pPr>
              <w:pStyle w:val="35"/>
              <w:jc w:val="center"/>
              <w:rPr>
                <w:rFonts w:hAnsi="宋体"/>
                <w:color w:val="auto"/>
                <w:sz w:val="21"/>
                <w:szCs w:val="21"/>
                <w:highlight w:val="none"/>
              </w:rPr>
            </w:pPr>
            <w:r>
              <w:rPr>
                <w:rFonts w:hint="eastAsia" w:hAnsi="宋体"/>
                <w:color w:val="auto"/>
                <w:sz w:val="21"/>
                <w:szCs w:val="21"/>
                <w:highlight w:val="none"/>
              </w:rPr>
              <w:t>投标人名称</w:t>
            </w:r>
          </w:p>
        </w:tc>
        <w:tc>
          <w:tcPr>
            <w:tcW w:w="7149" w:type="dxa"/>
            <w:gridSpan w:val="7"/>
            <w:tcBorders>
              <w:top w:val="single" w:color="auto" w:sz="4" w:space="0"/>
              <w:left w:val="single" w:color="auto" w:sz="4" w:space="0"/>
              <w:right w:val="single" w:color="auto" w:sz="4" w:space="0"/>
            </w:tcBorders>
            <w:vAlign w:val="center"/>
          </w:tcPr>
          <w:p>
            <w:pPr>
              <w:pStyle w:val="35"/>
              <w:jc w:val="center"/>
              <w:rPr>
                <w:rFonts w:hAnsi="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052" w:type="dxa"/>
            <w:tcBorders>
              <w:left w:val="single" w:color="auto" w:sz="4" w:space="0"/>
            </w:tcBorders>
            <w:vAlign w:val="center"/>
          </w:tcPr>
          <w:p>
            <w:pPr>
              <w:pStyle w:val="35"/>
              <w:jc w:val="center"/>
              <w:rPr>
                <w:rFonts w:hAnsi="宋体"/>
                <w:color w:val="auto"/>
                <w:sz w:val="21"/>
                <w:szCs w:val="21"/>
                <w:highlight w:val="none"/>
              </w:rPr>
            </w:pPr>
            <w:r>
              <w:rPr>
                <w:rFonts w:hint="eastAsia" w:hAnsi="宋体"/>
                <w:color w:val="auto"/>
                <w:sz w:val="21"/>
                <w:szCs w:val="21"/>
                <w:highlight w:val="none"/>
              </w:rPr>
              <w:t>注册地址</w:t>
            </w:r>
          </w:p>
        </w:tc>
        <w:tc>
          <w:tcPr>
            <w:tcW w:w="3782" w:type="dxa"/>
            <w:gridSpan w:val="3"/>
            <w:vAlign w:val="center"/>
          </w:tcPr>
          <w:p>
            <w:pPr>
              <w:pStyle w:val="35"/>
              <w:jc w:val="center"/>
              <w:rPr>
                <w:rFonts w:hAnsi="宋体"/>
                <w:color w:val="auto"/>
                <w:highlight w:val="none"/>
              </w:rPr>
            </w:pPr>
          </w:p>
        </w:tc>
        <w:tc>
          <w:tcPr>
            <w:tcW w:w="1407" w:type="dxa"/>
            <w:vAlign w:val="center"/>
          </w:tcPr>
          <w:p>
            <w:pPr>
              <w:pStyle w:val="35"/>
              <w:jc w:val="center"/>
              <w:rPr>
                <w:rFonts w:hAnsi="宋体"/>
                <w:color w:val="auto"/>
                <w:sz w:val="21"/>
                <w:szCs w:val="21"/>
                <w:highlight w:val="none"/>
              </w:rPr>
            </w:pPr>
            <w:r>
              <w:rPr>
                <w:rFonts w:hint="eastAsia" w:hAnsi="宋体"/>
                <w:color w:val="auto"/>
                <w:sz w:val="21"/>
                <w:szCs w:val="21"/>
                <w:highlight w:val="none"/>
              </w:rPr>
              <w:t>邮政编码</w:t>
            </w:r>
          </w:p>
        </w:tc>
        <w:tc>
          <w:tcPr>
            <w:tcW w:w="1960" w:type="dxa"/>
            <w:gridSpan w:val="3"/>
            <w:tcBorders>
              <w:right w:val="single" w:color="auto" w:sz="4" w:space="0"/>
            </w:tcBorders>
            <w:vAlign w:val="center"/>
          </w:tcPr>
          <w:p>
            <w:pPr>
              <w:pStyle w:val="35"/>
              <w:jc w:val="center"/>
              <w:rPr>
                <w:rFonts w:hAnsi="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052" w:type="dxa"/>
            <w:vMerge w:val="restart"/>
            <w:tcBorders>
              <w:left w:val="single" w:color="auto" w:sz="4" w:space="0"/>
            </w:tcBorders>
            <w:vAlign w:val="center"/>
          </w:tcPr>
          <w:p>
            <w:pPr>
              <w:pStyle w:val="35"/>
              <w:jc w:val="center"/>
              <w:rPr>
                <w:rFonts w:hAnsi="宋体"/>
                <w:color w:val="auto"/>
                <w:sz w:val="21"/>
                <w:szCs w:val="21"/>
                <w:highlight w:val="none"/>
              </w:rPr>
            </w:pPr>
            <w:r>
              <w:rPr>
                <w:rFonts w:hint="eastAsia" w:hAnsi="宋体"/>
                <w:color w:val="auto"/>
                <w:sz w:val="21"/>
                <w:szCs w:val="21"/>
                <w:highlight w:val="none"/>
              </w:rPr>
              <w:t>联系方式</w:t>
            </w:r>
          </w:p>
        </w:tc>
        <w:tc>
          <w:tcPr>
            <w:tcW w:w="1267" w:type="dxa"/>
            <w:vAlign w:val="center"/>
          </w:tcPr>
          <w:p>
            <w:pPr>
              <w:pStyle w:val="35"/>
              <w:jc w:val="center"/>
              <w:rPr>
                <w:rFonts w:hAnsi="宋体"/>
                <w:color w:val="auto"/>
                <w:sz w:val="21"/>
                <w:szCs w:val="21"/>
                <w:highlight w:val="none"/>
              </w:rPr>
            </w:pPr>
            <w:r>
              <w:rPr>
                <w:rFonts w:hint="eastAsia" w:hAnsi="宋体"/>
                <w:color w:val="auto"/>
                <w:sz w:val="21"/>
                <w:szCs w:val="21"/>
                <w:highlight w:val="none"/>
              </w:rPr>
              <w:t>联系人</w:t>
            </w:r>
          </w:p>
        </w:tc>
        <w:tc>
          <w:tcPr>
            <w:tcW w:w="2515" w:type="dxa"/>
            <w:gridSpan w:val="2"/>
            <w:vAlign w:val="center"/>
          </w:tcPr>
          <w:p>
            <w:pPr>
              <w:pStyle w:val="35"/>
              <w:jc w:val="center"/>
              <w:rPr>
                <w:rFonts w:hAnsi="宋体"/>
                <w:color w:val="auto"/>
                <w:highlight w:val="none"/>
              </w:rPr>
            </w:pPr>
          </w:p>
        </w:tc>
        <w:tc>
          <w:tcPr>
            <w:tcW w:w="1407" w:type="dxa"/>
            <w:vAlign w:val="center"/>
          </w:tcPr>
          <w:p>
            <w:pPr>
              <w:pStyle w:val="35"/>
              <w:jc w:val="center"/>
              <w:rPr>
                <w:rFonts w:hAnsi="宋体"/>
                <w:color w:val="auto"/>
                <w:sz w:val="21"/>
                <w:szCs w:val="21"/>
                <w:highlight w:val="none"/>
              </w:rPr>
            </w:pPr>
            <w:r>
              <w:rPr>
                <w:rFonts w:hint="eastAsia" w:hAnsi="宋体"/>
                <w:color w:val="auto"/>
                <w:sz w:val="21"/>
                <w:szCs w:val="21"/>
                <w:highlight w:val="none"/>
              </w:rPr>
              <w:t>电话</w:t>
            </w:r>
          </w:p>
        </w:tc>
        <w:tc>
          <w:tcPr>
            <w:tcW w:w="1960" w:type="dxa"/>
            <w:gridSpan w:val="3"/>
            <w:tcBorders>
              <w:right w:val="single" w:color="auto" w:sz="4" w:space="0"/>
            </w:tcBorders>
            <w:vAlign w:val="center"/>
          </w:tcPr>
          <w:p>
            <w:pPr>
              <w:pStyle w:val="35"/>
              <w:jc w:val="center"/>
              <w:rPr>
                <w:rFonts w:hAnsi="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52" w:type="dxa"/>
            <w:vMerge w:val="continue"/>
            <w:tcBorders>
              <w:left w:val="single" w:color="auto" w:sz="4" w:space="0"/>
            </w:tcBorders>
            <w:vAlign w:val="center"/>
          </w:tcPr>
          <w:p>
            <w:pPr>
              <w:pStyle w:val="35"/>
              <w:jc w:val="center"/>
              <w:rPr>
                <w:rFonts w:hAnsi="宋体"/>
                <w:color w:val="auto"/>
                <w:highlight w:val="none"/>
              </w:rPr>
            </w:pPr>
          </w:p>
        </w:tc>
        <w:tc>
          <w:tcPr>
            <w:tcW w:w="1267" w:type="dxa"/>
            <w:vAlign w:val="center"/>
          </w:tcPr>
          <w:p>
            <w:pPr>
              <w:pStyle w:val="35"/>
              <w:jc w:val="center"/>
              <w:rPr>
                <w:rFonts w:hAnsi="宋体"/>
                <w:color w:val="auto"/>
                <w:sz w:val="21"/>
                <w:szCs w:val="21"/>
                <w:highlight w:val="none"/>
              </w:rPr>
            </w:pPr>
            <w:r>
              <w:rPr>
                <w:rFonts w:hint="eastAsia" w:hAnsi="宋体"/>
                <w:color w:val="auto"/>
                <w:sz w:val="21"/>
                <w:szCs w:val="21"/>
                <w:highlight w:val="none"/>
              </w:rPr>
              <w:t>传真</w:t>
            </w:r>
          </w:p>
        </w:tc>
        <w:tc>
          <w:tcPr>
            <w:tcW w:w="2515" w:type="dxa"/>
            <w:gridSpan w:val="2"/>
            <w:vAlign w:val="center"/>
          </w:tcPr>
          <w:p>
            <w:pPr>
              <w:pStyle w:val="35"/>
              <w:jc w:val="center"/>
              <w:rPr>
                <w:rFonts w:hAnsi="宋体"/>
                <w:color w:val="auto"/>
                <w:highlight w:val="none"/>
              </w:rPr>
            </w:pPr>
          </w:p>
        </w:tc>
        <w:tc>
          <w:tcPr>
            <w:tcW w:w="1407" w:type="dxa"/>
            <w:vAlign w:val="center"/>
          </w:tcPr>
          <w:p>
            <w:pPr>
              <w:pStyle w:val="35"/>
              <w:jc w:val="center"/>
              <w:rPr>
                <w:rFonts w:hAnsi="宋体"/>
                <w:color w:val="auto"/>
                <w:sz w:val="21"/>
                <w:szCs w:val="21"/>
                <w:highlight w:val="none"/>
              </w:rPr>
            </w:pPr>
            <w:r>
              <w:rPr>
                <w:rFonts w:hint="eastAsia" w:hAnsi="宋体"/>
                <w:color w:val="auto"/>
                <w:sz w:val="21"/>
                <w:szCs w:val="21"/>
                <w:highlight w:val="none"/>
              </w:rPr>
              <w:t>电子邮件</w:t>
            </w:r>
          </w:p>
        </w:tc>
        <w:tc>
          <w:tcPr>
            <w:tcW w:w="1960" w:type="dxa"/>
            <w:gridSpan w:val="3"/>
            <w:tcBorders>
              <w:right w:val="single" w:color="auto" w:sz="4" w:space="0"/>
            </w:tcBorders>
            <w:vAlign w:val="center"/>
          </w:tcPr>
          <w:p>
            <w:pPr>
              <w:pStyle w:val="35"/>
              <w:jc w:val="center"/>
              <w:rPr>
                <w:rFonts w:hAnsi="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2" w:type="dxa"/>
            <w:tcBorders>
              <w:left w:val="single" w:color="auto" w:sz="4" w:space="0"/>
            </w:tcBorders>
            <w:vAlign w:val="center"/>
          </w:tcPr>
          <w:p>
            <w:pPr>
              <w:pStyle w:val="35"/>
              <w:jc w:val="center"/>
              <w:rPr>
                <w:rFonts w:hAnsi="宋体"/>
                <w:color w:val="auto"/>
                <w:sz w:val="21"/>
                <w:szCs w:val="21"/>
                <w:highlight w:val="none"/>
              </w:rPr>
            </w:pPr>
            <w:r>
              <w:rPr>
                <w:rFonts w:hint="eastAsia" w:hAnsi="宋体"/>
                <w:color w:val="auto"/>
                <w:sz w:val="21"/>
                <w:szCs w:val="21"/>
                <w:highlight w:val="none"/>
              </w:rPr>
              <w:t>法定代表人</w:t>
            </w:r>
          </w:p>
        </w:tc>
        <w:tc>
          <w:tcPr>
            <w:tcW w:w="1267" w:type="dxa"/>
            <w:vAlign w:val="center"/>
          </w:tcPr>
          <w:p>
            <w:pPr>
              <w:pStyle w:val="35"/>
              <w:jc w:val="center"/>
              <w:rPr>
                <w:rFonts w:hAnsi="宋体"/>
                <w:color w:val="auto"/>
                <w:sz w:val="21"/>
                <w:szCs w:val="21"/>
                <w:highlight w:val="none"/>
              </w:rPr>
            </w:pPr>
            <w:r>
              <w:rPr>
                <w:rFonts w:hint="eastAsia" w:hAnsi="宋体"/>
                <w:color w:val="auto"/>
                <w:sz w:val="21"/>
                <w:szCs w:val="21"/>
                <w:highlight w:val="none"/>
              </w:rPr>
              <w:t>姓名</w:t>
            </w:r>
          </w:p>
        </w:tc>
        <w:tc>
          <w:tcPr>
            <w:tcW w:w="1220" w:type="dxa"/>
            <w:vAlign w:val="center"/>
          </w:tcPr>
          <w:p>
            <w:pPr>
              <w:pStyle w:val="35"/>
              <w:jc w:val="center"/>
              <w:rPr>
                <w:rFonts w:hAnsi="宋体"/>
                <w:color w:val="auto"/>
                <w:highlight w:val="none"/>
              </w:rPr>
            </w:pPr>
          </w:p>
        </w:tc>
        <w:tc>
          <w:tcPr>
            <w:tcW w:w="1295" w:type="dxa"/>
            <w:vAlign w:val="center"/>
          </w:tcPr>
          <w:p>
            <w:pPr>
              <w:pStyle w:val="35"/>
              <w:jc w:val="center"/>
              <w:rPr>
                <w:rFonts w:hAnsi="宋体"/>
                <w:color w:val="auto"/>
                <w:sz w:val="21"/>
                <w:szCs w:val="21"/>
                <w:highlight w:val="none"/>
              </w:rPr>
            </w:pPr>
            <w:r>
              <w:rPr>
                <w:rFonts w:hint="eastAsia" w:hAnsi="宋体"/>
                <w:color w:val="auto"/>
                <w:sz w:val="21"/>
                <w:szCs w:val="21"/>
                <w:highlight w:val="none"/>
              </w:rPr>
              <w:t>技术职称</w:t>
            </w:r>
          </w:p>
        </w:tc>
        <w:tc>
          <w:tcPr>
            <w:tcW w:w="1407" w:type="dxa"/>
            <w:vAlign w:val="center"/>
          </w:tcPr>
          <w:p>
            <w:pPr>
              <w:pStyle w:val="35"/>
              <w:jc w:val="center"/>
              <w:rPr>
                <w:rFonts w:hAnsi="宋体"/>
                <w:color w:val="auto"/>
                <w:highlight w:val="none"/>
              </w:rPr>
            </w:pPr>
          </w:p>
        </w:tc>
        <w:tc>
          <w:tcPr>
            <w:tcW w:w="992" w:type="dxa"/>
            <w:gridSpan w:val="2"/>
            <w:vAlign w:val="center"/>
          </w:tcPr>
          <w:p>
            <w:pPr>
              <w:pStyle w:val="35"/>
              <w:jc w:val="center"/>
              <w:rPr>
                <w:rFonts w:hAnsi="宋体"/>
                <w:color w:val="auto"/>
                <w:sz w:val="21"/>
                <w:szCs w:val="21"/>
                <w:highlight w:val="none"/>
              </w:rPr>
            </w:pPr>
            <w:r>
              <w:rPr>
                <w:rFonts w:hint="eastAsia" w:hAnsi="宋体"/>
                <w:color w:val="auto"/>
                <w:sz w:val="21"/>
                <w:szCs w:val="21"/>
                <w:highlight w:val="none"/>
              </w:rPr>
              <w:t>电话</w:t>
            </w:r>
          </w:p>
        </w:tc>
        <w:tc>
          <w:tcPr>
            <w:tcW w:w="968" w:type="dxa"/>
            <w:tcBorders>
              <w:right w:val="single" w:color="auto" w:sz="4" w:space="0"/>
            </w:tcBorders>
            <w:vAlign w:val="center"/>
          </w:tcPr>
          <w:p>
            <w:pPr>
              <w:pStyle w:val="35"/>
              <w:rPr>
                <w:rFonts w:hAnsi="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52" w:type="dxa"/>
            <w:tcBorders>
              <w:left w:val="single" w:color="auto" w:sz="4" w:space="0"/>
            </w:tcBorders>
            <w:vAlign w:val="center"/>
          </w:tcPr>
          <w:p>
            <w:pPr>
              <w:pStyle w:val="35"/>
              <w:jc w:val="center"/>
              <w:rPr>
                <w:rFonts w:hAnsi="宋体"/>
                <w:color w:val="auto"/>
                <w:sz w:val="21"/>
                <w:szCs w:val="21"/>
                <w:highlight w:val="none"/>
              </w:rPr>
            </w:pPr>
            <w:r>
              <w:rPr>
                <w:rFonts w:hint="eastAsia" w:hAnsi="宋体"/>
                <w:color w:val="auto"/>
                <w:sz w:val="21"/>
                <w:szCs w:val="21"/>
                <w:highlight w:val="none"/>
              </w:rPr>
              <w:t>技术负责人</w:t>
            </w:r>
          </w:p>
        </w:tc>
        <w:tc>
          <w:tcPr>
            <w:tcW w:w="1267" w:type="dxa"/>
            <w:vAlign w:val="center"/>
          </w:tcPr>
          <w:p>
            <w:pPr>
              <w:pStyle w:val="35"/>
              <w:jc w:val="center"/>
              <w:rPr>
                <w:rFonts w:hAnsi="宋体"/>
                <w:color w:val="auto"/>
                <w:sz w:val="21"/>
                <w:szCs w:val="21"/>
                <w:highlight w:val="none"/>
              </w:rPr>
            </w:pPr>
            <w:r>
              <w:rPr>
                <w:rFonts w:hint="eastAsia" w:hAnsi="宋体"/>
                <w:color w:val="auto"/>
                <w:sz w:val="21"/>
                <w:szCs w:val="21"/>
                <w:highlight w:val="none"/>
              </w:rPr>
              <w:t>姓名</w:t>
            </w:r>
          </w:p>
        </w:tc>
        <w:tc>
          <w:tcPr>
            <w:tcW w:w="1220" w:type="dxa"/>
            <w:vAlign w:val="center"/>
          </w:tcPr>
          <w:p>
            <w:pPr>
              <w:pStyle w:val="35"/>
              <w:jc w:val="center"/>
              <w:rPr>
                <w:rFonts w:hAnsi="宋体"/>
                <w:color w:val="auto"/>
                <w:highlight w:val="none"/>
              </w:rPr>
            </w:pPr>
          </w:p>
        </w:tc>
        <w:tc>
          <w:tcPr>
            <w:tcW w:w="1295" w:type="dxa"/>
            <w:vAlign w:val="center"/>
          </w:tcPr>
          <w:p>
            <w:pPr>
              <w:pStyle w:val="35"/>
              <w:jc w:val="center"/>
              <w:rPr>
                <w:rFonts w:hAnsi="宋体"/>
                <w:color w:val="auto"/>
                <w:sz w:val="21"/>
                <w:szCs w:val="21"/>
                <w:highlight w:val="none"/>
              </w:rPr>
            </w:pPr>
            <w:r>
              <w:rPr>
                <w:rFonts w:hint="eastAsia" w:hAnsi="宋体"/>
                <w:color w:val="auto"/>
                <w:sz w:val="21"/>
                <w:szCs w:val="21"/>
                <w:highlight w:val="none"/>
              </w:rPr>
              <w:t>技术职称</w:t>
            </w:r>
          </w:p>
        </w:tc>
        <w:tc>
          <w:tcPr>
            <w:tcW w:w="1407" w:type="dxa"/>
            <w:vAlign w:val="center"/>
          </w:tcPr>
          <w:p>
            <w:pPr>
              <w:pStyle w:val="35"/>
              <w:jc w:val="center"/>
              <w:rPr>
                <w:rFonts w:hAnsi="宋体"/>
                <w:color w:val="auto"/>
                <w:highlight w:val="none"/>
              </w:rPr>
            </w:pPr>
          </w:p>
        </w:tc>
        <w:tc>
          <w:tcPr>
            <w:tcW w:w="992" w:type="dxa"/>
            <w:gridSpan w:val="2"/>
            <w:vAlign w:val="center"/>
          </w:tcPr>
          <w:p>
            <w:pPr>
              <w:pStyle w:val="35"/>
              <w:jc w:val="center"/>
              <w:rPr>
                <w:rFonts w:hAnsi="宋体"/>
                <w:color w:val="auto"/>
                <w:sz w:val="21"/>
                <w:szCs w:val="21"/>
                <w:highlight w:val="none"/>
              </w:rPr>
            </w:pPr>
            <w:r>
              <w:rPr>
                <w:rFonts w:hint="eastAsia" w:hAnsi="宋体"/>
                <w:color w:val="auto"/>
                <w:sz w:val="21"/>
                <w:szCs w:val="21"/>
                <w:highlight w:val="none"/>
              </w:rPr>
              <w:t>电话</w:t>
            </w:r>
          </w:p>
        </w:tc>
        <w:tc>
          <w:tcPr>
            <w:tcW w:w="968" w:type="dxa"/>
            <w:tcBorders>
              <w:right w:val="single" w:color="auto" w:sz="4" w:space="0"/>
            </w:tcBorders>
            <w:vAlign w:val="center"/>
          </w:tcPr>
          <w:p>
            <w:pPr>
              <w:pStyle w:val="35"/>
              <w:rPr>
                <w:rFonts w:hAnsi="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052" w:type="dxa"/>
            <w:tcBorders>
              <w:left w:val="single" w:color="auto" w:sz="4" w:space="0"/>
            </w:tcBorders>
            <w:vAlign w:val="center"/>
          </w:tcPr>
          <w:p>
            <w:pPr>
              <w:pStyle w:val="35"/>
              <w:jc w:val="center"/>
              <w:rPr>
                <w:rFonts w:hAnsi="宋体"/>
                <w:color w:val="auto"/>
                <w:sz w:val="21"/>
                <w:szCs w:val="21"/>
                <w:highlight w:val="none"/>
              </w:rPr>
            </w:pPr>
            <w:r>
              <w:rPr>
                <w:rFonts w:hint="eastAsia" w:hAnsi="宋体"/>
                <w:color w:val="auto"/>
                <w:sz w:val="21"/>
                <w:szCs w:val="21"/>
                <w:highlight w:val="none"/>
              </w:rPr>
              <w:t>成立时间</w:t>
            </w:r>
          </w:p>
        </w:tc>
        <w:tc>
          <w:tcPr>
            <w:tcW w:w="2487" w:type="dxa"/>
            <w:gridSpan w:val="2"/>
            <w:vAlign w:val="center"/>
          </w:tcPr>
          <w:p>
            <w:pPr>
              <w:pStyle w:val="35"/>
              <w:jc w:val="center"/>
              <w:rPr>
                <w:rFonts w:hAnsi="宋体"/>
                <w:color w:val="auto"/>
                <w:highlight w:val="none"/>
              </w:rPr>
            </w:pPr>
          </w:p>
        </w:tc>
        <w:tc>
          <w:tcPr>
            <w:tcW w:w="4662" w:type="dxa"/>
            <w:gridSpan w:val="5"/>
            <w:tcBorders>
              <w:bottom w:val="single" w:color="auto" w:sz="4" w:space="0"/>
              <w:right w:val="single" w:color="auto" w:sz="4" w:space="0"/>
            </w:tcBorders>
            <w:vAlign w:val="center"/>
          </w:tcPr>
          <w:p>
            <w:pPr>
              <w:pStyle w:val="35"/>
              <w:jc w:val="center"/>
              <w:rPr>
                <w:rFonts w:hAnsi="宋体"/>
                <w:color w:val="auto"/>
                <w:sz w:val="21"/>
                <w:szCs w:val="21"/>
                <w:highlight w:val="none"/>
              </w:rPr>
            </w:pPr>
            <w:r>
              <w:rPr>
                <w:rFonts w:hint="eastAsia" w:hAnsi="宋体"/>
                <w:color w:val="auto"/>
                <w:sz w:val="21"/>
                <w:szCs w:val="21"/>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052" w:type="dxa"/>
            <w:tcBorders>
              <w:left w:val="single" w:color="auto" w:sz="4" w:space="0"/>
            </w:tcBorders>
            <w:vAlign w:val="center"/>
          </w:tcPr>
          <w:p>
            <w:pPr>
              <w:pStyle w:val="35"/>
              <w:jc w:val="center"/>
              <w:rPr>
                <w:rFonts w:hAnsi="宋体"/>
                <w:color w:val="auto"/>
                <w:sz w:val="21"/>
                <w:szCs w:val="21"/>
                <w:highlight w:val="none"/>
              </w:rPr>
            </w:pPr>
            <w:r>
              <w:rPr>
                <w:rFonts w:hint="eastAsia" w:hAnsi="宋体"/>
                <w:color w:val="auto"/>
                <w:sz w:val="21"/>
                <w:szCs w:val="21"/>
                <w:highlight w:val="none"/>
              </w:rPr>
              <w:t>资质等级</w:t>
            </w:r>
          </w:p>
        </w:tc>
        <w:tc>
          <w:tcPr>
            <w:tcW w:w="2487" w:type="dxa"/>
            <w:gridSpan w:val="2"/>
            <w:vAlign w:val="center"/>
          </w:tcPr>
          <w:p>
            <w:pPr>
              <w:pStyle w:val="35"/>
              <w:jc w:val="center"/>
              <w:rPr>
                <w:rFonts w:hAnsi="宋体"/>
                <w:color w:val="auto"/>
                <w:highlight w:val="none"/>
              </w:rPr>
            </w:pPr>
          </w:p>
        </w:tc>
        <w:tc>
          <w:tcPr>
            <w:tcW w:w="1295" w:type="dxa"/>
            <w:vMerge w:val="restart"/>
            <w:vAlign w:val="center"/>
          </w:tcPr>
          <w:p>
            <w:pPr>
              <w:pStyle w:val="35"/>
              <w:jc w:val="center"/>
              <w:rPr>
                <w:rFonts w:hAnsi="宋体"/>
                <w:color w:val="auto"/>
                <w:highlight w:val="none"/>
              </w:rPr>
            </w:pPr>
            <w:r>
              <w:rPr>
                <w:rFonts w:hint="eastAsia" w:hAnsi="宋体"/>
                <w:color w:val="auto"/>
                <w:sz w:val="21"/>
                <w:szCs w:val="21"/>
                <w:highlight w:val="none"/>
              </w:rPr>
              <w:t>其中</w:t>
            </w:r>
          </w:p>
        </w:tc>
        <w:tc>
          <w:tcPr>
            <w:tcW w:w="1722" w:type="dxa"/>
            <w:gridSpan w:val="2"/>
            <w:tcBorders>
              <w:right w:val="single" w:color="auto" w:sz="4" w:space="0"/>
            </w:tcBorders>
            <w:vAlign w:val="center"/>
          </w:tcPr>
          <w:p>
            <w:pPr>
              <w:pStyle w:val="35"/>
              <w:jc w:val="center"/>
              <w:rPr>
                <w:rFonts w:hAnsi="宋体"/>
                <w:color w:val="auto"/>
                <w:sz w:val="21"/>
                <w:szCs w:val="21"/>
                <w:highlight w:val="none"/>
              </w:rPr>
            </w:pPr>
            <w:r>
              <w:rPr>
                <w:rFonts w:hint="eastAsia" w:hAnsi="宋体"/>
                <w:color w:val="auto"/>
                <w:sz w:val="21"/>
                <w:szCs w:val="21"/>
                <w:highlight w:val="none"/>
              </w:rPr>
              <w:t>高级职称</w:t>
            </w:r>
          </w:p>
        </w:tc>
        <w:tc>
          <w:tcPr>
            <w:tcW w:w="1645" w:type="dxa"/>
            <w:gridSpan w:val="2"/>
            <w:tcBorders>
              <w:top w:val="nil"/>
              <w:left w:val="single" w:color="auto" w:sz="4" w:space="0"/>
              <w:bottom w:val="nil"/>
              <w:right w:val="single" w:color="auto" w:sz="4" w:space="0"/>
            </w:tcBorders>
            <w:vAlign w:val="center"/>
          </w:tcPr>
          <w:p>
            <w:pPr>
              <w:pStyle w:val="35"/>
              <w:jc w:val="center"/>
              <w:rPr>
                <w:rFonts w:hAnsi="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52" w:type="dxa"/>
            <w:vMerge w:val="restart"/>
            <w:tcBorders>
              <w:left w:val="single" w:color="auto" w:sz="4" w:space="0"/>
            </w:tcBorders>
            <w:vAlign w:val="center"/>
          </w:tcPr>
          <w:p>
            <w:pPr>
              <w:pStyle w:val="35"/>
              <w:jc w:val="center"/>
              <w:rPr>
                <w:rFonts w:hAnsi="宋体"/>
                <w:color w:val="auto"/>
                <w:sz w:val="21"/>
                <w:szCs w:val="21"/>
                <w:highlight w:val="none"/>
              </w:rPr>
            </w:pPr>
            <w:r>
              <w:rPr>
                <w:rFonts w:hint="eastAsia" w:hAnsi="宋体"/>
                <w:color w:val="auto"/>
                <w:sz w:val="21"/>
                <w:szCs w:val="21"/>
                <w:highlight w:val="none"/>
              </w:rPr>
              <w:t>税务登记号</w:t>
            </w:r>
          </w:p>
        </w:tc>
        <w:tc>
          <w:tcPr>
            <w:tcW w:w="2487" w:type="dxa"/>
            <w:gridSpan w:val="2"/>
            <w:vMerge w:val="restart"/>
            <w:vAlign w:val="center"/>
          </w:tcPr>
          <w:p>
            <w:pPr>
              <w:pStyle w:val="35"/>
              <w:jc w:val="center"/>
              <w:rPr>
                <w:rFonts w:hAnsi="宋体"/>
                <w:color w:val="auto"/>
                <w:highlight w:val="none"/>
              </w:rPr>
            </w:pPr>
          </w:p>
        </w:tc>
        <w:tc>
          <w:tcPr>
            <w:tcW w:w="1295" w:type="dxa"/>
            <w:vMerge w:val="continue"/>
            <w:vAlign w:val="center"/>
          </w:tcPr>
          <w:p>
            <w:pPr>
              <w:pStyle w:val="35"/>
              <w:jc w:val="center"/>
              <w:rPr>
                <w:rFonts w:hAnsi="宋体"/>
                <w:color w:val="auto"/>
                <w:sz w:val="21"/>
                <w:szCs w:val="21"/>
                <w:highlight w:val="none"/>
              </w:rPr>
            </w:pPr>
          </w:p>
        </w:tc>
        <w:tc>
          <w:tcPr>
            <w:tcW w:w="1722" w:type="dxa"/>
            <w:gridSpan w:val="2"/>
            <w:tcBorders>
              <w:right w:val="single" w:color="auto" w:sz="4" w:space="0"/>
            </w:tcBorders>
            <w:vAlign w:val="center"/>
          </w:tcPr>
          <w:p>
            <w:pPr>
              <w:pStyle w:val="35"/>
              <w:jc w:val="center"/>
              <w:rPr>
                <w:rFonts w:hAnsi="宋体"/>
                <w:color w:val="auto"/>
                <w:sz w:val="21"/>
                <w:szCs w:val="21"/>
                <w:highlight w:val="none"/>
              </w:rPr>
            </w:pPr>
            <w:r>
              <w:rPr>
                <w:rFonts w:hint="eastAsia" w:hAnsi="宋体"/>
                <w:color w:val="auto"/>
                <w:sz w:val="21"/>
                <w:szCs w:val="21"/>
                <w:highlight w:val="none"/>
              </w:rPr>
              <w:t>中级职称</w:t>
            </w:r>
          </w:p>
        </w:tc>
        <w:tc>
          <w:tcPr>
            <w:tcW w:w="1645" w:type="dxa"/>
            <w:gridSpan w:val="2"/>
            <w:tcBorders>
              <w:top w:val="single" w:color="auto" w:sz="4" w:space="0"/>
              <w:left w:val="single" w:color="auto" w:sz="4" w:space="0"/>
              <w:bottom w:val="nil"/>
              <w:right w:val="single" w:color="auto" w:sz="4" w:space="0"/>
            </w:tcBorders>
            <w:vAlign w:val="center"/>
          </w:tcPr>
          <w:p>
            <w:pPr>
              <w:pStyle w:val="35"/>
              <w:jc w:val="center"/>
              <w:rPr>
                <w:rFonts w:hAnsi="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52" w:type="dxa"/>
            <w:vMerge w:val="continue"/>
            <w:tcBorders>
              <w:left w:val="single" w:color="auto" w:sz="4" w:space="0"/>
            </w:tcBorders>
            <w:vAlign w:val="center"/>
          </w:tcPr>
          <w:p>
            <w:pPr>
              <w:pStyle w:val="35"/>
              <w:jc w:val="center"/>
              <w:rPr>
                <w:rFonts w:hAnsi="宋体"/>
                <w:color w:val="auto"/>
                <w:sz w:val="21"/>
                <w:szCs w:val="21"/>
                <w:highlight w:val="none"/>
              </w:rPr>
            </w:pPr>
          </w:p>
        </w:tc>
        <w:tc>
          <w:tcPr>
            <w:tcW w:w="2487" w:type="dxa"/>
            <w:gridSpan w:val="2"/>
            <w:vMerge w:val="continue"/>
            <w:vAlign w:val="center"/>
          </w:tcPr>
          <w:p>
            <w:pPr>
              <w:pStyle w:val="35"/>
              <w:jc w:val="center"/>
              <w:rPr>
                <w:rFonts w:hAnsi="宋体"/>
                <w:color w:val="auto"/>
                <w:highlight w:val="none"/>
              </w:rPr>
            </w:pPr>
          </w:p>
        </w:tc>
        <w:tc>
          <w:tcPr>
            <w:tcW w:w="1295" w:type="dxa"/>
            <w:vMerge w:val="continue"/>
            <w:vAlign w:val="center"/>
          </w:tcPr>
          <w:p>
            <w:pPr>
              <w:pStyle w:val="35"/>
              <w:jc w:val="center"/>
              <w:rPr>
                <w:rFonts w:hAnsi="宋体"/>
                <w:color w:val="auto"/>
                <w:sz w:val="21"/>
                <w:szCs w:val="21"/>
                <w:highlight w:val="none"/>
              </w:rPr>
            </w:pPr>
          </w:p>
        </w:tc>
        <w:tc>
          <w:tcPr>
            <w:tcW w:w="1722" w:type="dxa"/>
            <w:gridSpan w:val="2"/>
            <w:vMerge w:val="restart"/>
            <w:tcBorders>
              <w:right w:val="single" w:color="auto" w:sz="4" w:space="0"/>
            </w:tcBorders>
            <w:vAlign w:val="center"/>
          </w:tcPr>
          <w:p>
            <w:pPr>
              <w:pStyle w:val="35"/>
              <w:jc w:val="center"/>
              <w:rPr>
                <w:rFonts w:hAnsi="宋体"/>
                <w:color w:val="auto"/>
                <w:sz w:val="21"/>
                <w:szCs w:val="21"/>
                <w:highlight w:val="none"/>
              </w:rPr>
            </w:pPr>
            <w:r>
              <w:rPr>
                <w:rFonts w:hint="eastAsia" w:hAnsi="宋体"/>
                <w:color w:val="auto"/>
                <w:sz w:val="21"/>
                <w:szCs w:val="21"/>
                <w:highlight w:val="none"/>
              </w:rPr>
              <w:t>初级职称</w:t>
            </w:r>
          </w:p>
        </w:tc>
        <w:tc>
          <w:tcPr>
            <w:tcW w:w="1645" w:type="dxa"/>
            <w:gridSpan w:val="2"/>
            <w:vMerge w:val="restart"/>
            <w:tcBorders>
              <w:top w:val="single" w:color="auto" w:sz="4" w:space="0"/>
              <w:left w:val="single" w:color="auto" w:sz="4" w:space="0"/>
              <w:bottom w:val="nil"/>
              <w:right w:val="single" w:color="auto" w:sz="4" w:space="0"/>
            </w:tcBorders>
            <w:vAlign w:val="center"/>
          </w:tcPr>
          <w:p>
            <w:pPr>
              <w:pStyle w:val="35"/>
              <w:jc w:val="center"/>
              <w:rPr>
                <w:rFonts w:hAnsi="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52" w:type="dxa"/>
            <w:tcBorders>
              <w:left w:val="single" w:color="auto" w:sz="4" w:space="0"/>
            </w:tcBorders>
            <w:vAlign w:val="center"/>
          </w:tcPr>
          <w:p>
            <w:pPr>
              <w:pStyle w:val="35"/>
              <w:jc w:val="center"/>
              <w:rPr>
                <w:rFonts w:hAnsi="宋体"/>
                <w:color w:val="auto"/>
                <w:sz w:val="21"/>
                <w:szCs w:val="21"/>
                <w:highlight w:val="none"/>
              </w:rPr>
            </w:pPr>
            <w:r>
              <w:rPr>
                <w:rFonts w:hint="eastAsia" w:hAnsi="宋体"/>
                <w:color w:val="auto"/>
                <w:sz w:val="21"/>
                <w:szCs w:val="21"/>
                <w:highlight w:val="none"/>
              </w:rPr>
              <w:t>营业执照号</w:t>
            </w:r>
          </w:p>
        </w:tc>
        <w:tc>
          <w:tcPr>
            <w:tcW w:w="2487" w:type="dxa"/>
            <w:gridSpan w:val="2"/>
            <w:vAlign w:val="center"/>
          </w:tcPr>
          <w:p>
            <w:pPr>
              <w:pStyle w:val="35"/>
              <w:jc w:val="center"/>
              <w:rPr>
                <w:rFonts w:hAnsi="宋体"/>
                <w:color w:val="auto"/>
                <w:highlight w:val="none"/>
              </w:rPr>
            </w:pPr>
          </w:p>
        </w:tc>
        <w:tc>
          <w:tcPr>
            <w:tcW w:w="1295" w:type="dxa"/>
            <w:vMerge w:val="continue"/>
            <w:vAlign w:val="center"/>
          </w:tcPr>
          <w:p>
            <w:pPr>
              <w:pStyle w:val="35"/>
              <w:jc w:val="center"/>
              <w:rPr>
                <w:rFonts w:hAnsi="宋体"/>
                <w:color w:val="auto"/>
                <w:highlight w:val="none"/>
              </w:rPr>
            </w:pPr>
          </w:p>
        </w:tc>
        <w:tc>
          <w:tcPr>
            <w:tcW w:w="1722" w:type="dxa"/>
            <w:gridSpan w:val="2"/>
            <w:vMerge w:val="continue"/>
            <w:tcBorders>
              <w:right w:val="single" w:color="auto" w:sz="4" w:space="0"/>
            </w:tcBorders>
            <w:vAlign w:val="center"/>
          </w:tcPr>
          <w:p>
            <w:pPr>
              <w:pStyle w:val="35"/>
              <w:jc w:val="center"/>
              <w:rPr>
                <w:rFonts w:hAnsi="宋体"/>
                <w:color w:val="auto"/>
                <w:sz w:val="21"/>
                <w:szCs w:val="21"/>
                <w:highlight w:val="none"/>
              </w:rPr>
            </w:pPr>
          </w:p>
        </w:tc>
        <w:tc>
          <w:tcPr>
            <w:tcW w:w="1645" w:type="dxa"/>
            <w:gridSpan w:val="2"/>
            <w:vMerge w:val="continue"/>
            <w:tcBorders>
              <w:top w:val="single" w:color="auto" w:sz="4" w:space="0"/>
              <w:left w:val="single" w:color="auto" w:sz="4" w:space="0"/>
              <w:bottom w:val="nil"/>
              <w:right w:val="single" w:color="auto" w:sz="4" w:space="0"/>
            </w:tcBorders>
            <w:vAlign w:val="center"/>
          </w:tcPr>
          <w:p>
            <w:pPr>
              <w:pStyle w:val="35"/>
              <w:jc w:val="center"/>
              <w:rPr>
                <w:rFonts w:hAnsi="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52" w:type="dxa"/>
            <w:tcBorders>
              <w:left w:val="single" w:color="auto" w:sz="4" w:space="0"/>
            </w:tcBorders>
            <w:vAlign w:val="center"/>
          </w:tcPr>
          <w:p>
            <w:pPr>
              <w:pStyle w:val="35"/>
              <w:jc w:val="center"/>
              <w:rPr>
                <w:rFonts w:hAnsi="宋体"/>
                <w:color w:val="auto"/>
                <w:sz w:val="21"/>
                <w:szCs w:val="21"/>
                <w:highlight w:val="none"/>
              </w:rPr>
            </w:pPr>
            <w:r>
              <w:rPr>
                <w:rFonts w:hint="eastAsia" w:hAnsi="宋体"/>
                <w:color w:val="auto"/>
                <w:sz w:val="21"/>
                <w:szCs w:val="21"/>
                <w:highlight w:val="none"/>
              </w:rPr>
              <w:t>注册资金</w:t>
            </w:r>
          </w:p>
        </w:tc>
        <w:tc>
          <w:tcPr>
            <w:tcW w:w="7149" w:type="dxa"/>
            <w:gridSpan w:val="7"/>
            <w:tcBorders>
              <w:right w:val="single" w:color="auto" w:sz="4" w:space="0"/>
            </w:tcBorders>
            <w:vAlign w:val="center"/>
          </w:tcPr>
          <w:p>
            <w:pPr>
              <w:pStyle w:val="35"/>
              <w:jc w:val="center"/>
              <w:rPr>
                <w:rFonts w:hAnsi="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52" w:type="dxa"/>
            <w:tcBorders>
              <w:left w:val="single" w:color="auto" w:sz="4" w:space="0"/>
            </w:tcBorders>
            <w:vAlign w:val="center"/>
          </w:tcPr>
          <w:p>
            <w:pPr>
              <w:pStyle w:val="35"/>
              <w:jc w:val="center"/>
              <w:rPr>
                <w:rFonts w:hAnsi="宋体"/>
                <w:color w:val="auto"/>
                <w:sz w:val="21"/>
                <w:szCs w:val="21"/>
                <w:highlight w:val="none"/>
              </w:rPr>
            </w:pPr>
            <w:r>
              <w:rPr>
                <w:rFonts w:hint="eastAsia" w:hAnsi="宋体"/>
                <w:color w:val="auto"/>
                <w:sz w:val="21"/>
                <w:szCs w:val="21"/>
                <w:highlight w:val="none"/>
              </w:rPr>
              <w:t>基本账户开户银行</w:t>
            </w:r>
          </w:p>
        </w:tc>
        <w:tc>
          <w:tcPr>
            <w:tcW w:w="7149" w:type="dxa"/>
            <w:gridSpan w:val="7"/>
            <w:tcBorders>
              <w:right w:val="single" w:color="auto" w:sz="4" w:space="0"/>
            </w:tcBorders>
            <w:vAlign w:val="center"/>
          </w:tcPr>
          <w:p>
            <w:pPr>
              <w:pStyle w:val="35"/>
              <w:jc w:val="center"/>
              <w:rPr>
                <w:rFonts w:hAnsi="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52" w:type="dxa"/>
            <w:tcBorders>
              <w:left w:val="single" w:color="auto" w:sz="4" w:space="0"/>
            </w:tcBorders>
            <w:vAlign w:val="center"/>
          </w:tcPr>
          <w:p>
            <w:pPr>
              <w:pStyle w:val="35"/>
              <w:jc w:val="center"/>
              <w:rPr>
                <w:rFonts w:hAnsi="宋体"/>
                <w:color w:val="auto"/>
                <w:sz w:val="21"/>
                <w:szCs w:val="21"/>
                <w:highlight w:val="none"/>
              </w:rPr>
            </w:pPr>
            <w:r>
              <w:rPr>
                <w:rFonts w:hint="eastAsia" w:hAnsi="宋体"/>
                <w:color w:val="auto"/>
                <w:sz w:val="21"/>
                <w:szCs w:val="21"/>
                <w:highlight w:val="none"/>
              </w:rPr>
              <w:t>基本账户账号</w:t>
            </w:r>
          </w:p>
        </w:tc>
        <w:tc>
          <w:tcPr>
            <w:tcW w:w="7149" w:type="dxa"/>
            <w:gridSpan w:val="7"/>
            <w:tcBorders>
              <w:right w:val="single" w:color="auto" w:sz="4" w:space="0"/>
            </w:tcBorders>
            <w:vAlign w:val="center"/>
          </w:tcPr>
          <w:p>
            <w:pPr>
              <w:pStyle w:val="35"/>
              <w:jc w:val="center"/>
              <w:rPr>
                <w:rFonts w:hAnsi="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052" w:type="dxa"/>
            <w:tcBorders>
              <w:left w:val="single" w:color="auto" w:sz="4" w:space="0"/>
            </w:tcBorders>
            <w:vAlign w:val="center"/>
          </w:tcPr>
          <w:p>
            <w:pPr>
              <w:pStyle w:val="35"/>
              <w:jc w:val="center"/>
              <w:rPr>
                <w:rFonts w:hAnsi="宋体"/>
                <w:color w:val="auto"/>
                <w:sz w:val="21"/>
                <w:szCs w:val="21"/>
                <w:highlight w:val="none"/>
              </w:rPr>
            </w:pPr>
            <w:r>
              <w:rPr>
                <w:rFonts w:hint="eastAsia" w:hAnsi="宋体"/>
                <w:color w:val="auto"/>
                <w:sz w:val="21"/>
                <w:szCs w:val="21"/>
                <w:highlight w:val="none"/>
              </w:rPr>
              <w:t>经营范围</w:t>
            </w:r>
          </w:p>
        </w:tc>
        <w:tc>
          <w:tcPr>
            <w:tcW w:w="7149" w:type="dxa"/>
            <w:gridSpan w:val="7"/>
            <w:tcBorders>
              <w:right w:val="single" w:color="auto" w:sz="4" w:space="0"/>
            </w:tcBorders>
            <w:vAlign w:val="center"/>
          </w:tcPr>
          <w:p>
            <w:pPr>
              <w:pStyle w:val="35"/>
              <w:jc w:val="center"/>
              <w:rPr>
                <w:rFonts w:hAnsi="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52" w:type="dxa"/>
            <w:tcBorders>
              <w:left w:val="single" w:color="auto" w:sz="4" w:space="0"/>
              <w:bottom w:val="single" w:color="auto" w:sz="4" w:space="0"/>
              <w:right w:val="single" w:color="auto" w:sz="4" w:space="0"/>
            </w:tcBorders>
            <w:vAlign w:val="center"/>
          </w:tcPr>
          <w:p>
            <w:pPr>
              <w:pStyle w:val="35"/>
              <w:jc w:val="center"/>
              <w:rPr>
                <w:rFonts w:hAnsi="宋体"/>
                <w:color w:val="auto"/>
                <w:sz w:val="21"/>
                <w:szCs w:val="21"/>
                <w:highlight w:val="none"/>
              </w:rPr>
            </w:pPr>
            <w:r>
              <w:rPr>
                <w:rFonts w:hint="eastAsia" w:hAnsi="宋体"/>
                <w:color w:val="auto"/>
                <w:sz w:val="21"/>
                <w:szCs w:val="21"/>
                <w:highlight w:val="none"/>
              </w:rPr>
              <w:t>备注</w:t>
            </w:r>
          </w:p>
        </w:tc>
        <w:tc>
          <w:tcPr>
            <w:tcW w:w="7149" w:type="dxa"/>
            <w:gridSpan w:val="7"/>
            <w:tcBorders>
              <w:left w:val="single" w:color="auto" w:sz="4" w:space="0"/>
              <w:bottom w:val="single" w:color="auto" w:sz="4" w:space="0"/>
              <w:right w:val="single" w:color="auto" w:sz="4" w:space="0"/>
            </w:tcBorders>
            <w:vAlign w:val="center"/>
          </w:tcPr>
          <w:p>
            <w:pPr>
              <w:pStyle w:val="35"/>
              <w:jc w:val="center"/>
              <w:rPr>
                <w:rFonts w:hAnsi="宋体"/>
                <w:color w:val="auto"/>
                <w:highlight w:val="none"/>
              </w:rPr>
            </w:pPr>
          </w:p>
        </w:tc>
      </w:tr>
    </w:tbl>
    <w:p>
      <w:pPr>
        <w:pStyle w:val="15"/>
        <w:spacing w:before="120" w:after="120" w:line="360" w:lineRule="atLeast"/>
        <w:ind w:firstLine="422" w:firstLineChars="200"/>
        <w:jc w:val="left"/>
        <w:rPr>
          <w:rFonts w:hAnsi="宋体" w:cs="宋体"/>
          <w:color w:val="auto"/>
          <w:highlight w:val="none"/>
        </w:rPr>
      </w:pPr>
      <w:r>
        <w:rPr>
          <w:rFonts w:hint="eastAsia" w:hAnsi="宋体" w:cs="宋体"/>
          <w:b/>
          <w:color w:val="auto"/>
          <w:szCs w:val="21"/>
          <w:highlight w:val="none"/>
        </w:rPr>
        <w:t>兹证明上述声明是真实、正确的、并提供了全部能提供的资料和数据，我们同意遵照贵方要求出示有关证明文件。</w:t>
      </w:r>
    </w:p>
    <w:p>
      <w:pPr>
        <w:tabs>
          <w:tab w:val="left" w:pos="840"/>
        </w:tabs>
        <w:adjustRightInd w:val="0"/>
        <w:snapToGrid w:val="0"/>
        <w:spacing w:line="360" w:lineRule="auto"/>
        <w:ind w:left="420" w:leftChars="200" w:firstLine="330" w:firstLineChars="150"/>
        <w:rPr>
          <w:rFonts w:ascii="宋体" w:hAnsi="宋体" w:cs="宋体"/>
          <w:color w:val="auto"/>
          <w:sz w:val="22"/>
          <w:szCs w:val="22"/>
          <w:highlight w:val="none"/>
        </w:rPr>
      </w:pPr>
    </w:p>
    <w:p>
      <w:pPr>
        <w:tabs>
          <w:tab w:val="left" w:pos="840"/>
        </w:tabs>
        <w:adjustRightInd w:val="0"/>
        <w:snapToGrid w:val="0"/>
        <w:spacing w:line="360" w:lineRule="auto"/>
        <w:ind w:left="420" w:leftChars="200" w:firstLine="360" w:firstLineChars="150"/>
        <w:rPr>
          <w:rFonts w:ascii="宋体" w:hAnsi="宋体" w:cs="宋体"/>
          <w:color w:val="auto"/>
          <w:sz w:val="22"/>
          <w:szCs w:val="22"/>
          <w:highlight w:val="none"/>
        </w:rPr>
      </w:pPr>
      <w:r>
        <w:rPr>
          <w:rFonts w:hint="eastAsia" w:ascii="宋体" w:hAnsi="宋体" w:cs="宋体"/>
          <w:color w:val="auto"/>
          <w:sz w:val="24"/>
          <w:highlight w:val="none"/>
        </w:rPr>
        <w:t>供应商</w:t>
      </w:r>
      <w:r>
        <w:rPr>
          <w:rFonts w:hint="eastAsia" w:ascii="宋体" w:hAnsi="宋体" w:cs="宋体"/>
          <w:color w:val="auto"/>
          <w:sz w:val="22"/>
          <w:szCs w:val="22"/>
          <w:highlight w:val="none"/>
        </w:rPr>
        <w:t>（盖单位公章）：</w:t>
      </w:r>
    </w:p>
    <w:p>
      <w:pPr>
        <w:tabs>
          <w:tab w:val="left" w:pos="840"/>
        </w:tabs>
        <w:adjustRightInd w:val="0"/>
        <w:snapToGrid w:val="0"/>
        <w:spacing w:line="360" w:lineRule="auto"/>
        <w:ind w:left="420" w:leftChars="200" w:firstLine="3300" w:firstLineChars="1500"/>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pPr>
        <w:spacing w:line="380" w:lineRule="exact"/>
        <w:rPr>
          <w:rFonts w:ascii="宋体" w:hAnsi="宋体" w:cs="宋体"/>
          <w:b/>
          <w:color w:val="auto"/>
          <w:highlight w:val="none"/>
        </w:rPr>
      </w:pPr>
      <w:r>
        <w:rPr>
          <w:rFonts w:hint="eastAsia" w:ascii="宋体" w:hAnsi="宋体" w:cs="宋体"/>
          <w:color w:val="auto"/>
          <w:sz w:val="22"/>
          <w:szCs w:val="22"/>
          <w:highlight w:val="none"/>
        </w:rPr>
        <w:t xml:space="preserve">                                        日期：  年   月  日 </w:t>
      </w:r>
    </w:p>
    <w:p>
      <w:pPr>
        <w:tabs>
          <w:tab w:val="left" w:pos="540"/>
          <w:tab w:val="left" w:pos="780"/>
        </w:tabs>
        <w:spacing w:line="400" w:lineRule="exact"/>
        <w:ind w:left="180"/>
        <w:jc w:val="left"/>
        <w:rPr>
          <w:rFonts w:hint="eastAsia" w:ascii="宋体" w:hAnsi="宋体" w:eastAsia="宋体" w:cs="宋体"/>
          <w:b/>
          <w:color w:val="auto"/>
          <w:kern w:val="0"/>
          <w:sz w:val="28"/>
          <w:szCs w:val="28"/>
          <w:highlight w:val="none"/>
          <w:lang w:eastAsia="zh-CN"/>
        </w:rPr>
      </w:pPr>
      <w:r>
        <w:rPr>
          <w:rFonts w:hint="eastAsia" w:ascii="宋体" w:hAnsi="宋体" w:cs="宋体"/>
          <w:b/>
          <w:bCs/>
          <w:color w:val="auto"/>
          <w:sz w:val="24"/>
          <w:highlight w:val="none"/>
        </w:rPr>
        <w:br w:type="page"/>
      </w:r>
      <w:bookmarkStart w:id="105" w:name="_Toc5185"/>
      <w:r>
        <w:rPr>
          <w:rStyle w:val="34"/>
          <w:rFonts w:hint="eastAsia" w:cs="宋体"/>
          <w:color w:val="auto"/>
          <w:highlight w:val="none"/>
        </w:rPr>
        <w:t>附件</w:t>
      </w:r>
      <w:r>
        <w:rPr>
          <w:rStyle w:val="34"/>
          <w:rFonts w:hint="eastAsia" w:cs="宋体"/>
          <w:color w:val="auto"/>
          <w:highlight w:val="none"/>
          <w:lang w:val="en-US" w:eastAsia="zh-CN"/>
        </w:rPr>
        <w:t>5</w:t>
      </w:r>
    </w:p>
    <w:p>
      <w:pPr>
        <w:jc w:val="center"/>
        <w:rPr>
          <w:rFonts w:ascii="宋体"/>
          <w:color w:val="auto"/>
          <w:sz w:val="36"/>
          <w:szCs w:val="36"/>
          <w:highlight w:val="none"/>
        </w:rPr>
      </w:pPr>
      <w:r>
        <w:rPr>
          <w:rFonts w:hint="eastAsia" w:ascii="宋体"/>
          <w:color w:val="auto"/>
          <w:sz w:val="36"/>
          <w:szCs w:val="36"/>
          <w:highlight w:val="none"/>
        </w:rPr>
        <w:t>进场机具、设备明细表</w:t>
      </w:r>
    </w:p>
    <w:tbl>
      <w:tblPr>
        <w:tblStyle w:val="25"/>
        <w:tblpPr w:leftFromText="180" w:rightFromText="180" w:vertAnchor="text" w:horzAnchor="margin" w:tblpX="108" w:tblpY="533"/>
        <w:tblW w:w="988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183"/>
        <w:gridCol w:w="1678"/>
        <w:gridCol w:w="1600"/>
        <w:gridCol w:w="1026"/>
        <w:gridCol w:w="1440"/>
        <w:gridCol w:w="1120"/>
        <w:gridCol w:w="11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jc w:val="center"/>
              <w:rPr>
                <w:rFonts w:ascii="宋体"/>
                <w:color w:val="auto"/>
                <w:sz w:val="22"/>
                <w:szCs w:val="22"/>
                <w:highlight w:val="none"/>
              </w:rPr>
            </w:pPr>
            <w:r>
              <w:rPr>
                <w:rFonts w:hint="eastAsia" w:ascii="宋体"/>
                <w:color w:val="auto"/>
                <w:sz w:val="22"/>
                <w:szCs w:val="22"/>
                <w:highlight w:val="none"/>
              </w:rPr>
              <w:t>序号</w:t>
            </w:r>
          </w:p>
        </w:tc>
        <w:tc>
          <w:tcPr>
            <w:tcW w:w="1183" w:type="dxa"/>
            <w:vAlign w:val="center"/>
          </w:tcPr>
          <w:p>
            <w:pPr>
              <w:spacing w:line="280" w:lineRule="exact"/>
              <w:jc w:val="center"/>
              <w:rPr>
                <w:rFonts w:ascii="宋体"/>
                <w:color w:val="auto"/>
                <w:sz w:val="22"/>
                <w:szCs w:val="22"/>
                <w:highlight w:val="none"/>
              </w:rPr>
            </w:pPr>
            <w:r>
              <w:rPr>
                <w:rFonts w:hint="eastAsia" w:ascii="宋体"/>
                <w:color w:val="auto"/>
                <w:sz w:val="22"/>
                <w:szCs w:val="22"/>
                <w:highlight w:val="none"/>
              </w:rPr>
              <w:t>设备名称</w:t>
            </w:r>
          </w:p>
        </w:tc>
        <w:tc>
          <w:tcPr>
            <w:tcW w:w="1678" w:type="dxa"/>
            <w:vAlign w:val="center"/>
          </w:tcPr>
          <w:p>
            <w:pPr>
              <w:spacing w:line="280" w:lineRule="exact"/>
              <w:jc w:val="center"/>
              <w:rPr>
                <w:rFonts w:ascii="宋体"/>
                <w:color w:val="auto"/>
                <w:sz w:val="22"/>
                <w:szCs w:val="22"/>
                <w:highlight w:val="none"/>
              </w:rPr>
            </w:pPr>
            <w:r>
              <w:rPr>
                <w:rFonts w:hint="eastAsia" w:ascii="宋体"/>
                <w:color w:val="auto"/>
                <w:sz w:val="22"/>
                <w:szCs w:val="22"/>
                <w:highlight w:val="none"/>
              </w:rPr>
              <w:t>规格型号</w:t>
            </w:r>
          </w:p>
        </w:tc>
        <w:tc>
          <w:tcPr>
            <w:tcW w:w="1600" w:type="dxa"/>
            <w:vAlign w:val="center"/>
          </w:tcPr>
          <w:p>
            <w:pPr>
              <w:spacing w:line="280" w:lineRule="exact"/>
              <w:jc w:val="center"/>
              <w:rPr>
                <w:rFonts w:ascii="宋体"/>
                <w:color w:val="auto"/>
                <w:sz w:val="22"/>
                <w:szCs w:val="22"/>
                <w:highlight w:val="none"/>
              </w:rPr>
            </w:pPr>
            <w:r>
              <w:rPr>
                <w:rFonts w:hint="eastAsia" w:ascii="宋体"/>
                <w:color w:val="auto"/>
                <w:sz w:val="22"/>
                <w:szCs w:val="22"/>
                <w:highlight w:val="none"/>
              </w:rPr>
              <w:t>品牌/产地</w:t>
            </w:r>
          </w:p>
        </w:tc>
        <w:tc>
          <w:tcPr>
            <w:tcW w:w="1026" w:type="dxa"/>
            <w:vAlign w:val="center"/>
          </w:tcPr>
          <w:p>
            <w:pPr>
              <w:spacing w:line="280" w:lineRule="exact"/>
              <w:jc w:val="center"/>
              <w:rPr>
                <w:rFonts w:ascii="宋体"/>
                <w:color w:val="auto"/>
                <w:sz w:val="22"/>
                <w:szCs w:val="22"/>
                <w:highlight w:val="none"/>
              </w:rPr>
            </w:pPr>
            <w:r>
              <w:rPr>
                <w:rFonts w:hint="eastAsia" w:ascii="宋体"/>
                <w:color w:val="auto"/>
                <w:sz w:val="22"/>
                <w:szCs w:val="22"/>
                <w:highlight w:val="none"/>
              </w:rPr>
              <w:t>已使用</w:t>
            </w:r>
          </w:p>
          <w:p>
            <w:pPr>
              <w:spacing w:line="280" w:lineRule="exact"/>
              <w:jc w:val="center"/>
              <w:rPr>
                <w:rFonts w:ascii="宋体"/>
                <w:color w:val="auto"/>
                <w:sz w:val="22"/>
                <w:szCs w:val="22"/>
                <w:highlight w:val="none"/>
              </w:rPr>
            </w:pPr>
            <w:r>
              <w:rPr>
                <w:rFonts w:hint="eastAsia" w:ascii="宋体"/>
                <w:color w:val="auto"/>
                <w:sz w:val="22"/>
                <w:szCs w:val="22"/>
                <w:highlight w:val="none"/>
              </w:rPr>
              <w:t>年限</w:t>
            </w:r>
          </w:p>
        </w:tc>
        <w:tc>
          <w:tcPr>
            <w:tcW w:w="1440" w:type="dxa"/>
          </w:tcPr>
          <w:p>
            <w:pPr>
              <w:spacing w:line="280" w:lineRule="exact"/>
              <w:jc w:val="center"/>
              <w:rPr>
                <w:rFonts w:ascii="宋体"/>
                <w:color w:val="auto"/>
                <w:sz w:val="22"/>
                <w:szCs w:val="22"/>
                <w:highlight w:val="none"/>
              </w:rPr>
            </w:pPr>
            <w:r>
              <w:rPr>
                <w:rFonts w:hint="eastAsia" w:ascii="宋体"/>
                <w:color w:val="auto"/>
                <w:sz w:val="22"/>
                <w:szCs w:val="22"/>
                <w:highlight w:val="none"/>
              </w:rPr>
              <w:t>核定载重量（kg）</w:t>
            </w:r>
          </w:p>
        </w:tc>
        <w:tc>
          <w:tcPr>
            <w:tcW w:w="1120" w:type="dxa"/>
            <w:vAlign w:val="center"/>
          </w:tcPr>
          <w:p>
            <w:pPr>
              <w:spacing w:line="280" w:lineRule="exact"/>
              <w:jc w:val="center"/>
              <w:rPr>
                <w:rFonts w:ascii="宋体"/>
                <w:color w:val="auto"/>
                <w:sz w:val="22"/>
                <w:szCs w:val="22"/>
                <w:highlight w:val="none"/>
              </w:rPr>
            </w:pPr>
            <w:r>
              <w:rPr>
                <w:rFonts w:hint="eastAsia" w:ascii="宋体"/>
                <w:color w:val="auto"/>
                <w:sz w:val="22"/>
                <w:szCs w:val="22"/>
                <w:highlight w:val="none"/>
              </w:rPr>
              <w:t>数量（台）</w:t>
            </w:r>
          </w:p>
        </w:tc>
        <w:tc>
          <w:tcPr>
            <w:tcW w:w="1160" w:type="dxa"/>
            <w:vAlign w:val="center"/>
          </w:tcPr>
          <w:p>
            <w:pPr>
              <w:spacing w:line="280" w:lineRule="exact"/>
              <w:jc w:val="center"/>
              <w:rPr>
                <w:rFonts w:ascii="宋体"/>
                <w:color w:val="auto"/>
                <w:sz w:val="22"/>
                <w:szCs w:val="22"/>
                <w:highlight w:val="none"/>
              </w:rPr>
            </w:pPr>
            <w:r>
              <w:rPr>
                <w:rFonts w:hint="eastAsia" w:ascii="宋体"/>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ascii="宋体"/>
                <w:color w:val="auto"/>
                <w:sz w:val="22"/>
                <w:szCs w:val="22"/>
                <w:highlight w:val="none"/>
              </w:rPr>
            </w:pPr>
          </w:p>
        </w:tc>
        <w:tc>
          <w:tcPr>
            <w:tcW w:w="1183" w:type="dxa"/>
            <w:vAlign w:val="center"/>
          </w:tcPr>
          <w:p>
            <w:pPr>
              <w:spacing w:line="360" w:lineRule="auto"/>
              <w:jc w:val="center"/>
              <w:rPr>
                <w:rFonts w:ascii="宋体"/>
                <w:color w:val="auto"/>
                <w:sz w:val="22"/>
                <w:szCs w:val="22"/>
                <w:highlight w:val="none"/>
              </w:rPr>
            </w:pPr>
          </w:p>
        </w:tc>
        <w:tc>
          <w:tcPr>
            <w:tcW w:w="1678" w:type="dxa"/>
          </w:tcPr>
          <w:p>
            <w:pPr>
              <w:spacing w:line="360" w:lineRule="auto"/>
              <w:jc w:val="center"/>
              <w:rPr>
                <w:rFonts w:ascii="宋体"/>
                <w:color w:val="auto"/>
                <w:sz w:val="22"/>
                <w:szCs w:val="22"/>
                <w:highlight w:val="none"/>
              </w:rPr>
            </w:pPr>
          </w:p>
        </w:tc>
        <w:tc>
          <w:tcPr>
            <w:tcW w:w="1600" w:type="dxa"/>
            <w:vAlign w:val="center"/>
          </w:tcPr>
          <w:p>
            <w:pPr>
              <w:spacing w:line="360" w:lineRule="auto"/>
              <w:jc w:val="center"/>
              <w:rPr>
                <w:rFonts w:ascii="宋体"/>
                <w:color w:val="auto"/>
                <w:sz w:val="22"/>
                <w:szCs w:val="22"/>
                <w:highlight w:val="none"/>
              </w:rPr>
            </w:pPr>
          </w:p>
        </w:tc>
        <w:tc>
          <w:tcPr>
            <w:tcW w:w="1026" w:type="dxa"/>
            <w:vAlign w:val="center"/>
          </w:tcPr>
          <w:p>
            <w:pPr>
              <w:spacing w:line="360" w:lineRule="auto"/>
              <w:jc w:val="center"/>
              <w:rPr>
                <w:rFonts w:ascii="宋体"/>
                <w:color w:val="auto"/>
                <w:sz w:val="22"/>
                <w:szCs w:val="22"/>
                <w:highlight w:val="none"/>
              </w:rPr>
            </w:pPr>
          </w:p>
        </w:tc>
        <w:tc>
          <w:tcPr>
            <w:tcW w:w="1440" w:type="dxa"/>
          </w:tcPr>
          <w:p>
            <w:pPr>
              <w:spacing w:line="360" w:lineRule="auto"/>
              <w:jc w:val="center"/>
              <w:rPr>
                <w:rFonts w:ascii="宋体"/>
                <w:color w:val="auto"/>
                <w:sz w:val="22"/>
                <w:szCs w:val="22"/>
                <w:highlight w:val="none"/>
              </w:rPr>
            </w:pPr>
          </w:p>
        </w:tc>
        <w:tc>
          <w:tcPr>
            <w:tcW w:w="1120" w:type="dxa"/>
          </w:tcPr>
          <w:p>
            <w:pPr>
              <w:spacing w:line="360" w:lineRule="auto"/>
              <w:jc w:val="center"/>
              <w:rPr>
                <w:rFonts w:ascii="宋体"/>
                <w:color w:val="auto"/>
                <w:sz w:val="22"/>
                <w:szCs w:val="22"/>
                <w:highlight w:val="none"/>
              </w:rPr>
            </w:pPr>
          </w:p>
        </w:tc>
        <w:tc>
          <w:tcPr>
            <w:tcW w:w="1160" w:type="dxa"/>
            <w:vAlign w:val="center"/>
          </w:tcPr>
          <w:p>
            <w:pPr>
              <w:spacing w:line="360" w:lineRule="auto"/>
              <w:jc w:val="center"/>
              <w:rPr>
                <w:rFonts w:asci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ascii="宋体"/>
                <w:color w:val="auto"/>
                <w:sz w:val="22"/>
                <w:szCs w:val="22"/>
                <w:highlight w:val="none"/>
              </w:rPr>
            </w:pPr>
          </w:p>
        </w:tc>
        <w:tc>
          <w:tcPr>
            <w:tcW w:w="1183" w:type="dxa"/>
            <w:vAlign w:val="center"/>
          </w:tcPr>
          <w:p>
            <w:pPr>
              <w:spacing w:line="360" w:lineRule="auto"/>
              <w:jc w:val="center"/>
              <w:rPr>
                <w:rFonts w:ascii="宋体"/>
                <w:color w:val="auto"/>
                <w:sz w:val="22"/>
                <w:szCs w:val="22"/>
                <w:highlight w:val="none"/>
              </w:rPr>
            </w:pPr>
          </w:p>
        </w:tc>
        <w:tc>
          <w:tcPr>
            <w:tcW w:w="1678" w:type="dxa"/>
          </w:tcPr>
          <w:p>
            <w:pPr>
              <w:spacing w:line="360" w:lineRule="auto"/>
              <w:jc w:val="center"/>
              <w:rPr>
                <w:rFonts w:ascii="宋体"/>
                <w:color w:val="auto"/>
                <w:sz w:val="22"/>
                <w:szCs w:val="22"/>
                <w:highlight w:val="none"/>
              </w:rPr>
            </w:pPr>
          </w:p>
        </w:tc>
        <w:tc>
          <w:tcPr>
            <w:tcW w:w="1600" w:type="dxa"/>
            <w:vAlign w:val="center"/>
          </w:tcPr>
          <w:p>
            <w:pPr>
              <w:spacing w:line="360" w:lineRule="auto"/>
              <w:jc w:val="center"/>
              <w:rPr>
                <w:rFonts w:ascii="宋体"/>
                <w:color w:val="auto"/>
                <w:sz w:val="22"/>
                <w:szCs w:val="22"/>
                <w:highlight w:val="none"/>
              </w:rPr>
            </w:pPr>
          </w:p>
        </w:tc>
        <w:tc>
          <w:tcPr>
            <w:tcW w:w="1026" w:type="dxa"/>
            <w:vAlign w:val="center"/>
          </w:tcPr>
          <w:p>
            <w:pPr>
              <w:spacing w:line="360" w:lineRule="auto"/>
              <w:jc w:val="center"/>
              <w:rPr>
                <w:rFonts w:ascii="宋体"/>
                <w:color w:val="auto"/>
                <w:sz w:val="22"/>
                <w:szCs w:val="22"/>
                <w:highlight w:val="none"/>
              </w:rPr>
            </w:pPr>
          </w:p>
        </w:tc>
        <w:tc>
          <w:tcPr>
            <w:tcW w:w="1440" w:type="dxa"/>
          </w:tcPr>
          <w:p>
            <w:pPr>
              <w:spacing w:line="360" w:lineRule="auto"/>
              <w:jc w:val="center"/>
              <w:rPr>
                <w:rFonts w:ascii="宋体"/>
                <w:color w:val="auto"/>
                <w:sz w:val="22"/>
                <w:szCs w:val="22"/>
                <w:highlight w:val="none"/>
              </w:rPr>
            </w:pPr>
          </w:p>
        </w:tc>
        <w:tc>
          <w:tcPr>
            <w:tcW w:w="1120" w:type="dxa"/>
          </w:tcPr>
          <w:p>
            <w:pPr>
              <w:spacing w:line="360" w:lineRule="auto"/>
              <w:jc w:val="center"/>
              <w:rPr>
                <w:rFonts w:ascii="宋体"/>
                <w:color w:val="auto"/>
                <w:sz w:val="22"/>
                <w:szCs w:val="22"/>
                <w:highlight w:val="none"/>
              </w:rPr>
            </w:pPr>
          </w:p>
        </w:tc>
        <w:tc>
          <w:tcPr>
            <w:tcW w:w="1160" w:type="dxa"/>
            <w:vAlign w:val="center"/>
          </w:tcPr>
          <w:p>
            <w:pPr>
              <w:spacing w:line="360" w:lineRule="auto"/>
              <w:jc w:val="center"/>
              <w:rPr>
                <w:rFonts w:asci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ascii="宋体"/>
                <w:color w:val="auto"/>
                <w:sz w:val="22"/>
                <w:szCs w:val="22"/>
                <w:highlight w:val="none"/>
              </w:rPr>
            </w:pPr>
          </w:p>
        </w:tc>
        <w:tc>
          <w:tcPr>
            <w:tcW w:w="1183" w:type="dxa"/>
            <w:vAlign w:val="center"/>
          </w:tcPr>
          <w:p>
            <w:pPr>
              <w:spacing w:line="360" w:lineRule="auto"/>
              <w:jc w:val="center"/>
              <w:rPr>
                <w:rFonts w:ascii="宋体"/>
                <w:color w:val="auto"/>
                <w:sz w:val="22"/>
                <w:szCs w:val="22"/>
                <w:highlight w:val="none"/>
              </w:rPr>
            </w:pPr>
          </w:p>
        </w:tc>
        <w:tc>
          <w:tcPr>
            <w:tcW w:w="1678" w:type="dxa"/>
          </w:tcPr>
          <w:p>
            <w:pPr>
              <w:spacing w:line="360" w:lineRule="auto"/>
              <w:jc w:val="center"/>
              <w:rPr>
                <w:rFonts w:ascii="宋体"/>
                <w:color w:val="auto"/>
                <w:sz w:val="22"/>
                <w:szCs w:val="22"/>
                <w:highlight w:val="none"/>
              </w:rPr>
            </w:pPr>
          </w:p>
        </w:tc>
        <w:tc>
          <w:tcPr>
            <w:tcW w:w="1600" w:type="dxa"/>
            <w:vAlign w:val="center"/>
          </w:tcPr>
          <w:p>
            <w:pPr>
              <w:spacing w:line="360" w:lineRule="auto"/>
              <w:jc w:val="center"/>
              <w:rPr>
                <w:rFonts w:ascii="宋体"/>
                <w:color w:val="auto"/>
                <w:sz w:val="22"/>
                <w:szCs w:val="22"/>
                <w:highlight w:val="none"/>
              </w:rPr>
            </w:pPr>
          </w:p>
        </w:tc>
        <w:tc>
          <w:tcPr>
            <w:tcW w:w="1026" w:type="dxa"/>
            <w:vAlign w:val="center"/>
          </w:tcPr>
          <w:p>
            <w:pPr>
              <w:spacing w:line="360" w:lineRule="auto"/>
              <w:jc w:val="center"/>
              <w:rPr>
                <w:rFonts w:ascii="宋体"/>
                <w:color w:val="auto"/>
                <w:sz w:val="22"/>
                <w:szCs w:val="22"/>
                <w:highlight w:val="none"/>
              </w:rPr>
            </w:pPr>
          </w:p>
        </w:tc>
        <w:tc>
          <w:tcPr>
            <w:tcW w:w="1440" w:type="dxa"/>
          </w:tcPr>
          <w:p>
            <w:pPr>
              <w:spacing w:line="360" w:lineRule="auto"/>
              <w:jc w:val="center"/>
              <w:rPr>
                <w:rFonts w:ascii="宋体"/>
                <w:color w:val="auto"/>
                <w:sz w:val="22"/>
                <w:szCs w:val="22"/>
                <w:highlight w:val="none"/>
              </w:rPr>
            </w:pPr>
          </w:p>
        </w:tc>
        <w:tc>
          <w:tcPr>
            <w:tcW w:w="1120" w:type="dxa"/>
          </w:tcPr>
          <w:p>
            <w:pPr>
              <w:spacing w:line="360" w:lineRule="auto"/>
              <w:jc w:val="center"/>
              <w:rPr>
                <w:rFonts w:ascii="宋体"/>
                <w:color w:val="auto"/>
                <w:sz w:val="22"/>
                <w:szCs w:val="22"/>
                <w:highlight w:val="none"/>
              </w:rPr>
            </w:pPr>
          </w:p>
        </w:tc>
        <w:tc>
          <w:tcPr>
            <w:tcW w:w="1160" w:type="dxa"/>
            <w:vAlign w:val="center"/>
          </w:tcPr>
          <w:p>
            <w:pPr>
              <w:spacing w:line="360" w:lineRule="auto"/>
              <w:jc w:val="center"/>
              <w:rPr>
                <w:rFonts w:asci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ascii="宋体"/>
                <w:color w:val="auto"/>
                <w:sz w:val="22"/>
                <w:szCs w:val="22"/>
                <w:highlight w:val="none"/>
              </w:rPr>
            </w:pPr>
          </w:p>
        </w:tc>
        <w:tc>
          <w:tcPr>
            <w:tcW w:w="1183" w:type="dxa"/>
            <w:vAlign w:val="center"/>
          </w:tcPr>
          <w:p>
            <w:pPr>
              <w:spacing w:line="360" w:lineRule="auto"/>
              <w:jc w:val="center"/>
              <w:rPr>
                <w:rFonts w:ascii="宋体"/>
                <w:color w:val="auto"/>
                <w:sz w:val="22"/>
                <w:szCs w:val="22"/>
                <w:highlight w:val="none"/>
              </w:rPr>
            </w:pPr>
          </w:p>
        </w:tc>
        <w:tc>
          <w:tcPr>
            <w:tcW w:w="1678" w:type="dxa"/>
          </w:tcPr>
          <w:p>
            <w:pPr>
              <w:spacing w:line="360" w:lineRule="auto"/>
              <w:jc w:val="center"/>
              <w:rPr>
                <w:rFonts w:ascii="宋体"/>
                <w:color w:val="auto"/>
                <w:sz w:val="22"/>
                <w:szCs w:val="22"/>
                <w:highlight w:val="none"/>
              </w:rPr>
            </w:pPr>
          </w:p>
        </w:tc>
        <w:tc>
          <w:tcPr>
            <w:tcW w:w="1600" w:type="dxa"/>
            <w:vAlign w:val="center"/>
          </w:tcPr>
          <w:p>
            <w:pPr>
              <w:spacing w:line="360" w:lineRule="auto"/>
              <w:jc w:val="center"/>
              <w:rPr>
                <w:rFonts w:ascii="宋体"/>
                <w:color w:val="auto"/>
                <w:sz w:val="22"/>
                <w:szCs w:val="22"/>
                <w:highlight w:val="none"/>
              </w:rPr>
            </w:pPr>
          </w:p>
        </w:tc>
        <w:tc>
          <w:tcPr>
            <w:tcW w:w="1026" w:type="dxa"/>
            <w:vAlign w:val="center"/>
          </w:tcPr>
          <w:p>
            <w:pPr>
              <w:spacing w:line="360" w:lineRule="auto"/>
              <w:jc w:val="center"/>
              <w:rPr>
                <w:rFonts w:ascii="宋体"/>
                <w:color w:val="auto"/>
                <w:sz w:val="22"/>
                <w:szCs w:val="22"/>
                <w:highlight w:val="none"/>
              </w:rPr>
            </w:pPr>
          </w:p>
        </w:tc>
        <w:tc>
          <w:tcPr>
            <w:tcW w:w="1440" w:type="dxa"/>
          </w:tcPr>
          <w:p>
            <w:pPr>
              <w:spacing w:line="360" w:lineRule="auto"/>
              <w:jc w:val="center"/>
              <w:rPr>
                <w:rFonts w:ascii="宋体"/>
                <w:color w:val="auto"/>
                <w:sz w:val="22"/>
                <w:szCs w:val="22"/>
                <w:highlight w:val="none"/>
              </w:rPr>
            </w:pPr>
          </w:p>
        </w:tc>
        <w:tc>
          <w:tcPr>
            <w:tcW w:w="1120" w:type="dxa"/>
          </w:tcPr>
          <w:p>
            <w:pPr>
              <w:spacing w:line="360" w:lineRule="auto"/>
              <w:jc w:val="center"/>
              <w:rPr>
                <w:rFonts w:ascii="宋体"/>
                <w:color w:val="auto"/>
                <w:sz w:val="22"/>
                <w:szCs w:val="22"/>
                <w:highlight w:val="none"/>
              </w:rPr>
            </w:pPr>
          </w:p>
        </w:tc>
        <w:tc>
          <w:tcPr>
            <w:tcW w:w="1160" w:type="dxa"/>
            <w:vAlign w:val="center"/>
          </w:tcPr>
          <w:p>
            <w:pPr>
              <w:spacing w:line="360" w:lineRule="auto"/>
              <w:jc w:val="center"/>
              <w:rPr>
                <w:rFonts w:asci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ascii="宋体"/>
                <w:color w:val="auto"/>
                <w:sz w:val="22"/>
                <w:szCs w:val="22"/>
                <w:highlight w:val="none"/>
              </w:rPr>
            </w:pPr>
          </w:p>
        </w:tc>
        <w:tc>
          <w:tcPr>
            <w:tcW w:w="1183" w:type="dxa"/>
            <w:vAlign w:val="center"/>
          </w:tcPr>
          <w:p>
            <w:pPr>
              <w:spacing w:line="360" w:lineRule="auto"/>
              <w:jc w:val="center"/>
              <w:rPr>
                <w:rFonts w:ascii="宋体"/>
                <w:color w:val="auto"/>
                <w:sz w:val="22"/>
                <w:szCs w:val="22"/>
                <w:highlight w:val="none"/>
              </w:rPr>
            </w:pPr>
          </w:p>
        </w:tc>
        <w:tc>
          <w:tcPr>
            <w:tcW w:w="1678" w:type="dxa"/>
          </w:tcPr>
          <w:p>
            <w:pPr>
              <w:spacing w:line="360" w:lineRule="auto"/>
              <w:jc w:val="center"/>
              <w:rPr>
                <w:rFonts w:ascii="宋体"/>
                <w:color w:val="auto"/>
                <w:sz w:val="22"/>
                <w:szCs w:val="22"/>
                <w:highlight w:val="none"/>
              </w:rPr>
            </w:pPr>
          </w:p>
        </w:tc>
        <w:tc>
          <w:tcPr>
            <w:tcW w:w="1600" w:type="dxa"/>
            <w:vAlign w:val="center"/>
          </w:tcPr>
          <w:p>
            <w:pPr>
              <w:spacing w:line="360" w:lineRule="auto"/>
              <w:jc w:val="center"/>
              <w:rPr>
                <w:rFonts w:ascii="宋体"/>
                <w:color w:val="auto"/>
                <w:sz w:val="22"/>
                <w:szCs w:val="22"/>
                <w:highlight w:val="none"/>
              </w:rPr>
            </w:pPr>
          </w:p>
        </w:tc>
        <w:tc>
          <w:tcPr>
            <w:tcW w:w="1026" w:type="dxa"/>
            <w:vAlign w:val="center"/>
          </w:tcPr>
          <w:p>
            <w:pPr>
              <w:spacing w:line="360" w:lineRule="auto"/>
              <w:jc w:val="center"/>
              <w:rPr>
                <w:rFonts w:ascii="宋体"/>
                <w:color w:val="auto"/>
                <w:sz w:val="22"/>
                <w:szCs w:val="22"/>
                <w:highlight w:val="none"/>
              </w:rPr>
            </w:pPr>
          </w:p>
        </w:tc>
        <w:tc>
          <w:tcPr>
            <w:tcW w:w="1440" w:type="dxa"/>
          </w:tcPr>
          <w:p>
            <w:pPr>
              <w:spacing w:line="360" w:lineRule="auto"/>
              <w:jc w:val="center"/>
              <w:rPr>
                <w:rFonts w:ascii="宋体"/>
                <w:color w:val="auto"/>
                <w:sz w:val="22"/>
                <w:szCs w:val="22"/>
                <w:highlight w:val="none"/>
              </w:rPr>
            </w:pPr>
          </w:p>
        </w:tc>
        <w:tc>
          <w:tcPr>
            <w:tcW w:w="1120" w:type="dxa"/>
          </w:tcPr>
          <w:p>
            <w:pPr>
              <w:spacing w:line="360" w:lineRule="auto"/>
              <w:jc w:val="center"/>
              <w:rPr>
                <w:rFonts w:ascii="宋体"/>
                <w:color w:val="auto"/>
                <w:sz w:val="22"/>
                <w:szCs w:val="22"/>
                <w:highlight w:val="none"/>
              </w:rPr>
            </w:pPr>
          </w:p>
        </w:tc>
        <w:tc>
          <w:tcPr>
            <w:tcW w:w="1160" w:type="dxa"/>
            <w:vAlign w:val="center"/>
          </w:tcPr>
          <w:p>
            <w:pPr>
              <w:spacing w:line="360" w:lineRule="auto"/>
              <w:jc w:val="center"/>
              <w:rPr>
                <w:rFonts w:ascii="宋体"/>
                <w:color w:val="auto"/>
                <w:sz w:val="22"/>
                <w:szCs w:val="22"/>
                <w:highlight w:val="none"/>
              </w:rPr>
            </w:pPr>
          </w:p>
        </w:tc>
      </w:tr>
    </w:tbl>
    <w:p>
      <w:pPr>
        <w:spacing w:line="400" w:lineRule="exact"/>
        <w:jc w:val="left"/>
        <w:rPr>
          <w:rFonts w:ascii="宋体"/>
          <w:color w:val="auto"/>
          <w:sz w:val="22"/>
          <w:szCs w:val="22"/>
          <w:highlight w:val="none"/>
        </w:rPr>
      </w:pPr>
      <w:r>
        <w:rPr>
          <w:rFonts w:hint="eastAsia" w:ascii="宋体"/>
          <w:color w:val="auto"/>
          <w:sz w:val="22"/>
          <w:szCs w:val="22"/>
          <w:highlight w:val="none"/>
        </w:rPr>
        <w:t>项目名称：                                          招标编号：</w:t>
      </w:r>
    </w:p>
    <w:p>
      <w:pPr>
        <w:pStyle w:val="15"/>
        <w:spacing w:line="440" w:lineRule="exact"/>
        <w:rPr>
          <w:rFonts w:hAnsi="宋体"/>
          <w:color w:val="auto"/>
          <w:sz w:val="22"/>
          <w:szCs w:val="22"/>
          <w:highlight w:val="none"/>
        </w:rPr>
      </w:pPr>
    </w:p>
    <w:p>
      <w:pPr>
        <w:pStyle w:val="15"/>
        <w:spacing w:line="440" w:lineRule="exact"/>
        <w:rPr>
          <w:rFonts w:hAnsi="宋体"/>
          <w:color w:val="auto"/>
          <w:sz w:val="22"/>
          <w:szCs w:val="22"/>
          <w:highlight w:val="none"/>
        </w:rPr>
      </w:pPr>
      <w:r>
        <w:rPr>
          <w:rFonts w:hint="eastAsia" w:hAnsi="宋体"/>
          <w:color w:val="auto"/>
          <w:sz w:val="22"/>
          <w:szCs w:val="22"/>
          <w:highlight w:val="none"/>
        </w:rPr>
        <w:t>注：1、本表所列为供应商拟投入的作业机具、设备清单。</w:t>
      </w:r>
    </w:p>
    <w:p>
      <w:pPr>
        <w:pStyle w:val="15"/>
        <w:spacing w:line="440" w:lineRule="exact"/>
        <w:ind w:firstLine="440" w:firstLineChars="200"/>
        <w:rPr>
          <w:rFonts w:hAnsi="宋体"/>
          <w:color w:val="auto"/>
          <w:sz w:val="22"/>
          <w:szCs w:val="22"/>
          <w:highlight w:val="none"/>
        </w:rPr>
      </w:pPr>
      <w:r>
        <w:rPr>
          <w:rFonts w:hint="eastAsia" w:hAnsi="宋体"/>
          <w:color w:val="auto"/>
          <w:sz w:val="22"/>
          <w:szCs w:val="22"/>
          <w:highlight w:val="none"/>
        </w:rPr>
        <w:t>2、此表仅提供了表格形式，供应商可按此表格编制。</w:t>
      </w:r>
    </w:p>
    <w:p>
      <w:pPr>
        <w:pStyle w:val="15"/>
        <w:spacing w:line="440" w:lineRule="exact"/>
        <w:ind w:left="657" w:leftChars="313"/>
        <w:rPr>
          <w:rFonts w:hAnsi="宋体"/>
          <w:color w:val="auto"/>
          <w:sz w:val="22"/>
          <w:szCs w:val="22"/>
          <w:highlight w:val="none"/>
        </w:rPr>
      </w:pPr>
    </w:p>
    <w:p>
      <w:pPr>
        <w:tabs>
          <w:tab w:val="left" w:pos="851"/>
          <w:tab w:val="left" w:pos="5355"/>
        </w:tabs>
        <w:spacing w:line="43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tabs>
          <w:tab w:val="left" w:pos="840"/>
        </w:tabs>
        <w:adjustRightInd w:val="0"/>
        <w:snapToGrid w:val="0"/>
        <w:spacing w:line="360" w:lineRule="auto"/>
        <w:ind w:left="420" w:leftChars="200" w:firstLine="360" w:firstLineChars="150"/>
        <w:rPr>
          <w:rFonts w:ascii="宋体" w:hAnsi="宋体" w:cs="宋体"/>
          <w:color w:val="auto"/>
          <w:sz w:val="22"/>
          <w:szCs w:val="22"/>
          <w:highlight w:val="none"/>
        </w:rPr>
      </w:pPr>
      <w:r>
        <w:rPr>
          <w:rFonts w:hint="eastAsia" w:ascii="宋体" w:hAnsi="宋体" w:cs="宋体"/>
          <w:color w:val="auto"/>
          <w:sz w:val="24"/>
          <w:highlight w:val="none"/>
        </w:rPr>
        <w:t>供应商</w:t>
      </w:r>
      <w:r>
        <w:rPr>
          <w:rFonts w:hint="eastAsia" w:ascii="宋体" w:hAnsi="宋体" w:cs="宋体"/>
          <w:color w:val="auto"/>
          <w:sz w:val="22"/>
          <w:szCs w:val="22"/>
          <w:highlight w:val="none"/>
        </w:rPr>
        <w:t>（盖单位公章）：</w:t>
      </w:r>
    </w:p>
    <w:p>
      <w:pPr>
        <w:tabs>
          <w:tab w:val="left" w:pos="840"/>
        </w:tabs>
        <w:adjustRightInd w:val="0"/>
        <w:snapToGrid w:val="0"/>
        <w:spacing w:line="360" w:lineRule="auto"/>
        <w:ind w:left="420" w:leftChars="200"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 </w:t>
      </w:r>
    </w:p>
    <w:p>
      <w:pPr>
        <w:spacing w:line="320" w:lineRule="exact"/>
        <w:outlineLvl w:val="1"/>
        <w:rPr>
          <w:rFonts w:ascii="宋体" w:hAnsi="宋体" w:cs="宋体"/>
          <w:b/>
          <w:bCs/>
          <w:color w:val="auto"/>
          <w:sz w:val="24"/>
          <w:highlight w:val="none"/>
        </w:rPr>
      </w:pPr>
    </w:p>
    <w:p>
      <w:pPr>
        <w:tabs>
          <w:tab w:val="left" w:pos="540"/>
          <w:tab w:val="left" w:pos="780"/>
        </w:tabs>
        <w:spacing w:line="400" w:lineRule="exact"/>
        <w:ind w:left="180"/>
        <w:jc w:val="left"/>
        <w:rPr>
          <w:rStyle w:val="34"/>
          <w:rFonts w:cs="宋体"/>
          <w:color w:val="auto"/>
          <w:highlight w:val="none"/>
        </w:rPr>
      </w:pPr>
      <w:r>
        <w:rPr>
          <w:rStyle w:val="34"/>
          <w:rFonts w:hint="eastAsia" w:cs="宋体"/>
          <w:color w:val="auto"/>
          <w:highlight w:val="none"/>
        </w:rPr>
        <w:br w:type="page"/>
      </w:r>
    </w:p>
    <w:p>
      <w:pPr>
        <w:tabs>
          <w:tab w:val="left" w:pos="540"/>
          <w:tab w:val="left" w:pos="780"/>
        </w:tabs>
        <w:spacing w:line="400" w:lineRule="exact"/>
        <w:ind w:left="180"/>
        <w:jc w:val="left"/>
        <w:rPr>
          <w:rFonts w:hint="eastAsia" w:ascii="宋体" w:hAnsi="宋体" w:eastAsia="宋体" w:cs="宋体"/>
          <w:b/>
          <w:color w:val="auto"/>
          <w:kern w:val="0"/>
          <w:sz w:val="28"/>
          <w:szCs w:val="28"/>
          <w:highlight w:val="none"/>
          <w:lang w:eastAsia="zh-CN"/>
        </w:rPr>
      </w:pPr>
      <w:r>
        <w:rPr>
          <w:rStyle w:val="34"/>
          <w:rFonts w:hint="eastAsia" w:cs="宋体"/>
          <w:color w:val="auto"/>
          <w:highlight w:val="none"/>
        </w:rPr>
        <w:t>附件</w:t>
      </w:r>
      <w:bookmarkEnd w:id="105"/>
      <w:r>
        <w:rPr>
          <w:rStyle w:val="34"/>
          <w:rFonts w:hint="eastAsia" w:cs="宋体"/>
          <w:color w:val="auto"/>
          <w:highlight w:val="none"/>
          <w:lang w:val="en-US" w:eastAsia="zh-CN"/>
        </w:rPr>
        <w:t>6</w:t>
      </w:r>
    </w:p>
    <w:p>
      <w:pPr>
        <w:tabs>
          <w:tab w:val="left" w:pos="540"/>
          <w:tab w:val="left" w:pos="780"/>
        </w:tabs>
        <w:spacing w:line="400" w:lineRule="exact"/>
        <w:ind w:left="18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 xml:space="preserve">              投标人项目业绩及证明材料</w:t>
      </w:r>
    </w:p>
    <w:p>
      <w:pPr>
        <w:tabs>
          <w:tab w:val="left" w:pos="540"/>
          <w:tab w:val="left" w:pos="780"/>
        </w:tabs>
        <w:spacing w:line="400" w:lineRule="exact"/>
        <w:ind w:left="180"/>
        <w:rPr>
          <w:rFonts w:ascii="宋体" w:hAnsi="宋体" w:cs="宋体"/>
          <w:b/>
          <w:color w:val="auto"/>
          <w:kern w:val="0"/>
          <w:sz w:val="28"/>
          <w:szCs w:val="28"/>
          <w:highlight w:val="none"/>
        </w:rPr>
      </w:pPr>
    </w:p>
    <w:tbl>
      <w:tblPr>
        <w:tblStyle w:val="25"/>
        <w:tblW w:w="10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1380"/>
        <w:gridCol w:w="1416"/>
        <w:gridCol w:w="1688"/>
        <w:gridCol w:w="1830"/>
        <w:gridCol w:w="1011"/>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项目负责人</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项目单位</w:t>
            </w:r>
          </w:p>
        </w:tc>
        <w:tc>
          <w:tcPr>
            <w:tcW w:w="168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项目金额</w:t>
            </w:r>
          </w:p>
        </w:tc>
        <w:tc>
          <w:tcPr>
            <w:tcW w:w="183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合同日期</w:t>
            </w:r>
          </w:p>
        </w:tc>
        <w:tc>
          <w:tcPr>
            <w:tcW w:w="10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联系人</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s="宋体"/>
                <w:color w:val="auto"/>
                <w:sz w:val="22"/>
                <w:szCs w:val="22"/>
                <w:highlight w:val="none"/>
              </w:rPr>
            </w:pPr>
          </w:p>
        </w:tc>
      </w:tr>
    </w:tbl>
    <w:p>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注：</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 在填写时，如本表格不适合投标单位的实际情况，可根据本表格式自行划表填写。</w:t>
      </w:r>
    </w:p>
    <w:p>
      <w:pPr>
        <w:tabs>
          <w:tab w:val="left" w:pos="851"/>
          <w:tab w:val="left" w:pos="5355"/>
        </w:tabs>
        <w:spacing w:line="43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tabs>
          <w:tab w:val="left" w:pos="840"/>
        </w:tabs>
        <w:adjustRightInd w:val="0"/>
        <w:snapToGrid w:val="0"/>
        <w:spacing w:line="360" w:lineRule="auto"/>
        <w:ind w:left="420" w:leftChars="200" w:firstLine="360" w:firstLineChars="150"/>
        <w:rPr>
          <w:rFonts w:ascii="宋体" w:hAnsi="宋体" w:cs="宋体"/>
          <w:color w:val="auto"/>
          <w:sz w:val="22"/>
          <w:szCs w:val="22"/>
          <w:highlight w:val="none"/>
        </w:rPr>
      </w:pPr>
      <w:r>
        <w:rPr>
          <w:rFonts w:hint="eastAsia" w:ascii="宋体" w:hAnsi="宋体" w:cs="宋体"/>
          <w:color w:val="auto"/>
          <w:sz w:val="24"/>
          <w:highlight w:val="none"/>
        </w:rPr>
        <w:t>供应商</w:t>
      </w:r>
      <w:r>
        <w:rPr>
          <w:rFonts w:hint="eastAsia" w:ascii="宋体" w:hAnsi="宋体" w:cs="宋体"/>
          <w:color w:val="auto"/>
          <w:sz w:val="22"/>
          <w:szCs w:val="22"/>
          <w:highlight w:val="none"/>
        </w:rPr>
        <w:t>（盖单位公章）：</w:t>
      </w:r>
    </w:p>
    <w:p>
      <w:pPr>
        <w:tabs>
          <w:tab w:val="left" w:pos="840"/>
        </w:tabs>
        <w:adjustRightInd w:val="0"/>
        <w:snapToGrid w:val="0"/>
        <w:spacing w:line="360" w:lineRule="auto"/>
        <w:ind w:left="420" w:leftChars="200"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 </w:t>
      </w:r>
    </w:p>
    <w:p>
      <w:pPr>
        <w:spacing w:line="320" w:lineRule="exact"/>
        <w:outlineLvl w:val="1"/>
        <w:rPr>
          <w:rFonts w:ascii="宋体" w:hAnsi="宋体" w:cs="宋体"/>
          <w:b/>
          <w:bCs/>
          <w:color w:val="auto"/>
          <w:sz w:val="24"/>
          <w:highlight w:val="none"/>
        </w:rPr>
      </w:pPr>
    </w:p>
    <w:p>
      <w:pPr>
        <w:spacing w:line="320" w:lineRule="exact"/>
        <w:outlineLvl w:val="1"/>
        <w:rPr>
          <w:rFonts w:ascii="宋体" w:hAnsi="宋体" w:cs="宋体"/>
          <w:b/>
          <w:color w:val="auto"/>
          <w:sz w:val="28"/>
          <w:highlight w:val="none"/>
        </w:rPr>
      </w:pPr>
    </w:p>
    <w:p>
      <w:pPr>
        <w:spacing w:line="320" w:lineRule="exact"/>
        <w:outlineLvl w:val="1"/>
        <w:rPr>
          <w:rStyle w:val="34"/>
          <w:rFonts w:hint="eastAsia" w:eastAsia="宋体" w:cs="宋体"/>
          <w:color w:val="auto"/>
          <w:highlight w:val="none"/>
          <w:lang w:eastAsia="zh-CN"/>
        </w:rPr>
      </w:pPr>
      <w:r>
        <w:rPr>
          <w:rFonts w:hint="eastAsia" w:ascii="宋体" w:hAnsi="宋体" w:cs="宋体"/>
          <w:color w:val="auto"/>
          <w:highlight w:val="none"/>
        </w:rPr>
        <w:br w:type="page"/>
      </w:r>
      <w:bookmarkEnd w:id="104"/>
      <w:bookmarkStart w:id="106" w:name="_Toc9293"/>
      <w:r>
        <w:rPr>
          <w:rStyle w:val="34"/>
          <w:rFonts w:hint="eastAsia" w:cs="宋体"/>
          <w:color w:val="auto"/>
          <w:highlight w:val="none"/>
        </w:rPr>
        <w:t>附件</w:t>
      </w:r>
      <w:bookmarkEnd w:id="106"/>
      <w:r>
        <w:rPr>
          <w:rStyle w:val="34"/>
          <w:rFonts w:hint="eastAsia" w:cs="宋体"/>
          <w:color w:val="auto"/>
          <w:highlight w:val="none"/>
          <w:lang w:val="en-US" w:eastAsia="zh-CN"/>
        </w:rPr>
        <w:t>7</w:t>
      </w:r>
    </w:p>
    <w:p>
      <w:pPr>
        <w:spacing w:line="360" w:lineRule="atLeast"/>
        <w:jc w:val="center"/>
        <w:rPr>
          <w:rFonts w:ascii="宋体" w:hAnsi="宋体" w:cs="宋体"/>
          <w:b/>
          <w:color w:val="auto"/>
          <w:sz w:val="36"/>
          <w:szCs w:val="36"/>
          <w:highlight w:val="none"/>
        </w:rPr>
      </w:pPr>
      <w:r>
        <w:rPr>
          <w:rFonts w:hint="eastAsia" w:ascii="宋体" w:hAnsi="宋体" w:cs="宋体"/>
          <w:b/>
          <w:color w:val="auto"/>
          <w:sz w:val="36"/>
          <w:szCs w:val="36"/>
          <w:highlight w:val="none"/>
        </w:rPr>
        <w:t>技术需求响应表</w:t>
      </w:r>
    </w:p>
    <w:tbl>
      <w:tblPr>
        <w:tblStyle w:val="25"/>
        <w:tblW w:w="9683" w:type="dxa"/>
        <w:tblInd w:w="0" w:type="dxa"/>
        <w:tblLayout w:type="fixed"/>
        <w:tblCellMar>
          <w:top w:w="0" w:type="dxa"/>
          <w:left w:w="108" w:type="dxa"/>
          <w:bottom w:w="0" w:type="dxa"/>
          <w:right w:w="108" w:type="dxa"/>
        </w:tblCellMar>
      </w:tblPr>
      <w:tblGrid>
        <w:gridCol w:w="534"/>
        <w:gridCol w:w="1254"/>
        <w:gridCol w:w="2259"/>
        <w:gridCol w:w="2571"/>
        <w:gridCol w:w="1470"/>
        <w:gridCol w:w="1595"/>
      </w:tblGrid>
      <w:tr>
        <w:tblPrEx>
          <w:tblCellMar>
            <w:top w:w="0" w:type="dxa"/>
            <w:left w:w="108" w:type="dxa"/>
            <w:bottom w:w="0" w:type="dxa"/>
            <w:right w:w="108" w:type="dxa"/>
          </w:tblCellMar>
        </w:tblPrEx>
        <w:trPr>
          <w:trHeight w:val="587"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5"/>
              <w:spacing w:line="400" w:lineRule="atLeast"/>
              <w:jc w:val="center"/>
              <w:rPr>
                <w:rFonts w:hAnsi="宋体" w:cs="宋体"/>
                <w:color w:val="auto"/>
                <w:sz w:val="24"/>
                <w:highlight w:val="none"/>
              </w:rPr>
            </w:pPr>
            <w:r>
              <w:rPr>
                <w:rFonts w:hint="eastAsia" w:hAnsi="宋体" w:cs="宋体"/>
                <w:color w:val="auto"/>
                <w:sz w:val="24"/>
                <w:highlight w:val="none"/>
              </w:rPr>
              <w:t>序号</w:t>
            </w:r>
          </w:p>
        </w:tc>
        <w:tc>
          <w:tcPr>
            <w:tcW w:w="1254" w:type="dxa"/>
            <w:tcBorders>
              <w:top w:val="single" w:color="auto" w:sz="6" w:space="0"/>
              <w:left w:val="single" w:color="auto" w:sz="6" w:space="0"/>
              <w:bottom w:val="single" w:color="auto" w:sz="6" w:space="0"/>
              <w:right w:val="single" w:color="auto" w:sz="4" w:space="0"/>
            </w:tcBorders>
            <w:vAlign w:val="center"/>
          </w:tcPr>
          <w:p>
            <w:pPr>
              <w:pStyle w:val="15"/>
              <w:spacing w:line="400" w:lineRule="atLeast"/>
              <w:jc w:val="center"/>
              <w:rPr>
                <w:rFonts w:hAnsi="宋体" w:cs="宋体"/>
                <w:color w:val="auto"/>
                <w:sz w:val="24"/>
                <w:highlight w:val="none"/>
              </w:rPr>
            </w:pPr>
            <w:r>
              <w:rPr>
                <w:rFonts w:hint="eastAsia" w:hAnsi="宋体" w:cs="宋体"/>
                <w:color w:val="auto"/>
                <w:sz w:val="24"/>
                <w:highlight w:val="none"/>
              </w:rPr>
              <w:t>项目名称</w:t>
            </w:r>
          </w:p>
        </w:tc>
        <w:tc>
          <w:tcPr>
            <w:tcW w:w="2259" w:type="dxa"/>
            <w:tcBorders>
              <w:top w:val="single" w:color="auto" w:sz="6" w:space="0"/>
              <w:left w:val="single" w:color="auto" w:sz="4" w:space="0"/>
              <w:bottom w:val="single" w:color="auto" w:sz="6" w:space="0"/>
              <w:right w:val="single" w:color="auto" w:sz="6" w:space="0"/>
            </w:tcBorders>
            <w:vAlign w:val="center"/>
          </w:tcPr>
          <w:p>
            <w:pPr>
              <w:pStyle w:val="15"/>
              <w:spacing w:line="400" w:lineRule="atLeast"/>
              <w:jc w:val="center"/>
              <w:rPr>
                <w:rFonts w:hAnsi="宋体" w:cs="宋体"/>
                <w:color w:val="auto"/>
                <w:sz w:val="24"/>
                <w:highlight w:val="none"/>
              </w:rPr>
            </w:pPr>
            <w:r>
              <w:rPr>
                <w:rFonts w:hint="eastAsia" w:hAnsi="宋体" w:cs="宋体"/>
                <w:color w:val="auto"/>
                <w:sz w:val="24"/>
                <w:highlight w:val="none"/>
              </w:rPr>
              <w:t>招标文件要求</w:t>
            </w:r>
          </w:p>
        </w:tc>
        <w:tc>
          <w:tcPr>
            <w:tcW w:w="2571" w:type="dxa"/>
            <w:tcBorders>
              <w:top w:val="single" w:color="auto" w:sz="6" w:space="0"/>
              <w:left w:val="single" w:color="auto" w:sz="6" w:space="0"/>
              <w:bottom w:val="single" w:color="auto" w:sz="6" w:space="0"/>
              <w:right w:val="single" w:color="auto" w:sz="6" w:space="0"/>
            </w:tcBorders>
            <w:vAlign w:val="center"/>
          </w:tcPr>
          <w:p>
            <w:pPr>
              <w:pStyle w:val="15"/>
              <w:spacing w:line="400" w:lineRule="atLeast"/>
              <w:jc w:val="center"/>
              <w:rPr>
                <w:rFonts w:hAnsi="宋体" w:cs="宋体"/>
                <w:color w:val="auto"/>
                <w:sz w:val="24"/>
                <w:highlight w:val="none"/>
              </w:rPr>
            </w:pPr>
            <w:r>
              <w:rPr>
                <w:rFonts w:hint="eastAsia" w:hAnsi="宋体" w:cs="宋体"/>
                <w:color w:val="auto"/>
                <w:sz w:val="24"/>
                <w:highlight w:val="none"/>
              </w:rPr>
              <w:t>投标文件响应</w:t>
            </w:r>
          </w:p>
        </w:tc>
        <w:tc>
          <w:tcPr>
            <w:tcW w:w="1470" w:type="dxa"/>
            <w:tcBorders>
              <w:top w:val="single" w:color="auto" w:sz="6" w:space="0"/>
              <w:left w:val="single" w:color="auto" w:sz="6" w:space="0"/>
              <w:bottom w:val="single" w:color="auto" w:sz="6" w:space="0"/>
              <w:right w:val="single" w:color="auto" w:sz="4" w:space="0"/>
            </w:tcBorders>
            <w:vAlign w:val="center"/>
          </w:tcPr>
          <w:p>
            <w:pPr>
              <w:pStyle w:val="15"/>
              <w:spacing w:line="400" w:lineRule="atLeast"/>
              <w:jc w:val="center"/>
              <w:rPr>
                <w:rFonts w:hAnsi="宋体" w:cs="宋体"/>
                <w:color w:val="auto"/>
                <w:sz w:val="24"/>
                <w:highlight w:val="none"/>
              </w:rPr>
            </w:pPr>
            <w:r>
              <w:rPr>
                <w:rFonts w:hint="eastAsia" w:hAnsi="宋体" w:cs="宋体"/>
                <w:color w:val="auto"/>
                <w:sz w:val="24"/>
                <w:highlight w:val="none"/>
              </w:rPr>
              <w:t>对应页码</w:t>
            </w:r>
          </w:p>
        </w:tc>
        <w:tc>
          <w:tcPr>
            <w:tcW w:w="1595" w:type="dxa"/>
            <w:tcBorders>
              <w:top w:val="single" w:color="auto" w:sz="6" w:space="0"/>
              <w:left w:val="single" w:color="auto" w:sz="4" w:space="0"/>
              <w:bottom w:val="single" w:color="auto" w:sz="6" w:space="0"/>
              <w:right w:val="single" w:color="auto" w:sz="6" w:space="0"/>
            </w:tcBorders>
            <w:vAlign w:val="center"/>
          </w:tcPr>
          <w:p>
            <w:pPr>
              <w:pStyle w:val="15"/>
              <w:spacing w:line="400" w:lineRule="atLeast"/>
              <w:jc w:val="center"/>
              <w:rPr>
                <w:rFonts w:hAnsi="宋体" w:cs="宋体"/>
                <w:color w:val="auto"/>
                <w:sz w:val="24"/>
                <w:highlight w:val="none"/>
              </w:rPr>
            </w:pPr>
            <w:r>
              <w:rPr>
                <w:rFonts w:hint="eastAsia" w:hAnsi="宋体" w:cs="宋体"/>
                <w:color w:val="auto"/>
                <w:sz w:val="24"/>
                <w:highlight w:val="none"/>
              </w:rPr>
              <w:t>偏离情况</w:t>
            </w:r>
          </w:p>
        </w:tc>
      </w:tr>
      <w:tr>
        <w:tblPrEx>
          <w:tblCellMar>
            <w:top w:w="0" w:type="dxa"/>
            <w:left w:w="108" w:type="dxa"/>
            <w:bottom w:w="0" w:type="dxa"/>
            <w:right w:w="108" w:type="dxa"/>
          </w:tblCellMar>
        </w:tblPrEx>
        <w:trPr>
          <w:trHeight w:val="549" w:hRule="atLeast"/>
        </w:trPr>
        <w:tc>
          <w:tcPr>
            <w:tcW w:w="534" w:type="dxa"/>
            <w:tcBorders>
              <w:top w:val="single" w:color="auto" w:sz="6" w:space="0"/>
              <w:left w:val="single" w:color="auto" w:sz="6" w:space="0"/>
              <w:bottom w:val="single" w:color="auto" w:sz="6" w:space="0"/>
              <w:right w:val="single" w:color="auto" w:sz="6" w:space="0"/>
            </w:tcBorders>
          </w:tcPr>
          <w:p>
            <w:pPr>
              <w:pStyle w:val="15"/>
              <w:spacing w:line="400" w:lineRule="atLeast"/>
              <w:rPr>
                <w:rFonts w:hAnsi="宋体" w:cs="宋体"/>
                <w:color w:val="auto"/>
                <w:sz w:val="24"/>
                <w:highlight w:val="none"/>
              </w:rPr>
            </w:pPr>
          </w:p>
        </w:tc>
        <w:tc>
          <w:tcPr>
            <w:tcW w:w="1254" w:type="dxa"/>
            <w:tcBorders>
              <w:top w:val="single" w:color="auto" w:sz="6" w:space="0"/>
              <w:left w:val="single" w:color="auto" w:sz="6" w:space="0"/>
              <w:bottom w:val="single" w:color="auto" w:sz="6" w:space="0"/>
              <w:right w:val="single" w:color="auto" w:sz="4" w:space="0"/>
            </w:tcBorders>
            <w:vAlign w:val="center"/>
          </w:tcPr>
          <w:p>
            <w:pPr>
              <w:pStyle w:val="15"/>
              <w:spacing w:line="400" w:lineRule="atLeast"/>
              <w:jc w:val="center"/>
              <w:rPr>
                <w:rFonts w:hAnsi="宋体" w:cs="宋体"/>
                <w:color w:val="auto"/>
                <w:sz w:val="24"/>
                <w:highlight w:val="none"/>
              </w:rPr>
            </w:pPr>
          </w:p>
        </w:tc>
        <w:tc>
          <w:tcPr>
            <w:tcW w:w="2259" w:type="dxa"/>
            <w:tcBorders>
              <w:top w:val="single" w:color="auto" w:sz="6" w:space="0"/>
              <w:left w:val="single" w:color="auto" w:sz="4" w:space="0"/>
              <w:bottom w:val="single" w:color="auto" w:sz="6" w:space="0"/>
              <w:right w:val="single" w:color="auto" w:sz="6" w:space="0"/>
            </w:tcBorders>
            <w:vAlign w:val="center"/>
          </w:tcPr>
          <w:p>
            <w:pPr>
              <w:pStyle w:val="15"/>
              <w:spacing w:line="400" w:lineRule="atLeast"/>
              <w:jc w:val="center"/>
              <w:rPr>
                <w:rFonts w:hAnsi="宋体" w:cs="宋体"/>
                <w:color w:val="auto"/>
                <w:sz w:val="24"/>
                <w:highlight w:val="none"/>
              </w:rPr>
            </w:pPr>
          </w:p>
        </w:tc>
        <w:tc>
          <w:tcPr>
            <w:tcW w:w="2571" w:type="dxa"/>
            <w:tcBorders>
              <w:top w:val="single" w:color="auto" w:sz="6" w:space="0"/>
              <w:left w:val="single" w:color="auto" w:sz="6" w:space="0"/>
              <w:bottom w:val="single" w:color="auto" w:sz="6" w:space="0"/>
              <w:right w:val="single" w:color="auto" w:sz="6" w:space="0"/>
            </w:tcBorders>
          </w:tcPr>
          <w:p>
            <w:pPr>
              <w:pStyle w:val="15"/>
              <w:spacing w:line="400" w:lineRule="atLeast"/>
              <w:jc w:val="center"/>
              <w:rPr>
                <w:rFonts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4" w:space="0"/>
            </w:tcBorders>
          </w:tcPr>
          <w:p>
            <w:pPr>
              <w:pStyle w:val="15"/>
              <w:spacing w:line="400" w:lineRule="atLeast"/>
              <w:jc w:val="center"/>
              <w:rPr>
                <w:rFonts w:hAnsi="宋体" w:cs="宋体"/>
                <w:color w:val="auto"/>
                <w:sz w:val="24"/>
                <w:highlight w:val="none"/>
              </w:rPr>
            </w:pPr>
          </w:p>
        </w:tc>
        <w:tc>
          <w:tcPr>
            <w:tcW w:w="1595" w:type="dxa"/>
            <w:tcBorders>
              <w:top w:val="single" w:color="auto" w:sz="6" w:space="0"/>
              <w:left w:val="single" w:color="auto" w:sz="4" w:space="0"/>
              <w:bottom w:val="single" w:color="auto" w:sz="6" w:space="0"/>
              <w:right w:val="single" w:color="auto" w:sz="6" w:space="0"/>
            </w:tcBorders>
          </w:tcPr>
          <w:p>
            <w:pPr>
              <w:pStyle w:val="15"/>
              <w:spacing w:line="400" w:lineRule="atLeast"/>
              <w:jc w:val="center"/>
              <w:rPr>
                <w:rFonts w:hAnsi="宋体" w:cs="宋体"/>
                <w:color w:val="auto"/>
                <w:sz w:val="24"/>
                <w:highlight w:val="none"/>
              </w:rPr>
            </w:pPr>
          </w:p>
        </w:tc>
      </w:tr>
      <w:tr>
        <w:tblPrEx>
          <w:tblCellMar>
            <w:top w:w="0" w:type="dxa"/>
            <w:left w:w="108" w:type="dxa"/>
            <w:bottom w:w="0" w:type="dxa"/>
            <w:right w:w="108" w:type="dxa"/>
          </w:tblCellMar>
        </w:tblPrEx>
        <w:trPr>
          <w:trHeight w:val="599" w:hRule="atLeast"/>
        </w:trPr>
        <w:tc>
          <w:tcPr>
            <w:tcW w:w="534" w:type="dxa"/>
            <w:tcBorders>
              <w:top w:val="single" w:color="auto" w:sz="6" w:space="0"/>
              <w:left w:val="single" w:color="auto" w:sz="6" w:space="0"/>
              <w:bottom w:val="single" w:color="auto" w:sz="6" w:space="0"/>
              <w:right w:val="single" w:color="auto" w:sz="6" w:space="0"/>
            </w:tcBorders>
          </w:tcPr>
          <w:p>
            <w:pPr>
              <w:pStyle w:val="15"/>
              <w:spacing w:line="400" w:lineRule="atLeast"/>
              <w:rPr>
                <w:rFonts w:hAnsi="宋体" w:cs="宋体"/>
                <w:color w:val="auto"/>
                <w:sz w:val="24"/>
                <w:highlight w:val="none"/>
              </w:rPr>
            </w:pPr>
          </w:p>
        </w:tc>
        <w:tc>
          <w:tcPr>
            <w:tcW w:w="1254" w:type="dxa"/>
            <w:tcBorders>
              <w:top w:val="single" w:color="auto" w:sz="6" w:space="0"/>
              <w:left w:val="single" w:color="auto" w:sz="6" w:space="0"/>
              <w:bottom w:val="single" w:color="auto" w:sz="6" w:space="0"/>
              <w:right w:val="single" w:color="auto" w:sz="4" w:space="0"/>
            </w:tcBorders>
            <w:vAlign w:val="center"/>
          </w:tcPr>
          <w:p>
            <w:pPr>
              <w:pStyle w:val="15"/>
              <w:spacing w:line="400" w:lineRule="atLeast"/>
              <w:jc w:val="center"/>
              <w:rPr>
                <w:rFonts w:hAnsi="宋体" w:cs="宋体"/>
                <w:color w:val="auto"/>
                <w:sz w:val="24"/>
                <w:highlight w:val="none"/>
              </w:rPr>
            </w:pPr>
          </w:p>
        </w:tc>
        <w:tc>
          <w:tcPr>
            <w:tcW w:w="2259" w:type="dxa"/>
            <w:tcBorders>
              <w:top w:val="single" w:color="auto" w:sz="6" w:space="0"/>
              <w:left w:val="single" w:color="auto" w:sz="4" w:space="0"/>
              <w:bottom w:val="single" w:color="auto" w:sz="6" w:space="0"/>
              <w:right w:val="single" w:color="auto" w:sz="6" w:space="0"/>
            </w:tcBorders>
            <w:vAlign w:val="center"/>
          </w:tcPr>
          <w:p>
            <w:pPr>
              <w:pStyle w:val="15"/>
              <w:spacing w:line="400" w:lineRule="atLeast"/>
              <w:jc w:val="center"/>
              <w:rPr>
                <w:rFonts w:hAnsi="宋体" w:cs="宋体"/>
                <w:color w:val="auto"/>
                <w:sz w:val="24"/>
                <w:highlight w:val="none"/>
              </w:rPr>
            </w:pPr>
          </w:p>
        </w:tc>
        <w:tc>
          <w:tcPr>
            <w:tcW w:w="2571" w:type="dxa"/>
            <w:tcBorders>
              <w:top w:val="single" w:color="auto" w:sz="6" w:space="0"/>
              <w:left w:val="single" w:color="auto" w:sz="6" w:space="0"/>
              <w:bottom w:val="single" w:color="auto" w:sz="6" w:space="0"/>
              <w:right w:val="single" w:color="auto" w:sz="6" w:space="0"/>
            </w:tcBorders>
          </w:tcPr>
          <w:p>
            <w:pPr>
              <w:pStyle w:val="15"/>
              <w:spacing w:line="400" w:lineRule="atLeast"/>
              <w:rPr>
                <w:rFonts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4" w:space="0"/>
            </w:tcBorders>
          </w:tcPr>
          <w:p>
            <w:pPr>
              <w:pStyle w:val="15"/>
              <w:spacing w:line="400" w:lineRule="atLeast"/>
              <w:rPr>
                <w:rFonts w:hAnsi="宋体" w:cs="宋体"/>
                <w:color w:val="auto"/>
                <w:sz w:val="24"/>
                <w:highlight w:val="none"/>
              </w:rPr>
            </w:pPr>
          </w:p>
        </w:tc>
        <w:tc>
          <w:tcPr>
            <w:tcW w:w="1595" w:type="dxa"/>
            <w:tcBorders>
              <w:top w:val="single" w:color="auto" w:sz="6" w:space="0"/>
              <w:left w:val="single" w:color="auto" w:sz="4" w:space="0"/>
              <w:bottom w:val="single" w:color="auto" w:sz="6" w:space="0"/>
              <w:right w:val="single" w:color="auto" w:sz="6" w:space="0"/>
            </w:tcBorders>
          </w:tcPr>
          <w:p>
            <w:pPr>
              <w:pStyle w:val="15"/>
              <w:spacing w:line="400" w:lineRule="atLeast"/>
              <w:rPr>
                <w:rFonts w:hAnsi="宋体" w:cs="宋体"/>
                <w:color w:val="auto"/>
                <w:sz w:val="24"/>
                <w:highlight w:val="none"/>
              </w:rPr>
            </w:pPr>
          </w:p>
        </w:tc>
      </w:tr>
      <w:tr>
        <w:tblPrEx>
          <w:tblCellMar>
            <w:top w:w="0" w:type="dxa"/>
            <w:left w:w="108" w:type="dxa"/>
            <w:bottom w:w="0" w:type="dxa"/>
            <w:right w:w="108" w:type="dxa"/>
          </w:tblCellMar>
        </w:tblPrEx>
        <w:trPr>
          <w:trHeight w:val="599" w:hRule="atLeast"/>
        </w:trPr>
        <w:tc>
          <w:tcPr>
            <w:tcW w:w="534" w:type="dxa"/>
            <w:tcBorders>
              <w:top w:val="single" w:color="auto" w:sz="6" w:space="0"/>
              <w:left w:val="single" w:color="auto" w:sz="6" w:space="0"/>
              <w:bottom w:val="single" w:color="auto" w:sz="6" w:space="0"/>
              <w:right w:val="single" w:color="auto" w:sz="6" w:space="0"/>
            </w:tcBorders>
          </w:tcPr>
          <w:p>
            <w:pPr>
              <w:pStyle w:val="15"/>
              <w:spacing w:line="400" w:lineRule="atLeast"/>
              <w:rPr>
                <w:rFonts w:hAnsi="宋体" w:cs="宋体"/>
                <w:color w:val="auto"/>
                <w:sz w:val="24"/>
                <w:highlight w:val="none"/>
              </w:rPr>
            </w:pPr>
          </w:p>
        </w:tc>
        <w:tc>
          <w:tcPr>
            <w:tcW w:w="1254" w:type="dxa"/>
            <w:tcBorders>
              <w:top w:val="single" w:color="auto" w:sz="6" w:space="0"/>
              <w:left w:val="single" w:color="auto" w:sz="6" w:space="0"/>
              <w:bottom w:val="single" w:color="auto" w:sz="6" w:space="0"/>
              <w:right w:val="single" w:color="auto" w:sz="4" w:space="0"/>
            </w:tcBorders>
            <w:vAlign w:val="center"/>
          </w:tcPr>
          <w:p>
            <w:pPr>
              <w:pStyle w:val="15"/>
              <w:spacing w:line="400" w:lineRule="atLeast"/>
              <w:jc w:val="center"/>
              <w:rPr>
                <w:rFonts w:hAnsi="宋体" w:cs="宋体"/>
                <w:color w:val="auto"/>
                <w:sz w:val="24"/>
                <w:highlight w:val="none"/>
              </w:rPr>
            </w:pPr>
          </w:p>
        </w:tc>
        <w:tc>
          <w:tcPr>
            <w:tcW w:w="2259" w:type="dxa"/>
            <w:tcBorders>
              <w:top w:val="single" w:color="auto" w:sz="6" w:space="0"/>
              <w:left w:val="single" w:color="auto" w:sz="4" w:space="0"/>
              <w:bottom w:val="single" w:color="auto" w:sz="6" w:space="0"/>
              <w:right w:val="single" w:color="auto" w:sz="6" w:space="0"/>
            </w:tcBorders>
            <w:vAlign w:val="center"/>
          </w:tcPr>
          <w:p>
            <w:pPr>
              <w:pStyle w:val="15"/>
              <w:spacing w:line="400" w:lineRule="atLeast"/>
              <w:jc w:val="center"/>
              <w:rPr>
                <w:rFonts w:hAnsi="宋体" w:cs="宋体"/>
                <w:color w:val="auto"/>
                <w:sz w:val="24"/>
                <w:highlight w:val="none"/>
              </w:rPr>
            </w:pPr>
          </w:p>
        </w:tc>
        <w:tc>
          <w:tcPr>
            <w:tcW w:w="2571" w:type="dxa"/>
            <w:tcBorders>
              <w:top w:val="single" w:color="auto" w:sz="6" w:space="0"/>
              <w:left w:val="single" w:color="auto" w:sz="6" w:space="0"/>
              <w:bottom w:val="single" w:color="auto" w:sz="6" w:space="0"/>
              <w:right w:val="single" w:color="auto" w:sz="6" w:space="0"/>
            </w:tcBorders>
          </w:tcPr>
          <w:p>
            <w:pPr>
              <w:pStyle w:val="15"/>
              <w:spacing w:line="400" w:lineRule="atLeast"/>
              <w:rPr>
                <w:rFonts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4" w:space="0"/>
            </w:tcBorders>
          </w:tcPr>
          <w:p>
            <w:pPr>
              <w:pStyle w:val="15"/>
              <w:spacing w:line="400" w:lineRule="atLeast"/>
              <w:rPr>
                <w:rFonts w:hAnsi="宋体" w:cs="宋体"/>
                <w:color w:val="auto"/>
                <w:sz w:val="24"/>
                <w:highlight w:val="none"/>
              </w:rPr>
            </w:pPr>
          </w:p>
        </w:tc>
        <w:tc>
          <w:tcPr>
            <w:tcW w:w="1595" w:type="dxa"/>
            <w:tcBorders>
              <w:top w:val="single" w:color="auto" w:sz="6" w:space="0"/>
              <w:left w:val="single" w:color="auto" w:sz="4" w:space="0"/>
              <w:bottom w:val="single" w:color="auto" w:sz="6" w:space="0"/>
              <w:right w:val="single" w:color="auto" w:sz="6" w:space="0"/>
            </w:tcBorders>
          </w:tcPr>
          <w:p>
            <w:pPr>
              <w:pStyle w:val="15"/>
              <w:spacing w:line="400" w:lineRule="atLeast"/>
              <w:rPr>
                <w:rFonts w:hAnsi="宋体" w:cs="宋体"/>
                <w:color w:val="auto"/>
                <w:sz w:val="24"/>
                <w:highlight w:val="none"/>
              </w:rPr>
            </w:pPr>
          </w:p>
        </w:tc>
      </w:tr>
      <w:tr>
        <w:tblPrEx>
          <w:tblCellMar>
            <w:top w:w="0" w:type="dxa"/>
            <w:left w:w="108" w:type="dxa"/>
            <w:bottom w:w="0" w:type="dxa"/>
            <w:right w:w="108" w:type="dxa"/>
          </w:tblCellMar>
        </w:tblPrEx>
        <w:trPr>
          <w:trHeight w:val="599" w:hRule="atLeast"/>
        </w:trPr>
        <w:tc>
          <w:tcPr>
            <w:tcW w:w="534" w:type="dxa"/>
            <w:tcBorders>
              <w:top w:val="single" w:color="auto" w:sz="6" w:space="0"/>
              <w:left w:val="single" w:color="auto" w:sz="6" w:space="0"/>
              <w:bottom w:val="single" w:color="auto" w:sz="6" w:space="0"/>
              <w:right w:val="single" w:color="auto" w:sz="6" w:space="0"/>
            </w:tcBorders>
          </w:tcPr>
          <w:p>
            <w:pPr>
              <w:pStyle w:val="15"/>
              <w:spacing w:line="400" w:lineRule="atLeast"/>
              <w:rPr>
                <w:rFonts w:hAnsi="宋体" w:cs="宋体"/>
                <w:color w:val="auto"/>
                <w:sz w:val="24"/>
                <w:highlight w:val="none"/>
              </w:rPr>
            </w:pPr>
          </w:p>
        </w:tc>
        <w:tc>
          <w:tcPr>
            <w:tcW w:w="1254" w:type="dxa"/>
            <w:tcBorders>
              <w:top w:val="single" w:color="auto" w:sz="6" w:space="0"/>
              <w:left w:val="single" w:color="auto" w:sz="6" w:space="0"/>
              <w:bottom w:val="single" w:color="auto" w:sz="6" w:space="0"/>
              <w:right w:val="single" w:color="auto" w:sz="4" w:space="0"/>
            </w:tcBorders>
            <w:vAlign w:val="center"/>
          </w:tcPr>
          <w:p>
            <w:pPr>
              <w:pStyle w:val="15"/>
              <w:spacing w:line="400" w:lineRule="atLeast"/>
              <w:jc w:val="center"/>
              <w:rPr>
                <w:rFonts w:hAnsi="宋体" w:cs="宋体"/>
                <w:color w:val="auto"/>
                <w:sz w:val="24"/>
                <w:highlight w:val="none"/>
              </w:rPr>
            </w:pPr>
          </w:p>
        </w:tc>
        <w:tc>
          <w:tcPr>
            <w:tcW w:w="2259" w:type="dxa"/>
            <w:tcBorders>
              <w:top w:val="single" w:color="auto" w:sz="6" w:space="0"/>
              <w:left w:val="single" w:color="auto" w:sz="4" w:space="0"/>
              <w:bottom w:val="single" w:color="auto" w:sz="6" w:space="0"/>
              <w:right w:val="single" w:color="auto" w:sz="6" w:space="0"/>
            </w:tcBorders>
            <w:vAlign w:val="center"/>
          </w:tcPr>
          <w:p>
            <w:pPr>
              <w:pStyle w:val="15"/>
              <w:spacing w:line="400" w:lineRule="atLeast"/>
              <w:jc w:val="center"/>
              <w:rPr>
                <w:rFonts w:hAnsi="宋体" w:cs="宋体"/>
                <w:color w:val="auto"/>
                <w:sz w:val="24"/>
                <w:highlight w:val="none"/>
              </w:rPr>
            </w:pPr>
          </w:p>
        </w:tc>
        <w:tc>
          <w:tcPr>
            <w:tcW w:w="2571" w:type="dxa"/>
            <w:tcBorders>
              <w:top w:val="single" w:color="auto" w:sz="6" w:space="0"/>
              <w:left w:val="single" w:color="auto" w:sz="6" w:space="0"/>
              <w:bottom w:val="single" w:color="auto" w:sz="6" w:space="0"/>
              <w:right w:val="single" w:color="auto" w:sz="6" w:space="0"/>
            </w:tcBorders>
          </w:tcPr>
          <w:p>
            <w:pPr>
              <w:pStyle w:val="15"/>
              <w:spacing w:line="400" w:lineRule="atLeast"/>
              <w:rPr>
                <w:rFonts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4" w:space="0"/>
            </w:tcBorders>
          </w:tcPr>
          <w:p>
            <w:pPr>
              <w:pStyle w:val="15"/>
              <w:spacing w:line="400" w:lineRule="atLeast"/>
              <w:rPr>
                <w:rFonts w:hAnsi="宋体" w:cs="宋体"/>
                <w:color w:val="auto"/>
                <w:sz w:val="24"/>
                <w:highlight w:val="none"/>
              </w:rPr>
            </w:pPr>
          </w:p>
        </w:tc>
        <w:tc>
          <w:tcPr>
            <w:tcW w:w="1595" w:type="dxa"/>
            <w:tcBorders>
              <w:top w:val="single" w:color="auto" w:sz="6" w:space="0"/>
              <w:left w:val="single" w:color="auto" w:sz="4" w:space="0"/>
              <w:bottom w:val="single" w:color="auto" w:sz="6" w:space="0"/>
              <w:right w:val="single" w:color="auto" w:sz="6" w:space="0"/>
            </w:tcBorders>
          </w:tcPr>
          <w:p>
            <w:pPr>
              <w:pStyle w:val="15"/>
              <w:spacing w:line="400" w:lineRule="atLeast"/>
              <w:rPr>
                <w:rFonts w:hAnsi="宋体" w:cs="宋体"/>
                <w:color w:val="auto"/>
                <w:sz w:val="24"/>
                <w:highlight w:val="none"/>
              </w:rPr>
            </w:pPr>
          </w:p>
        </w:tc>
      </w:tr>
      <w:tr>
        <w:tblPrEx>
          <w:tblCellMar>
            <w:top w:w="0" w:type="dxa"/>
            <w:left w:w="108" w:type="dxa"/>
            <w:bottom w:w="0" w:type="dxa"/>
            <w:right w:w="108" w:type="dxa"/>
          </w:tblCellMar>
        </w:tblPrEx>
        <w:trPr>
          <w:trHeight w:val="599" w:hRule="atLeast"/>
        </w:trPr>
        <w:tc>
          <w:tcPr>
            <w:tcW w:w="534" w:type="dxa"/>
            <w:tcBorders>
              <w:top w:val="single" w:color="auto" w:sz="6" w:space="0"/>
              <w:left w:val="single" w:color="auto" w:sz="6" w:space="0"/>
              <w:bottom w:val="single" w:color="auto" w:sz="6" w:space="0"/>
              <w:right w:val="single" w:color="auto" w:sz="6" w:space="0"/>
            </w:tcBorders>
          </w:tcPr>
          <w:p>
            <w:pPr>
              <w:pStyle w:val="15"/>
              <w:spacing w:line="400" w:lineRule="atLeast"/>
              <w:rPr>
                <w:rFonts w:hAnsi="宋体" w:cs="宋体"/>
                <w:color w:val="auto"/>
                <w:sz w:val="24"/>
                <w:highlight w:val="none"/>
              </w:rPr>
            </w:pPr>
          </w:p>
        </w:tc>
        <w:tc>
          <w:tcPr>
            <w:tcW w:w="1254" w:type="dxa"/>
            <w:tcBorders>
              <w:top w:val="single" w:color="auto" w:sz="6" w:space="0"/>
              <w:left w:val="single" w:color="auto" w:sz="6" w:space="0"/>
              <w:bottom w:val="single" w:color="auto" w:sz="6" w:space="0"/>
              <w:right w:val="single" w:color="auto" w:sz="4" w:space="0"/>
            </w:tcBorders>
            <w:vAlign w:val="center"/>
          </w:tcPr>
          <w:p>
            <w:pPr>
              <w:pStyle w:val="15"/>
              <w:spacing w:line="400" w:lineRule="atLeast"/>
              <w:jc w:val="center"/>
              <w:rPr>
                <w:rFonts w:hAnsi="宋体" w:cs="宋体"/>
                <w:color w:val="auto"/>
                <w:sz w:val="24"/>
                <w:highlight w:val="none"/>
              </w:rPr>
            </w:pPr>
          </w:p>
        </w:tc>
        <w:tc>
          <w:tcPr>
            <w:tcW w:w="2259" w:type="dxa"/>
            <w:tcBorders>
              <w:top w:val="single" w:color="auto" w:sz="6" w:space="0"/>
              <w:left w:val="single" w:color="auto" w:sz="4" w:space="0"/>
              <w:bottom w:val="single" w:color="auto" w:sz="6" w:space="0"/>
              <w:right w:val="single" w:color="auto" w:sz="6" w:space="0"/>
            </w:tcBorders>
            <w:vAlign w:val="center"/>
          </w:tcPr>
          <w:p>
            <w:pPr>
              <w:pStyle w:val="15"/>
              <w:spacing w:line="400" w:lineRule="atLeast"/>
              <w:jc w:val="center"/>
              <w:rPr>
                <w:rFonts w:hAnsi="宋体" w:cs="宋体"/>
                <w:color w:val="auto"/>
                <w:sz w:val="24"/>
                <w:highlight w:val="none"/>
              </w:rPr>
            </w:pPr>
          </w:p>
        </w:tc>
        <w:tc>
          <w:tcPr>
            <w:tcW w:w="2571" w:type="dxa"/>
            <w:tcBorders>
              <w:top w:val="single" w:color="auto" w:sz="6" w:space="0"/>
              <w:left w:val="single" w:color="auto" w:sz="6" w:space="0"/>
              <w:bottom w:val="single" w:color="auto" w:sz="6" w:space="0"/>
              <w:right w:val="single" w:color="auto" w:sz="6" w:space="0"/>
            </w:tcBorders>
          </w:tcPr>
          <w:p>
            <w:pPr>
              <w:pStyle w:val="15"/>
              <w:spacing w:line="400" w:lineRule="atLeast"/>
              <w:rPr>
                <w:rFonts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4" w:space="0"/>
            </w:tcBorders>
          </w:tcPr>
          <w:p>
            <w:pPr>
              <w:pStyle w:val="15"/>
              <w:spacing w:line="400" w:lineRule="atLeast"/>
              <w:rPr>
                <w:rFonts w:hAnsi="宋体" w:cs="宋体"/>
                <w:color w:val="auto"/>
                <w:sz w:val="24"/>
                <w:highlight w:val="none"/>
              </w:rPr>
            </w:pPr>
          </w:p>
        </w:tc>
        <w:tc>
          <w:tcPr>
            <w:tcW w:w="1595" w:type="dxa"/>
            <w:tcBorders>
              <w:top w:val="single" w:color="auto" w:sz="6" w:space="0"/>
              <w:left w:val="single" w:color="auto" w:sz="4" w:space="0"/>
              <w:bottom w:val="single" w:color="auto" w:sz="6" w:space="0"/>
              <w:right w:val="single" w:color="auto" w:sz="6" w:space="0"/>
            </w:tcBorders>
          </w:tcPr>
          <w:p>
            <w:pPr>
              <w:pStyle w:val="15"/>
              <w:spacing w:line="400" w:lineRule="atLeast"/>
              <w:rPr>
                <w:rFonts w:hAnsi="宋体" w:cs="宋体"/>
                <w:color w:val="auto"/>
                <w:sz w:val="24"/>
                <w:highlight w:val="none"/>
              </w:rPr>
            </w:pPr>
          </w:p>
        </w:tc>
      </w:tr>
      <w:tr>
        <w:tblPrEx>
          <w:tblCellMar>
            <w:top w:w="0" w:type="dxa"/>
            <w:left w:w="108" w:type="dxa"/>
            <w:bottom w:w="0" w:type="dxa"/>
            <w:right w:w="108" w:type="dxa"/>
          </w:tblCellMar>
        </w:tblPrEx>
        <w:trPr>
          <w:trHeight w:val="599" w:hRule="atLeast"/>
        </w:trPr>
        <w:tc>
          <w:tcPr>
            <w:tcW w:w="534" w:type="dxa"/>
            <w:tcBorders>
              <w:top w:val="single" w:color="auto" w:sz="6" w:space="0"/>
              <w:left w:val="single" w:color="auto" w:sz="6" w:space="0"/>
              <w:bottom w:val="single" w:color="auto" w:sz="6" w:space="0"/>
              <w:right w:val="single" w:color="auto" w:sz="6" w:space="0"/>
            </w:tcBorders>
          </w:tcPr>
          <w:p>
            <w:pPr>
              <w:pStyle w:val="15"/>
              <w:spacing w:line="400" w:lineRule="atLeast"/>
              <w:rPr>
                <w:rFonts w:hAnsi="宋体" w:cs="宋体"/>
                <w:color w:val="auto"/>
                <w:sz w:val="24"/>
                <w:highlight w:val="none"/>
              </w:rPr>
            </w:pPr>
          </w:p>
        </w:tc>
        <w:tc>
          <w:tcPr>
            <w:tcW w:w="1254" w:type="dxa"/>
            <w:tcBorders>
              <w:top w:val="single" w:color="auto" w:sz="6" w:space="0"/>
              <w:left w:val="single" w:color="auto" w:sz="6" w:space="0"/>
              <w:bottom w:val="single" w:color="auto" w:sz="6" w:space="0"/>
              <w:right w:val="single" w:color="auto" w:sz="4" w:space="0"/>
            </w:tcBorders>
            <w:vAlign w:val="center"/>
          </w:tcPr>
          <w:p>
            <w:pPr>
              <w:pStyle w:val="15"/>
              <w:spacing w:line="400" w:lineRule="atLeast"/>
              <w:jc w:val="center"/>
              <w:rPr>
                <w:rFonts w:hAnsi="宋体" w:cs="宋体"/>
                <w:color w:val="auto"/>
                <w:sz w:val="24"/>
                <w:highlight w:val="none"/>
              </w:rPr>
            </w:pPr>
          </w:p>
        </w:tc>
        <w:tc>
          <w:tcPr>
            <w:tcW w:w="2259" w:type="dxa"/>
            <w:tcBorders>
              <w:top w:val="single" w:color="auto" w:sz="6" w:space="0"/>
              <w:left w:val="single" w:color="auto" w:sz="4" w:space="0"/>
              <w:bottom w:val="single" w:color="auto" w:sz="6" w:space="0"/>
              <w:right w:val="single" w:color="auto" w:sz="6" w:space="0"/>
            </w:tcBorders>
            <w:vAlign w:val="center"/>
          </w:tcPr>
          <w:p>
            <w:pPr>
              <w:pStyle w:val="15"/>
              <w:spacing w:line="400" w:lineRule="atLeast"/>
              <w:jc w:val="center"/>
              <w:rPr>
                <w:rFonts w:hAnsi="宋体" w:cs="宋体"/>
                <w:color w:val="auto"/>
                <w:sz w:val="24"/>
                <w:highlight w:val="none"/>
              </w:rPr>
            </w:pPr>
          </w:p>
        </w:tc>
        <w:tc>
          <w:tcPr>
            <w:tcW w:w="2571" w:type="dxa"/>
            <w:tcBorders>
              <w:top w:val="single" w:color="auto" w:sz="6" w:space="0"/>
              <w:left w:val="single" w:color="auto" w:sz="6" w:space="0"/>
              <w:bottom w:val="single" w:color="auto" w:sz="6" w:space="0"/>
              <w:right w:val="single" w:color="auto" w:sz="6" w:space="0"/>
            </w:tcBorders>
          </w:tcPr>
          <w:p>
            <w:pPr>
              <w:pStyle w:val="15"/>
              <w:spacing w:line="400" w:lineRule="atLeast"/>
              <w:rPr>
                <w:rFonts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4" w:space="0"/>
            </w:tcBorders>
          </w:tcPr>
          <w:p>
            <w:pPr>
              <w:pStyle w:val="15"/>
              <w:spacing w:line="400" w:lineRule="atLeast"/>
              <w:rPr>
                <w:rFonts w:hAnsi="宋体" w:cs="宋体"/>
                <w:color w:val="auto"/>
                <w:sz w:val="24"/>
                <w:highlight w:val="none"/>
              </w:rPr>
            </w:pPr>
          </w:p>
        </w:tc>
        <w:tc>
          <w:tcPr>
            <w:tcW w:w="1595" w:type="dxa"/>
            <w:tcBorders>
              <w:top w:val="single" w:color="auto" w:sz="6" w:space="0"/>
              <w:left w:val="single" w:color="auto" w:sz="4" w:space="0"/>
              <w:bottom w:val="single" w:color="auto" w:sz="6" w:space="0"/>
              <w:right w:val="single" w:color="auto" w:sz="6" w:space="0"/>
            </w:tcBorders>
          </w:tcPr>
          <w:p>
            <w:pPr>
              <w:pStyle w:val="15"/>
              <w:spacing w:line="400" w:lineRule="atLeast"/>
              <w:rPr>
                <w:rFonts w:hAnsi="宋体" w:cs="宋体"/>
                <w:color w:val="auto"/>
                <w:sz w:val="24"/>
                <w:highlight w:val="none"/>
              </w:rPr>
            </w:pPr>
          </w:p>
        </w:tc>
      </w:tr>
      <w:tr>
        <w:tblPrEx>
          <w:tblCellMar>
            <w:top w:w="0" w:type="dxa"/>
            <w:left w:w="108" w:type="dxa"/>
            <w:bottom w:w="0" w:type="dxa"/>
            <w:right w:w="108" w:type="dxa"/>
          </w:tblCellMar>
        </w:tblPrEx>
        <w:trPr>
          <w:trHeight w:val="599" w:hRule="atLeast"/>
        </w:trPr>
        <w:tc>
          <w:tcPr>
            <w:tcW w:w="534" w:type="dxa"/>
            <w:tcBorders>
              <w:top w:val="single" w:color="auto" w:sz="6" w:space="0"/>
              <w:left w:val="single" w:color="auto" w:sz="6" w:space="0"/>
              <w:bottom w:val="single" w:color="auto" w:sz="6" w:space="0"/>
              <w:right w:val="single" w:color="auto" w:sz="6" w:space="0"/>
            </w:tcBorders>
          </w:tcPr>
          <w:p>
            <w:pPr>
              <w:pStyle w:val="15"/>
              <w:spacing w:line="400" w:lineRule="atLeast"/>
              <w:rPr>
                <w:rFonts w:hAnsi="宋体" w:cs="宋体"/>
                <w:color w:val="auto"/>
                <w:sz w:val="24"/>
                <w:highlight w:val="none"/>
              </w:rPr>
            </w:pPr>
          </w:p>
        </w:tc>
        <w:tc>
          <w:tcPr>
            <w:tcW w:w="1254" w:type="dxa"/>
            <w:tcBorders>
              <w:top w:val="single" w:color="auto" w:sz="6" w:space="0"/>
              <w:left w:val="single" w:color="auto" w:sz="6" w:space="0"/>
              <w:bottom w:val="single" w:color="auto" w:sz="6" w:space="0"/>
              <w:right w:val="single" w:color="auto" w:sz="4" w:space="0"/>
            </w:tcBorders>
            <w:vAlign w:val="center"/>
          </w:tcPr>
          <w:p>
            <w:pPr>
              <w:pStyle w:val="15"/>
              <w:spacing w:line="400" w:lineRule="atLeast"/>
              <w:jc w:val="center"/>
              <w:rPr>
                <w:rFonts w:hAnsi="宋体" w:cs="宋体"/>
                <w:color w:val="auto"/>
                <w:sz w:val="24"/>
                <w:highlight w:val="none"/>
              </w:rPr>
            </w:pPr>
          </w:p>
        </w:tc>
        <w:tc>
          <w:tcPr>
            <w:tcW w:w="2259" w:type="dxa"/>
            <w:tcBorders>
              <w:top w:val="single" w:color="auto" w:sz="6" w:space="0"/>
              <w:left w:val="single" w:color="auto" w:sz="4" w:space="0"/>
              <w:bottom w:val="single" w:color="auto" w:sz="6" w:space="0"/>
              <w:right w:val="single" w:color="auto" w:sz="6" w:space="0"/>
            </w:tcBorders>
            <w:vAlign w:val="center"/>
          </w:tcPr>
          <w:p>
            <w:pPr>
              <w:pStyle w:val="15"/>
              <w:spacing w:line="400" w:lineRule="atLeast"/>
              <w:jc w:val="center"/>
              <w:rPr>
                <w:rFonts w:hAnsi="宋体" w:cs="宋体"/>
                <w:color w:val="auto"/>
                <w:sz w:val="24"/>
                <w:highlight w:val="none"/>
              </w:rPr>
            </w:pPr>
          </w:p>
        </w:tc>
        <w:tc>
          <w:tcPr>
            <w:tcW w:w="2571" w:type="dxa"/>
            <w:tcBorders>
              <w:top w:val="single" w:color="auto" w:sz="6" w:space="0"/>
              <w:left w:val="single" w:color="auto" w:sz="6" w:space="0"/>
              <w:bottom w:val="single" w:color="auto" w:sz="6" w:space="0"/>
              <w:right w:val="single" w:color="auto" w:sz="6" w:space="0"/>
            </w:tcBorders>
          </w:tcPr>
          <w:p>
            <w:pPr>
              <w:pStyle w:val="15"/>
              <w:spacing w:line="400" w:lineRule="atLeast"/>
              <w:rPr>
                <w:rFonts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4" w:space="0"/>
            </w:tcBorders>
          </w:tcPr>
          <w:p>
            <w:pPr>
              <w:pStyle w:val="15"/>
              <w:spacing w:line="400" w:lineRule="atLeast"/>
              <w:rPr>
                <w:rFonts w:hAnsi="宋体" w:cs="宋体"/>
                <w:color w:val="auto"/>
                <w:sz w:val="24"/>
                <w:highlight w:val="none"/>
              </w:rPr>
            </w:pPr>
          </w:p>
        </w:tc>
        <w:tc>
          <w:tcPr>
            <w:tcW w:w="1595" w:type="dxa"/>
            <w:tcBorders>
              <w:top w:val="single" w:color="auto" w:sz="6" w:space="0"/>
              <w:left w:val="single" w:color="auto" w:sz="4" w:space="0"/>
              <w:bottom w:val="single" w:color="auto" w:sz="6" w:space="0"/>
              <w:right w:val="single" w:color="auto" w:sz="6" w:space="0"/>
            </w:tcBorders>
          </w:tcPr>
          <w:p>
            <w:pPr>
              <w:pStyle w:val="15"/>
              <w:spacing w:line="400" w:lineRule="atLeast"/>
              <w:rPr>
                <w:rFonts w:hAnsi="宋体" w:cs="宋体"/>
                <w:color w:val="auto"/>
                <w:sz w:val="24"/>
                <w:highlight w:val="none"/>
              </w:rPr>
            </w:pPr>
          </w:p>
        </w:tc>
      </w:tr>
      <w:tr>
        <w:tblPrEx>
          <w:tblCellMar>
            <w:top w:w="0" w:type="dxa"/>
            <w:left w:w="108" w:type="dxa"/>
            <w:bottom w:w="0" w:type="dxa"/>
            <w:right w:w="108" w:type="dxa"/>
          </w:tblCellMar>
        </w:tblPrEx>
        <w:trPr>
          <w:trHeight w:val="599" w:hRule="atLeast"/>
        </w:trPr>
        <w:tc>
          <w:tcPr>
            <w:tcW w:w="534" w:type="dxa"/>
            <w:tcBorders>
              <w:top w:val="single" w:color="auto" w:sz="6" w:space="0"/>
              <w:left w:val="single" w:color="auto" w:sz="6" w:space="0"/>
              <w:bottom w:val="single" w:color="auto" w:sz="6" w:space="0"/>
              <w:right w:val="single" w:color="auto" w:sz="6" w:space="0"/>
            </w:tcBorders>
          </w:tcPr>
          <w:p>
            <w:pPr>
              <w:pStyle w:val="15"/>
              <w:spacing w:line="400" w:lineRule="atLeast"/>
              <w:rPr>
                <w:rFonts w:hAnsi="宋体" w:cs="宋体"/>
                <w:color w:val="auto"/>
                <w:sz w:val="24"/>
                <w:highlight w:val="none"/>
              </w:rPr>
            </w:pPr>
          </w:p>
        </w:tc>
        <w:tc>
          <w:tcPr>
            <w:tcW w:w="1254" w:type="dxa"/>
            <w:tcBorders>
              <w:top w:val="single" w:color="auto" w:sz="6" w:space="0"/>
              <w:left w:val="single" w:color="auto" w:sz="6" w:space="0"/>
              <w:bottom w:val="single" w:color="auto" w:sz="6" w:space="0"/>
              <w:right w:val="single" w:color="auto" w:sz="4" w:space="0"/>
            </w:tcBorders>
            <w:vAlign w:val="center"/>
          </w:tcPr>
          <w:p>
            <w:pPr>
              <w:pStyle w:val="15"/>
              <w:spacing w:line="400" w:lineRule="atLeast"/>
              <w:jc w:val="center"/>
              <w:rPr>
                <w:rFonts w:hAnsi="宋体" w:cs="宋体"/>
                <w:color w:val="auto"/>
                <w:sz w:val="24"/>
                <w:highlight w:val="none"/>
              </w:rPr>
            </w:pPr>
          </w:p>
        </w:tc>
        <w:tc>
          <w:tcPr>
            <w:tcW w:w="2259" w:type="dxa"/>
            <w:tcBorders>
              <w:top w:val="single" w:color="auto" w:sz="6" w:space="0"/>
              <w:left w:val="single" w:color="auto" w:sz="4" w:space="0"/>
              <w:bottom w:val="single" w:color="auto" w:sz="6" w:space="0"/>
              <w:right w:val="single" w:color="auto" w:sz="6" w:space="0"/>
            </w:tcBorders>
            <w:vAlign w:val="center"/>
          </w:tcPr>
          <w:p>
            <w:pPr>
              <w:pStyle w:val="15"/>
              <w:spacing w:line="400" w:lineRule="atLeast"/>
              <w:jc w:val="center"/>
              <w:rPr>
                <w:rFonts w:hAnsi="宋体" w:cs="宋体"/>
                <w:color w:val="auto"/>
                <w:sz w:val="24"/>
                <w:highlight w:val="none"/>
              </w:rPr>
            </w:pPr>
          </w:p>
        </w:tc>
        <w:tc>
          <w:tcPr>
            <w:tcW w:w="2571" w:type="dxa"/>
            <w:tcBorders>
              <w:top w:val="single" w:color="auto" w:sz="6" w:space="0"/>
              <w:left w:val="single" w:color="auto" w:sz="6" w:space="0"/>
              <w:bottom w:val="single" w:color="auto" w:sz="6" w:space="0"/>
              <w:right w:val="single" w:color="auto" w:sz="6" w:space="0"/>
            </w:tcBorders>
          </w:tcPr>
          <w:p>
            <w:pPr>
              <w:pStyle w:val="15"/>
              <w:spacing w:line="400" w:lineRule="atLeast"/>
              <w:rPr>
                <w:rFonts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4" w:space="0"/>
            </w:tcBorders>
          </w:tcPr>
          <w:p>
            <w:pPr>
              <w:pStyle w:val="15"/>
              <w:spacing w:line="400" w:lineRule="atLeast"/>
              <w:rPr>
                <w:rFonts w:hAnsi="宋体" w:cs="宋体"/>
                <w:color w:val="auto"/>
                <w:sz w:val="24"/>
                <w:highlight w:val="none"/>
              </w:rPr>
            </w:pPr>
          </w:p>
        </w:tc>
        <w:tc>
          <w:tcPr>
            <w:tcW w:w="1595" w:type="dxa"/>
            <w:tcBorders>
              <w:top w:val="single" w:color="auto" w:sz="6" w:space="0"/>
              <w:left w:val="single" w:color="auto" w:sz="4" w:space="0"/>
              <w:bottom w:val="single" w:color="auto" w:sz="6" w:space="0"/>
              <w:right w:val="single" w:color="auto" w:sz="6" w:space="0"/>
            </w:tcBorders>
          </w:tcPr>
          <w:p>
            <w:pPr>
              <w:pStyle w:val="15"/>
              <w:spacing w:line="400" w:lineRule="atLeast"/>
              <w:rPr>
                <w:rFonts w:hAnsi="宋体" w:cs="宋体"/>
                <w:color w:val="auto"/>
                <w:sz w:val="24"/>
                <w:highlight w:val="none"/>
              </w:rPr>
            </w:pPr>
          </w:p>
        </w:tc>
      </w:tr>
      <w:tr>
        <w:tblPrEx>
          <w:tblCellMar>
            <w:top w:w="0" w:type="dxa"/>
            <w:left w:w="108" w:type="dxa"/>
            <w:bottom w:w="0" w:type="dxa"/>
            <w:right w:w="108" w:type="dxa"/>
          </w:tblCellMar>
        </w:tblPrEx>
        <w:trPr>
          <w:trHeight w:val="599" w:hRule="atLeast"/>
        </w:trPr>
        <w:tc>
          <w:tcPr>
            <w:tcW w:w="534" w:type="dxa"/>
            <w:tcBorders>
              <w:top w:val="single" w:color="auto" w:sz="6" w:space="0"/>
              <w:left w:val="single" w:color="auto" w:sz="6" w:space="0"/>
              <w:bottom w:val="single" w:color="auto" w:sz="6" w:space="0"/>
              <w:right w:val="single" w:color="auto" w:sz="6" w:space="0"/>
            </w:tcBorders>
          </w:tcPr>
          <w:p>
            <w:pPr>
              <w:pStyle w:val="15"/>
              <w:spacing w:line="400" w:lineRule="atLeast"/>
              <w:rPr>
                <w:rFonts w:hAnsi="宋体" w:cs="宋体"/>
                <w:color w:val="auto"/>
                <w:sz w:val="24"/>
                <w:highlight w:val="none"/>
              </w:rPr>
            </w:pPr>
          </w:p>
        </w:tc>
        <w:tc>
          <w:tcPr>
            <w:tcW w:w="1254" w:type="dxa"/>
            <w:tcBorders>
              <w:top w:val="single" w:color="auto" w:sz="6" w:space="0"/>
              <w:left w:val="single" w:color="auto" w:sz="6" w:space="0"/>
              <w:bottom w:val="single" w:color="auto" w:sz="6" w:space="0"/>
              <w:right w:val="single" w:color="auto" w:sz="4" w:space="0"/>
            </w:tcBorders>
            <w:vAlign w:val="center"/>
          </w:tcPr>
          <w:p>
            <w:pPr>
              <w:pStyle w:val="15"/>
              <w:spacing w:line="400" w:lineRule="atLeast"/>
              <w:jc w:val="center"/>
              <w:rPr>
                <w:rFonts w:hAnsi="宋体" w:cs="宋体"/>
                <w:color w:val="auto"/>
                <w:sz w:val="24"/>
                <w:highlight w:val="none"/>
              </w:rPr>
            </w:pPr>
          </w:p>
        </w:tc>
        <w:tc>
          <w:tcPr>
            <w:tcW w:w="2259" w:type="dxa"/>
            <w:tcBorders>
              <w:top w:val="single" w:color="auto" w:sz="6" w:space="0"/>
              <w:left w:val="single" w:color="auto" w:sz="4" w:space="0"/>
              <w:bottom w:val="single" w:color="auto" w:sz="6" w:space="0"/>
              <w:right w:val="single" w:color="auto" w:sz="6" w:space="0"/>
            </w:tcBorders>
            <w:vAlign w:val="center"/>
          </w:tcPr>
          <w:p>
            <w:pPr>
              <w:pStyle w:val="15"/>
              <w:spacing w:line="400" w:lineRule="atLeast"/>
              <w:jc w:val="center"/>
              <w:rPr>
                <w:rFonts w:hAnsi="宋体" w:cs="宋体"/>
                <w:color w:val="auto"/>
                <w:sz w:val="24"/>
                <w:highlight w:val="none"/>
              </w:rPr>
            </w:pPr>
          </w:p>
        </w:tc>
        <w:tc>
          <w:tcPr>
            <w:tcW w:w="2571" w:type="dxa"/>
            <w:tcBorders>
              <w:top w:val="single" w:color="auto" w:sz="6" w:space="0"/>
              <w:left w:val="single" w:color="auto" w:sz="6" w:space="0"/>
              <w:bottom w:val="single" w:color="auto" w:sz="6" w:space="0"/>
              <w:right w:val="single" w:color="auto" w:sz="6" w:space="0"/>
            </w:tcBorders>
          </w:tcPr>
          <w:p>
            <w:pPr>
              <w:pStyle w:val="15"/>
              <w:spacing w:line="400" w:lineRule="atLeast"/>
              <w:rPr>
                <w:rFonts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4" w:space="0"/>
            </w:tcBorders>
          </w:tcPr>
          <w:p>
            <w:pPr>
              <w:pStyle w:val="15"/>
              <w:spacing w:line="400" w:lineRule="atLeast"/>
              <w:rPr>
                <w:rFonts w:hAnsi="宋体" w:cs="宋体"/>
                <w:color w:val="auto"/>
                <w:sz w:val="24"/>
                <w:highlight w:val="none"/>
              </w:rPr>
            </w:pPr>
          </w:p>
        </w:tc>
        <w:tc>
          <w:tcPr>
            <w:tcW w:w="1595" w:type="dxa"/>
            <w:tcBorders>
              <w:top w:val="single" w:color="auto" w:sz="6" w:space="0"/>
              <w:left w:val="single" w:color="auto" w:sz="4" w:space="0"/>
              <w:bottom w:val="single" w:color="auto" w:sz="6" w:space="0"/>
              <w:right w:val="single" w:color="auto" w:sz="6" w:space="0"/>
            </w:tcBorders>
          </w:tcPr>
          <w:p>
            <w:pPr>
              <w:pStyle w:val="15"/>
              <w:spacing w:line="400" w:lineRule="atLeast"/>
              <w:rPr>
                <w:rFonts w:hAnsi="宋体" w:cs="宋体"/>
                <w:color w:val="auto"/>
                <w:sz w:val="24"/>
                <w:highlight w:val="none"/>
              </w:rPr>
            </w:pPr>
          </w:p>
        </w:tc>
      </w:tr>
      <w:tr>
        <w:tblPrEx>
          <w:tblCellMar>
            <w:top w:w="0" w:type="dxa"/>
            <w:left w:w="108" w:type="dxa"/>
            <w:bottom w:w="0" w:type="dxa"/>
            <w:right w:w="108" w:type="dxa"/>
          </w:tblCellMar>
        </w:tblPrEx>
        <w:trPr>
          <w:trHeight w:val="599" w:hRule="atLeast"/>
        </w:trPr>
        <w:tc>
          <w:tcPr>
            <w:tcW w:w="534" w:type="dxa"/>
            <w:tcBorders>
              <w:top w:val="single" w:color="auto" w:sz="6" w:space="0"/>
              <w:left w:val="single" w:color="auto" w:sz="6" w:space="0"/>
              <w:bottom w:val="single" w:color="auto" w:sz="6" w:space="0"/>
              <w:right w:val="single" w:color="auto" w:sz="6" w:space="0"/>
            </w:tcBorders>
          </w:tcPr>
          <w:p>
            <w:pPr>
              <w:pStyle w:val="15"/>
              <w:spacing w:line="400" w:lineRule="atLeast"/>
              <w:rPr>
                <w:rFonts w:hAnsi="宋体" w:cs="宋体"/>
                <w:color w:val="auto"/>
                <w:sz w:val="24"/>
                <w:highlight w:val="none"/>
              </w:rPr>
            </w:pPr>
            <w:r>
              <w:rPr>
                <w:rFonts w:hint="eastAsia" w:hAnsi="宋体" w:cs="宋体"/>
                <w:color w:val="auto"/>
                <w:sz w:val="24"/>
                <w:highlight w:val="none"/>
              </w:rPr>
              <w:t>……</w:t>
            </w:r>
          </w:p>
        </w:tc>
        <w:tc>
          <w:tcPr>
            <w:tcW w:w="1254" w:type="dxa"/>
            <w:tcBorders>
              <w:top w:val="single" w:color="auto" w:sz="6" w:space="0"/>
              <w:left w:val="single" w:color="auto" w:sz="6" w:space="0"/>
              <w:bottom w:val="single" w:color="auto" w:sz="6" w:space="0"/>
              <w:right w:val="single" w:color="auto" w:sz="4" w:space="0"/>
            </w:tcBorders>
            <w:vAlign w:val="center"/>
          </w:tcPr>
          <w:p>
            <w:pPr>
              <w:pStyle w:val="15"/>
              <w:spacing w:line="400" w:lineRule="atLeast"/>
              <w:jc w:val="center"/>
              <w:rPr>
                <w:rFonts w:hAnsi="宋体" w:cs="宋体"/>
                <w:color w:val="auto"/>
                <w:sz w:val="24"/>
                <w:highlight w:val="none"/>
              </w:rPr>
            </w:pPr>
          </w:p>
        </w:tc>
        <w:tc>
          <w:tcPr>
            <w:tcW w:w="2259" w:type="dxa"/>
            <w:tcBorders>
              <w:top w:val="single" w:color="auto" w:sz="6" w:space="0"/>
              <w:left w:val="single" w:color="auto" w:sz="4" w:space="0"/>
              <w:bottom w:val="single" w:color="auto" w:sz="6" w:space="0"/>
              <w:right w:val="single" w:color="auto" w:sz="6" w:space="0"/>
            </w:tcBorders>
            <w:vAlign w:val="center"/>
          </w:tcPr>
          <w:p>
            <w:pPr>
              <w:pStyle w:val="15"/>
              <w:spacing w:line="400" w:lineRule="atLeast"/>
              <w:jc w:val="center"/>
              <w:rPr>
                <w:rFonts w:hAnsi="宋体" w:cs="宋体"/>
                <w:color w:val="auto"/>
                <w:sz w:val="24"/>
                <w:highlight w:val="none"/>
              </w:rPr>
            </w:pPr>
          </w:p>
        </w:tc>
        <w:tc>
          <w:tcPr>
            <w:tcW w:w="2571" w:type="dxa"/>
            <w:tcBorders>
              <w:top w:val="single" w:color="auto" w:sz="6" w:space="0"/>
              <w:left w:val="single" w:color="auto" w:sz="6" w:space="0"/>
              <w:bottom w:val="single" w:color="auto" w:sz="6" w:space="0"/>
              <w:right w:val="single" w:color="auto" w:sz="6" w:space="0"/>
            </w:tcBorders>
          </w:tcPr>
          <w:p>
            <w:pPr>
              <w:pStyle w:val="15"/>
              <w:spacing w:line="400" w:lineRule="atLeast"/>
              <w:rPr>
                <w:rFonts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4" w:space="0"/>
            </w:tcBorders>
          </w:tcPr>
          <w:p>
            <w:pPr>
              <w:pStyle w:val="15"/>
              <w:spacing w:line="400" w:lineRule="atLeast"/>
              <w:rPr>
                <w:rFonts w:hAnsi="宋体" w:cs="宋体"/>
                <w:color w:val="auto"/>
                <w:sz w:val="24"/>
                <w:highlight w:val="none"/>
              </w:rPr>
            </w:pPr>
          </w:p>
        </w:tc>
        <w:tc>
          <w:tcPr>
            <w:tcW w:w="1595" w:type="dxa"/>
            <w:tcBorders>
              <w:top w:val="single" w:color="auto" w:sz="6" w:space="0"/>
              <w:left w:val="single" w:color="auto" w:sz="4" w:space="0"/>
              <w:bottom w:val="single" w:color="auto" w:sz="6" w:space="0"/>
              <w:right w:val="single" w:color="auto" w:sz="6" w:space="0"/>
            </w:tcBorders>
          </w:tcPr>
          <w:p>
            <w:pPr>
              <w:pStyle w:val="15"/>
              <w:spacing w:line="400" w:lineRule="atLeast"/>
              <w:rPr>
                <w:rFonts w:hAnsi="宋体" w:cs="宋体"/>
                <w:color w:val="auto"/>
                <w:sz w:val="24"/>
                <w:highlight w:val="none"/>
              </w:rPr>
            </w:pPr>
          </w:p>
        </w:tc>
      </w:tr>
    </w:tbl>
    <w:p>
      <w:pPr>
        <w:spacing w:line="320" w:lineRule="exact"/>
        <w:rPr>
          <w:rFonts w:ascii="宋体" w:hAnsi="宋体" w:cs="宋体"/>
          <w:color w:val="auto"/>
          <w:sz w:val="24"/>
          <w:highlight w:val="none"/>
        </w:rPr>
      </w:pPr>
    </w:p>
    <w:p>
      <w:pPr>
        <w:spacing w:line="320" w:lineRule="exact"/>
        <w:ind w:left="420"/>
        <w:rPr>
          <w:rFonts w:ascii="宋体" w:hAnsi="宋体" w:cs="宋体"/>
          <w:color w:val="auto"/>
          <w:sz w:val="24"/>
          <w:highlight w:val="none"/>
        </w:rPr>
      </w:pPr>
    </w:p>
    <w:p>
      <w:pPr>
        <w:spacing w:line="320" w:lineRule="exact"/>
        <w:ind w:left="420"/>
        <w:rPr>
          <w:rFonts w:ascii="宋体" w:hAnsi="宋体" w:cs="宋体"/>
          <w:color w:val="auto"/>
          <w:sz w:val="24"/>
          <w:highlight w:val="none"/>
        </w:rPr>
      </w:pPr>
    </w:p>
    <w:p>
      <w:pPr>
        <w:tabs>
          <w:tab w:val="left" w:pos="840"/>
        </w:tabs>
        <w:adjustRightInd w:val="0"/>
        <w:snapToGrid w:val="0"/>
        <w:spacing w:line="360" w:lineRule="auto"/>
        <w:ind w:left="420" w:leftChars="200" w:firstLine="330" w:firstLineChars="150"/>
        <w:rPr>
          <w:rFonts w:ascii="宋体" w:hAnsi="宋体" w:cs="宋体"/>
          <w:color w:val="auto"/>
          <w:sz w:val="22"/>
          <w:szCs w:val="22"/>
          <w:highlight w:val="none"/>
        </w:rPr>
      </w:pPr>
    </w:p>
    <w:p>
      <w:pPr>
        <w:tabs>
          <w:tab w:val="left" w:pos="840"/>
        </w:tabs>
        <w:adjustRightInd w:val="0"/>
        <w:snapToGrid w:val="0"/>
        <w:spacing w:line="360" w:lineRule="auto"/>
        <w:ind w:left="420" w:leftChars="200" w:firstLine="360" w:firstLineChars="150"/>
        <w:rPr>
          <w:rFonts w:ascii="宋体" w:hAnsi="宋体" w:cs="宋体"/>
          <w:color w:val="auto"/>
          <w:sz w:val="22"/>
          <w:szCs w:val="22"/>
          <w:highlight w:val="none"/>
        </w:rPr>
      </w:pPr>
      <w:r>
        <w:rPr>
          <w:rFonts w:hint="eastAsia" w:ascii="宋体" w:hAnsi="宋体" w:cs="宋体"/>
          <w:color w:val="auto"/>
          <w:sz w:val="24"/>
          <w:highlight w:val="none"/>
        </w:rPr>
        <w:t>供应商</w:t>
      </w:r>
      <w:r>
        <w:rPr>
          <w:rFonts w:hint="eastAsia" w:ascii="宋体" w:hAnsi="宋体" w:cs="宋体"/>
          <w:color w:val="auto"/>
          <w:sz w:val="22"/>
          <w:szCs w:val="22"/>
          <w:highlight w:val="none"/>
        </w:rPr>
        <w:t>（盖单位公章）：</w:t>
      </w:r>
    </w:p>
    <w:p>
      <w:pPr>
        <w:tabs>
          <w:tab w:val="left" w:pos="840"/>
        </w:tabs>
        <w:adjustRightInd w:val="0"/>
        <w:snapToGrid w:val="0"/>
        <w:spacing w:line="360" w:lineRule="auto"/>
        <w:ind w:left="420" w:leftChars="200" w:firstLine="2420" w:firstLineChars="1100"/>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 </w:t>
      </w:r>
    </w:p>
    <w:p>
      <w:pPr>
        <w:spacing w:line="360" w:lineRule="atLeast"/>
        <w:ind w:left="480"/>
        <w:rPr>
          <w:rFonts w:ascii="宋体" w:hAnsi="宋体" w:cs="宋体"/>
          <w:b/>
          <w:color w:val="auto"/>
          <w:szCs w:val="21"/>
          <w:highlight w:val="none"/>
        </w:rPr>
      </w:pPr>
      <w:r>
        <w:rPr>
          <w:rFonts w:hint="eastAsia" w:ascii="宋体" w:hAnsi="宋体" w:cs="宋体"/>
          <w:b/>
          <w:color w:val="auto"/>
          <w:szCs w:val="21"/>
          <w:highlight w:val="none"/>
        </w:rPr>
        <w:t xml:space="preserve">  </w:t>
      </w:r>
    </w:p>
    <w:p>
      <w:pPr>
        <w:spacing w:line="360" w:lineRule="atLeast"/>
        <w:ind w:left="480"/>
        <w:rPr>
          <w:rFonts w:ascii="宋体" w:hAnsi="宋体" w:cs="宋体"/>
          <w:b/>
          <w:color w:val="auto"/>
          <w:sz w:val="36"/>
          <w:szCs w:val="36"/>
          <w:highlight w:val="none"/>
        </w:rPr>
      </w:pPr>
      <w:r>
        <w:rPr>
          <w:rFonts w:hint="eastAsia" w:ascii="宋体" w:hAnsi="宋体" w:cs="宋体"/>
          <w:b/>
          <w:color w:val="auto"/>
          <w:szCs w:val="21"/>
          <w:highlight w:val="none"/>
        </w:rPr>
        <w:t>说明：</w:t>
      </w:r>
      <w:r>
        <w:rPr>
          <w:rFonts w:hint="eastAsia" w:ascii="宋体" w:hAnsi="宋体" w:cs="宋体"/>
          <w:color w:val="auto"/>
          <w:sz w:val="24"/>
          <w:highlight w:val="none"/>
        </w:rPr>
        <w:t>本表参照本采购文件第二部分“采购需求”内第一节“技术要求”填制，投标人应根据投标设备的性能指标、对照采购文件要求在“偏离情况”栏注明“正偏离”、“负偏离”或“无偏离”。</w:t>
      </w:r>
    </w:p>
    <w:p>
      <w:pPr>
        <w:pStyle w:val="12"/>
        <w:spacing w:line="360" w:lineRule="auto"/>
        <w:rPr>
          <w:rFonts w:ascii="宋体" w:hAnsi="宋体" w:cs="宋体"/>
          <w:color w:val="auto"/>
          <w:spacing w:val="20"/>
          <w:sz w:val="21"/>
          <w:szCs w:val="21"/>
          <w:highlight w:val="none"/>
        </w:rPr>
      </w:pPr>
      <w:r>
        <w:rPr>
          <w:rFonts w:hint="eastAsia" w:ascii="宋体" w:hAnsi="宋体" w:cs="宋体"/>
          <w:color w:val="auto"/>
          <w:sz w:val="36"/>
          <w:szCs w:val="36"/>
          <w:highlight w:val="none"/>
        </w:rPr>
        <w:t xml:space="preserve">         </w:t>
      </w:r>
    </w:p>
    <w:p>
      <w:pPr>
        <w:snapToGrid w:val="0"/>
        <w:spacing w:before="50"/>
        <w:jc w:val="left"/>
        <w:rPr>
          <w:rFonts w:ascii="宋体" w:hAnsi="宋体" w:cs="宋体"/>
          <w:b/>
          <w:color w:val="auto"/>
          <w:sz w:val="36"/>
          <w:szCs w:val="36"/>
          <w:highlight w:val="none"/>
        </w:rPr>
      </w:pPr>
    </w:p>
    <w:p>
      <w:pPr>
        <w:spacing w:line="320" w:lineRule="exact"/>
        <w:rPr>
          <w:rFonts w:ascii="宋体" w:hAnsi="宋体" w:cs="宋体"/>
          <w:b/>
          <w:color w:val="auto"/>
          <w:sz w:val="28"/>
          <w:szCs w:val="28"/>
          <w:highlight w:val="none"/>
        </w:rPr>
      </w:pPr>
    </w:p>
    <w:p>
      <w:pPr>
        <w:spacing w:line="320" w:lineRule="exact"/>
        <w:rPr>
          <w:rFonts w:ascii="宋体" w:hAnsi="宋体" w:cs="宋体"/>
          <w:b/>
          <w:color w:val="auto"/>
          <w:sz w:val="28"/>
          <w:szCs w:val="28"/>
          <w:highlight w:val="none"/>
        </w:rPr>
      </w:pPr>
    </w:p>
    <w:p>
      <w:pPr>
        <w:spacing w:line="320" w:lineRule="exact"/>
        <w:rPr>
          <w:rFonts w:ascii="宋体" w:hAnsi="宋体" w:cs="宋体"/>
          <w:b/>
          <w:color w:val="auto"/>
          <w:sz w:val="28"/>
          <w:szCs w:val="28"/>
          <w:highlight w:val="none"/>
        </w:rPr>
      </w:pPr>
    </w:p>
    <w:p>
      <w:pPr>
        <w:spacing w:line="320" w:lineRule="exact"/>
        <w:outlineLvl w:val="1"/>
        <w:rPr>
          <w:rFonts w:hint="eastAsia" w:ascii="宋体" w:hAnsi="宋体" w:eastAsia="宋体" w:cs="宋体"/>
          <w:b/>
          <w:color w:val="auto"/>
          <w:sz w:val="28"/>
          <w:szCs w:val="28"/>
          <w:highlight w:val="none"/>
          <w:lang w:eastAsia="zh-CN"/>
        </w:rPr>
      </w:pPr>
      <w:bookmarkStart w:id="107" w:name="_Toc12739"/>
      <w:r>
        <w:rPr>
          <w:rStyle w:val="34"/>
          <w:rFonts w:hint="eastAsia" w:cs="宋体"/>
          <w:color w:val="auto"/>
          <w:highlight w:val="none"/>
        </w:rPr>
        <w:t>附件</w:t>
      </w:r>
      <w:r>
        <w:rPr>
          <w:rStyle w:val="34"/>
          <w:rFonts w:hint="eastAsia" w:cs="宋体"/>
          <w:color w:val="auto"/>
          <w:highlight w:val="none"/>
          <w:lang w:val="en-US" w:eastAsia="zh-CN"/>
        </w:rPr>
        <w:t>8</w:t>
      </w:r>
    </w:p>
    <w:p>
      <w:pPr>
        <w:pStyle w:val="15"/>
        <w:spacing w:line="400" w:lineRule="atLeast"/>
        <w:ind w:right="703" w:rightChars="335"/>
        <w:jc w:val="center"/>
        <w:rPr>
          <w:rFonts w:hAnsi="宋体" w:cs="宋体"/>
          <w:color w:val="auto"/>
          <w:sz w:val="30"/>
          <w:highlight w:val="none"/>
        </w:rPr>
      </w:pPr>
      <w:r>
        <w:rPr>
          <w:rFonts w:hint="eastAsia" w:hAnsi="宋体" w:cs="宋体"/>
          <w:b/>
          <w:color w:val="auto"/>
          <w:sz w:val="32"/>
          <w:szCs w:val="32"/>
          <w:highlight w:val="none"/>
        </w:rPr>
        <w:t>商务响应表</w:t>
      </w:r>
    </w:p>
    <w:tbl>
      <w:tblPr>
        <w:tblStyle w:val="25"/>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56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92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类别</w:t>
            </w:r>
          </w:p>
        </w:tc>
        <w:tc>
          <w:tcPr>
            <w:tcW w:w="25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256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投标人承诺</w:t>
            </w:r>
          </w:p>
        </w:tc>
        <w:tc>
          <w:tcPr>
            <w:tcW w:w="126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92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工期</w:t>
            </w:r>
          </w:p>
        </w:tc>
        <w:tc>
          <w:tcPr>
            <w:tcW w:w="2546" w:type="dxa"/>
            <w:vAlign w:val="center"/>
          </w:tcPr>
          <w:p>
            <w:pPr>
              <w:jc w:val="center"/>
              <w:rPr>
                <w:rFonts w:ascii="宋体" w:hAnsi="宋体" w:cs="宋体"/>
                <w:color w:val="auto"/>
                <w:sz w:val="24"/>
                <w:highlight w:val="none"/>
              </w:rPr>
            </w:pPr>
          </w:p>
        </w:tc>
        <w:tc>
          <w:tcPr>
            <w:tcW w:w="2562" w:type="dxa"/>
            <w:vAlign w:val="center"/>
          </w:tcPr>
          <w:p>
            <w:pPr>
              <w:jc w:val="center"/>
              <w:rPr>
                <w:rFonts w:ascii="宋体" w:hAnsi="宋体" w:cs="宋体"/>
                <w:color w:val="auto"/>
                <w:sz w:val="24"/>
                <w:highlight w:val="none"/>
              </w:rPr>
            </w:pPr>
          </w:p>
        </w:tc>
        <w:tc>
          <w:tcPr>
            <w:tcW w:w="1260"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192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项目报价要求</w:t>
            </w:r>
          </w:p>
        </w:tc>
        <w:tc>
          <w:tcPr>
            <w:tcW w:w="2546" w:type="dxa"/>
            <w:vAlign w:val="center"/>
          </w:tcPr>
          <w:p>
            <w:pPr>
              <w:rPr>
                <w:rFonts w:ascii="宋体" w:hAnsi="宋体" w:cs="宋体"/>
                <w:color w:val="auto"/>
                <w:sz w:val="24"/>
                <w:highlight w:val="none"/>
              </w:rPr>
            </w:pPr>
          </w:p>
        </w:tc>
        <w:tc>
          <w:tcPr>
            <w:tcW w:w="2562" w:type="dxa"/>
            <w:vAlign w:val="center"/>
          </w:tcPr>
          <w:p>
            <w:pPr>
              <w:jc w:val="center"/>
              <w:rPr>
                <w:rFonts w:ascii="宋体" w:hAnsi="宋体" w:cs="宋体"/>
                <w:color w:val="auto"/>
                <w:sz w:val="24"/>
                <w:highlight w:val="none"/>
              </w:rPr>
            </w:pPr>
          </w:p>
        </w:tc>
        <w:tc>
          <w:tcPr>
            <w:tcW w:w="1260"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192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2546" w:type="dxa"/>
            <w:vAlign w:val="center"/>
          </w:tcPr>
          <w:p>
            <w:pPr>
              <w:rPr>
                <w:rFonts w:ascii="宋体" w:hAnsi="宋体" w:cs="宋体"/>
                <w:color w:val="auto"/>
                <w:sz w:val="24"/>
                <w:highlight w:val="none"/>
              </w:rPr>
            </w:pPr>
          </w:p>
        </w:tc>
        <w:tc>
          <w:tcPr>
            <w:tcW w:w="2562" w:type="dxa"/>
            <w:vAlign w:val="center"/>
          </w:tcPr>
          <w:p>
            <w:pPr>
              <w:jc w:val="center"/>
              <w:rPr>
                <w:rFonts w:ascii="宋体" w:hAnsi="宋体" w:cs="宋体"/>
                <w:color w:val="auto"/>
                <w:sz w:val="24"/>
                <w:highlight w:val="none"/>
              </w:rPr>
            </w:pPr>
          </w:p>
        </w:tc>
        <w:tc>
          <w:tcPr>
            <w:tcW w:w="1260"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192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2546" w:type="dxa"/>
            <w:vAlign w:val="center"/>
          </w:tcPr>
          <w:p>
            <w:pPr>
              <w:jc w:val="center"/>
              <w:rPr>
                <w:rFonts w:ascii="宋体" w:hAnsi="宋体" w:cs="宋体"/>
                <w:color w:val="auto"/>
                <w:sz w:val="24"/>
                <w:highlight w:val="none"/>
              </w:rPr>
            </w:pPr>
          </w:p>
        </w:tc>
        <w:tc>
          <w:tcPr>
            <w:tcW w:w="2562" w:type="dxa"/>
            <w:vAlign w:val="center"/>
          </w:tcPr>
          <w:p>
            <w:pPr>
              <w:jc w:val="center"/>
              <w:rPr>
                <w:rFonts w:ascii="宋体" w:hAnsi="宋体" w:cs="宋体"/>
                <w:color w:val="auto"/>
                <w:sz w:val="24"/>
                <w:highlight w:val="none"/>
              </w:rPr>
            </w:pPr>
          </w:p>
        </w:tc>
        <w:tc>
          <w:tcPr>
            <w:tcW w:w="1260"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192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2546" w:type="dxa"/>
            <w:vAlign w:val="center"/>
          </w:tcPr>
          <w:p>
            <w:pPr>
              <w:jc w:val="center"/>
              <w:rPr>
                <w:rFonts w:ascii="宋体" w:hAnsi="宋体" w:cs="宋体"/>
                <w:color w:val="auto"/>
                <w:sz w:val="24"/>
                <w:highlight w:val="none"/>
              </w:rPr>
            </w:pPr>
          </w:p>
        </w:tc>
        <w:tc>
          <w:tcPr>
            <w:tcW w:w="2562" w:type="dxa"/>
            <w:vAlign w:val="center"/>
          </w:tcPr>
          <w:p>
            <w:pPr>
              <w:jc w:val="center"/>
              <w:rPr>
                <w:rFonts w:ascii="宋体" w:hAnsi="宋体" w:cs="宋体"/>
                <w:color w:val="auto"/>
                <w:sz w:val="24"/>
                <w:highlight w:val="none"/>
              </w:rPr>
            </w:pPr>
          </w:p>
        </w:tc>
        <w:tc>
          <w:tcPr>
            <w:tcW w:w="1260" w:type="dxa"/>
            <w:vAlign w:val="center"/>
          </w:tcPr>
          <w:p>
            <w:pPr>
              <w:jc w:val="center"/>
              <w:rPr>
                <w:rFonts w:ascii="宋体" w:hAnsi="宋体" w:cs="宋体"/>
                <w:color w:val="auto"/>
                <w:sz w:val="24"/>
                <w:highlight w:val="none"/>
              </w:rPr>
            </w:pPr>
          </w:p>
        </w:tc>
      </w:tr>
    </w:tbl>
    <w:p>
      <w:pPr>
        <w:spacing w:line="320" w:lineRule="exact"/>
        <w:jc w:val="left"/>
        <w:rPr>
          <w:rFonts w:ascii="宋体" w:hAnsi="宋体" w:cs="宋体"/>
          <w:b/>
          <w:color w:val="auto"/>
          <w:sz w:val="28"/>
          <w:szCs w:val="28"/>
          <w:highlight w:val="none"/>
        </w:rPr>
      </w:pPr>
    </w:p>
    <w:p>
      <w:pPr>
        <w:tabs>
          <w:tab w:val="left" w:pos="840"/>
        </w:tabs>
        <w:adjustRightInd w:val="0"/>
        <w:snapToGrid w:val="0"/>
        <w:spacing w:line="360" w:lineRule="auto"/>
        <w:ind w:left="420" w:leftChars="200" w:firstLine="360" w:firstLineChars="150"/>
        <w:rPr>
          <w:rFonts w:ascii="宋体" w:hAnsi="宋体" w:cs="宋体"/>
          <w:color w:val="auto"/>
          <w:sz w:val="24"/>
          <w:highlight w:val="none"/>
        </w:rPr>
      </w:pPr>
    </w:p>
    <w:p>
      <w:pPr>
        <w:tabs>
          <w:tab w:val="left" w:pos="840"/>
        </w:tabs>
        <w:adjustRightInd w:val="0"/>
        <w:snapToGrid w:val="0"/>
        <w:spacing w:line="360" w:lineRule="auto"/>
        <w:ind w:left="420" w:leftChars="200" w:firstLine="360" w:firstLineChars="150"/>
        <w:rPr>
          <w:rFonts w:ascii="宋体" w:hAnsi="宋体" w:cs="宋体"/>
          <w:color w:val="auto"/>
          <w:sz w:val="24"/>
          <w:highlight w:val="none"/>
        </w:rPr>
      </w:pPr>
    </w:p>
    <w:p>
      <w:pPr>
        <w:tabs>
          <w:tab w:val="left" w:pos="840"/>
        </w:tabs>
        <w:adjustRightInd w:val="0"/>
        <w:snapToGrid w:val="0"/>
        <w:spacing w:line="360" w:lineRule="auto"/>
        <w:ind w:left="420" w:leftChars="200" w:firstLine="360" w:firstLineChars="150"/>
        <w:rPr>
          <w:rFonts w:ascii="宋体" w:hAnsi="宋体" w:cs="宋体"/>
          <w:color w:val="auto"/>
          <w:sz w:val="22"/>
          <w:szCs w:val="22"/>
          <w:highlight w:val="none"/>
        </w:rPr>
      </w:pPr>
      <w:r>
        <w:rPr>
          <w:rFonts w:hint="eastAsia" w:ascii="宋体" w:hAnsi="宋体" w:cs="宋体"/>
          <w:color w:val="auto"/>
          <w:sz w:val="24"/>
          <w:highlight w:val="none"/>
        </w:rPr>
        <w:t>供应商</w:t>
      </w:r>
      <w:r>
        <w:rPr>
          <w:rFonts w:hint="eastAsia" w:ascii="宋体" w:hAnsi="宋体" w:cs="宋体"/>
          <w:color w:val="auto"/>
          <w:sz w:val="22"/>
          <w:szCs w:val="22"/>
          <w:highlight w:val="none"/>
        </w:rPr>
        <w:t>（盖单位公章）：</w:t>
      </w:r>
    </w:p>
    <w:p>
      <w:pPr>
        <w:tabs>
          <w:tab w:val="left" w:pos="840"/>
        </w:tabs>
        <w:adjustRightInd w:val="0"/>
        <w:snapToGrid w:val="0"/>
        <w:spacing w:line="360" w:lineRule="auto"/>
        <w:ind w:left="420" w:leftChars="200" w:firstLine="4290" w:firstLineChars="1950"/>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 </w:t>
      </w:r>
    </w:p>
    <w:p>
      <w:pPr>
        <w:spacing w:line="360" w:lineRule="auto"/>
        <w:rPr>
          <w:rFonts w:ascii="宋体" w:hAnsi="宋体" w:cs="宋体"/>
          <w:b/>
          <w:color w:val="auto"/>
          <w:highlight w:val="none"/>
        </w:rPr>
      </w:pPr>
    </w:p>
    <w:p>
      <w:pPr>
        <w:spacing w:line="320" w:lineRule="exact"/>
        <w:jc w:val="left"/>
        <w:rPr>
          <w:rStyle w:val="34"/>
          <w:rFonts w:cs="宋体"/>
          <w:color w:val="auto"/>
          <w:highlight w:val="none"/>
        </w:rPr>
      </w:pPr>
      <w:r>
        <w:rPr>
          <w:rStyle w:val="34"/>
          <w:rFonts w:hint="eastAsia" w:cs="宋体"/>
          <w:color w:val="auto"/>
          <w:highlight w:val="none"/>
        </w:rPr>
        <w:br w:type="page"/>
      </w:r>
    </w:p>
    <w:bookmarkEnd w:id="107"/>
    <w:p>
      <w:pPr>
        <w:spacing w:line="320" w:lineRule="exact"/>
        <w:outlineLvl w:val="1"/>
        <w:rPr>
          <w:rFonts w:hint="eastAsia" w:ascii="宋体" w:hAnsi="宋体" w:eastAsia="宋体" w:cs="宋体"/>
          <w:color w:val="auto"/>
          <w:highlight w:val="none"/>
          <w:lang w:eastAsia="zh-CN"/>
        </w:rPr>
      </w:pPr>
      <w:r>
        <w:rPr>
          <w:rStyle w:val="34"/>
          <w:rFonts w:hint="eastAsia" w:cs="宋体"/>
          <w:color w:val="auto"/>
          <w:highlight w:val="none"/>
        </w:rPr>
        <w:t>附件</w:t>
      </w:r>
      <w:r>
        <w:rPr>
          <w:rStyle w:val="34"/>
          <w:rFonts w:hint="eastAsia" w:cs="宋体"/>
          <w:color w:val="auto"/>
          <w:highlight w:val="none"/>
          <w:lang w:val="en-US" w:eastAsia="zh-CN"/>
        </w:rPr>
        <w:t>9</w:t>
      </w:r>
    </w:p>
    <w:p>
      <w:pPr>
        <w:pStyle w:val="15"/>
        <w:ind w:right="10" w:rightChars="5" w:firstLine="560"/>
        <w:jc w:val="center"/>
        <w:rPr>
          <w:color w:val="auto"/>
          <w:kern w:val="0"/>
          <w:sz w:val="28"/>
          <w:szCs w:val="28"/>
          <w:highlight w:val="none"/>
        </w:rPr>
      </w:pPr>
      <w:r>
        <w:rPr>
          <w:rFonts w:hint="eastAsia"/>
          <w:color w:val="auto"/>
          <w:kern w:val="0"/>
          <w:sz w:val="28"/>
          <w:szCs w:val="28"/>
          <w:highlight w:val="none"/>
        </w:rPr>
        <w:t>三门县珠游溪橡胶坝改造工程</w:t>
      </w:r>
    </w:p>
    <w:p>
      <w:pPr>
        <w:spacing w:before="100" w:beforeAutospacing="1" w:after="100" w:afterAutospacing="1"/>
        <w:jc w:val="center"/>
        <w:rPr>
          <w:rFonts w:ascii="宋体" w:hAnsi="宋体"/>
          <w:b/>
          <w:bCs/>
          <w:color w:val="auto"/>
          <w:sz w:val="36"/>
          <w:highlight w:val="none"/>
        </w:rPr>
      </w:pPr>
      <w:r>
        <w:rPr>
          <w:rFonts w:hint="eastAsia" w:ascii="宋体" w:hAnsi="宋体"/>
          <w:b/>
          <w:bCs/>
          <w:color w:val="auto"/>
          <w:sz w:val="36"/>
          <w:highlight w:val="none"/>
        </w:rPr>
        <w:t>开标一览表</w:t>
      </w:r>
    </w:p>
    <w:p>
      <w:pPr>
        <w:pStyle w:val="15"/>
        <w:spacing w:line="320" w:lineRule="atLeast"/>
        <w:ind w:firstLine="480"/>
        <w:rPr>
          <w:color w:val="auto"/>
          <w:sz w:val="24"/>
          <w:highlight w:val="none"/>
          <w:lang w:val="zh-CN"/>
        </w:rPr>
      </w:pPr>
      <w:r>
        <w:rPr>
          <w:rFonts w:hint="eastAsia"/>
          <w:color w:val="auto"/>
          <w:sz w:val="24"/>
          <w:highlight w:val="none"/>
          <w:lang w:val="zh-CN"/>
        </w:rPr>
        <w:t>招标编号：</w:t>
      </w:r>
      <w:r>
        <w:rPr>
          <w:rFonts w:hint="eastAsia"/>
          <w:color w:val="auto"/>
          <w:sz w:val="24"/>
          <w:highlight w:val="none"/>
          <w:u w:val="single"/>
          <w:lang w:val="zh-CN"/>
        </w:rPr>
        <w:t xml:space="preserve">                     </w:t>
      </w:r>
      <w:r>
        <w:rPr>
          <w:rFonts w:hint="eastAsia"/>
          <w:color w:val="auto"/>
          <w:sz w:val="24"/>
          <w:highlight w:val="none"/>
          <w:lang w:val="zh-CN"/>
        </w:rPr>
        <w:t xml:space="preserve">                       标项：</w:t>
      </w:r>
      <w:r>
        <w:rPr>
          <w:rFonts w:hint="eastAsia"/>
          <w:color w:val="auto"/>
          <w:sz w:val="24"/>
          <w:highlight w:val="none"/>
          <w:u w:val="single"/>
          <w:lang w:val="zh-CN"/>
        </w:rPr>
        <w:t xml:space="preserve">                      </w:t>
      </w:r>
    </w:p>
    <w:p>
      <w:pPr>
        <w:pStyle w:val="15"/>
        <w:spacing w:line="320" w:lineRule="atLeast"/>
        <w:ind w:firstLine="480"/>
        <w:rPr>
          <w:color w:val="auto"/>
          <w:sz w:val="24"/>
          <w:highlight w:val="none"/>
          <w:u w:val="single"/>
          <w:lang w:val="zh-CN"/>
        </w:rPr>
      </w:pPr>
      <w:r>
        <w:rPr>
          <w:rFonts w:hint="eastAsia"/>
          <w:color w:val="auto"/>
          <w:sz w:val="24"/>
          <w:highlight w:val="none"/>
          <w:lang w:val="zh-CN"/>
        </w:rPr>
        <w:t>投标人名称：</w:t>
      </w:r>
      <w:r>
        <w:rPr>
          <w:rFonts w:hint="eastAsia"/>
          <w:color w:val="auto"/>
          <w:sz w:val="24"/>
          <w:highlight w:val="none"/>
          <w:u w:val="single"/>
          <w:lang w:val="zh-CN"/>
        </w:rPr>
        <w:t xml:space="preserve">                   </w:t>
      </w:r>
    </w:p>
    <w:p>
      <w:pPr>
        <w:pStyle w:val="15"/>
        <w:spacing w:line="320" w:lineRule="atLeast"/>
        <w:ind w:firstLine="480"/>
        <w:jc w:val="right"/>
        <w:rPr>
          <w:color w:val="auto"/>
          <w:sz w:val="24"/>
          <w:highlight w:val="none"/>
          <w:lang w:val="zh-CN"/>
        </w:rPr>
      </w:pPr>
      <w:r>
        <w:rPr>
          <w:rFonts w:hint="eastAsia"/>
          <w:color w:val="auto"/>
          <w:sz w:val="24"/>
          <w:highlight w:val="none"/>
          <w:lang w:val="zh-CN"/>
        </w:rPr>
        <w:t xml:space="preserve">    </w:t>
      </w:r>
    </w:p>
    <w:tbl>
      <w:tblPr>
        <w:tblStyle w:val="2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246"/>
        <w:gridCol w:w="269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973" w:type="dxa"/>
            <w:vAlign w:val="center"/>
          </w:tcPr>
          <w:p>
            <w:pPr>
              <w:jc w:val="center"/>
              <w:rPr>
                <w:rFonts w:ascii="宋体" w:hAnsi="宋体"/>
                <w:color w:val="auto"/>
                <w:sz w:val="28"/>
                <w:highlight w:val="none"/>
              </w:rPr>
            </w:pPr>
            <w:r>
              <w:rPr>
                <w:rFonts w:hint="eastAsia" w:ascii="宋体" w:hAnsi="宋体"/>
                <w:color w:val="auto"/>
                <w:sz w:val="28"/>
                <w:highlight w:val="none"/>
              </w:rPr>
              <w:t>序号</w:t>
            </w:r>
          </w:p>
        </w:tc>
        <w:tc>
          <w:tcPr>
            <w:tcW w:w="3246" w:type="dxa"/>
            <w:vAlign w:val="center"/>
          </w:tcPr>
          <w:p>
            <w:pPr>
              <w:jc w:val="center"/>
              <w:rPr>
                <w:rFonts w:ascii="宋体" w:hAnsi="宋体"/>
                <w:color w:val="auto"/>
                <w:sz w:val="28"/>
                <w:highlight w:val="none"/>
              </w:rPr>
            </w:pPr>
            <w:r>
              <w:rPr>
                <w:rFonts w:hint="eastAsia" w:ascii="宋体" w:hAnsi="宋体"/>
                <w:color w:val="auto"/>
                <w:sz w:val="28"/>
                <w:highlight w:val="none"/>
              </w:rPr>
              <w:t>项目</w:t>
            </w:r>
          </w:p>
        </w:tc>
        <w:tc>
          <w:tcPr>
            <w:tcW w:w="2693" w:type="dxa"/>
            <w:vAlign w:val="center"/>
          </w:tcPr>
          <w:p>
            <w:pPr>
              <w:jc w:val="center"/>
              <w:rPr>
                <w:rFonts w:ascii="宋体" w:hAnsi="宋体"/>
                <w:color w:val="auto"/>
                <w:sz w:val="28"/>
                <w:highlight w:val="none"/>
              </w:rPr>
            </w:pPr>
            <w:r>
              <w:rPr>
                <w:rFonts w:hint="eastAsia" w:ascii="宋体" w:hAnsi="宋体"/>
                <w:color w:val="auto"/>
                <w:sz w:val="28"/>
                <w:highlight w:val="none"/>
              </w:rPr>
              <w:t>投标报价（元）</w:t>
            </w:r>
          </w:p>
        </w:tc>
        <w:tc>
          <w:tcPr>
            <w:tcW w:w="2410" w:type="dxa"/>
          </w:tcPr>
          <w:p>
            <w:pPr>
              <w:jc w:val="center"/>
              <w:rPr>
                <w:rFonts w:hint="eastAsia" w:ascii="宋体" w:hAnsi="宋体"/>
                <w:color w:val="auto"/>
                <w:sz w:val="28"/>
                <w:highlight w:val="none"/>
              </w:rPr>
            </w:pPr>
          </w:p>
          <w:p>
            <w:pPr>
              <w:jc w:val="center"/>
              <w:rPr>
                <w:rFonts w:hint="eastAsia" w:ascii="宋体" w:hAnsi="宋体"/>
                <w:color w:val="auto"/>
                <w:sz w:val="28"/>
                <w:highlight w:val="none"/>
              </w:rPr>
            </w:pPr>
            <w:r>
              <w:rPr>
                <w:rFonts w:hint="eastAsia" w:ascii="宋体" w:hAnsi="宋体"/>
                <w:color w:val="auto"/>
                <w:sz w:val="28"/>
                <w:highlight w:val="none"/>
              </w:rPr>
              <w:t>工期（天）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973" w:type="dxa"/>
            <w:vAlign w:val="center"/>
          </w:tcPr>
          <w:p>
            <w:pPr>
              <w:jc w:val="center"/>
              <w:rPr>
                <w:rFonts w:ascii="宋体" w:hAnsi="宋体"/>
                <w:bCs/>
                <w:color w:val="auto"/>
                <w:szCs w:val="21"/>
                <w:highlight w:val="none"/>
              </w:rPr>
            </w:pPr>
            <w:r>
              <w:rPr>
                <w:rFonts w:hint="eastAsia" w:ascii="宋体" w:hAnsi="宋体"/>
                <w:bCs/>
                <w:color w:val="auto"/>
                <w:szCs w:val="21"/>
                <w:highlight w:val="none"/>
              </w:rPr>
              <w:t>1</w:t>
            </w:r>
          </w:p>
        </w:tc>
        <w:tc>
          <w:tcPr>
            <w:tcW w:w="3246" w:type="dxa"/>
            <w:vAlign w:val="center"/>
          </w:tcPr>
          <w:p>
            <w:pPr>
              <w:jc w:val="center"/>
              <w:rPr>
                <w:rFonts w:ascii="宋体" w:hAnsi="宋体"/>
                <w:color w:val="auto"/>
                <w:szCs w:val="21"/>
                <w:highlight w:val="none"/>
              </w:rPr>
            </w:pPr>
            <w:r>
              <w:rPr>
                <w:rFonts w:hint="eastAsia"/>
                <w:color w:val="auto"/>
                <w:kern w:val="0"/>
                <w:szCs w:val="21"/>
                <w:highlight w:val="none"/>
              </w:rPr>
              <w:t>三门县珠游溪橡胶坝改造工程</w:t>
            </w:r>
          </w:p>
        </w:tc>
        <w:tc>
          <w:tcPr>
            <w:tcW w:w="2693" w:type="dxa"/>
            <w:vAlign w:val="center"/>
          </w:tcPr>
          <w:p>
            <w:pPr>
              <w:jc w:val="center"/>
              <w:rPr>
                <w:b/>
                <w:bCs/>
                <w:color w:val="auto"/>
                <w:szCs w:val="21"/>
                <w:highlight w:val="none"/>
              </w:rPr>
            </w:pPr>
            <w:r>
              <w:rPr>
                <w:rFonts w:hint="eastAsia" w:ascii="宋体" w:hAnsi="宋体"/>
                <w:color w:val="auto"/>
                <w:szCs w:val="21"/>
                <w:highlight w:val="none"/>
              </w:rPr>
              <w:t xml:space="preserve">            </w:t>
            </w:r>
          </w:p>
        </w:tc>
        <w:tc>
          <w:tcPr>
            <w:tcW w:w="2410" w:type="dxa"/>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973" w:type="dxa"/>
            <w:vAlign w:val="center"/>
          </w:tcPr>
          <w:p>
            <w:pPr>
              <w:jc w:val="center"/>
              <w:rPr>
                <w:rFonts w:ascii="宋体" w:hAnsi="宋体"/>
                <w:bCs/>
                <w:color w:val="auto"/>
                <w:szCs w:val="21"/>
                <w:highlight w:val="none"/>
              </w:rPr>
            </w:pPr>
          </w:p>
        </w:tc>
        <w:tc>
          <w:tcPr>
            <w:tcW w:w="324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5103" w:type="dxa"/>
            <w:gridSpan w:val="2"/>
            <w:vAlign w:val="center"/>
          </w:tcPr>
          <w:p>
            <w:pPr>
              <w:jc w:val="center"/>
              <w:rPr>
                <w:rFonts w:ascii="宋体" w:hAnsi="宋体"/>
                <w:color w:val="auto"/>
                <w:szCs w:val="21"/>
                <w:highlight w:val="none"/>
              </w:rPr>
            </w:pPr>
          </w:p>
        </w:tc>
      </w:tr>
    </w:tbl>
    <w:p>
      <w:pPr>
        <w:pStyle w:val="15"/>
        <w:spacing w:line="320" w:lineRule="atLeast"/>
        <w:ind w:firstLine="480"/>
        <w:jc w:val="right"/>
        <w:rPr>
          <w:color w:val="auto"/>
          <w:sz w:val="24"/>
          <w:highlight w:val="none"/>
          <w:lang w:val="zh-CN"/>
        </w:rPr>
      </w:pPr>
      <w:r>
        <w:rPr>
          <w:rFonts w:hint="eastAsia"/>
          <w:color w:val="auto"/>
          <w:sz w:val="24"/>
          <w:highlight w:val="none"/>
          <w:lang w:val="zh-CN"/>
        </w:rPr>
        <w:t xml:space="preserve"> </w:t>
      </w:r>
    </w:p>
    <w:p>
      <w:pPr>
        <w:pStyle w:val="15"/>
        <w:spacing w:line="320" w:lineRule="atLeast"/>
        <w:ind w:firstLine="480"/>
        <w:jc w:val="right"/>
        <w:rPr>
          <w:color w:val="auto"/>
          <w:sz w:val="24"/>
          <w:highlight w:val="none"/>
          <w:lang w:val="zh-CN"/>
        </w:rPr>
      </w:pPr>
    </w:p>
    <w:p>
      <w:pPr>
        <w:pStyle w:val="15"/>
        <w:spacing w:line="360" w:lineRule="atLeast"/>
        <w:ind w:firstLine="480"/>
        <w:jc w:val="left"/>
        <w:rPr>
          <w:color w:val="auto"/>
          <w:sz w:val="24"/>
          <w:highlight w:val="none"/>
          <w:lang w:val="zh-CN"/>
        </w:rPr>
      </w:pPr>
      <w:r>
        <w:rPr>
          <w:rFonts w:hint="eastAsia"/>
          <w:color w:val="auto"/>
          <w:sz w:val="24"/>
          <w:highlight w:val="none"/>
          <w:lang w:val="zh-CN"/>
        </w:rPr>
        <w:t>注：1、报价一经涂改，应在涂改处加盖单位公章或者由法定代表人或授权委托人签字或盖章，否则其投标作无效标处理；</w:t>
      </w:r>
    </w:p>
    <w:p>
      <w:pPr>
        <w:pStyle w:val="15"/>
        <w:spacing w:line="360" w:lineRule="atLeast"/>
        <w:ind w:firstLine="480" w:firstLineChars="200"/>
        <w:jc w:val="left"/>
        <w:rPr>
          <w:color w:val="auto"/>
          <w:sz w:val="24"/>
          <w:highlight w:val="none"/>
          <w:lang w:val="zh-CN"/>
        </w:rPr>
      </w:pPr>
      <w:r>
        <w:rPr>
          <w:rFonts w:hint="eastAsia"/>
          <w:color w:val="auto"/>
          <w:sz w:val="24"/>
          <w:highlight w:val="none"/>
          <w:lang w:val="zh-CN"/>
        </w:rPr>
        <w:t>2、以上报价应与“投标报价明细表”中的“总报价”相一致。</w:t>
      </w:r>
    </w:p>
    <w:p>
      <w:pPr>
        <w:pStyle w:val="15"/>
        <w:spacing w:line="360" w:lineRule="atLeast"/>
        <w:ind w:firstLine="120" w:firstLineChars="50"/>
        <w:jc w:val="left"/>
        <w:rPr>
          <w:color w:val="auto"/>
          <w:sz w:val="24"/>
          <w:highlight w:val="none"/>
          <w:lang w:val="zh-CN"/>
        </w:rPr>
      </w:pPr>
    </w:p>
    <w:p>
      <w:pPr>
        <w:pStyle w:val="15"/>
        <w:spacing w:line="360" w:lineRule="atLeast"/>
        <w:ind w:firstLine="120" w:firstLineChars="50"/>
        <w:jc w:val="left"/>
        <w:rPr>
          <w:color w:val="auto"/>
          <w:sz w:val="24"/>
          <w:highlight w:val="none"/>
          <w:lang w:val="zh-CN"/>
        </w:rPr>
      </w:pPr>
    </w:p>
    <w:p>
      <w:pPr>
        <w:pStyle w:val="15"/>
        <w:spacing w:line="360" w:lineRule="atLeast"/>
        <w:ind w:firstLine="120" w:firstLineChars="50"/>
        <w:jc w:val="left"/>
        <w:rPr>
          <w:color w:val="auto"/>
          <w:sz w:val="24"/>
          <w:highlight w:val="none"/>
          <w:lang w:val="zh-CN"/>
        </w:rPr>
      </w:pPr>
      <w:r>
        <w:rPr>
          <w:rFonts w:hint="eastAsia"/>
          <w:color w:val="auto"/>
          <w:sz w:val="24"/>
          <w:highlight w:val="none"/>
          <w:lang w:val="zh-CN"/>
        </w:rPr>
        <w:t xml:space="preserve">法定代表人或授权委托人（签字或盖章）：       </w:t>
      </w:r>
    </w:p>
    <w:p>
      <w:pPr>
        <w:pStyle w:val="15"/>
        <w:spacing w:line="360" w:lineRule="atLeast"/>
        <w:ind w:firstLine="120" w:firstLineChars="50"/>
        <w:jc w:val="left"/>
        <w:rPr>
          <w:color w:val="auto"/>
          <w:sz w:val="24"/>
          <w:highlight w:val="none"/>
          <w:lang w:val="zh-CN"/>
        </w:rPr>
      </w:pPr>
    </w:p>
    <w:p>
      <w:pPr>
        <w:pStyle w:val="15"/>
        <w:spacing w:line="360" w:lineRule="atLeast"/>
        <w:ind w:firstLine="120" w:firstLineChars="50"/>
        <w:jc w:val="left"/>
        <w:rPr>
          <w:color w:val="auto"/>
          <w:sz w:val="24"/>
          <w:highlight w:val="none"/>
          <w:lang w:val="zh-CN"/>
        </w:rPr>
        <w:sectPr>
          <w:headerReference r:id="rId3" w:type="default"/>
          <w:pgSz w:w="11907" w:h="16840"/>
          <w:pgMar w:top="1247" w:right="1247" w:bottom="1191" w:left="1304" w:header="850" w:footer="680" w:gutter="0"/>
          <w:pgBorders w:display="notFirstPage">
            <w:bottom w:val="single" w:color="auto" w:sz="4" w:space="14"/>
          </w:pgBorders>
          <w:cols w:space="720" w:num="1"/>
          <w:docGrid w:linePitch="286" w:charSpace="0"/>
        </w:sectPr>
      </w:pPr>
      <w:r>
        <w:rPr>
          <w:rFonts w:hint="eastAsia"/>
          <w:color w:val="auto"/>
          <w:sz w:val="24"/>
          <w:highlight w:val="none"/>
          <w:lang w:val="zh-CN"/>
        </w:rPr>
        <w:t>投标人（盖章）：                                           日期：   年   月   日</w:t>
      </w:r>
    </w:p>
    <w:p>
      <w:pPr>
        <w:spacing w:line="320" w:lineRule="exact"/>
        <w:outlineLvl w:val="1"/>
        <w:rPr>
          <w:rStyle w:val="34"/>
          <w:color w:val="auto"/>
          <w:highlight w:val="none"/>
        </w:rPr>
      </w:pPr>
      <w:bookmarkStart w:id="108" w:name="_Toc16587"/>
      <w:r>
        <w:rPr>
          <w:rStyle w:val="34"/>
          <w:rFonts w:hint="eastAsia"/>
          <w:color w:val="auto"/>
          <w:highlight w:val="none"/>
        </w:rPr>
        <w:t>附件1</w:t>
      </w:r>
      <w:r>
        <w:rPr>
          <w:rStyle w:val="34"/>
          <w:rFonts w:hint="eastAsia"/>
          <w:color w:val="auto"/>
          <w:highlight w:val="none"/>
          <w:lang w:val="en-US" w:eastAsia="zh-CN"/>
        </w:rPr>
        <w:t>0</w:t>
      </w:r>
      <w:r>
        <w:rPr>
          <w:rStyle w:val="34"/>
          <w:rFonts w:hint="eastAsia"/>
          <w:color w:val="auto"/>
          <w:highlight w:val="none"/>
        </w:rPr>
        <w:t>：</w:t>
      </w:r>
      <w:bookmarkEnd w:id="108"/>
      <w:r>
        <w:rPr>
          <w:rStyle w:val="34"/>
          <w:color w:val="auto"/>
          <w:highlight w:val="none"/>
        </w:rPr>
        <w:t xml:space="preserve"> </w:t>
      </w:r>
    </w:p>
    <w:p>
      <w:pPr>
        <w:pStyle w:val="15"/>
        <w:ind w:left="840" w:leftChars="400" w:right="840" w:rightChars="400" w:firstLine="560"/>
        <w:jc w:val="center"/>
        <w:rPr>
          <w:color w:val="auto"/>
          <w:kern w:val="0"/>
          <w:sz w:val="28"/>
          <w:szCs w:val="28"/>
          <w:highlight w:val="none"/>
        </w:rPr>
      </w:pPr>
      <w:r>
        <w:rPr>
          <w:rFonts w:hint="eastAsia"/>
          <w:color w:val="auto"/>
          <w:kern w:val="0"/>
          <w:sz w:val="28"/>
          <w:szCs w:val="28"/>
          <w:highlight w:val="none"/>
        </w:rPr>
        <w:t>三门县珠游溪橡胶坝改造工程</w:t>
      </w:r>
    </w:p>
    <w:p>
      <w:pPr>
        <w:jc w:val="center"/>
        <w:rPr>
          <w:rFonts w:hint="eastAsia" w:ascii="黑体" w:hAnsi="宋体" w:eastAsia="黑体"/>
          <w:b/>
          <w:bCs/>
          <w:color w:val="auto"/>
          <w:kern w:val="0"/>
          <w:sz w:val="32"/>
          <w:szCs w:val="32"/>
          <w:highlight w:val="none"/>
          <w:lang w:val="zh-CN"/>
        </w:rPr>
      </w:pPr>
      <w:r>
        <w:rPr>
          <w:rFonts w:hint="eastAsia" w:ascii="黑体" w:hAnsi="宋体" w:eastAsia="黑体"/>
          <w:b/>
          <w:bCs/>
          <w:color w:val="auto"/>
          <w:kern w:val="0"/>
          <w:sz w:val="32"/>
          <w:szCs w:val="32"/>
          <w:highlight w:val="none"/>
          <w:lang w:val="zh-CN"/>
        </w:rPr>
        <w:t>投标分项报价表</w:t>
      </w:r>
    </w:p>
    <w:p>
      <w:pPr>
        <w:tabs>
          <w:tab w:val="left" w:pos="1418"/>
        </w:tabs>
        <w:snapToGrid w:val="0"/>
        <w:spacing w:line="400" w:lineRule="exact"/>
        <w:ind w:firstLine="480" w:firstLineChars="200"/>
        <w:rPr>
          <w:color w:val="auto"/>
          <w:sz w:val="24"/>
          <w:highlight w:val="none"/>
        </w:rPr>
      </w:pPr>
      <w:r>
        <w:rPr>
          <w:rFonts w:hint="eastAsia"/>
          <w:color w:val="auto"/>
          <w:sz w:val="24"/>
          <w:highlight w:val="none"/>
        </w:rPr>
        <w:t>项目名称：　　　　　　　　　　　　　　　　　　　　项目编号：</w:t>
      </w:r>
    </w:p>
    <w:p>
      <w:pPr>
        <w:tabs>
          <w:tab w:val="left" w:pos="1418"/>
        </w:tabs>
        <w:snapToGrid w:val="0"/>
        <w:spacing w:line="400" w:lineRule="exact"/>
        <w:ind w:firstLine="480" w:firstLineChars="200"/>
        <w:rPr>
          <w:color w:val="auto"/>
          <w:sz w:val="24"/>
          <w:highlight w:val="none"/>
        </w:rPr>
      </w:pPr>
      <w:r>
        <w:rPr>
          <w:rFonts w:hint="eastAsia"/>
          <w:color w:val="auto"/>
          <w:sz w:val="24"/>
          <w:highlight w:val="none"/>
        </w:rPr>
        <w:t xml:space="preserve">                                                      单位：人民币元</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1090"/>
        <w:gridCol w:w="1275"/>
        <w:gridCol w:w="1595"/>
        <w:gridCol w:w="1500"/>
        <w:gridCol w:w="1318"/>
        <w:gridCol w:w="12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序号</w:t>
            </w: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jc w:val="left"/>
              <w:rPr>
                <w:color w:val="auto"/>
                <w:highlight w:val="none"/>
              </w:rPr>
            </w:pPr>
            <w:r>
              <w:rPr>
                <w:rFonts w:hint="eastAsia"/>
                <w:color w:val="auto"/>
                <w:highlight w:val="none"/>
              </w:rPr>
              <w:t>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color w:val="auto"/>
                <w:highlight w:val="none"/>
                <w:lang w:eastAsia="zh-CN"/>
              </w:rPr>
            </w:pPr>
            <w:r>
              <w:rPr>
                <w:rFonts w:hint="eastAsia"/>
                <w:color w:val="auto"/>
                <w:highlight w:val="none"/>
                <w:lang w:eastAsia="zh-CN"/>
              </w:rPr>
              <w:t>数量</w:t>
            </w:r>
          </w:p>
        </w:tc>
        <w:tc>
          <w:tcPr>
            <w:tcW w:w="1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color w:val="auto"/>
                <w:highlight w:val="none"/>
                <w:lang w:eastAsia="zh-CN"/>
              </w:rPr>
            </w:pPr>
            <w:r>
              <w:rPr>
                <w:rFonts w:hint="eastAsia"/>
                <w:color w:val="auto"/>
                <w:highlight w:val="none"/>
                <w:lang w:eastAsia="zh-CN"/>
              </w:rPr>
              <w:t>单价（元）</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color w:val="auto"/>
                <w:highlight w:val="none"/>
                <w:lang w:eastAsia="zh-CN"/>
              </w:rPr>
            </w:pPr>
            <w:r>
              <w:rPr>
                <w:rFonts w:hint="eastAsia"/>
                <w:color w:val="auto"/>
                <w:highlight w:val="none"/>
                <w:lang w:eastAsia="zh-CN"/>
              </w:rPr>
              <w:t>合计（元）</w:t>
            </w:r>
          </w:p>
        </w:tc>
        <w:tc>
          <w:tcPr>
            <w:tcW w:w="13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color w:val="auto"/>
                <w:highlight w:val="none"/>
                <w:lang w:eastAsia="zh-CN"/>
              </w:rPr>
            </w:pPr>
            <w:r>
              <w:rPr>
                <w:rFonts w:hint="eastAsia"/>
                <w:color w:val="auto"/>
                <w:highlight w:val="none"/>
                <w:lang w:eastAsia="zh-CN"/>
              </w:rPr>
              <w:t>品牌（如有）</w:t>
            </w: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color w:val="auto"/>
                <w:highlight w:val="none"/>
                <w:lang w:eastAsia="zh-CN"/>
              </w:rPr>
            </w:pPr>
            <w:r>
              <w:rPr>
                <w:rFonts w:hint="eastAsia"/>
                <w:color w:val="auto"/>
                <w:highlight w:val="none"/>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default" w:ascii="宋体" w:hAnsi="宋体" w:eastAsia="宋体"/>
                <w:color w:val="auto"/>
                <w:spacing w:val="20"/>
                <w:szCs w:val="21"/>
                <w:highlight w:val="none"/>
                <w:lang w:val="en-US" w:eastAsia="zh-CN"/>
              </w:rPr>
            </w:pPr>
            <w:r>
              <w:rPr>
                <w:rFonts w:hint="eastAsia" w:ascii="宋体" w:hAnsi="宋体"/>
                <w:color w:val="auto"/>
                <w:spacing w:val="20"/>
                <w:szCs w:val="21"/>
                <w:highlight w:val="none"/>
                <w:lang w:val="en-US" w:eastAsia="zh-CN"/>
              </w:rPr>
              <w:t>1</w:t>
            </w: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olor w:val="auto"/>
                <w:spacing w:val="20"/>
                <w:szCs w:val="21"/>
                <w:highlight w:val="none"/>
                <w:lang w:eastAsia="zh-CN"/>
              </w:rPr>
            </w:pPr>
            <w:r>
              <w:rPr>
                <w:rFonts w:hint="eastAsia" w:ascii="宋体" w:hAnsi="宋体"/>
                <w:color w:val="auto"/>
                <w:spacing w:val="20"/>
                <w:szCs w:val="21"/>
                <w:highlight w:val="none"/>
                <w:lang w:eastAsia="zh-CN"/>
              </w:rPr>
              <w:t>橡胶坝袋</w:t>
            </w: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default" w:ascii="宋体" w:hAnsi="宋体" w:eastAsia="宋体"/>
                <w:color w:val="auto"/>
                <w:spacing w:val="20"/>
                <w:szCs w:val="21"/>
                <w:highlight w:val="none"/>
                <w:lang w:val="en-US" w:eastAsia="zh-CN"/>
              </w:rPr>
            </w:pPr>
            <w:r>
              <w:rPr>
                <w:rFonts w:hint="eastAsia" w:ascii="宋体" w:hAnsi="宋体"/>
                <w:color w:val="auto"/>
                <w:spacing w:val="20"/>
                <w:szCs w:val="21"/>
                <w:highlight w:val="none"/>
                <w:lang w:val="en-US" w:eastAsia="zh-CN"/>
              </w:rPr>
              <w:t>1033</w:t>
            </w:r>
          </w:p>
        </w:tc>
        <w:tc>
          <w:tcPr>
            <w:tcW w:w="159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31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olor w:val="auto"/>
                <w:spacing w:val="20"/>
                <w:szCs w:val="21"/>
                <w:highlight w:val="none"/>
                <w:lang w:val="en-US" w:eastAsia="zh-CN"/>
              </w:rPr>
            </w:pPr>
            <w:r>
              <w:rPr>
                <w:rFonts w:hint="eastAsia" w:ascii="宋体" w:hAnsi="宋体"/>
                <w:color w:val="auto"/>
                <w:spacing w:val="20"/>
                <w:szCs w:val="21"/>
                <w:highlight w:val="none"/>
                <w:lang w:val="en-US" w:eastAsia="zh-CN"/>
              </w:rPr>
              <w:t>2</w:t>
            </w: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olor w:val="auto"/>
                <w:spacing w:val="20"/>
                <w:szCs w:val="21"/>
                <w:highlight w:val="none"/>
                <w:lang w:eastAsia="zh-CN"/>
              </w:rPr>
            </w:pPr>
            <w:r>
              <w:rPr>
                <w:rFonts w:hint="eastAsia" w:ascii="宋体" w:hAnsi="宋体"/>
                <w:color w:val="auto"/>
                <w:spacing w:val="20"/>
                <w:szCs w:val="21"/>
                <w:highlight w:val="none"/>
                <w:lang w:eastAsia="zh-CN"/>
              </w:rPr>
              <w:t>堵头</w:t>
            </w: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default" w:ascii="宋体" w:hAnsi="宋体" w:eastAsia="宋体"/>
                <w:color w:val="auto"/>
                <w:spacing w:val="20"/>
                <w:szCs w:val="21"/>
                <w:highlight w:val="none"/>
                <w:lang w:val="en-US" w:eastAsia="zh-CN"/>
              </w:rPr>
            </w:pPr>
            <w:r>
              <w:rPr>
                <w:rFonts w:hint="eastAsia" w:ascii="宋体" w:hAnsi="宋体"/>
                <w:color w:val="auto"/>
                <w:spacing w:val="20"/>
                <w:szCs w:val="21"/>
                <w:highlight w:val="none"/>
                <w:lang w:val="en-US" w:eastAsia="zh-CN"/>
              </w:rPr>
              <w:t>30</w:t>
            </w:r>
          </w:p>
        </w:tc>
        <w:tc>
          <w:tcPr>
            <w:tcW w:w="159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31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olor w:val="auto"/>
                <w:spacing w:val="20"/>
                <w:szCs w:val="21"/>
                <w:highlight w:val="none"/>
                <w:lang w:val="en-US" w:eastAsia="zh-CN"/>
              </w:rPr>
            </w:pPr>
            <w:r>
              <w:rPr>
                <w:rFonts w:hint="eastAsia" w:ascii="宋体" w:hAnsi="宋体"/>
                <w:color w:val="auto"/>
                <w:spacing w:val="20"/>
                <w:szCs w:val="21"/>
                <w:highlight w:val="none"/>
                <w:lang w:val="en-US" w:eastAsia="zh-CN"/>
              </w:rPr>
              <w:t>3</w:t>
            </w: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olor w:val="auto"/>
                <w:spacing w:val="20"/>
                <w:szCs w:val="21"/>
                <w:highlight w:val="none"/>
                <w:lang w:eastAsia="zh-CN"/>
              </w:rPr>
            </w:pPr>
            <w:r>
              <w:rPr>
                <w:rFonts w:hint="eastAsia" w:ascii="宋体" w:hAnsi="宋体"/>
                <w:color w:val="auto"/>
                <w:spacing w:val="20"/>
                <w:szCs w:val="21"/>
                <w:highlight w:val="none"/>
                <w:lang w:eastAsia="zh-CN"/>
              </w:rPr>
              <w:t>底垫片</w:t>
            </w: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default" w:ascii="宋体" w:hAnsi="宋体" w:eastAsia="宋体"/>
                <w:color w:val="auto"/>
                <w:spacing w:val="20"/>
                <w:szCs w:val="21"/>
                <w:highlight w:val="none"/>
                <w:lang w:val="en-US" w:eastAsia="zh-CN"/>
              </w:rPr>
            </w:pPr>
            <w:r>
              <w:rPr>
                <w:rFonts w:hint="eastAsia" w:ascii="宋体" w:hAnsi="宋体"/>
                <w:color w:val="auto"/>
                <w:spacing w:val="20"/>
                <w:szCs w:val="21"/>
                <w:highlight w:val="none"/>
                <w:lang w:val="en-US" w:eastAsia="zh-CN"/>
              </w:rPr>
              <w:t>568</w:t>
            </w:r>
          </w:p>
        </w:tc>
        <w:tc>
          <w:tcPr>
            <w:tcW w:w="159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31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olor w:val="auto"/>
                <w:spacing w:val="20"/>
                <w:szCs w:val="21"/>
                <w:highlight w:val="none"/>
                <w:lang w:val="en-US" w:eastAsia="zh-CN"/>
              </w:rPr>
            </w:pPr>
            <w:r>
              <w:rPr>
                <w:rFonts w:hint="eastAsia" w:ascii="宋体" w:hAnsi="宋体"/>
                <w:color w:val="auto"/>
                <w:spacing w:val="20"/>
                <w:szCs w:val="21"/>
                <w:highlight w:val="none"/>
                <w:lang w:val="en-US" w:eastAsia="zh-CN"/>
              </w:rPr>
              <w:t>4</w:t>
            </w: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olor w:val="auto"/>
                <w:spacing w:val="20"/>
                <w:szCs w:val="21"/>
                <w:highlight w:val="none"/>
                <w:lang w:eastAsia="zh-CN"/>
              </w:rPr>
            </w:pPr>
            <w:r>
              <w:rPr>
                <w:rFonts w:hint="eastAsia" w:ascii="宋体" w:hAnsi="宋体"/>
                <w:color w:val="auto"/>
                <w:spacing w:val="20"/>
                <w:szCs w:val="21"/>
                <w:highlight w:val="none"/>
                <w:lang w:eastAsia="zh-CN"/>
              </w:rPr>
              <w:t>海绵止水胶板</w:t>
            </w: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default" w:ascii="宋体" w:hAnsi="宋体" w:eastAsia="宋体"/>
                <w:color w:val="auto"/>
                <w:spacing w:val="20"/>
                <w:szCs w:val="21"/>
                <w:highlight w:val="none"/>
                <w:lang w:val="en-US" w:eastAsia="zh-CN"/>
              </w:rPr>
            </w:pPr>
            <w:r>
              <w:rPr>
                <w:rFonts w:hint="eastAsia" w:ascii="宋体" w:hAnsi="宋体"/>
                <w:color w:val="auto"/>
                <w:spacing w:val="20"/>
                <w:szCs w:val="21"/>
                <w:highlight w:val="none"/>
                <w:lang w:val="en-US" w:eastAsia="zh-CN"/>
              </w:rPr>
              <w:t>232</w:t>
            </w:r>
          </w:p>
        </w:tc>
        <w:tc>
          <w:tcPr>
            <w:tcW w:w="159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31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olor w:val="auto"/>
                <w:spacing w:val="20"/>
                <w:szCs w:val="21"/>
                <w:highlight w:val="none"/>
                <w:lang w:val="en-US" w:eastAsia="zh-CN"/>
              </w:rPr>
            </w:pPr>
            <w:r>
              <w:rPr>
                <w:rFonts w:hint="eastAsia" w:ascii="宋体" w:hAnsi="宋体"/>
                <w:color w:val="auto"/>
                <w:spacing w:val="20"/>
                <w:szCs w:val="21"/>
                <w:highlight w:val="none"/>
                <w:lang w:val="en-US" w:eastAsia="zh-CN"/>
              </w:rPr>
              <w:t>5</w:t>
            </w: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olor w:val="auto"/>
                <w:spacing w:val="20"/>
                <w:szCs w:val="21"/>
                <w:highlight w:val="none"/>
                <w:lang w:eastAsia="zh-CN"/>
              </w:rPr>
            </w:pPr>
            <w:r>
              <w:rPr>
                <w:rFonts w:hint="eastAsia" w:ascii="宋体" w:hAnsi="宋体"/>
                <w:color w:val="auto"/>
                <w:spacing w:val="20"/>
                <w:szCs w:val="21"/>
                <w:highlight w:val="none"/>
                <w:lang w:eastAsia="zh-CN"/>
              </w:rPr>
              <w:t>补强胶板</w:t>
            </w: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default" w:ascii="宋体" w:hAnsi="宋体" w:eastAsia="宋体"/>
                <w:color w:val="auto"/>
                <w:spacing w:val="20"/>
                <w:szCs w:val="21"/>
                <w:highlight w:val="none"/>
                <w:lang w:val="en-US" w:eastAsia="zh-CN"/>
              </w:rPr>
            </w:pPr>
            <w:r>
              <w:rPr>
                <w:rFonts w:hint="eastAsia" w:ascii="宋体" w:hAnsi="宋体"/>
                <w:color w:val="auto"/>
                <w:spacing w:val="20"/>
                <w:szCs w:val="21"/>
                <w:highlight w:val="none"/>
                <w:lang w:val="en-US" w:eastAsia="zh-CN"/>
              </w:rPr>
              <w:t>232</w:t>
            </w:r>
          </w:p>
        </w:tc>
        <w:tc>
          <w:tcPr>
            <w:tcW w:w="159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31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olor w:val="auto"/>
                <w:spacing w:val="20"/>
                <w:szCs w:val="21"/>
                <w:highlight w:val="none"/>
                <w:lang w:val="en-US" w:eastAsia="zh-CN"/>
              </w:rPr>
            </w:pPr>
            <w:r>
              <w:rPr>
                <w:rFonts w:hint="eastAsia" w:ascii="宋体" w:hAnsi="宋体"/>
                <w:color w:val="auto"/>
                <w:spacing w:val="20"/>
                <w:szCs w:val="21"/>
                <w:highlight w:val="none"/>
                <w:lang w:val="en-US" w:eastAsia="zh-CN"/>
              </w:rPr>
              <w:t>6</w:t>
            </w:r>
          </w:p>
        </w:tc>
        <w:tc>
          <w:tcPr>
            <w:tcW w:w="109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line="400" w:lineRule="exact"/>
              <w:jc w:val="center"/>
              <w:rPr>
                <w:rFonts w:hint="eastAsia" w:ascii="宋体" w:hAnsi="宋体" w:eastAsia="宋体"/>
                <w:color w:val="auto"/>
                <w:spacing w:val="20"/>
                <w:szCs w:val="21"/>
                <w:highlight w:val="none"/>
                <w:lang w:eastAsia="zh-CN"/>
              </w:rPr>
            </w:pPr>
            <w:r>
              <w:rPr>
                <w:rFonts w:hint="eastAsia" w:ascii="宋体" w:hAnsi="宋体"/>
                <w:color w:val="auto"/>
                <w:spacing w:val="20"/>
                <w:szCs w:val="21"/>
                <w:highlight w:val="none"/>
                <w:lang w:eastAsia="zh-CN"/>
              </w:rPr>
              <w:t>止水胶</w:t>
            </w: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default" w:ascii="宋体" w:hAnsi="宋体" w:eastAsia="宋体"/>
                <w:color w:val="auto"/>
                <w:spacing w:val="20"/>
                <w:szCs w:val="21"/>
                <w:highlight w:val="none"/>
                <w:lang w:val="en-US" w:eastAsia="zh-CN"/>
              </w:rPr>
            </w:pPr>
            <w:r>
              <w:rPr>
                <w:rFonts w:hint="eastAsia" w:ascii="宋体" w:hAnsi="宋体"/>
                <w:color w:val="auto"/>
                <w:spacing w:val="20"/>
                <w:szCs w:val="21"/>
                <w:highlight w:val="none"/>
                <w:lang w:val="en-US" w:eastAsia="zh-CN"/>
              </w:rPr>
              <w:t>232</w:t>
            </w:r>
          </w:p>
        </w:tc>
        <w:tc>
          <w:tcPr>
            <w:tcW w:w="159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31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olor w:val="auto"/>
                <w:spacing w:val="20"/>
                <w:szCs w:val="21"/>
                <w:highlight w:val="none"/>
                <w:lang w:val="en-US" w:eastAsia="zh-CN"/>
              </w:rPr>
            </w:pPr>
            <w:r>
              <w:rPr>
                <w:rFonts w:hint="eastAsia" w:ascii="宋体" w:hAnsi="宋体"/>
                <w:color w:val="auto"/>
                <w:spacing w:val="20"/>
                <w:szCs w:val="21"/>
                <w:highlight w:val="none"/>
                <w:lang w:val="en-US" w:eastAsia="zh-CN"/>
              </w:rPr>
              <w:t>7</w:t>
            </w:r>
          </w:p>
        </w:tc>
        <w:tc>
          <w:tcPr>
            <w:tcW w:w="109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line="400" w:lineRule="exact"/>
              <w:jc w:val="center"/>
              <w:rPr>
                <w:rFonts w:ascii="宋体" w:hAnsi="宋体"/>
                <w:color w:val="auto"/>
                <w:spacing w:val="20"/>
                <w:szCs w:val="21"/>
                <w:highlight w:val="none"/>
              </w:rPr>
            </w:pPr>
            <w:r>
              <w:rPr>
                <w:rFonts w:hint="eastAsia" w:ascii="宋体" w:hAnsi="宋体"/>
                <w:color w:val="auto"/>
                <w:spacing w:val="20"/>
                <w:szCs w:val="21"/>
                <w:highlight w:val="none"/>
                <w:lang w:eastAsia="zh-CN"/>
              </w:rPr>
              <w:t>拆装费</w:t>
            </w: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hint="eastAsia" w:ascii="宋体" w:hAnsi="宋体" w:eastAsia="宋体"/>
                <w:color w:val="auto"/>
                <w:spacing w:val="20"/>
                <w:szCs w:val="21"/>
                <w:highlight w:val="none"/>
                <w:lang w:val="en-US" w:eastAsia="zh-CN"/>
              </w:rPr>
            </w:pPr>
            <w:r>
              <w:rPr>
                <w:rFonts w:hint="eastAsia" w:ascii="宋体" w:hAnsi="宋体"/>
                <w:color w:val="auto"/>
                <w:spacing w:val="20"/>
                <w:szCs w:val="21"/>
                <w:highlight w:val="none"/>
                <w:lang w:val="en-US" w:eastAsia="zh-CN"/>
              </w:rPr>
              <w:t>1</w:t>
            </w:r>
          </w:p>
        </w:tc>
        <w:tc>
          <w:tcPr>
            <w:tcW w:w="159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31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59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31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59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31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59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31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59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31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59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31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r>
              <w:rPr>
                <w:rFonts w:ascii="宋体" w:hAnsi="宋体"/>
                <w:color w:val="auto"/>
                <w:spacing w:val="20"/>
                <w:szCs w:val="21"/>
                <w:highlight w:val="none"/>
              </w:rPr>
              <w:t>……</w:t>
            </w: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59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31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8751" w:type="dxa"/>
            <w:gridSpan w:val="7"/>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left"/>
              <w:rPr>
                <w:rFonts w:ascii="宋体" w:hAnsi="宋体"/>
                <w:color w:val="auto"/>
                <w:spacing w:val="20"/>
                <w:szCs w:val="21"/>
                <w:highlight w:val="none"/>
              </w:rPr>
            </w:pPr>
            <w:r>
              <w:rPr>
                <w:rFonts w:hint="eastAsia" w:ascii="宋体" w:hAnsi="宋体"/>
                <w:color w:val="auto"/>
                <w:szCs w:val="21"/>
                <w:highlight w:val="none"/>
              </w:rPr>
              <w:t>投标总价金额大写：                                       小写</w:t>
            </w:r>
            <w:r>
              <w:rPr>
                <w:rFonts w:hint="eastAsia" w:ascii="微软雅黑" w:hAnsi="微软雅黑" w:eastAsia="微软雅黑"/>
                <w:color w:val="auto"/>
                <w:szCs w:val="21"/>
                <w:highlight w:val="none"/>
                <w:shd w:val="clear" w:color="auto" w:fill="FFFFFF"/>
              </w:rPr>
              <w:t>¥</w:t>
            </w:r>
            <w:r>
              <w:rPr>
                <w:rFonts w:hint="eastAsia" w:ascii="宋体" w:hAnsi="宋体"/>
                <w:color w:val="auto"/>
                <w:szCs w:val="21"/>
                <w:highlight w:val="none"/>
              </w:rPr>
              <w:t>：</w:t>
            </w:r>
          </w:p>
        </w:tc>
      </w:tr>
    </w:tbl>
    <w:p>
      <w:pPr>
        <w:tabs>
          <w:tab w:val="left" w:pos="1418"/>
        </w:tabs>
        <w:snapToGrid w:val="0"/>
        <w:spacing w:line="400" w:lineRule="exact"/>
        <w:jc w:val="left"/>
        <w:rPr>
          <w:rFonts w:ascii="宋体" w:hAnsi="宋体"/>
          <w:b/>
          <w:color w:val="auto"/>
          <w:spacing w:val="20"/>
          <w:sz w:val="24"/>
          <w:highlight w:val="none"/>
        </w:rPr>
      </w:pPr>
    </w:p>
    <w:p>
      <w:pPr>
        <w:tabs>
          <w:tab w:val="left" w:pos="1418"/>
        </w:tabs>
        <w:snapToGrid w:val="0"/>
        <w:spacing w:line="400" w:lineRule="exact"/>
        <w:jc w:val="left"/>
        <w:rPr>
          <w:rFonts w:ascii="宋体" w:hAnsi="宋体"/>
          <w:b/>
          <w:color w:val="auto"/>
          <w:spacing w:val="20"/>
          <w:sz w:val="24"/>
          <w:highlight w:val="none"/>
        </w:rPr>
      </w:pPr>
    </w:p>
    <w:p>
      <w:pPr>
        <w:tabs>
          <w:tab w:val="left" w:pos="1418"/>
        </w:tabs>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投标人（盖章）：</w:t>
      </w:r>
    </w:p>
    <w:p>
      <w:pPr>
        <w:tabs>
          <w:tab w:val="left" w:pos="1418"/>
        </w:tabs>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法定代表人／负责人或授权代表（签字）：</w:t>
      </w:r>
    </w:p>
    <w:p>
      <w:pPr>
        <w:tabs>
          <w:tab w:val="left" w:pos="1418"/>
        </w:tabs>
        <w:snapToGrid w:val="0"/>
        <w:spacing w:line="400" w:lineRule="exact"/>
        <w:jc w:val="left"/>
        <w:rPr>
          <w:color w:val="auto"/>
          <w:sz w:val="24"/>
          <w:highlight w:val="none"/>
        </w:rPr>
      </w:pPr>
      <w:r>
        <w:rPr>
          <w:rFonts w:hint="eastAsia" w:ascii="宋体" w:hAnsi="宋体"/>
          <w:color w:val="auto"/>
          <w:szCs w:val="21"/>
          <w:highlight w:val="none"/>
        </w:rPr>
        <w:t>日期</w:t>
      </w:r>
      <w:r>
        <w:rPr>
          <w:rFonts w:hint="eastAsia" w:ascii="宋体" w:hAnsi="宋体"/>
          <w:color w:val="auto"/>
          <w:sz w:val="24"/>
          <w:highlight w:val="none"/>
        </w:rPr>
        <w:t>：</w:t>
      </w:r>
    </w:p>
    <w:p>
      <w:pPr>
        <w:rPr>
          <w:color w:val="auto"/>
          <w:sz w:val="24"/>
          <w:highlight w:val="none"/>
        </w:rPr>
      </w:pPr>
    </w:p>
    <w:p>
      <w:pPr>
        <w:rPr>
          <w:color w:val="auto"/>
          <w:highlight w:val="none"/>
        </w:rPr>
      </w:pPr>
    </w:p>
    <w:p>
      <w:pPr>
        <w:pStyle w:val="15"/>
        <w:tabs>
          <w:tab w:val="left" w:pos="2472"/>
        </w:tabs>
        <w:snapToGrid w:val="0"/>
        <w:rPr>
          <w:rStyle w:val="32"/>
          <w:rFonts w:hAnsi="宋体" w:cs="宋体"/>
          <w:color w:val="auto"/>
          <w:highlight w:val="none"/>
        </w:rPr>
      </w:pPr>
      <w:r>
        <w:rPr>
          <w:rFonts w:hint="eastAsia" w:hAnsi="宋体" w:cs="宋体"/>
          <w:color w:val="auto"/>
          <w:sz w:val="28"/>
          <w:szCs w:val="28"/>
          <w:highlight w:val="none"/>
        </w:rPr>
        <w:t xml:space="preserve">             </w:t>
      </w:r>
      <w:r>
        <w:rPr>
          <w:rStyle w:val="32"/>
          <w:rFonts w:hint="eastAsia" w:hAnsi="宋体" w:cs="宋体"/>
          <w:color w:val="auto"/>
          <w:highlight w:val="none"/>
        </w:rPr>
        <w:t>第七部分  投标文件封装格式</w:t>
      </w:r>
    </w:p>
    <w:p>
      <w:pPr>
        <w:pStyle w:val="15"/>
        <w:tabs>
          <w:tab w:val="left" w:pos="2472"/>
        </w:tabs>
        <w:snapToGrid w:val="0"/>
        <w:ind w:firstLine="3794" w:firstLineChars="1054"/>
        <w:rPr>
          <w:rFonts w:hAnsi="宋体" w:cs="宋体"/>
          <w:color w:val="auto"/>
          <w:sz w:val="36"/>
          <w:szCs w:val="36"/>
          <w:highlight w:val="none"/>
        </w:rPr>
      </w:pPr>
    </w:p>
    <w:p>
      <w:pPr>
        <w:spacing w:line="360" w:lineRule="auto"/>
        <w:outlineLvl w:val="1"/>
        <w:rPr>
          <w:rFonts w:ascii="宋体" w:hAnsi="宋体" w:cs="宋体"/>
          <w:b/>
          <w:color w:val="auto"/>
          <w:sz w:val="28"/>
          <w:highlight w:val="none"/>
        </w:rPr>
      </w:pPr>
      <w:bookmarkStart w:id="109" w:name="_Toc240724401"/>
      <w:bookmarkStart w:id="110" w:name="_Toc306901473"/>
      <w:r>
        <w:rPr>
          <w:rFonts w:hint="eastAsia" w:ascii="宋体" w:hAnsi="宋体" w:cs="宋体"/>
          <w:b/>
          <w:color w:val="auto"/>
          <w:sz w:val="24"/>
          <w:highlight w:val="none"/>
          <w:lang w:val="zh-CN"/>
        </w:rPr>
        <w:t>附件1：投标文件封面</w:t>
      </w:r>
      <w:bookmarkEnd w:id="109"/>
      <w:bookmarkEnd w:id="110"/>
    </w:p>
    <w:p>
      <w:pPr>
        <w:spacing w:line="360" w:lineRule="auto"/>
        <w:outlineLvl w:val="1"/>
        <w:rPr>
          <w:rFonts w:ascii="宋体" w:hAnsi="宋体" w:cs="宋体"/>
          <w:b/>
          <w:color w:val="auto"/>
          <w:sz w:val="28"/>
          <w:highlight w:val="none"/>
        </w:rPr>
      </w:pPr>
      <w:r>
        <w:rPr>
          <w:rFonts w:hint="eastAsia" w:ascii="宋体" w:hAnsi="宋体" w:cs="宋体"/>
          <w:b/>
          <w:color w:val="auto"/>
          <w:sz w:val="28"/>
          <w:highlight w:val="none"/>
        </w:rPr>
        <w:t xml:space="preserve">                                 </w:t>
      </w:r>
    </w:p>
    <w:p>
      <w:pPr>
        <w:spacing w:line="360" w:lineRule="auto"/>
        <w:outlineLvl w:val="1"/>
        <w:rPr>
          <w:rFonts w:ascii="宋体" w:hAnsi="宋体" w:cs="宋体"/>
          <w:b/>
          <w:color w:val="auto"/>
          <w:sz w:val="28"/>
          <w:highlight w:val="none"/>
        </w:rPr>
      </w:pPr>
    </w:p>
    <w:p>
      <w:pPr>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pPr>
        <w:pStyle w:val="16"/>
        <w:spacing w:line="360" w:lineRule="auto"/>
        <w:ind w:leftChars="0" w:right="280"/>
        <w:jc w:val="center"/>
        <w:rPr>
          <w:rFonts w:ascii="宋体" w:hAnsi="宋体" w:eastAsia="宋体" w:cs="宋体"/>
          <w:b/>
          <w:color w:val="auto"/>
          <w:sz w:val="28"/>
          <w:highlight w:val="none"/>
        </w:rPr>
      </w:pPr>
      <w:r>
        <w:rPr>
          <w:rFonts w:hint="eastAsia" w:ascii="宋体" w:hAnsi="宋体" w:eastAsia="宋体" w:cs="宋体"/>
          <w:b/>
          <w:color w:val="auto"/>
          <w:sz w:val="28"/>
          <w:szCs w:val="22"/>
          <w:highlight w:val="none"/>
          <w:lang w:val="zh-CN"/>
        </w:rPr>
        <w:t xml:space="preserve"> “</w:t>
      </w:r>
      <w:r>
        <w:rPr>
          <w:rFonts w:hint="eastAsia" w:ascii="宋体" w:hAnsi="宋体" w:eastAsia="宋体" w:cs="宋体"/>
          <w:b/>
          <w:color w:val="auto"/>
          <w:sz w:val="28"/>
          <w:szCs w:val="22"/>
          <w:highlight w:val="none"/>
        </w:rPr>
        <w:t>资信技术文件”或“报价文件”</w:t>
      </w:r>
      <w:r>
        <w:rPr>
          <w:rFonts w:hint="eastAsia" w:ascii="宋体" w:hAnsi="宋体" w:eastAsia="宋体" w:cs="宋体"/>
          <w:b/>
          <w:color w:val="auto"/>
          <w:sz w:val="28"/>
          <w:highlight w:val="none"/>
        </w:rPr>
        <w:t>（请选择）</w:t>
      </w:r>
    </w:p>
    <w:p>
      <w:pPr>
        <w:pStyle w:val="16"/>
        <w:spacing w:line="360" w:lineRule="auto"/>
        <w:ind w:leftChars="0" w:right="280"/>
        <w:jc w:val="center"/>
        <w:rPr>
          <w:rFonts w:ascii="宋体" w:hAnsi="宋体" w:eastAsia="宋体" w:cs="宋体"/>
          <w:b/>
          <w:color w:val="auto"/>
          <w:sz w:val="28"/>
          <w:highlight w:val="none"/>
        </w:rPr>
      </w:pPr>
      <w:r>
        <w:rPr>
          <w:rFonts w:hint="eastAsia" w:ascii="宋体" w:hAnsi="宋体" w:eastAsia="宋体" w:cs="宋体"/>
          <w:b/>
          <w:color w:val="auto"/>
          <w:sz w:val="28"/>
          <w:highlight w:val="none"/>
        </w:rPr>
        <w:t>正本或副本（请选择）</w:t>
      </w:r>
    </w:p>
    <w:p>
      <w:pPr>
        <w:pStyle w:val="15"/>
        <w:spacing w:line="360" w:lineRule="auto"/>
        <w:jc w:val="center"/>
        <w:rPr>
          <w:rFonts w:hAnsi="宋体" w:cs="宋体"/>
          <w:b/>
          <w:color w:val="auto"/>
          <w:sz w:val="28"/>
          <w:highlight w:val="none"/>
        </w:rPr>
      </w:pPr>
      <w:r>
        <w:rPr>
          <w:rFonts w:hint="eastAsia" w:hAnsi="宋体" w:cs="宋体"/>
          <w:b/>
          <w:color w:val="auto"/>
          <w:sz w:val="28"/>
          <w:highlight w:val="none"/>
        </w:rPr>
        <w:t>标项号（如有）</w:t>
      </w:r>
    </w:p>
    <w:p>
      <w:pPr>
        <w:pStyle w:val="15"/>
        <w:spacing w:line="360" w:lineRule="auto"/>
        <w:jc w:val="center"/>
        <w:rPr>
          <w:rFonts w:hAnsi="宋体" w:cs="宋体"/>
          <w:b/>
          <w:color w:val="auto"/>
          <w:sz w:val="28"/>
          <w:highlight w:val="none"/>
        </w:rPr>
      </w:pPr>
    </w:p>
    <w:p>
      <w:pPr>
        <w:pStyle w:val="15"/>
        <w:spacing w:line="360" w:lineRule="auto"/>
        <w:jc w:val="center"/>
        <w:rPr>
          <w:rFonts w:hAnsi="宋体" w:cs="宋体"/>
          <w:b/>
          <w:color w:val="auto"/>
          <w:sz w:val="28"/>
          <w:highlight w:val="none"/>
        </w:rPr>
      </w:pPr>
    </w:p>
    <w:p>
      <w:pPr>
        <w:pStyle w:val="15"/>
        <w:spacing w:line="360" w:lineRule="auto"/>
        <w:jc w:val="center"/>
        <w:rPr>
          <w:rFonts w:hAnsi="宋体" w:cs="宋体"/>
          <w:b/>
          <w:bCs/>
          <w:color w:val="auto"/>
          <w:sz w:val="28"/>
          <w:szCs w:val="28"/>
          <w:highlight w:val="none"/>
        </w:rPr>
      </w:pPr>
      <w:r>
        <w:rPr>
          <w:rFonts w:hint="eastAsia" w:hAnsi="宋体" w:cs="宋体"/>
          <w:b/>
          <w:bCs/>
          <w:color w:val="auto"/>
          <w:sz w:val="28"/>
          <w:szCs w:val="28"/>
          <w:highlight w:val="none"/>
          <w:lang w:val="zh-CN"/>
        </w:rPr>
        <w:t>项目编号:</w:t>
      </w:r>
      <w:r>
        <w:rPr>
          <w:rFonts w:hint="eastAsia" w:hAnsi="宋体" w:cs="宋体"/>
          <w:color w:val="auto"/>
          <w:sz w:val="28"/>
          <w:szCs w:val="28"/>
          <w:highlight w:val="none"/>
        </w:rPr>
        <w:t xml:space="preserve"> </w:t>
      </w:r>
    </w:p>
    <w:p>
      <w:pPr>
        <w:pStyle w:val="15"/>
        <w:spacing w:line="360" w:lineRule="auto"/>
        <w:jc w:val="center"/>
        <w:rPr>
          <w:rFonts w:hAnsi="宋体" w:cs="宋体"/>
          <w:b/>
          <w:bCs/>
          <w:color w:val="auto"/>
          <w:sz w:val="28"/>
          <w:szCs w:val="28"/>
          <w:highlight w:val="none"/>
        </w:rPr>
      </w:pPr>
      <w:r>
        <w:rPr>
          <w:rFonts w:hint="eastAsia" w:hAnsi="宋体" w:cs="宋体"/>
          <w:b/>
          <w:bCs/>
          <w:color w:val="auto"/>
          <w:sz w:val="28"/>
          <w:szCs w:val="28"/>
          <w:highlight w:val="none"/>
          <w:lang w:val="zh-CN"/>
        </w:rPr>
        <w:t>项目名称：</w:t>
      </w:r>
      <w:r>
        <w:rPr>
          <w:rFonts w:hint="eastAsia" w:hAnsi="宋体" w:cs="宋体"/>
          <w:b/>
          <w:bCs/>
          <w:color w:val="auto"/>
          <w:sz w:val="28"/>
          <w:szCs w:val="28"/>
          <w:highlight w:val="none"/>
        </w:rPr>
        <w:t xml:space="preserve"> </w:t>
      </w:r>
    </w:p>
    <w:p>
      <w:pPr>
        <w:spacing w:line="360" w:lineRule="auto"/>
        <w:ind w:firstLine="2744" w:firstLineChars="980"/>
        <w:jc w:val="left"/>
        <w:rPr>
          <w:rFonts w:ascii="宋体" w:hAnsi="宋体" w:cs="宋体"/>
          <w:color w:val="auto"/>
          <w:sz w:val="28"/>
          <w:szCs w:val="44"/>
          <w:highlight w:val="none"/>
        </w:rPr>
      </w:pPr>
    </w:p>
    <w:p>
      <w:pPr>
        <w:spacing w:line="360" w:lineRule="auto"/>
        <w:ind w:firstLine="2744" w:firstLineChars="980"/>
        <w:jc w:val="left"/>
        <w:rPr>
          <w:rFonts w:ascii="宋体" w:hAnsi="宋体" w:cs="宋体"/>
          <w:color w:val="auto"/>
          <w:sz w:val="28"/>
          <w:szCs w:val="44"/>
          <w:highlight w:val="none"/>
        </w:rPr>
      </w:pPr>
    </w:p>
    <w:p>
      <w:pPr>
        <w:spacing w:line="360" w:lineRule="auto"/>
        <w:ind w:firstLine="2744" w:firstLineChars="980"/>
        <w:jc w:val="left"/>
        <w:rPr>
          <w:rFonts w:ascii="宋体" w:hAnsi="宋体" w:cs="宋体"/>
          <w:color w:val="auto"/>
          <w:sz w:val="28"/>
          <w:szCs w:val="44"/>
          <w:highlight w:val="none"/>
        </w:rPr>
      </w:pPr>
    </w:p>
    <w:p>
      <w:pPr>
        <w:spacing w:line="360" w:lineRule="auto"/>
        <w:jc w:val="left"/>
        <w:rPr>
          <w:rFonts w:ascii="宋体" w:hAnsi="宋体" w:cs="宋体"/>
          <w:b/>
          <w:color w:val="auto"/>
          <w:sz w:val="28"/>
          <w:szCs w:val="44"/>
          <w:highlight w:val="none"/>
        </w:rPr>
      </w:pPr>
    </w:p>
    <w:p>
      <w:pPr>
        <w:spacing w:line="360" w:lineRule="auto"/>
        <w:ind w:firstLine="1546" w:firstLineChars="550"/>
        <w:jc w:val="left"/>
        <w:rPr>
          <w:rFonts w:ascii="宋体" w:hAnsi="宋体" w:cs="宋体"/>
          <w:b/>
          <w:color w:val="auto"/>
          <w:sz w:val="28"/>
          <w:szCs w:val="44"/>
          <w:highlight w:val="none"/>
          <w:u w:val="single"/>
        </w:rPr>
      </w:pPr>
      <w:r>
        <w:rPr>
          <w:rFonts w:hint="eastAsia" w:ascii="宋体" w:hAnsi="宋体" w:cs="宋体"/>
          <w:b/>
          <w:color w:val="auto"/>
          <w:sz w:val="28"/>
          <w:szCs w:val="44"/>
          <w:highlight w:val="none"/>
        </w:rPr>
        <w:t>供应商：（盖单位公章）</w:t>
      </w:r>
      <w:r>
        <w:rPr>
          <w:rFonts w:hint="eastAsia" w:ascii="宋体" w:hAnsi="宋体" w:cs="宋体"/>
          <w:b/>
          <w:color w:val="auto"/>
          <w:sz w:val="28"/>
          <w:szCs w:val="44"/>
          <w:highlight w:val="none"/>
          <w:u w:val="single"/>
        </w:rPr>
        <w:t xml:space="preserve">                     </w:t>
      </w:r>
    </w:p>
    <w:p>
      <w:pPr>
        <w:spacing w:line="360" w:lineRule="auto"/>
        <w:ind w:firstLine="1546" w:firstLineChars="550"/>
        <w:jc w:val="left"/>
        <w:rPr>
          <w:rFonts w:ascii="宋体" w:hAnsi="宋体" w:cs="宋体"/>
          <w:b/>
          <w:color w:val="auto"/>
          <w:sz w:val="28"/>
          <w:szCs w:val="44"/>
          <w:highlight w:val="none"/>
          <w:u w:val="single"/>
        </w:rPr>
      </w:pPr>
      <w:r>
        <w:rPr>
          <w:rFonts w:hint="eastAsia" w:ascii="宋体" w:hAnsi="宋体" w:cs="宋体"/>
          <w:b/>
          <w:color w:val="auto"/>
          <w:sz w:val="28"/>
          <w:szCs w:val="44"/>
          <w:highlight w:val="none"/>
        </w:rPr>
        <w:t>法定代表人或全权代表：（盖章或签字）</w:t>
      </w:r>
      <w:r>
        <w:rPr>
          <w:rFonts w:hint="eastAsia" w:ascii="宋体" w:hAnsi="宋体" w:cs="宋体"/>
          <w:b/>
          <w:color w:val="auto"/>
          <w:sz w:val="28"/>
          <w:szCs w:val="44"/>
          <w:highlight w:val="none"/>
          <w:u w:val="single"/>
        </w:rPr>
        <w:t xml:space="preserve">                   </w:t>
      </w:r>
    </w:p>
    <w:p>
      <w:pPr>
        <w:spacing w:line="360" w:lineRule="auto"/>
        <w:ind w:firstLine="1968" w:firstLineChars="700"/>
        <w:jc w:val="left"/>
        <w:rPr>
          <w:rFonts w:ascii="宋体" w:hAnsi="宋体" w:cs="宋体"/>
          <w:b/>
          <w:color w:val="auto"/>
          <w:sz w:val="28"/>
          <w:highlight w:val="none"/>
        </w:rPr>
      </w:pPr>
    </w:p>
    <w:p>
      <w:pPr>
        <w:spacing w:line="360" w:lineRule="auto"/>
        <w:ind w:firstLine="2811" w:firstLineChars="1000"/>
        <w:jc w:val="left"/>
        <w:rPr>
          <w:rFonts w:ascii="宋体" w:hAnsi="宋体" w:cs="宋体"/>
          <w:b/>
          <w:color w:val="auto"/>
          <w:sz w:val="28"/>
          <w:highlight w:val="none"/>
        </w:rPr>
      </w:pPr>
      <w:r>
        <w:rPr>
          <w:rFonts w:hint="eastAsia" w:ascii="宋体" w:hAnsi="宋体" w:cs="宋体"/>
          <w:b/>
          <w:color w:val="auto"/>
          <w:sz w:val="28"/>
          <w:highlight w:val="none"/>
        </w:rPr>
        <w:t>二  0二二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u w:val="single"/>
      </w:rPr>
    </w:pPr>
    <w:r>
      <w:rPr>
        <w:rFonts w:hint="eastAsia"/>
        <w:sz w:val="21"/>
        <w:szCs w:val="21"/>
        <w:u w:val="single"/>
      </w:rPr>
      <w:t xml:space="preserve">                                              三门县珠游溪橡胶坝改造工程招标文件</w:t>
    </w:r>
  </w:p>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75E2C"/>
    <w:multiLevelType w:val="singleLevel"/>
    <w:tmpl w:val="88E75E2C"/>
    <w:lvl w:ilvl="0" w:tentative="0">
      <w:start w:val="2"/>
      <w:numFmt w:val="chineseCounting"/>
      <w:suff w:val="space"/>
      <w:lvlText w:val="第%1部分"/>
      <w:lvlJc w:val="left"/>
      <w:rPr>
        <w:rFonts w:hint="eastAsia"/>
      </w:rPr>
    </w:lvl>
  </w:abstractNum>
  <w:abstractNum w:abstractNumId="1">
    <w:nsid w:val="DB3754FC"/>
    <w:multiLevelType w:val="singleLevel"/>
    <w:tmpl w:val="DB3754FC"/>
    <w:lvl w:ilvl="0" w:tentative="0">
      <w:start w:val="1"/>
      <w:numFmt w:val="chineseCounting"/>
      <w:suff w:val="nothing"/>
      <w:lvlText w:val="（%1）"/>
      <w:lvlJc w:val="left"/>
      <w:pPr>
        <w:ind w:left="0" w:firstLine="420"/>
      </w:pPr>
      <w:rPr>
        <w:rFonts w:hint="eastAsia"/>
      </w:rPr>
    </w:lvl>
  </w:abstractNum>
  <w:abstractNum w:abstractNumId="2">
    <w:nsid w:val="074054F6"/>
    <w:multiLevelType w:val="multilevel"/>
    <w:tmpl w:val="074054F6"/>
    <w:lvl w:ilvl="0" w:tentative="0">
      <w:start w:val="1"/>
      <w:numFmt w:val="decimal"/>
      <w:pStyle w:val="62"/>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1A14002B"/>
    <w:multiLevelType w:val="singleLevel"/>
    <w:tmpl w:val="1A14002B"/>
    <w:lvl w:ilvl="0" w:tentative="0">
      <w:start w:val="1"/>
      <w:numFmt w:val="decimal"/>
      <w:suff w:val="nothing"/>
      <w:lvlText w:val="%1．"/>
      <w:lvlJc w:val="left"/>
      <w:pPr>
        <w:ind w:left="0" w:firstLine="400"/>
      </w:pPr>
      <w:rPr>
        <w:rFonts w:hint="default"/>
      </w:rPr>
    </w:lvl>
  </w:abstractNum>
  <w:abstractNum w:abstractNumId="4">
    <w:nsid w:val="3F43717A"/>
    <w:multiLevelType w:val="singleLevel"/>
    <w:tmpl w:val="3F43717A"/>
    <w:lvl w:ilvl="0" w:tentative="0">
      <w:start w:val="1"/>
      <w:numFmt w:val="chineseCounting"/>
      <w:suff w:val="nothing"/>
      <w:lvlText w:val="%1、"/>
      <w:lvlJc w:val="left"/>
      <w:rPr>
        <w:rFonts w:hint="eastAsia"/>
      </w:rPr>
    </w:lvl>
  </w:abstractNum>
  <w:abstractNum w:abstractNumId="5">
    <w:nsid w:val="4E2BEBA5"/>
    <w:multiLevelType w:val="multilevel"/>
    <w:tmpl w:val="4E2BEBA5"/>
    <w:lvl w:ilvl="0" w:tentative="0">
      <w:start w:val="1"/>
      <w:numFmt w:val="decimal"/>
      <w:suff w:val="nothing"/>
      <w:lvlText w:val="%1、"/>
      <w:lvlJc w:val="left"/>
    </w:lvl>
    <w:lvl w:ilvl="1" w:tentative="0">
      <w:start w:val="1"/>
      <w:numFmt w:val="decimal"/>
      <w:lvlText w:val="%1.%2"/>
      <w:lvlJc w:val="left"/>
      <w:pPr>
        <w:ind w:left="1050" w:hanging="473"/>
      </w:pPr>
      <w:rPr>
        <w:rFonts w:hint="default" w:ascii="Times New Roman" w:hAnsi="Times New Roman" w:eastAsia="Times New Roman" w:cs="Times New Roman"/>
        <w:b/>
        <w:bCs/>
        <w:w w:val="100"/>
        <w:sz w:val="21"/>
        <w:szCs w:val="21"/>
        <w:lang w:val="zh-CN" w:eastAsia="zh-CN" w:bidi="zh-CN"/>
      </w:rPr>
    </w:lvl>
    <w:lvl w:ilvl="2" w:tentative="0">
      <w:start w:val="1"/>
      <w:numFmt w:val="decimal"/>
      <w:lvlText w:val="%1.%2.%3"/>
      <w:lvlJc w:val="left"/>
      <w:pPr>
        <w:ind w:left="1208" w:hanging="632"/>
      </w:pPr>
      <w:rPr>
        <w:rFonts w:hint="default"/>
        <w:w w:val="100"/>
        <w:lang w:val="zh-CN" w:eastAsia="zh-CN" w:bidi="zh-CN"/>
      </w:rPr>
    </w:lvl>
    <w:lvl w:ilvl="3" w:tentative="0">
      <w:start w:val="1"/>
      <w:numFmt w:val="decimal"/>
      <w:lvlText w:val="(%4)"/>
      <w:lvlJc w:val="left"/>
      <w:pPr>
        <w:ind w:left="1057" w:hanging="632"/>
      </w:pPr>
      <w:rPr>
        <w:rFonts w:hint="default" w:ascii="Times New Roman" w:hAnsi="Times New Roman" w:eastAsia="Times New Roman" w:cs="Times New Roman"/>
        <w:spacing w:val="-1"/>
        <w:w w:val="100"/>
        <w:sz w:val="21"/>
        <w:szCs w:val="21"/>
        <w:lang w:val="zh-CN" w:eastAsia="zh-CN" w:bidi="zh-CN"/>
      </w:rPr>
    </w:lvl>
    <w:lvl w:ilvl="4" w:tentative="0">
      <w:start w:val="0"/>
      <w:numFmt w:val="bullet"/>
      <w:lvlText w:val="•"/>
      <w:lvlJc w:val="left"/>
      <w:pPr>
        <w:ind w:left="1200" w:hanging="632"/>
      </w:pPr>
      <w:rPr>
        <w:rFonts w:hint="default"/>
        <w:lang w:val="zh-CN" w:eastAsia="zh-CN" w:bidi="zh-CN"/>
      </w:rPr>
    </w:lvl>
    <w:lvl w:ilvl="5" w:tentative="0">
      <w:start w:val="0"/>
      <w:numFmt w:val="bullet"/>
      <w:lvlText w:val="•"/>
      <w:lvlJc w:val="left"/>
      <w:pPr>
        <w:ind w:left="1260" w:hanging="632"/>
      </w:pPr>
      <w:rPr>
        <w:rFonts w:hint="default"/>
        <w:lang w:val="zh-CN" w:eastAsia="zh-CN" w:bidi="zh-CN"/>
      </w:rPr>
    </w:lvl>
    <w:lvl w:ilvl="6" w:tentative="0">
      <w:start w:val="0"/>
      <w:numFmt w:val="bullet"/>
      <w:lvlText w:val="•"/>
      <w:lvlJc w:val="left"/>
      <w:pPr>
        <w:ind w:left="3084" w:hanging="632"/>
      </w:pPr>
      <w:rPr>
        <w:rFonts w:hint="default"/>
        <w:lang w:val="zh-CN" w:eastAsia="zh-CN" w:bidi="zh-CN"/>
      </w:rPr>
    </w:lvl>
    <w:lvl w:ilvl="7" w:tentative="0">
      <w:start w:val="0"/>
      <w:numFmt w:val="bullet"/>
      <w:lvlText w:val="•"/>
      <w:lvlJc w:val="left"/>
      <w:pPr>
        <w:ind w:left="4908" w:hanging="632"/>
      </w:pPr>
      <w:rPr>
        <w:rFonts w:hint="default"/>
        <w:lang w:val="zh-CN" w:eastAsia="zh-CN" w:bidi="zh-CN"/>
      </w:rPr>
    </w:lvl>
    <w:lvl w:ilvl="8" w:tentative="0">
      <w:start w:val="0"/>
      <w:numFmt w:val="bullet"/>
      <w:lvlText w:val="•"/>
      <w:lvlJc w:val="left"/>
      <w:pPr>
        <w:ind w:left="6732" w:hanging="632"/>
      </w:pPr>
      <w:rPr>
        <w:rFonts w:hint="default"/>
        <w:lang w:val="zh-CN" w:eastAsia="zh-CN" w:bidi="zh-CN"/>
      </w:rPr>
    </w:lvl>
  </w:abstractNum>
  <w:abstractNum w:abstractNumId="6">
    <w:nsid w:val="59B0EB6C"/>
    <w:multiLevelType w:val="singleLevel"/>
    <w:tmpl w:val="59B0EB6C"/>
    <w:lvl w:ilvl="0" w:tentative="0">
      <w:start w:val="1"/>
      <w:numFmt w:val="decimal"/>
      <w:suff w:val="nothing"/>
      <w:lvlText w:val="%1."/>
      <w:lvlJc w:val="left"/>
    </w:lvl>
  </w:abstractNum>
  <w:abstractNum w:abstractNumId="7">
    <w:nsid w:val="6163FEE2"/>
    <w:multiLevelType w:val="singleLevel"/>
    <w:tmpl w:val="6163FEE2"/>
    <w:lvl w:ilvl="0" w:tentative="0">
      <w:start w:val="1"/>
      <w:numFmt w:val="decimal"/>
      <w:pStyle w:val="6"/>
      <w:suff w:val="nothing"/>
      <w:lvlText w:val="%1．"/>
      <w:lvlJc w:val="left"/>
      <w:pPr>
        <w:ind w:left="0" w:firstLine="400"/>
      </w:pPr>
      <w:rPr>
        <w:rFonts w:hint="default"/>
      </w:rPr>
    </w:lvl>
  </w:abstractNum>
  <w:abstractNum w:abstractNumId="8">
    <w:nsid w:val="7C34DD80"/>
    <w:multiLevelType w:val="singleLevel"/>
    <w:tmpl w:val="7C34DD80"/>
    <w:lvl w:ilvl="0" w:tentative="0">
      <w:start w:val="1"/>
      <w:numFmt w:val="decimal"/>
      <w:pStyle w:val="42"/>
      <w:lvlText w:val="(%1)"/>
      <w:lvlJc w:val="left"/>
      <w:pPr>
        <w:ind w:left="425" w:hanging="425"/>
      </w:pPr>
      <w:rPr>
        <w:rFonts w:hint="default"/>
      </w:rPr>
    </w:lvl>
  </w:abstractNum>
  <w:num w:numId="1">
    <w:abstractNumId w:val="7"/>
  </w:num>
  <w:num w:numId="2">
    <w:abstractNumId w:val="8"/>
  </w:num>
  <w:num w:numId="3">
    <w:abstractNumId w:val="2"/>
  </w:num>
  <w:num w:numId="4">
    <w:abstractNumId w:val="0"/>
  </w:num>
  <w:num w:numId="5">
    <w:abstractNumId w:val="4"/>
  </w:num>
  <w:num w:numId="6">
    <w:abstractNumId w:val="1"/>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ZTE1NGMzZmIyY2E3MjkyY2JiNjE4MDczMmJkNWUifQ=="/>
  </w:docVars>
  <w:rsids>
    <w:rsidRoot w:val="0069732B"/>
    <w:rsid w:val="00005B62"/>
    <w:rsid w:val="000247CE"/>
    <w:rsid w:val="00030DE0"/>
    <w:rsid w:val="00032895"/>
    <w:rsid w:val="00046119"/>
    <w:rsid w:val="000605F1"/>
    <w:rsid w:val="00093971"/>
    <w:rsid w:val="000B0C9D"/>
    <w:rsid w:val="000C13D8"/>
    <w:rsid w:val="000F467F"/>
    <w:rsid w:val="00101C3C"/>
    <w:rsid w:val="001039CF"/>
    <w:rsid w:val="001204EC"/>
    <w:rsid w:val="00130B20"/>
    <w:rsid w:val="0014263B"/>
    <w:rsid w:val="001470C0"/>
    <w:rsid w:val="00156670"/>
    <w:rsid w:val="00162A35"/>
    <w:rsid w:val="00165FCF"/>
    <w:rsid w:val="001770D4"/>
    <w:rsid w:val="00177C33"/>
    <w:rsid w:val="0018366B"/>
    <w:rsid w:val="00184795"/>
    <w:rsid w:val="001A0F04"/>
    <w:rsid w:val="001B39FF"/>
    <w:rsid w:val="001C0071"/>
    <w:rsid w:val="001E0B38"/>
    <w:rsid w:val="001F485C"/>
    <w:rsid w:val="00202495"/>
    <w:rsid w:val="00240C40"/>
    <w:rsid w:val="00280CED"/>
    <w:rsid w:val="002C07C3"/>
    <w:rsid w:val="002F66C8"/>
    <w:rsid w:val="003126E4"/>
    <w:rsid w:val="00312DEB"/>
    <w:rsid w:val="00316557"/>
    <w:rsid w:val="003169FA"/>
    <w:rsid w:val="0032425B"/>
    <w:rsid w:val="003308B4"/>
    <w:rsid w:val="003472D3"/>
    <w:rsid w:val="00351948"/>
    <w:rsid w:val="003546A4"/>
    <w:rsid w:val="00366D8F"/>
    <w:rsid w:val="00367A38"/>
    <w:rsid w:val="00382FD7"/>
    <w:rsid w:val="00397561"/>
    <w:rsid w:val="003E1982"/>
    <w:rsid w:val="003E22E0"/>
    <w:rsid w:val="003F66CE"/>
    <w:rsid w:val="00410D02"/>
    <w:rsid w:val="0041265E"/>
    <w:rsid w:val="004205B7"/>
    <w:rsid w:val="004223ED"/>
    <w:rsid w:val="004378D0"/>
    <w:rsid w:val="00444761"/>
    <w:rsid w:val="00453073"/>
    <w:rsid w:val="00461029"/>
    <w:rsid w:val="00476315"/>
    <w:rsid w:val="004944E8"/>
    <w:rsid w:val="004B0547"/>
    <w:rsid w:val="004D0448"/>
    <w:rsid w:val="004D5F9C"/>
    <w:rsid w:val="00500951"/>
    <w:rsid w:val="0055734E"/>
    <w:rsid w:val="00580090"/>
    <w:rsid w:val="00587141"/>
    <w:rsid w:val="005A1F98"/>
    <w:rsid w:val="005A7239"/>
    <w:rsid w:val="005B266B"/>
    <w:rsid w:val="005B3FCE"/>
    <w:rsid w:val="005C3E94"/>
    <w:rsid w:val="005C60ED"/>
    <w:rsid w:val="005F1E51"/>
    <w:rsid w:val="00610E69"/>
    <w:rsid w:val="00612AA5"/>
    <w:rsid w:val="00615D5F"/>
    <w:rsid w:val="00625466"/>
    <w:rsid w:val="00664510"/>
    <w:rsid w:val="00680523"/>
    <w:rsid w:val="00683F54"/>
    <w:rsid w:val="00684A6F"/>
    <w:rsid w:val="0069732B"/>
    <w:rsid w:val="006A2B15"/>
    <w:rsid w:val="006A7622"/>
    <w:rsid w:val="006B3ECE"/>
    <w:rsid w:val="006B58B5"/>
    <w:rsid w:val="006C4F1F"/>
    <w:rsid w:val="006D6C5A"/>
    <w:rsid w:val="00711CB4"/>
    <w:rsid w:val="007144DA"/>
    <w:rsid w:val="007443AB"/>
    <w:rsid w:val="0074612D"/>
    <w:rsid w:val="00747CA9"/>
    <w:rsid w:val="00782FCC"/>
    <w:rsid w:val="007B5922"/>
    <w:rsid w:val="007C05CF"/>
    <w:rsid w:val="007D2C44"/>
    <w:rsid w:val="007D6273"/>
    <w:rsid w:val="00814B71"/>
    <w:rsid w:val="008347DB"/>
    <w:rsid w:val="00845891"/>
    <w:rsid w:val="00864565"/>
    <w:rsid w:val="00884ABC"/>
    <w:rsid w:val="00895CA1"/>
    <w:rsid w:val="008A611E"/>
    <w:rsid w:val="008B564F"/>
    <w:rsid w:val="008C6317"/>
    <w:rsid w:val="00917063"/>
    <w:rsid w:val="0092440B"/>
    <w:rsid w:val="00935226"/>
    <w:rsid w:val="00942F88"/>
    <w:rsid w:val="00944595"/>
    <w:rsid w:val="00944F83"/>
    <w:rsid w:val="00954A0D"/>
    <w:rsid w:val="00971A2F"/>
    <w:rsid w:val="0097476D"/>
    <w:rsid w:val="009A0D4A"/>
    <w:rsid w:val="009A1C71"/>
    <w:rsid w:val="009B183C"/>
    <w:rsid w:val="009B4A5D"/>
    <w:rsid w:val="009C7124"/>
    <w:rsid w:val="009F7100"/>
    <w:rsid w:val="00A0407C"/>
    <w:rsid w:val="00A278E6"/>
    <w:rsid w:val="00A27FA0"/>
    <w:rsid w:val="00A36459"/>
    <w:rsid w:val="00A626AC"/>
    <w:rsid w:val="00A77137"/>
    <w:rsid w:val="00A8027D"/>
    <w:rsid w:val="00AA5C7D"/>
    <w:rsid w:val="00AB52B7"/>
    <w:rsid w:val="00AC66DF"/>
    <w:rsid w:val="00AD0747"/>
    <w:rsid w:val="00AD38E6"/>
    <w:rsid w:val="00AE21BD"/>
    <w:rsid w:val="00AE4223"/>
    <w:rsid w:val="00B1056F"/>
    <w:rsid w:val="00B17B27"/>
    <w:rsid w:val="00B200B6"/>
    <w:rsid w:val="00B3403B"/>
    <w:rsid w:val="00B375B1"/>
    <w:rsid w:val="00B4567E"/>
    <w:rsid w:val="00B50B59"/>
    <w:rsid w:val="00B627D5"/>
    <w:rsid w:val="00B7252B"/>
    <w:rsid w:val="00B75716"/>
    <w:rsid w:val="00BA1D7E"/>
    <w:rsid w:val="00BA37E4"/>
    <w:rsid w:val="00BB06D2"/>
    <w:rsid w:val="00BC7A67"/>
    <w:rsid w:val="00BD2042"/>
    <w:rsid w:val="00BF04DD"/>
    <w:rsid w:val="00BF4BC3"/>
    <w:rsid w:val="00C02591"/>
    <w:rsid w:val="00C03ACC"/>
    <w:rsid w:val="00C0671C"/>
    <w:rsid w:val="00C54DC9"/>
    <w:rsid w:val="00C62B42"/>
    <w:rsid w:val="00C9252E"/>
    <w:rsid w:val="00C92F9B"/>
    <w:rsid w:val="00C95DDD"/>
    <w:rsid w:val="00C979D5"/>
    <w:rsid w:val="00CA47C1"/>
    <w:rsid w:val="00CC1F12"/>
    <w:rsid w:val="00CC45AF"/>
    <w:rsid w:val="00CF6160"/>
    <w:rsid w:val="00D13D8C"/>
    <w:rsid w:val="00D35EDF"/>
    <w:rsid w:val="00D40CB1"/>
    <w:rsid w:val="00D85A22"/>
    <w:rsid w:val="00DA2DFD"/>
    <w:rsid w:val="00DA3FD5"/>
    <w:rsid w:val="00DB2D42"/>
    <w:rsid w:val="00DB5FAD"/>
    <w:rsid w:val="00E33720"/>
    <w:rsid w:val="00E40CBF"/>
    <w:rsid w:val="00E4465E"/>
    <w:rsid w:val="00E572E6"/>
    <w:rsid w:val="00E765F1"/>
    <w:rsid w:val="00E77BCA"/>
    <w:rsid w:val="00E83A01"/>
    <w:rsid w:val="00E83B5F"/>
    <w:rsid w:val="00EA0024"/>
    <w:rsid w:val="00EA2073"/>
    <w:rsid w:val="00EB023F"/>
    <w:rsid w:val="00EB3B41"/>
    <w:rsid w:val="00ED752D"/>
    <w:rsid w:val="00EE646D"/>
    <w:rsid w:val="00EF4C66"/>
    <w:rsid w:val="00F0436E"/>
    <w:rsid w:val="00F06D0E"/>
    <w:rsid w:val="00F17765"/>
    <w:rsid w:val="00F205E4"/>
    <w:rsid w:val="00F23321"/>
    <w:rsid w:val="00F506F3"/>
    <w:rsid w:val="00F70C5E"/>
    <w:rsid w:val="00F7461D"/>
    <w:rsid w:val="00F925D0"/>
    <w:rsid w:val="00F9409D"/>
    <w:rsid w:val="00F96426"/>
    <w:rsid w:val="00FA0313"/>
    <w:rsid w:val="00FA4427"/>
    <w:rsid w:val="00FC33E9"/>
    <w:rsid w:val="00FE329F"/>
    <w:rsid w:val="00FF0301"/>
    <w:rsid w:val="00FF2E02"/>
    <w:rsid w:val="00FF6DCB"/>
    <w:rsid w:val="012A2737"/>
    <w:rsid w:val="01396E1E"/>
    <w:rsid w:val="014132D5"/>
    <w:rsid w:val="01824389"/>
    <w:rsid w:val="01850141"/>
    <w:rsid w:val="021A6C4F"/>
    <w:rsid w:val="028E6FE9"/>
    <w:rsid w:val="04387DFB"/>
    <w:rsid w:val="04FB408B"/>
    <w:rsid w:val="050A57F4"/>
    <w:rsid w:val="051D4EC9"/>
    <w:rsid w:val="058F1702"/>
    <w:rsid w:val="05D05042"/>
    <w:rsid w:val="0687687D"/>
    <w:rsid w:val="06E76683"/>
    <w:rsid w:val="07106873"/>
    <w:rsid w:val="076531B3"/>
    <w:rsid w:val="07BB058C"/>
    <w:rsid w:val="085A077E"/>
    <w:rsid w:val="0A073F73"/>
    <w:rsid w:val="0AF86C03"/>
    <w:rsid w:val="0B037FC0"/>
    <w:rsid w:val="0B543205"/>
    <w:rsid w:val="0C477262"/>
    <w:rsid w:val="0C69388A"/>
    <w:rsid w:val="0CBA7BE2"/>
    <w:rsid w:val="0D0522AA"/>
    <w:rsid w:val="0D2C2429"/>
    <w:rsid w:val="0D3D4BF7"/>
    <w:rsid w:val="0D9553DC"/>
    <w:rsid w:val="0E5C6550"/>
    <w:rsid w:val="0ED904A9"/>
    <w:rsid w:val="0F0B5DAB"/>
    <w:rsid w:val="0FD61CDB"/>
    <w:rsid w:val="101F414B"/>
    <w:rsid w:val="10374E70"/>
    <w:rsid w:val="10B16535"/>
    <w:rsid w:val="10F90377"/>
    <w:rsid w:val="111B4394"/>
    <w:rsid w:val="112751F4"/>
    <w:rsid w:val="116A52B1"/>
    <w:rsid w:val="11E027F6"/>
    <w:rsid w:val="11F6676D"/>
    <w:rsid w:val="12062A28"/>
    <w:rsid w:val="12102EB0"/>
    <w:rsid w:val="1248799B"/>
    <w:rsid w:val="124B755E"/>
    <w:rsid w:val="12912097"/>
    <w:rsid w:val="12D1702D"/>
    <w:rsid w:val="147C5DDC"/>
    <w:rsid w:val="149C1746"/>
    <w:rsid w:val="151054EC"/>
    <w:rsid w:val="1570581C"/>
    <w:rsid w:val="167A3E1D"/>
    <w:rsid w:val="1688085A"/>
    <w:rsid w:val="17206E2D"/>
    <w:rsid w:val="173654E7"/>
    <w:rsid w:val="17533D30"/>
    <w:rsid w:val="18057602"/>
    <w:rsid w:val="18C72178"/>
    <w:rsid w:val="192525F0"/>
    <w:rsid w:val="194715AB"/>
    <w:rsid w:val="197602ED"/>
    <w:rsid w:val="197762DD"/>
    <w:rsid w:val="19A14272"/>
    <w:rsid w:val="1AAA518B"/>
    <w:rsid w:val="1AB310A8"/>
    <w:rsid w:val="1BA10E5E"/>
    <w:rsid w:val="1BEC3C0D"/>
    <w:rsid w:val="1BF31DFC"/>
    <w:rsid w:val="1C1918CE"/>
    <w:rsid w:val="1C246D61"/>
    <w:rsid w:val="1C814789"/>
    <w:rsid w:val="1C936D37"/>
    <w:rsid w:val="1D150D0E"/>
    <w:rsid w:val="1D56730E"/>
    <w:rsid w:val="1DE87F79"/>
    <w:rsid w:val="1E0021E3"/>
    <w:rsid w:val="1F377816"/>
    <w:rsid w:val="1F3B5064"/>
    <w:rsid w:val="1F7E3638"/>
    <w:rsid w:val="1FFD3828"/>
    <w:rsid w:val="20AF27B2"/>
    <w:rsid w:val="20E0724C"/>
    <w:rsid w:val="210F2174"/>
    <w:rsid w:val="2123059B"/>
    <w:rsid w:val="21411A38"/>
    <w:rsid w:val="215A666E"/>
    <w:rsid w:val="217C6B87"/>
    <w:rsid w:val="220C7407"/>
    <w:rsid w:val="22EE5862"/>
    <w:rsid w:val="231F695F"/>
    <w:rsid w:val="23D303C5"/>
    <w:rsid w:val="24454C7F"/>
    <w:rsid w:val="248933A2"/>
    <w:rsid w:val="249E5066"/>
    <w:rsid w:val="26005FC0"/>
    <w:rsid w:val="263A4862"/>
    <w:rsid w:val="26C937C1"/>
    <w:rsid w:val="26D325AE"/>
    <w:rsid w:val="26FF5F8D"/>
    <w:rsid w:val="277536AD"/>
    <w:rsid w:val="278954E6"/>
    <w:rsid w:val="28B725FE"/>
    <w:rsid w:val="291A381C"/>
    <w:rsid w:val="29345F99"/>
    <w:rsid w:val="29FA5D9B"/>
    <w:rsid w:val="2A127E35"/>
    <w:rsid w:val="2A13385E"/>
    <w:rsid w:val="2B1C446C"/>
    <w:rsid w:val="2B3727AD"/>
    <w:rsid w:val="2C55399C"/>
    <w:rsid w:val="2C5D75B5"/>
    <w:rsid w:val="2D3E73E6"/>
    <w:rsid w:val="2DDA197E"/>
    <w:rsid w:val="2DED11C6"/>
    <w:rsid w:val="2E2970CF"/>
    <w:rsid w:val="2E2C4A33"/>
    <w:rsid w:val="2E370B9D"/>
    <w:rsid w:val="2EED4CDF"/>
    <w:rsid w:val="2F2413C0"/>
    <w:rsid w:val="2F696661"/>
    <w:rsid w:val="2F994DA8"/>
    <w:rsid w:val="317E1FA8"/>
    <w:rsid w:val="31BE055D"/>
    <w:rsid w:val="31BE594D"/>
    <w:rsid w:val="329524AF"/>
    <w:rsid w:val="32EB748D"/>
    <w:rsid w:val="330B1B18"/>
    <w:rsid w:val="33B443C7"/>
    <w:rsid w:val="34022A35"/>
    <w:rsid w:val="356F26D7"/>
    <w:rsid w:val="36981F53"/>
    <w:rsid w:val="36DF5796"/>
    <w:rsid w:val="370F76FD"/>
    <w:rsid w:val="37447B6B"/>
    <w:rsid w:val="37656FF6"/>
    <w:rsid w:val="376D2502"/>
    <w:rsid w:val="38233460"/>
    <w:rsid w:val="38651F28"/>
    <w:rsid w:val="389311E2"/>
    <w:rsid w:val="38985943"/>
    <w:rsid w:val="389C04BA"/>
    <w:rsid w:val="38B80ECB"/>
    <w:rsid w:val="38F71F50"/>
    <w:rsid w:val="39152E99"/>
    <w:rsid w:val="39530022"/>
    <w:rsid w:val="3AB45F2F"/>
    <w:rsid w:val="3B05649F"/>
    <w:rsid w:val="3B3012CF"/>
    <w:rsid w:val="3B855628"/>
    <w:rsid w:val="3B864497"/>
    <w:rsid w:val="3BF55114"/>
    <w:rsid w:val="3C3C73D0"/>
    <w:rsid w:val="3D0178D2"/>
    <w:rsid w:val="3D251D01"/>
    <w:rsid w:val="3D356F69"/>
    <w:rsid w:val="3DEC3A75"/>
    <w:rsid w:val="3E3A7E4E"/>
    <w:rsid w:val="3E714795"/>
    <w:rsid w:val="3EB671F9"/>
    <w:rsid w:val="3ECF4342"/>
    <w:rsid w:val="3EF304DE"/>
    <w:rsid w:val="3F4C5993"/>
    <w:rsid w:val="3FA0229C"/>
    <w:rsid w:val="3FA37153"/>
    <w:rsid w:val="401F09B1"/>
    <w:rsid w:val="40536078"/>
    <w:rsid w:val="40601355"/>
    <w:rsid w:val="4090365D"/>
    <w:rsid w:val="412C4A7A"/>
    <w:rsid w:val="41BF7EF5"/>
    <w:rsid w:val="41E266E4"/>
    <w:rsid w:val="41F4771E"/>
    <w:rsid w:val="420B3B1A"/>
    <w:rsid w:val="43155BAC"/>
    <w:rsid w:val="433B01F8"/>
    <w:rsid w:val="43635059"/>
    <w:rsid w:val="447C402D"/>
    <w:rsid w:val="44B03643"/>
    <w:rsid w:val="452B7DF8"/>
    <w:rsid w:val="45605CF4"/>
    <w:rsid w:val="45A105B2"/>
    <w:rsid w:val="45A366F1"/>
    <w:rsid w:val="461D0BD0"/>
    <w:rsid w:val="4622744D"/>
    <w:rsid w:val="46635B35"/>
    <w:rsid w:val="466F7ED9"/>
    <w:rsid w:val="46971F92"/>
    <w:rsid w:val="46E24C8C"/>
    <w:rsid w:val="46F90CAF"/>
    <w:rsid w:val="46FD57C4"/>
    <w:rsid w:val="47023A4A"/>
    <w:rsid w:val="4750560F"/>
    <w:rsid w:val="47A125F4"/>
    <w:rsid w:val="47BD3E1C"/>
    <w:rsid w:val="48433C4C"/>
    <w:rsid w:val="4862565E"/>
    <w:rsid w:val="48BF1478"/>
    <w:rsid w:val="49C600F0"/>
    <w:rsid w:val="4A293345"/>
    <w:rsid w:val="4A311658"/>
    <w:rsid w:val="4A987CDE"/>
    <w:rsid w:val="4AC36B02"/>
    <w:rsid w:val="4ACD4060"/>
    <w:rsid w:val="4AF95480"/>
    <w:rsid w:val="4B355B25"/>
    <w:rsid w:val="4B405EBD"/>
    <w:rsid w:val="4B6D7950"/>
    <w:rsid w:val="4B800A3C"/>
    <w:rsid w:val="4B8A40C1"/>
    <w:rsid w:val="4BB94F3A"/>
    <w:rsid w:val="4BDC6743"/>
    <w:rsid w:val="4BE33EBF"/>
    <w:rsid w:val="4C1F433B"/>
    <w:rsid w:val="4D1004B5"/>
    <w:rsid w:val="4D4D7CB5"/>
    <w:rsid w:val="4DDF5C8A"/>
    <w:rsid w:val="4F37277A"/>
    <w:rsid w:val="4F512429"/>
    <w:rsid w:val="4FE908C5"/>
    <w:rsid w:val="50576663"/>
    <w:rsid w:val="50700F22"/>
    <w:rsid w:val="50923421"/>
    <w:rsid w:val="509E1926"/>
    <w:rsid w:val="50B474D1"/>
    <w:rsid w:val="513B4640"/>
    <w:rsid w:val="520E69A6"/>
    <w:rsid w:val="52A416C6"/>
    <w:rsid w:val="52F80E3D"/>
    <w:rsid w:val="53731ED5"/>
    <w:rsid w:val="53EA7609"/>
    <w:rsid w:val="54535BF8"/>
    <w:rsid w:val="54E33554"/>
    <w:rsid w:val="55564F8B"/>
    <w:rsid w:val="55647EC4"/>
    <w:rsid w:val="55812E3A"/>
    <w:rsid w:val="558C25AE"/>
    <w:rsid w:val="561835EA"/>
    <w:rsid w:val="5632548A"/>
    <w:rsid w:val="56407CD9"/>
    <w:rsid w:val="5673148D"/>
    <w:rsid w:val="567348C5"/>
    <w:rsid w:val="56AC3E18"/>
    <w:rsid w:val="57017D1F"/>
    <w:rsid w:val="574747C0"/>
    <w:rsid w:val="576242C0"/>
    <w:rsid w:val="57C42B10"/>
    <w:rsid w:val="57D83E10"/>
    <w:rsid w:val="58164E43"/>
    <w:rsid w:val="582149CD"/>
    <w:rsid w:val="585C67EF"/>
    <w:rsid w:val="58AB5362"/>
    <w:rsid w:val="58C376D9"/>
    <w:rsid w:val="58FC6949"/>
    <w:rsid w:val="59425D62"/>
    <w:rsid w:val="597A7C13"/>
    <w:rsid w:val="59CB7962"/>
    <w:rsid w:val="5A1877B8"/>
    <w:rsid w:val="5A502C41"/>
    <w:rsid w:val="5A6554AB"/>
    <w:rsid w:val="5A97460F"/>
    <w:rsid w:val="5AA60473"/>
    <w:rsid w:val="5B474694"/>
    <w:rsid w:val="5B4B6452"/>
    <w:rsid w:val="5B506D9F"/>
    <w:rsid w:val="5B9E0ECC"/>
    <w:rsid w:val="5BA25992"/>
    <w:rsid w:val="5BB35897"/>
    <w:rsid w:val="5BE32D83"/>
    <w:rsid w:val="5CCA2DCB"/>
    <w:rsid w:val="5CCF7A5D"/>
    <w:rsid w:val="5D290C69"/>
    <w:rsid w:val="5D437F7D"/>
    <w:rsid w:val="5DF435F8"/>
    <w:rsid w:val="5E553E87"/>
    <w:rsid w:val="5EAA4780"/>
    <w:rsid w:val="5F7810F8"/>
    <w:rsid w:val="5FA20C34"/>
    <w:rsid w:val="5FFC421E"/>
    <w:rsid w:val="60197CD9"/>
    <w:rsid w:val="6065645C"/>
    <w:rsid w:val="60C969EB"/>
    <w:rsid w:val="611B11D1"/>
    <w:rsid w:val="616760E8"/>
    <w:rsid w:val="61C370E7"/>
    <w:rsid w:val="61FE26C5"/>
    <w:rsid w:val="623A1CBC"/>
    <w:rsid w:val="62693CEE"/>
    <w:rsid w:val="62C05BCC"/>
    <w:rsid w:val="62F8036D"/>
    <w:rsid w:val="63043E87"/>
    <w:rsid w:val="63290E03"/>
    <w:rsid w:val="63401F42"/>
    <w:rsid w:val="635521DA"/>
    <w:rsid w:val="635A147C"/>
    <w:rsid w:val="641D4FA7"/>
    <w:rsid w:val="642C6F40"/>
    <w:rsid w:val="64493B13"/>
    <w:rsid w:val="64BF13F5"/>
    <w:rsid w:val="64FD3E11"/>
    <w:rsid w:val="65803893"/>
    <w:rsid w:val="65A87566"/>
    <w:rsid w:val="65AD65B4"/>
    <w:rsid w:val="66EE239F"/>
    <w:rsid w:val="67AC49F6"/>
    <w:rsid w:val="67CD57E0"/>
    <w:rsid w:val="695F7938"/>
    <w:rsid w:val="698A2A90"/>
    <w:rsid w:val="69E775BB"/>
    <w:rsid w:val="6A5367A8"/>
    <w:rsid w:val="6A570BC4"/>
    <w:rsid w:val="6A824315"/>
    <w:rsid w:val="6A9F5062"/>
    <w:rsid w:val="6ADD42D0"/>
    <w:rsid w:val="6B064398"/>
    <w:rsid w:val="6B230E85"/>
    <w:rsid w:val="6B827EC3"/>
    <w:rsid w:val="6BD81E92"/>
    <w:rsid w:val="6C6B0957"/>
    <w:rsid w:val="6CC73B57"/>
    <w:rsid w:val="6D8D5E2F"/>
    <w:rsid w:val="6D9147F6"/>
    <w:rsid w:val="6DB1683D"/>
    <w:rsid w:val="6E2632A0"/>
    <w:rsid w:val="6E5B74AD"/>
    <w:rsid w:val="6F63625D"/>
    <w:rsid w:val="6FB43402"/>
    <w:rsid w:val="6FD305ED"/>
    <w:rsid w:val="6FF40AB4"/>
    <w:rsid w:val="70757FF6"/>
    <w:rsid w:val="70D0551E"/>
    <w:rsid w:val="70D32F6E"/>
    <w:rsid w:val="70DF1913"/>
    <w:rsid w:val="71414816"/>
    <w:rsid w:val="716A5681"/>
    <w:rsid w:val="719F7320"/>
    <w:rsid w:val="71C21162"/>
    <w:rsid w:val="71E97B04"/>
    <w:rsid w:val="7258197D"/>
    <w:rsid w:val="746E4F1C"/>
    <w:rsid w:val="751E1381"/>
    <w:rsid w:val="75B1200D"/>
    <w:rsid w:val="76140323"/>
    <w:rsid w:val="76670708"/>
    <w:rsid w:val="76BA4B46"/>
    <w:rsid w:val="76D32053"/>
    <w:rsid w:val="76F16156"/>
    <w:rsid w:val="77216CD2"/>
    <w:rsid w:val="77371F5E"/>
    <w:rsid w:val="77E613A7"/>
    <w:rsid w:val="77E6512C"/>
    <w:rsid w:val="77FF6628"/>
    <w:rsid w:val="782347DB"/>
    <w:rsid w:val="78316A42"/>
    <w:rsid w:val="78646BD9"/>
    <w:rsid w:val="78660DA0"/>
    <w:rsid w:val="78F966B2"/>
    <w:rsid w:val="793F3897"/>
    <w:rsid w:val="7ACA53E2"/>
    <w:rsid w:val="7B4909FD"/>
    <w:rsid w:val="7BC66CE8"/>
    <w:rsid w:val="7BD12495"/>
    <w:rsid w:val="7C12044B"/>
    <w:rsid w:val="7C7E5B5A"/>
    <w:rsid w:val="7CF80E93"/>
    <w:rsid w:val="7D2437F4"/>
    <w:rsid w:val="7D80622C"/>
    <w:rsid w:val="7DA5710D"/>
    <w:rsid w:val="7DFD5ACF"/>
    <w:rsid w:val="7E5E47BF"/>
    <w:rsid w:val="7E8835EA"/>
    <w:rsid w:val="7F5160D2"/>
    <w:rsid w:val="7FC1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0"/>
    <w:qFormat/>
    <w:uiPriority w:val="0"/>
    <w:pPr>
      <w:keepNext/>
      <w:keepLines/>
      <w:adjustRightInd w:val="0"/>
      <w:snapToGrid w:val="0"/>
      <w:spacing w:line="440" w:lineRule="exact"/>
      <w:jc w:val="center"/>
      <w:outlineLvl w:val="0"/>
    </w:pPr>
    <w:rPr>
      <w:b/>
      <w:kern w:val="44"/>
      <w:sz w:val="36"/>
      <w:szCs w:val="20"/>
    </w:rPr>
  </w:style>
  <w:style w:type="paragraph" w:styleId="5">
    <w:name w:val="heading 2"/>
    <w:basedOn w:val="1"/>
    <w:next w:val="1"/>
    <w:link w:val="34"/>
    <w:qFormat/>
    <w:uiPriority w:val="0"/>
    <w:pPr>
      <w:keepNext/>
      <w:keepLines/>
      <w:adjustRightInd w:val="0"/>
      <w:snapToGrid w:val="0"/>
      <w:spacing w:line="440" w:lineRule="exact"/>
      <w:jc w:val="center"/>
      <w:outlineLvl w:val="1"/>
    </w:pPr>
    <w:rPr>
      <w:rFonts w:ascii="宋体" w:hAnsi="宋体"/>
      <w:b/>
      <w:kern w:val="0"/>
      <w:sz w:val="32"/>
      <w:szCs w:val="20"/>
    </w:rPr>
  </w:style>
  <w:style w:type="paragraph" w:styleId="6">
    <w:name w:val="heading 3"/>
    <w:basedOn w:val="1"/>
    <w:next w:val="1"/>
    <w:link w:val="44"/>
    <w:qFormat/>
    <w:uiPriority w:val="0"/>
    <w:pPr>
      <w:keepNext/>
      <w:keepLines/>
      <w:numPr>
        <w:ilvl w:val="0"/>
        <w:numId w:val="1"/>
      </w:numPr>
      <w:spacing w:before="260" w:after="260" w:line="416" w:lineRule="auto"/>
      <w:outlineLvl w:val="2"/>
    </w:pPr>
    <w:rPr>
      <w:b/>
      <w:bCs/>
      <w:sz w:val="32"/>
      <w:szCs w:val="32"/>
    </w:rPr>
  </w:style>
  <w:style w:type="paragraph" w:styleId="7">
    <w:name w:val="heading 4"/>
    <w:basedOn w:val="1"/>
    <w:next w:val="1"/>
    <w:link w:val="45"/>
    <w:qFormat/>
    <w:uiPriority w:val="0"/>
    <w:pPr>
      <w:keepNext/>
      <w:keepLines/>
      <w:spacing w:before="280" w:after="290" w:line="376" w:lineRule="auto"/>
      <w:outlineLvl w:val="3"/>
    </w:pPr>
    <w:rPr>
      <w:rFonts w:ascii="Arial" w:hAnsi="Arial" w:eastAsia="黑体"/>
      <w:b/>
      <w:bCs/>
      <w:sz w:val="28"/>
      <w:szCs w:val="28"/>
    </w:rPr>
  </w:style>
  <w:style w:type="paragraph" w:styleId="8">
    <w:name w:val="heading 6"/>
    <w:basedOn w:val="1"/>
    <w:next w:val="1"/>
    <w:link w:val="61"/>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9">
    <w:name w:val="heading 8"/>
    <w:basedOn w:val="1"/>
    <w:next w:val="1"/>
    <w:link w:val="60"/>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10">
    <w:name w:val="Normal Indent"/>
    <w:basedOn w:val="1"/>
    <w:next w:val="1"/>
    <w:link w:val="59"/>
    <w:qFormat/>
    <w:uiPriority w:val="0"/>
    <w:pPr>
      <w:ind w:firstLine="420" w:firstLineChars="200"/>
    </w:pPr>
  </w:style>
  <w:style w:type="paragraph" w:styleId="11">
    <w:name w:val="annotation text"/>
    <w:basedOn w:val="1"/>
    <w:link w:val="52"/>
    <w:qFormat/>
    <w:uiPriority w:val="0"/>
    <w:pPr>
      <w:jc w:val="left"/>
    </w:pPr>
  </w:style>
  <w:style w:type="paragraph" w:styleId="12">
    <w:name w:val="Body Text 3"/>
    <w:basedOn w:val="1"/>
    <w:qFormat/>
    <w:uiPriority w:val="0"/>
    <w:pPr>
      <w:spacing w:after="120"/>
    </w:pPr>
    <w:rPr>
      <w:sz w:val="16"/>
      <w:szCs w:val="16"/>
    </w:rPr>
  </w:style>
  <w:style w:type="paragraph" w:styleId="13">
    <w:name w:val="Body Text"/>
    <w:basedOn w:val="1"/>
    <w:next w:val="14"/>
    <w:qFormat/>
    <w:uiPriority w:val="0"/>
    <w:pPr>
      <w:spacing w:line="360" w:lineRule="exact"/>
    </w:pPr>
    <w:rPr>
      <w:sz w:val="24"/>
    </w:rPr>
  </w:style>
  <w:style w:type="paragraph" w:styleId="14">
    <w:name w:val="Body Text First Indent"/>
    <w:basedOn w:val="13"/>
    <w:next w:val="1"/>
    <w:qFormat/>
    <w:uiPriority w:val="99"/>
    <w:pPr>
      <w:spacing w:after="120" w:line="240" w:lineRule="auto"/>
      <w:ind w:firstLine="420" w:firstLineChars="100"/>
    </w:pPr>
    <w:rPr>
      <w:rFonts w:ascii="Calibri" w:hAnsi="Calibri"/>
      <w:sz w:val="22"/>
      <w:szCs w:val="22"/>
    </w:rPr>
  </w:style>
  <w:style w:type="paragraph" w:styleId="15">
    <w:name w:val="Plain Text"/>
    <w:basedOn w:val="1"/>
    <w:next w:val="13"/>
    <w:link w:val="46"/>
    <w:qFormat/>
    <w:uiPriority w:val="0"/>
    <w:rPr>
      <w:rFonts w:ascii="宋体" w:hAnsi="Courier New"/>
    </w:rPr>
  </w:style>
  <w:style w:type="paragraph" w:styleId="16">
    <w:name w:val="Date"/>
    <w:basedOn w:val="1"/>
    <w:next w:val="1"/>
    <w:link w:val="48"/>
    <w:qFormat/>
    <w:uiPriority w:val="0"/>
    <w:pPr>
      <w:ind w:left="2500" w:leftChars="2500"/>
    </w:pPr>
    <w:rPr>
      <w:rFonts w:eastAsia="楷体_GB2312"/>
      <w:sz w:val="32"/>
      <w:szCs w:val="20"/>
    </w:rPr>
  </w:style>
  <w:style w:type="paragraph" w:styleId="17">
    <w:name w:val="Balloon Text"/>
    <w:basedOn w:val="1"/>
    <w:link w:val="41"/>
    <w:qFormat/>
    <w:uiPriority w:val="0"/>
    <w:rPr>
      <w:sz w:val="18"/>
      <w:szCs w:val="18"/>
    </w:rPr>
  </w:style>
  <w:style w:type="paragraph" w:styleId="18">
    <w:name w:val="footer"/>
    <w:basedOn w:val="1"/>
    <w:link w:val="49"/>
    <w:qFormat/>
    <w:uiPriority w:val="99"/>
    <w:pPr>
      <w:tabs>
        <w:tab w:val="center" w:pos="4153"/>
        <w:tab w:val="right" w:pos="8306"/>
      </w:tabs>
      <w:snapToGrid w:val="0"/>
      <w:jc w:val="left"/>
    </w:pPr>
    <w:rPr>
      <w:sz w:val="18"/>
    </w:rPr>
  </w:style>
  <w:style w:type="paragraph" w:styleId="19">
    <w:name w:val="header"/>
    <w:basedOn w:val="1"/>
    <w:link w:val="5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style>
  <w:style w:type="paragraph" w:styleId="21">
    <w:name w:val="toc 2"/>
    <w:basedOn w:val="1"/>
    <w:next w:val="1"/>
    <w:qFormat/>
    <w:uiPriority w:val="39"/>
    <w:pPr>
      <w:ind w:firstLine="210" w:firstLineChars="100"/>
    </w:pPr>
  </w:style>
  <w:style w:type="paragraph" w:styleId="22">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4">
    <w:name w:val="annotation subject"/>
    <w:basedOn w:val="11"/>
    <w:next w:val="11"/>
    <w:link w:val="53"/>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99"/>
    <w:rPr>
      <w:color w:val="0000FF"/>
      <w:u w:val="single"/>
    </w:rPr>
  </w:style>
  <w:style w:type="character" w:styleId="31">
    <w:name w:val="annotation reference"/>
    <w:basedOn w:val="27"/>
    <w:qFormat/>
    <w:uiPriority w:val="0"/>
    <w:rPr>
      <w:sz w:val="21"/>
      <w:szCs w:val="21"/>
    </w:rPr>
  </w:style>
  <w:style w:type="character" w:customStyle="1" w:styleId="32">
    <w:name w:val="标题 1 Char"/>
    <w:qFormat/>
    <w:uiPriority w:val="0"/>
    <w:rPr>
      <w:b/>
      <w:kern w:val="44"/>
      <w:sz w:val="36"/>
      <w:szCs w:val="20"/>
    </w:rPr>
  </w:style>
  <w:style w:type="paragraph" w:customStyle="1" w:styleId="3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34">
    <w:name w:val="标题 2 Char"/>
    <w:link w:val="5"/>
    <w:qFormat/>
    <w:uiPriority w:val="0"/>
    <w:rPr>
      <w:rFonts w:ascii="宋体" w:hAnsi="宋体"/>
      <w:b/>
      <w:kern w:val="0"/>
      <w:sz w:val="32"/>
      <w:szCs w:val="20"/>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7"/>
    <w:qFormat/>
    <w:uiPriority w:val="0"/>
    <w:pPr>
      <w:widowControl w:val="0"/>
      <w:jc w:val="both"/>
    </w:pPr>
    <w:rPr>
      <w:rFonts w:ascii="Calibri" w:hAnsi="Calibri" w:eastAsia="宋体" w:cs="Times New Roman"/>
      <w:kern w:val="2"/>
      <w:sz w:val="21"/>
      <w:szCs w:val="24"/>
      <w:lang w:val="en-US" w:eastAsia="zh-CN" w:bidi="ar-SA"/>
    </w:rPr>
  </w:style>
  <w:style w:type="character" w:customStyle="1" w:styleId="38">
    <w:name w:val="标题1"/>
    <w:basedOn w:val="27"/>
    <w:qFormat/>
    <w:uiPriority w:val="0"/>
  </w:style>
  <w:style w:type="character" w:customStyle="1" w:styleId="39">
    <w:name w:val="Char Char33"/>
    <w:qFormat/>
    <w:uiPriority w:val="0"/>
    <w:rPr>
      <w:rFonts w:ascii="宋体" w:hAnsi="宋体" w:cs="Tahoma"/>
      <w:b/>
      <w:bCs/>
      <w:kern w:val="2"/>
      <w:sz w:val="24"/>
      <w:szCs w:val="24"/>
    </w:rPr>
  </w:style>
  <w:style w:type="character" w:customStyle="1" w:styleId="40">
    <w:name w:val="标题 1 Char1"/>
    <w:link w:val="4"/>
    <w:qFormat/>
    <w:uiPriority w:val="0"/>
    <w:rPr>
      <w:rFonts w:eastAsia="宋体"/>
      <w:b/>
      <w:kern w:val="44"/>
      <w:sz w:val="44"/>
      <w:szCs w:val="24"/>
      <w:lang w:val="en-US" w:eastAsia="zh-CN" w:bidi="ar-SA"/>
    </w:rPr>
  </w:style>
  <w:style w:type="character" w:customStyle="1" w:styleId="41">
    <w:name w:val="批注框文本 Char"/>
    <w:basedOn w:val="27"/>
    <w:link w:val="17"/>
    <w:qFormat/>
    <w:uiPriority w:val="0"/>
    <w:rPr>
      <w:kern w:val="2"/>
      <w:sz w:val="18"/>
      <w:szCs w:val="18"/>
    </w:rPr>
  </w:style>
  <w:style w:type="paragraph" w:customStyle="1" w:styleId="42">
    <w:name w:val="样式 标题 2 + Times New Roman 四号 非加粗 段前: 5 磅 段后: 0 磅 行距: 固定值 20..."/>
    <w:basedOn w:val="5"/>
    <w:qFormat/>
    <w:uiPriority w:val="0"/>
    <w:pPr>
      <w:numPr>
        <w:ilvl w:val="0"/>
        <w:numId w:val="2"/>
      </w:numPr>
      <w:tabs>
        <w:tab w:val="left" w:pos="2159"/>
      </w:tabs>
      <w:adjustRightInd/>
      <w:snapToGrid/>
      <w:spacing w:before="100" w:line="400" w:lineRule="exact"/>
      <w:ind w:firstLine="0" w:firstLineChars="0"/>
      <w:jc w:val="both"/>
    </w:pPr>
    <w:rPr>
      <w:rFonts w:ascii="Times New Roman" w:hAnsi="Times New Roman" w:cs="宋体"/>
      <w:b w:val="0"/>
      <w:kern w:val="2"/>
      <w:sz w:val="28"/>
    </w:rPr>
  </w:style>
  <w:style w:type="paragraph" w:styleId="43">
    <w:name w:val="List Paragraph"/>
    <w:basedOn w:val="1"/>
    <w:unhideWhenUsed/>
    <w:qFormat/>
    <w:uiPriority w:val="99"/>
    <w:pPr>
      <w:ind w:firstLine="420" w:firstLineChars="200"/>
    </w:pPr>
  </w:style>
  <w:style w:type="character" w:customStyle="1" w:styleId="44">
    <w:name w:val="标题 3 Char"/>
    <w:basedOn w:val="27"/>
    <w:link w:val="6"/>
    <w:qFormat/>
    <w:uiPriority w:val="0"/>
    <w:rPr>
      <w:b/>
      <w:bCs/>
      <w:kern w:val="2"/>
      <w:sz w:val="32"/>
      <w:szCs w:val="32"/>
    </w:rPr>
  </w:style>
  <w:style w:type="character" w:customStyle="1" w:styleId="45">
    <w:name w:val="标题 4 Char"/>
    <w:basedOn w:val="27"/>
    <w:link w:val="7"/>
    <w:qFormat/>
    <w:uiPriority w:val="0"/>
    <w:rPr>
      <w:rFonts w:ascii="Arial" w:hAnsi="Arial" w:eastAsia="黑体"/>
      <w:b/>
      <w:bCs/>
      <w:kern w:val="2"/>
      <w:sz w:val="28"/>
      <w:szCs w:val="28"/>
    </w:rPr>
  </w:style>
  <w:style w:type="character" w:customStyle="1" w:styleId="46">
    <w:name w:val="纯文本 Char"/>
    <w:link w:val="15"/>
    <w:qFormat/>
    <w:uiPriority w:val="0"/>
    <w:rPr>
      <w:rFonts w:ascii="宋体" w:hAnsi="Courier New"/>
      <w:kern w:val="2"/>
      <w:sz w:val="21"/>
      <w:szCs w:val="24"/>
    </w:rPr>
  </w:style>
  <w:style w:type="paragraph" w:customStyle="1" w:styleId="47">
    <w:name w:val="标题4"/>
    <w:basedOn w:val="1"/>
    <w:qFormat/>
    <w:uiPriority w:val="0"/>
    <w:rPr>
      <w:rFonts w:eastAsia="仿宋_GB2312"/>
      <w:sz w:val="32"/>
      <w:szCs w:val="20"/>
    </w:rPr>
  </w:style>
  <w:style w:type="character" w:customStyle="1" w:styleId="48">
    <w:name w:val="日期 Char"/>
    <w:basedOn w:val="27"/>
    <w:link w:val="16"/>
    <w:qFormat/>
    <w:uiPriority w:val="0"/>
    <w:rPr>
      <w:rFonts w:eastAsia="楷体_GB2312"/>
      <w:kern w:val="2"/>
      <w:sz w:val="32"/>
    </w:rPr>
  </w:style>
  <w:style w:type="character" w:customStyle="1" w:styleId="49">
    <w:name w:val="页脚 Char"/>
    <w:link w:val="18"/>
    <w:qFormat/>
    <w:uiPriority w:val="99"/>
    <w:rPr>
      <w:kern w:val="2"/>
      <w:sz w:val="18"/>
      <w:szCs w:val="24"/>
    </w:rPr>
  </w:style>
  <w:style w:type="character" w:customStyle="1" w:styleId="50">
    <w:name w:val="页眉 Char"/>
    <w:link w:val="19"/>
    <w:qFormat/>
    <w:uiPriority w:val="99"/>
    <w:rPr>
      <w:kern w:val="2"/>
      <w:sz w:val="18"/>
      <w:szCs w:val="24"/>
    </w:rPr>
  </w:style>
  <w:style w:type="paragraph" w:customStyle="1" w:styleId="5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2">
    <w:name w:val="批注文字 Char"/>
    <w:basedOn w:val="27"/>
    <w:link w:val="11"/>
    <w:qFormat/>
    <w:uiPriority w:val="0"/>
    <w:rPr>
      <w:kern w:val="2"/>
      <w:sz w:val="21"/>
      <w:szCs w:val="24"/>
    </w:rPr>
  </w:style>
  <w:style w:type="character" w:customStyle="1" w:styleId="53">
    <w:name w:val="批注主题 Char"/>
    <w:basedOn w:val="52"/>
    <w:link w:val="24"/>
    <w:qFormat/>
    <w:uiPriority w:val="0"/>
    <w:rPr>
      <w:b/>
      <w:bCs/>
      <w:kern w:val="2"/>
      <w:sz w:val="21"/>
      <w:szCs w:val="24"/>
    </w:rPr>
  </w:style>
  <w:style w:type="paragraph" w:customStyle="1" w:styleId="54">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55">
    <w:name w:val="正文2 Char"/>
    <w:link w:val="56"/>
    <w:qFormat/>
    <w:uiPriority w:val="0"/>
    <w:rPr>
      <w:rFonts w:ascii="Calibri" w:hAnsi="Calibri"/>
      <w:sz w:val="24"/>
    </w:rPr>
  </w:style>
  <w:style w:type="paragraph" w:customStyle="1" w:styleId="56">
    <w:name w:val="正文2"/>
    <w:basedOn w:val="1"/>
    <w:link w:val="55"/>
    <w:qFormat/>
    <w:uiPriority w:val="0"/>
    <w:pPr>
      <w:spacing w:before="156" w:line="360" w:lineRule="auto"/>
      <w:ind w:firstLine="510" w:firstLineChars="200"/>
    </w:pPr>
    <w:rPr>
      <w:rFonts w:ascii="Calibri" w:hAnsi="Calibri"/>
      <w:kern w:val="0"/>
      <w:sz w:val="24"/>
      <w:szCs w:val="20"/>
    </w:rPr>
  </w:style>
  <w:style w:type="paragraph" w:customStyle="1" w:styleId="5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58">
    <w:name w:val="Char"/>
    <w:basedOn w:val="1"/>
    <w:qFormat/>
    <w:uiPriority w:val="0"/>
    <w:rPr>
      <w:rFonts w:ascii="仿宋_GB2312" w:eastAsia="仿宋_GB2312"/>
      <w:b/>
      <w:sz w:val="32"/>
      <w:szCs w:val="32"/>
    </w:rPr>
  </w:style>
  <w:style w:type="character" w:customStyle="1" w:styleId="59">
    <w:name w:val="正文缩进 Char"/>
    <w:link w:val="10"/>
    <w:qFormat/>
    <w:uiPriority w:val="0"/>
    <w:rPr>
      <w:kern w:val="2"/>
      <w:sz w:val="21"/>
      <w:szCs w:val="24"/>
    </w:rPr>
  </w:style>
  <w:style w:type="character" w:customStyle="1" w:styleId="60">
    <w:name w:val="标题 8 Char"/>
    <w:basedOn w:val="27"/>
    <w:link w:val="9"/>
    <w:semiHidden/>
    <w:qFormat/>
    <w:uiPriority w:val="0"/>
    <w:rPr>
      <w:rFonts w:asciiTheme="majorHAnsi" w:hAnsiTheme="majorHAnsi" w:eastAsiaTheme="majorEastAsia" w:cstheme="majorBidi"/>
      <w:kern w:val="2"/>
      <w:sz w:val="24"/>
      <w:szCs w:val="24"/>
    </w:rPr>
  </w:style>
  <w:style w:type="character" w:customStyle="1" w:styleId="61">
    <w:name w:val="标题 6 Char"/>
    <w:basedOn w:val="27"/>
    <w:link w:val="8"/>
    <w:qFormat/>
    <w:uiPriority w:val="0"/>
    <w:rPr>
      <w:rFonts w:asciiTheme="majorHAnsi" w:hAnsiTheme="majorHAnsi" w:eastAsiaTheme="majorEastAsia" w:cstheme="majorBidi"/>
      <w:b/>
      <w:bCs/>
      <w:kern w:val="2"/>
      <w:sz w:val="24"/>
      <w:szCs w:val="24"/>
    </w:rPr>
  </w:style>
  <w:style w:type="paragraph" w:customStyle="1" w:styleId="62">
    <w:name w:val="Style1"/>
    <w:next w:val="63"/>
    <w:qFormat/>
    <w:uiPriority w:val="0"/>
    <w:pPr>
      <w:numPr>
        <w:ilvl w:val="0"/>
        <w:numId w:val="3"/>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63">
    <w:name w:val="*正文"/>
    <w:basedOn w:val="1"/>
    <w:qFormat/>
    <w:uiPriority w:val="0"/>
    <w:pPr>
      <w:ind w:firstLine="200" w:firstLineChars="200"/>
    </w:pPr>
    <w:rPr>
      <w:rFonts w:ascii="宋体"/>
      <w:szCs w:val="22"/>
    </w:rPr>
  </w:style>
  <w:style w:type="table" w:customStyle="1" w:styleId="6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4EA85-9A60-4956-9CA7-F5E6F884DF7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15485</Words>
  <Characters>16047</Characters>
  <Lines>136</Lines>
  <Paragraphs>38</Paragraphs>
  <TotalTime>31</TotalTime>
  <ScaleCrop>false</ScaleCrop>
  <LinksUpToDate>false</LinksUpToDate>
  <CharactersWithSpaces>17759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2019-06-18T11:55:00Z</dcterms:created>
  <dc:creator>Administrator</dc:creator>
  <cp:lastModifiedBy>野菊花</cp:lastModifiedBy>
  <cp:lastPrinted>2022-10-26T08:28:00Z</cp:lastPrinted>
  <dcterms:modified xsi:type="dcterms:W3CDTF">2022-11-01T01:34:39Z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02B76363F6EB4EB2887435AE6025D5F8</vt:lpwstr>
  </property>
</Properties>
</file>