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rPr>
          <w:color w:val="auto"/>
        </w:rPr>
      </w:pPr>
    </w:p>
    <w:p>
      <w:pPr>
        <w:pStyle w:val="42"/>
        <w:rPr>
          <w:color w:val="auto"/>
          <w:sz w:val="44"/>
          <w:szCs w:val="44"/>
        </w:rPr>
      </w:pPr>
      <w:r>
        <w:rPr>
          <w:color w:val="auto"/>
        </w:rPr>
        <w:t xml:space="preserve"> </w:t>
      </w:r>
      <w:r>
        <w:rPr>
          <w:color w:val="auto"/>
          <w:sz w:val="44"/>
          <w:szCs w:val="44"/>
        </w:rPr>
        <w:t xml:space="preserve"> </w:t>
      </w:r>
    </w:p>
    <w:p>
      <w:pPr>
        <w:pStyle w:val="42"/>
        <w:rPr>
          <w:color w:val="auto"/>
          <w:sz w:val="44"/>
          <w:szCs w:val="44"/>
        </w:rPr>
      </w:pPr>
    </w:p>
    <w:p>
      <w:pPr>
        <w:spacing w:line="360" w:lineRule="auto"/>
        <w:jc w:val="center"/>
        <w:outlineLvl w:val="0"/>
        <w:rPr>
          <w:rFonts w:hint="eastAsia" w:eastAsia="宋体"/>
          <w:b/>
          <w:bCs/>
          <w:spacing w:val="-20"/>
          <w:sz w:val="48"/>
          <w:szCs w:val="48"/>
        </w:rPr>
      </w:pPr>
      <w:bookmarkStart w:id="0" w:name="_Toc25414"/>
      <w:r>
        <w:rPr>
          <w:rFonts w:hint="eastAsia" w:ascii="宋体" w:hAnsi="宋体" w:eastAsia="宋体"/>
          <w:b/>
          <w:bCs/>
          <w:spacing w:val="-20"/>
          <w:sz w:val="48"/>
          <w:szCs w:val="48"/>
        </w:rPr>
        <w:t>三门县海游街道港北村文体活动中心工程</w:t>
      </w:r>
      <w:bookmarkEnd w:id="0"/>
    </w:p>
    <w:p>
      <w:pPr>
        <w:spacing w:line="440" w:lineRule="exact"/>
        <w:rPr>
          <w:rFonts w:hint="eastAsia" w:ascii="宋体" w:hAnsi="宋体" w:eastAsia="宋体"/>
          <w:b/>
          <w:bCs/>
          <w:sz w:val="28"/>
        </w:rPr>
      </w:pPr>
    </w:p>
    <w:p>
      <w:pPr>
        <w:spacing w:line="1100" w:lineRule="exact"/>
        <w:ind w:firstLine="2530" w:firstLineChars="300"/>
        <w:jc w:val="both"/>
        <w:rPr>
          <w:rFonts w:hint="eastAsia" w:ascii="楷体_GB2312" w:hAnsi="宋体" w:eastAsia="楷体_GB2312"/>
          <w:b/>
          <w:bCs/>
          <w:sz w:val="84"/>
        </w:rPr>
      </w:pPr>
      <w:r>
        <w:rPr>
          <w:rFonts w:hint="eastAsia" w:ascii="楷体_GB2312" w:hAnsi="宋体" w:eastAsia="楷体_GB2312"/>
          <w:b/>
          <w:bCs/>
          <w:sz w:val="84"/>
        </w:rPr>
        <w:t>招 标 文 件</w:t>
      </w:r>
    </w:p>
    <w:p>
      <w:pPr>
        <w:spacing w:before="240" w:beforeLines="100" w:line="440" w:lineRule="exact"/>
        <w:jc w:val="center"/>
        <w:outlineLvl w:val="0"/>
        <w:rPr>
          <w:rFonts w:hint="eastAsia" w:ascii="楷体_GB2312" w:hAnsi="宋体" w:eastAsia="楷体_GB2312"/>
          <w:b/>
          <w:bCs/>
          <w:sz w:val="32"/>
          <w:szCs w:val="32"/>
        </w:rPr>
      </w:pPr>
      <w:r>
        <w:rPr>
          <w:rFonts w:hint="eastAsia" w:ascii="仿宋_GB2312" w:hAnsi="宋体"/>
          <w:b/>
          <w:sz w:val="32"/>
          <w:szCs w:val="32"/>
          <w:lang w:val="en-US" w:eastAsia="zh-CN"/>
        </w:rPr>
        <w:t xml:space="preserve"> </w:t>
      </w:r>
      <w:bookmarkStart w:id="1" w:name="_Toc14641"/>
      <w:r>
        <w:rPr>
          <w:rFonts w:hint="eastAsia" w:ascii="仿宋_GB2312" w:hAnsi="宋体"/>
          <w:b/>
          <w:sz w:val="32"/>
          <w:szCs w:val="32"/>
        </w:rPr>
        <w:t>备案登</w:t>
      </w:r>
      <w:r>
        <w:rPr>
          <w:rFonts w:hint="eastAsia" w:ascii="楷体_GB2312" w:hAnsi="宋体" w:eastAsia="楷体_GB2312"/>
          <w:b/>
          <w:sz w:val="32"/>
          <w:szCs w:val="32"/>
        </w:rPr>
        <w:t>记号：</w:t>
      </w:r>
      <w:r>
        <w:rPr>
          <w:rFonts w:hint="eastAsia" w:ascii="仿宋_GB2312" w:hAnsi="宋体" w:eastAsia="楷体_GB2312"/>
          <w:b/>
          <w:sz w:val="32"/>
          <w:szCs w:val="32"/>
        </w:rPr>
        <w:t>浙财招备【2022】</w:t>
      </w:r>
      <w:r>
        <w:rPr>
          <w:rFonts w:hint="eastAsia" w:ascii="仿宋_GB2312" w:hAnsi="宋体" w:eastAsia="楷体_GB2312"/>
          <w:b/>
          <w:sz w:val="32"/>
          <w:szCs w:val="32"/>
          <w:lang w:val="en-US" w:eastAsia="zh-CN"/>
        </w:rPr>
        <w:t>060</w:t>
      </w:r>
      <w:r>
        <w:rPr>
          <w:rFonts w:hint="eastAsia" w:ascii="仿宋_GB2312" w:hAnsi="宋体" w:eastAsia="楷体_GB2312"/>
          <w:b/>
          <w:sz w:val="32"/>
          <w:szCs w:val="32"/>
        </w:rPr>
        <w:t>号</w:t>
      </w:r>
      <w:bookmarkEnd w:id="1"/>
    </w:p>
    <w:p>
      <w:pPr>
        <w:spacing w:line="440" w:lineRule="exact"/>
        <w:ind w:left="1148"/>
        <w:rPr>
          <w:rFonts w:hint="eastAsia" w:ascii="宋体" w:hAnsi="宋体" w:eastAsia="宋体"/>
          <w:b/>
          <w:bCs/>
          <w:sz w:val="28"/>
        </w:rPr>
      </w:pPr>
    </w:p>
    <w:p>
      <w:pPr>
        <w:spacing w:line="440" w:lineRule="exact"/>
        <w:ind w:left="1148"/>
        <w:rPr>
          <w:rFonts w:ascii="宋体" w:hAnsi="宋体" w:eastAsia="宋体"/>
          <w:b/>
          <w:bCs/>
          <w:sz w:val="28"/>
        </w:rPr>
      </w:pPr>
    </w:p>
    <w:p>
      <w:pPr>
        <w:spacing w:line="440" w:lineRule="exact"/>
        <w:rPr>
          <w:rFonts w:hint="eastAsia" w:ascii="宋体" w:hAnsi="宋体" w:eastAsia="宋体"/>
          <w:b/>
          <w:bCs/>
          <w:sz w:val="28"/>
        </w:rPr>
      </w:pPr>
    </w:p>
    <w:p>
      <w:pPr>
        <w:spacing w:line="440" w:lineRule="exact"/>
        <w:ind w:left="1148"/>
        <w:rPr>
          <w:rFonts w:hint="eastAsia" w:ascii="宋体" w:hAnsi="宋体" w:eastAsia="宋体"/>
          <w:b/>
          <w:bCs/>
          <w:sz w:val="28"/>
        </w:rPr>
      </w:pPr>
    </w:p>
    <w:p>
      <w:pPr>
        <w:spacing w:line="440" w:lineRule="exact"/>
        <w:rPr>
          <w:rFonts w:hint="eastAsia" w:ascii="宋体" w:hAnsi="宋体" w:eastAsia="宋体"/>
          <w:b/>
          <w:bCs/>
          <w:sz w:val="28"/>
        </w:rPr>
      </w:pPr>
    </w:p>
    <w:p>
      <w:pPr>
        <w:spacing w:line="440" w:lineRule="exact"/>
        <w:rPr>
          <w:rFonts w:hint="eastAsia" w:ascii="宋体" w:hAnsi="宋体" w:eastAsia="宋体"/>
          <w:b/>
          <w:bCs/>
          <w:sz w:val="28"/>
        </w:rPr>
      </w:pPr>
    </w:p>
    <w:p>
      <w:pPr>
        <w:spacing w:line="440" w:lineRule="exact"/>
        <w:ind w:left="1148"/>
        <w:rPr>
          <w:rFonts w:hint="eastAsia" w:ascii="宋体" w:hAnsi="宋体" w:eastAsia="宋体"/>
          <w:b/>
          <w:bCs/>
          <w:sz w:val="28"/>
        </w:rPr>
      </w:pPr>
    </w:p>
    <w:p>
      <w:pPr>
        <w:spacing w:line="640" w:lineRule="exact"/>
        <w:rPr>
          <w:rFonts w:hint="eastAsia" w:ascii="华文中宋" w:hAnsi="宋体" w:eastAsia="华文中宋"/>
          <w:b/>
          <w:bCs/>
        </w:rPr>
      </w:pPr>
    </w:p>
    <w:p>
      <w:pPr>
        <w:spacing w:line="640" w:lineRule="exact"/>
        <w:rPr>
          <w:rFonts w:hint="eastAsia" w:ascii="华文中宋" w:hAnsi="宋体" w:eastAsia="华文中宋"/>
          <w:b/>
          <w:bCs/>
        </w:rPr>
      </w:pPr>
    </w:p>
    <w:p>
      <w:pPr>
        <w:spacing w:line="640" w:lineRule="exact"/>
        <w:rPr>
          <w:rFonts w:hint="eastAsia" w:ascii="华文中宋" w:hAnsi="宋体" w:eastAsia="华文中宋"/>
          <w:b/>
          <w:bCs/>
        </w:rPr>
      </w:pPr>
    </w:p>
    <w:p>
      <w:pPr>
        <w:spacing w:line="64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招   标   人：三门县海游街道港北村股份经济合作社</w:t>
      </w:r>
    </w:p>
    <w:p>
      <w:pPr>
        <w:spacing w:line="64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招标代理机构：浙江财信工程咨询有限公司</w:t>
      </w:r>
    </w:p>
    <w:p>
      <w:pPr>
        <w:spacing w:line="64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招标监督管理机构：三门县海游街道公共资源交易中心</w:t>
      </w:r>
    </w:p>
    <w:p>
      <w:pPr>
        <w:spacing w:line="600" w:lineRule="exact"/>
        <w:ind w:firstLine="840" w:firstLineChars="300"/>
        <w:rPr>
          <w:rFonts w:hint="eastAsia" w:ascii="宋体" w:hAnsi="宋体" w:eastAsia="宋体" w:cs="Batang"/>
          <w:sz w:val="28"/>
          <w:szCs w:val="28"/>
        </w:rPr>
      </w:pPr>
    </w:p>
    <w:p>
      <w:pPr>
        <w:spacing w:line="640" w:lineRule="exact"/>
        <w:jc w:val="center"/>
        <w:rPr>
          <w:rFonts w:hint="eastAsia"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DATE \@ "EEEE年O月"</w:instrText>
      </w:r>
      <w:r>
        <w:rPr>
          <w:rFonts w:hint="eastAsia" w:ascii="宋体" w:hAnsi="宋体" w:eastAsia="宋体"/>
          <w:sz w:val="28"/>
          <w:szCs w:val="28"/>
        </w:rPr>
        <w:fldChar w:fldCharType="separate"/>
      </w:r>
      <w:r>
        <w:rPr>
          <w:rFonts w:hint="eastAsia" w:ascii="宋体" w:hAnsi="宋体" w:eastAsia="宋体"/>
          <w:sz w:val="28"/>
          <w:szCs w:val="28"/>
        </w:rPr>
        <w:t>二〇二二年九月</w:t>
      </w:r>
      <w:r>
        <w:rPr>
          <w:rFonts w:hint="eastAsia" w:ascii="宋体" w:hAnsi="宋体" w:eastAsia="宋体"/>
          <w:sz w:val="28"/>
          <w:szCs w:val="28"/>
        </w:rPr>
        <w:fldChar w:fldCharType="end"/>
      </w:r>
    </w:p>
    <w:p>
      <w:pPr>
        <w:jc w:val="center"/>
        <w:rPr>
          <w:rFonts w:hint="eastAsia" w:ascii="宋体" w:hAnsi="宋体"/>
          <w:b/>
          <w:bCs/>
          <w:sz w:val="52"/>
          <w:szCs w:val="52"/>
        </w:rPr>
      </w:pPr>
    </w:p>
    <w:p>
      <w:pPr>
        <w:pStyle w:val="90"/>
        <w:ind w:left="640"/>
        <w:rPr>
          <w:rFonts w:hint="eastAsia" w:ascii="宋体" w:hAnsi="宋体"/>
          <w:b/>
          <w:bCs/>
          <w:sz w:val="52"/>
          <w:szCs w:val="52"/>
        </w:rPr>
      </w:pPr>
    </w:p>
    <w:p>
      <w:pPr>
        <w:pStyle w:val="90"/>
        <w:ind w:left="640"/>
        <w:rPr>
          <w:rFonts w:hint="eastAsia" w:ascii="宋体" w:hAnsi="宋体"/>
          <w:b/>
          <w:bCs/>
          <w:sz w:val="52"/>
          <w:szCs w:val="52"/>
        </w:rPr>
      </w:pPr>
    </w:p>
    <w:p>
      <w:pPr>
        <w:jc w:val="center"/>
        <w:outlineLvl w:val="0"/>
        <w:rPr>
          <w:rFonts w:hint="eastAsia" w:ascii="宋体" w:hAnsi="宋体"/>
          <w:b/>
          <w:bCs/>
          <w:sz w:val="52"/>
          <w:szCs w:val="52"/>
        </w:rPr>
      </w:pPr>
      <w:bookmarkStart w:id="2" w:name="_Toc16992"/>
      <w:r>
        <w:rPr>
          <w:rFonts w:hint="eastAsia" w:ascii="宋体" w:hAnsi="宋体"/>
          <w:b/>
          <w:bCs/>
          <w:sz w:val="52"/>
          <w:szCs w:val="52"/>
        </w:rPr>
        <w:t>三   门   县</w:t>
      </w:r>
      <w:bookmarkEnd w:id="2"/>
    </w:p>
    <w:p>
      <w:pPr>
        <w:jc w:val="center"/>
        <w:rPr>
          <w:rFonts w:hint="eastAsia" w:ascii="宋体" w:hAnsi="宋体"/>
          <w:b/>
          <w:bCs/>
          <w:spacing w:val="120"/>
          <w:sz w:val="44"/>
        </w:rPr>
      </w:pPr>
      <w:r>
        <w:rPr>
          <w:rFonts w:hint="eastAsia" w:ascii="宋体" w:hAnsi="宋体"/>
          <w:b/>
          <w:bCs/>
          <w:spacing w:val="120"/>
          <w:sz w:val="52"/>
          <w:szCs w:val="52"/>
        </w:rPr>
        <w:t>建设工程招标文件</w:t>
      </w:r>
    </w:p>
    <w:p>
      <w:pPr>
        <w:spacing w:before="240" w:beforeLines="100" w:line="440" w:lineRule="exact"/>
        <w:jc w:val="center"/>
        <w:rPr>
          <w:rFonts w:hint="eastAsia" w:ascii="宋体" w:hAnsi="宋体"/>
          <w:sz w:val="30"/>
          <w:szCs w:val="30"/>
        </w:rPr>
      </w:pPr>
      <w:r>
        <w:rPr>
          <w:rFonts w:hint="eastAsia" w:ascii="宋体" w:hAnsi="宋体"/>
          <w:sz w:val="30"/>
          <w:szCs w:val="30"/>
        </w:rPr>
        <w:t>备案登记号：</w:t>
      </w:r>
      <w:r>
        <w:rPr>
          <w:rFonts w:hint="eastAsia" w:ascii="宋体" w:hAnsi="宋体"/>
          <w:b/>
          <w:sz w:val="30"/>
          <w:szCs w:val="30"/>
        </w:rPr>
        <w:t>浙财招备【2022】</w:t>
      </w:r>
      <w:r>
        <w:rPr>
          <w:rFonts w:hint="eastAsia" w:ascii="宋体" w:hAnsi="宋体"/>
          <w:b/>
          <w:sz w:val="30"/>
          <w:szCs w:val="30"/>
          <w:lang w:val="en-US" w:eastAsia="zh-CN"/>
        </w:rPr>
        <w:t>060</w:t>
      </w:r>
      <w:r>
        <w:rPr>
          <w:rFonts w:hint="eastAsia" w:ascii="宋体" w:hAnsi="宋体"/>
          <w:b/>
          <w:sz w:val="30"/>
          <w:szCs w:val="30"/>
        </w:rPr>
        <w:t>号</w:t>
      </w:r>
    </w:p>
    <w:p>
      <w:pPr>
        <w:spacing w:line="640" w:lineRule="exact"/>
        <w:rPr>
          <w:rFonts w:hint="eastAsia" w:ascii="宋体" w:hAnsi="宋体"/>
          <w:b/>
          <w:bCs/>
          <w:szCs w:val="32"/>
        </w:rPr>
      </w:pPr>
    </w:p>
    <w:p>
      <w:pPr>
        <w:ind w:firstLine="904" w:firstLineChars="300"/>
        <w:outlineLvl w:val="0"/>
        <w:rPr>
          <w:rFonts w:hint="eastAsia" w:ascii="宋体" w:hAnsi="宋体"/>
          <w:b/>
          <w:bCs/>
          <w:sz w:val="30"/>
          <w:szCs w:val="30"/>
        </w:rPr>
      </w:pPr>
      <w:bookmarkStart w:id="3" w:name="_Toc20595"/>
      <w:r>
        <w:rPr>
          <w:rFonts w:hint="eastAsia" w:ascii="宋体" w:hAnsi="宋体"/>
          <w:b/>
          <w:bCs/>
          <w:sz w:val="30"/>
          <w:szCs w:val="30"/>
        </w:rPr>
        <w:t>项目名称：三门县海游街道港北村文体活动中心工程</w:t>
      </w:r>
      <w:bookmarkEnd w:id="3"/>
    </w:p>
    <w:p>
      <w:pPr>
        <w:spacing w:line="500" w:lineRule="exact"/>
        <w:ind w:left="-178" w:leftChars="-85" w:right="-153" w:rightChars="-73"/>
        <w:jc w:val="left"/>
        <w:rPr>
          <w:rFonts w:hint="eastAsia" w:ascii="宋体" w:hAnsi="宋体"/>
          <w:b/>
          <w:bCs/>
          <w:sz w:val="30"/>
          <w:szCs w:val="30"/>
        </w:rPr>
      </w:pPr>
    </w:p>
    <w:p>
      <w:pPr>
        <w:pStyle w:val="58"/>
        <w:spacing w:before="0" w:beforeAutospacing="0" w:after="0" w:afterAutospacing="0" w:line="500" w:lineRule="exact"/>
        <w:jc w:val="both"/>
        <w:rPr>
          <w:rFonts w:hint="eastAsia" w:cs="Times New Roman"/>
          <w:b/>
          <w:bCs/>
          <w:kern w:val="2"/>
          <w:sz w:val="30"/>
          <w:szCs w:val="30"/>
        </w:rPr>
      </w:pPr>
    </w:p>
    <w:p>
      <w:pPr>
        <w:spacing w:line="640" w:lineRule="exact"/>
        <w:ind w:firstLine="904" w:firstLineChars="300"/>
        <w:outlineLvl w:val="0"/>
        <w:rPr>
          <w:rFonts w:hint="eastAsia"/>
          <w:b/>
          <w:bCs/>
          <w:sz w:val="30"/>
          <w:szCs w:val="30"/>
        </w:rPr>
      </w:pPr>
      <w:bookmarkStart w:id="4" w:name="_Toc2569"/>
      <w:r>
        <w:rPr>
          <w:rFonts w:hint="eastAsia"/>
          <w:b/>
          <w:bCs/>
          <w:sz w:val="30"/>
          <w:szCs w:val="30"/>
        </w:rPr>
        <w:t>招 标 人：三门县海游街道港北村股份经济合作社（盖章）</w:t>
      </w:r>
      <w:bookmarkEnd w:id="4"/>
    </w:p>
    <w:p>
      <w:pPr>
        <w:spacing w:line="640" w:lineRule="exact"/>
        <w:ind w:firstLine="904" w:firstLineChars="300"/>
        <w:rPr>
          <w:rFonts w:hint="eastAsia"/>
          <w:b/>
          <w:bCs/>
          <w:sz w:val="30"/>
          <w:szCs w:val="30"/>
        </w:rPr>
      </w:pPr>
      <w:r>
        <w:rPr>
          <w:rFonts w:hint="eastAsia"/>
          <w:b/>
          <w:bCs/>
          <w:sz w:val="30"/>
          <w:szCs w:val="30"/>
        </w:rPr>
        <w:t xml:space="preserve">联 系 人：陈安月  </w:t>
      </w:r>
    </w:p>
    <w:p>
      <w:pPr>
        <w:spacing w:line="640" w:lineRule="exact"/>
        <w:ind w:firstLine="904" w:firstLineChars="300"/>
        <w:rPr>
          <w:rFonts w:hint="eastAsia"/>
          <w:b/>
          <w:bCs/>
          <w:sz w:val="30"/>
          <w:szCs w:val="30"/>
        </w:rPr>
      </w:pPr>
      <w:r>
        <w:rPr>
          <w:rFonts w:hint="eastAsia"/>
          <w:b/>
          <w:bCs/>
          <w:sz w:val="30"/>
          <w:szCs w:val="30"/>
        </w:rPr>
        <w:t xml:space="preserve">联系电话：13968521208 </w:t>
      </w:r>
    </w:p>
    <w:p>
      <w:pPr>
        <w:spacing w:line="640" w:lineRule="exact"/>
        <w:rPr>
          <w:rFonts w:hint="eastAsia" w:ascii="宋体" w:hAnsi="宋体"/>
          <w:b/>
          <w:bCs/>
          <w:spacing w:val="38"/>
          <w:sz w:val="30"/>
          <w:szCs w:val="30"/>
        </w:rPr>
      </w:pPr>
      <w:r>
        <w:rPr>
          <w:rFonts w:hint="eastAsia" w:ascii="宋体" w:hAnsi="宋体"/>
          <w:b/>
          <w:bCs/>
          <w:spacing w:val="38"/>
          <w:sz w:val="30"/>
          <w:szCs w:val="30"/>
        </w:rPr>
        <w:t xml:space="preserve">  </w:t>
      </w:r>
    </w:p>
    <w:p>
      <w:pPr>
        <w:spacing w:line="640" w:lineRule="exact"/>
        <w:rPr>
          <w:rFonts w:hint="eastAsia" w:ascii="宋体" w:hAnsi="宋体"/>
          <w:b/>
          <w:bCs/>
          <w:sz w:val="30"/>
          <w:szCs w:val="30"/>
        </w:rPr>
      </w:pPr>
    </w:p>
    <w:p>
      <w:pPr>
        <w:spacing w:line="640" w:lineRule="exact"/>
        <w:ind w:firstLine="976" w:firstLineChars="324"/>
        <w:rPr>
          <w:rFonts w:hint="eastAsia" w:ascii="宋体" w:hAnsi="宋体"/>
          <w:b/>
          <w:bCs/>
          <w:sz w:val="30"/>
          <w:szCs w:val="30"/>
        </w:rPr>
      </w:pPr>
      <w:r>
        <w:rPr>
          <w:rFonts w:hint="eastAsia" w:ascii="宋体" w:hAnsi="宋体"/>
          <w:b/>
          <w:bCs/>
          <w:sz w:val="30"/>
          <w:szCs w:val="30"/>
        </w:rPr>
        <w:t>招标代理人：浙江财信工程咨询有限公司（盖章）</w:t>
      </w:r>
    </w:p>
    <w:p>
      <w:pPr>
        <w:spacing w:line="640" w:lineRule="exact"/>
        <w:ind w:firstLine="976" w:firstLineChars="324"/>
        <w:rPr>
          <w:rFonts w:hint="eastAsia" w:ascii="宋体" w:hAnsi="宋体"/>
          <w:b/>
          <w:bCs/>
          <w:sz w:val="30"/>
          <w:szCs w:val="30"/>
        </w:rPr>
      </w:pPr>
      <w:r>
        <w:rPr>
          <w:rFonts w:hint="eastAsia" w:ascii="宋体" w:hAnsi="宋体"/>
          <w:b/>
          <w:bCs/>
          <w:sz w:val="30"/>
          <w:szCs w:val="30"/>
        </w:rPr>
        <w:t>联  系  人：倪忠钻</w:t>
      </w:r>
    </w:p>
    <w:p>
      <w:pPr>
        <w:spacing w:line="640" w:lineRule="exact"/>
        <w:ind w:firstLine="1056" w:firstLineChars="280"/>
        <w:rPr>
          <w:rFonts w:hint="eastAsia" w:ascii="宋体" w:hAnsi="宋体"/>
          <w:b/>
          <w:bCs/>
          <w:spacing w:val="38"/>
          <w:sz w:val="30"/>
          <w:szCs w:val="30"/>
        </w:rPr>
      </w:pPr>
      <w:r>
        <w:rPr>
          <w:rFonts w:hint="eastAsia" w:ascii="宋体" w:hAnsi="宋体"/>
          <w:b/>
          <w:bCs/>
          <w:spacing w:val="38"/>
          <w:sz w:val="30"/>
          <w:szCs w:val="30"/>
        </w:rPr>
        <w:t>联系电话</w:t>
      </w:r>
      <w:r>
        <w:rPr>
          <w:rFonts w:hint="eastAsia" w:ascii="宋体" w:hAnsi="宋体"/>
          <w:b/>
          <w:bCs/>
          <w:sz w:val="30"/>
          <w:szCs w:val="30"/>
        </w:rPr>
        <w:t>：</w:t>
      </w:r>
      <w:r>
        <w:rPr>
          <w:rFonts w:hint="eastAsia" w:ascii="宋体" w:hAnsi="宋体"/>
          <w:b/>
          <w:bCs/>
          <w:spacing w:val="38"/>
          <w:sz w:val="30"/>
          <w:szCs w:val="30"/>
        </w:rPr>
        <w:t>0576-83322830</w:t>
      </w:r>
    </w:p>
    <w:p>
      <w:pPr>
        <w:spacing w:line="640" w:lineRule="exact"/>
        <w:rPr>
          <w:rFonts w:hint="eastAsia" w:ascii="宋体" w:hAnsi="宋体"/>
          <w:b/>
          <w:bCs/>
          <w:spacing w:val="38"/>
          <w:sz w:val="30"/>
          <w:szCs w:val="30"/>
        </w:rPr>
      </w:pPr>
    </w:p>
    <w:p>
      <w:pPr>
        <w:pStyle w:val="58"/>
        <w:spacing w:before="0" w:beforeAutospacing="0" w:after="0" w:afterAutospacing="0" w:line="500" w:lineRule="exact"/>
        <w:ind w:firstLine="867" w:firstLineChars="288"/>
        <w:jc w:val="both"/>
        <w:outlineLvl w:val="0"/>
        <w:rPr>
          <w:rFonts w:hint="eastAsia" w:cs="Times New Roman"/>
          <w:b/>
          <w:bCs/>
          <w:kern w:val="2"/>
          <w:sz w:val="32"/>
          <w:szCs w:val="32"/>
        </w:rPr>
      </w:pPr>
      <w:bookmarkStart w:id="5" w:name="_Toc20426"/>
      <w:r>
        <w:rPr>
          <w:rFonts w:hint="eastAsia" w:cs="Times New Roman"/>
          <w:b/>
          <w:bCs/>
          <w:kern w:val="2"/>
          <w:sz w:val="30"/>
          <w:szCs w:val="30"/>
        </w:rPr>
        <w:t>招标监督管理机构：三门县海游街道公共资源交易中心（盖章）</w:t>
      </w:r>
      <w:bookmarkEnd w:id="5"/>
    </w:p>
    <w:p>
      <w:pPr>
        <w:spacing w:line="640" w:lineRule="exact"/>
        <w:rPr>
          <w:rFonts w:hint="eastAsia" w:ascii="宋体" w:hAnsi="宋体"/>
          <w:b/>
          <w:bCs/>
          <w:szCs w:val="32"/>
        </w:rPr>
      </w:pPr>
      <w:r>
        <w:rPr>
          <w:rFonts w:hint="eastAsia" w:ascii="宋体" w:hAnsi="宋体"/>
          <w:b/>
          <w:bCs/>
          <w:szCs w:val="32"/>
        </w:rPr>
        <w:t xml:space="preserve">                     </w:t>
      </w:r>
    </w:p>
    <w:p>
      <w:pPr>
        <w:spacing w:line="640" w:lineRule="exact"/>
        <w:jc w:val="center"/>
        <w:rPr>
          <w:rFonts w:hint="eastAsia" w:ascii="宋体" w:hAnsi="宋体"/>
          <w:b/>
          <w:bCs/>
          <w:sz w:val="30"/>
          <w:szCs w:val="30"/>
        </w:rPr>
      </w:pPr>
      <w:r>
        <w:rPr>
          <w:rFonts w:hint="eastAsia" w:ascii="宋体" w:hAnsi="宋体"/>
          <w:b/>
          <w:bCs/>
          <w:sz w:val="30"/>
          <w:szCs w:val="30"/>
        </w:rPr>
        <w:fldChar w:fldCharType="begin"/>
      </w:r>
      <w:r>
        <w:rPr>
          <w:rFonts w:hint="eastAsia" w:ascii="宋体" w:hAnsi="宋体"/>
          <w:b/>
          <w:bCs/>
          <w:sz w:val="30"/>
          <w:szCs w:val="30"/>
        </w:rPr>
        <w:instrText xml:space="preserve">DATE \@ "EEEE年O月"</w:instrText>
      </w:r>
      <w:r>
        <w:rPr>
          <w:rFonts w:hint="eastAsia" w:ascii="宋体" w:hAnsi="宋体"/>
          <w:b/>
          <w:bCs/>
          <w:sz w:val="30"/>
          <w:szCs w:val="30"/>
        </w:rPr>
        <w:fldChar w:fldCharType="separate"/>
      </w:r>
      <w:r>
        <w:rPr>
          <w:rFonts w:hint="eastAsia" w:ascii="宋体" w:hAnsi="宋体"/>
          <w:b/>
          <w:bCs/>
          <w:sz w:val="30"/>
          <w:szCs w:val="30"/>
        </w:rPr>
        <w:t>二〇二二年九月</w:t>
      </w:r>
      <w:r>
        <w:rPr>
          <w:rFonts w:hint="eastAsia" w:ascii="宋体" w:hAnsi="宋体"/>
          <w:b/>
          <w:bCs/>
          <w:sz w:val="30"/>
          <w:szCs w:val="30"/>
        </w:rPr>
        <w:fldChar w:fldCharType="end"/>
      </w:r>
    </w:p>
    <w:p>
      <w:pPr>
        <w:rPr>
          <w:rFonts w:hint="eastAsia"/>
        </w:rPr>
      </w:pPr>
    </w:p>
    <w:p>
      <w:pPr>
        <w:pStyle w:val="24"/>
        <w:tabs>
          <w:tab w:val="right" w:leader="dot" w:pos="9344"/>
        </w:tabs>
        <w:ind w:firstLine="0" w:firstLineChars="0"/>
        <w:jc w:val="center"/>
        <w:rPr>
          <w:rFonts w:hint="eastAsia"/>
          <w:b/>
          <w:color w:val="auto"/>
          <w:sz w:val="36"/>
        </w:rPr>
      </w:pPr>
    </w:p>
    <w:p>
      <w:pPr>
        <w:pStyle w:val="24"/>
        <w:tabs>
          <w:tab w:val="right" w:leader="dot" w:pos="9344"/>
        </w:tabs>
        <w:ind w:firstLine="0" w:firstLineChars="0"/>
        <w:jc w:val="center"/>
        <w:outlineLvl w:val="0"/>
        <w:rPr>
          <w:b/>
          <w:color w:val="auto"/>
          <w:sz w:val="36"/>
        </w:rPr>
      </w:pPr>
      <w:bookmarkStart w:id="6" w:name="_Toc3372"/>
      <w:r>
        <w:rPr>
          <w:rFonts w:hint="eastAsia"/>
          <w:b/>
          <w:color w:val="auto"/>
          <w:sz w:val="36"/>
        </w:rPr>
        <w:t>目</w:t>
      </w:r>
      <w:r>
        <w:rPr>
          <w:b/>
          <w:color w:val="auto"/>
          <w:sz w:val="36"/>
        </w:rPr>
        <w:t xml:space="preserve">     </w:t>
      </w:r>
      <w:r>
        <w:rPr>
          <w:rFonts w:hint="eastAsia"/>
          <w:b/>
          <w:color w:val="auto"/>
          <w:sz w:val="36"/>
        </w:rPr>
        <w:t>录</w:t>
      </w:r>
      <w:bookmarkEnd w:id="6"/>
    </w:p>
    <w:sdt>
      <w:sdtPr>
        <w:rPr>
          <w:rFonts w:ascii="宋体" w:hAnsi="宋体" w:eastAsia="宋体" w:cs="Times New Roman"/>
          <w:kern w:val="2"/>
          <w:sz w:val="21"/>
          <w:szCs w:val="22"/>
          <w:lang w:val="en-US" w:eastAsia="zh-CN" w:bidi="ar-SA"/>
        </w:rPr>
        <w:id w:val="147456756"/>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p>
        <w:p>
          <w:pPr>
            <w:pStyle w:val="93"/>
            <w:tabs>
              <w:tab w:val="right" w:leader="dot" w:pos="9638"/>
            </w:tabs>
          </w:pPr>
          <w:r>
            <w:fldChar w:fldCharType="begin"/>
          </w:r>
          <w:r>
            <w:instrText xml:space="preserve">TOC \o "1-3" \h \u </w:instrText>
          </w:r>
          <w:r>
            <w:fldChar w:fldCharType="separate"/>
          </w:r>
        </w:p>
        <w:p>
          <w:pPr>
            <w:pStyle w:val="93"/>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_Toc13959 </w:instrText>
          </w:r>
          <w:r>
            <w:rPr>
              <w:sz w:val="24"/>
              <w:szCs w:val="24"/>
            </w:rPr>
            <w:fldChar w:fldCharType="separate"/>
          </w:r>
          <w:r>
            <w:rPr>
              <w:rFonts w:hint="eastAsia"/>
              <w:sz w:val="24"/>
              <w:szCs w:val="24"/>
              <w:lang w:eastAsia="zh-CN"/>
            </w:rPr>
            <w:t>第一卷</w:t>
          </w:r>
          <w:r>
            <w:rPr>
              <w:rFonts w:hint="eastAsia"/>
              <w:sz w:val="24"/>
              <w:szCs w:val="24"/>
              <w:lang w:val="en-US" w:eastAsia="zh-CN"/>
            </w:rPr>
            <w:t xml:space="preserve">  </w:t>
          </w:r>
          <w:r>
            <w:rPr>
              <w:sz w:val="24"/>
              <w:szCs w:val="24"/>
            </w:rPr>
            <w:tab/>
          </w:r>
          <w:r>
            <w:rPr>
              <w:sz w:val="24"/>
              <w:szCs w:val="24"/>
            </w:rPr>
            <w:fldChar w:fldCharType="begin"/>
          </w:r>
          <w:r>
            <w:rPr>
              <w:sz w:val="24"/>
              <w:szCs w:val="24"/>
            </w:rPr>
            <w:instrText xml:space="preserve"> PAGEREF _Toc13959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3"/>
            <w:keepNext w:val="0"/>
            <w:keepLines w:val="0"/>
            <w:pageBreakBefore w:val="0"/>
            <w:widowControl/>
            <w:tabs>
              <w:tab w:val="right" w:leader="dot" w:pos="9638"/>
            </w:tabs>
            <w:kinsoku/>
            <w:wordWrap/>
            <w:overflowPunct/>
            <w:topLinePunct w:val="0"/>
            <w:autoSpaceDE/>
            <w:autoSpaceDN/>
            <w:bidi w:val="0"/>
            <w:adjustRightInd/>
            <w:snapToGrid/>
            <w:spacing w:line="420" w:lineRule="exact"/>
            <w:ind w:firstLine="480" w:firstLineChars="200"/>
            <w:textAlignment w:val="auto"/>
            <w:rPr>
              <w:sz w:val="24"/>
              <w:szCs w:val="24"/>
            </w:rPr>
          </w:pPr>
          <w:r>
            <w:rPr>
              <w:sz w:val="24"/>
              <w:szCs w:val="24"/>
            </w:rPr>
            <w:fldChar w:fldCharType="begin"/>
          </w:r>
          <w:r>
            <w:rPr>
              <w:sz w:val="24"/>
              <w:szCs w:val="24"/>
            </w:rPr>
            <w:instrText xml:space="preserve"> HYPERLINK \l _Toc13959 </w:instrText>
          </w:r>
          <w:r>
            <w:rPr>
              <w:sz w:val="24"/>
              <w:szCs w:val="24"/>
            </w:rPr>
            <w:fldChar w:fldCharType="separate"/>
          </w:r>
          <w:r>
            <w:rPr>
              <w:rFonts w:hint="eastAsia"/>
              <w:sz w:val="24"/>
              <w:szCs w:val="24"/>
              <w:lang w:eastAsia="zh-CN"/>
            </w:rPr>
            <w:t>第一</w:t>
          </w:r>
          <w:r>
            <w:rPr>
              <w:rFonts w:hint="eastAsia"/>
              <w:sz w:val="24"/>
              <w:szCs w:val="24"/>
              <w:lang w:val="en-US" w:eastAsia="zh-CN"/>
            </w:rPr>
            <w:t xml:space="preserve">章 </w:t>
          </w:r>
          <w:r>
            <w:rPr>
              <w:rFonts w:hint="eastAsia"/>
              <w:sz w:val="24"/>
              <w:szCs w:val="24"/>
            </w:rPr>
            <w:t>招标公告</w:t>
          </w:r>
          <w:r>
            <w:rPr>
              <w:sz w:val="24"/>
              <w:szCs w:val="24"/>
            </w:rPr>
            <w:tab/>
          </w:r>
          <w:r>
            <w:rPr>
              <w:sz w:val="24"/>
              <w:szCs w:val="24"/>
            </w:rPr>
            <w:fldChar w:fldCharType="begin"/>
          </w:r>
          <w:r>
            <w:rPr>
              <w:sz w:val="24"/>
              <w:szCs w:val="24"/>
            </w:rPr>
            <w:instrText xml:space="preserve"> PAGEREF _Toc13959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_Toc24241 </w:instrText>
          </w:r>
          <w:r>
            <w:rPr>
              <w:sz w:val="24"/>
              <w:szCs w:val="24"/>
            </w:rPr>
            <w:fldChar w:fldCharType="separate"/>
          </w:r>
          <w:r>
            <w:rPr>
              <w:rFonts w:hint="eastAsia"/>
              <w:sz w:val="24"/>
              <w:szCs w:val="24"/>
            </w:rPr>
            <w:t>第</w:t>
          </w:r>
          <w:r>
            <w:rPr>
              <w:rFonts w:hint="eastAsia"/>
              <w:sz w:val="24"/>
              <w:szCs w:val="24"/>
              <w:lang w:val="en-US" w:eastAsia="zh-CN"/>
            </w:rPr>
            <w:t>二</w:t>
          </w:r>
          <w:r>
            <w:rPr>
              <w:rFonts w:hint="eastAsia"/>
              <w:sz w:val="24"/>
              <w:szCs w:val="24"/>
            </w:rPr>
            <w:t>章</w:t>
          </w:r>
          <w:r>
            <w:rPr>
              <w:sz w:val="24"/>
              <w:szCs w:val="24"/>
            </w:rPr>
            <w:t xml:space="preserve"> </w:t>
          </w:r>
          <w:r>
            <w:rPr>
              <w:rFonts w:hint="eastAsia"/>
              <w:sz w:val="24"/>
              <w:szCs w:val="24"/>
            </w:rPr>
            <w:t>投标人须知</w:t>
          </w:r>
          <w:r>
            <w:rPr>
              <w:sz w:val="24"/>
              <w:szCs w:val="24"/>
            </w:rPr>
            <w:tab/>
          </w:r>
          <w:r>
            <w:rPr>
              <w:sz w:val="24"/>
              <w:szCs w:val="24"/>
            </w:rPr>
            <w:fldChar w:fldCharType="begin"/>
          </w:r>
          <w:r>
            <w:rPr>
              <w:sz w:val="24"/>
              <w:szCs w:val="24"/>
            </w:rPr>
            <w:instrText xml:space="preserve"> PAGEREF _Toc24241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94"/>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_Toc29468 </w:instrText>
          </w:r>
          <w:r>
            <w:rPr>
              <w:sz w:val="24"/>
              <w:szCs w:val="24"/>
            </w:rPr>
            <w:fldChar w:fldCharType="separate"/>
          </w:r>
          <w:r>
            <w:rPr>
              <w:rFonts w:hint="eastAsia"/>
              <w:sz w:val="24"/>
              <w:szCs w:val="24"/>
            </w:rPr>
            <w:t>投标人须知前附表</w:t>
          </w:r>
          <w:r>
            <w:rPr>
              <w:sz w:val="24"/>
              <w:szCs w:val="24"/>
            </w:rPr>
            <w:tab/>
          </w:r>
          <w:r>
            <w:rPr>
              <w:sz w:val="24"/>
              <w:szCs w:val="24"/>
            </w:rPr>
            <w:fldChar w:fldCharType="begin"/>
          </w:r>
          <w:r>
            <w:rPr>
              <w:sz w:val="24"/>
              <w:szCs w:val="24"/>
            </w:rPr>
            <w:instrText xml:space="preserve"> PAGEREF _Toc29468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94"/>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_Toc14396 </w:instrText>
          </w:r>
          <w:r>
            <w:rPr>
              <w:sz w:val="24"/>
              <w:szCs w:val="24"/>
            </w:rPr>
            <w:fldChar w:fldCharType="separate"/>
          </w:r>
          <w:r>
            <w:rPr>
              <w:rFonts w:hint="eastAsia"/>
              <w:sz w:val="24"/>
              <w:szCs w:val="24"/>
            </w:rPr>
            <w:t>1.总则</w:t>
          </w:r>
          <w:r>
            <w:rPr>
              <w:sz w:val="24"/>
              <w:szCs w:val="24"/>
            </w:rPr>
            <w:tab/>
          </w:r>
          <w:r>
            <w:rPr>
              <w:sz w:val="24"/>
              <w:szCs w:val="24"/>
            </w:rPr>
            <w:fldChar w:fldCharType="begin"/>
          </w:r>
          <w:r>
            <w:rPr>
              <w:sz w:val="24"/>
              <w:szCs w:val="24"/>
            </w:rPr>
            <w:instrText xml:space="preserve"> PAGEREF _Toc14396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94"/>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_Toc12155 </w:instrText>
          </w:r>
          <w:r>
            <w:rPr>
              <w:sz w:val="24"/>
              <w:szCs w:val="24"/>
            </w:rPr>
            <w:fldChar w:fldCharType="separate"/>
          </w:r>
          <w:r>
            <w:rPr>
              <w:rFonts w:hint="eastAsia"/>
              <w:sz w:val="24"/>
              <w:szCs w:val="24"/>
            </w:rPr>
            <w:t>2.招标文件</w:t>
          </w:r>
          <w:r>
            <w:rPr>
              <w:sz w:val="24"/>
              <w:szCs w:val="24"/>
            </w:rPr>
            <w:tab/>
          </w:r>
          <w:r>
            <w:rPr>
              <w:sz w:val="24"/>
              <w:szCs w:val="24"/>
            </w:rPr>
            <w:fldChar w:fldCharType="begin"/>
          </w:r>
          <w:r>
            <w:rPr>
              <w:sz w:val="24"/>
              <w:szCs w:val="24"/>
            </w:rPr>
            <w:instrText xml:space="preserve"> PAGEREF _Toc12155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94"/>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_Toc7454 </w:instrText>
          </w:r>
          <w:r>
            <w:rPr>
              <w:sz w:val="24"/>
              <w:szCs w:val="24"/>
            </w:rPr>
            <w:fldChar w:fldCharType="separate"/>
          </w:r>
          <w:r>
            <w:rPr>
              <w:rFonts w:hint="eastAsia"/>
              <w:sz w:val="24"/>
              <w:szCs w:val="24"/>
            </w:rPr>
            <w:t>3.投标文件</w:t>
          </w:r>
          <w:r>
            <w:rPr>
              <w:sz w:val="24"/>
              <w:szCs w:val="24"/>
            </w:rPr>
            <w:tab/>
          </w:r>
          <w:r>
            <w:rPr>
              <w:sz w:val="24"/>
              <w:szCs w:val="24"/>
            </w:rPr>
            <w:fldChar w:fldCharType="begin"/>
          </w:r>
          <w:r>
            <w:rPr>
              <w:sz w:val="24"/>
              <w:szCs w:val="24"/>
            </w:rPr>
            <w:instrText xml:space="preserve"> PAGEREF _Toc7454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94"/>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_Toc540 </w:instrText>
          </w:r>
          <w:r>
            <w:rPr>
              <w:sz w:val="24"/>
              <w:szCs w:val="24"/>
            </w:rPr>
            <w:fldChar w:fldCharType="separate"/>
          </w:r>
          <w:r>
            <w:rPr>
              <w:rFonts w:hint="eastAsia"/>
              <w:sz w:val="24"/>
              <w:szCs w:val="24"/>
            </w:rPr>
            <w:t>4.投标</w:t>
          </w:r>
          <w:r>
            <w:rPr>
              <w:sz w:val="24"/>
              <w:szCs w:val="24"/>
            </w:rPr>
            <w:tab/>
          </w:r>
          <w:r>
            <w:rPr>
              <w:sz w:val="24"/>
              <w:szCs w:val="24"/>
            </w:rPr>
            <w:fldChar w:fldCharType="begin"/>
          </w:r>
          <w:r>
            <w:rPr>
              <w:sz w:val="24"/>
              <w:szCs w:val="24"/>
            </w:rPr>
            <w:instrText xml:space="preserve"> PAGEREF _Toc540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94"/>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_Toc4028 </w:instrText>
          </w:r>
          <w:r>
            <w:rPr>
              <w:sz w:val="24"/>
              <w:szCs w:val="24"/>
            </w:rPr>
            <w:fldChar w:fldCharType="separate"/>
          </w:r>
          <w:r>
            <w:rPr>
              <w:rFonts w:hint="eastAsia"/>
              <w:sz w:val="24"/>
              <w:szCs w:val="24"/>
            </w:rPr>
            <w:t>5.开标</w:t>
          </w:r>
          <w:r>
            <w:rPr>
              <w:sz w:val="24"/>
              <w:szCs w:val="24"/>
            </w:rPr>
            <w:tab/>
          </w:r>
          <w:r>
            <w:rPr>
              <w:sz w:val="24"/>
              <w:szCs w:val="24"/>
            </w:rPr>
            <w:fldChar w:fldCharType="begin"/>
          </w:r>
          <w:r>
            <w:rPr>
              <w:sz w:val="24"/>
              <w:szCs w:val="24"/>
            </w:rPr>
            <w:instrText xml:space="preserve"> PAGEREF _Toc4028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94"/>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_Toc26053 </w:instrText>
          </w:r>
          <w:r>
            <w:rPr>
              <w:sz w:val="24"/>
              <w:szCs w:val="24"/>
            </w:rPr>
            <w:fldChar w:fldCharType="separate"/>
          </w:r>
          <w:r>
            <w:rPr>
              <w:rFonts w:hint="eastAsia"/>
              <w:sz w:val="24"/>
              <w:szCs w:val="24"/>
            </w:rPr>
            <w:t>6.评标</w:t>
          </w:r>
          <w:r>
            <w:rPr>
              <w:sz w:val="24"/>
              <w:szCs w:val="24"/>
            </w:rPr>
            <w:tab/>
          </w:r>
          <w:r>
            <w:rPr>
              <w:sz w:val="24"/>
              <w:szCs w:val="24"/>
            </w:rPr>
            <w:fldChar w:fldCharType="begin"/>
          </w:r>
          <w:r>
            <w:rPr>
              <w:sz w:val="24"/>
              <w:szCs w:val="24"/>
            </w:rPr>
            <w:instrText xml:space="preserve"> PAGEREF _Toc26053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94"/>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_Toc21277 </w:instrText>
          </w:r>
          <w:r>
            <w:rPr>
              <w:sz w:val="24"/>
              <w:szCs w:val="24"/>
            </w:rPr>
            <w:fldChar w:fldCharType="separate"/>
          </w:r>
          <w:r>
            <w:rPr>
              <w:rFonts w:hint="eastAsia"/>
              <w:sz w:val="24"/>
              <w:szCs w:val="24"/>
            </w:rPr>
            <w:t>7.合同授予</w:t>
          </w:r>
          <w:r>
            <w:rPr>
              <w:sz w:val="24"/>
              <w:szCs w:val="24"/>
            </w:rPr>
            <w:tab/>
          </w:r>
          <w:r>
            <w:rPr>
              <w:sz w:val="24"/>
              <w:szCs w:val="24"/>
            </w:rPr>
            <w:fldChar w:fldCharType="begin"/>
          </w:r>
          <w:r>
            <w:rPr>
              <w:sz w:val="24"/>
              <w:szCs w:val="24"/>
            </w:rPr>
            <w:instrText xml:space="preserve"> PAGEREF _Toc21277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94"/>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_Toc7387 </w:instrText>
          </w:r>
          <w:r>
            <w:rPr>
              <w:sz w:val="24"/>
              <w:szCs w:val="24"/>
            </w:rPr>
            <w:fldChar w:fldCharType="separate"/>
          </w:r>
          <w:r>
            <w:rPr>
              <w:rFonts w:hint="eastAsia"/>
              <w:sz w:val="24"/>
              <w:szCs w:val="24"/>
            </w:rPr>
            <w:t>8.重新招标和不再招标</w:t>
          </w:r>
          <w:r>
            <w:rPr>
              <w:sz w:val="24"/>
              <w:szCs w:val="24"/>
            </w:rPr>
            <w:tab/>
          </w:r>
          <w:r>
            <w:rPr>
              <w:sz w:val="24"/>
              <w:szCs w:val="24"/>
            </w:rPr>
            <w:fldChar w:fldCharType="begin"/>
          </w:r>
          <w:r>
            <w:rPr>
              <w:sz w:val="24"/>
              <w:szCs w:val="24"/>
            </w:rPr>
            <w:instrText xml:space="preserve"> PAGEREF _Toc7387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94"/>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_Toc2268 </w:instrText>
          </w:r>
          <w:r>
            <w:rPr>
              <w:sz w:val="24"/>
              <w:szCs w:val="24"/>
            </w:rPr>
            <w:fldChar w:fldCharType="separate"/>
          </w:r>
          <w:r>
            <w:rPr>
              <w:rFonts w:hint="eastAsia"/>
              <w:sz w:val="24"/>
              <w:szCs w:val="24"/>
            </w:rPr>
            <w:t>9.纪律和监督</w:t>
          </w:r>
          <w:r>
            <w:rPr>
              <w:sz w:val="24"/>
              <w:szCs w:val="24"/>
            </w:rPr>
            <w:tab/>
          </w:r>
          <w:r>
            <w:rPr>
              <w:sz w:val="24"/>
              <w:szCs w:val="24"/>
            </w:rPr>
            <w:fldChar w:fldCharType="begin"/>
          </w:r>
          <w:r>
            <w:rPr>
              <w:sz w:val="24"/>
              <w:szCs w:val="24"/>
            </w:rPr>
            <w:instrText xml:space="preserve"> PAGEREF _Toc2268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94"/>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_Toc18937 </w:instrText>
          </w:r>
          <w:r>
            <w:rPr>
              <w:sz w:val="24"/>
              <w:szCs w:val="24"/>
            </w:rPr>
            <w:fldChar w:fldCharType="separate"/>
          </w:r>
          <w:r>
            <w:rPr>
              <w:rFonts w:hint="eastAsia"/>
              <w:sz w:val="24"/>
              <w:szCs w:val="24"/>
            </w:rPr>
            <w:t>10.其他规定</w:t>
          </w:r>
          <w:r>
            <w:rPr>
              <w:sz w:val="24"/>
              <w:szCs w:val="24"/>
            </w:rPr>
            <w:tab/>
          </w:r>
          <w:r>
            <w:rPr>
              <w:sz w:val="24"/>
              <w:szCs w:val="24"/>
            </w:rPr>
            <w:fldChar w:fldCharType="begin"/>
          </w:r>
          <w:r>
            <w:rPr>
              <w:sz w:val="24"/>
              <w:szCs w:val="24"/>
            </w:rPr>
            <w:instrText xml:space="preserve"> PAGEREF _Toc18937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_Toc20402 </w:instrText>
          </w:r>
          <w:r>
            <w:rPr>
              <w:sz w:val="24"/>
              <w:szCs w:val="24"/>
            </w:rPr>
            <w:fldChar w:fldCharType="separate"/>
          </w:r>
          <w:r>
            <w:rPr>
              <w:rFonts w:hint="eastAsia"/>
              <w:sz w:val="24"/>
              <w:szCs w:val="24"/>
            </w:rPr>
            <w:t>第</w:t>
          </w:r>
          <w:r>
            <w:rPr>
              <w:rFonts w:hint="eastAsia"/>
              <w:sz w:val="24"/>
              <w:szCs w:val="24"/>
              <w:lang w:val="en-US" w:eastAsia="zh-CN"/>
            </w:rPr>
            <w:t>三</w:t>
          </w:r>
          <w:r>
            <w:rPr>
              <w:rFonts w:hint="eastAsia"/>
              <w:sz w:val="24"/>
              <w:szCs w:val="24"/>
            </w:rPr>
            <w:t>章</w:t>
          </w:r>
          <w:r>
            <w:rPr>
              <w:sz w:val="24"/>
              <w:szCs w:val="24"/>
            </w:rPr>
            <w:t xml:space="preserve"> </w:t>
          </w:r>
          <w:r>
            <w:rPr>
              <w:rFonts w:hint="eastAsia"/>
              <w:sz w:val="24"/>
              <w:szCs w:val="24"/>
            </w:rPr>
            <w:t>评标办法</w:t>
          </w:r>
          <w:r>
            <w:rPr>
              <w:sz w:val="24"/>
              <w:szCs w:val="24"/>
            </w:rPr>
            <w:tab/>
          </w:r>
          <w:r>
            <w:rPr>
              <w:sz w:val="24"/>
              <w:szCs w:val="24"/>
            </w:rPr>
            <w:fldChar w:fldCharType="begin"/>
          </w:r>
          <w:r>
            <w:rPr>
              <w:sz w:val="24"/>
              <w:szCs w:val="24"/>
            </w:rPr>
            <w:instrText xml:space="preserve"> PAGEREF _Toc20402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ind w:firstLine="480" w:firstLineChars="200"/>
            <w:textAlignment w:val="auto"/>
            <w:rPr>
              <w:sz w:val="24"/>
              <w:szCs w:val="24"/>
            </w:rPr>
          </w:pPr>
          <w:r>
            <w:rPr>
              <w:sz w:val="24"/>
              <w:szCs w:val="24"/>
            </w:rPr>
            <w:fldChar w:fldCharType="begin"/>
          </w:r>
          <w:r>
            <w:rPr>
              <w:sz w:val="24"/>
              <w:szCs w:val="24"/>
            </w:rPr>
            <w:instrText xml:space="preserve"> HYPERLINK \l _Toc20569 </w:instrText>
          </w:r>
          <w:r>
            <w:rPr>
              <w:sz w:val="24"/>
              <w:szCs w:val="24"/>
            </w:rPr>
            <w:fldChar w:fldCharType="separate"/>
          </w:r>
          <w:r>
            <w:rPr>
              <w:rFonts w:cs="Times New Roman"/>
              <w:sz w:val="24"/>
              <w:szCs w:val="24"/>
            </w:rPr>
            <w:t>评标办法前附表</w:t>
          </w:r>
          <w:r>
            <w:rPr>
              <w:sz w:val="24"/>
              <w:szCs w:val="24"/>
            </w:rPr>
            <w:tab/>
          </w:r>
          <w:r>
            <w:rPr>
              <w:sz w:val="24"/>
              <w:szCs w:val="24"/>
            </w:rPr>
            <w:fldChar w:fldCharType="begin"/>
          </w:r>
          <w:r>
            <w:rPr>
              <w:sz w:val="24"/>
              <w:szCs w:val="24"/>
            </w:rPr>
            <w:instrText xml:space="preserve"> PAGEREF _Toc20569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ind w:firstLine="480" w:firstLineChars="200"/>
            <w:textAlignment w:val="auto"/>
            <w:rPr>
              <w:sz w:val="24"/>
              <w:szCs w:val="24"/>
            </w:rPr>
          </w:pPr>
          <w:r>
            <w:rPr>
              <w:sz w:val="24"/>
              <w:szCs w:val="24"/>
            </w:rPr>
            <w:fldChar w:fldCharType="begin"/>
          </w:r>
          <w:r>
            <w:rPr>
              <w:sz w:val="24"/>
              <w:szCs w:val="24"/>
            </w:rPr>
            <w:instrText xml:space="preserve"> HYPERLINK \l _Toc24101 </w:instrText>
          </w:r>
          <w:r>
            <w:rPr>
              <w:sz w:val="24"/>
              <w:szCs w:val="24"/>
            </w:rPr>
            <w:fldChar w:fldCharType="separate"/>
          </w:r>
          <w:r>
            <w:rPr>
              <w:rFonts w:cs="Times New Roman"/>
              <w:sz w:val="24"/>
              <w:szCs w:val="24"/>
            </w:rPr>
            <w:t>1. 评标方法</w:t>
          </w:r>
          <w:r>
            <w:rPr>
              <w:sz w:val="24"/>
              <w:szCs w:val="24"/>
            </w:rPr>
            <w:tab/>
          </w:r>
          <w:r>
            <w:rPr>
              <w:sz w:val="24"/>
              <w:szCs w:val="24"/>
            </w:rPr>
            <w:fldChar w:fldCharType="begin"/>
          </w:r>
          <w:r>
            <w:rPr>
              <w:sz w:val="24"/>
              <w:szCs w:val="24"/>
            </w:rPr>
            <w:instrText xml:space="preserve"> PAGEREF _Toc24101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ind w:firstLine="480" w:firstLineChars="200"/>
            <w:textAlignment w:val="auto"/>
            <w:rPr>
              <w:sz w:val="24"/>
              <w:szCs w:val="24"/>
            </w:rPr>
          </w:pPr>
          <w:r>
            <w:rPr>
              <w:sz w:val="24"/>
              <w:szCs w:val="24"/>
            </w:rPr>
            <w:fldChar w:fldCharType="begin"/>
          </w:r>
          <w:r>
            <w:rPr>
              <w:sz w:val="24"/>
              <w:szCs w:val="24"/>
            </w:rPr>
            <w:instrText xml:space="preserve"> HYPERLINK \l _Toc30187 </w:instrText>
          </w:r>
          <w:r>
            <w:rPr>
              <w:sz w:val="24"/>
              <w:szCs w:val="24"/>
            </w:rPr>
            <w:fldChar w:fldCharType="separate"/>
          </w:r>
          <w:r>
            <w:rPr>
              <w:rFonts w:cs="Times New Roman"/>
              <w:sz w:val="24"/>
              <w:szCs w:val="24"/>
            </w:rPr>
            <w:t>2. 评审标准</w:t>
          </w:r>
          <w:r>
            <w:rPr>
              <w:sz w:val="24"/>
              <w:szCs w:val="24"/>
            </w:rPr>
            <w:tab/>
          </w:r>
          <w:r>
            <w:rPr>
              <w:sz w:val="24"/>
              <w:szCs w:val="24"/>
            </w:rPr>
            <w:fldChar w:fldCharType="begin"/>
          </w:r>
          <w:r>
            <w:rPr>
              <w:sz w:val="24"/>
              <w:szCs w:val="24"/>
            </w:rPr>
            <w:instrText xml:space="preserve"> PAGEREF _Toc30187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ind w:firstLine="480" w:firstLineChars="200"/>
            <w:textAlignment w:val="auto"/>
            <w:rPr>
              <w:sz w:val="24"/>
              <w:szCs w:val="24"/>
            </w:rPr>
          </w:pPr>
          <w:r>
            <w:rPr>
              <w:sz w:val="24"/>
              <w:szCs w:val="24"/>
            </w:rPr>
            <w:fldChar w:fldCharType="begin"/>
          </w:r>
          <w:r>
            <w:rPr>
              <w:sz w:val="24"/>
              <w:szCs w:val="24"/>
            </w:rPr>
            <w:instrText xml:space="preserve"> HYPERLINK \l _Toc22778 </w:instrText>
          </w:r>
          <w:r>
            <w:rPr>
              <w:sz w:val="24"/>
              <w:szCs w:val="24"/>
            </w:rPr>
            <w:fldChar w:fldCharType="separate"/>
          </w:r>
          <w:r>
            <w:rPr>
              <w:rFonts w:cs="Times New Roman"/>
              <w:sz w:val="24"/>
              <w:szCs w:val="24"/>
            </w:rPr>
            <w:t>3. 评标程序</w:t>
          </w:r>
          <w:r>
            <w:rPr>
              <w:sz w:val="24"/>
              <w:szCs w:val="24"/>
            </w:rPr>
            <w:tab/>
          </w:r>
          <w:r>
            <w:rPr>
              <w:sz w:val="24"/>
              <w:szCs w:val="24"/>
            </w:rPr>
            <w:fldChar w:fldCharType="begin"/>
          </w:r>
          <w:r>
            <w:rPr>
              <w:sz w:val="24"/>
              <w:szCs w:val="24"/>
            </w:rPr>
            <w:instrText xml:space="preserve"> PAGEREF _Toc22778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94"/>
            <w:keepNext w:val="0"/>
            <w:keepLines w:val="0"/>
            <w:pageBreakBefore w:val="0"/>
            <w:widowControl/>
            <w:tabs>
              <w:tab w:val="right" w:leader="dot" w:pos="9638"/>
            </w:tabs>
            <w:kinsoku/>
            <w:wordWrap/>
            <w:overflowPunct/>
            <w:topLinePunct w:val="0"/>
            <w:autoSpaceDE/>
            <w:autoSpaceDN/>
            <w:bidi w:val="0"/>
            <w:adjustRightInd/>
            <w:snapToGrid/>
            <w:spacing w:line="420" w:lineRule="exact"/>
            <w:ind w:left="0" w:leftChars="0" w:firstLine="960" w:firstLineChars="400"/>
            <w:textAlignment w:val="auto"/>
            <w:rPr>
              <w:sz w:val="24"/>
              <w:szCs w:val="24"/>
            </w:rPr>
          </w:pPr>
          <w:r>
            <w:rPr>
              <w:sz w:val="24"/>
              <w:szCs w:val="24"/>
            </w:rPr>
            <w:fldChar w:fldCharType="begin"/>
          </w:r>
          <w:r>
            <w:rPr>
              <w:sz w:val="24"/>
              <w:szCs w:val="24"/>
            </w:rPr>
            <w:instrText xml:space="preserve"> HYPERLINK \l _Toc7320 </w:instrText>
          </w:r>
          <w:r>
            <w:rPr>
              <w:sz w:val="24"/>
              <w:szCs w:val="24"/>
            </w:rPr>
            <w:fldChar w:fldCharType="separate"/>
          </w:r>
          <w:r>
            <w:rPr>
              <w:rFonts w:hint="eastAsia" w:ascii="Times New Roman" w:hAnsi="Times New Roman" w:eastAsia="宋体" w:cs="Times New Roman"/>
              <w:sz w:val="24"/>
              <w:szCs w:val="24"/>
              <w:lang w:val="en-US" w:eastAsia="zh-CN"/>
            </w:rPr>
            <w:t>评标办法附件</w:t>
          </w:r>
          <w:r>
            <w:rPr>
              <w:sz w:val="24"/>
              <w:szCs w:val="24"/>
            </w:rPr>
            <w:tab/>
          </w:r>
          <w:r>
            <w:rPr>
              <w:sz w:val="24"/>
              <w:szCs w:val="24"/>
            </w:rPr>
            <w:fldChar w:fldCharType="begin"/>
          </w:r>
          <w:r>
            <w:rPr>
              <w:sz w:val="24"/>
              <w:szCs w:val="24"/>
            </w:rPr>
            <w:instrText xml:space="preserve"> PAGEREF _Toc7320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_Toc25407 </w:instrText>
          </w:r>
          <w:r>
            <w:rPr>
              <w:sz w:val="24"/>
              <w:szCs w:val="24"/>
            </w:rPr>
            <w:fldChar w:fldCharType="separate"/>
          </w:r>
          <w:r>
            <w:rPr>
              <w:rFonts w:hint="eastAsia"/>
              <w:sz w:val="24"/>
              <w:szCs w:val="24"/>
            </w:rPr>
            <w:t>第</w:t>
          </w:r>
          <w:r>
            <w:rPr>
              <w:rFonts w:hint="eastAsia"/>
              <w:sz w:val="24"/>
              <w:szCs w:val="24"/>
              <w:lang w:val="en-US" w:eastAsia="zh-CN"/>
            </w:rPr>
            <w:t>四</w:t>
          </w:r>
          <w:r>
            <w:rPr>
              <w:rFonts w:hint="eastAsia"/>
              <w:sz w:val="24"/>
              <w:szCs w:val="24"/>
            </w:rPr>
            <w:t>章</w:t>
          </w:r>
          <w:r>
            <w:rPr>
              <w:sz w:val="24"/>
              <w:szCs w:val="24"/>
            </w:rPr>
            <w:t xml:space="preserve"> </w:t>
          </w:r>
          <w:r>
            <w:rPr>
              <w:rFonts w:hint="eastAsia"/>
              <w:sz w:val="24"/>
              <w:szCs w:val="24"/>
            </w:rPr>
            <w:t>合同条款及格式</w:t>
          </w:r>
          <w:r>
            <w:rPr>
              <w:sz w:val="24"/>
              <w:szCs w:val="24"/>
            </w:rPr>
            <w:tab/>
          </w:r>
          <w:r>
            <w:rPr>
              <w:sz w:val="24"/>
              <w:szCs w:val="24"/>
            </w:rPr>
            <w:fldChar w:fldCharType="begin"/>
          </w:r>
          <w:r>
            <w:rPr>
              <w:sz w:val="24"/>
              <w:szCs w:val="24"/>
            </w:rPr>
            <w:instrText xml:space="preserve"> PAGEREF _Toc25407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_Toc10515 </w:instrText>
          </w:r>
          <w:r>
            <w:rPr>
              <w:sz w:val="24"/>
              <w:szCs w:val="24"/>
            </w:rPr>
            <w:fldChar w:fldCharType="separate"/>
          </w:r>
          <w:r>
            <w:rPr>
              <w:rFonts w:cs="Times New Roman"/>
              <w:sz w:val="24"/>
              <w:szCs w:val="24"/>
            </w:rPr>
            <w:t>第一部分　合同协议书</w:t>
          </w:r>
          <w:r>
            <w:rPr>
              <w:sz w:val="24"/>
              <w:szCs w:val="24"/>
            </w:rPr>
            <w:tab/>
          </w:r>
          <w:r>
            <w:rPr>
              <w:sz w:val="24"/>
              <w:szCs w:val="24"/>
            </w:rPr>
            <w:fldChar w:fldCharType="begin"/>
          </w:r>
          <w:r>
            <w:rPr>
              <w:sz w:val="24"/>
              <w:szCs w:val="24"/>
            </w:rPr>
            <w:instrText xml:space="preserve"> PAGEREF _Toc10515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_Toc10515 </w:instrText>
          </w:r>
          <w:r>
            <w:rPr>
              <w:sz w:val="24"/>
              <w:szCs w:val="24"/>
            </w:rPr>
            <w:fldChar w:fldCharType="separate"/>
          </w:r>
          <w:r>
            <w:rPr>
              <w:rFonts w:cs="Times New Roman"/>
              <w:sz w:val="24"/>
              <w:szCs w:val="24"/>
            </w:rPr>
            <w:t>第</w:t>
          </w:r>
          <w:r>
            <w:rPr>
              <w:rFonts w:hint="eastAsia" w:cs="Times New Roman"/>
              <w:sz w:val="24"/>
              <w:szCs w:val="24"/>
              <w:lang w:val="en-US" w:eastAsia="zh-CN"/>
            </w:rPr>
            <w:t>二</w:t>
          </w:r>
          <w:r>
            <w:rPr>
              <w:rFonts w:cs="Times New Roman"/>
              <w:sz w:val="24"/>
              <w:szCs w:val="24"/>
            </w:rPr>
            <w:t>部分　</w:t>
          </w:r>
          <w:r>
            <w:rPr>
              <w:rFonts w:hint="eastAsia" w:cs="Times New Roman"/>
              <w:sz w:val="24"/>
              <w:szCs w:val="24"/>
              <w:lang w:val="en-US" w:eastAsia="zh-CN"/>
            </w:rPr>
            <w:t>通用合同条款</w:t>
          </w:r>
          <w:r>
            <w:rPr>
              <w:sz w:val="24"/>
              <w:szCs w:val="24"/>
            </w:rPr>
            <w:tab/>
          </w:r>
          <w:r>
            <w:rPr>
              <w:sz w:val="24"/>
              <w:szCs w:val="24"/>
            </w:rPr>
            <w:fldChar w:fldCharType="begin"/>
          </w:r>
          <w:r>
            <w:rPr>
              <w:sz w:val="24"/>
              <w:szCs w:val="24"/>
            </w:rPr>
            <w:instrText xml:space="preserve"> PAGEREF _Toc10515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_Toc11379 </w:instrText>
          </w:r>
          <w:r>
            <w:rPr>
              <w:sz w:val="24"/>
              <w:szCs w:val="24"/>
            </w:rPr>
            <w:fldChar w:fldCharType="separate"/>
          </w:r>
          <w:r>
            <w:rPr>
              <w:rFonts w:ascii="黑体" w:hAnsi="黑体" w:eastAsia="黑体" w:cs="黑体"/>
              <w:snapToGrid w:val="0"/>
              <w:spacing w:val="10"/>
              <w:kern w:val="0"/>
              <w:sz w:val="24"/>
              <w:szCs w:val="24"/>
            </w:rPr>
            <w:t>第</w:t>
          </w:r>
          <w:r>
            <w:rPr>
              <w:rFonts w:ascii="黑体" w:hAnsi="黑体" w:eastAsia="黑体" w:cs="黑体"/>
              <w:snapToGrid w:val="0"/>
              <w:spacing w:val="9"/>
              <w:kern w:val="0"/>
              <w:sz w:val="24"/>
              <w:szCs w:val="24"/>
            </w:rPr>
            <w:t>三</w:t>
          </w:r>
          <w:r>
            <w:rPr>
              <w:rFonts w:ascii="黑体" w:hAnsi="黑体" w:eastAsia="黑体" w:cs="黑体"/>
              <w:snapToGrid w:val="0"/>
              <w:spacing w:val="5"/>
              <w:kern w:val="0"/>
              <w:sz w:val="24"/>
              <w:szCs w:val="24"/>
            </w:rPr>
            <w:t>部分  专用合同条款</w:t>
          </w:r>
          <w:r>
            <w:rPr>
              <w:sz w:val="24"/>
              <w:szCs w:val="24"/>
            </w:rPr>
            <w:tab/>
          </w:r>
          <w:r>
            <w:rPr>
              <w:sz w:val="24"/>
              <w:szCs w:val="24"/>
            </w:rPr>
            <w:fldChar w:fldCharType="begin"/>
          </w:r>
          <w:r>
            <w:rPr>
              <w:sz w:val="24"/>
              <w:szCs w:val="24"/>
            </w:rPr>
            <w:instrText xml:space="preserve"> PAGEREF _Toc11379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_Toc25879 </w:instrText>
          </w:r>
          <w:r>
            <w:rPr>
              <w:sz w:val="24"/>
              <w:szCs w:val="24"/>
            </w:rPr>
            <w:fldChar w:fldCharType="separate"/>
          </w:r>
          <w:r>
            <w:rPr>
              <w:rFonts w:eastAsia="黑体"/>
              <w:sz w:val="24"/>
              <w:szCs w:val="24"/>
            </w:rPr>
            <w:t>第四部分    工程建设项目廉政责任书</w:t>
          </w:r>
          <w:r>
            <w:rPr>
              <w:sz w:val="24"/>
              <w:szCs w:val="24"/>
            </w:rPr>
            <w:tab/>
          </w:r>
          <w:r>
            <w:rPr>
              <w:sz w:val="24"/>
              <w:szCs w:val="24"/>
            </w:rPr>
            <w:fldChar w:fldCharType="begin"/>
          </w:r>
          <w:r>
            <w:rPr>
              <w:sz w:val="24"/>
              <w:szCs w:val="24"/>
            </w:rPr>
            <w:instrText xml:space="preserve"> PAGEREF _Toc25879 \h </w:instrText>
          </w:r>
          <w:r>
            <w:rPr>
              <w:sz w:val="24"/>
              <w:szCs w:val="24"/>
            </w:rPr>
            <w:fldChar w:fldCharType="separate"/>
          </w:r>
          <w:r>
            <w:rPr>
              <w:sz w:val="24"/>
              <w:szCs w:val="24"/>
            </w:rPr>
            <w:t>56</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_Toc31087 </w:instrText>
          </w:r>
          <w:r>
            <w:rPr>
              <w:sz w:val="24"/>
              <w:szCs w:val="24"/>
            </w:rPr>
            <w:fldChar w:fldCharType="separate"/>
          </w:r>
          <w:r>
            <w:rPr>
              <w:rFonts w:ascii="黑体" w:hAnsi="黑体" w:eastAsia="黑体" w:cs="黑体"/>
              <w:snapToGrid w:val="0"/>
              <w:spacing w:val="14"/>
              <w:kern w:val="0"/>
              <w:sz w:val="24"/>
              <w:szCs w:val="24"/>
            </w:rPr>
            <w:t>第</w:t>
          </w:r>
          <w:r>
            <w:rPr>
              <w:rFonts w:ascii="黑体" w:hAnsi="黑体" w:eastAsia="黑体" w:cs="黑体"/>
              <w:snapToGrid w:val="0"/>
              <w:spacing w:val="8"/>
              <w:kern w:val="0"/>
              <w:sz w:val="24"/>
              <w:szCs w:val="24"/>
            </w:rPr>
            <w:t>五</w:t>
          </w:r>
          <w:r>
            <w:rPr>
              <w:rFonts w:ascii="黑体" w:hAnsi="黑体" w:eastAsia="黑体" w:cs="黑体"/>
              <w:snapToGrid w:val="0"/>
              <w:spacing w:val="7"/>
              <w:kern w:val="0"/>
              <w:sz w:val="24"/>
              <w:szCs w:val="24"/>
            </w:rPr>
            <w:t>部分     安全生产合同</w:t>
          </w:r>
          <w:r>
            <w:rPr>
              <w:sz w:val="24"/>
              <w:szCs w:val="24"/>
            </w:rPr>
            <w:tab/>
          </w:r>
          <w:r>
            <w:rPr>
              <w:sz w:val="24"/>
              <w:szCs w:val="24"/>
            </w:rPr>
            <w:fldChar w:fldCharType="begin"/>
          </w:r>
          <w:r>
            <w:rPr>
              <w:sz w:val="24"/>
              <w:szCs w:val="24"/>
            </w:rPr>
            <w:instrText xml:space="preserve"> PAGEREF _Toc31087 \h </w:instrText>
          </w:r>
          <w:r>
            <w:rPr>
              <w:sz w:val="24"/>
              <w:szCs w:val="24"/>
            </w:rPr>
            <w:fldChar w:fldCharType="separate"/>
          </w:r>
          <w:r>
            <w:rPr>
              <w:sz w:val="24"/>
              <w:szCs w:val="24"/>
            </w:rPr>
            <w:t>58</w:t>
          </w:r>
          <w:r>
            <w:rPr>
              <w:sz w:val="24"/>
              <w:szCs w:val="24"/>
            </w:rPr>
            <w:fldChar w:fldCharType="end"/>
          </w:r>
          <w:r>
            <w:rPr>
              <w:sz w:val="24"/>
              <w:szCs w:val="24"/>
            </w:rPr>
            <w:fldChar w:fldCharType="end"/>
          </w:r>
        </w:p>
        <w:p>
          <w:pPr>
            <w:pStyle w:val="93"/>
            <w:keepNext w:val="0"/>
            <w:keepLines w:val="0"/>
            <w:pageBreakBefore w:val="0"/>
            <w:widowControl/>
            <w:tabs>
              <w:tab w:val="right" w:leader="dot" w:pos="9638"/>
            </w:tabs>
            <w:kinsoku/>
            <w:wordWrap/>
            <w:overflowPunct/>
            <w:topLinePunct w:val="0"/>
            <w:autoSpaceDE/>
            <w:autoSpaceDN/>
            <w:bidi w:val="0"/>
            <w:adjustRightInd/>
            <w:snapToGrid/>
            <w:spacing w:line="420" w:lineRule="exact"/>
            <w:ind w:firstLine="480" w:firstLineChars="200"/>
            <w:textAlignment w:val="auto"/>
            <w:rPr>
              <w:sz w:val="24"/>
              <w:szCs w:val="24"/>
            </w:rPr>
          </w:pPr>
          <w:r>
            <w:rPr>
              <w:sz w:val="24"/>
              <w:szCs w:val="24"/>
            </w:rPr>
            <w:fldChar w:fldCharType="begin"/>
          </w:r>
          <w:r>
            <w:rPr>
              <w:sz w:val="24"/>
              <w:szCs w:val="24"/>
            </w:rPr>
            <w:instrText xml:space="preserve"> HYPERLINK \l _Toc7980 </w:instrText>
          </w:r>
          <w:r>
            <w:rPr>
              <w:sz w:val="24"/>
              <w:szCs w:val="24"/>
            </w:rPr>
            <w:fldChar w:fldCharType="separate"/>
          </w:r>
          <w:r>
            <w:rPr>
              <w:rFonts w:hint="eastAsia" w:ascii="宋体" w:hAnsi="宋体" w:eastAsia="宋体" w:cs="宋体"/>
              <w:bCs/>
              <w:spacing w:val="10"/>
              <w:sz w:val="24"/>
              <w:szCs w:val="24"/>
            </w:rPr>
            <w:t>第</w:t>
          </w:r>
          <w:r>
            <w:rPr>
              <w:rFonts w:hint="eastAsia" w:ascii="宋体" w:hAnsi="宋体" w:eastAsia="宋体" w:cs="宋体"/>
              <w:bCs/>
              <w:spacing w:val="7"/>
              <w:sz w:val="24"/>
              <w:szCs w:val="24"/>
            </w:rPr>
            <w:t>五章  工程量清单</w:t>
          </w:r>
          <w:r>
            <w:rPr>
              <w:sz w:val="24"/>
              <w:szCs w:val="24"/>
            </w:rPr>
            <w:tab/>
          </w:r>
          <w:r>
            <w:rPr>
              <w:sz w:val="24"/>
              <w:szCs w:val="24"/>
            </w:rPr>
            <w:fldChar w:fldCharType="begin"/>
          </w:r>
          <w:r>
            <w:rPr>
              <w:sz w:val="24"/>
              <w:szCs w:val="24"/>
            </w:rPr>
            <w:instrText xml:space="preserve"> PAGEREF _Toc7980 \h </w:instrText>
          </w:r>
          <w:r>
            <w:rPr>
              <w:sz w:val="24"/>
              <w:szCs w:val="24"/>
            </w:rPr>
            <w:fldChar w:fldCharType="separate"/>
          </w:r>
          <w:r>
            <w:rPr>
              <w:sz w:val="24"/>
              <w:szCs w:val="24"/>
            </w:rPr>
            <w:t>59</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_Toc1628 </w:instrText>
          </w:r>
          <w:r>
            <w:rPr>
              <w:sz w:val="24"/>
              <w:szCs w:val="24"/>
            </w:rPr>
            <w:fldChar w:fldCharType="separate"/>
          </w:r>
          <w:r>
            <w:rPr>
              <w:rFonts w:hint="eastAsia" w:ascii="宋体" w:hAnsi="宋体" w:eastAsia="宋体" w:cs="宋体"/>
              <w:bCs/>
              <w:spacing w:val="-4"/>
              <w:sz w:val="24"/>
              <w:szCs w:val="24"/>
            </w:rPr>
            <w:t>1.投标报价组成</w:t>
          </w:r>
          <w:r>
            <w:rPr>
              <w:sz w:val="24"/>
              <w:szCs w:val="24"/>
            </w:rPr>
            <w:tab/>
          </w:r>
          <w:r>
            <w:rPr>
              <w:sz w:val="24"/>
              <w:szCs w:val="24"/>
            </w:rPr>
            <w:fldChar w:fldCharType="begin"/>
          </w:r>
          <w:r>
            <w:rPr>
              <w:sz w:val="24"/>
              <w:szCs w:val="24"/>
            </w:rPr>
            <w:instrText xml:space="preserve"> PAGEREF _Toc1628 \h </w:instrText>
          </w:r>
          <w:r>
            <w:rPr>
              <w:sz w:val="24"/>
              <w:szCs w:val="24"/>
            </w:rPr>
            <w:fldChar w:fldCharType="separate"/>
          </w:r>
          <w:r>
            <w:rPr>
              <w:sz w:val="24"/>
              <w:szCs w:val="24"/>
            </w:rPr>
            <w:t>60</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_Toc5155 </w:instrText>
          </w:r>
          <w:r>
            <w:rPr>
              <w:sz w:val="24"/>
              <w:szCs w:val="24"/>
            </w:rPr>
            <w:fldChar w:fldCharType="separate"/>
          </w:r>
          <w:r>
            <w:rPr>
              <w:rFonts w:hint="eastAsia" w:ascii="宋体" w:hAnsi="宋体" w:eastAsia="宋体" w:cs="宋体"/>
              <w:bCs/>
              <w:spacing w:val="-4"/>
              <w:sz w:val="24"/>
              <w:szCs w:val="24"/>
            </w:rPr>
            <w:t>2.投标报价要求</w:t>
          </w:r>
          <w:r>
            <w:rPr>
              <w:sz w:val="24"/>
              <w:szCs w:val="24"/>
            </w:rPr>
            <w:tab/>
          </w:r>
          <w:r>
            <w:rPr>
              <w:sz w:val="24"/>
              <w:szCs w:val="24"/>
            </w:rPr>
            <w:fldChar w:fldCharType="begin"/>
          </w:r>
          <w:r>
            <w:rPr>
              <w:sz w:val="24"/>
              <w:szCs w:val="24"/>
            </w:rPr>
            <w:instrText xml:space="preserve"> PAGEREF _Toc5155 \h </w:instrText>
          </w:r>
          <w:r>
            <w:rPr>
              <w:sz w:val="24"/>
              <w:szCs w:val="24"/>
            </w:rPr>
            <w:fldChar w:fldCharType="separate"/>
          </w:r>
          <w:r>
            <w:rPr>
              <w:sz w:val="24"/>
              <w:szCs w:val="24"/>
            </w:rPr>
            <w:t>61</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_Toc24870 </w:instrText>
          </w:r>
          <w:r>
            <w:rPr>
              <w:sz w:val="24"/>
              <w:szCs w:val="24"/>
            </w:rPr>
            <w:fldChar w:fldCharType="separate"/>
          </w:r>
          <w:r>
            <w:rPr>
              <w:rFonts w:hint="eastAsia" w:ascii="宋体" w:hAnsi="宋体" w:eastAsia="宋体" w:cs="宋体"/>
              <w:spacing w:val="9"/>
              <w:sz w:val="24"/>
              <w:szCs w:val="24"/>
            </w:rPr>
            <w:t>3.</w:t>
          </w:r>
          <w:r>
            <w:rPr>
              <w:rFonts w:hint="eastAsia" w:ascii="宋体" w:hAnsi="宋体" w:eastAsia="宋体" w:cs="宋体"/>
              <w:spacing w:val="9"/>
              <w:sz w:val="24"/>
              <w:szCs w:val="24"/>
              <w:lang w:val="en-US" w:eastAsia="zh-CN"/>
            </w:rPr>
            <w:t>工程量清单与计价表</w:t>
          </w:r>
          <w:r>
            <w:rPr>
              <w:sz w:val="24"/>
              <w:szCs w:val="24"/>
            </w:rPr>
            <w:tab/>
          </w:r>
          <w:r>
            <w:rPr>
              <w:sz w:val="24"/>
              <w:szCs w:val="24"/>
            </w:rPr>
            <w:fldChar w:fldCharType="begin"/>
          </w:r>
          <w:r>
            <w:rPr>
              <w:sz w:val="24"/>
              <w:szCs w:val="24"/>
            </w:rPr>
            <w:instrText xml:space="preserve"> PAGEREF _Toc24870 \h </w:instrText>
          </w:r>
          <w:r>
            <w:rPr>
              <w:sz w:val="24"/>
              <w:szCs w:val="24"/>
            </w:rPr>
            <w:fldChar w:fldCharType="separate"/>
          </w:r>
          <w:r>
            <w:rPr>
              <w:sz w:val="24"/>
              <w:szCs w:val="24"/>
            </w:rPr>
            <w:t>62</w:t>
          </w:r>
          <w:r>
            <w:rPr>
              <w:sz w:val="24"/>
              <w:szCs w:val="24"/>
            </w:rPr>
            <w:fldChar w:fldCharType="end"/>
          </w:r>
          <w:r>
            <w:rPr>
              <w:sz w:val="24"/>
              <w:szCs w:val="24"/>
            </w:rPr>
            <w:fldChar w:fldCharType="end"/>
          </w:r>
        </w:p>
        <w:p>
          <w:pPr>
            <w:pStyle w:val="93"/>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_Toc8018 </w:instrText>
          </w:r>
          <w:r>
            <w:rPr>
              <w:sz w:val="24"/>
              <w:szCs w:val="24"/>
            </w:rPr>
            <w:fldChar w:fldCharType="separate"/>
          </w:r>
          <w:r>
            <w:rPr>
              <w:rFonts w:hint="eastAsia"/>
              <w:sz w:val="24"/>
              <w:szCs w:val="24"/>
              <w:lang w:eastAsia="zh-CN"/>
            </w:rPr>
            <w:t>第二卷</w:t>
          </w:r>
          <w:r>
            <w:rPr>
              <w:sz w:val="24"/>
              <w:szCs w:val="24"/>
            </w:rPr>
            <w:tab/>
          </w:r>
          <w:r>
            <w:rPr>
              <w:sz w:val="24"/>
              <w:szCs w:val="24"/>
            </w:rPr>
            <w:fldChar w:fldCharType="begin"/>
          </w:r>
          <w:r>
            <w:rPr>
              <w:sz w:val="24"/>
              <w:szCs w:val="24"/>
            </w:rPr>
            <w:instrText xml:space="preserve"> PAGEREF _Toc8018 \h </w:instrText>
          </w:r>
          <w:r>
            <w:rPr>
              <w:sz w:val="24"/>
              <w:szCs w:val="24"/>
            </w:rPr>
            <w:fldChar w:fldCharType="separate"/>
          </w:r>
          <w:r>
            <w:rPr>
              <w:sz w:val="24"/>
              <w:szCs w:val="24"/>
            </w:rPr>
            <w:t>64</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_Toc32374 </w:instrText>
          </w:r>
          <w:r>
            <w:rPr>
              <w:sz w:val="24"/>
              <w:szCs w:val="24"/>
            </w:rPr>
            <w:fldChar w:fldCharType="separate"/>
          </w:r>
          <w:r>
            <w:rPr>
              <w:rFonts w:hint="eastAsia"/>
              <w:sz w:val="24"/>
              <w:szCs w:val="24"/>
            </w:rPr>
            <w:t>第</w:t>
          </w:r>
          <w:r>
            <w:rPr>
              <w:rFonts w:hint="eastAsia"/>
              <w:sz w:val="24"/>
              <w:szCs w:val="24"/>
              <w:lang w:val="en-US" w:eastAsia="zh-CN"/>
            </w:rPr>
            <w:t>六</w:t>
          </w:r>
          <w:r>
            <w:rPr>
              <w:rFonts w:hint="eastAsia"/>
              <w:sz w:val="24"/>
              <w:szCs w:val="24"/>
            </w:rPr>
            <w:t>章</w:t>
          </w:r>
          <w:r>
            <w:rPr>
              <w:sz w:val="24"/>
              <w:szCs w:val="24"/>
            </w:rPr>
            <w:t xml:space="preserve">  </w:t>
          </w:r>
          <w:r>
            <w:rPr>
              <w:rFonts w:hint="eastAsia"/>
              <w:sz w:val="24"/>
              <w:szCs w:val="24"/>
            </w:rPr>
            <w:t>图纸</w:t>
          </w:r>
          <w:r>
            <w:rPr>
              <w:sz w:val="24"/>
              <w:szCs w:val="24"/>
            </w:rPr>
            <w:tab/>
          </w:r>
          <w:r>
            <w:rPr>
              <w:sz w:val="24"/>
              <w:szCs w:val="24"/>
            </w:rPr>
            <w:fldChar w:fldCharType="begin"/>
          </w:r>
          <w:r>
            <w:rPr>
              <w:sz w:val="24"/>
              <w:szCs w:val="24"/>
            </w:rPr>
            <w:instrText xml:space="preserve"> PAGEREF _Toc32374 \h </w:instrText>
          </w:r>
          <w:r>
            <w:rPr>
              <w:sz w:val="24"/>
              <w:szCs w:val="24"/>
            </w:rPr>
            <w:fldChar w:fldCharType="separate"/>
          </w:r>
          <w:r>
            <w:rPr>
              <w:sz w:val="24"/>
              <w:szCs w:val="24"/>
            </w:rPr>
            <w:t>65</w:t>
          </w:r>
          <w:r>
            <w:rPr>
              <w:sz w:val="24"/>
              <w:szCs w:val="24"/>
            </w:rPr>
            <w:fldChar w:fldCharType="end"/>
          </w:r>
          <w:r>
            <w:rPr>
              <w:sz w:val="24"/>
              <w:szCs w:val="24"/>
            </w:rPr>
            <w:fldChar w:fldCharType="end"/>
          </w:r>
        </w:p>
        <w:p>
          <w:pPr>
            <w:pStyle w:val="93"/>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_Toc7171 </w:instrText>
          </w:r>
          <w:r>
            <w:rPr>
              <w:sz w:val="24"/>
              <w:szCs w:val="24"/>
            </w:rPr>
            <w:fldChar w:fldCharType="separate"/>
          </w:r>
          <w:r>
            <w:rPr>
              <w:rFonts w:hint="eastAsia"/>
              <w:sz w:val="24"/>
              <w:szCs w:val="24"/>
              <w:lang w:eastAsia="zh-CN"/>
            </w:rPr>
            <w:t>第三卷</w:t>
          </w:r>
          <w:r>
            <w:rPr>
              <w:sz w:val="24"/>
              <w:szCs w:val="24"/>
            </w:rPr>
            <w:tab/>
          </w:r>
          <w:r>
            <w:rPr>
              <w:sz w:val="24"/>
              <w:szCs w:val="24"/>
            </w:rPr>
            <w:fldChar w:fldCharType="begin"/>
          </w:r>
          <w:r>
            <w:rPr>
              <w:sz w:val="24"/>
              <w:szCs w:val="24"/>
            </w:rPr>
            <w:instrText xml:space="preserve"> PAGEREF _Toc7171 \h </w:instrText>
          </w:r>
          <w:r>
            <w:rPr>
              <w:sz w:val="24"/>
              <w:szCs w:val="24"/>
            </w:rPr>
            <w:fldChar w:fldCharType="separate"/>
          </w:r>
          <w:r>
            <w:rPr>
              <w:sz w:val="24"/>
              <w:szCs w:val="24"/>
            </w:rPr>
            <w:t>66</w:t>
          </w:r>
          <w:r>
            <w:rPr>
              <w:sz w:val="24"/>
              <w:szCs w:val="24"/>
            </w:rPr>
            <w:fldChar w:fldCharType="end"/>
          </w:r>
          <w:r>
            <w:rPr>
              <w:sz w:val="24"/>
              <w:szCs w:val="24"/>
            </w:rPr>
            <w:fldChar w:fldCharType="end"/>
          </w:r>
        </w:p>
        <w:p>
          <w:pPr>
            <w:pStyle w:val="93"/>
            <w:keepNext w:val="0"/>
            <w:keepLines w:val="0"/>
            <w:pageBreakBefore w:val="0"/>
            <w:widowControl/>
            <w:tabs>
              <w:tab w:val="right" w:leader="dot" w:pos="9638"/>
            </w:tabs>
            <w:kinsoku/>
            <w:wordWrap/>
            <w:overflowPunct/>
            <w:topLinePunct w:val="0"/>
            <w:autoSpaceDE/>
            <w:autoSpaceDN/>
            <w:bidi w:val="0"/>
            <w:adjustRightInd/>
            <w:snapToGrid/>
            <w:spacing w:line="420" w:lineRule="exact"/>
            <w:ind w:firstLine="480" w:firstLineChars="200"/>
            <w:textAlignment w:val="auto"/>
            <w:rPr>
              <w:sz w:val="24"/>
              <w:szCs w:val="24"/>
            </w:rPr>
          </w:pPr>
          <w:r>
            <w:rPr>
              <w:sz w:val="24"/>
              <w:szCs w:val="24"/>
            </w:rPr>
            <w:fldChar w:fldCharType="begin"/>
          </w:r>
          <w:r>
            <w:rPr>
              <w:sz w:val="24"/>
              <w:szCs w:val="24"/>
            </w:rPr>
            <w:instrText xml:space="preserve"> HYPERLINK \l _Toc17953 </w:instrText>
          </w:r>
          <w:r>
            <w:rPr>
              <w:sz w:val="24"/>
              <w:szCs w:val="24"/>
            </w:rPr>
            <w:fldChar w:fldCharType="separate"/>
          </w:r>
          <w:r>
            <w:rPr>
              <w:rFonts w:eastAsia="黑体"/>
              <w:bCs/>
              <w:sz w:val="24"/>
              <w:szCs w:val="24"/>
            </w:rPr>
            <w:t>第</w:t>
          </w:r>
          <w:r>
            <w:rPr>
              <w:rFonts w:hint="eastAsia" w:eastAsia="黑体"/>
              <w:bCs/>
              <w:sz w:val="24"/>
              <w:szCs w:val="24"/>
              <w:lang w:val="en-US" w:eastAsia="zh-CN"/>
            </w:rPr>
            <w:t>七</w:t>
          </w:r>
          <w:r>
            <w:rPr>
              <w:rFonts w:eastAsia="黑体"/>
              <w:bCs/>
              <w:sz w:val="24"/>
              <w:szCs w:val="24"/>
            </w:rPr>
            <w:t>章  技术标准和要求</w:t>
          </w:r>
          <w:r>
            <w:rPr>
              <w:sz w:val="24"/>
              <w:szCs w:val="24"/>
            </w:rPr>
            <w:tab/>
          </w:r>
          <w:r>
            <w:rPr>
              <w:sz w:val="24"/>
              <w:szCs w:val="24"/>
            </w:rPr>
            <w:fldChar w:fldCharType="begin"/>
          </w:r>
          <w:r>
            <w:rPr>
              <w:sz w:val="24"/>
              <w:szCs w:val="24"/>
            </w:rPr>
            <w:instrText xml:space="preserve"> PAGEREF _Toc17953 \h </w:instrText>
          </w:r>
          <w:r>
            <w:rPr>
              <w:sz w:val="24"/>
              <w:szCs w:val="24"/>
            </w:rPr>
            <w:fldChar w:fldCharType="separate"/>
          </w:r>
          <w:r>
            <w:rPr>
              <w:sz w:val="24"/>
              <w:szCs w:val="24"/>
            </w:rPr>
            <w:t>66</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_Toc25704 </w:instrText>
          </w:r>
          <w:r>
            <w:rPr>
              <w:sz w:val="24"/>
              <w:szCs w:val="24"/>
            </w:rPr>
            <w:fldChar w:fldCharType="separate"/>
          </w:r>
          <w:r>
            <w:rPr>
              <w:rFonts w:hint="eastAsia"/>
              <w:sz w:val="24"/>
              <w:szCs w:val="24"/>
            </w:rPr>
            <w:t>1. 工程概况</w:t>
          </w:r>
          <w:r>
            <w:rPr>
              <w:sz w:val="24"/>
              <w:szCs w:val="24"/>
            </w:rPr>
            <w:tab/>
          </w:r>
          <w:r>
            <w:rPr>
              <w:sz w:val="24"/>
              <w:szCs w:val="24"/>
            </w:rPr>
            <w:fldChar w:fldCharType="begin"/>
          </w:r>
          <w:r>
            <w:rPr>
              <w:sz w:val="24"/>
              <w:szCs w:val="24"/>
            </w:rPr>
            <w:instrText xml:space="preserve"> PAGEREF _Toc25704 \h </w:instrText>
          </w:r>
          <w:r>
            <w:rPr>
              <w:sz w:val="24"/>
              <w:szCs w:val="24"/>
            </w:rPr>
            <w:fldChar w:fldCharType="separate"/>
          </w:r>
          <w:r>
            <w:rPr>
              <w:sz w:val="24"/>
              <w:szCs w:val="24"/>
            </w:rPr>
            <w:t>66</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_Toc23903 </w:instrText>
          </w:r>
          <w:r>
            <w:rPr>
              <w:sz w:val="24"/>
              <w:szCs w:val="24"/>
            </w:rPr>
            <w:fldChar w:fldCharType="separate"/>
          </w:r>
          <w:r>
            <w:rPr>
              <w:rFonts w:hint="eastAsia"/>
              <w:sz w:val="24"/>
              <w:szCs w:val="24"/>
            </w:rPr>
            <w:t>2. 技术规范及标准</w:t>
          </w:r>
          <w:r>
            <w:rPr>
              <w:sz w:val="24"/>
              <w:szCs w:val="24"/>
            </w:rPr>
            <w:tab/>
          </w:r>
          <w:r>
            <w:rPr>
              <w:sz w:val="24"/>
              <w:szCs w:val="24"/>
            </w:rPr>
            <w:fldChar w:fldCharType="begin"/>
          </w:r>
          <w:r>
            <w:rPr>
              <w:sz w:val="24"/>
              <w:szCs w:val="24"/>
            </w:rPr>
            <w:instrText xml:space="preserve"> PAGEREF _Toc23903 \h </w:instrText>
          </w:r>
          <w:r>
            <w:rPr>
              <w:sz w:val="24"/>
              <w:szCs w:val="24"/>
            </w:rPr>
            <w:fldChar w:fldCharType="separate"/>
          </w:r>
          <w:r>
            <w:rPr>
              <w:sz w:val="24"/>
              <w:szCs w:val="24"/>
            </w:rPr>
            <w:t>66</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_Toc3752 </w:instrText>
          </w:r>
          <w:r>
            <w:rPr>
              <w:sz w:val="24"/>
              <w:szCs w:val="24"/>
            </w:rPr>
            <w:fldChar w:fldCharType="separate"/>
          </w:r>
          <w:r>
            <w:rPr>
              <w:rFonts w:hint="eastAsia"/>
              <w:sz w:val="24"/>
              <w:szCs w:val="24"/>
            </w:rPr>
            <w:t>3</w:t>
          </w:r>
          <w:r>
            <w:rPr>
              <w:sz w:val="24"/>
              <w:szCs w:val="24"/>
            </w:rPr>
            <w:t>．材料质量要求</w:t>
          </w:r>
          <w:r>
            <w:rPr>
              <w:sz w:val="24"/>
              <w:szCs w:val="24"/>
            </w:rPr>
            <w:tab/>
          </w:r>
          <w:r>
            <w:rPr>
              <w:sz w:val="24"/>
              <w:szCs w:val="24"/>
            </w:rPr>
            <w:fldChar w:fldCharType="begin"/>
          </w:r>
          <w:r>
            <w:rPr>
              <w:sz w:val="24"/>
              <w:szCs w:val="24"/>
            </w:rPr>
            <w:instrText xml:space="preserve"> PAGEREF _Toc3752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_Toc32353 </w:instrText>
          </w:r>
          <w:r>
            <w:rPr>
              <w:sz w:val="24"/>
              <w:szCs w:val="24"/>
            </w:rPr>
            <w:fldChar w:fldCharType="separate"/>
          </w:r>
          <w:r>
            <w:rPr>
              <w:rFonts w:hint="eastAsia"/>
              <w:sz w:val="24"/>
              <w:szCs w:val="24"/>
            </w:rPr>
            <w:t>4</w:t>
          </w:r>
          <w:r>
            <w:rPr>
              <w:sz w:val="24"/>
              <w:szCs w:val="24"/>
            </w:rPr>
            <w:t>．工程管理的要求</w:t>
          </w:r>
          <w:r>
            <w:rPr>
              <w:sz w:val="24"/>
              <w:szCs w:val="24"/>
            </w:rPr>
            <w:tab/>
          </w:r>
          <w:r>
            <w:rPr>
              <w:sz w:val="24"/>
              <w:szCs w:val="24"/>
            </w:rPr>
            <w:fldChar w:fldCharType="begin"/>
          </w:r>
          <w:r>
            <w:rPr>
              <w:sz w:val="24"/>
              <w:szCs w:val="24"/>
            </w:rPr>
            <w:instrText xml:space="preserve"> PAGEREF _Toc32353 \h </w:instrText>
          </w:r>
          <w:r>
            <w:rPr>
              <w:sz w:val="24"/>
              <w:szCs w:val="24"/>
            </w:rPr>
            <w:fldChar w:fldCharType="separate"/>
          </w:r>
          <w:r>
            <w:rPr>
              <w:sz w:val="24"/>
              <w:szCs w:val="24"/>
            </w:rPr>
            <w:t>68</w:t>
          </w:r>
          <w:r>
            <w:rPr>
              <w:sz w:val="24"/>
              <w:szCs w:val="24"/>
            </w:rPr>
            <w:fldChar w:fldCharType="end"/>
          </w:r>
          <w:r>
            <w:rPr>
              <w:sz w:val="24"/>
              <w:szCs w:val="24"/>
            </w:rPr>
            <w:fldChar w:fldCharType="end"/>
          </w:r>
        </w:p>
        <w:p>
          <w:pPr>
            <w:pStyle w:val="93"/>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_Toc7514 </w:instrText>
          </w:r>
          <w:r>
            <w:rPr>
              <w:sz w:val="24"/>
              <w:szCs w:val="24"/>
            </w:rPr>
            <w:fldChar w:fldCharType="separate"/>
          </w:r>
          <w:r>
            <w:rPr>
              <w:rFonts w:eastAsia="黑体"/>
              <w:bCs w:val="0"/>
              <w:sz w:val="24"/>
              <w:szCs w:val="24"/>
              <w:lang w:eastAsia="zh-CN"/>
            </w:rPr>
            <w:t>第四卷</w:t>
          </w:r>
          <w:r>
            <w:rPr>
              <w:sz w:val="24"/>
              <w:szCs w:val="24"/>
            </w:rPr>
            <w:tab/>
          </w:r>
          <w:r>
            <w:rPr>
              <w:sz w:val="24"/>
              <w:szCs w:val="24"/>
            </w:rPr>
            <w:fldChar w:fldCharType="begin"/>
          </w:r>
          <w:r>
            <w:rPr>
              <w:sz w:val="24"/>
              <w:szCs w:val="24"/>
            </w:rPr>
            <w:instrText xml:space="preserve"> PAGEREF _Toc7514 \h </w:instrText>
          </w:r>
          <w:r>
            <w:rPr>
              <w:sz w:val="24"/>
              <w:szCs w:val="24"/>
            </w:rPr>
            <w:fldChar w:fldCharType="separate"/>
          </w:r>
          <w:r>
            <w:rPr>
              <w:sz w:val="24"/>
              <w:szCs w:val="24"/>
            </w:rPr>
            <w:t>69</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_Toc2533 </w:instrText>
          </w:r>
          <w:r>
            <w:rPr>
              <w:sz w:val="24"/>
              <w:szCs w:val="24"/>
            </w:rPr>
            <w:fldChar w:fldCharType="separate"/>
          </w:r>
          <w:r>
            <w:rPr>
              <w:rFonts w:hint="eastAsia"/>
              <w:sz w:val="24"/>
              <w:szCs w:val="24"/>
            </w:rPr>
            <w:t>第</w:t>
          </w:r>
          <w:r>
            <w:rPr>
              <w:rFonts w:hint="eastAsia"/>
              <w:sz w:val="24"/>
              <w:szCs w:val="24"/>
              <w:lang w:val="en-US" w:eastAsia="zh-CN"/>
            </w:rPr>
            <w:t>八</w:t>
          </w:r>
          <w:r>
            <w:rPr>
              <w:rFonts w:hint="eastAsia"/>
              <w:sz w:val="24"/>
              <w:szCs w:val="24"/>
            </w:rPr>
            <w:t>章</w:t>
          </w:r>
          <w:r>
            <w:rPr>
              <w:sz w:val="24"/>
              <w:szCs w:val="24"/>
            </w:rPr>
            <w:t xml:space="preserve">  </w:t>
          </w:r>
          <w:r>
            <w:rPr>
              <w:rFonts w:hint="eastAsia"/>
              <w:sz w:val="24"/>
              <w:szCs w:val="24"/>
            </w:rPr>
            <w:t>投标文件格式</w:t>
          </w:r>
          <w:r>
            <w:rPr>
              <w:sz w:val="24"/>
              <w:szCs w:val="24"/>
            </w:rPr>
            <w:tab/>
          </w:r>
          <w:r>
            <w:rPr>
              <w:sz w:val="24"/>
              <w:szCs w:val="24"/>
            </w:rPr>
            <w:fldChar w:fldCharType="begin"/>
          </w:r>
          <w:r>
            <w:rPr>
              <w:sz w:val="24"/>
              <w:szCs w:val="24"/>
            </w:rPr>
            <w:instrText xml:space="preserve"> PAGEREF _Toc2533 \h </w:instrText>
          </w:r>
          <w:r>
            <w:rPr>
              <w:sz w:val="24"/>
              <w:szCs w:val="24"/>
            </w:rPr>
            <w:fldChar w:fldCharType="separate"/>
          </w:r>
          <w:r>
            <w:rPr>
              <w:sz w:val="24"/>
              <w:szCs w:val="24"/>
            </w:rPr>
            <w:t>69</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_Toc8337 </w:instrText>
          </w:r>
          <w:r>
            <w:rPr>
              <w:sz w:val="24"/>
              <w:szCs w:val="24"/>
            </w:rPr>
            <w:fldChar w:fldCharType="separate"/>
          </w:r>
          <w:r>
            <w:rPr>
              <w:rFonts w:hint="eastAsia" w:ascii="黑体" w:hAnsi="黑体" w:eastAsia="黑体"/>
              <w:sz w:val="24"/>
              <w:szCs w:val="24"/>
            </w:rPr>
            <w:t xml:space="preserve">一、资  </w:t>
          </w:r>
          <w:r>
            <w:rPr>
              <w:rFonts w:hint="eastAsia" w:ascii="黑体" w:hAnsi="黑体" w:eastAsia="黑体"/>
              <w:sz w:val="24"/>
              <w:szCs w:val="24"/>
              <w:lang w:val="en-US" w:eastAsia="zh-CN"/>
            </w:rPr>
            <w:t>信</w:t>
          </w:r>
          <w:r>
            <w:rPr>
              <w:rFonts w:hint="eastAsia" w:ascii="黑体" w:hAnsi="黑体" w:eastAsia="黑体"/>
              <w:sz w:val="24"/>
              <w:szCs w:val="24"/>
            </w:rPr>
            <w:t xml:space="preserve">  标</w:t>
          </w:r>
          <w:r>
            <w:rPr>
              <w:sz w:val="24"/>
              <w:szCs w:val="24"/>
            </w:rPr>
            <w:tab/>
          </w:r>
          <w:r>
            <w:rPr>
              <w:sz w:val="24"/>
              <w:szCs w:val="24"/>
            </w:rPr>
            <w:fldChar w:fldCharType="begin"/>
          </w:r>
          <w:r>
            <w:rPr>
              <w:sz w:val="24"/>
              <w:szCs w:val="24"/>
            </w:rPr>
            <w:instrText xml:space="preserve"> PAGEREF _Toc8337 \h </w:instrText>
          </w:r>
          <w:r>
            <w:rPr>
              <w:sz w:val="24"/>
              <w:szCs w:val="24"/>
            </w:rPr>
            <w:fldChar w:fldCharType="separate"/>
          </w:r>
          <w:r>
            <w:rPr>
              <w:sz w:val="24"/>
              <w:szCs w:val="24"/>
            </w:rPr>
            <w:t>70</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rFonts w:hint="eastAsia"/>
              <w:sz w:val="24"/>
              <w:szCs w:val="24"/>
              <w:lang w:val="en-US" w:eastAsia="zh-CN"/>
            </w:rPr>
            <w:t>资信标</w:t>
          </w:r>
          <w:r>
            <w:rPr>
              <w:sz w:val="24"/>
              <w:szCs w:val="24"/>
            </w:rPr>
            <w:fldChar w:fldCharType="begin"/>
          </w:r>
          <w:r>
            <w:rPr>
              <w:sz w:val="24"/>
              <w:szCs w:val="24"/>
            </w:rPr>
            <w:instrText xml:space="preserve"> HYPERLINK \l _Toc23958 </w:instrText>
          </w:r>
          <w:r>
            <w:rPr>
              <w:sz w:val="24"/>
              <w:szCs w:val="24"/>
            </w:rPr>
            <w:fldChar w:fldCharType="separate"/>
          </w:r>
          <w:r>
            <w:rPr>
              <w:rFonts w:hint="eastAsia" w:ascii="宋体" w:hAnsi="宋体" w:eastAsia="宋体" w:cs="Times New Roman"/>
              <w:i w:val="0"/>
              <w:iCs/>
              <w:sz w:val="24"/>
              <w:szCs w:val="24"/>
            </w:rPr>
            <w:t>封面</w:t>
          </w:r>
          <w:r>
            <w:rPr>
              <w:sz w:val="24"/>
              <w:szCs w:val="24"/>
            </w:rPr>
            <w:tab/>
          </w:r>
          <w:r>
            <w:rPr>
              <w:sz w:val="24"/>
              <w:szCs w:val="24"/>
            </w:rPr>
            <w:fldChar w:fldCharType="begin"/>
          </w:r>
          <w:r>
            <w:rPr>
              <w:sz w:val="24"/>
              <w:szCs w:val="24"/>
            </w:rPr>
            <w:instrText xml:space="preserve"> PAGEREF _Toc23958 \h </w:instrText>
          </w:r>
          <w:r>
            <w:rPr>
              <w:sz w:val="24"/>
              <w:szCs w:val="24"/>
            </w:rPr>
            <w:fldChar w:fldCharType="separate"/>
          </w:r>
          <w:r>
            <w:rPr>
              <w:sz w:val="24"/>
              <w:szCs w:val="24"/>
            </w:rPr>
            <w:t>71</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_Toc8602 </w:instrText>
          </w:r>
          <w:r>
            <w:rPr>
              <w:sz w:val="24"/>
              <w:szCs w:val="24"/>
            </w:rPr>
            <w:fldChar w:fldCharType="separate"/>
          </w:r>
          <w:r>
            <w:rPr>
              <w:rFonts w:hint="eastAsia" w:cs="Times New Roman"/>
              <w:sz w:val="24"/>
              <w:szCs w:val="24"/>
              <w:lang w:val="en-US" w:eastAsia="zh-CN"/>
            </w:rPr>
            <w:t>1</w:t>
          </w:r>
          <w:r>
            <w:rPr>
              <w:rFonts w:cs="Times New Roman"/>
              <w:sz w:val="24"/>
              <w:szCs w:val="24"/>
            </w:rPr>
            <w:t>、项目负责人简历表</w:t>
          </w:r>
          <w:r>
            <w:rPr>
              <w:sz w:val="24"/>
              <w:szCs w:val="24"/>
            </w:rPr>
            <w:tab/>
          </w:r>
          <w:r>
            <w:rPr>
              <w:sz w:val="24"/>
              <w:szCs w:val="24"/>
            </w:rPr>
            <w:fldChar w:fldCharType="begin"/>
          </w:r>
          <w:r>
            <w:rPr>
              <w:sz w:val="24"/>
              <w:szCs w:val="24"/>
            </w:rPr>
            <w:instrText xml:space="preserve"> PAGEREF _Toc8602 \h </w:instrText>
          </w:r>
          <w:r>
            <w:rPr>
              <w:sz w:val="24"/>
              <w:szCs w:val="24"/>
            </w:rPr>
            <w:fldChar w:fldCharType="separate"/>
          </w:r>
          <w:r>
            <w:rPr>
              <w:sz w:val="24"/>
              <w:szCs w:val="24"/>
            </w:rPr>
            <w:t>73</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_Toc10695 </w:instrText>
          </w:r>
          <w:r>
            <w:rPr>
              <w:sz w:val="24"/>
              <w:szCs w:val="24"/>
            </w:rPr>
            <w:fldChar w:fldCharType="separate"/>
          </w:r>
          <w:r>
            <w:rPr>
              <w:rFonts w:hint="eastAsia" w:cs="Times New Roman"/>
              <w:sz w:val="24"/>
              <w:szCs w:val="24"/>
              <w:lang w:val="en-US" w:eastAsia="zh-CN"/>
            </w:rPr>
            <w:t>2</w:t>
          </w:r>
          <w:r>
            <w:rPr>
              <w:rFonts w:cs="Times New Roman"/>
              <w:sz w:val="24"/>
              <w:szCs w:val="24"/>
            </w:rPr>
            <w:t>、</w:t>
          </w:r>
          <w:r>
            <w:rPr>
              <w:rFonts w:hint="eastAsia" w:cs="Times New Roman"/>
              <w:sz w:val="24"/>
              <w:szCs w:val="24"/>
            </w:rPr>
            <w:t>项目</w:t>
          </w:r>
          <w:r>
            <w:rPr>
              <w:rFonts w:cs="Times New Roman"/>
              <w:sz w:val="24"/>
              <w:szCs w:val="24"/>
            </w:rPr>
            <w:t>技术负责人简历表</w:t>
          </w:r>
          <w:r>
            <w:rPr>
              <w:sz w:val="24"/>
              <w:szCs w:val="24"/>
            </w:rPr>
            <w:tab/>
          </w:r>
          <w:r>
            <w:rPr>
              <w:sz w:val="24"/>
              <w:szCs w:val="24"/>
            </w:rPr>
            <w:fldChar w:fldCharType="begin"/>
          </w:r>
          <w:r>
            <w:rPr>
              <w:sz w:val="24"/>
              <w:szCs w:val="24"/>
            </w:rPr>
            <w:instrText xml:space="preserve"> PAGEREF _Toc10695 \h </w:instrText>
          </w:r>
          <w:r>
            <w:rPr>
              <w:sz w:val="24"/>
              <w:szCs w:val="24"/>
            </w:rPr>
            <w:fldChar w:fldCharType="separate"/>
          </w:r>
          <w:r>
            <w:rPr>
              <w:sz w:val="24"/>
              <w:szCs w:val="24"/>
            </w:rPr>
            <w:t>74</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_Toc3236 </w:instrText>
          </w:r>
          <w:r>
            <w:rPr>
              <w:sz w:val="24"/>
              <w:szCs w:val="24"/>
            </w:rPr>
            <w:fldChar w:fldCharType="separate"/>
          </w:r>
          <w:r>
            <w:rPr>
              <w:rFonts w:hint="eastAsia"/>
              <w:sz w:val="24"/>
              <w:szCs w:val="24"/>
              <w:lang w:val="en-US" w:eastAsia="zh-CN"/>
            </w:rPr>
            <w:t>3</w:t>
          </w:r>
          <w:r>
            <w:rPr>
              <w:rFonts w:cs="Times New Roman"/>
              <w:sz w:val="24"/>
              <w:szCs w:val="24"/>
            </w:rPr>
            <w:t>、主要施工机械设备表</w:t>
          </w:r>
          <w:r>
            <w:rPr>
              <w:sz w:val="24"/>
              <w:szCs w:val="24"/>
            </w:rPr>
            <w:tab/>
          </w:r>
          <w:r>
            <w:rPr>
              <w:sz w:val="24"/>
              <w:szCs w:val="24"/>
            </w:rPr>
            <w:fldChar w:fldCharType="begin"/>
          </w:r>
          <w:r>
            <w:rPr>
              <w:sz w:val="24"/>
              <w:szCs w:val="24"/>
            </w:rPr>
            <w:instrText xml:space="preserve"> PAGEREF _Toc3236 \h </w:instrText>
          </w:r>
          <w:r>
            <w:rPr>
              <w:sz w:val="24"/>
              <w:szCs w:val="24"/>
            </w:rPr>
            <w:fldChar w:fldCharType="separate"/>
          </w:r>
          <w:r>
            <w:rPr>
              <w:sz w:val="24"/>
              <w:szCs w:val="24"/>
            </w:rPr>
            <w:t>75</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_Toc6443 </w:instrText>
          </w:r>
          <w:r>
            <w:rPr>
              <w:sz w:val="24"/>
              <w:szCs w:val="24"/>
            </w:rPr>
            <w:fldChar w:fldCharType="separate"/>
          </w:r>
          <w:r>
            <w:rPr>
              <w:rFonts w:hint="eastAsia" w:cs="Times New Roman"/>
              <w:sz w:val="24"/>
              <w:szCs w:val="24"/>
              <w:lang w:val="en-US" w:eastAsia="zh-CN"/>
            </w:rPr>
            <w:t>4</w:t>
          </w:r>
          <w:r>
            <w:rPr>
              <w:rFonts w:cs="Times New Roman"/>
              <w:sz w:val="24"/>
              <w:szCs w:val="24"/>
            </w:rPr>
            <w:t>、台州市建设工程投标人资格自查表</w:t>
          </w:r>
          <w:r>
            <w:rPr>
              <w:sz w:val="24"/>
              <w:szCs w:val="24"/>
            </w:rPr>
            <w:tab/>
          </w:r>
          <w:r>
            <w:rPr>
              <w:sz w:val="24"/>
              <w:szCs w:val="24"/>
            </w:rPr>
            <w:fldChar w:fldCharType="begin"/>
          </w:r>
          <w:r>
            <w:rPr>
              <w:sz w:val="24"/>
              <w:szCs w:val="24"/>
            </w:rPr>
            <w:instrText xml:space="preserve"> PAGEREF _Toc6443 \h </w:instrText>
          </w:r>
          <w:r>
            <w:rPr>
              <w:sz w:val="24"/>
              <w:szCs w:val="24"/>
            </w:rPr>
            <w:fldChar w:fldCharType="separate"/>
          </w:r>
          <w:r>
            <w:rPr>
              <w:sz w:val="24"/>
              <w:szCs w:val="24"/>
            </w:rPr>
            <w:t>76</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_Toc5476 </w:instrText>
          </w:r>
          <w:r>
            <w:rPr>
              <w:sz w:val="24"/>
              <w:szCs w:val="24"/>
            </w:rPr>
            <w:fldChar w:fldCharType="separate"/>
          </w:r>
          <w:r>
            <w:rPr>
              <w:rFonts w:hint="eastAsia" w:cs="Times New Roman"/>
              <w:sz w:val="24"/>
              <w:szCs w:val="24"/>
              <w:lang w:val="en-US" w:eastAsia="zh-CN"/>
            </w:rPr>
            <w:t>5</w:t>
          </w:r>
          <w:r>
            <w:rPr>
              <w:rFonts w:cs="Times New Roman"/>
              <w:sz w:val="24"/>
              <w:szCs w:val="24"/>
            </w:rPr>
            <w:t>、台州市建设工程投标项目负责人资格自查表</w:t>
          </w:r>
          <w:r>
            <w:rPr>
              <w:sz w:val="24"/>
              <w:szCs w:val="24"/>
            </w:rPr>
            <w:tab/>
          </w:r>
          <w:r>
            <w:rPr>
              <w:sz w:val="24"/>
              <w:szCs w:val="24"/>
            </w:rPr>
            <w:fldChar w:fldCharType="begin"/>
          </w:r>
          <w:r>
            <w:rPr>
              <w:sz w:val="24"/>
              <w:szCs w:val="24"/>
            </w:rPr>
            <w:instrText xml:space="preserve"> PAGEREF _Toc5476 \h </w:instrText>
          </w:r>
          <w:r>
            <w:rPr>
              <w:sz w:val="24"/>
              <w:szCs w:val="24"/>
            </w:rPr>
            <w:fldChar w:fldCharType="separate"/>
          </w:r>
          <w:r>
            <w:rPr>
              <w:sz w:val="24"/>
              <w:szCs w:val="24"/>
            </w:rPr>
            <w:t>77</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_Toc21840 </w:instrText>
          </w:r>
          <w:r>
            <w:rPr>
              <w:sz w:val="24"/>
              <w:szCs w:val="24"/>
            </w:rPr>
            <w:fldChar w:fldCharType="separate"/>
          </w:r>
          <w:r>
            <w:rPr>
              <w:rFonts w:hint="eastAsia" w:cs="Times New Roman"/>
              <w:sz w:val="24"/>
              <w:szCs w:val="24"/>
              <w:lang w:val="en-US" w:eastAsia="zh-CN"/>
            </w:rPr>
            <w:t>6</w:t>
          </w:r>
          <w:r>
            <w:rPr>
              <w:rFonts w:cs="Times New Roman"/>
              <w:sz w:val="24"/>
              <w:szCs w:val="24"/>
            </w:rPr>
            <w:t>、台州市建设工程诚信投标承诺书</w:t>
          </w:r>
          <w:r>
            <w:rPr>
              <w:sz w:val="24"/>
              <w:szCs w:val="24"/>
            </w:rPr>
            <w:tab/>
          </w:r>
          <w:r>
            <w:rPr>
              <w:sz w:val="24"/>
              <w:szCs w:val="24"/>
            </w:rPr>
            <w:fldChar w:fldCharType="begin"/>
          </w:r>
          <w:r>
            <w:rPr>
              <w:sz w:val="24"/>
              <w:szCs w:val="24"/>
            </w:rPr>
            <w:instrText xml:space="preserve"> PAGEREF _Toc21840 \h </w:instrText>
          </w:r>
          <w:r>
            <w:rPr>
              <w:sz w:val="24"/>
              <w:szCs w:val="24"/>
            </w:rPr>
            <w:fldChar w:fldCharType="separate"/>
          </w:r>
          <w:r>
            <w:rPr>
              <w:sz w:val="24"/>
              <w:szCs w:val="24"/>
            </w:rPr>
            <w:t>78</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_Toc13351 </w:instrText>
          </w:r>
          <w:r>
            <w:rPr>
              <w:sz w:val="24"/>
              <w:szCs w:val="24"/>
            </w:rPr>
            <w:fldChar w:fldCharType="separate"/>
          </w:r>
          <w:r>
            <w:rPr>
              <w:rFonts w:hint="eastAsia" w:cs="Times New Roman"/>
              <w:sz w:val="24"/>
              <w:szCs w:val="24"/>
              <w:lang w:val="en-US" w:eastAsia="zh-CN"/>
            </w:rPr>
            <w:t>7</w:t>
          </w:r>
          <w:r>
            <w:rPr>
              <w:rFonts w:cs="Times New Roman"/>
              <w:sz w:val="24"/>
              <w:szCs w:val="24"/>
            </w:rPr>
            <w:t>、台州市建设工程安全生产任职资格承诺书</w:t>
          </w:r>
          <w:r>
            <w:rPr>
              <w:sz w:val="24"/>
              <w:szCs w:val="24"/>
            </w:rPr>
            <w:tab/>
          </w:r>
          <w:r>
            <w:rPr>
              <w:sz w:val="24"/>
              <w:szCs w:val="24"/>
            </w:rPr>
            <w:fldChar w:fldCharType="begin"/>
          </w:r>
          <w:r>
            <w:rPr>
              <w:sz w:val="24"/>
              <w:szCs w:val="24"/>
            </w:rPr>
            <w:instrText xml:space="preserve"> PAGEREF _Toc13351 \h </w:instrText>
          </w:r>
          <w:r>
            <w:rPr>
              <w:sz w:val="24"/>
              <w:szCs w:val="24"/>
            </w:rPr>
            <w:fldChar w:fldCharType="separate"/>
          </w:r>
          <w:r>
            <w:rPr>
              <w:sz w:val="24"/>
              <w:szCs w:val="24"/>
            </w:rPr>
            <w:t>79</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_Toc1891 </w:instrText>
          </w:r>
          <w:r>
            <w:rPr>
              <w:sz w:val="24"/>
              <w:szCs w:val="24"/>
            </w:rPr>
            <w:fldChar w:fldCharType="separate"/>
          </w:r>
          <w:r>
            <w:rPr>
              <w:rFonts w:hint="eastAsia" w:ascii="新宋体" w:hAnsi="新宋体" w:eastAsia="新宋体" w:cs="新宋体"/>
              <w:spacing w:val="-2"/>
              <w:sz w:val="24"/>
              <w:szCs w:val="24"/>
              <w:lang w:val="en-US" w:eastAsia="zh-CN"/>
            </w:rPr>
            <w:t>8</w:t>
          </w:r>
          <w:r>
            <w:rPr>
              <w:rFonts w:ascii="新宋体" w:hAnsi="新宋体" w:eastAsia="新宋体" w:cs="新宋体"/>
              <w:spacing w:val="-2"/>
              <w:sz w:val="24"/>
              <w:szCs w:val="24"/>
            </w:rPr>
            <w:t>、法定</w:t>
          </w:r>
          <w:r>
            <w:rPr>
              <w:rFonts w:ascii="新宋体" w:hAnsi="新宋体" w:eastAsia="新宋体" w:cs="新宋体"/>
              <w:spacing w:val="-1"/>
              <w:sz w:val="24"/>
              <w:szCs w:val="24"/>
            </w:rPr>
            <w:t>代表人授权委托书</w:t>
          </w:r>
          <w:r>
            <w:rPr>
              <w:sz w:val="24"/>
              <w:szCs w:val="24"/>
            </w:rPr>
            <w:tab/>
          </w:r>
          <w:r>
            <w:rPr>
              <w:sz w:val="24"/>
              <w:szCs w:val="24"/>
            </w:rPr>
            <w:fldChar w:fldCharType="begin"/>
          </w:r>
          <w:r>
            <w:rPr>
              <w:sz w:val="24"/>
              <w:szCs w:val="24"/>
            </w:rPr>
            <w:instrText xml:space="preserve"> PAGEREF _Toc1891 \h </w:instrText>
          </w:r>
          <w:r>
            <w:rPr>
              <w:sz w:val="24"/>
              <w:szCs w:val="24"/>
            </w:rPr>
            <w:fldChar w:fldCharType="separate"/>
          </w:r>
          <w:r>
            <w:rPr>
              <w:sz w:val="24"/>
              <w:szCs w:val="24"/>
            </w:rPr>
            <w:t>80</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_Toc14718 </w:instrText>
          </w:r>
          <w:r>
            <w:rPr>
              <w:sz w:val="24"/>
              <w:szCs w:val="24"/>
            </w:rPr>
            <w:fldChar w:fldCharType="separate"/>
          </w:r>
          <w:r>
            <w:rPr>
              <w:rFonts w:hint="eastAsia" w:ascii="新宋体" w:hAnsi="新宋体" w:eastAsia="新宋体" w:cs="新宋体"/>
              <w:spacing w:val="-2"/>
              <w:sz w:val="24"/>
              <w:szCs w:val="24"/>
              <w:lang w:val="en-US" w:eastAsia="zh-CN"/>
            </w:rPr>
            <w:t>9</w:t>
          </w:r>
          <w:r>
            <w:rPr>
              <w:rFonts w:ascii="新宋体" w:hAnsi="新宋体" w:eastAsia="新宋体" w:cs="新宋体"/>
              <w:spacing w:val="-2"/>
              <w:sz w:val="24"/>
              <w:szCs w:val="24"/>
            </w:rPr>
            <w:t>、法定代表人身</w:t>
          </w:r>
          <w:r>
            <w:rPr>
              <w:rFonts w:ascii="新宋体" w:hAnsi="新宋体" w:eastAsia="新宋体" w:cs="新宋体"/>
              <w:spacing w:val="-1"/>
              <w:sz w:val="24"/>
              <w:szCs w:val="24"/>
            </w:rPr>
            <w:t>份证明</w:t>
          </w:r>
          <w:r>
            <w:rPr>
              <w:sz w:val="24"/>
              <w:szCs w:val="24"/>
            </w:rPr>
            <w:tab/>
          </w:r>
          <w:r>
            <w:rPr>
              <w:sz w:val="24"/>
              <w:szCs w:val="24"/>
            </w:rPr>
            <w:fldChar w:fldCharType="begin"/>
          </w:r>
          <w:r>
            <w:rPr>
              <w:sz w:val="24"/>
              <w:szCs w:val="24"/>
            </w:rPr>
            <w:instrText xml:space="preserve"> PAGEREF _Toc14718 \h </w:instrText>
          </w:r>
          <w:r>
            <w:rPr>
              <w:sz w:val="24"/>
              <w:szCs w:val="24"/>
            </w:rPr>
            <w:fldChar w:fldCharType="separate"/>
          </w:r>
          <w:r>
            <w:rPr>
              <w:sz w:val="24"/>
              <w:szCs w:val="24"/>
            </w:rPr>
            <w:t>81</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_Toc25560 </w:instrText>
          </w:r>
          <w:r>
            <w:rPr>
              <w:sz w:val="24"/>
              <w:szCs w:val="24"/>
            </w:rPr>
            <w:fldChar w:fldCharType="separate"/>
          </w:r>
          <w:r>
            <w:rPr>
              <w:rFonts w:hint="eastAsia"/>
              <w:sz w:val="24"/>
              <w:szCs w:val="24"/>
              <w:lang w:val="en-US" w:eastAsia="zh-CN"/>
            </w:rPr>
            <w:t>10、</w:t>
          </w:r>
          <w:r>
            <w:rPr>
              <w:sz w:val="24"/>
              <w:szCs w:val="24"/>
            </w:rPr>
            <w:t>投标</w:t>
          </w:r>
          <w:r>
            <w:rPr>
              <w:rFonts w:hint="eastAsia"/>
              <w:sz w:val="24"/>
              <w:szCs w:val="24"/>
              <w:lang w:val="en-US" w:eastAsia="zh-CN"/>
            </w:rPr>
            <w:t>意向</w:t>
          </w:r>
          <w:r>
            <w:rPr>
              <w:sz w:val="24"/>
              <w:szCs w:val="24"/>
            </w:rPr>
            <w:t>金</w:t>
          </w:r>
          <w:r>
            <w:rPr>
              <w:sz w:val="24"/>
              <w:szCs w:val="24"/>
            </w:rPr>
            <w:tab/>
          </w:r>
          <w:r>
            <w:rPr>
              <w:sz w:val="24"/>
              <w:szCs w:val="24"/>
            </w:rPr>
            <w:fldChar w:fldCharType="begin"/>
          </w:r>
          <w:r>
            <w:rPr>
              <w:sz w:val="24"/>
              <w:szCs w:val="24"/>
            </w:rPr>
            <w:instrText xml:space="preserve"> PAGEREF _Toc25560 \h </w:instrText>
          </w:r>
          <w:r>
            <w:rPr>
              <w:sz w:val="24"/>
              <w:szCs w:val="24"/>
            </w:rPr>
            <w:fldChar w:fldCharType="separate"/>
          </w:r>
          <w:r>
            <w:rPr>
              <w:sz w:val="24"/>
              <w:szCs w:val="24"/>
            </w:rPr>
            <w:t>82</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_Toc24022 </w:instrText>
          </w:r>
          <w:r>
            <w:rPr>
              <w:sz w:val="24"/>
              <w:szCs w:val="24"/>
            </w:rPr>
            <w:fldChar w:fldCharType="separate"/>
          </w:r>
          <w:r>
            <w:rPr>
              <w:rFonts w:hint="eastAsia" w:ascii="黑体" w:hAnsi="黑体" w:eastAsia="黑体"/>
              <w:sz w:val="24"/>
              <w:szCs w:val="24"/>
            </w:rPr>
            <w:t>二、技 术 标</w:t>
          </w:r>
          <w:r>
            <w:rPr>
              <w:sz w:val="24"/>
              <w:szCs w:val="24"/>
            </w:rPr>
            <w:tab/>
          </w:r>
          <w:r>
            <w:rPr>
              <w:sz w:val="24"/>
              <w:szCs w:val="24"/>
            </w:rPr>
            <w:fldChar w:fldCharType="begin"/>
          </w:r>
          <w:r>
            <w:rPr>
              <w:sz w:val="24"/>
              <w:szCs w:val="24"/>
            </w:rPr>
            <w:instrText xml:space="preserve"> PAGEREF _Toc24022 \h </w:instrText>
          </w:r>
          <w:r>
            <w:rPr>
              <w:sz w:val="24"/>
              <w:szCs w:val="24"/>
            </w:rPr>
            <w:fldChar w:fldCharType="separate"/>
          </w:r>
          <w:r>
            <w:rPr>
              <w:sz w:val="24"/>
              <w:szCs w:val="24"/>
            </w:rPr>
            <w:t>83</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_Toc24022 </w:instrText>
          </w:r>
          <w:r>
            <w:rPr>
              <w:sz w:val="24"/>
              <w:szCs w:val="24"/>
            </w:rPr>
            <w:fldChar w:fldCharType="separate"/>
          </w:r>
          <w:r>
            <w:rPr>
              <w:rFonts w:hint="eastAsia" w:ascii="黑体" w:hAnsi="黑体" w:eastAsia="黑体"/>
              <w:sz w:val="24"/>
              <w:szCs w:val="24"/>
            </w:rPr>
            <w:t>技术标</w:t>
          </w:r>
          <w:r>
            <w:rPr>
              <w:rFonts w:hint="eastAsia" w:ascii="黑体" w:hAnsi="黑体" w:eastAsia="黑体"/>
              <w:sz w:val="24"/>
              <w:szCs w:val="24"/>
              <w:lang w:val="en-US" w:eastAsia="zh-CN"/>
            </w:rPr>
            <w:t>封面</w:t>
          </w:r>
          <w:r>
            <w:rPr>
              <w:sz w:val="24"/>
              <w:szCs w:val="24"/>
            </w:rPr>
            <w:tab/>
          </w:r>
          <w:r>
            <w:rPr>
              <w:sz w:val="24"/>
              <w:szCs w:val="24"/>
            </w:rPr>
            <w:fldChar w:fldCharType="begin"/>
          </w:r>
          <w:r>
            <w:rPr>
              <w:sz w:val="24"/>
              <w:szCs w:val="24"/>
            </w:rPr>
            <w:instrText xml:space="preserve"> PAGEREF _Toc24022 \h </w:instrText>
          </w:r>
          <w:r>
            <w:rPr>
              <w:sz w:val="24"/>
              <w:szCs w:val="24"/>
            </w:rPr>
            <w:fldChar w:fldCharType="separate"/>
          </w:r>
          <w:r>
            <w:rPr>
              <w:sz w:val="24"/>
              <w:szCs w:val="24"/>
            </w:rPr>
            <w:t>83</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_Toc16812 </w:instrText>
          </w:r>
          <w:r>
            <w:rPr>
              <w:sz w:val="24"/>
              <w:szCs w:val="24"/>
            </w:rPr>
            <w:fldChar w:fldCharType="separate"/>
          </w:r>
          <w:r>
            <w:rPr>
              <w:rFonts w:hint="eastAsia" w:cs="Times New Roman"/>
              <w:sz w:val="24"/>
              <w:szCs w:val="24"/>
            </w:rPr>
            <w:t>三、商  务  标</w:t>
          </w:r>
          <w:r>
            <w:rPr>
              <w:sz w:val="24"/>
              <w:szCs w:val="24"/>
            </w:rPr>
            <w:tab/>
          </w:r>
          <w:r>
            <w:rPr>
              <w:sz w:val="24"/>
              <w:szCs w:val="24"/>
            </w:rPr>
            <w:fldChar w:fldCharType="begin"/>
          </w:r>
          <w:r>
            <w:rPr>
              <w:sz w:val="24"/>
              <w:szCs w:val="24"/>
            </w:rPr>
            <w:instrText xml:space="preserve"> PAGEREF _Toc16812 \h </w:instrText>
          </w:r>
          <w:r>
            <w:rPr>
              <w:sz w:val="24"/>
              <w:szCs w:val="24"/>
            </w:rPr>
            <w:fldChar w:fldCharType="separate"/>
          </w:r>
          <w:r>
            <w:rPr>
              <w:sz w:val="24"/>
              <w:szCs w:val="24"/>
            </w:rPr>
            <w:t>86</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rFonts w:hint="eastAsia" w:eastAsia="宋体"/>
              <w:sz w:val="24"/>
              <w:szCs w:val="24"/>
              <w:lang w:val="en-US" w:eastAsia="zh-CN"/>
            </w:rPr>
          </w:pPr>
          <w:r>
            <w:rPr>
              <w:sz w:val="24"/>
              <w:szCs w:val="24"/>
            </w:rPr>
            <w:fldChar w:fldCharType="begin"/>
          </w:r>
          <w:r>
            <w:rPr>
              <w:sz w:val="24"/>
              <w:szCs w:val="24"/>
            </w:rPr>
            <w:instrText xml:space="preserve"> HYPERLINK \l _Toc16812 </w:instrText>
          </w:r>
          <w:r>
            <w:rPr>
              <w:sz w:val="24"/>
              <w:szCs w:val="24"/>
            </w:rPr>
            <w:fldChar w:fldCharType="separate"/>
          </w:r>
          <w:r>
            <w:rPr>
              <w:rFonts w:hint="eastAsia" w:cs="Times New Roman"/>
              <w:sz w:val="24"/>
              <w:szCs w:val="24"/>
            </w:rPr>
            <w:t>商务标</w:t>
          </w:r>
          <w:r>
            <w:rPr>
              <w:rFonts w:hint="eastAsia" w:cs="Times New Roman"/>
              <w:sz w:val="24"/>
              <w:szCs w:val="24"/>
              <w:lang w:val="en-US" w:eastAsia="zh-CN"/>
            </w:rPr>
            <w:t>封面</w:t>
          </w:r>
          <w:r>
            <w:rPr>
              <w:sz w:val="24"/>
              <w:szCs w:val="24"/>
            </w:rPr>
            <w:tab/>
          </w:r>
          <w:r>
            <w:rPr>
              <w:rFonts w:hint="eastAsia"/>
              <w:sz w:val="24"/>
              <w:szCs w:val="24"/>
              <w:lang w:val="en-US" w:eastAsia="zh-CN"/>
            </w:rPr>
            <w:t>8</w:t>
          </w:r>
          <w:r>
            <w:rPr>
              <w:sz w:val="24"/>
              <w:szCs w:val="24"/>
            </w:rPr>
            <w:fldChar w:fldCharType="end"/>
          </w:r>
          <w:r>
            <w:rPr>
              <w:rFonts w:hint="eastAsia"/>
              <w:sz w:val="24"/>
              <w:szCs w:val="24"/>
              <w:lang w:val="en-US" w:eastAsia="zh-CN"/>
            </w:rPr>
            <w:t>6</w:t>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_Toc10729 </w:instrText>
          </w:r>
          <w:r>
            <w:rPr>
              <w:sz w:val="24"/>
              <w:szCs w:val="24"/>
            </w:rPr>
            <w:fldChar w:fldCharType="separate"/>
          </w:r>
          <w:r>
            <w:rPr>
              <w:rFonts w:hint="eastAsia"/>
              <w:sz w:val="24"/>
              <w:szCs w:val="24"/>
              <w:lang w:val="en-US" w:eastAsia="zh-CN"/>
            </w:rPr>
            <w:t>附件一：</w:t>
          </w:r>
          <w:r>
            <w:rPr>
              <w:sz w:val="24"/>
              <w:szCs w:val="24"/>
            </w:rPr>
            <w:t>投标函</w:t>
          </w:r>
          <w:r>
            <w:rPr>
              <w:sz w:val="24"/>
              <w:szCs w:val="24"/>
            </w:rPr>
            <w:tab/>
          </w:r>
          <w:r>
            <w:rPr>
              <w:sz w:val="24"/>
              <w:szCs w:val="24"/>
            </w:rPr>
            <w:fldChar w:fldCharType="begin"/>
          </w:r>
          <w:r>
            <w:rPr>
              <w:sz w:val="24"/>
              <w:szCs w:val="24"/>
            </w:rPr>
            <w:instrText xml:space="preserve"> PAGEREF _Toc10729 \h </w:instrText>
          </w:r>
          <w:r>
            <w:rPr>
              <w:sz w:val="24"/>
              <w:szCs w:val="24"/>
            </w:rPr>
            <w:fldChar w:fldCharType="separate"/>
          </w:r>
          <w:r>
            <w:rPr>
              <w:sz w:val="24"/>
              <w:szCs w:val="24"/>
            </w:rPr>
            <w:t>88</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rPr>
              <w:sz w:val="24"/>
              <w:szCs w:val="24"/>
            </w:rPr>
          </w:pPr>
          <w:r>
            <w:rPr>
              <w:sz w:val="24"/>
              <w:szCs w:val="24"/>
            </w:rPr>
            <w:fldChar w:fldCharType="begin"/>
          </w:r>
          <w:r>
            <w:rPr>
              <w:sz w:val="24"/>
              <w:szCs w:val="24"/>
            </w:rPr>
            <w:instrText xml:space="preserve"> HYPERLINK \l _Toc20979 </w:instrText>
          </w:r>
          <w:r>
            <w:rPr>
              <w:sz w:val="24"/>
              <w:szCs w:val="24"/>
            </w:rPr>
            <w:fldChar w:fldCharType="separate"/>
          </w:r>
          <w:r>
            <w:rPr>
              <w:rFonts w:hint="eastAsia" w:ascii="Arial" w:hAnsi="Arial" w:cs="Times New Roman"/>
              <w:sz w:val="24"/>
              <w:szCs w:val="24"/>
              <w:lang w:val="en-US" w:eastAsia="zh-CN"/>
            </w:rPr>
            <w:t>附件二：</w:t>
          </w:r>
          <w:r>
            <w:rPr>
              <w:rFonts w:hint="eastAsia"/>
              <w:bCs/>
              <w:sz w:val="24"/>
              <w:szCs w:val="24"/>
            </w:rPr>
            <w:t>投标报价汇总表</w:t>
          </w:r>
          <w:r>
            <w:rPr>
              <w:sz w:val="24"/>
              <w:szCs w:val="24"/>
            </w:rPr>
            <w:tab/>
          </w:r>
          <w:r>
            <w:rPr>
              <w:sz w:val="24"/>
              <w:szCs w:val="24"/>
            </w:rPr>
            <w:fldChar w:fldCharType="begin"/>
          </w:r>
          <w:r>
            <w:rPr>
              <w:sz w:val="24"/>
              <w:szCs w:val="24"/>
            </w:rPr>
            <w:instrText xml:space="preserve"> PAGEREF _Toc20979 \h </w:instrText>
          </w:r>
          <w:r>
            <w:rPr>
              <w:sz w:val="24"/>
              <w:szCs w:val="24"/>
            </w:rPr>
            <w:fldChar w:fldCharType="separate"/>
          </w:r>
          <w:r>
            <w:rPr>
              <w:sz w:val="24"/>
              <w:szCs w:val="24"/>
            </w:rPr>
            <w:t>89</w:t>
          </w:r>
          <w:r>
            <w:rPr>
              <w:sz w:val="24"/>
              <w:szCs w:val="24"/>
            </w:rPr>
            <w:fldChar w:fldCharType="end"/>
          </w:r>
          <w:r>
            <w:rPr>
              <w:sz w:val="24"/>
              <w:szCs w:val="24"/>
            </w:rPr>
            <w:fldChar w:fldCharType="end"/>
          </w:r>
        </w:p>
        <w:p>
          <w:pPr>
            <w:pStyle w:val="95"/>
            <w:keepNext w:val="0"/>
            <w:keepLines w:val="0"/>
            <w:pageBreakBefore w:val="0"/>
            <w:widowControl/>
            <w:tabs>
              <w:tab w:val="right" w:leader="dot" w:pos="9638"/>
            </w:tabs>
            <w:kinsoku/>
            <w:wordWrap/>
            <w:overflowPunct/>
            <w:topLinePunct w:val="0"/>
            <w:autoSpaceDE/>
            <w:autoSpaceDN/>
            <w:bidi w:val="0"/>
            <w:adjustRightInd/>
            <w:snapToGrid/>
            <w:spacing w:line="420" w:lineRule="exact"/>
            <w:textAlignment w:val="auto"/>
          </w:pPr>
          <w:r>
            <w:rPr>
              <w:sz w:val="24"/>
              <w:szCs w:val="24"/>
            </w:rPr>
            <w:fldChar w:fldCharType="begin"/>
          </w:r>
          <w:r>
            <w:rPr>
              <w:sz w:val="24"/>
              <w:szCs w:val="24"/>
            </w:rPr>
            <w:instrText xml:space="preserve"> HYPERLINK \l _Toc15616 </w:instrText>
          </w:r>
          <w:r>
            <w:rPr>
              <w:sz w:val="24"/>
              <w:szCs w:val="24"/>
            </w:rPr>
            <w:fldChar w:fldCharType="separate"/>
          </w:r>
          <w:r>
            <w:rPr>
              <w:rFonts w:hint="eastAsia" w:ascii="Arial" w:hAnsi="Arial" w:cs="Times New Roman"/>
              <w:sz w:val="24"/>
              <w:szCs w:val="24"/>
              <w:lang w:val="en-US" w:eastAsia="zh-CN"/>
            </w:rPr>
            <w:t>附件三：投标报价清单</w:t>
          </w:r>
          <w:r>
            <w:rPr>
              <w:sz w:val="24"/>
              <w:szCs w:val="24"/>
            </w:rPr>
            <w:tab/>
          </w:r>
          <w:r>
            <w:rPr>
              <w:sz w:val="24"/>
              <w:szCs w:val="24"/>
            </w:rPr>
            <w:fldChar w:fldCharType="begin"/>
          </w:r>
          <w:r>
            <w:rPr>
              <w:sz w:val="24"/>
              <w:szCs w:val="24"/>
            </w:rPr>
            <w:instrText xml:space="preserve"> PAGEREF _Toc15616 \h </w:instrText>
          </w:r>
          <w:r>
            <w:rPr>
              <w:sz w:val="24"/>
              <w:szCs w:val="24"/>
            </w:rPr>
            <w:fldChar w:fldCharType="separate"/>
          </w:r>
          <w:r>
            <w:rPr>
              <w:sz w:val="24"/>
              <w:szCs w:val="24"/>
            </w:rPr>
            <w:t>91</w:t>
          </w:r>
          <w:r>
            <w:rPr>
              <w:sz w:val="24"/>
              <w:szCs w:val="24"/>
            </w:rPr>
            <w:fldChar w:fldCharType="end"/>
          </w:r>
          <w:r>
            <w:rPr>
              <w:sz w:val="24"/>
              <w:szCs w:val="24"/>
            </w:rPr>
            <w:fldChar w:fldCharType="end"/>
          </w:r>
        </w:p>
        <w:p>
          <w:r>
            <w:fldChar w:fldCharType="end"/>
          </w:r>
        </w:p>
      </w:sdtContent>
    </w:sdt>
    <w:sdt>
      <w:sdtPr>
        <w:rPr>
          <w:rFonts w:hint="eastAsia" w:ascii="宋体" w:hAnsi="宋体" w:eastAsia="宋体" w:cs="宋体"/>
          <w:b w:val="0"/>
          <w:bCs w:val="0"/>
          <w:sz w:val="24"/>
          <w:szCs w:val="24"/>
        </w:rPr>
        <w:id w:val="2"/>
        <w:docPartObj>
          <w:docPartGallery w:val="Table of Contents"/>
          <w:docPartUnique/>
        </w:docPartObj>
      </w:sdtPr>
      <w:sdtEndPr>
        <w:rPr>
          <w:rFonts w:hint="eastAsia" w:ascii="宋体" w:hAnsi="宋体" w:eastAsia="宋体" w:cs="宋体"/>
          <w:b w:val="0"/>
          <w:bCs w:val="0"/>
          <w:sz w:val="24"/>
          <w:szCs w:val="24"/>
        </w:rPr>
      </w:sdtEndPr>
      <w:sdtContent>
        <w:p>
          <w:pPr>
            <w:pStyle w:val="42"/>
            <w:rPr>
              <w:rFonts w:ascii="Times New Roman" w:hAnsi="Times New Roman" w:eastAsia="宋体" w:cs="Times New Roman"/>
              <w:color w:val="auto"/>
              <w:kern w:val="2"/>
              <w:sz w:val="21"/>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544" w:gutter="0"/>
              <w:pgNumType w:fmt="decimal"/>
              <w:cols w:space="720" w:num="1"/>
              <w:docGrid w:linePitch="312" w:charSpace="0"/>
            </w:sectPr>
          </w:pPr>
        </w:p>
      </w:sdtContent>
    </w:sdt>
    <w:p>
      <w:pPr>
        <w:pStyle w:val="42"/>
        <w:rPr>
          <w:rFonts w:ascii="Times New Roman" w:hAnsi="Times New Roman" w:cs="Times New Roman"/>
          <w:color w:val="auto"/>
          <w:sz w:val="21"/>
          <w:szCs w:val="21"/>
        </w:rPr>
      </w:pPr>
    </w:p>
    <w:p>
      <w:pPr>
        <w:pStyle w:val="42"/>
        <w:pageBreakBefore/>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pPr>
        <w:pStyle w:val="5"/>
        <w:rPr>
          <w:rFonts w:hint="eastAsia"/>
          <w:lang w:eastAsia="zh-CN"/>
        </w:rPr>
      </w:pPr>
      <w:r>
        <w:rPr>
          <w:lang w:eastAsia="zh-CN"/>
        </w:rPr>
        <w:t xml:space="preserve"> </w:t>
      </w:r>
      <w:bookmarkStart w:id="7" w:name="_Toc66648930"/>
      <w:bookmarkStart w:id="8" w:name="_Toc66650099"/>
      <w:bookmarkStart w:id="9" w:name="_Toc13959"/>
      <w:r>
        <w:rPr>
          <w:rFonts w:hint="eastAsia"/>
          <w:lang w:eastAsia="zh-CN"/>
        </w:rPr>
        <w:t>第一卷</w:t>
      </w:r>
      <w:bookmarkEnd w:id="7"/>
      <w:bookmarkEnd w:id="8"/>
      <w:bookmarkEnd w:id="9"/>
    </w:p>
    <w:p>
      <w:pPr>
        <w:spacing w:line="223" w:lineRule="auto"/>
        <w:ind w:left="3741"/>
        <w:rPr>
          <w:rFonts w:ascii="宋体" w:hAnsi="宋体" w:eastAsia="宋体" w:cs="宋体"/>
          <w:b/>
          <w:bCs/>
          <w:sz w:val="31"/>
          <w:szCs w:val="31"/>
        </w:rPr>
      </w:pPr>
      <w:r>
        <w:rPr>
          <w:rFonts w:ascii="宋体" w:hAnsi="宋体" w:eastAsia="宋体" w:cs="宋体"/>
          <w:b/>
          <w:bCs/>
          <w:spacing w:val="13"/>
          <w:sz w:val="31"/>
          <w:szCs w:val="31"/>
        </w:rPr>
        <w:t>第</w:t>
      </w:r>
      <w:r>
        <w:rPr>
          <w:rFonts w:ascii="宋体" w:hAnsi="宋体" w:eastAsia="宋体" w:cs="宋体"/>
          <w:b/>
          <w:bCs/>
          <w:spacing w:val="7"/>
          <w:sz w:val="31"/>
          <w:szCs w:val="31"/>
        </w:rPr>
        <w:t>一章 招标公告</w:t>
      </w:r>
    </w:p>
    <w:p>
      <w:pPr>
        <w:rPr>
          <w:lang w:eastAsia="zh-CN"/>
        </w:rPr>
      </w:pPr>
    </w:p>
    <w:p>
      <w:pPr>
        <w:pStyle w:val="42"/>
        <w:jc w:val="center"/>
        <w:outlineLvl w:val="0"/>
        <w:rPr>
          <w:rFonts w:hint="eastAsia" w:ascii="宋体" w:hAnsi="Times New Roman" w:eastAsia="宋体" w:cs="宋体"/>
          <w:b/>
          <w:color w:val="auto"/>
          <w:spacing w:val="40"/>
          <w:sz w:val="32"/>
          <w:szCs w:val="32"/>
          <w:lang w:eastAsia="zh-CN"/>
        </w:rPr>
      </w:pPr>
      <w:bookmarkStart w:id="10" w:name="_Toc11679"/>
      <w:r>
        <w:rPr>
          <w:rFonts w:hint="eastAsia" w:ascii="宋体" w:hAnsi="Times New Roman" w:eastAsia="宋体" w:cs="宋体"/>
          <w:b/>
          <w:color w:val="auto"/>
          <w:spacing w:val="40"/>
          <w:sz w:val="32"/>
          <w:szCs w:val="32"/>
          <w:lang w:eastAsia="zh-CN"/>
        </w:rPr>
        <w:t>三门县海游街道港北村文体活动中心工程</w:t>
      </w:r>
      <w:bookmarkEnd w:id="10"/>
    </w:p>
    <w:p>
      <w:pPr>
        <w:pStyle w:val="7"/>
        <w:outlineLvl w:val="0"/>
      </w:pPr>
      <w:bookmarkStart w:id="11" w:name="_Toc26572"/>
      <w:bookmarkStart w:id="12" w:name="_Toc66650100"/>
      <w:r>
        <w:rPr>
          <w:rFonts w:hint="eastAsia"/>
        </w:rPr>
        <w:t>招标公告</w:t>
      </w:r>
      <w:bookmarkEnd w:id="11"/>
      <w:bookmarkEnd w:id="12"/>
    </w:p>
    <w:p>
      <w:pPr>
        <w:pStyle w:val="42"/>
        <w:jc w:val="center"/>
        <w:rPr>
          <w:rFonts w:ascii="宋体" w:hAnsi="Times New Roman" w:eastAsia="宋体" w:cs="宋体"/>
          <w:b/>
          <w:color w:val="auto"/>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outlineLvl w:val="1"/>
        <w:rPr>
          <w:rFonts w:hint="eastAsia" w:ascii="宋体" w:hAnsi="宋体" w:eastAsia="宋体"/>
          <w:b/>
          <w:bCs/>
          <w:kern w:val="0"/>
          <w:sz w:val="24"/>
          <w:szCs w:val="24"/>
        </w:rPr>
      </w:pPr>
      <w:bookmarkStart w:id="13" w:name="_Toc12313"/>
      <w:r>
        <w:rPr>
          <w:rFonts w:hint="eastAsia" w:ascii="宋体" w:hAnsi="宋体" w:eastAsia="宋体"/>
          <w:b/>
          <w:bCs/>
          <w:kern w:val="0"/>
          <w:sz w:val="24"/>
          <w:szCs w:val="24"/>
        </w:rPr>
        <w:t>一、项目概况</w:t>
      </w:r>
      <w:bookmarkEnd w:id="13"/>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项目名称： 三门县海游街道港北村文体活动中心工程</w:t>
      </w: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项目登记号：浙财招备【2022】060号</w:t>
      </w: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 xml:space="preserve">建设单位：三门县海游街道港北村股份经济合作社 </w:t>
      </w: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 xml:space="preserve">招标方式：公开招标                        工程类型：房屋建筑工程 </w:t>
      </w: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工程地址： 三门县海游街道港北村           工期：不超过450日历天</w:t>
      </w: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建设规模：预算</w:t>
      </w:r>
      <w:r>
        <w:rPr>
          <w:rFonts w:hint="eastAsia" w:ascii="宋体" w:hAnsi="宋体" w:eastAsia="宋体"/>
          <w:kern w:val="0"/>
          <w:sz w:val="24"/>
          <w:szCs w:val="24"/>
          <w:lang w:val="en-US" w:eastAsia="zh-CN"/>
        </w:rPr>
        <w:t>审核</w:t>
      </w:r>
      <w:r>
        <w:rPr>
          <w:rFonts w:hint="eastAsia" w:ascii="宋体" w:hAnsi="宋体" w:eastAsia="宋体"/>
          <w:kern w:val="0"/>
          <w:sz w:val="24"/>
          <w:szCs w:val="24"/>
        </w:rPr>
        <w:t>价53976511元           资金来源：自筹</w:t>
      </w: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招标内容：业主提供的施工图及预算</w:t>
      </w:r>
      <w:r>
        <w:rPr>
          <w:rFonts w:hint="eastAsia" w:ascii="宋体" w:hAnsi="宋体" w:eastAsia="宋体"/>
          <w:kern w:val="0"/>
          <w:sz w:val="24"/>
          <w:szCs w:val="24"/>
          <w:lang w:val="en-US" w:eastAsia="zh-CN"/>
        </w:rPr>
        <w:t>审核</w:t>
      </w:r>
      <w:r>
        <w:rPr>
          <w:rFonts w:hint="eastAsia" w:ascii="宋体" w:hAnsi="宋体" w:eastAsia="宋体"/>
          <w:kern w:val="0"/>
          <w:sz w:val="24"/>
          <w:szCs w:val="24"/>
        </w:rPr>
        <w:t>书所包含的内容。</w:t>
      </w: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outlineLvl w:val="1"/>
        <w:rPr>
          <w:rFonts w:hint="eastAsia" w:ascii="宋体" w:hAnsi="宋体" w:eastAsia="宋体"/>
          <w:b/>
          <w:bCs/>
          <w:kern w:val="0"/>
          <w:sz w:val="24"/>
          <w:szCs w:val="24"/>
        </w:rPr>
      </w:pPr>
      <w:bookmarkStart w:id="14" w:name="_Toc13091"/>
      <w:r>
        <w:rPr>
          <w:rFonts w:hint="eastAsia" w:ascii="宋体" w:hAnsi="宋体" w:eastAsia="宋体"/>
          <w:b/>
          <w:bCs/>
          <w:kern w:val="0"/>
          <w:sz w:val="24"/>
          <w:szCs w:val="24"/>
        </w:rPr>
        <w:t>二、投标人资格条件</w:t>
      </w:r>
      <w:bookmarkEnd w:id="14"/>
      <w:r>
        <w:rPr>
          <w:rFonts w:hint="eastAsia" w:ascii="宋体" w:hAnsi="宋体" w:eastAsia="宋体"/>
          <w:b/>
          <w:bCs/>
          <w:kern w:val="0"/>
          <w:sz w:val="24"/>
          <w:szCs w:val="24"/>
        </w:rPr>
        <w:tab/>
      </w: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outlineLvl w:val="2"/>
        <w:rPr>
          <w:rFonts w:hint="eastAsia" w:ascii="宋体" w:hAnsi="宋体" w:eastAsia="宋体"/>
          <w:kern w:val="0"/>
          <w:sz w:val="24"/>
          <w:szCs w:val="24"/>
        </w:rPr>
      </w:pPr>
      <w:r>
        <w:rPr>
          <w:rFonts w:hint="eastAsia" w:ascii="宋体" w:hAnsi="宋体" w:eastAsia="宋体"/>
          <w:kern w:val="0"/>
          <w:sz w:val="24"/>
          <w:szCs w:val="24"/>
        </w:rPr>
        <w:t xml:space="preserve"> </w:t>
      </w:r>
      <w:bookmarkStart w:id="15" w:name="_Toc5348"/>
      <w:r>
        <w:rPr>
          <w:rFonts w:hint="eastAsia" w:ascii="宋体" w:hAnsi="宋体" w:eastAsia="宋体"/>
          <w:kern w:val="0"/>
          <w:sz w:val="24"/>
          <w:szCs w:val="24"/>
        </w:rPr>
        <w:t>2.1本次招标要求投标人须具备：</w:t>
      </w:r>
      <w:bookmarkEnd w:id="15"/>
    </w:p>
    <w:p>
      <w:pPr>
        <w:keepNext w:val="0"/>
        <w:keepLines w:val="0"/>
        <w:pageBreakBefore w:val="0"/>
        <w:widowControl/>
        <w:kinsoku/>
        <w:wordWrap/>
        <w:overflowPunct/>
        <w:topLinePunct w:val="0"/>
        <w:autoSpaceDE/>
        <w:autoSpaceDN/>
        <w:bidi w:val="0"/>
        <w:adjustRightInd w:val="0"/>
        <w:snapToGrid w:val="0"/>
        <w:spacing w:line="500" w:lineRule="exact"/>
        <w:ind w:firstLine="240" w:firstLineChars="100"/>
        <w:jc w:val="left"/>
        <w:textAlignment w:val="auto"/>
        <w:rPr>
          <w:rFonts w:hint="eastAsia" w:ascii="宋体" w:hAnsi="宋体" w:eastAsia="宋体"/>
          <w:kern w:val="0"/>
          <w:sz w:val="24"/>
          <w:szCs w:val="24"/>
        </w:rPr>
      </w:pPr>
      <w:r>
        <w:rPr>
          <w:rFonts w:hint="eastAsia" w:ascii="宋体" w:hAnsi="宋体" w:eastAsia="宋体"/>
          <w:kern w:val="0"/>
          <w:sz w:val="24"/>
          <w:szCs w:val="24"/>
        </w:rPr>
        <w:t>（1）投标人资质：同时具备房屋建筑工程施工总承包三级及以上和市政公用工程施工总承包三级及以上资质。</w:t>
      </w:r>
    </w:p>
    <w:p>
      <w:pPr>
        <w:keepNext w:val="0"/>
        <w:keepLines w:val="0"/>
        <w:pageBreakBefore w:val="0"/>
        <w:widowControl/>
        <w:kinsoku/>
        <w:wordWrap/>
        <w:overflowPunct/>
        <w:topLinePunct w:val="0"/>
        <w:autoSpaceDE/>
        <w:autoSpaceDN/>
        <w:bidi w:val="0"/>
        <w:adjustRightInd w:val="0"/>
        <w:snapToGrid w:val="0"/>
        <w:spacing w:line="500" w:lineRule="exact"/>
        <w:ind w:firstLine="240" w:firstLineChars="100"/>
        <w:jc w:val="left"/>
        <w:textAlignment w:val="auto"/>
        <w:rPr>
          <w:rFonts w:hint="eastAsia" w:ascii="宋体" w:hAnsi="宋体" w:eastAsia="宋体"/>
          <w:kern w:val="0"/>
          <w:sz w:val="24"/>
          <w:szCs w:val="24"/>
        </w:rPr>
      </w:pPr>
      <w:r>
        <w:rPr>
          <w:rFonts w:hint="eastAsia" w:ascii="宋体" w:hAnsi="宋体" w:eastAsia="宋体"/>
          <w:kern w:val="0"/>
          <w:sz w:val="24"/>
          <w:szCs w:val="24"/>
        </w:rPr>
        <w:t>（2）项目负责人：具有房屋建筑工程注册建造师二级及以上，无在建工程；（提供项目负责人在投标单位连续12个月以上社保证明）</w:t>
      </w:r>
    </w:p>
    <w:p>
      <w:pPr>
        <w:keepNext w:val="0"/>
        <w:keepLines w:val="0"/>
        <w:pageBreakBefore w:val="0"/>
        <w:widowControl/>
        <w:kinsoku/>
        <w:wordWrap/>
        <w:overflowPunct/>
        <w:topLinePunct w:val="0"/>
        <w:autoSpaceDE/>
        <w:autoSpaceDN/>
        <w:bidi w:val="0"/>
        <w:adjustRightInd w:val="0"/>
        <w:snapToGrid w:val="0"/>
        <w:spacing w:line="500" w:lineRule="exact"/>
        <w:ind w:firstLine="240" w:firstLineChars="100"/>
        <w:jc w:val="left"/>
        <w:textAlignment w:val="auto"/>
        <w:outlineLvl w:val="2"/>
        <w:rPr>
          <w:rFonts w:hint="eastAsia" w:ascii="宋体" w:hAnsi="宋体" w:eastAsia="宋体"/>
          <w:kern w:val="0"/>
          <w:sz w:val="24"/>
          <w:szCs w:val="24"/>
        </w:rPr>
      </w:pPr>
      <w:bookmarkStart w:id="16" w:name="_Toc29424"/>
      <w:r>
        <w:rPr>
          <w:rFonts w:hint="eastAsia" w:ascii="宋体" w:hAnsi="宋体" w:eastAsia="宋体"/>
          <w:kern w:val="0"/>
          <w:sz w:val="24"/>
          <w:szCs w:val="24"/>
        </w:rPr>
        <w:t>2.2 本次招标不接受联合体投标。</w:t>
      </w:r>
      <w:bookmarkEnd w:id="16"/>
    </w:p>
    <w:p>
      <w:pPr>
        <w:keepNext w:val="0"/>
        <w:keepLines w:val="0"/>
        <w:pageBreakBefore w:val="0"/>
        <w:widowControl/>
        <w:kinsoku/>
        <w:wordWrap/>
        <w:overflowPunct/>
        <w:topLinePunct w:val="0"/>
        <w:autoSpaceDE/>
        <w:autoSpaceDN/>
        <w:bidi w:val="0"/>
        <w:adjustRightInd w:val="0"/>
        <w:snapToGrid w:val="0"/>
        <w:spacing w:line="500" w:lineRule="exact"/>
        <w:ind w:firstLine="240" w:firstLineChars="100"/>
        <w:jc w:val="left"/>
        <w:textAlignment w:val="auto"/>
        <w:rPr>
          <w:rFonts w:hint="eastAsia" w:ascii="宋体" w:hAnsi="宋体" w:eastAsia="宋体"/>
          <w:kern w:val="0"/>
          <w:sz w:val="24"/>
          <w:szCs w:val="24"/>
        </w:rPr>
      </w:pPr>
      <w:r>
        <w:rPr>
          <w:rFonts w:hint="eastAsia" w:ascii="宋体" w:hAnsi="宋体" w:eastAsia="宋体"/>
          <w:kern w:val="0"/>
          <w:sz w:val="24"/>
          <w:szCs w:val="24"/>
        </w:rPr>
        <w:t>2.3 本次招标实行资格后审,资格审查的具体要求见招标文件。资格后审不合格的投标人投标文件将按废标处理。</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jc w:val="left"/>
        <w:textAlignment w:val="auto"/>
        <w:rPr>
          <w:rFonts w:hint="eastAsia" w:ascii="宋体" w:hAnsi="宋体" w:eastAsia="宋体"/>
          <w:kern w:val="0"/>
          <w:sz w:val="24"/>
          <w:szCs w:val="24"/>
        </w:rPr>
      </w:pPr>
      <w:r>
        <w:rPr>
          <w:rFonts w:hint="eastAsia" w:ascii="宋体" w:hAnsi="宋体" w:eastAsia="宋体"/>
          <w:b/>
          <w:bCs/>
          <w:kern w:val="0"/>
          <w:sz w:val="24"/>
          <w:szCs w:val="24"/>
        </w:rPr>
        <w:t>投标意向金：</w:t>
      </w:r>
      <w:r>
        <w:rPr>
          <w:rFonts w:hint="eastAsia" w:ascii="宋体" w:hAnsi="宋体" w:eastAsia="宋体"/>
          <w:kern w:val="0"/>
          <w:sz w:val="24"/>
          <w:szCs w:val="24"/>
        </w:rPr>
        <w:t>投标意向金为人民币叁佰万元（¥ 300万元）在2022年10月9日前划入三门县海游街道港北村股份经济合作社帐户（三门县海游街道港北村股份经济合作社，三门农商行海游支行： 201000205603398 ）。中标人的投标意向金在工程主体结顶后退回，未中标人的意向金在投标结束后7天内无息退回。</w:t>
      </w:r>
    </w:p>
    <w:p>
      <w:pPr>
        <w:pStyle w:val="2"/>
        <w:keepNext w:val="0"/>
        <w:keepLines w:val="0"/>
        <w:pageBreakBefore w:val="0"/>
        <w:numPr>
          <w:ilvl w:val="0"/>
          <w:numId w:val="1"/>
        </w:numPr>
        <w:tabs>
          <w:tab w:val="left" w:pos="574"/>
        </w:tabs>
        <w:kinsoku/>
        <w:wordWrap/>
        <w:overflowPunct/>
        <w:topLinePunct w:val="0"/>
        <w:autoSpaceDE/>
        <w:autoSpaceDN/>
        <w:bidi w:val="0"/>
        <w:spacing w:line="500" w:lineRule="exact"/>
        <w:textAlignment w:val="auto"/>
        <w:rPr>
          <w:rFonts w:hint="eastAsia" w:cs="宋体"/>
          <w:sz w:val="24"/>
          <w:szCs w:val="24"/>
        </w:rPr>
      </w:pPr>
      <w:r>
        <w:rPr>
          <w:rFonts w:hint="eastAsia" w:ascii="宋体" w:hAnsi="宋体" w:eastAsia="宋体" w:cs="Times New Roman"/>
          <w:b/>
          <w:bCs/>
          <w:kern w:val="0"/>
          <w:sz w:val="24"/>
          <w:szCs w:val="24"/>
          <w:lang w:val="en-US" w:eastAsia="zh-CN" w:bidi="ar-SA"/>
        </w:rPr>
        <w:t>履约保证金</w:t>
      </w:r>
      <w:r>
        <w:rPr>
          <w:rFonts w:hint="eastAsia" w:cs="宋体"/>
          <w:sz w:val="24"/>
          <w:szCs w:val="24"/>
        </w:rPr>
        <w:t>：中标价2%。在合同签订前划入三门县海游街道港北村股份经济合作社账户，工程完工后无息退回。</w:t>
      </w:r>
    </w:p>
    <w:p>
      <w:pPr>
        <w:keepNext w:val="0"/>
        <w:keepLines w:val="0"/>
        <w:pageBreakBefore w:val="0"/>
        <w:widowControl/>
        <w:kinsoku/>
        <w:wordWrap/>
        <w:overflowPunct/>
        <w:topLinePunct w:val="0"/>
        <w:autoSpaceDE/>
        <w:autoSpaceDN/>
        <w:bidi w:val="0"/>
        <w:adjustRightInd w:val="0"/>
        <w:snapToGrid w:val="0"/>
        <w:spacing w:line="500" w:lineRule="exact"/>
        <w:ind w:left="14" w:hanging="14" w:hangingChars="6"/>
        <w:jc w:val="left"/>
        <w:textAlignment w:val="auto"/>
        <w:rPr>
          <w:rFonts w:hint="eastAsia" w:ascii="宋体" w:hAnsi="宋体" w:eastAsia="宋体"/>
          <w:kern w:val="0"/>
          <w:sz w:val="24"/>
          <w:szCs w:val="24"/>
        </w:rPr>
      </w:pPr>
      <w:r>
        <w:rPr>
          <w:rFonts w:hint="eastAsia" w:ascii="宋体" w:hAnsi="宋体" w:eastAsia="宋体"/>
          <w:b/>
          <w:bCs/>
          <w:kern w:val="0"/>
          <w:sz w:val="24"/>
          <w:szCs w:val="24"/>
        </w:rPr>
        <w:t>五、招标文件的获取</w:t>
      </w:r>
      <w:r>
        <w:rPr>
          <w:rFonts w:hint="eastAsia" w:ascii="宋体" w:hAnsi="宋体" w:eastAsia="宋体"/>
          <w:kern w:val="0"/>
          <w:sz w:val="24"/>
          <w:szCs w:val="24"/>
        </w:rPr>
        <w:br w:type="textWrapping"/>
      </w:r>
      <w:r>
        <w:rPr>
          <w:rFonts w:hint="eastAsia" w:ascii="宋体" w:hAnsi="宋体" w:eastAsia="宋体"/>
          <w:kern w:val="0"/>
          <w:sz w:val="24"/>
          <w:szCs w:val="24"/>
        </w:rPr>
        <w:t> </w:t>
      </w:r>
      <w:r>
        <w:rPr>
          <w:rFonts w:hint="eastAsia" w:ascii="宋体" w:hAnsi="宋体" w:eastAsia="宋体"/>
          <w:kern w:val="0"/>
          <w:sz w:val="24"/>
          <w:szCs w:val="24"/>
          <w:lang w:val="en-US" w:eastAsia="zh-CN"/>
        </w:rPr>
        <w:t>5</w:t>
      </w:r>
      <w:r>
        <w:rPr>
          <w:rFonts w:hint="eastAsia" w:ascii="宋体" w:hAnsi="宋体" w:eastAsia="宋体"/>
          <w:kern w:val="0"/>
          <w:sz w:val="24"/>
          <w:szCs w:val="24"/>
        </w:rPr>
        <w:t>.1本工程实行资格后审，凡有意参加投标者，请于公告发布之日起，可通过“三门县工程建设电子交易平台”（网址：jyzx.sanmen.gov.cn/）自行下载招标文件。</w:t>
      </w:r>
      <w:r>
        <w:rPr>
          <w:rFonts w:hint="eastAsia" w:ascii="宋体" w:hAnsi="宋体" w:eastAsia="宋体"/>
          <w:kern w:val="0"/>
          <w:sz w:val="24"/>
          <w:szCs w:val="24"/>
        </w:rPr>
        <w:br w:type="textWrapping"/>
      </w:r>
      <w:r>
        <w:rPr>
          <w:rFonts w:hint="eastAsia" w:ascii="宋体" w:hAnsi="宋体" w:eastAsia="宋体"/>
          <w:kern w:val="0"/>
          <w:sz w:val="24"/>
          <w:szCs w:val="24"/>
        </w:rPr>
        <w:t> </w:t>
      </w:r>
      <w:r>
        <w:rPr>
          <w:rFonts w:hint="eastAsia" w:ascii="宋体" w:hAnsi="宋体" w:eastAsia="宋体"/>
          <w:kern w:val="0"/>
          <w:sz w:val="24"/>
          <w:szCs w:val="24"/>
          <w:lang w:val="en-US" w:eastAsia="zh-CN"/>
        </w:rPr>
        <w:t>5</w:t>
      </w:r>
      <w:r>
        <w:rPr>
          <w:rFonts w:hint="eastAsia" w:ascii="宋体" w:hAnsi="宋体" w:eastAsia="宋体"/>
          <w:kern w:val="0"/>
          <w:sz w:val="24"/>
          <w:szCs w:val="24"/>
        </w:rPr>
        <w:t>.2 投标人网上免费下载招标文件，不收取任何工本费。</w:t>
      </w: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outlineLvl w:val="1"/>
        <w:rPr>
          <w:rFonts w:hint="eastAsia" w:ascii="宋体" w:hAnsi="宋体" w:eastAsia="宋体"/>
          <w:b/>
          <w:bCs/>
          <w:kern w:val="0"/>
          <w:sz w:val="24"/>
          <w:szCs w:val="24"/>
        </w:rPr>
      </w:pPr>
      <w:bookmarkStart w:id="17" w:name="_Toc17166"/>
      <w:r>
        <w:rPr>
          <w:rFonts w:hint="eastAsia" w:ascii="宋体" w:hAnsi="宋体" w:eastAsia="宋体"/>
          <w:b/>
          <w:bCs/>
          <w:kern w:val="0"/>
          <w:sz w:val="24"/>
          <w:szCs w:val="24"/>
        </w:rPr>
        <w:t>六、投标截止时间及开标时间：</w:t>
      </w:r>
      <w:bookmarkEnd w:id="17"/>
    </w:p>
    <w:p>
      <w:pPr>
        <w:keepNext w:val="0"/>
        <w:keepLines w:val="0"/>
        <w:pageBreakBefore w:val="0"/>
        <w:widowControl/>
        <w:kinsoku/>
        <w:wordWrap/>
        <w:overflowPunct/>
        <w:topLinePunct w:val="0"/>
        <w:autoSpaceDE/>
        <w:autoSpaceDN/>
        <w:bidi w:val="0"/>
        <w:adjustRightInd w:val="0"/>
        <w:snapToGrid w:val="0"/>
        <w:spacing w:line="500" w:lineRule="exact"/>
        <w:ind w:firstLine="240" w:firstLineChars="100"/>
        <w:jc w:val="left"/>
        <w:textAlignment w:val="auto"/>
        <w:rPr>
          <w:rFonts w:hint="eastAsia" w:ascii="宋体" w:hAnsi="宋体" w:eastAsia="宋体"/>
          <w:kern w:val="0"/>
          <w:sz w:val="24"/>
          <w:szCs w:val="24"/>
        </w:rPr>
      </w:pPr>
      <w:r>
        <w:rPr>
          <w:rFonts w:hint="eastAsia" w:ascii="宋体" w:hAnsi="宋体" w:eastAsia="宋体"/>
          <w:kern w:val="0"/>
          <w:sz w:val="24"/>
          <w:szCs w:val="24"/>
          <w:lang w:val="en-US" w:eastAsia="zh-CN"/>
        </w:rPr>
        <w:t>6</w:t>
      </w:r>
      <w:r>
        <w:rPr>
          <w:rFonts w:hint="eastAsia" w:ascii="宋体" w:hAnsi="宋体" w:eastAsia="宋体"/>
          <w:kern w:val="0"/>
          <w:sz w:val="24"/>
          <w:szCs w:val="24"/>
        </w:rPr>
        <w:t>.1投标文件递交截止及开标时间：2022年10月10日下午14：30时</w:t>
      </w:r>
    </w:p>
    <w:p>
      <w:pPr>
        <w:keepNext w:val="0"/>
        <w:keepLines w:val="0"/>
        <w:pageBreakBefore w:val="0"/>
        <w:widowControl/>
        <w:kinsoku/>
        <w:wordWrap/>
        <w:overflowPunct/>
        <w:topLinePunct w:val="0"/>
        <w:autoSpaceDE/>
        <w:autoSpaceDN/>
        <w:bidi w:val="0"/>
        <w:adjustRightInd w:val="0"/>
        <w:snapToGrid w:val="0"/>
        <w:spacing w:line="500" w:lineRule="exact"/>
        <w:ind w:firstLine="240" w:firstLineChars="100"/>
        <w:jc w:val="left"/>
        <w:textAlignment w:val="auto"/>
        <w:outlineLvl w:val="2"/>
        <w:rPr>
          <w:rFonts w:hint="eastAsia" w:ascii="宋体" w:hAnsi="宋体" w:eastAsia="宋体"/>
          <w:kern w:val="0"/>
          <w:sz w:val="24"/>
          <w:szCs w:val="24"/>
        </w:rPr>
      </w:pPr>
      <w:bookmarkStart w:id="18" w:name="_Toc30558"/>
      <w:r>
        <w:rPr>
          <w:rFonts w:hint="eastAsia" w:ascii="宋体" w:hAnsi="宋体" w:eastAsia="宋体"/>
          <w:kern w:val="0"/>
          <w:sz w:val="24"/>
          <w:szCs w:val="24"/>
          <w:lang w:val="en-US" w:eastAsia="zh-CN"/>
        </w:rPr>
        <w:t>6</w:t>
      </w:r>
      <w:r>
        <w:rPr>
          <w:rFonts w:hint="eastAsia" w:ascii="宋体" w:hAnsi="宋体" w:eastAsia="宋体"/>
          <w:kern w:val="0"/>
          <w:sz w:val="24"/>
          <w:szCs w:val="24"/>
        </w:rPr>
        <w:t>.2提交投标文件地点及开标地点：三门县人民政府海游街道十一楼会议室</w:t>
      </w:r>
      <w:bookmarkEnd w:id="18"/>
    </w:p>
    <w:p>
      <w:pPr>
        <w:keepNext w:val="0"/>
        <w:keepLines w:val="0"/>
        <w:pageBreakBefore w:val="0"/>
        <w:widowControl/>
        <w:kinsoku/>
        <w:wordWrap/>
        <w:overflowPunct/>
        <w:topLinePunct w:val="0"/>
        <w:autoSpaceDE/>
        <w:autoSpaceDN/>
        <w:bidi w:val="0"/>
        <w:adjustRightInd w:val="0"/>
        <w:snapToGrid w:val="0"/>
        <w:spacing w:line="500" w:lineRule="exact"/>
        <w:ind w:firstLine="240" w:firstLineChars="100"/>
        <w:jc w:val="left"/>
        <w:textAlignment w:val="auto"/>
        <w:rPr>
          <w:rFonts w:hint="eastAsia" w:ascii="宋体" w:hAnsi="宋体" w:eastAsia="宋体"/>
          <w:kern w:val="0"/>
          <w:sz w:val="24"/>
          <w:szCs w:val="24"/>
        </w:rPr>
      </w:pPr>
      <w:r>
        <w:rPr>
          <w:rFonts w:hint="eastAsia" w:ascii="宋体" w:hAnsi="宋体" w:eastAsia="宋体"/>
          <w:kern w:val="0"/>
          <w:sz w:val="24"/>
          <w:szCs w:val="24"/>
          <w:lang w:val="en-US" w:eastAsia="zh-CN"/>
        </w:rPr>
        <w:t>6</w:t>
      </w:r>
      <w:r>
        <w:rPr>
          <w:rFonts w:hint="eastAsia" w:ascii="宋体" w:hAnsi="宋体" w:eastAsia="宋体"/>
          <w:kern w:val="0"/>
          <w:sz w:val="24"/>
          <w:szCs w:val="24"/>
        </w:rPr>
        <w:t>.3逾期送达的或者未送达指定地点的投标文件，招标人不予受理。</w:t>
      </w:r>
    </w:p>
    <w:p>
      <w:pPr>
        <w:pStyle w:val="2"/>
        <w:keepNext w:val="0"/>
        <w:keepLines w:val="0"/>
        <w:pageBreakBefore w:val="0"/>
        <w:tabs>
          <w:tab w:val="left" w:pos="574"/>
        </w:tabs>
        <w:kinsoku/>
        <w:wordWrap/>
        <w:overflowPunct/>
        <w:topLinePunct w:val="0"/>
        <w:autoSpaceDE/>
        <w:autoSpaceDN/>
        <w:bidi w:val="0"/>
        <w:spacing w:line="500" w:lineRule="exact"/>
        <w:textAlignment w:val="auto"/>
        <w:rPr>
          <w:rFonts w:hint="eastAsia" w:ascii="宋体" w:hAnsi="宋体" w:eastAsia="宋体"/>
          <w:b/>
          <w:bCs/>
          <w:kern w:val="0"/>
          <w:sz w:val="24"/>
          <w:szCs w:val="24"/>
        </w:rPr>
      </w:pPr>
      <w:r>
        <w:rPr>
          <w:rFonts w:hint="eastAsia"/>
          <w:kern w:val="0"/>
          <w:sz w:val="24"/>
          <w:szCs w:val="24"/>
        </w:rPr>
        <w:t xml:space="preserve">  </w:t>
      </w:r>
      <w:r>
        <w:rPr>
          <w:rFonts w:hint="eastAsia"/>
          <w:kern w:val="0"/>
          <w:sz w:val="24"/>
          <w:szCs w:val="24"/>
          <w:lang w:val="en-US" w:eastAsia="zh-CN"/>
        </w:rPr>
        <w:t>6</w:t>
      </w:r>
      <w:r>
        <w:rPr>
          <w:rFonts w:hint="eastAsia"/>
          <w:kern w:val="0"/>
          <w:sz w:val="24"/>
          <w:szCs w:val="24"/>
        </w:rPr>
        <w:t>.4提交投标文件时投标单位法人和项目负责人必须同时到场。</w:t>
      </w: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outlineLvl w:val="1"/>
        <w:rPr>
          <w:rFonts w:hint="eastAsia" w:ascii="宋体" w:hAnsi="宋体" w:eastAsia="宋体"/>
          <w:b/>
          <w:bCs/>
          <w:kern w:val="0"/>
          <w:sz w:val="24"/>
          <w:szCs w:val="24"/>
        </w:rPr>
      </w:pPr>
      <w:bookmarkStart w:id="19" w:name="_Toc545"/>
      <w:r>
        <w:rPr>
          <w:rFonts w:hint="eastAsia" w:ascii="宋体" w:hAnsi="宋体" w:eastAsia="宋体"/>
          <w:b/>
          <w:bCs/>
          <w:kern w:val="0"/>
          <w:sz w:val="24"/>
          <w:szCs w:val="24"/>
        </w:rPr>
        <w:t>七、联系方式：</w:t>
      </w:r>
      <w:bookmarkEnd w:id="19"/>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 xml:space="preserve">联系人：陈安月                          联系电话：13968521208  </w:t>
      </w: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rPr>
      </w:pPr>
      <w:r>
        <w:rPr>
          <w:rFonts w:hint="eastAsia" w:ascii="宋体" w:hAnsi="宋体" w:eastAsia="宋体"/>
          <w:kern w:val="0"/>
          <w:sz w:val="24"/>
          <w:szCs w:val="24"/>
        </w:rPr>
        <w:t>招标代理机构联系人：倪忠钻              联系电话：0576-83322830</w:t>
      </w:r>
    </w:p>
    <w:p>
      <w:pPr>
        <w:pStyle w:val="2"/>
        <w:keepNext w:val="0"/>
        <w:keepLines w:val="0"/>
        <w:pageBreakBefore w:val="0"/>
        <w:tabs>
          <w:tab w:val="left" w:pos="574"/>
        </w:tabs>
        <w:kinsoku/>
        <w:wordWrap/>
        <w:overflowPunct/>
        <w:topLinePunct w:val="0"/>
        <w:autoSpaceDE/>
        <w:autoSpaceDN/>
        <w:bidi w:val="0"/>
        <w:spacing w:line="500" w:lineRule="exact"/>
        <w:ind w:firstLine="482" w:firstLineChars="200"/>
        <w:textAlignment w:val="auto"/>
        <w:rPr>
          <w:rFonts w:hint="eastAsia"/>
          <w:b/>
          <w:bCs/>
          <w:kern w:val="0"/>
          <w:sz w:val="24"/>
          <w:szCs w:val="24"/>
        </w:rPr>
      </w:pPr>
    </w:p>
    <w:p>
      <w:pPr>
        <w:pStyle w:val="2"/>
        <w:keepNext w:val="0"/>
        <w:keepLines w:val="0"/>
        <w:pageBreakBefore w:val="0"/>
        <w:tabs>
          <w:tab w:val="left" w:pos="574"/>
        </w:tabs>
        <w:kinsoku/>
        <w:wordWrap/>
        <w:overflowPunct/>
        <w:topLinePunct w:val="0"/>
        <w:autoSpaceDE/>
        <w:autoSpaceDN/>
        <w:bidi w:val="0"/>
        <w:spacing w:line="500" w:lineRule="exact"/>
        <w:ind w:firstLine="482" w:firstLineChars="200"/>
        <w:textAlignment w:val="auto"/>
        <w:rPr>
          <w:rFonts w:hint="eastAsia"/>
        </w:rPr>
      </w:pPr>
      <w:r>
        <w:rPr>
          <w:rFonts w:hint="eastAsia"/>
          <w:b/>
          <w:bCs/>
          <w:kern w:val="0"/>
          <w:sz w:val="24"/>
          <w:szCs w:val="24"/>
        </w:rPr>
        <w:t>注意：因疫情防控需要，各投标人限派2名代表参加现场开标活动，进入开标场地的人员必须全程佩戴口罩，自觉接受体温检测、出示“浙江健康码（绿码）、行程码以及72H内核酸检测报告</w:t>
      </w:r>
      <w:r>
        <w:rPr>
          <w:b/>
          <w:bCs/>
          <w:kern w:val="0"/>
          <w:sz w:val="24"/>
          <w:szCs w:val="24"/>
        </w:rPr>
        <w:t>”</w:t>
      </w:r>
      <w:r>
        <w:rPr>
          <w:rFonts w:hint="eastAsia"/>
          <w:b/>
          <w:bCs/>
          <w:kern w:val="0"/>
          <w:sz w:val="24"/>
          <w:szCs w:val="24"/>
        </w:rPr>
        <w:t>接受防疫询问并如实报告、登记情况。开标厅人员座位隔空就座，排队等候前后间隔一米五以上，请各投标人提前到达，因预留时间不足、未佩戴口罩或体温异常等导致的后果，由各投标人自行承担。</w:t>
      </w: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olor w:val="000000"/>
          <w:sz w:val="24"/>
          <w:szCs w:val="24"/>
        </w:rPr>
      </w:pPr>
    </w:p>
    <w:p>
      <w:pPr>
        <w:keepNext w:val="0"/>
        <w:keepLines w:val="0"/>
        <w:pageBreakBefore w:val="0"/>
        <w:kinsoku/>
        <w:wordWrap/>
        <w:overflowPunct/>
        <w:topLinePunct w:val="0"/>
        <w:autoSpaceDE/>
        <w:autoSpaceDN/>
        <w:bidi w:val="0"/>
        <w:adjustRightInd w:val="0"/>
        <w:snapToGrid w:val="0"/>
        <w:spacing w:line="500" w:lineRule="exact"/>
        <w:jc w:val="right"/>
        <w:textAlignment w:val="auto"/>
        <w:rPr>
          <w:rFonts w:hint="eastAsia" w:ascii="宋体" w:hAnsi="宋体" w:eastAsia="宋体"/>
          <w:color w:val="000000"/>
          <w:sz w:val="24"/>
          <w:szCs w:val="24"/>
        </w:rPr>
      </w:pPr>
    </w:p>
    <w:p>
      <w:pPr>
        <w:keepNext w:val="0"/>
        <w:keepLines w:val="0"/>
        <w:pageBreakBefore w:val="0"/>
        <w:kinsoku/>
        <w:wordWrap/>
        <w:overflowPunct/>
        <w:topLinePunct w:val="0"/>
        <w:autoSpaceDE/>
        <w:autoSpaceDN/>
        <w:bidi w:val="0"/>
        <w:adjustRightInd w:val="0"/>
        <w:snapToGrid w:val="0"/>
        <w:spacing w:line="500" w:lineRule="exact"/>
        <w:jc w:val="right"/>
        <w:textAlignment w:val="auto"/>
        <w:rPr>
          <w:rFonts w:hint="eastAsia" w:ascii="宋体" w:hAnsi="宋体" w:eastAsia="宋体"/>
          <w:color w:val="000000"/>
          <w:sz w:val="24"/>
          <w:szCs w:val="24"/>
        </w:rPr>
      </w:pPr>
    </w:p>
    <w:p>
      <w:pPr>
        <w:keepNext w:val="0"/>
        <w:keepLines w:val="0"/>
        <w:pageBreakBefore w:val="0"/>
        <w:kinsoku/>
        <w:wordWrap/>
        <w:overflowPunct/>
        <w:topLinePunct w:val="0"/>
        <w:autoSpaceDE/>
        <w:autoSpaceDN/>
        <w:bidi w:val="0"/>
        <w:adjustRightInd w:val="0"/>
        <w:snapToGrid w:val="0"/>
        <w:spacing w:line="500" w:lineRule="exact"/>
        <w:jc w:val="right"/>
        <w:textAlignment w:val="auto"/>
        <w:rPr>
          <w:rFonts w:hint="eastAsia" w:ascii="宋体" w:hAnsi="宋体" w:eastAsia="宋体"/>
          <w:color w:val="000000"/>
          <w:sz w:val="24"/>
          <w:szCs w:val="24"/>
        </w:rPr>
      </w:pPr>
      <w:r>
        <w:rPr>
          <w:rFonts w:hint="eastAsia" w:ascii="宋体" w:hAnsi="宋体" w:eastAsia="宋体"/>
          <w:color w:val="000000"/>
          <w:sz w:val="24"/>
          <w:szCs w:val="24"/>
        </w:rPr>
        <w:t xml:space="preserve">三门县海游街道港北村股份经济合作社  </w:t>
      </w:r>
    </w:p>
    <w:p>
      <w:pPr>
        <w:keepNext w:val="0"/>
        <w:keepLines w:val="0"/>
        <w:pageBreakBefore w:val="0"/>
        <w:kinsoku/>
        <w:wordWrap/>
        <w:overflowPunct/>
        <w:topLinePunct w:val="0"/>
        <w:autoSpaceDE/>
        <w:autoSpaceDN/>
        <w:bidi w:val="0"/>
        <w:adjustRightInd w:val="0"/>
        <w:snapToGrid w:val="0"/>
        <w:spacing w:line="500" w:lineRule="exact"/>
        <w:jc w:val="right"/>
        <w:textAlignment w:val="auto"/>
        <w:rPr>
          <w:rFonts w:hint="eastAsia" w:ascii="宋体" w:hAnsi="宋体" w:eastAsia="宋体"/>
          <w:color w:val="000000"/>
          <w:sz w:val="24"/>
          <w:szCs w:val="24"/>
        </w:rPr>
      </w:pPr>
      <w:r>
        <w:rPr>
          <w:rFonts w:hint="eastAsia" w:ascii="宋体" w:hAnsi="宋体" w:eastAsia="宋体"/>
          <w:color w:val="000000"/>
          <w:sz w:val="24"/>
          <w:szCs w:val="24"/>
        </w:rPr>
        <w:t>浙江财信工程咨询有限公司</w:t>
      </w:r>
    </w:p>
    <w:p>
      <w:pPr>
        <w:keepNext w:val="0"/>
        <w:keepLines w:val="0"/>
        <w:pageBreakBefore w:val="0"/>
        <w:kinsoku/>
        <w:wordWrap/>
        <w:overflowPunct/>
        <w:topLinePunct w:val="0"/>
        <w:autoSpaceDE/>
        <w:autoSpaceDN/>
        <w:bidi w:val="0"/>
        <w:adjustRightInd w:val="0"/>
        <w:snapToGrid w:val="0"/>
        <w:spacing w:line="500" w:lineRule="exact"/>
        <w:jc w:val="right"/>
        <w:textAlignment w:val="auto"/>
        <w:outlineLvl w:val="0"/>
        <w:rPr>
          <w:rFonts w:hint="eastAsia" w:ascii="宋体" w:hAnsi="宋体" w:eastAsia="宋体"/>
          <w:color w:val="000000"/>
          <w:sz w:val="24"/>
          <w:szCs w:val="24"/>
        </w:rPr>
      </w:pPr>
      <w:bookmarkStart w:id="20" w:name="_Toc27055"/>
      <w:r>
        <w:rPr>
          <w:rFonts w:hint="eastAsia" w:ascii="宋体" w:hAnsi="宋体" w:eastAsia="宋体"/>
          <w:color w:val="000000"/>
          <w:sz w:val="24"/>
          <w:szCs w:val="24"/>
        </w:rPr>
        <w:t>三门县海游街道公共资源交易中心</w:t>
      </w:r>
      <w:bookmarkEnd w:id="20"/>
    </w:p>
    <w:p>
      <w:pPr>
        <w:keepNext w:val="0"/>
        <w:keepLines w:val="0"/>
        <w:pageBreakBefore w:val="0"/>
        <w:kinsoku/>
        <w:wordWrap/>
        <w:overflowPunct/>
        <w:topLinePunct w:val="0"/>
        <w:autoSpaceDE/>
        <w:autoSpaceDN/>
        <w:bidi w:val="0"/>
        <w:adjustRightInd w:val="0"/>
        <w:snapToGrid w:val="0"/>
        <w:spacing w:line="500" w:lineRule="exact"/>
        <w:ind w:right="210"/>
        <w:jc w:val="right"/>
        <w:textAlignment w:val="auto"/>
      </w:pPr>
      <w:r>
        <w:rPr>
          <w:rFonts w:hint="eastAsia" w:ascii="宋体" w:hAnsi="宋体" w:eastAsia="宋体"/>
          <w:color w:val="000000"/>
          <w:sz w:val="24"/>
          <w:szCs w:val="24"/>
        </w:rPr>
        <w:t>2022年9</w:t>
      </w:r>
      <w:r>
        <w:rPr>
          <w:rFonts w:hint="eastAsia" w:ascii="宋体" w:hAnsi="宋体" w:eastAsia="宋体"/>
          <w:sz w:val="24"/>
          <w:szCs w:val="24"/>
        </w:rPr>
        <w:t>月19日</w:t>
      </w:r>
    </w:p>
    <w:p>
      <w:pPr>
        <w:rPr>
          <w:rFonts w:hint="eastAsia"/>
        </w:rPr>
      </w:pPr>
    </w:p>
    <w:p>
      <w:pPr>
        <w:spacing w:before="120" w:beforeLines="50" w:after="120" w:afterLines="50" w:line="460" w:lineRule="exact"/>
        <w:ind w:firstLine="420"/>
        <w:sectPr>
          <w:footerReference r:id="rId11" w:type="default"/>
          <w:type w:val="continuous"/>
          <w:pgSz w:w="11906" w:h="16838"/>
          <w:pgMar w:top="1134" w:right="1134" w:bottom="1134" w:left="1134" w:header="851" w:footer="544" w:gutter="0"/>
          <w:pgNumType w:fmt="decimal" w:start="0"/>
          <w:cols w:space="720" w:num="1"/>
          <w:docGrid w:linePitch="312" w:charSpace="0"/>
        </w:sectPr>
      </w:pPr>
    </w:p>
    <w:p>
      <w:pPr>
        <w:pStyle w:val="6"/>
        <w:outlineLvl w:val="0"/>
      </w:pPr>
      <w:bookmarkStart w:id="21" w:name="_Toc24241"/>
      <w:bookmarkStart w:id="22" w:name="_Toc66650101"/>
      <w:bookmarkStart w:id="23" w:name="_Toc66648931"/>
      <w:r>
        <w:rPr>
          <w:rFonts w:hint="eastAsia"/>
        </w:rPr>
        <w:t>第</w:t>
      </w:r>
      <w:r>
        <w:rPr>
          <w:rFonts w:hint="eastAsia"/>
          <w:lang w:val="en-US" w:eastAsia="zh-CN"/>
        </w:rPr>
        <w:t>二</w:t>
      </w:r>
      <w:r>
        <w:rPr>
          <w:rFonts w:hint="eastAsia"/>
        </w:rPr>
        <w:t>章</w:t>
      </w:r>
      <w:r>
        <w:t xml:space="preserve"> </w:t>
      </w:r>
      <w:r>
        <w:rPr>
          <w:rFonts w:hint="eastAsia"/>
        </w:rPr>
        <w:t>投标人须知</w:t>
      </w:r>
      <w:bookmarkEnd w:id="21"/>
      <w:bookmarkEnd w:id="22"/>
      <w:bookmarkEnd w:id="23"/>
      <w:r>
        <w:t xml:space="preserve"> </w:t>
      </w:r>
    </w:p>
    <w:p>
      <w:pPr>
        <w:pStyle w:val="7"/>
        <w:outlineLvl w:val="1"/>
        <w:rPr>
          <w:rFonts w:ascii="Times New Roman" w:hAnsi="Times New Roman"/>
        </w:rPr>
      </w:pPr>
      <w:bookmarkStart w:id="24" w:name="_Toc29468"/>
      <w:bookmarkStart w:id="25" w:name="_Toc66650102"/>
      <w:r>
        <w:rPr>
          <w:rFonts w:hint="eastAsia"/>
        </w:rPr>
        <w:t>投标人须知前附表</w:t>
      </w:r>
      <w:bookmarkEnd w:id="24"/>
      <w:bookmarkEnd w:id="25"/>
      <w:r>
        <w:rPr>
          <w:rFonts w:ascii="Times New Roman" w:hAnsi="Times New Roman"/>
        </w:rPr>
        <w:t xml:space="preserve"> </w:t>
      </w:r>
    </w:p>
    <w:p/>
    <w:tbl>
      <w:tblPr>
        <w:tblStyle w:val="92"/>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4"/>
        <w:gridCol w:w="11"/>
        <w:gridCol w:w="1515"/>
        <w:gridCol w:w="7052"/>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075" w:type="dxa"/>
            <w:gridSpan w:val="2"/>
            <w:tcBorders>
              <w:left w:val="single" w:color="000000" w:sz="6" w:space="0"/>
              <w:right w:val="single" w:color="000000" w:sz="6" w:space="0"/>
            </w:tcBorders>
            <w:vAlign w:val="top"/>
          </w:tcPr>
          <w:p>
            <w:pPr>
              <w:spacing w:before="29" w:line="228"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7"/>
                <w:sz w:val="21"/>
                <w:szCs w:val="21"/>
              </w:rPr>
              <w:t>条款号</w:t>
            </w:r>
          </w:p>
        </w:tc>
        <w:tc>
          <w:tcPr>
            <w:tcW w:w="1515" w:type="dxa"/>
            <w:tcBorders>
              <w:left w:val="single" w:color="000000" w:sz="6" w:space="0"/>
              <w:right w:val="single" w:color="000000" w:sz="6" w:space="0"/>
            </w:tcBorders>
            <w:vAlign w:val="top"/>
          </w:tcPr>
          <w:p>
            <w:pPr>
              <w:spacing w:before="29" w:line="228"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1"/>
                <w:sz w:val="21"/>
                <w:szCs w:val="21"/>
              </w:rPr>
              <w:t>条</w:t>
            </w:r>
            <w:r>
              <w:rPr>
                <w:rFonts w:hint="eastAsia" w:ascii="宋体" w:hAnsi="宋体" w:eastAsia="宋体" w:cs="宋体"/>
                <w:spacing w:val="6"/>
                <w:sz w:val="21"/>
                <w:szCs w:val="21"/>
              </w:rPr>
              <w:t xml:space="preserve"> 款 名 称</w:t>
            </w:r>
          </w:p>
        </w:tc>
        <w:tc>
          <w:tcPr>
            <w:tcW w:w="7053" w:type="dxa"/>
            <w:gridSpan w:val="2"/>
            <w:tcBorders>
              <w:left w:val="single" w:color="000000" w:sz="6" w:space="0"/>
              <w:right w:val="single" w:color="000000" w:sz="6" w:space="0"/>
            </w:tcBorders>
            <w:vAlign w:val="top"/>
          </w:tcPr>
          <w:p>
            <w:pPr>
              <w:spacing w:before="29" w:line="228" w:lineRule="auto"/>
              <w:ind w:left="2984"/>
              <w:jc w:val="left"/>
              <w:rPr>
                <w:rFonts w:hint="eastAsia" w:ascii="宋体" w:hAnsi="宋体" w:eastAsia="宋体" w:cs="宋体"/>
                <w:sz w:val="21"/>
                <w:szCs w:val="21"/>
              </w:rPr>
            </w:pPr>
            <w:r>
              <w:rPr>
                <w:rFonts w:hint="eastAsia" w:ascii="宋体" w:hAnsi="宋体" w:eastAsia="宋体" w:cs="宋体"/>
                <w:spacing w:val="9"/>
                <w:sz w:val="21"/>
                <w:szCs w:val="21"/>
              </w:rPr>
              <w:t>编</w:t>
            </w:r>
            <w:r>
              <w:rPr>
                <w:rFonts w:hint="eastAsia" w:ascii="宋体" w:hAnsi="宋体" w:eastAsia="宋体" w:cs="宋体"/>
                <w:spacing w:val="6"/>
                <w:sz w:val="21"/>
                <w:szCs w:val="21"/>
              </w:rPr>
              <w:t xml:space="preserve">  列  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1075" w:type="dxa"/>
            <w:gridSpan w:val="2"/>
            <w:vAlign w:val="top"/>
          </w:tcPr>
          <w:p>
            <w:pPr>
              <w:spacing w:line="261" w:lineRule="auto"/>
              <w:jc w:val="left"/>
              <w:rPr>
                <w:rFonts w:hint="eastAsia" w:ascii="宋体" w:hAnsi="宋体" w:eastAsia="宋体" w:cs="宋体"/>
                <w:sz w:val="21"/>
                <w:szCs w:val="21"/>
              </w:rPr>
            </w:pPr>
          </w:p>
          <w:p>
            <w:pPr>
              <w:spacing w:line="262" w:lineRule="auto"/>
              <w:jc w:val="left"/>
              <w:rPr>
                <w:rFonts w:hint="eastAsia" w:ascii="宋体" w:hAnsi="宋体" w:eastAsia="宋体" w:cs="宋体"/>
                <w:sz w:val="21"/>
                <w:szCs w:val="21"/>
              </w:rPr>
            </w:pPr>
          </w:p>
          <w:p>
            <w:pPr>
              <w:spacing w:before="65" w:line="193" w:lineRule="auto"/>
              <w:ind w:left="0" w:leftChars="0" w:firstLine="214" w:firstLineChars="100"/>
              <w:jc w:val="left"/>
              <w:rPr>
                <w:rFonts w:hint="eastAsia" w:ascii="宋体" w:hAnsi="宋体" w:eastAsia="宋体" w:cs="宋体"/>
                <w:sz w:val="21"/>
                <w:szCs w:val="21"/>
              </w:rPr>
            </w:pPr>
            <w:r>
              <w:rPr>
                <w:rFonts w:hint="eastAsia" w:ascii="宋体" w:hAnsi="宋体" w:eastAsia="宋体" w:cs="宋体"/>
                <w:spacing w:val="2"/>
                <w:sz w:val="21"/>
                <w:szCs w:val="21"/>
              </w:rPr>
              <w:t>1.</w:t>
            </w:r>
            <w:r>
              <w:rPr>
                <w:rFonts w:hint="eastAsia" w:ascii="宋体" w:hAnsi="宋体" w:eastAsia="宋体" w:cs="宋体"/>
                <w:spacing w:val="1"/>
                <w:sz w:val="21"/>
                <w:szCs w:val="21"/>
              </w:rPr>
              <w:t>1.2</w:t>
            </w:r>
          </w:p>
        </w:tc>
        <w:tc>
          <w:tcPr>
            <w:tcW w:w="1515" w:type="dxa"/>
            <w:vAlign w:val="top"/>
          </w:tcPr>
          <w:p>
            <w:pPr>
              <w:spacing w:line="246" w:lineRule="auto"/>
              <w:jc w:val="left"/>
              <w:rPr>
                <w:rFonts w:hint="eastAsia" w:ascii="宋体" w:hAnsi="宋体" w:eastAsia="宋体" w:cs="宋体"/>
                <w:sz w:val="21"/>
                <w:szCs w:val="21"/>
              </w:rPr>
            </w:pPr>
          </w:p>
          <w:p>
            <w:pPr>
              <w:spacing w:line="246" w:lineRule="auto"/>
              <w:jc w:val="left"/>
              <w:rPr>
                <w:rFonts w:hint="eastAsia" w:ascii="宋体" w:hAnsi="宋体" w:eastAsia="宋体" w:cs="宋体"/>
                <w:sz w:val="21"/>
                <w:szCs w:val="21"/>
              </w:rPr>
            </w:pPr>
          </w:p>
          <w:p>
            <w:pPr>
              <w:spacing w:before="65" w:line="228" w:lineRule="auto"/>
              <w:jc w:val="left"/>
              <w:rPr>
                <w:rFonts w:hint="eastAsia" w:ascii="宋体" w:hAnsi="宋体" w:eastAsia="宋体" w:cs="宋体"/>
                <w:sz w:val="21"/>
                <w:szCs w:val="21"/>
              </w:rPr>
            </w:pPr>
            <w:r>
              <w:rPr>
                <w:rFonts w:hint="eastAsia" w:ascii="宋体" w:hAnsi="宋体" w:eastAsia="宋体" w:cs="宋体"/>
                <w:spacing w:val="7"/>
                <w:sz w:val="21"/>
                <w:szCs w:val="21"/>
              </w:rPr>
              <w:t>招</w:t>
            </w:r>
            <w:r>
              <w:rPr>
                <w:rFonts w:hint="eastAsia" w:ascii="宋体" w:hAnsi="宋体" w:eastAsia="宋体" w:cs="宋体"/>
                <w:spacing w:val="6"/>
                <w:sz w:val="21"/>
                <w:szCs w:val="21"/>
              </w:rPr>
              <w:t>标人</w:t>
            </w:r>
          </w:p>
        </w:tc>
        <w:tc>
          <w:tcPr>
            <w:tcW w:w="7053" w:type="dxa"/>
            <w:gridSpan w:val="2"/>
            <w:vAlign w:val="top"/>
          </w:tcPr>
          <w:p>
            <w:pPr>
              <w:spacing w:before="199" w:line="222"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2"/>
                <w:sz w:val="21"/>
                <w:szCs w:val="21"/>
              </w:rPr>
              <w:t>名</w:t>
            </w:r>
            <w:r>
              <w:rPr>
                <w:rFonts w:hint="eastAsia" w:ascii="宋体" w:hAnsi="宋体" w:eastAsia="宋体" w:cs="宋体"/>
                <w:spacing w:val="9"/>
                <w:sz w:val="21"/>
                <w:szCs w:val="21"/>
              </w:rPr>
              <w:t>称：三门县海游街道港北村股份经济合作社</w:t>
            </w:r>
          </w:p>
          <w:p>
            <w:pPr>
              <w:spacing w:line="221"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4"/>
                <w:sz w:val="21"/>
                <w:szCs w:val="21"/>
              </w:rPr>
              <w:t>地</w:t>
            </w:r>
            <w:r>
              <w:rPr>
                <w:rFonts w:hint="eastAsia" w:ascii="宋体" w:hAnsi="宋体" w:eastAsia="宋体" w:cs="宋体"/>
                <w:spacing w:val="9"/>
                <w:sz w:val="21"/>
                <w:szCs w:val="21"/>
              </w:rPr>
              <w:t>址：三门县海游街道港北村</w:t>
            </w:r>
          </w:p>
          <w:p>
            <w:pPr>
              <w:spacing w:line="221"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pacing w:val="11"/>
                <w:sz w:val="21"/>
                <w:szCs w:val="21"/>
              </w:rPr>
              <w:t>联</w:t>
            </w:r>
            <w:r>
              <w:rPr>
                <w:rFonts w:hint="eastAsia" w:ascii="宋体" w:hAnsi="宋体" w:eastAsia="宋体" w:cs="宋体"/>
                <w:spacing w:val="8"/>
                <w:sz w:val="21"/>
                <w:szCs w:val="21"/>
              </w:rPr>
              <w:t>系人：</w:t>
            </w:r>
            <w:r>
              <w:rPr>
                <w:rFonts w:hint="eastAsia" w:ascii="宋体" w:hAnsi="宋体" w:eastAsia="宋体" w:cs="宋体"/>
                <w:kern w:val="0"/>
                <w:sz w:val="21"/>
                <w:szCs w:val="21"/>
              </w:rPr>
              <w:t>陈安月</w:t>
            </w:r>
          </w:p>
          <w:p>
            <w:pPr>
              <w:spacing w:line="229"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电话：</w:t>
            </w:r>
            <w:r>
              <w:rPr>
                <w:rFonts w:hint="eastAsia" w:ascii="宋体" w:hAnsi="宋体" w:eastAsia="宋体" w:cs="宋体"/>
                <w:kern w:val="0"/>
                <w:sz w:val="21"/>
                <w:szCs w:val="21"/>
              </w:rPr>
              <w:t>13968521208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1075" w:type="dxa"/>
            <w:gridSpan w:val="2"/>
            <w:vAlign w:val="top"/>
          </w:tcPr>
          <w:p>
            <w:pPr>
              <w:spacing w:line="241" w:lineRule="auto"/>
              <w:jc w:val="left"/>
              <w:rPr>
                <w:rFonts w:hint="eastAsia" w:ascii="宋体" w:hAnsi="宋体" w:eastAsia="宋体" w:cs="宋体"/>
                <w:sz w:val="21"/>
                <w:szCs w:val="21"/>
              </w:rPr>
            </w:pPr>
          </w:p>
          <w:p>
            <w:pPr>
              <w:spacing w:line="242" w:lineRule="auto"/>
              <w:jc w:val="left"/>
              <w:rPr>
                <w:rFonts w:hint="eastAsia" w:ascii="宋体" w:hAnsi="宋体" w:eastAsia="宋体" w:cs="宋体"/>
                <w:sz w:val="21"/>
                <w:szCs w:val="21"/>
              </w:rPr>
            </w:pPr>
          </w:p>
          <w:p>
            <w:pPr>
              <w:spacing w:before="65" w:line="193" w:lineRule="auto"/>
              <w:ind w:left="0" w:leftChars="0" w:firstLine="214" w:firstLineChars="100"/>
              <w:jc w:val="left"/>
              <w:rPr>
                <w:rFonts w:hint="eastAsia" w:ascii="宋体" w:hAnsi="宋体" w:eastAsia="宋体" w:cs="宋体"/>
                <w:sz w:val="21"/>
                <w:szCs w:val="21"/>
              </w:rPr>
            </w:pPr>
            <w:r>
              <w:rPr>
                <w:rFonts w:hint="eastAsia" w:ascii="宋体" w:hAnsi="宋体" w:eastAsia="宋体" w:cs="宋体"/>
                <w:spacing w:val="2"/>
                <w:sz w:val="21"/>
                <w:szCs w:val="21"/>
              </w:rPr>
              <w:t>1.1</w:t>
            </w:r>
            <w:r>
              <w:rPr>
                <w:rFonts w:hint="eastAsia" w:ascii="宋体" w:hAnsi="宋体" w:eastAsia="宋体" w:cs="宋体"/>
                <w:spacing w:val="1"/>
                <w:sz w:val="21"/>
                <w:szCs w:val="21"/>
              </w:rPr>
              <w:t>.3</w:t>
            </w:r>
          </w:p>
        </w:tc>
        <w:tc>
          <w:tcPr>
            <w:tcW w:w="1515" w:type="dxa"/>
            <w:vAlign w:val="top"/>
          </w:tcPr>
          <w:p>
            <w:pPr>
              <w:spacing w:line="451" w:lineRule="auto"/>
              <w:jc w:val="left"/>
              <w:rPr>
                <w:rFonts w:hint="eastAsia" w:ascii="宋体" w:hAnsi="宋体" w:eastAsia="宋体" w:cs="宋体"/>
                <w:sz w:val="21"/>
                <w:szCs w:val="21"/>
              </w:rPr>
            </w:pPr>
          </w:p>
          <w:p>
            <w:pPr>
              <w:spacing w:before="65" w:line="227"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8"/>
                <w:sz w:val="21"/>
                <w:szCs w:val="21"/>
              </w:rPr>
              <w:t>招标代理机构</w:t>
            </w:r>
          </w:p>
        </w:tc>
        <w:tc>
          <w:tcPr>
            <w:tcW w:w="7053" w:type="dxa"/>
            <w:gridSpan w:val="2"/>
            <w:vAlign w:val="top"/>
          </w:tcPr>
          <w:p>
            <w:pPr>
              <w:spacing w:before="158" w:line="222"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6"/>
                <w:sz w:val="21"/>
                <w:szCs w:val="21"/>
              </w:rPr>
              <w:t>名</w:t>
            </w:r>
            <w:r>
              <w:rPr>
                <w:rFonts w:hint="eastAsia" w:ascii="宋体" w:hAnsi="宋体" w:eastAsia="宋体" w:cs="宋体"/>
                <w:spacing w:val="9"/>
                <w:sz w:val="21"/>
                <w:szCs w:val="21"/>
              </w:rPr>
              <w:t>称：</w:t>
            </w:r>
            <w:r>
              <w:rPr>
                <w:rFonts w:hint="eastAsia" w:ascii="宋体" w:hAnsi="宋体" w:eastAsia="宋体" w:cs="宋体"/>
                <w:color w:val="000000"/>
                <w:sz w:val="21"/>
                <w:szCs w:val="21"/>
              </w:rPr>
              <w:t>浙江财信工程咨询有限公司</w:t>
            </w:r>
          </w:p>
          <w:p>
            <w:pPr>
              <w:spacing w:line="221"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pacing w:val="4"/>
                <w:sz w:val="21"/>
                <w:szCs w:val="21"/>
              </w:rPr>
              <w:t>地址：浙江省台州市三门县</w:t>
            </w:r>
            <w:r>
              <w:rPr>
                <w:rFonts w:hint="eastAsia" w:ascii="宋体" w:hAnsi="宋体" w:eastAsia="宋体" w:cs="宋体"/>
                <w:spacing w:val="4"/>
                <w:sz w:val="21"/>
                <w:szCs w:val="21"/>
                <w:lang w:val="en-US" w:eastAsia="zh-CN"/>
              </w:rPr>
              <w:t>海游街道交通</w:t>
            </w:r>
            <w:r>
              <w:rPr>
                <w:rFonts w:hint="eastAsia" w:ascii="宋体" w:hAnsi="宋体" w:eastAsia="宋体" w:cs="宋体"/>
                <w:spacing w:val="4"/>
                <w:sz w:val="21"/>
                <w:szCs w:val="21"/>
              </w:rPr>
              <w:t>路</w:t>
            </w:r>
            <w:r>
              <w:rPr>
                <w:rFonts w:hint="eastAsia" w:ascii="宋体" w:hAnsi="宋体" w:eastAsia="宋体" w:cs="宋体"/>
                <w:spacing w:val="4"/>
                <w:sz w:val="21"/>
                <w:szCs w:val="21"/>
                <w:lang w:val="en-US" w:eastAsia="zh-CN"/>
              </w:rPr>
              <w:t>338</w:t>
            </w:r>
            <w:r>
              <w:rPr>
                <w:rFonts w:hint="eastAsia" w:ascii="宋体" w:hAnsi="宋体" w:eastAsia="宋体" w:cs="宋体"/>
                <w:spacing w:val="4"/>
                <w:sz w:val="21"/>
                <w:szCs w:val="21"/>
              </w:rPr>
              <w:t xml:space="preserve">号 </w:t>
            </w:r>
            <w:r>
              <w:rPr>
                <w:rFonts w:hint="eastAsia" w:ascii="宋体" w:hAnsi="宋体" w:eastAsia="宋体" w:cs="宋体"/>
                <w:spacing w:val="4"/>
                <w:sz w:val="21"/>
                <w:szCs w:val="21"/>
                <w:lang w:val="en-US" w:eastAsia="zh-CN"/>
              </w:rPr>
              <w:t>海啊办公大楼6楼</w:t>
            </w:r>
          </w:p>
          <w:p>
            <w:pPr>
              <w:spacing w:line="221"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1"/>
                <w:sz w:val="21"/>
                <w:szCs w:val="21"/>
              </w:rPr>
              <w:t>联</w:t>
            </w:r>
            <w:r>
              <w:rPr>
                <w:rFonts w:hint="eastAsia" w:ascii="宋体" w:hAnsi="宋体" w:eastAsia="宋体" w:cs="宋体"/>
                <w:spacing w:val="8"/>
                <w:sz w:val="21"/>
                <w:szCs w:val="21"/>
              </w:rPr>
              <w:t>系人：</w:t>
            </w:r>
            <w:r>
              <w:rPr>
                <w:rFonts w:hint="eastAsia" w:ascii="宋体" w:hAnsi="宋体" w:eastAsia="宋体" w:cs="宋体"/>
                <w:kern w:val="0"/>
                <w:sz w:val="21"/>
                <w:szCs w:val="21"/>
              </w:rPr>
              <w:t>倪忠钻</w:t>
            </w:r>
          </w:p>
          <w:p>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pacing w:val="4"/>
                <w:sz w:val="21"/>
                <w:szCs w:val="21"/>
              </w:rPr>
              <w:t>电话：</w:t>
            </w:r>
            <w:r>
              <w:rPr>
                <w:rFonts w:hint="eastAsia" w:ascii="宋体" w:hAnsi="宋体" w:eastAsia="宋体" w:cs="宋体"/>
                <w:kern w:val="0"/>
                <w:sz w:val="21"/>
                <w:szCs w:val="21"/>
              </w:rPr>
              <w:t>0576-83322830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75" w:type="dxa"/>
            <w:gridSpan w:val="2"/>
            <w:vAlign w:val="top"/>
          </w:tcPr>
          <w:p>
            <w:pPr>
              <w:spacing w:before="239" w:line="193" w:lineRule="auto"/>
              <w:ind w:left="0" w:leftChars="0" w:firstLine="210" w:firstLineChars="100"/>
              <w:jc w:val="left"/>
              <w:rPr>
                <w:rFonts w:hint="eastAsia" w:ascii="宋体" w:hAnsi="宋体" w:eastAsia="宋体" w:cs="宋体"/>
                <w:sz w:val="21"/>
                <w:szCs w:val="21"/>
              </w:rPr>
            </w:pPr>
            <w:r>
              <w:rPr>
                <w:rFonts w:hint="eastAsia" w:ascii="宋体" w:hAnsi="宋体" w:eastAsia="宋体" w:cs="宋体"/>
                <w:sz w:val="21"/>
                <w:szCs w:val="21"/>
              </w:rPr>
              <w:t>1.1.4</w:t>
            </w:r>
          </w:p>
        </w:tc>
        <w:tc>
          <w:tcPr>
            <w:tcW w:w="1515" w:type="dxa"/>
            <w:vAlign w:val="top"/>
          </w:tcPr>
          <w:p>
            <w:pPr>
              <w:spacing w:before="208" w:line="228"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9"/>
                <w:sz w:val="21"/>
                <w:szCs w:val="21"/>
              </w:rPr>
              <w:t>工</w:t>
            </w:r>
            <w:r>
              <w:rPr>
                <w:rFonts w:hint="eastAsia" w:ascii="宋体" w:hAnsi="宋体" w:eastAsia="宋体" w:cs="宋体"/>
                <w:spacing w:val="6"/>
                <w:sz w:val="21"/>
                <w:szCs w:val="21"/>
              </w:rPr>
              <w:t>程名称</w:t>
            </w:r>
          </w:p>
        </w:tc>
        <w:tc>
          <w:tcPr>
            <w:tcW w:w="7053" w:type="dxa"/>
            <w:gridSpan w:val="2"/>
            <w:vAlign w:val="top"/>
          </w:tcPr>
          <w:p>
            <w:pPr>
              <w:spacing w:before="205" w:line="228"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2"/>
                <w:sz w:val="21"/>
                <w:szCs w:val="21"/>
              </w:rPr>
              <w:t>三门县海游街道港北村文体活动中心工程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075" w:type="dxa"/>
            <w:gridSpan w:val="2"/>
            <w:vAlign w:val="top"/>
          </w:tcPr>
          <w:p>
            <w:pPr>
              <w:spacing w:before="138" w:line="184" w:lineRule="auto"/>
              <w:ind w:left="0" w:leftChars="0" w:firstLine="214" w:firstLineChars="100"/>
              <w:jc w:val="left"/>
              <w:rPr>
                <w:rFonts w:hint="eastAsia" w:ascii="宋体" w:hAnsi="宋体" w:eastAsia="宋体" w:cs="宋体"/>
                <w:sz w:val="21"/>
                <w:szCs w:val="21"/>
              </w:rPr>
            </w:pPr>
            <w:r>
              <w:rPr>
                <w:rFonts w:hint="eastAsia" w:ascii="宋体" w:hAnsi="宋体" w:eastAsia="宋体" w:cs="宋体"/>
                <w:spacing w:val="2"/>
                <w:sz w:val="21"/>
                <w:szCs w:val="21"/>
              </w:rPr>
              <w:t>1.1</w:t>
            </w:r>
            <w:r>
              <w:rPr>
                <w:rFonts w:hint="eastAsia" w:ascii="宋体" w:hAnsi="宋体" w:eastAsia="宋体" w:cs="宋体"/>
                <w:spacing w:val="1"/>
                <w:sz w:val="21"/>
                <w:szCs w:val="21"/>
              </w:rPr>
              <w:t>.5</w:t>
            </w:r>
          </w:p>
        </w:tc>
        <w:tc>
          <w:tcPr>
            <w:tcW w:w="1515" w:type="dxa"/>
            <w:vAlign w:val="top"/>
          </w:tcPr>
          <w:p>
            <w:pPr>
              <w:spacing w:before="106" w:line="214"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9"/>
                <w:sz w:val="21"/>
                <w:szCs w:val="21"/>
              </w:rPr>
              <w:t>建</w:t>
            </w:r>
            <w:r>
              <w:rPr>
                <w:rFonts w:hint="eastAsia" w:ascii="宋体" w:hAnsi="宋体" w:eastAsia="宋体" w:cs="宋体"/>
                <w:spacing w:val="6"/>
                <w:sz w:val="21"/>
                <w:szCs w:val="21"/>
              </w:rPr>
              <w:t>设地点</w:t>
            </w:r>
          </w:p>
        </w:tc>
        <w:tc>
          <w:tcPr>
            <w:tcW w:w="7053" w:type="dxa"/>
            <w:gridSpan w:val="2"/>
            <w:vAlign w:val="top"/>
          </w:tcPr>
          <w:p>
            <w:pPr>
              <w:spacing w:before="106" w:line="214" w:lineRule="auto"/>
              <w:ind w:left="0" w:leftChars="0" w:firstLine="0" w:firstLineChars="0"/>
              <w:jc w:val="left"/>
              <w:rPr>
                <w:rFonts w:hint="eastAsia" w:ascii="宋体" w:hAnsi="宋体" w:eastAsia="宋体" w:cs="宋体"/>
                <w:sz w:val="21"/>
                <w:szCs w:val="21"/>
              </w:rPr>
            </w:pPr>
            <w:r>
              <w:rPr>
                <w:rFonts w:hint="eastAsia" w:ascii="宋体" w:hAnsi="宋体" w:eastAsia="宋体" w:cs="宋体"/>
                <w:kern w:val="0"/>
                <w:sz w:val="21"/>
                <w:szCs w:val="21"/>
              </w:rPr>
              <w:t>三门县海游街道港北村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75" w:type="dxa"/>
            <w:gridSpan w:val="2"/>
            <w:vAlign w:val="top"/>
          </w:tcPr>
          <w:p>
            <w:pPr>
              <w:spacing w:before="246" w:line="193" w:lineRule="auto"/>
              <w:ind w:left="0" w:leftChars="0" w:firstLine="218" w:firstLineChars="100"/>
              <w:jc w:val="left"/>
              <w:rPr>
                <w:rFonts w:hint="eastAsia" w:ascii="宋体" w:hAnsi="宋体" w:eastAsia="宋体" w:cs="宋体"/>
                <w:sz w:val="21"/>
                <w:szCs w:val="21"/>
              </w:rPr>
            </w:pPr>
            <w:r>
              <w:rPr>
                <w:rFonts w:hint="eastAsia" w:ascii="宋体" w:hAnsi="宋体" w:eastAsia="宋体" w:cs="宋体"/>
                <w:spacing w:val="4"/>
                <w:sz w:val="21"/>
                <w:szCs w:val="21"/>
              </w:rPr>
              <w:t>1.2.</w:t>
            </w:r>
            <w:r>
              <w:rPr>
                <w:rFonts w:hint="eastAsia" w:ascii="宋体" w:hAnsi="宋体" w:eastAsia="宋体" w:cs="宋体"/>
                <w:spacing w:val="3"/>
                <w:sz w:val="21"/>
                <w:szCs w:val="21"/>
              </w:rPr>
              <w:t>1</w:t>
            </w:r>
          </w:p>
        </w:tc>
        <w:tc>
          <w:tcPr>
            <w:tcW w:w="1515" w:type="dxa"/>
            <w:vAlign w:val="top"/>
          </w:tcPr>
          <w:p>
            <w:pPr>
              <w:spacing w:before="95" w:line="236" w:lineRule="auto"/>
              <w:ind w:left="224" w:leftChars="0" w:right="195" w:hanging="224" w:hangingChars="100"/>
              <w:jc w:val="left"/>
              <w:rPr>
                <w:rFonts w:hint="eastAsia" w:ascii="宋体" w:hAnsi="宋体" w:eastAsia="宋体" w:cs="宋体"/>
                <w:sz w:val="21"/>
                <w:szCs w:val="21"/>
              </w:rPr>
            </w:pPr>
            <w:r>
              <w:rPr>
                <w:rFonts w:hint="eastAsia" w:ascii="宋体" w:hAnsi="宋体" w:eastAsia="宋体" w:cs="宋体"/>
                <w:spacing w:val="7"/>
                <w:sz w:val="21"/>
                <w:szCs w:val="21"/>
              </w:rPr>
              <w:t>资</w:t>
            </w:r>
            <w:r>
              <w:rPr>
                <w:rFonts w:hint="eastAsia" w:ascii="宋体" w:hAnsi="宋体" w:eastAsia="宋体" w:cs="宋体"/>
                <w:spacing w:val="6"/>
                <w:sz w:val="21"/>
                <w:szCs w:val="21"/>
              </w:rPr>
              <w:t>金来源及</w:t>
            </w:r>
            <w:r>
              <w:rPr>
                <w:rFonts w:hint="eastAsia" w:ascii="宋体" w:hAnsi="宋体" w:eastAsia="宋体" w:cs="宋体"/>
                <w:sz w:val="21"/>
                <w:szCs w:val="21"/>
              </w:rPr>
              <w:t xml:space="preserve"> </w:t>
            </w:r>
            <w:r>
              <w:rPr>
                <w:rFonts w:hint="eastAsia" w:ascii="宋体" w:hAnsi="宋体" w:eastAsia="宋体" w:cs="宋体"/>
                <w:spacing w:val="3"/>
                <w:sz w:val="21"/>
                <w:szCs w:val="21"/>
              </w:rPr>
              <w:t>出资比</w:t>
            </w:r>
            <w:r>
              <w:rPr>
                <w:rFonts w:hint="eastAsia" w:ascii="宋体" w:hAnsi="宋体" w:eastAsia="宋体" w:cs="宋体"/>
                <w:spacing w:val="2"/>
                <w:sz w:val="21"/>
                <w:szCs w:val="21"/>
              </w:rPr>
              <w:t>例</w:t>
            </w:r>
          </w:p>
        </w:tc>
        <w:tc>
          <w:tcPr>
            <w:tcW w:w="7053" w:type="dxa"/>
            <w:gridSpan w:val="2"/>
            <w:vAlign w:val="top"/>
          </w:tcPr>
          <w:p>
            <w:pPr>
              <w:spacing w:before="212" w:line="227"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6"/>
                <w:sz w:val="21"/>
                <w:szCs w:val="21"/>
                <w:lang w:val="en-US" w:eastAsia="zh-CN"/>
              </w:rPr>
              <w:t>自筹</w:t>
            </w:r>
            <w:r>
              <w:rPr>
                <w:rFonts w:hint="eastAsia" w:ascii="宋体" w:hAnsi="宋体" w:eastAsia="宋体" w:cs="宋体"/>
                <w:spacing w:val="-14"/>
                <w:sz w:val="21"/>
                <w:szCs w:val="21"/>
              </w:rPr>
              <w:t xml:space="preserve"> </w:t>
            </w:r>
            <w:r>
              <w:rPr>
                <w:rFonts w:hint="eastAsia" w:ascii="宋体" w:hAnsi="宋体" w:eastAsia="宋体" w:cs="宋体"/>
                <w:spacing w:val="-14"/>
                <w:sz w:val="21"/>
                <w:szCs w:val="21"/>
                <w:u w:val="single" w:color="auto"/>
              </w:rPr>
              <w:t xml:space="preserve"> 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075" w:type="dxa"/>
            <w:gridSpan w:val="2"/>
            <w:vAlign w:val="top"/>
          </w:tcPr>
          <w:p>
            <w:pPr>
              <w:spacing w:before="120" w:line="182" w:lineRule="auto"/>
              <w:ind w:left="0" w:leftChars="0" w:firstLine="214" w:firstLineChars="100"/>
              <w:jc w:val="left"/>
              <w:rPr>
                <w:rFonts w:hint="eastAsia" w:ascii="宋体" w:hAnsi="宋体" w:eastAsia="宋体" w:cs="宋体"/>
                <w:sz w:val="21"/>
                <w:szCs w:val="21"/>
                <w:lang w:eastAsia="zh-CN"/>
              </w:rPr>
            </w:pPr>
            <w:r>
              <w:rPr>
                <w:rFonts w:hint="eastAsia" w:ascii="宋体" w:hAnsi="宋体" w:eastAsia="宋体" w:cs="宋体"/>
                <w:spacing w:val="2"/>
                <w:sz w:val="21"/>
                <w:szCs w:val="21"/>
              </w:rPr>
              <w:t>1.2</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2</w:t>
            </w:r>
          </w:p>
        </w:tc>
        <w:tc>
          <w:tcPr>
            <w:tcW w:w="1515" w:type="dxa"/>
            <w:vAlign w:val="top"/>
          </w:tcPr>
          <w:p>
            <w:pPr>
              <w:spacing w:before="88" w:line="212"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0"/>
                <w:sz w:val="21"/>
                <w:szCs w:val="21"/>
              </w:rPr>
              <w:t>资</w:t>
            </w:r>
            <w:r>
              <w:rPr>
                <w:rFonts w:hint="eastAsia" w:ascii="宋体" w:hAnsi="宋体" w:eastAsia="宋体" w:cs="宋体"/>
                <w:spacing w:val="6"/>
                <w:sz w:val="21"/>
                <w:szCs w:val="21"/>
              </w:rPr>
              <w:t>金落实情况</w:t>
            </w:r>
          </w:p>
        </w:tc>
        <w:tc>
          <w:tcPr>
            <w:tcW w:w="7053" w:type="dxa"/>
            <w:gridSpan w:val="2"/>
            <w:vAlign w:val="top"/>
          </w:tcPr>
          <w:p>
            <w:pPr>
              <w:spacing w:before="88" w:line="212"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
                <w:sz w:val="21"/>
                <w:szCs w:val="21"/>
              </w:rPr>
              <w:t>已落</w:t>
            </w:r>
            <w:r>
              <w:rPr>
                <w:rFonts w:hint="eastAsia" w:ascii="宋体" w:hAnsi="宋体" w:eastAsia="宋体" w:cs="宋体"/>
                <w:sz w:val="21"/>
                <w:szCs w:val="21"/>
              </w:rPr>
              <w:t>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075" w:type="dxa"/>
            <w:gridSpan w:val="2"/>
            <w:vAlign w:val="top"/>
          </w:tcPr>
          <w:p>
            <w:pPr>
              <w:spacing w:before="291" w:line="193" w:lineRule="auto"/>
              <w:ind w:left="0" w:leftChars="0" w:firstLine="218" w:firstLineChars="100"/>
              <w:jc w:val="left"/>
              <w:rPr>
                <w:rFonts w:hint="eastAsia" w:ascii="宋体" w:hAnsi="宋体" w:eastAsia="宋体" w:cs="宋体"/>
                <w:sz w:val="21"/>
                <w:szCs w:val="21"/>
              </w:rPr>
            </w:pPr>
            <w:r>
              <w:rPr>
                <w:rFonts w:hint="eastAsia" w:ascii="宋体" w:hAnsi="宋体" w:eastAsia="宋体" w:cs="宋体"/>
                <w:spacing w:val="4"/>
                <w:sz w:val="21"/>
                <w:szCs w:val="21"/>
              </w:rPr>
              <w:t>1.3.</w:t>
            </w:r>
            <w:r>
              <w:rPr>
                <w:rFonts w:hint="eastAsia" w:ascii="宋体" w:hAnsi="宋体" w:eastAsia="宋体" w:cs="宋体"/>
                <w:spacing w:val="3"/>
                <w:sz w:val="21"/>
                <w:szCs w:val="21"/>
              </w:rPr>
              <w:t>1</w:t>
            </w:r>
          </w:p>
        </w:tc>
        <w:tc>
          <w:tcPr>
            <w:tcW w:w="1515" w:type="dxa"/>
            <w:vAlign w:val="top"/>
          </w:tcPr>
          <w:p>
            <w:pPr>
              <w:spacing w:before="260" w:line="228" w:lineRule="auto"/>
              <w:ind w:left="0" w:leftChars="0" w:firstLine="224" w:firstLineChars="100"/>
              <w:jc w:val="left"/>
              <w:rPr>
                <w:rFonts w:hint="eastAsia" w:ascii="宋体" w:hAnsi="宋体" w:eastAsia="宋体" w:cs="宋体"/>
                <w:sz w:val="21"/>
                <w:szCs w:val="21"/>
              </w:rPr>
            </w:pPr>
            <w:r>
              <w:rPr>
                <w:rFonts w:hint="eastAsia" w:ascii="宋体" w:hAnsi="宋体" w:eastAsia="宋体" w:cs="宋体"/>
                <w:spacing w:val="7"/>
                <w:sz w:val="21"/>
                <w:szCs w:val="21"/>
              </w:rPr>
              <w:t>招标范围</w:t>
            </w:r>
          </w:p>
        </w:tc>
        <w:tc>
          <w:tcPr>
            <w:tcW w:w="7053" w:type="dxa"/>
            <w:gridSpan w:val="2"/>
            <w:vAlign w:val="top"/>
          </w:tcPr>
          <w:p>
            <w:pPr>
              <w:spacing w:line="224" w:lineRule="auto"/>
              <w:ind w:left="0" w:leftChars="0" w:firstLine="0" w:firstLineChars="0"/>
              <w:jc w:val="left"/>
              <w:rPr>
                <w:rFonts w:hint="eastAsia" w:ascii="宋体" w:hAnsi="宋体" w:eastAsia="宋体" w:cs="宋体"/>
                <w:spacing w:val="18"/>
                <w:sz w:val="21"/>
                <w:szCs w:val="21"/>
              </w:rPr>
            </w:pPr>
          </w:p>
          <w:p>
            <w:pPr>
              <w:spacing w:line="224"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8"/>
                <w:sz w:val="21"/>
                <w:szCs w:val="21"/>
              </w:rPr>
              <w:t>招</w:t>
            </w:r>
            <w:r>
              <w:rPr>
                <w:rFonts w:hint="eastAsia" w:ascii="宋体" w:hAnsi="宋体" w:eastAsia="宋体" w:cs="宋体"/>
                <w:spacing w:val="9"/>
                <w:sz w:val="21"/>
                <w:szCs w:val="21"/>
              </w:rPr>
              <w:t>标人提供的施工图纸范围内及工程量清单中所包含的所有施工内容。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75" w:type="dxa"/>
            <w:gridSpan w:val="2"/>
            <w:vAlign w:val="top"/>
          </w:tcPr>
          <w:p>
            <w:pPr>
              <w:spacing w:before="95" w:line="184" w:lineRule="auto"/>
              <w:ind w:left="0" w:leftChars="0" w:firstLine="214" w:firstLineChars="100"/>
              <w:jc w:val="left"/>
              <w:rPr>
                <w:rFonts w:hint="eastAsia" w:ascii="宋体" w:hAnsi="宋体" w:eastAsia="宋体" w:cs="宋体"/>
                <w:sz w:val="21"/>
                <w:szCs w:val="21"/>
              </w:rPr>
            </w:pPr>
            <w:r>
              <w:rPr>
                <w:rFonts w:hint="eastAsia" w:ascii="宋体" w:hAnsi="宋体" w:eastAsia="宋体" w:cs="宋体"/>
                <w:spacing w:val="2"/>
                <w:sz w:val="21"/>
                <w:szCs w:val="21"/>
              </w:rPr>
              <w:t>1.</w:t>
            </w:r>
            <w:r>
              <w:rPr>
                <w:rFonts w:hint="eastAsia" w:ascii="宋体" w:hAnsi="宋体" w:eastAsia="宋体" w:cs="宋体"/>
                <w:spacing w:val="1"/>
                <w:sz w:val="21"/>
                <w:szCs w:val="21"/>
              </w:rPr>
              <w:t>3.2</w:t>
            </w:r>
          </w:p>
        </w:tc>
        <w:tc>
          <w:tcPr>
            <w:tcW w:w="1515" w:type="dxa"/>
            <w:vAlign w:val="top"/>
          </w:tcPr>
          <w:p>
            <w:pPr>
              <w:spacing w:before="63" w:line="214"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9"/>
                <w:sz w:val="21"/>
                <w:szCs w:val="21"/>
              </w:rPr>
              <w:t>工</w:t>
            </w:r>
            <w:r>
              <w:rPr>
                <w:rFonts w:hint="eastAsia" w:ascii="宋体" w:hAnsi="宋体" w:eastAsia="宋体" w:cs="宋体"/>
                <w:spacing w:val="6"/>
                <w:sz w:val="21"/>
                <w:szCs w:val="21"/>
              </w:rPr>
              <w:t>期要求</w:t>
            </w:r>
          </w:p>
        </w:tc>
        <w:tc>
          <w:tcPr>
            <w:tcW w:w="7053" w:type="dxa"/>
            <w:gridSpan w:val="2"/>
            <w:vAlign w:val="top"/>
          </w:tcPr>
          <w:p>
            <w:pPr>
              <w:spacing w:before="63" w:line="214"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不</w:t>
            </w:r>
            <w:r>
              <w:rPr>
                <w:rFonts w:hint="eastAsia" w:ascii="宋体" w:hAnsi="宋体" w:eastAsia="宋体" w:cs="宋体"/>
                <w:spacing w:val="3"/>
                <w:sz w:val="21"/>
                <w:szCs w:val="21"/>
              </w:rPr>
              <w:t>超</w:t>
            </w:r>
            <w:r>
              <w:rPr>
                <w:rFonts w:hint="eastAsia" w:ascii="宋体" w:hAnsi="宋体" w:eastAsia="宋体" w:cs="宋体"/>
                <w:spacing w:val="2"/>
                <w:sz w:val="21"/>
                <w:szCs w:val="21"/>
              </w:rPr>
              <w:t>过</w:t>
            </w:r>
            <w:r>
              <w:rPr>
                <w:rFonts w:hint="eastAsia" w:ascii="宋体" w:hAnsi="宋体" w:eastAsia="宋体" w:cs="宋体"/>
                <w:spacing w:val="2"/>
                <w:sz w:val="21"/>
                <w:szCs w:val="21"/>
                <w:lang w:val="en-US" w:eastAsia="zh-CN"/>
              </w:rPr>
              <w:t>450</w:t>
            </w:r>
            <w:r>
              <w:rPr>
                <w:rFonts w:hint="eastAsia" w:ascii="宋体" w:hAnsi="宋体" w:eastAsia="宋体" w:cs="宋体"/>
                <w:spacing w:val="2"/>
                <w:sz w:val="21"/>
                <w:szCs w:val="21"/>
              </w:rPr>
              <w:t>天 (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075" w:type="dxa"/>
            <w:gridSpan w:val="2"/>
            <w:vAlign w:val="top"/>
          </w:tcPr>
          <w:p>
            <w:pPr>
              <w:spacing w:before="124" w:line="182" w:lineRule="auto"/>
              <w:ind w:left="0" w:leftChars="0" w:firstLine="214" w:firstLineChars="100"/>
              <w:jc w:val="left"/>
              <w:rPr>
                <w:rFonts w:hint="eastAsia" w:ascii="宋体" w:hAnsi="宋体" w:eastAsia="宋体" w:cs="宋体"/>
                <w:sz w:val="21"/>
                <w:szCs w:val="21"/>
              </w:rPr>
            </w:pPr>
            <w:r>
              <w:rPr>
                <w:rFonts w:hint="eastAsia" w:ascii="宋体" w:hAnsi="宋体" w:eastAsia="宋体" w:cs="宋体"/>
                <w:spacing w:val="2"/>
                <w:sz w:val="21"/>
                <w:szCs w:val="21"/>
              </w:rPr>
              <w:t>1.3</w:t>
            </w:r>
            <w:r>
              <w:rPr>
                <w:rFonts w:hint="eastAsia" w:ascii="宋体" w:hAnsi="宋体" w:eastAsia="宋体" w:cs="宋体"/>
                <w:spacing w:val="1"/>
                <w:sz w:val="21"/>
                <w:szCs w:val="21"/>
              </w:rPr>
              <w:t>.3</w:t>
            </w:r>
          </w:p>
        </w:tc>
        <w:tc>
          <w:tcPr>
            <w:tcW w:w="1515" w:type="dxa"/>
            <w:vAlign w:val="top"/>
          </w:tcPr>
          <w:p>
            <w:pPr>
              <w:spacing w:before="92" w:line="212"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7"/>
                <w:sz w:val="21"/>
                <w:szCs w:val="21"/>
              </w:rPr>
              <w:t>质量要求</w:t>
            </w:r>
          </w:p>
        </w:tc>
        <w:tc>
          <w:tcPr>
            <w:tcW w:w="7053" w:type="dxa"/>
            <w:gridSpan w:val="2"/>
            <w:vAlign w:val="top"/>
          </w:tcPr>
          <w:p>
            <w:pPr>
              <w:spacing w:before="92" w:line="212"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4"/>
                <w:sz w:val="21"/>
                <w:szCs w:val="21"/>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1075" w:type="dxa"/>
            <w:gridSpan w:val="2"/>
            <w:vAlign w:val="top"/>
          </w:tcPr>
          <w:p>
            <w:pPr>
              <w:spacing w:line="401" w:lineRule="auto"/>
              <w:jc w:val="left"/>
              <w:rPr>
                <w:rFonts w:hint="eastAsia" w:ascii="宋体" w:hAnsi="宋体" w:eastAsia="宋体" w:cs="宋体"/>
                <w:sz w:val="21"/>
                <w:szCs w:val="21"/>
              </w:rPr>
            </w:pPr>
          </w:p>
          <w:p>
            <w:pPr>
              <w:spacing w:before="65" w:line="193" w:lineRule="auto"/>
              <w:ind w:left="0" w:leftChars="0" w:firstLine="218" w:firstLineChars="100"/>
              <w:jc w:val="left"/>
              <w:rPr>
                <w:rFonts w:hint="eastAsia" w:ascii="宋体" w:hAnsi="宋体" w:eastAsia="宋体" w:cs="宋体"/>
                <w:sz w:val="21"/>
                <w:szCs w:val="21"/>
              </w:rPr>
            </w:pPr>
            <w:r>
              <w:rPr>
                <w:rFonts w:hint="eastAsia" w:ascii="宋体" w:hAnsi="宋体" w:eastAsia="宋体" w:cs="宋体"/>
                <w:spacing w:val="4"/>
                <w:sz w:val="21"/>
                <w:szCs w:val="21"/>
              </w:rPr>
              <w:t>1.4.</w:t>
            </w:r>
            <w:r>
              <w:rPr>
                <w:rFonts w:hint="eastAsia" w:ascii="宋体" w:hAnsi="宋体" w:eastAsia="宋体" w:cs="宋体"/>
                <w:spacing w:val="3"/>
                <w:sz w:val="21"/>
                <w:szCs w:val="21"/>
              </w:rPr>
              <w:t>1</w:t>
            </w:r>
          </w:p>
        </w:tc>
        <w:tc>
          <w:tcPr>
            <w:tcW w:w="1515" w:type="dxa"/>
            <w:vAlign w:val="top"/>
          </w:tcPr>
          <w:p>
            <w:pPr>
              <w:spacing w:before="196" w:line="222"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8"/>
                <w:sz w:val="21"/>
                <w:szCs w:val="21"/>
              </w:rPr>
              <w:t>投标人资质</w:t>
            </w:r>
            <w:r>
              <w:rPr>
                <w:rFonts w:hint="eastAsia" w:ascii="宋体" w:hAnsi="宋体" w:eastAsia="宋体" w:cs="宋体"/>
                <w:spacing w:val="7"/>
                <w:sz w:val="21"/>
                <w:szCs w:val="21"/>
              </w:rPr>
              <w:t>条</w:t>
            </w:r>
            <w:r>
              <w:rPr>
                <w:rFonts w:hint="eastAsia" w:ascii="宋体" w:hAnsi="宋体" w:eastAsia="宋体" w:cs="宋体"/>
                <w:spacing w:val="10"/>
                <w:sz w:val="21"/>
                <w:szCs w:val="21"/>
              </w:rPr>
              <w:t>件</w:t>
            </w:r>
            <w:r>
              <w:rPr>
                <w:rFonts w:hint="eastAsia" w:ascii="宋体" w:hAnsi="宋体" w:eastAsia="宋体" w:cs="宋体"/>
                <w:spacing w:val="8"/>
                <w:sz w:val="21"/>
                <w:szCs w:val="21"/>
              </w:rPr>
              <w:t>和项目负责人资格要</w:t>
            </w:r>
            <w:r>
              <w:rPr>
                <w:rFonts w:hint="eastAsia" w:ascii="宋体" w:hAnsi="宋体" w:eastAsia="宋体" w:cs="宋体"/>
                <w:spacing w:val="7"/>
                <w:sz w:val="21"/>
                <w:szCs w:val="21"/>
              </w:rPr>
              <w:t>求</w:t>
            </w:r>
          </w:p>
        </w:tc>
        <w:tc>
          <w:tcPr>
            <w:tcW w:w="7053" w:type="dxa"/>
            <w:gridSpan w:val="2"/>
            <w:vAlign w:val="top"/>
          </w:tcPr>
          <w:p>
            <w:pPr>
              <w:spacing w:before="33" w:line="228"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9"/>
                <w:sz w:val="21"/>
                <w:szCs w:val="21"/>
              </w:rPr>
              <w:t>投标人资质条件:</w:t>
            </w:r>
            <w:r>
              <w:rPr>
                <w:rFonts w:hint="eastAsia" w:ascii="宋体" w:hAnsi="宋体" w:eastAsia="宋体" w:cs="宋体"/>
                <w:kern w:val="0"/>
                <w:sz w:val="21"/>
                <w:szCs w:val="21"/>
              </w:rPr>
              <w:t>同时具备房屋建筑工程施工总承包三级及以上和市政公用工程施工总承包三级及以上资质</w:t>
            </w:r>
            <w:r>
              <w:rPr>
                <w:rFonts w:hint="eastAsia" w:ascii="宋体" w:hAnsi="宋体" w:eastAsia="宋体" w:cs="宋体"/>
                <w:spacing w:val="9"/>
                <w:sz w:val="21"/>
                <w:szCs w:val="21"/>
              </w:rPr>
              <w:t>。</w:t>
            </w:r>
          </w:p>
          <w:p>
            <w:pPr>
              <w:spacing w:before="24" w:line="228"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pacing w:val="15"/>
                <w:sz w:val="21"/>
                <w:szCs w:val="21"/>
              </w:rPr>
              <w:t>项</w:t>
            </w:r>
            <w:r>
              <w:rPr>
                <w:rFonts w:hint="eastAsia" w:ascii="宋体" w:hAnsi="宋体" w:eastAsia="宋体" w:cs="宋体"/>
                <w:spacing w:val="10"/>
                <w:sz w:val="21"/>
                <w:szCs w:val="21"/>
              </w:rPr>
              <w:t>目负责人：</w:t>
            </w:r>
            <w:r>
              <w:rPr>
                <w:rFonts w:hint="eastAsia" w:ascii="宋体" w:hAnsi="宋体" w:eastAsia="宋体" w:cs="宋体"/>
                <w:kern w:val="0"/>
                <w:sz w:val="21"/>
                <w:szCs w:val="21"/>
              </w:rPr>
              <w:t>具有房屋建筑工程注册建造师二级及以上，无在建工程（提供项目负责人在投标单位连续12个月以上社保证明）</w:t>
            </w:r>
            <w:r>
              <w:rPr>
                <w:rFonts w:hint="eastAsia" w:ascii="宋体" w:hAnsi="宋体" w:eastAsia="宋体" w:cs="宋体"/>
                <w:kern w:val="0"/>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075" w:type="dxa"/>
            <w:gridSpan w:val="2"/>
            <w:vAlign w:val="top"/>
          </w:tcPr>
          <w:p>
            <w:pPr>
              <w:spacing w:before="257" w:line="193" w:lineRule="auto"/>
              <w:ind w:left="0" w:leftChars="0" w:firstLine="214" w:firstLineChars="100"/>
              <w:jc w:val="left"/>
              <w:rPr>
                <w:rFonts w:hint="eastAsia" w:ascii="宋体" w:hAnsi="宋体" w:eastAsia="宋体" w:cs="宋体"/>
                <w:sz w:val="21"/>
                <w:szCs w:val="21"/>
              </w:rPr>
            </w:pPr>
            <w:r>
              <w:rPr>
                <w:rFonts w:hint="eastAsia" w:ascii="宋体" w:hAnsi="宋体" w:eastAsia="宋体" w:cs="宋体"/>
                <w:spacing w:val="2"/>
                <w:sz w:val="21"/>
                <w:szCs w:val="21"/>
              </w:rPr>
              <w:t>1.4</w:t>
            </w:r>
            <w:r>
              <w:rPr>
                <w:rFonts w:hint="eastAsia" w:ascii="宋体" w:hAnsi="宋体" w:eastAsia="宋体" w:cs="宋体"/>
                <w:spacing w:val="1"/>
                <w:sz w:val="21"/>
                <w:szCs w:val="21"/>
              </w:rPr>
              <w:t>.3</w:t>
            </w:r>
          </w:p>
        </w:tc>
        <w:tc>
          <w:tcPr>
            <w:tcW w:w="1515" w:type="dxa"/>
            <w:vAlign w:val="top"/>
          </w:tcPr>
          <w:p>
            <w:pPr>
              <w:spacing w:before="106" w:line="238" w:lineRule="auto"/>
              <w:ind w:left="0" w:leftChars="0" w:right="92" w:firstLine="0" w:firstLineChars="0"/>
              <w:jc w:val="left"/>
              <w:rPr>
                <w:rFonts w:hint="eastAsia" w:ascii="宋体" w:hAnsi="宋体" w:eastAsia="宋体" w:cs="宋体"/>
                <w:sz w:val="21"/>
                <w:szCs w:val="21"/>
              </w:rPr>
            </w:pPr>
            <w:r>
              <w:rPr>
                <w:rFonts w:hint="eastAsia" w:ascii="宋体" w:hAnsi="宋体" w:eastAsia="宋体" w:cs="宋体"/>
                <w:spacing w:val="11"/>
                <w:sz w:val="21"/>
                <w:szCs w:val="21"/>
              </w:rPr>
              <w:t>是</w:t>
            </w:r>
            <w:r>
              <w:rPr>
                <w:rFonts w:hint="eastAsia" w:ascii="宋体" w:hAnsi="宋体" w:eastAsia="宋体" w:cs="宋体"/>
                <w:spacing w:val="7"/>
                <w:sz w:val="21"/>
                <w:szCs w:val="21"/>
              </w:rPr>
              <w:t>否接受联合体投</w:t>
            </w:r>
            <w:r>
              <w:rPr>
                <w:rFonts w:hint="eastAsia" w:ascii="宋体" w:hAnsi="宋体" w:eastAsia="宋体" w:cs="宋体"/>
                <w:spacing w:val="6"/>
                <w:sz w:val="21"/>
                <w:szCs w:val="21"/>
              </w:rPr>
              <w:t>标</w:t>
            </w:r>
          </w:p>
        </w:tc>
        <w:tc>
          <w:tcPr>
            <w:tcW w:w="7053" w:type="dxa"/>
            <w:gridSpan w:val="2"/>
            <w:vAlign w:val="top"/>
          </w:tcPr>
          <w:p>
            <w:pPr>
              <w:spacing w:before="223" w:line="229"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6"/>
                <w:sz w:val="21"/>
                <w:szCs w:val="21"/>
              </w:rPr>
              <w:t>不接</w:t>
            </w:r>
            <w:r>
              <w:rPr>
                <w:rFonts w:hint="eastAsia" w:ascii="宋体" w:hAnsi="宋体" w:eastAsia="宋体" w:cs="宋体"/>
                <w:spacing w:val="5"/>
                <w:sz w:val="21"/>
                <w:szCs w:val="21"/>
              </w:rPr>
              <w:t>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075" w:type="dxa"/>
            <w:gridSpan w:val="2"/>
            <w:vAlign w:val="top"/>
          </w:tcPr>
          <w:p>
            <w:pPr>
              <w:spacing w:before="114" w:line="183" w:lineRule="auto"/>
              <w:ind w:left="0" w:leftChars="0" w:firstLine="218" w:firstLineChars="100"/>
              <w:jc w:val="left"/>
              <w:rPr>
                <w:rFonts w:hint="eastAsia" w:ascii="宋体" w:hAnsi="宋体" w:eastAsia="宋体" w:cs="宋体"/>
                <w:sz w:val="21"/>
                <w:szCs w:val="21"/>
              </w:rPr>
            </w:pPr>
            <w:r>
              <w:rPr>
                <w:rFonts w:hint="eastAsia" w:ascii="宋体" w:hAnsi="宋体" w:eastAsia="宋体" w:cs="宋体"/>
                <w:spacing w:val="4"/>
                <w:sz w:val="21"/>
                <w:szCs w:val="21"/>
              </w:rPr>
              <w:t>1.9.</w:t>
            </w:r>
            <w:r>
              <w:rPr>
                <w:rFonts w:hint="eastAsia" w:ascii="宋体" w:hAnsi="宋体" w:eastAsia="宋体" w:cs="宋体"/>
                <w:spacing w:val="3"/>
                <w:sz w:val="21"/>
                <w:szCs w:val="21"/>
              </w:rPr>
              <w:t>1</w:t>
            </w:r>
          </w:p>
        </w:tc>
        <w:tc>
          <w:tcPr>
            <w:tcW w:w="1515" w:type="dxa"/>
            <w:vAlign w:val="top"/>
          </w:tcPr>
          <w:p>
            <w:pPr>
              <w:spacing w:before="82" w:line="213"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7"/>
                <w:sz w:val="21"/>
                <w:szCs w:val="21"/>
              </w:rPr>
              <w:t>踏勘现场</w:t>
            </w:r>
          </w:p>
        </w:tc>
        <w:tc>
          <w:tcPr>
            <w:tcW w:w="7053" w:type="dxa"/>
            <w:gridSpan w:val="2"/>
            <w:vAlign w:val="top"/>
          </w:tcPr>
          <w:p>
            <w:pPr>
              <w:spacing w:before="82" w:line="213"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5"/>
                <w:sz w:val="21"/>
                <w:szCs w:val="21"/>
              </w:rPr>
              <w:t>不</w:t>
            </w:r>
            <w:r>
              <w:rPr>
                <w:rFonts w:hint="eastAsia" w:ascii="宋体" w:hAnsi="宋体" w:eastAsia="宋体" w:cs="宋体"/>
                <w:spacing w:val="4"/>
                <w:sz w:val="21"/>
                <w:szCs w:val="21"/>
              </w:rPr>
              <w:t>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075" w:type="dxa"/>
            <w:gridSpan w:val="2"/>
            <w:vAlign w:val="top"/>
          </w:tcPr>
          <w:p>
            <w:pPr>
              <w:spacing w:before="134" w:line="183" w:lineRule="auto"/>
              <w:ind w:left="0" w:leftChars="0" w:firstLine="220" w:firstLineChars="100"/>
              <w:jc w:val="left"/>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4"/>
                <w:sz w:val="21"/>
                <w:szCs w:val="21"/>
              </w:rPr>
              <w:t>.10.1</w:t>
            </w:r>
          </w:p>
        </w:tc>
        <w:tc>
          <w:tcPr>
            <w:tcW w:w="1515" w:type="dxa"/>
            <w:vAlign w:val="top"/>
          </w:tcPr>
          <w:p>
            <w:pPr>
              <w:spacing w:before="103" w:line="212"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0"/>
                <w:sz w:val="21"/>
                <w:szCs w:val="21"/>
              </w:rPr>
              <w:t>投</w:t>
            </w:r>
            <w:r>
              <w:rPr>
                <w:rFonts w:hint="eastAsia" w:ascii="宋体" w:hAnsi="宋体" w:eastAsia="宋体" w:cs="宋体"/>
                <w:spacing w:val="7"/>
                <w:sz w:val="21"/>
                <w:szCs w:val="21"/>
              </w:rPr>
              <w:t>标预备会</w:t>
            </w:r>
          </w:p>
        </w:tc>
        <w:tc>
          <w:tcPr>
            <w:tcW w:w="7053" w:type="dxa"/>
            <w:gridSpan w:val="2"/>
            <w:vAlign w:val="top"/>
          </w:tcPr>
          <w:p>
            <w:pPr>
              <w:spacing w:before="103" w:line="212"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6"/>
                <w:sz w:val="21"/>
                <w:szCs w:val="21"/>
              </w:rPr>
              <w:t>不召</w:t>
            </w:r>
            <w:r>
              <w:rPr>
                <w:rFonts w:hint="eastAsia" w:ascii="宋体" w:hAnsi="宋体" w:eastAsia="宋体" w:cs="宋体"/>
                <w:spacing w:val="5"/>
                <w:sz w:val="21"/>
                <w:szCs w:val="21"/>
              </w:rPr>
              <w:t>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75" w:type="dxa"/>
            <w:gridSpan w:val="2"/>
            <w:tcBorders>
              <w:right w:val="single" w:color="000000" w:sz="6" w:space="0"/>
            </w:tcBorders>
            <w:vAlign w:val="top"/>
          </w:tcPr>
          <w:p>
            <w:pPr>
              <w:spacing w:before="82" w:line="213" w:lineRule="auto"/>
              <w:ind w:firstLine="224" w:firstLineChars="100"/>
              <w:jc w:val="left"/>
              <w:rPr>
                <w:rFonts w:hint="eastAsia" w:ascii="宋体" w:hAnsi="宋体" w:eastAsia="宋体" w:cs="宋体"/>
                <w:spacing w:val="7"/>
                <w:sz w:val="21"/>
                <w:szCs w:val="21"/>
              </w:rPr>
            </w:pPr>
            <w:r>
              <w:rPr>
                <w:rFonts w:hint="eastAsia" w:ascii="宋体" w:hAnsi="宋体" w:eastAsia="宋体" w:cs="宋体"/>
                <w:spacing w:val="7"/>
                <w:sz w:val="21"/>
                <w:szCs w:val="21"/>
              </w:rPr>
              <w:t>1. 11</w:t>
            </w:r>
          </w:p>
        </w:tc>
        <w:tc>
          <w:tcPr>
            <w:tcW w:w="1515" w:type="dxa"/>
            <w:tcBorders>
              <w:left w:val="single" w:color="000000" w:sz="6" w:space="0"/>
              <w:right w:val="single" w:color="000000" w:sz="6" w:space="0"/>
            </w:tcBorders>
            <w:vAlign w:val="top"/>
          </w:tcPr>
          <w:p>
            <w:pPr>
              <w:spacing w:before="82" w:line="213" w:lineRule="auto"/>
              <w:jc w:val="left"/>
              <w:rPr>
                <w:rFonts w:hint="eastAsia" w:ascii="宋体" w:hAnsi="宋体" w:eastAsia="宋体" w:cs="宋体"/>
                <w:spacing w:val="7"/>
                <w:sz w:val="21"/>
                <w:szCs w:val="21"/>
              </w:rPr>
            </w:pPr>
            <w:r>
              <w:rPr>
                <w:rFonts w:hint="eastAsia" w:ascii="宋体" w:hAnsi="宋体" w:eastAsia="宋体" w:cs="宋体"/>
                <w:spacing w:val="7"/>
                <w:sz w:val="21"/>
                <w:szCs w:val="21"/>
              </w:rPr>
              <w:t>分包</w:t>
            </w:r>
          </w:p>
        </w:tc>
        <w:tc>
          <w:tcPr>
            <w:tcW w:w="7053" w:type="dxa"/>
            <w:gridSpan w:val="2"/>
            <w:tcBorders>
              <w:left w:val="single" w:color="000000" w:sz="6" w:space="0"/>
            </w:tcBorders>
            <w:vAlign w:val="top"/>
          </w:tcPr>
          <w:p>
            <w:pPr>
              <w:spacing w:before="82" w:line="213" w:lineRule="auto"/>
              <w:ind w:left="0" w:leftChars="0" w:firstLine="0" w:firstLineChars="0"/>
              <w:jc w:val="left"/>
              <w:rPr>
                <w:rFonts w:hint="eastAsia" w:ascii="宋体" w:hAnsi="宋体" w:eastAsia="宋体" w:cs="宋体"/>
                <w:spacing w:val="7"/>
                <w:sz w:val="21"/>
                <w:szCs w:val="21"/>
                <w:lang w:eastAsia="zh-CN"/>
              </w:rPr>
            </w:pPr>
            <w:r>
              <w:rPr>
                <w:rFonts w:hint="eastAsia" w:ascii="宋体" w:hAnsi="宋体" w:eastAsia="宋体" w:cs="宋体"/>
                <w:spacing w:val="7"/>
                <w:sz w:val="21"/>
                <w:szCs w:val="21"/>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075" w:type="dxa"/>
            <w:gridSpan w:val="2"/>
            <w:vAlign w:val="top"/>
          </w:tcPr>
          <w:p>
            <w:pPr>
              <w:spacing w:before="116" w:line="182" w:lineRule="auto"/>
              <w:ind w:left="0" w:leftChars="0" w:firstLine="208" w:firstLineChars="100"/>
              <w:jc w:val="left"/>
              <w:rPr>
                <w:rFonts w:hint="eastAsia" w:ascii="宋体" w:hAnsi="宋体" w:eastAsia="宋体" w:cs="宋体"/>
                <w:sz w:val="21"/>
                <w:szCs w:val="21"/>
              </w:rPr>
            </w:pPr>
            <w:r>
              <w:rPr>
                <w:rFonts w:hint="eastAsia" w:ascii="宋体" w:hAnsi="宋体" w:eastAsia="宋体" w:cs="宋体"/>
                <w:spacing w:val="-1"/>
                <w:sz w:val="21"/>
                <w:szCs w:val="21"/>
              </w:rPr>
              <w:t>1.1</w:t>
            </w:r>
            <w:r>
              <w:rPr>
                <w:rFonts w:hint="eastAsia" w:ascii="宋体" w:hAnsi="宋体" w:eastAsia="宋体" w:cs="宋体"/>
                <w:sz w:val="21"/>
                <w:szCs w:val="21"/>
              </w:rPr>
              <w:t>2</w:t>
            </w:r>
          </w:p>
        </w:tc>
        <w:tc>
          <w:tcPr>
            <w:tcW w:w="1515" w:type="dxa"/>
            <w:vAlign w:val="top"/>
          </w:tcPr>
          <w:p>
            <w:pPr>
              <w:spacing w:before="84" w:line="212" w:lineRule="auto"/>
              <w:jc w:val="left"/>
              <w:rPr>
                <w:rFonts w:hint="eastAsia" w:ascii="宋体" w:hAnsi="宋体" w:eastAsia="宋体" w:cs="宋体"/>
                <w:sz w:val="21"/>
                <w:szCs w:val="21"/>
              </w:rPr>
            </w:pPr>
            <w:r>
              <w:rPr>
                <w:rFonts w:hint="eastAsia" w:ascii="宋体" w:hAnsi="宋体" w:eastAsia="宋体" w:cs="宋体"/>
                <w:spacing w:val="5"/>
                <w:sz w:val="21"/>
                <w:szCs w:val="21"/>
              </w:rPr>
              <w:t>偏</w:t>
            </w:r>
            <w:r>
              <w:rPr>
                <w:rFonts w:hint="eastAsia" w:ascii="宋体" w:hAnsi="宋体" w:eastAsia="宋体" w:cs="宋体"/>
                <w:spacing w:val="4"/>
                <w:sz w:val="21"/>
                <w:szCs w:val="21"/>
              </w:rPr>
              <w:t>离</w:t>
            </w:r>
          </w:p>
        </w:tc>
        <w:tc>
          <w:tcPr>
            <w:tcW w:w="7053" w:type="dxa"/>
            <w:gridSpan w:val="2"/>
            <w:vAlign w:val="top"/>
          </w:tcPr>
          <w:p>
            <w:pPr>
              <w:spacing w:before="84" w:line="212"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8"/>
                <w:sz w:val="21"/>
                <w:szCs w:val="21"/>
              </w:rPr>
              <w:t>不允许负偏离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064" w:type="dxa"/>
            <w:vAlign w:val="top"/>
          </w:tcPr>
          <w:p>
            <w:pPr>
              <w:jc w:val="left"/>
              <w:rPr>
                <w:rFonts w:hint="eastAsia" w:ascii="宋体" w:hAnsi="宋体" w:eastAsia="宋体" w:cs="宋体"/>
                <w:sz w:val="21"/>
                <w:szCs w:val="21"/>
              </w:rPr>
            </w:pPr>
          </w:p>
          <w:p>
            <w:pPr>
              <w:spacing w:line="241" w:lineRule="auto"/>
              <w:jc w:val="left"/>
              <w:rPr>
                <w:rFonts w:hint="eastAsia" w:ascii="宋体" w:hAnsi="宋体" w:eastAsia="宋体" w:cs="宋体"/>
                <w:sz w:val="21"/>
                <w:szCs w:val="21"/>
              </w:rPr>
            </w:pPr>
          </w:p>
          <w:p>
            <w:pPr>
              <w:spacing w:line="241" w:lineRule="auto"/>
              <w:jc w:val="left"/>
              <w:rPr>
                <w:rFonts w:hint="eastAsia" w:ascii="宋体" w:hAnsi="宋体" w:eastAsia="宋体" w:cs="宋体"/>
                <w:sz w:val="21"/>
                <w:szCs w:val="21"/>
              </w:rPr>
            </w:pPr>
          </w:p>
          <w:p>
            <w:pPr>
              <w:spacing w:before="65" w:line="191" w:lineRule="auto"/>
              <w:ind w:left="435"/>
              <w:jc w:val="left"/>
              <w:rPr>
                <w:rFonts w:hint="eastAsia" w:ascii="宋体" w:hAnsi="宋体" w:eastAsia="宋体" w:cs="宋体"/>
                <w:spacing w:val="8"/>
                <w:sz w:val="21"/>
                <w:szCs w:val="21"/>
              </w:rPr>
            </w:pPr>
          </w:p>
          <w:p>
            <w:pPr>
              <w:spacing w:before="65" w:line="191" w:lineRule="auto"/>
              <w:ind w:left="435"/>
              <w:jc w:val="left"/>
              <w:rPr>
                <w:rFonts w:hint="eastAsia" w:ascii="宋体" w:hAnsi="宋体" w:eastAsia="宋体" w:cs="宋体"/>
                <w:spacing w:val="8"/>
                <w:sz w:val="21"/>
                <w:szCs w:val="21"/>
              </w:rPr>
            </w:pPr>
          </w:p>
          <w:p>
            <w:pPr>
              <w:spacing w:before="65" w:line="191" w:lineRule="auto"/>
              <w:ind w:left="435"/>
              <w:jc w:val="left"/>
              <w:rPr>
                <w:rFonts w:hint="eastAsia" w:ascii="宋体" w:hAnsi="宋体" w:eastAsia="宋体" w:cs="宋体"/>
                <w:spacing w:val="8"/>
                <w:sz w:val="21"/>
                <w:szCs w:val="21"/>
              </w:rPr>
            </w:pPr>
          </w:p>
          <w:p>
            <w:pPr>
              <w:spacing w:before="65" w:line="191" w:lineRule="auto"/>
              <w:ind w:left="435"/>
              <w:jc w:val="left"/>
              <w:rPr>
                <w:rFonts w:hint="eastAsia" w:ascii="宋体" w:hAnsi="宋体" w:eastAsia="宋体" w:cs="宋体"/>
                <w:spacing w:val="8"/>
                <w:sz w:val="21"/>
                <w:szCs w:val="21"/>
              </w:rPr>
            </w:pPr>
          </w:p>
          <w:p>
            <w:pPr>
              <w:spacing w:before="65" w:line="191" w:lineRule="auto"/>
              <w:ind w:left="435"/>
              <w:jc w:val="left"/>
              <w:rPr>
                <w:rFonts w:hint="eastAsia" w:ascii="宋体" w:hAnsi="宋体" w:eastAsia="宋体" w:cs="宋体"/>
                <w:spacing w:val="8"/>
                <w:sz w:val="21"/>
                <w:szCs w:val="21"/>
              </w:rPr>
            </w:pPr>
          </w:p>
          <w:p>
            <w:pPr>
              <w:spacing w:before="65" w:line="191" w:lineRule="auto"/>
              <w:ind w:left="0" w:leftChars="0" w:firstLine="226" w:firstLineChars="100"/>
              <w:jc w:val="left"/>
              <w:rPr>
                <w:rFonts w:hint="eastAsia" w:ascii="宋体" w:hAnsi="宋体" w:eastAsia="宋体" w:cs="宋体"/>
                <w:sz w:val="21"/>
                <w:szCs w:val="21"/>
              </w:rPr>
            </w:pPr>
            <w:r>
              <w:rPr>
                <w:rFonts w:hint="eastAsia" w:ascii="宋体" w:hAnsi="宋体" w:eastAsia="宋体" w:cs="宋体"/>
                <w:spacing w:val="8"/>
                <w:sz w:val="21"/>
                <w:szCs w:val="21"/>
              </w:rPr>
              <w:t>3</w:t>
            </w:r>
            <w:r>
              <w:rPr>
                <w:rFonts w:hint="eastAsia" w:ascii="宋体" w:hAnsi="宋体" w:eastAsia="宋体" w:cs="宋体"/>
                <w:spacing w:val="7"/>
                <w:sz w:val="21"/>
                <w:szCs w:val="21"/>
              </w:rPr>
              <w:t>.1</w:t>
            </w:r>
          </w:p>
        </w:tc>
        <w:tc>
          <w:tcPr>
            <w:tcW w:w="1526" w:type="dxa"/>
            <w:gridSpan w:val="2"/>
            <w:vAlign w:val="top"/>
          </w:tcPr>
          <w:p>
            <w:pPr>
              <w:spacing w:line="345" w:lineRule="auto"/>
              <w:jc w:val="left"/>
              <w:rPr>
                <w:rFonts w:hint="eastAsia" w:ascii="宋体" w:hAnsi="宋体" w:eastAsia="宋体" w:cs="宋体"/>
                <w:sz w:val="21"/>
                <w:szCs w:val="21"/>
              </w:rPr>
            </w:pPr>
          </w:p>
          <w:p>
            <w:pPr>
              <w:spacing w:line="345" w:lineRule="auto"/>
              <w:jc w:val="left"/>
              <w:rPr>
                <w:rFonts w:hint="eastAsia" w:ascii="宋体" w:hAnsi="宋体" w:eastAsia="宋体" w:cs="宋体"/>
                <w:sz w:val="21"/>
                <w:szCs w:val="21"/>
              </w:rPr>
            </w:pPr>
          </w:p>
          <w:p>
            <w:pPr>
              <w:spacing w:before="65" w:line="228" w:lineRule="auto"/>
              <w:ind w:left="142"/>
              <w:jc w:val="left"/>
              <w:rPr>
                <w:rFonts w:hint="eastAsia" w:ascii="宋体" w:hAnsi="宋体" w:eastAsia="宋体" w:cs="宋体"/>
                <w:spacing w:val="8"/>
                <w:sz w:val="21"/>
                <w:szCs w:val="21"/>
              </w:rPr>
            </w:pPr>
          </w:p>
          <w:p>
            <w:pPr>
              <w:spacing w:before="65" w:line="228" w:lineRule="auto"/>
              <w:ind w:left="142"/>
              <w:jc w:val="left"/>
              <w:rPr>
                <w:rFonts w:hint="eastAsia" w:ascii="宋体" w:hAnsi="宋体" w:eastAsia="宋体" w:cs="宋体"/>
                <w:spacing w:val="8"/>
                <w:sz w:val="21"/>
                <w:szCs w:val="21"/>
              </w:rPr>
            </w:pPr>
          </w:p>
          <w:p>
            <w:pPr>
              <w:spacing w:before="65" w:line="228" w:lineRule="auto"/>
              <w:ind w:left="142"/>
              <w:jc w:val="left"/>
              <w:rPr>
                <w:rFonts w:hint="eastAsia" w:ascii="宋体" w:hAnsi="宋体" w:eastAsia="宋体" w:cs="宋体"/>
                <w:spacing w:val="8"/>
                <w:sz w:val="21"/>
                <w:szCs w:val="21"/>
              </w:rPr>
            </w:pPr>
          </w:p>
          <w:p>
            <w:pPr>
              <w:spacing w:before="65" w:line="228" w:lineRule="auto"/>
              <w:ind w:left="142"/>
              <w:jc w:val="left"/>
              <w:rPr>
                <w:rFonts w:hint="eastAsia" w:ascii="宋体" w:hAnsi="宋体" w:eastAsia="宋体" w:cs="宋体"/>
                <w:spacing w:val="8"/>
                <w:sz w:val="21"/>
                <w:szCs w:val="21"/>
              </w:rPr>
            </w:pPr>
          </w:p>
          <w:p>
            <w:pPr>
              <w:spacing w:before="65" w:line="228" w:lineRule="auto"/>
              <w:ind w:left="142"/>
              <w:jc w:val="left"/>
              <w:rPr>
                <w:rFonts w:hint="eastAsia" w:ascii="宋体" w:hAnsi="宋体" w:eastAsia="宋体" w:cs="宋体"/>
                <w:spacing w:val="8"/>
                <w:sz w:val="21"/>
                <w:szCs w:val="21"/>
              </w:rPr>
            </w:pPr>
          </w:p>
          <w:p>
            <w:pPr>
              <w:spacing w:before="65" w:line="228"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8"/>
                <w:sz w:val="21"/>
                <w:szCs w:val="21"/>
              </w:rPr>
              <w:t>投标文件组</w:t>
            </w:r>
            <w:r>
              <w:rPr>
                <w:rFonts w:hint="eastAsia" w:ascii="宋体" w:hAnsi="宋体" w:eastAsia="宋体" w:cs="宋体"/>
                <w:spacing w:val="7"/>
                <w:sz w:val="21"/>
                <w:szCs w:val="21"/>
              </w:rPr>
              <w:t>成</w:t>
            </w:r>
          </w:p>
        </w:tc>
        <w:tc>
          <w:tcPr>
            <w:tcW w:w="7053" w:type="dxa"/>
            <w:gridSpan w:val="2"/>
            <w:vAlign w:val="top"/>
          </w:tcPr>
          <w:p>
            <w:pPr>
              <w:spacing w:before="17" w:line="222" w:lineRule="auto"/>
              <w:ind w:left="0" w:leftChars="0" w:right="6" w:firstLine="0" w:firstLineChars="0"/>
              <w:jc w:val="left"/>
              <w:rPr>
                <w:rFonts w:hint="eastAsia" w:ascii="宋体" w:hAnsi="宋体" w:eastAsia="宋体" w:cs="宋体"/>
                <w:sz w:val="21"/>
                <w:szCs w:val="21"/>
              </w:rPr>
            </w:pPr>
            <w:r>
              <w:rPr>
                <w:rFonts w:hint="eastAsia" w:ascii="宋体" w:hAnsi="宋体" w:eastAsia="宋体" w:cs="宋体"/>
                <w:spacing w:val="9"/>
                <w:sz w:val="21"/>
                <w:szCs w:val="21"/>
              </w:rPr>
              <w:t>投</w:t>
            </w:r>
            <w:r>
              <w:rPr>
                <w:rFonts w:hint="eastAsia" w:ascii="宋体" w:hAnsi="宋体" w:eastAsia="宋体" w:cs="宋体"/>
                <w:spacing w:val="6"/>
                <w:sz w:val="21"/>
                <w:szCs w:val="21"/>
              </w:rPr>
              <w:t>标文件由资信标、技术标和商务标三部分组成</w:t>
            </w:r>
            <w:r>
              <w:rPr>
                <w:rFonts w:hint="eastAsia" w:ascii="宋体" w:hAnsi="宋体" w:eastAsia="宋体" w:cs="宋体"/>
                <w:spacing w:val="9"/>
                <w:sz w:val="21"/>
                <w:szCs w:val="21"/>
              </w:rPr>
              <w:t>。</w:t>
            </w:r>
          </w:p>
          <w:p>
            <w:pPr>
              <w:spacing w:line="221" w:lineRule="auto"/>
              <w:ind w:left="0" w:leftChars="0" w:firstLine="0" w:firstLineChars="0"/>
              <w:jc w:val="left"/>
              <w:rPr>
                <w:rFonts w:hint="eastAsia" w:ascii="宋体" w:hAnsi="宋体" w:eastAsia="宋体" w:cs="宋体"/>
                <w:b/>
                <w:bCs/>
                <w:sz w:val="21"/>
                <w:szCs w:val="21"/>
              </w:rPr>
            </w:pPr>
            <w:r>
              <w:rPr>
                <w:rFonts w:hint="eastAsia" w:ascii="宋体" w:hAnsi="宋体" w:eastAsia="宋体" w:cs="宋体"/>
                <w:b/>
                <w:bCs/>
                <w:spacing w:val="4"/>
                <w:sz w:val="21"/>
                <w:szCs w:val="21"/>
              </w:rPr>
              <w:t>1</w:t>
            </w:r>
            <w:r>
              <w:rPr>
                <w:rFonts w:hint="eastAsia" w:ascii="宋体" w:hAnsi="宋体" w:eastAsia="宋体" w:cs="宋体"/>
                <w:b/>
                <w:bCs/>
                <w:spacing w:val="3"/>
                <w:sz w:val="21"/>
                <w:szCs w:val="21"/>
              </w:rPr>
              <w:t>.资信标</w:t>
            </w:r>
          </w:p>
          <w:p>
            <w:pPr>
              <w:spacing w:line="226"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7"/>
                <w:sz w:val="21"/>
                <w:szCs w:val="21"/>
              </w:rPr>
              <w:t>投标文件包括：</w:t>
            </w:r>
          </w:p>
          <w:p>
            <w:pPr>
              <w:spacing w:before="6" w:line="227"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2"/>
                <w:sz w:val="21"/>
                <w:szCs w:val="21"/>
              </w:rPr>
              <w:t>(</w:t>
            </w:r>
            <w:r>
              <w:rPr>
                <w:rFonts w:hint="eastAsia" w:ascii="宋体" w:hAnsi="宋体" w:eastAsia="宋体" w:cs="宋体"/>
                <w:spacing w:val="8"/>
                <w:sz w:val="21"/>
                <w:szCs w:val="21"/>
              </w:rPr>
              <w:t>1</w:t>
            </w:r>
            <w:r>
              <w:rPr>
                <w:rFonts w:hint="eastAsia" w:ascii="宋体" w:hAnsi="宋体" w:eastAsia="宋体" w:cs="宋体"/>
                <w:spacing w:val="6"/>
                <w:sz w:val="21"/>
                <w:szCs w:val="21"/>
              </w:rPr>
              <w:t>) 项目负责人简历表 (投标文件格式一) ；</w:t>
            </w:r>
          </w:p>
          <w:p>
            <w:pPr>
              <w:spacing w:before="8" w:line="227"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2"/>
                <w:sz w:val="21"/>
                <w:szCs w:val="21"/>
              </w:rPr>
              <w:t>(2</w:t>
            </w:r>
            <w:r>
              <w:rPr>
                <w:rFonts w:hint="eastAsia" w:ascii="宋体" w:hAnsi="宋体" w:eastAsia="宋体" w:cs="宋体"/>
                <w:spacing w:val="10"/>
                <w:sz w:val="21"/>
                <w:szCs w:val="21"/>
              </w:rPr>
              <w:t>)</w:t>
            </w:r>
            <w:r>
              <w:rPr>
                <w:rFonts w:hint="eastAsia" w:ascii="宋体" w:hAnsi="宋体" w:eastAsia="宋体" w:cs="宋体"/>
                <w:spacing w:val="6"/>
                <w:sz w:val="21"/>
                <w:szCs w:val="21"/>
              </w:rPr>
              <w:t xml:space="preserve"> 项目技术负责人简历表 (投标文件格式二) ；</w:t>
            </w:r>
          </w:p>
          <w:p>
            <w:pPr>
              <w:spacing w:before="9" w:line="224" w:lineRule="auto"/>
              <w:ind w:left="0" w:leftChars="0" w:firstLine="0" w:firstLineChars="0"/>
              <w:jc w:val="left"/>
              <w:rPr>
                <w:rFonts w:hint="eastAsia" w:ascii="宋体" w:hAnsi="宋体" w:eastAsia="宋体" w:cs="宋体"/>
                <w:spacing w:val="12"/>
                <w:sz w:val="21"/>
                <w:szCs w:val="21"/>
              </w:rPr>
            </w:pPr>
            <w:r>
              <w:rPr>
                <w:rFonts w:hint="eastAsia" w:ascii="宋体" w:hAnsi="宋体" w:eastAsia="宋体" w:cs="宋体"/>
                <w:spacing w:val="12"/>
                <w:sz w:val="21"/>
                <w:szCs w:val="21"/>
              </w:rPr>
              <w:t>(3</w:t>
            </w:r>
            <w:r>
              <w:rPr>
                <w:rFonts w:hint="eastAsia" w:ascii="宋体" w:hAnsi="宋体" w:eastAsia="宋体" w:cs="宋体"/>
                <w:spacing w:val="7"/>
                <w:sz w:val="21"/>
                <w:szCs w:val="21"/>
              </w:rPr>
              <w:t>)</w:t>
            </w:r>
            <w:r>
              <w:rPr>
                <w:rFonts w:hint="eastAsia" w:ascii="宋体" w:hAnsi="宋体" w:eastAsia="宋体" w:cs="宋体"/>
                <w:spacing w:val="6"/>
                <w:sz w:val="21"/>
                <w:szCs w:val="21"/>
              </w:rPr>
              <w:t xml:space="preserve"> 主要施工机械设备表 (投标文件格式三) ；</w:t>
            </w:r>
          </w:p>
          <w:p>
            <w:pPr>
              <w:spacing w:before="29" w:line="227"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3"/>
                <w:sz w:val="21"/>
                <w:szCs w:val="21"/>
              </w:rPr>
              <w:t>(</w:t>
            </w:r>
            <w:r>
              <w:rPr>
                <w:rFonts w:hint="eastAsia" w:ascii="宋体" w:hAnsi="宋体" w:eastAsia="宋体" w:cs="宋体"/>
                <w:spacing w:val="7"/>
                <w:sz w:val="21"/>
                <w:szCs w:val="21"/>
              </w:rPr>
              <w:t>4) 台州市建设工程投标人资格自查表 (投标文件格式四) ；</w:t>
            </w:r>
          </w:p>
          <w:p>
            <w:pPr>
              <w:spacing w:before="8" w:line="227" w:lineRule="auto"/>
              <w:ind w:left="503" w:leftChars="13" w:hanging="476" w:hangingChars="200"/>
              <w:jc w:val="left"/>
              <w:rPr>
                <w:rFonts w:hint="eastAsia" w:ascii="宋体" w:hAnsi="宋体" w:eastAsia="宋体" w:cs="宋体"/>
                <w:sz w:val="21"/>
                <w:szCs w:val="21"/>
              </w:rPr>
            </w:pPr>
            <w:r>
              <w:rPr>
                <w:rFonts w:hint="eastAsia" w:ascii="宋体" w:hAnsi="宋体" w:eastAsia="宋体" w:cs="宋体"/>
                <w:spacing w:val="14"/>
                <w:sz w:val="21"/>
                <w:szCs w:val="21"/>
              </w:rPr>
              <w:t>(5</w:t>
            </w:r>
            <w:r>
              <w:rPr>
                <w:rFonts w:hint="eastAsia" w:ascii="宋体" w:hAnsi="宋体" w:eastAsia="宋体" w:cs="宋体"/>
                <w:spacing w:val="11"/>
                <w:sz w:val="21"/>
                <w:szCs w:val="21"/>
              </w:rPr>
              <w:t>)</w:t>
            </w:r>
            <w:r>
              <w:rPr>
                <w:rFonts w:hint="eastAsia" w:ascii="宋体" w:hAnsi="宋体" w:eastAsia="宋体" w:cs="宋体"/>
                <w:spacing w:val="7"/>
                <w:sz w:val="21"/>
                <w:szCs w:val="21"/>
              </w:rPr>
              <w:t xml:space="preserve"> 台州市建设工程投标项目负责人资格自查表 (投标文件格式五) ；</w:t>
            </w:r>
          </w:p>
          <w:p>
            <w:pPr>
              <w:spacing w:before="8" w:line="227"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9"/>
                <w:sz w:val="21"/>
                <w:szCs w:val="21"/>
              </w:rPr>
              <w:t>(</w:t>
            </w:r>
            <w:r>
              <w:rPr>
                <w:rFonts w:hint="eastAsia" w:ascii="宋体" w:hAnsi="宋体" w:eastAsia="宋体" w:cs="宋体"/>
                <w:spacing w:val="7"/>
                <w:sz w:val="21"/>
                <w:szCs w:val="21"/>
              </w:rPr>
              <w:t>6) 台州市建设工程诚信投标承诺书 (投标文件格式六) ；</w:t>
            </w:r>
          </w:p>
          <w:p>
            <w:pPr>
              <w:spacing w:before="10" w:line="227" w:lineRule="auto"/>
              <w:ind w:left="503" w:leftChars="13" w:hanging="476" w:hangingChars="200"/>
              <w:jc w:val="left"/>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9"/>
                <w:sz w:val="21"/>
                <w:szCs w:val="21"/>
              </w:rPr>
              <w:t>7</w:t>
            </w:r>
            <w:r>
              <w:rPr>
                <w:rFonts w:hint="eastAsia" w:ascii="宋体" w:hAnsi="宋体" w:eastAsia="宋体" w:cs="宋体"/>
                <w:spacing w:val="7"/>
                <w:sz w:val="21"/>
                <w:szCs w:val="21"/>
              </w:rPr>
              <w:t>) 台州市建设工程安全生产任职资格承诺书 (投标文件格七) ；</w:t>
            </w:r>
          </w:p>
          <w:p>
            <w:pPr>
              <w:tabs>
                <w:tab w:val="left" w:pos="116"/>
              </w:tabs>
              <w:spacing w:before="2" w:line="231" w:lineRule="auto"/>
              <w:ind w:left="0" w:leftChars="0" w:right="4" w:firstLine="0" w:firstLineChars="0"/>
              <w:jc w:val="left"/>
              <w:rPr>
                <w:rFonts w:hint="eastAsia" w:ascii="宋体" w:hAnsi="宋体" w:eastAsia="宋体" w:cs="宋体"/>
                <w:spacing w:val="13"/>
                <w:sz w:val="21"/>
                <w:szCs w:val="21"/>
              </w:rPr>
            </w:pPr>
            <w:r>
              <w:rPr>
                <w:rFonts w:hint="eastAsia" w:ascii="宋体" w:hAnsi="宋体" w:eastAsia="宋体" w:cs="宋体"/>
                <w:spacing w:val="13"/>
                <w:sz w:val="21"/>
                <w:szCs w:val="21"/>
              </w:rPr>
              <w:t>(8) 法定代表人授权委托书 (投标文件格式八) ；</w:t>
            </w:r>
          </w:p>
          <w:p>
            <w:pPr>
              <w:tabs>
                <w:tab w:val="left" w:pos="116"/>
              </w:tabs>
              <w:spacing w:before="2" w:line="231" w:lineRule="auto"/>
              <w:ind w:left="0" w:leftChars="0" w:right="4" w:firstLine="0" w:firstLineChars="0"/>
              <w:jc w:val="left"/>
              <w:rPr>
                <w:rFonts w:hint="eastAsia" w:ascii="宋体" w:hAnsi="宋体" w:eastAsia="宋体" w:cs="宋体"/>
                <w:spacing w:val="13"/>
                <w:sz w:val="21"/>
                <w:szCs w:val="21"/>
                <w:lang w:val="en-US" w:eastAsia="zh-CN"/>
              </w:rPr>
            </w:pPr>
            <w:r>
              <w:rPr>
                <w:rFonts w:hint="eastAsia" w:ascii="宋体" w:hAnsi="宋体" w:eastAsia="宋体" w:cs="宋体"/>
                <w:spacing w:val="13"/>
                <w:sz w:val="21"/>
                <w:szCs w:val="21"/>
              </w:rPr>
              <w:t xml:space="preserve">(9) 法定代表人身份证明 (投标文件格式九) </w:t>
            </w:r>
            <w:r>
              <w:rPr>
                <w:rFonts w:hint="eastAsia" w:ascii="宋体" w:hAnsi="宋体" w:eastAsia="宋体" w:cs="宋体"/>
                <w:spacing w:val="13"/>
                <w:sz w:val="21"/>
                <w:szCs w:val="21"/>
                <w:lang w:val="en-US" w:eastAsia="zh-CN"/>
              </w:rPr>
              <w:t>；</w:t>
            </w:r>
          </w:p>
          <w:p>
            <w:pPr>
              <w:tabs>
                <w:tab w:val="left" w:pos="116"/>
              </w:tabs>
              <w:spacing w:before="2" w:line="231" w:lineRule="auto"/>
              <w:ind w:left="0" w:leftChars="0" w:right="4" w:firstLine="0" w:firstLineChars="0"/>
              <w:jc w:val="left"/>
              <w:rPr>
                <w:rFonts w:hint="eastAsia" w:ascii="宋体" w:hAnsi="宋体" w:eastAsia="宋体" w:cs="宋体"/>
                <w:spacing w:val="13"/>
                <w:sz w:val="21"/>
                <w:szCs w:val="21"/>
                <w:lang w:eastAsia="zh-CN"/>
              </w:rPr>
            </w:pP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lang w:val="en-US" w:eastAsia="zh-CN"/>
              </w:rPr>
              <w:t>10</w:t>
            </w: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rPr>
              <w:t>投标</w:t>
            </w:r>
            <w:r>
              <w:rPr>
                <w:rFonts w:hint="eastAsia" w:ascii="宋体" w:hAnsi="宋体" w:eastAsia="宋体" w:cs="宋体"/>
                <w:spacing w:val="13"/>
                <w:sz w:val="21"/>
                <w:szCs w:val="21"/>
                <w:lang w:val="en-US" w:eastAsia="zh-CN"/>
              </w:rPr>
              <w:t>意向</w:t>
            </w:r>
            <w:r>
              <w:rPr>
                <w:rFonts w:hint="eastAsia" w:ascii="宋体" w:hAnsi="宋体" w:eastAsia="宋体" w:cs="宋体"/>
                <w:spacing w:val="13"/>
                <w:sz w:val="21"/>
                <w:szCs w:val="21"/>
              </w:rPr>
              <w:t>金相关材料：需提供从基本账户转出的转账凭证。</w:t>
            </w:r>
          </w:p>
          <w:p>
            <w:pPr>
              <w:tabs>
                <w:tab w:val="left" w:pos="116"/>
              </w:tabs>
              <w:spacing w:before="2" w:line="231" w:lineRule="auto"/>
              <w:ind w:left="0" w:leftChars="0" w:right="4" w:firstLine="0" w:firstLineChars="0"/>
              <w:jc w:val="left"/>
              <w:rPr>
                <w:rFonts w:hint="eastAsia" w:ascii="宋体" w:hAnsi="宋体" w:eastAsia="宋体" w:cs="宋体"/>
                <w:spacing w:val="13"/>
                <w:sz w:val="21"/>
                <w:szCs w:val="21"/>
              </w:rPr>
            </w:pPr>
            <w:r>
              <w:rPr>
                <w:rFonts w:hint="eastAsia" w:ascii="宋体" w:hAnsi="宋体" w:eastAsia="宋体" w:cs="宋体"/>
                <w:spacing w:val="13"/>
                <w:sz w:val="21"/>
                <w:szCs w:val="21"/>
              </w:rPr>
              <w:t>(1</w:t>
            </w:r>
            <w:r>
              <w:rPr>
                <w:rFonts w:hint="eastAsia" w:ascii="宋体" w:hAnsi="宋体" w:eastAsia="宋体" w:cs="宋体"/>
                <w:spacing w:val="13"/>
                <w:sz w:val="21"/>
                <w:szCs w:val="21"/>
                <w:lang w:val="en-US" w:eastAsia="zh-CN"/>
              </w:rPr>
              <w:t>1</w:t>
            </w:r>
            <w:r>
              <w:rPr>
                <w:rFonts w:hint="eastAsia" w:ascii="宋体" w:hAnsi="宋体" w:eastAsia="宋体" w:cs="宋体"/>
                <w:spacing w:val="13"/>
                <w:sz w:val="21"/>
                <w:szCs w:val="21"/>
              </w:rPr>
              <w:t>)证书材料：</w:t>
            </w:r>
          </w:p>
          <w:p>
            <w:pPr>
              <w:spacing w:before="20" w:line="222"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0"/>
                <w:sz w:val="21"/>
                <w:szCs w:val="21"/>
              </w:rPr>
              <w:t>①《</w:t>
            </w:r>
            <w:r>
              <w:rPr>
                <w:rFonts w:hint="eastAsia" w:ascii="宋体" w:hAnsi="宋体" w:eastAsia="宋体" w:cs="宋体"/>
                <w:spacing w:val="6"/>
                <w:sz w:val="21"/>
                <w:szCs w:val="21"/>
              </w:rPr>
              <w:t>省</w:t>
            </w:r>
            <w:r>
              <w:rPr>
                <w:rFonts w:hint="eastAsia" w:ascii="宋体" w:hAnsi="宋体" w:eastAsia="宋体" w:cs="宋体"/>
                <w:spacing w:val="5"/>
                <w:sz w:val="21"/>
                <w:szCs w:val="21"/>
              </w:rPr>
              <w:t>外企业进浙承接业务备案证明》(仅指浙江省省外企业) ；</w:t>
            </w:r>
          </w:p>
          <w:p>
            <w:pPr>
              <w:tabs>
                <w:tab w:val="left" w:pos="116"/>
              </w:tabs>
              <w:spacing w:before="2" w:line="231" w:lineRule="auto"/>
              <w:ind w:left="0" w:leftChars="0" w:right="4" w:firstLine="0" w:firstLineChars="0"/>
              <w:jc w:val="left"/>
              <w:rPr>
                <w:rFonts w:hint="eastAsia" w:ascii="宋体" w:hAnsi="宋体" w:eastAsia="宋体" w:cs="宋体"/>
                <w:sz w:val="21"/>
                <w:szCs w:val="21"/>
              </w:rPr>
            </w:pPr>
            <w:r>
              <w:rPr>
                <w:rFonts w:hint="eastAsia" w:ascii="宋体" w:hAnsi="宋体" w:eastAsia="宋体" w:cs="宋体"/>
                <w:spacing w:val="11"/>
                <w:sz w:val="21"/>
                <w:szCs w:val="21"/>
              </w:rPr>
              <w:t>②</w:t>
            </w:r>
            <w:r>
              <w:rPr>
                <w:rFonts w:hint="eastAsia" w:ascii="宋体" w:hAnsi="宋体" w:eastAsia="宋体" w:cs="宋体"/>
                <w:spacing w:val="10"/>
                <w:sz w:val="21"/>
                <w:szCs w:val="21"/>
              </w:rPr>
              <w:t>《企业营业执照》、《安全生产许可证》和《建筑业企业资质证书》</w:t>
            </w:r>
            <w:r>
              <w:rPr>
                <w:rFonts w:hint="eastAsia" w:ascii="宋体" w:hAnsi="宋体" w:eastAsia="宋体" w:cs="宋体"/>
                <w:spacing w:val="13"/>
                <w:sz w:val="21"/>
                <w:szCs w:val="21"/>
              </w:rPr>
              <w:t>(若为住房和城乡建设部同意企业资质电子化试点的省、市可提供企业电</w:t>
            </w:r>
            <w:r>
              <w:rPr>
                <w:rFonts w:hint="eastAsia" w:ascii="宋体" w:hAnsi="宋体" w:eastAsia="宋体" w:cs="宋体"/>
                <w:spacing w:val="8"/>
                <w:sz w:val="21"/>
                <w:szCs w:val="21"/>
              </w:rPr>
              <w:t>子</w:t>
            </w:r>
            <w:r>
              <w:rPr>
                <w:rFonts w:hint="eastAsia" w:ascii="宋体" w:hAnsi="宋体" w:eastAsia="宋体" w:cs="宋体"/>
                <w:sz w:val="21"/>
                <w:szCs w:val="21"/>
              </w:rPr>
              <w:t xml:space="preserve"> </w:t>
            </w:r>
            <w:r>
              <w:rPr>
                <w:rFonts w:hint="eastAsia" w:ascii="宋体" w:hAnsi="宋体" w:eastAsia="宋体" w:cs="宋体"/>
                <w:spacing w:val="24"/>
                <w:sz w:val="21"/>
                <w:szCs w:val="21"/>
              </w:rPr>
              <w:t>资</w:t>
            </w:r>
            <w:r>
              <w:rPr>
                <w:rFonts w:hint="eastAsia" w:ascii="宋体" w:hAnsi="宋体" w:eastAsia="宋体" w:cs="宋体"/>
                <w:spacing w:val="16"/>
                <w:sz w:val="21"/>
                <w:szCs w:val="21"/>
              </w:rPr>
              <w:t>质</w:t>
            </w:r>
            <w:r>
              <w:rPr>
                <w:rFonts w:hint="eastAsia" w:ascii="宋体" w:hAnsi="宋体" w:eastAsia="宋体" w:cs="宋体"/>
                <w:spacing w:val="12"/>
                <w:sz w:val="21"/>
                <w:szCs w:val="21"/>
              </w:rPr>
              <w:t>证书) ，投标人提供的《建筑业企业资质证书》上的有关内容真实性均</w:t>
            </w:r>
            <w:r>
              <w:rPr>
                <w:rFonts w:hint="eastAsia" w:ascii="宋体" w:hAnsi="宋体" w:eastAsia="宋体" w:cs="宋体"/>
                <w:sz w:val="21"/>
                <w:szCs w:val="21"/>
              </w:rPr>
              <w:t xml:space="preserve"> </w:t>
            </w:r>
            <w:r>
              <w:rPr>
                <w:rFonts w:hint="eastAsia" w:ascii="宋体" w:hAnsi="宋体" w:eastAsia="宋体" w:cs="宋体"/>
                <w:spacing w:val="16"/>
                <w:sz w:val="21"/>
                <w:szCs w:val="21"/>
              </w:rPr>
              <w:t>以全国建筑市场监管公共服务平台查询网址：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"http://jzsc.mohurd.gov.cn/（或省、直辖市相应平台）中查询结果为准。"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6"/>
                <w:sz w:val="21"/>
                <w:szCs w:val="21"/>
              </w:rPr>
              <w:t>://</w:t>
            </w:r>
            <w:r>
              <w:rPr>
                <w:rFonts w:hint="eastAsia" w:ascii="宋体" w:hAnsi="宋体" w:eastAsia="宋体" w:cs="宋体"/>
                <w:sz w:val="21"/>
                <w:szCs w:val="21"/>
              </w:rPr>
              <w:t>jzsc</w:t>
            </w:r>
            <w:r>
              <w:rPr>
                <w:rFonts w:hint="eastAsia" w:ascii="宋体" w:hAnsi="宋体" w:eastAsia="宋体" w:cs="宋体"/>
                <w:spacing w:val="16"/>
                <w:sz w:val="21"/>
                <w:szCs w:val="21"/>
              </w:rPr>
              <w:t>.</w:t>
            </w:r>
            <w:r>
              <w:rPr>
                <w:rFonts w:hint="eastAsia" w:ascii="宋体" w:hAnsi="宋体" w:eastAsia="宋体" w:cs="宋体"/>
                <w:sz w:val="21"/>
                <w:szCs w:val="21"/>
              </w:rPr>
              <w:t>mohurd</w:t>
            </w:r>
            <w:r>
              <w:rPr>
                <w:rFonts w:hint="eastAsia" w:ascii="宋体" w:hAnsi="宋体" w:eastAsia="宋体" w:cs="宋体"/>
                <w:spacing w:val="16"/>
                <w:sz w:val="21"/>
                <w:szCs w:val="21"/>
              </w:rPr>
              <w:t>.</w:t>
            </w:r>
            <w:r>
              <w:rPr>
                <w:rFonts w:hint="eastAsia" w:ascii="宋体" w:hAnsi="宋体" w:eastAsia="宋体" w:cs="宋体"/>
                <w:sz w:val="21"/>
                <w:szCs w:val="21"/>
              </w:rPr>
              <w:t>gov</w:t>
            </w:r>
            <w:r>
              <w:rPr>
                <w:rFonts w:hint="eastAsia" w:ascii="宋体" w:hAnsi="宋体" w:eastAsia="宋体" w:cs="宋体"/>
                <w:spacing w:val="16"/>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w:t>
            </w:r>
            <w:r>
              <w:rPr>
                <w:rFonts w:hint="eastAsia" w:ascii="宋体" w:hAnsi="宋体" w:eastAsia="宋体" w:cs="宋体"/>
                <w:spacing w:val="11"/>
                <w:sz w:val="21"/>
                <w:szCs w:val="21"/>
              </w:rPr>
              <w:fldChar w:fldCharType="end"/>
            </w:r>
            <w:r>
              <w:rPr>
                <w:rFonts w:hint="eastAsia" w:ascii="宋体" w:hAnsi="宋体" w:eastAsia="宋体" w:cs="宋体"/>
                <w:spacing w:val="11"/>
                <w:sz w:val="21"/>
                <w:szCs w:val="21"/>
              </w:rPr>
              <w:t>(</w:t>
            </w:r>
            <w:r>
              <w:rPr>
                <w:rFonts w:hint="eastAsia" w:ascii="宋体" w:hAnsi="宋体" w:eastAsia="宋体" w:cs="宋体"/>
                <w:spacing w:val="8"/>
                <w:sz w:val="21"/>
                <w:szCs w:val="21"/>
              </w:rPr>
              <w:t>或省、直辖市相应平台) 中查询结果为准。</w:t>
            </w:r>
          </w:p>
          <w:p>
            <w:pPr>
              <w:spacing w:before="1" w:line="230" w:lineRule="auto"/>
              <w:ind w:left="0" w:leftChars="0" w:right="5" w:firstLine="0" w:firstLineChars="0"/>
              <w:jc w:val="left"/>
              <w:rPr>
                <w:rFonts w:hint="eastAsia" w:ascii="宋体" w:hAnsi="宋体" w:eastAsia="宋体" w:cs="宋体"/>
                <w:sz w:val="21"/>
                <w:szCs w:val="21"/>
              </w:rPr>
            </w:pPr>
            <w:r>
              <w:rPr>
                <w:rFonts w:hint="eastAsia" w:ascii="宋体" w:hAnsi="宋体" w:eastAsia="宋体" w:cs="宋体"/>
                <w:spacing w:val="22"/>
                <w:sz w:val="21"/>
                <w:szCs w:val="21"/>
              </w:rPr>
              <w:t>③</w:t>
            </w:r>
            <w:r>
              <w:rPr>
                <w:rFonts w:hint="eastAsia" w:ascii="宋体" w:hAnsi="宋体" w:eastAsia="宋体" w:cs="宋体"/>
                <w:spacing w:val="14"/>
                <w:sz w:val="21"/>
                <w:szCs w:val="21"/>
              </w:rPr>
              <w:t>项</w:t>
            </w:r>
            <w:r>
              <w:rPr>
                <w:rFonts w:hint="eastAsia" w:ascii="宋体" w:hAnsi="宋体" w:eastAsia="宋体" w:cs="宋体"/>
                <w:spacing w:val="11"/>
                <w:sz w:val="21"/>
                <w:szCs w:val="21"/>
              </w:rPr>
              <w:t>目负责人的《项目负责人建造师注册证书》、《安全生产考核合格</w:t>
            </w:r>
            <w:r>
              <w:rPr>
                <w:rFonts w:hint="eastAsia" w:ascii="宋体" w:hAnsi="宋体" w:eastAsia="宋体" w:cs="宋体"/>
                <w:sz w:val="21"/>
                <w:szCs w:val="21"/>
              </w:rPr>
              <w:t xml:space="preserve"> </w:t>
            </w:r>
            <w:r>
              <w:rPr>
                <w:rFonts w:hint="eastAsia" w:ascii="宋体" w:hAnsi="宋体" w:eastAsia="宋体" w:cs="宋体"/>
                <w:spacing w:val="12"/>
                <w:sz w:val="21"/>
                <w:szCs w:val="21"/>
              </w:rPr>
              <w:t>证</w:t>
            </w:r>
            <w:r>
              <w:rPr>
                <w:rFonts w:hint="eastAsia" w:ascii="宋体" w:hAnsi="宋体" w:eastAsia="宋体" w:cs="宋体"/>
                <w:spacing w:val="11"/>
                <w:sz w:val="21"/>
                <w:szCs w:val="21"/>
              </w:rPr>
              <w:t>》</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(《建造师临时执业证书》不予认可) 。若为住房和城乡建设部同意</w:t>
            </w:r>
            <w:r>
              <w:rPr>
                <w:rFonts w:hint="eastAsia" w:ascii="宋体" w:hAnsi="宋体" w:eastAsia="宋体" w:cs="宋体"/>
                <w:spacing w:val="17"/>
                <w:sz w:val="21"/>
                <w:szCs w:val="21"/>
              </w:rPr>
              <w:t>的</w:t>
            </w:r>
            <w:r>
              <w:rPr>
                <w:rFonts w:hint="eastAsia" w:ascii="宋体" w:hAnsi="宋体" w:eastAsia="宋体" w:cs="宋体"/>
                <w:spacing w:val="13"/>
                <w:sz w:val="21"/>
                <w:szCs w:val="21"/>
              </w:rPr>
              <w:t>建设领域从业人员有关证书电子化试点的省、市，可提供从业人员的电子</w:t>
            </w:r>
            <w:r>
              <w:rPr>
                <w:rFonts w:hint="eastAsia" w:ascii="宋体" w:hAnsi="宋体" w:eastAsia="宋体" w:cs="宋体"/>
                <w:spacing w:val="-2"/>
                <w:sz w:val="21"/>
                <w:szCs w:val="21"/>
              </w:rPr>
              <w:t xml:space="preserve">证 书 。以 全 国 建 筑 市 场 监 管 </w:t>
            </w:r>
            <w:r>
              <w:rPr>
                <w:rFonts w:hint="eastAsia" w:ascii="宋体" w:hAnsi="宋体" w:eastAsia="宋体" w:cs="宋体"/>
                <w:spacing w:val="-1"/>
                <w:sz w:val="21"/>
                <w:szCs w:val="21"/>
              </w:rPr>
              <w:t>公 共 服 务 平 台 查 询 网 址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"http://jzsc.mohurd.gov.cn/"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jzsc</w:t>
            </w:r>
            <w:r>
              <w:rPr>
                <w:rFonts w:hint="eastAsia" w:ascii="宋体" w:hAnsi="宋体" w:eastAsia="宋体" w:cs="宋体"/>
                <w:spacing w:val="11"/>
                <w:sz w:val="21"/>
                <w:szCs w:val="21"/>
              </w:rPr>
              <w:t>.</w:t>
            </w:r>
            <w:r>
              <w:rPr>
                <w:rFonts w:hint="eastAsia" w:ascii="宋体" w:hAnsi="宋体" w:eastAsia="宋体" w:cs="宋体"/>
                <w:sz w:val="21"/>
                <w:szCs w:val="21"/>
              </w:rPr>
              <w:t>mohurd</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w:t>
            </w:r>
            <w:r>
              <w:rPr>
                <w:rFonts w:hint="eastAsia" w:ascii="宋体" w:hAnsi="宋体" w:eastAsia="宋体" w:cs="宋体"/>
                <w:spacing w:val="11"/>
                <w:sz w:val="21"/>
                <w:szCs w:val="21"/>
              </w:rPr>
              <w:fldChar w:fldCharType="end"/>
            </w:r>
            <w:r>
              <w:rPr>
                <w:rFonts w:hint="eastAsia" w:ascii="宋体" w:hAnsi="宋体" w:eastAsia="宋体" w:cs="宋体"/>
                <w:spacing w:val="11"/>
                <w:sz w:val="21"/>
                <w:szCs w:val="21"/>
              </w:rPr>
              <w:t xml:space="preserve"> (或省、直辖市相应平台)中查询结果为准</w:t>
            </w:r>
            <w:r>
              <w:rPr>
                <w:rFonts w:hint="eastAsia" w:ascii="宋体" w:hAnsi="宋体" w:eastAsia="宋体" w:cs="宋体"/>
                <w:spacing w:val="6"/>
                <w:sz w:val="21"/>
                <w:szCs w:val="21"/>
              </w:rPr>
              <w:t>。</w:t>
            </w:r>
          </w:p>
          <w:p>
            <w:pPr>
              <w:spacing w:before="23" w:line="250" w:lineRule="auto"/>
              <w:ind w:left="0" w:leftChars="0" w:right="67" w:firstLine="492" w:firstLineChars="200"/>
              <w:jc w:val="left"/>
              <w:rPr>
                <w:rFonts w:hint="eastAsia" w:ascii="宋体" w:hAnsi="宋体" w:eastAsia="宋体" w:cs="宋体"/>
                <w:sz w:val="21"/>
                <w:szCs w:val="21"/>
              </w:rPr>
            </w:pPr>
            <w:r>
              <w:rPr>
                <w:rFonts w:hint="eastAsia" w:ascii="宋体" w:hAnsi="宋体" w:eastAsia="宋体" w:cs="宋体"/>
                <w:spacing w:val="18"/>
                <w:sz w:val="21"/>
                <w:szCs w:val="21"/>
              </w:rPr>
              <w:t>若</w:t>
            </w:r>
            <w:r>
              <w:rPr>
                <w:rFonts w:hint="eastAsia" w:ascii="宋体" w:hAnsi="宋体" w:eastAsia="宋体" w:cs="宋体"/>
                <w:spacing w:val="11"/>
                <w:sz w:val="21"/>
                <w:szCs w:val="21"/>
              </w:rPr>
              <w:t>投</w:t>
            </w:r>
            <w:r>
              <w:rPr>
                <w:rFonts w:hint="eastAsia" w:ascii="宋体" w:hAnsi="宋体" w:eastAsia="宋体" w:cs="宋体"/>
                <w:spacing w:val="9"/>
                <w:sz w:val="21"/>
                <w:szCs w:val="21"/>
              </w:rPr>
              <w:t>标人拟派的项目负责人为一级建造师的，应使用电子注册证书(具</w:t>
            </w:r>
            <w:r>
              <w:rPr>
                <w:rFonts w:hint="eastAsia" w:ascii="宋体" w:hAnsi="宋体" w:eastAsia="宋体" w:cs="宋体"/>
                <w:spacing w:val="18"/>
                <w:sz w:val="21"/>
                <w:szCs w:val="21"/>
              </w:rPr>
              <w:t>体使</w:t>
            </w:r>
            <w:r>
              <w:rPr>
                <w:rFonts w:hint="eastAsia" w:ascii="宋体" w:hAnsi="宋体" w:eastAsia="宋体" w:cs="宋体"/>
                <w:spacing w:val="14"/>
                <w:sz w:val="21"/>
                <w:szCs w:val="21"/>
              </w:rPr>
              <w:t>用</w:t>
            </w:r>
            <w:r>
              <w:rPr>
                <w:rFonts w:hint="eastAsia" w:ascii="宋体" w:hAnsi="宋体" w:eastAsia="宋体" w:cs="宋体"/>
                <w:spacing w:val="9"/>
                <w:sz w:val="21"/>
                <w:szCs w:val="21"/>
              </w:rPr>
              <w:t>要求按《住房和城乡建设部办公厅关于全面实行一级建造师电子注册</w:t>
            </w:r>
            <w:r>
              <w:rPr>
                <w:rFonts w:hint="eastAsia" w:ascii="宋体" w:hAnsi="宋体" w:eastAsia="宋体" w:cs="宋体"/>
                <w:sz w:val="21"/>
                <w:szCs w:val="21"/>
              </w:rPr>
              <w:t xml:space="preserve"> </w:t>
            </w:r>
            <w:r>
              <w:rPr>
                <w:rFonts w:hint="eastAsia" w:ascii="宋体" w:hAnsi="宋体" w:eastAsia="宋体" w:cs="宋体"/>
                <w:spacing w:val="8"/>
                <w:sz w:val="21"/>
                <w:szCs w:val="21"/>
              </w:rPr>
              <w:t>证书</w:t>
            </w:r>
            <w:r>
              <w:rPr>
                <w:rFonts w:hint="eastAsia" w:ascii="宋体" w:hAnsi="宋体" w:eastAsia="宋体" w:cs="宋体"/>
                <w:spacing w:val="5"/>
                <w:sz w:val="21"/>
                <w:szCs w:val="21"/>
              </w:rPr>
              <w:t>的</w:t>
            </w:r>
            <w:r>
              <w:rPr>
                <w:rFonts w:hint="eastAsia" w:ascii="宋体" w:hAnsi="宋体" w:eastAsia="宋体" w:cs="宋体"/>
                <w:spacing w:val="4"/>
                <w:sz w:val="21"/>
                <w:szCs w:val="21"/>
              </w:rPr>
              <w:t>通知》(建办市【2021】40 号) 相关规定执行) 。一级建造师电子证</w:t>
            </w:r>
            <w:r>
              <w:rPr>
                <w:rFonts w:hint="eastAsia" w:ascii="宋体" w:hAnsi="宋体" w:eastAsia="宋体" w:cs="宋体"/>
                <w:sz w:val="21"/>
                <w:szCs w:val="21"/>
              </w:rPr>
              <w:t xml:space="preserve"> </w:t>
            </w:r>
            <w:r>
              <w:rPr>
                <w:rFonts w:hint="eastAsia" w:ascii="宋体" w:hAnsi="宋体" w:eastAsia="宋体" w:cs="宋体"/>
                <w:spacing w:val="18"/>
                <w:sz w:val="21"/>
                <w:szCs w:val="21"/>
              </w:rPr>
              <w:t>书打</w:t>
            </w:r>
            <w:r>
              <w:rPr>
                <w:rFonts w:hint="eastAsia" w:ascii="宋体" w:hAnsi="宋体" w:eastAsia="宋体" w:cs="宋体"/>
                <w:spacing w:val="14"/>
                <w:sz w:val="21"/>
                <w:szCs w:val="21"/>
              </w:rPr>
              <w:t>印</w:t>
            </w:r>
            <w:r>
              <w:rPr>
                <w:rFonts w:hint="eastAsia" w:ascii="宋体" w:hAnsi="宋体" w:eastAsia="宋体" w:cs="宋体"/>
                <w:spacing w:val="9"/>
                <w:sz w:val="21"/>
                <w:szCs w:val="21"/>
              </w:rPr>
              <w:t>后，应在个人签名处手写本人签名，未手写签名或与签名图像笔迹不</w:t>
            </w:r>
            <w:r>
              <w:rPr>
                <w:rFonts w:hint="eastAsia" w:ascii="宋体" w:hAnsi="宋体" w:eastAsia="宋体" w:cs="宋体"/>
                <w:spacing w:val="12"/>
                <w:sz w:val="21"/>
                <w:szCs w:val="21"/>
              </w:rPr>
              <w:t>一</w:t>
            </w:r>
            <w:r>
              <w:rPr>
                <w:rFonts w:hint="eastAsia" w:ascii="宋体" w:hAnsi="宋体" w:eastAsia="宋体" w:cs="宋体"/>
                <w:spacing w:val="8"/>
                <w:sz w:val="21"/>
                <w:szCs w:val="21"/>
              </w:rPr>
              <w:t>致的，该电子证书无效。</w:t>
            </w:r>
          </w:p>
          <w:p>
            <w:pPr>
              <w:spacing w:before="1" w:line="232" w:lineRule="auto"/>
              <w:ind w:left="7" w:right="5" w:firstLine="423"/>
              <w:jc w:val="left"/>
              <w:rPr>
                <w:rFonts w:hint="eastAsia" w:ascii="宋体" w:hAnsi="宋体" w:eastAsia="宋体" w:cs="宋体"/>
                <w:sz w:val="21"/>
                <w:szCs w:val="21"/>
              </w:rPr>
            </w:pPr>
            <w:r>
              <w:rPr>
                <w:rFonts w:hint="eastAsia" w:ascii="宋体" w:hAnsi="宋体" w:eastAsia="宋体" w:cs="宋体"/>
                <w:spacing w:val="15"/>
                <w:sz w:val="21"/>
                <w:szCs w:val="21"/>
              </w:rPr>
              <w:t>项</w:t>
            </w:r>
            <w:r>
              <w:rPr>
                <w:rFonts w:hint="eastAsia" w:ascii="宋体" w:hAnsi="宋体" w:eastAsia="宋体" w:cs="宋体"/>
                <w:spacing w:val="9"/>
                <w:sz w:val="21"/>
                <w:szCs w:val="21"/>
              </w:rPr>
              <w:t>目负责人提供在投标单位连续12个月以上社保证明 (提供有效证明</w:t>
            </w:r>
            <w:r>
              <w:rPr>
                <w:rFonts w:hint="eastAsia" w:ascii="宋体" w:hAnsi="宋体" w:eastAsia="宋体" w:cs="宋体"/>
                <w:spacing w:val="24"/>
                <w:sz w:val="21"/>
                <w:szCs w:val="21"/>
              </w:rPr>
              <w:t>材料</w:t>
            </w:r>
            <w:r>
              <w:rPr>
                <w:rFonts w:hint="eastAsia" w:ascii="宋体" w:hAnsi="宋体" w:eastAsia="宋体" w:cs="宋体"/>
                <w:spacing w:val="13"/>
                <w:sz w:val="21"/>
                <w:szCs w:val="21"/>
              </w:rPr>
              <w:t>)</w:t>
            </w:r>
            <w:r>
              <w:rPr>
                <w:rFonts w:hint="eastAsia" w:ascii="宋体" w:hAnsi="宋体" w:eastAsia="宋体" w:cs="宋体"/>
                <w:spacing w:val="12"/>
                <w:sz w:val="21"/>
                <w:szCs w:val="21"/>
              </w:rPr>
              <w:t xml:space="preserve"> ，若项目负责人已退休但仍可执业的，社保缴纳证明可凭社保部门出</w:t>
            </w:r>
            <w:r>
              <w:rPr>
                <w:rFonts w:hint="eastAsia" w:ascii="宋体" w:hAnsi="宋体" w:eastAsia="宋体" w:cs="宋体"/>
                <w:spacing w:val="16"/>
                <w:sz w:val="21"/>
                <w:szCs w:val="21"/>
              </w:rPr>
              <w:t>具</w:t>
            </w:r>
            <w:r>
              <w:rPr>
                <w:rFonts w:hint="eastAsia" w:ascii="宋体" w:hAnsi="宋体" w:eastAsia="宋体" w:cs="宋体"/>
                <w:spacing w:val="8"/>
                <w:sz w:val="21"/>
                <w:szCs w:val="21"/>
              </w:rPr>
              <w:t>的退休证明及聘用合同替代。</w:t>
            </w:r>
          </w:p>
          <w:p>
            <w:pPr>
              <w:spacing w:before="5" w:line="210"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5"/>
                <w:sz w:val="21"/>
                <w:szCs w:val="21"/>
              </w:rPr>
              <w:t xml:space="preserve">(11)其他证明材料 (如有) </w:t>
            </w:r>
            <w:r>
              <w:rPr>
                <w:rFonts w:hint="eastAsia" w:ascii="宋体" w:hAnsi="宋体" w:eastAsia="宋体" w:cs="宋体"/>
                <w:spacing w:val="3"/>
                <w:sz w:val="21"/>
                <w:szCs w:val="21"/>
              </w:rPr>
              <w:t>。</w:t>
            </w:r>
          </w:p>
          <w:p>
            <w:pPr>
              <w:spacing w:before="1" w:line="219" w:lineRule="auto"/>
              <w:ind w:left="0" w:leftChars="0" w:right="5" w:firstLine="500" w:firstLineChars="200"/>
              <w:jc w:val="left"/>
              <w:rPr>
                <w:rFonts w:hint="eastAsia" w:ascii="宋体" w:hAnsi="宋体" w:eastAsia="宋体" w:cs="宋体"/>
                <w:sz w:val="21"/>
                <w:szCs w:val="21"/>
              </w:rPr>
            </w:pPr>
            <w:r>
              <w:rPr>
                <w:rFonts w:hint="eastAsia" w:ascii="宋体" w:hAnsi="宋体" w:eastAsia="宋体" w:cs="宋体"/>
                <w:spacing w:val="20"/>
                <w:sz w:val="21"/>
                <w:szCs w:val="21"/>
              </w:rPr>
              <w:t>备注</w:t>
            </w:r>
            <w:r>
              <w:rPr>
                <w:rFonts w:hint="eastAsia" w:ascii="宋体" w:hAnsi="宋体" w:eastAsia="宋体" w:cs="宋体"/>
                <w:spacing w:val="13"/>
                <w:sz w:val="21"/>
                <w:szCs w:val="21"/>
              </w:rPr>
              <w:t>：</w:t>
            </w:r>
            <w:r>
              <w:rPr>
                <w:rFonts w:hint="eastAsia" w:ascii="宋体" w:hAnsi="宋体" w:eastAsia="宋体" w:cs="宋体"/>
                <w:spacing w:val="10"/>
                <w:sz w:val="21"/>
                <w:szCs w:val="21"/>
              </w:rPr>
              <w:t xml:space="preserve"> </w:t>
            </w:r>
            <w:r>
              <w:rPr>
                <w:rFonts w:hint="eastAsia" w:ascii="宋体" w:hAnsi="宋体" w:eastAsia="宋体" w:cs="宋体"/>
                <w:spacing w:val="17"/>
                <w:sz w:val="21"/>
                <w:szCs w:val="21"/>
                <w14:textOutline w14:w="3795" w14:cap="sq" w14:cmpd="sng">
                  <w14:solidFill>
                    <w14:srgbClr w14:val="000000"/>
                  </w14:solidFill>
                  <w14:prstDash w14:val="solid"/>
                  <w14:bevel/>
                </w14:textOutline>
              </w:rPr>
              <w:t>企业资质证书及项目负责人建造师注册证书未能在全国建筑市场监</w:t>
            </w:r>
            <w:r>
              <w:rPr>
                <w:rFonts w:hint="eastAsia" w:ascii="宋体" w:hAnsi="宋体" w:eastAsia="宋体" w:cs="宋体"/>
                <w:spacing w:val="10"/>
                <w:sz w:val="21"/>
                <w:szCs w:val="21"/>
                <w14:textOutline w14:w="3795" w14:cap="sq" w14:cmpd="sng">
                  <w14:solidFill>
                    <w14:srgbClr w14:val="000000"/>
                  </w14:solidFill>
                  <w14:prstDash w14:val="solid"/>
                  <w14:bevel/>
                </w14:textOutline>
              </w:rPr>
              <w:t>管公共服务平台或省、直辖市相应平台查询到的作无效标处理</w:t>
            </w:r>
            <w:r>
              <w:rPr>
                <w:rFonts w:hint="eastAsia" w:ascii="宋体" w:hAnsi="宋体" w:eastAsia="宋体" w:cs="宋体"/>
                <w:spacing w:val="7"/>
                <w:sz w:val="21"/>
                <w:szCs w:val="21"/>
                <w14:textOutline w14:w="3795" w14:cap="sq" w14:cmpd="sng">
                  <w14:solidFill>
                    <w14:srgbClr w14:val="000000"/>
                  </w14:solidFill>
                  <w14:prstDash w14:val="solid"/>
                  <w14:bevel/>
                </w14:textOutline>
              </w:rPr>
              <w:t>。</w:t>
            </w:r>
          </w:p>
          <w:p>
            <w:pPr>
              <w:spacing w:line="221" w:lineRule="auto"/>
              <w:ind w:left="0" w:leftChars="0" w:firstLine="0" w:firstLineChars="0"/>
              <w:jc w:val="left"/>
              <w:rPr>
                <w:rFonts w:hint="eastAsia" w:ascii="宋体" w:hAnsi="宋体" w:eastAsia="宋体" w:cs="宋体"/>
                <w:b/>
                <w:bCs/>
                <w:sz w:val="21"/>
                <w:szCs w:val="21"/>
              </w:rPr>
            </w:pPr>
            <w:r>
              <w:rPr>
                <w:rFonts w:hint="eastAsia" w:ascii="宋体" w:hAnsi="宋体" w:eastAsia="宋体" w:cs="宋体"/>
                <w:b/>
                <w:bCs/>
                <w:spacing w:val="8"/>
                <w:sz w:val="21"/>
                <w:szCs w:val="21"/>
              </w:rPr>
              <w:t>2</w:t>
            </w:r>
            <w:r>
              <w:rPr>
                <w:rFonts w:hint="eastAsia" w:ascii="宋体" w:hAnsi="宋体" w:eastAsia="宋体" w:cs="宋体"/>
                <w:b/>
                <w:bCs/>
                <w:spacing w:val="6"/>
                <w:sz w:val="21"/>
                <w:szCs w:val="21"/>
              </w:rPr>
              <w:t>、技术标</w:t>
            </w:r>
          </w:p>
          <w:p>
            <w:pPr>
              <w:spacing w:before="23" w:line="250" w:lineRule="auto"/>
              <w:ind w:left="0" w:leftChars="0" w:right="67" w:firstLine="0" w:firstLineChars="0"/>
              <w:jc w:val="left"/>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施工组织设计：投标人根据招标文件评标办法内容自行编制。</w:t>
            </w:r>
          </w:p>
          <w:p>
            <w:pPr>
              <w:pStyle w:val="42"/>
              <w:spacing w:line="360" w:lineRule="auto"/>
              <w:jc w:val="left"/>
              <w:rPr>
                <w:rFonts w:hint="eastAsia" w:ascii="宋体" w:hAnsi="宋体" w:eastAsia="宋体" w:cs="宋体"/>
                <w:b/>
                <w:bCs/>
                <w:color w:val="auto"/>
                <w:sz w:val="21"/>
                <w:szCs w:val="21"/>
              </w:rPr>
            </w:pPr>
            <w:r>
              <w:rPr>
                <w:rFonts w:hint="eastAsia" w:ascii="宋体" w:hAnsi="宋体" w:eastAsia="宋体" w:cs="宋体"/>
                <w:b/>
                <w:bCs/>
                <w:spacing w:val="7"/>
                <w:sz w:val="21"/>
                <w:szCs w:val="21"/>
              </w:rPr>
              <w:t>3</w:t>
            </w:r>
            <w:r>
              <w:rPr>
                <w:rFonts w:hint="eastAsia" w:ascii="宋体" w:hAnsi="宋体" w:eastAsia="宋体" w:cs="宋体"/>
                <w:b/>
                <w:bCs/>
                <w:color w:val="auto"/>
                <w:spacing w:val="8"/>
                <w:kern w:val="2"/>
                <w:sz w:val="21"/>
                <w:szCs w:val="21"/>
                <w:lang w:val="en-US" w:eastAsia="zh-CN" w:bidi="ar-SA"/>
              </w:rPr>
              <w:t>、商务标包括：</w:t>
            </w:r>
          </w:p>
          <w:p>
            <w:pPr>
              <w:spacing w:before="23" w:line="250" w:lineRule="auto"/>
              <w:ind w:left="0" w:leftChars="0" w:right="67"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1、投标函及投标函附录 （附件一）；</w:t>
            </w:r>
          </w:p>
          <w:p>
            <w:pPr>
              <w:spacing w:before="23" w:line="250" w:lineRule="auto"/>
              <w:ind w:left="0" w:leftChars="0" w:right="67"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2、投标报价汇总表（附件二）；</w:t>
            </w:r>
          </w:p>
          <w:p>
            <w:pPr>
              <w:spacing w:before="23" w:line="250" w:lineRule="auto"/>
              <w:ind w:left="0" w:leftChars="0" w:right="67" w:firstLine="0" w:firstLineChars="0"/>
              <w:jc w:val="left"/>
              <w:rPr>
                <w:rFonts w:hint="eastAsia" w:ascii="宋体" w:hAnsi="宋体" w:eastAsia="宋体" w:cs="宋体"/>
                <w:spacing w:val="12"/>
                <w:sz w:val="21"/>
                <w:szCs w:val="21"/>
              </w:rPr>
            </w:pPr>
            <w:r>
              <w:rPr>
                <w:rFonts w:hint="eastAsia" w:ascii="宋体" w:hAnsi="宋体" w:eastAsia="宋体" w:cs="宋体"/>
                <w:sz w:val="21"/>
                <w:szCs w:val="21"/>
                <w:lang w:val="en-US" w:eastAsia="zh-CN"/>
              </w:rPr>
              <w:t>3、投标报价清单；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64" w:type="dxa"/>
            <w:vAlign w:val="top"/>
          </w:tcPr>
          <w:p>
            <w:pPr>
              <w:spacing w:line="325" w:lineRule="auto"/>
              <w:jc w:val="left"/>
              <w:rPr>
                <w:rFonts w:hint="eastAsia" w:ascii="宋体" w:hAnsi="宋体" w:eastAsia="宋体" w:cs="宋体"/>
                <w:sz w:val="21"/>
                <w:szCs w:val="21"/>
              </w:rPr>
            </w:pPr>
          </w:p>
          <w:p>
            <w:pPr>
              <w:spacing w:before="65" w:line="191" w:lineRule="auto"/>
              <w:ind w:left="0" w:leftChars="0" w:firstLine="224" w:firstLineChars="100"/>
              <w:jc w:val="left"/>
              <w:rPr>
                <w:rFonts w:hint="eastAsia" w:ascii="宋体" w:hAnsi="宋体" w:eastAsia="宋体" w:cs="宋体"/>
                <w:spacing w:val="8"/>
                <w:sz w:val="21"/>
                <w:szCs w:val="21"/>
              </w:rPr>
            </w:pPr>
            <w:r>
              <w:rPr>
                <w:rFonts w:hint="eastAsia" w:ascii="宋体" w:hAnsi="宋体" w:eastAsia="宋体" w:cs="宋体"/>
                <w:spacing w:val="7"/>
                <w:sz w:val="21"/>
                <w:szCs w:val="21"/>
              </w:rPr>
              <w:t>3</w:t>
            </w:r>
            <w:r>
              <w:rPr>
                <w:rFonts w:hint="eastAsia" w:ascii="宋体" w:hAnsi="宋体" w:eastAsia="宋体" w:cs="宋体"/>
                <w:spacing w:val="6"/>
                <w:sz w:val="21"/>
                <w:szCs w:val="21"/>
              </w:rPr>
              <w:t>.2.1</w:t>
            </w:r>
          </w:p>
        </w:tc>
        <w:tc>
          <w:tcPr>
            <w:tcW w:w="1526" w:type="dxa"/>
            <w:gridSpan w:val="2"/>
            <w:vAlign w:val="top"/>
          </w:tcPr>
          <w:p>
            <w:pPr>
              <w:spacing w:before="65" w:line="226" w:lineRule="auto"/>
              <w:jc w:val="left"/>
              <w:rPr>
                <w:rFonts w:hint="eastAsia" w:ascii="宋体" w:hAnsi="宋体" w:eastAsia="宋体" w:cs="宋体"/>
                <w:spacing w:val="8"/>
                <w:sz w:val="21"/>
                <w:szCs w:val="21"/>
              </w:rPr>
            </w:pPr>
          </w:p>
          <w:p>
            <w:pPr>
              <w:spacing w:before="65" w:line="226" w:lineRule="auto"/>
              <w:ind w:left="0" w:leftChars="0" w:firstLine="0" w:firstLineChars="0"/>
              <w:jc w:val="left"/>
              <w:rPr>
                <w:rFonts w:hint="eastAsia" w:ascii="宋体" w:hAnsi="宋体" w:eastAsia="宋体" w:cs="宋体"/>
                <w:spacing w:val="8"/>
                <w:sz w:val="21"/>
                <w:szCs w:val="21"/>
              </w:rPr>
            </w:pPr>
            <w:r>
              <w:rPr>
                <w:rFonts w:hint="eastAsia" w:ascii="宋体" w:hAnsi="宋体" w:eastAsia="宋体" w:cs="宋体"/>
                <w:spacing w:val="8"/>
                <w:sz w:val="21"/>
                <w:szCs w:val="21"/>
              </w:rPr>
              <w:t>投标最高限</w:t>
            </w:r>
            <w:r>
              <w:rPr>
                <w:rFonts w:hint="eastAsia" w:ascii="宋体" w:hAnsi="宋体" w:eastAsia="宋体" w:cs="宋体"/>
                <w:spacing w:val="7"/>
                <w:sz w:val="21"/>
                <w:szCs w:val="21"/>
              </w:rPr>
              <w:t>价</w:t>
            </w:r>
          </w:p>
        </w:tc>
        <w:tc>
          <w:tcPr>
            <w:tcW w:w="7053" w:type="dxa"/>
            <w:gridSpan w:val="2"/>
            <w:vAlign w:val="top"/>
          </w:tcPr>
          <w:p>
            <w:pPr>
              <w:spacing w:before="1" w:line="219" w:lineRule="auto"/>
              <w:ind w:left="0" w:leftChars="0" w:right="5" w:firstLine="0" w:firstLineChars="0"/>
              <w:jc w:val="left"/>
              <w:rPr>
                <w:rFonts w:hint="eastAsia" w:ascii="宋体" w:hAnsi="宋体" w:eastAsia="宋体" w:cs="宋体"/>
                <w:spacing w:val="17"/>
                <w:sz w:val="21"/>
                <w:szCs w:val="21"/>
                <w14:textOutline w14:w="3795" w14:cap="sq" w14:cmpd="sng">
                  <w14:solidFill>
                    <w14:srgbClr w14:val="000000"/>
                  </w14:solidFill>
                  <w14:prstDash w14:val="solid"/>
                  <w14:bevel/>
                </w14:textOutline>
              </w:rPr>
            </w:pPr>
            <w:r>
              <w:rPr>
                <w:rFonts w:hint="eastAsia" w:ascii="宋体" w:hAnsi="宋体" w:eastAsia="宋体" w:cs="宋体"/>
                <w:spacing w:val="17"/>
                <w:sz w:val="21"/>
                <w:szCs w:val="21"/>
                <w14:textOutline w14:w="3795" w14:cap="sq" w14:cmpd="sng">
                  <w14:solidFill>
                    <w14:srgbClr w14:val="000000"/>
                  </w14:solidFill>
                  <w14:prstDash w14:val="solid"/>
                  <w14:bevel/>
                </w14:textOutline>
              </w:rPr>
              <w:t>招标控制价 (预算审核价) 为人民币：</w:t>
            </w:r>
            <w:r>
              <w:rPr>
                <w:rFonts w:hint="eastAsia" w:ascii="宋体" w:hAnsi="宋体" w:eastAsia="宋体" w:cs="宋体"/>
                <w:spacing w:val="17"/>
                <w:sz w:val="21"/>
                <w:szCs w:val="21"/>
                <w:u w:val="single"/>
                <w14:textOutline w14:w="3795" w14:cap="sq" w14:cmpd="sng">
                  <w14:solidFill>
                    <w14:srgbClr w14:val="000000"/>
                  </w14:solidFill>
                  <w14:prstDash w14:val="solid"/>
                  <w14:bevel/>
                </w14:textOutline>
              </w:rPr>
              <w:t xml:space="preserve">  53976511 </w:t>
            </w:r>
            <w:r>
              <w:rPr>
                <w:rFonts w:hint="eastAsia" w:ascii="宋体" w:hAnsi="宋体" w:eastAsia="宋体" w:cs="宋体"/>
                <w:spacing w:val="17"/>
                <w:sz w:val="21"/>
                <w:szCs w:val="21"/>
                <w14:textOutline w14:w="3795" w14:cap="sq" w14:cmpd="sng">
                  <w14:solidFill>
                    <w14:srgbClr w14:val="000000"/>
                  </w14:solidFill>
                  <w14:prstDash w14:val="solid"/>
                  <w14:bevel/>
                </w14:textOutline>
              </w:rPr>
              <w:t>元。</w:t>
            </w:r>
          </w:p>
          <w:p>
            <w:pPr>
              <w:spacing w:before="1" w:line="219" w:lineRule="auto"/>
              <w:ind w:left="0" w:leftChars="0" w:right="5"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spacing w:val="17"/>
                <w:sz w:val="21"/>
                <w:szCs w:val="21"/>
                <w14:textOutline w14:w="3795" w14:cap="sq" w14:cmpd="sng">
                  <w14:solidFill>
                    <w14:srgbClr w14:val="000000"/>
                  </w14:solidFill>
                  <w14:prstDash w14:val="solid"/>
                  <w14:bevel/>
                </w14:textOutline>
              </w:rPr>
              <w:t>最高投标限价为人民币：</w:t>
            </w:r>
            <w:r>
              <w:rPr>
                <w:rFonts w:hint="eastAsia" w:ascii="宋体" w:hAnsi="宋体" w:eastAsia="宋体" w:cs="宋体"/>
                <w:spacing w:val="17"/>
                <w:sz w:val="21"/>
                <w:szCs w:val="21"/>
                <w:u w:val="single"/>
                <w14:textOutline w14:w="3795" w14:cap="sq" w14:cmpd="sng">
                  <w14:solidFill>
                    <w14:srgbClr w14:val="000000"/>
                  </w14:solidFill>
                  <w14:prstDash w14:val="solid"/>
                  <w14:bevel/>
                </w14:textOutline>
              </w:rPr>
              <w:t>50198155</w:t>
            </w:r>
            <w:r>
              <w:rPr>
                <w:rFonts w:hint="eastAsia" w:ascii="宋体" w:hAnsi="宋体" w:eastAsia="宋体" w:cs="宋体"/>
                <w:spacing w:val="17"/>
                <w:sz w:val="21"/>
                <w:szCs w:val="21"/>
                <w14:textOutline w14:w="3795" w14:cap="sq" w14:cmpd="sng">
                  <w14:solidFill>
                    <w14:srgbClr w14:val="000000"/>
                  </w14:solidFill>
                  <w14:prstDash w14:val="solid"/>
                  <w14:bevel/>
                </w14:textOutline>
              </w:rPr>
              <w:t>元（53976511元*93%） 。 投标报价高于最高投标限价的作无效标处理。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064" w:type="dxa"/>
            <w:vAlign w:val="top"/>
          </w:tcPr>
          <w:p>
            <w:pPr>
              <w:spacing w:before="66" w:line="191" w:lineRule="auto"/>
              <w:ind w:left="0" w:leftChars="0" w:firstLine="224" w:firstLineChars="100"/>
              <w:jc w:val="left"/>
              <w:rPr>
                <w:rFonts w:hint="eastAsia" w:ascii="宋体" w:hAnsi="宋体" w:eastAsia="宋体" w:cs="宋体"/>
                <w:spacing w:val="7"/>
                <w:sz w:val="21"/>
                <w:szCs w:val="21"/>
              </w:rPr>
            </w:pPr>
            <w:r>
              <w:rPr>
                <w:rFonts w:hint="eastAsia" w:ascii="宋体" w:hAnsi="宋体" w:eastAsia="宋体" w:cs="宋体"/>
                <w:spacing w:val="7"/>
                <w:sz w:val="21"/>
                <w:szCs w:val="21"/>
              </w:rPr>
              <w:t>3</w:t>
            </w:r>
            <w:r>
              <w:rPr>
                <w:rFonts w:hint="eastAsia" w:ascii="宋体" w:hAnsi="宋体" w:eastAsia="宋体" w:cs="宋体"/>
                <w:spacing w:val="6"/>
                <w:sz w:val="21"/>
                <w:szCs w:val="21"/>
              </w:rPr>
              <w:t>.3.1</w:t>
            </w:r>
          </w:p>
        </w:tc>
        <w:tc>
          <w:tcPr>
            <w:tcW w:w="1526" w:type="dxa"/>
            <w:gridSpan w:val="2"/>
            <w:vAlign w:val="top"/>
          </w:tcPr>
          <w:p>
            <w:pPr>
              <w:spacing w:before="34" w:line="224" w:lineRule="auto"/>
              <w:ind w:left="0" w:leftChars="0" w:firstLine="0" w:firstLineChars="0"/>
              <w:jc w:val="left"/>
              <w:rPr>
                <w:rFonts w:hint="eastAsia" w:ascii="宋体" w:hAnsi="宋体" w:eastAsia="宋体" w:cs="宋体"/>
                <w:spacing w:val="8"/>
                <w:sz w:val="21"/>
                <w:szCs w:val="21"/>
              </w:rPr>
            </w:pPr>
            <w:r>
              <w:rPr>
                <w:rFonts w:hint="eastAsia" w:ascii="宋体" w:hAnsi="宋体" w:eastAsia="宋体" w:cs="宋体"/>
                <w:spacing w:val="10"/>
                <w:sz w:val="21"/>
                <w:szCs w:val="21"/>
              </w:rPr>
              <w:t>投</w:t>
            </w:r>
            <w:r>
              <w:rPr>
                <w:rFonts w:hint="eastAsia" w:ascii="宋体" w:hAnsi="宋体" w:eastAsia="宋体" w:cs="宋体"/>
                <w:spacing w:val="7"/>
                <w:sz w:val="21"/>
                <w:szCs w:val="21"/>
              </w:rPr>
              <w:t>标有效期</w:t>
            </w:r>
          </w:p>
        </w:tc>
        <w:tc>
          <w:tcPr>
            <w:tcW w:w="7053" w:type="dxa"/>
            <w:gridSpan w:val="2"/>
            <w:vAlign w:val="top"/>
          </w:tcPr>
          <w:p>
            <w:pPr>
              <w:spacing w:before="34" w:line="224" w:lineRule="auto"/>
              <w:ind w:left="0" w:leftChars="0" w:firstLine="0" w:firstLineChars="0"/>
              <w:jc w:val="left"/>
              <w:rPr>
                <w:rFonts w:hint="eastAsia" w:ascii="宋体" w:hAnsi="宋体" w:eastAsia="宋体" w:cs="宋体"/>
                <w:spacing w:val="17"/>
                <w:sz w:val="21"/>
                <w:szCs w:val="21"/>
                <w14:textOutline w14:w="3795" w14:cap="sq" w14:cmpd="sng">
                  <w14:solidFill>
                    <w14:srgbClr w14:val="000000"/>
                  </w14:solidFill>
                  <w14:prstDash w14:val="solid"/>
                  <w14:bevel/>
                </w14:textOutline>
              </w:rPr>
            </w:pPr>
            <w:r>
              <w:rPr>
                <w:rFonts w:hint="eastAsia" w:ascii="宋体" w:hAnsi="宋体" w:eastAsia="宋体" w:cs="宋体"/>
                <w:spacing w:val="5"/>
                <w:sz w:val="21"/>
                <w:szCs w:val="21"/>
              </w:rPr>
              <w:t>90 日历天(自投标截止日起计算</w:t>
            </w:r>
            <w:r>
              <w:rPr>
                <w:rFonts w:hint="eastAsia" w:ascii="宋体" w:hAnsi="宋体" w:eastAsia="宋体" w:cs="宋体"/>
                <w:spacing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64" w:type="dxa"/>
            <w:vAlign w:val="top"/>
          </w:tcPr>
          <w:p>
            <w:pPr>
              <w:spacing w:before="65" w:line="191" w:lineRule="auto"/>
              <w:ind w:left="330" w:leftChars="0"/>
              <w:jc w:val="left"/>
              <w:rPr>
                <w:rFonts w:hint="eastAsia" w:ascii="宋体" w:hAnsi="宋体" w:eastAsia="宋体" w:cs="宋体"/>
                <w:spacing w:val="7"/>
                <w:sz w:val="21"/>
                <w:szCs w:val="21"/>
                <w:lang w:val="en-US" w:eastAsia="zh-CN"/>
              </w:rPr>
            </w:pPr>
          </w:p>
          <w:p>
            <w:pPr>
              <w:spacing w:before="65" w:line="191" w:lineRule="auto"/>
              <w:ind w:left="330" w:leftChars="0"/>
              <w:jc w:val="left"/>
              <w:rPr>
                <w:rFonts w:hint="eastAsia" w:ascii="宋体" w:hAnsi="宋体" w:eastAsia="宋体" w:cs="宋体"/>
                <w:spacing w:val="7"/>
                <w:sz w:val="21"/>
                <w:szCs w:val="21"/>
                <w:lang w:val="en-US" w:eastAsia="zh-CN"/>
              </w:rPr>
            </w:pPr>
          </w:p>
          <w:p>
            <w:pPr>
              <w:spacing w:before="65" w:line="191" w:lineRule="auto"/>
              <w:ind w:left="0" w:leftChars="0" w:firstLine="224" w:firstLineChars="100"/>
              <w:jc w:val="left"/>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3.4.1</w:t>
            </w:r>
          </w:p>
        </w:tc>
        <w:tc>
          <w:tcPr>
            <w:tcW w:w="1526" w:type="dxa"/>
            <w:gridSpan w:val="2"/>
            <w:vAlign w:val="center"/>
          </w:tcPr>
          <w:p>
            <w:pPr>
              <w:widowControl/>
              <w:spacing w:line="500" w:lineRule="exact"/>
              <w:ind w:left="0" w:leftChars="0" w:firstLine="0" w:firstLineChars="0"/>
              <w:jc w:val="left"/>
              <w:rPr>
                <w:rFonts w:hint="eastAsia" w:ascii="宋体" w:hAnsi="宋体" w:eastAsia="宋体" w:cs="宋体"/>
                <w:spacing w:val="8"/>
                <w:sz w:val="21"/>
                <w:szCs w:val="21"/>
              </w:rPr>
            </w:pPr>
            <w:r>
              <w:rPr>
                <w:rFonts w:hint="eastAsia" w:ascii="宋体" w:hAnsi="宋体" w:eastAsia="宋体" w:cs="宋体"/>
                <w:kern w:val="0"/>
                <w:sz w:val="21"/>
                <w:szCs w:val="21"/>
              </w:rPr>
              <w:t>投标意向金要求</w:t>
            </w:r>
          </w:p>
        </w:tc>
        <w:tc>
          <w:tcPr>
            <w:tcW w:w="7053" w:type="dxa"/>
            <w:gridSpan w:val="2"/>
            <w:vAlign w:val="center"/>
          </w:tcPr>
          <w:p>
            <w:pPr>
              <w:spacing w:before="35" w:line="262" w:lineRule="auto"/>
              <w:ind w:left="0" w:leftChars="0" w:right="108" w:firstLine="232" w:firstLineChars="100"/>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1、意向金金额：人民币叁佰万元。</w:t>
            </w:r>
          </w:p>
          <w:p>
            <w:pPr>
              <w:spacing w:before="35" w:line="262" w:lineRule="auto"/>
              <w:ind w:left="0" w:leftChars="0" w:right="108" w:firstLine="232" w:firstLineChars="100"/>
              <w:jc w:val="left"/>
              <w:rPr>
                <w:rFonts w:hint="eastAsia" w:ascii="宋体" w:hAnsi="宋体" w:eastAsia="宋体" w:cs="宋体"/>
                <w:spacing w:val="17"/>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11"/>
                <w:kern w:val="2"/>
                <w:sz w:val="21"/>
                <w:szCs w:val="21"/>
                <w:lang w:val="en-US" w:eastAsia="zh-CN" w:bidi="ar-SA"/>
              </w:rPr>
              <w:t>2、提交形式：转账，在2022年10月9日下午16点30时前划入三门县海游街道港北村股份经济合作社帐户（三门县海游街道港北村股份经济合作社，三门农商行海游支行： 201000205603398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15" w:hRule="atLeast"/>
        </w:trPr>
        <w:tc>
          <w:tcPr>
            <w:tcW w:w="1064" w:type="dxa"/>
            <w:vAlign w:val="top"/>
          </w:tcPr>
          <w:p>
            <w:pPr>
              <w:spacing w:before="182" w:line="190" w:lineRule="auto"/>
              <w:ind w:left="0" w:leftChars="0" w:firstLine="220" w:firstLineChars="100"/>
              <w:jc w:val="left"/>
              <w:rPr>
                <w:rFonts w:hint="eastAsia" w:ascii="宋体" w:hAnsi="宋体" w:eastAsia="宋体" w:cs="宋体"/>
                <w:sz w:val="21"/>
                <w:szCs w:val="21"/>
                <w:lang w:eastAsia="zh-CN"/>
              </w:rPr>
            </w:pPr>
            <w:r>
              <w:rPr>
                <w:rFonts w:hint="eastAsia" w:ascii="宋体" w:hAnsi="宋体" w:eastAsia="宋体" w:cs="宋体"/>
                <w:spacing w:val="5"/>
                <w:sz w:val="21"/>
                <w:szCs w:val="21"/>
              </w:rPr>
              <w:t>3</w:t>
            </w: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6</w:t>
            </w:r>
          </w:p>
        </w:tc>
        <w:tc>
          <w:tcPr>
            <w:tcW w:w="1526" w:type="dxa"/>
            <w:gridSpan w:val="2"/>
            <w:vAlign w:val="top"/>
          </w:tcPr>
          <w:p>
            <w:pPr>
              <w:spacing w:before="25" w:line="226" w:lineRule="auto"/>
              <w:ind w:left="0" w:leftChars="0" w:right="146" w:firstLine="0" w:firstLineChars="0"/>
              <w:jc w:val="left"/>
              <w:rPr>
                <w:rFonts w:hint="eastAsia" w:ascii="宋体" w:hAnsi="宋体" w:eastAsia="宋体" w:cs="宋体"/>
                <w:sz w:val="21"/>
                <w:szCs w:val="21"/>
              </w:rPr>
            </w:pPr>
            <w:r>
              <w:rPr>
                <w:rFonts w:hint="eastAsia" w:ascii="宋体" w:hAnsi="宋体" w:eastAsia="宋体" w:cs="宋体"/>
                <w:spacing w:val="11"/>
                <w:sz w:val="21"/>
                <w:szCs w:val="21"/>
              </w:rPr>
              <w:t>是</w:t>
            </w:r>
            <w:r>
              <w:rPr>
                <w:rFonts w:hint="eastAsia" w:ascii="宋体" w:hAnsi="宋体" w:eastAsia="宋体" w:cs="宋体"/>
                <w:spacing w:val="7"/>
                <w:sz w:val="21"/>
                <w:szCs w:val="21"/>
              </w:rPr>
              <w:t>否允许递交</w:t>
            </w:r>
            <w:r>
              <w:rPr>
                <w:rFonts w:hint="eastAsia" w:ascii="宋体" w:hAnsi="宋体" w:eastAsia="宋体" w:cs="宋体"/>
                <w:spacing w:val="8"/>
                <w:sz w:val="21"/>
                <w:szCs w:val="21"/>
              </w:rPr>
              <w:t>备选投标方</w:t>
            </w:r>
            <w:r>
              <w:rPr>
                <w:rFonts w:hint="eastAsia" w:ascii="宋体" w:hAnsi="宋体" w:eastAsia="宋体" w:cs="宋体"/>
                <w:spacing w:val="7"/>
                <w:sz w:val="21"/>
                <w:szCs w:val="21"/>
              </w:rPr>
              <w:t>案</w:t>
            </w:r>
          </w:p>
        </w:tc>
        <w:tc>
          <w:tcPr>
            <w:tcW w:w="7052" w:type="dxa"/>
            <w:vAlign w:val="top"/>
          </w:tcPr>
          <w:p>
            <w:pPr>
              <w:spacing w:before="151" w:line="228"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6"/>
                <w:sz w:val="21"/>
                <w:szCs w:val="21"/>
              </w:rPr>
              <w:t>不允</w:t>
            </w:r>
            <w:r>
              <w:rPr>
                <w:rFonts w:hint="eastAsia" w:ascii="宋体" w:hAnsi="宋体" w:eastAsia="宋体" w:cs="宋体"/>
                <w:spacing w:val="5"/>
                <w:sz w:val="21"/>
                <w:szCs w:val="21"/>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638" w:hRule="atLeast"/>
        </w:trPr>
        <w:tc>
          <w:tcPr>
            <w:tcW w:w="1064" w:type="dxa"/>
            <w:vAlign w:val="center"/>
          </w:tcPr>
          <w:p>
            <w:pPr>
              <w:pStyle w:val="42"/>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3.7.4</w:t>
            </w:r>
          </w:p>
        </w:tc>
        <w:tc>
          <w:tcPr>
            <w:tcW w:w="1526" w:type="dxa"/>
            <w:gridSpan w:val="2"/>
            <w:vAlign w:val="center"/>
          </w:tcPr>
          <w:p>
            <w:pPr>
              <w:spacing w:before="35" w:line="262" w:lineRule="auto"/>
              <w:ind w:left="0" w:leftChars="0" w:right="108" w:rightChars="0" w:firstLine="0" w:firstLineChars="0"/>
              <w:jc w:val="left"/>
              <w:rPr>
                <w:rFonts w:hint="eastAsia" w:ascii="宋体" w:hAnsi="宋体" w:eastAsia="宋体" w:cs="宋体"/>
                <w:sz w:val="21"/>
                <w:szCs w:val="21"/>
              </w:rPr>
            </w:pPr>
            <w:r>
              <w:rPr>
                <w:rFonts w:hint="eastAsia" w:ascii="宋体" w:hAnsi="宋体" w:eastAsia="宋体" w:cs="宋体"/>
                <w:color w:val="auto"/>
                <w:spacing w:val="11"/>
                <w:kern w:val="2"/>
                <w:sz w:val="21"/>
                <w:szCs w:val="21"/>
                <w:lang w:val="en-US" w:eastAsia="zh-CN" w:bidi="ar-SA"/>
              </w:rPr>
              <w:t>签字或盖章要求</w:t>
            </w:r>
          </w:p>
        </w:tc>
        <w:tc>
          <w:tcPr>
            <w:tcW w:w="7052" w:type="dxa"/>
            <w:vAlign w:val="center"/>
          </w:tcPr>
          <w:p>
            <w:pPr>
              <w:spacing w:before="35" w:line="262" w:lineRule="auto"/>
              <w:ind w:left="0" w:leftChars="0" w:right="108" w:rightChars="0" w:firstLine="0" w:firstLineChars="0"/>
              <w:jc w:val="left"/>
              <w:rPr>
                <w:rFonts w:hint="eastAsia" w:ascii="宋体" w:hAnsi="宋体" w:eastAsia="宋体" w:cs="宋体"/>
                <w:sz w:val="21"/>
                <w:szCs w:val="21"/>
              </w:rPr>
            </w:pPr>
            <w:r>
              <w:rPr>
                <w:rFonts w:hint="eastAsia" w:ascii="宋体" w:hAnsi="宋体" w:eastAsia="宋体" w:cs="宋体"/>
                <w:color w:val="auto"/>
                <w:spacing w:val="11"/>
                <w:kern w:val="2"/>
                <w:sz w:val="21"/>
                <w:szCs w:val="21"/>
                <w:lang w:val="en-US" w:eastAsia="zh-CN" w:bidi="ar-SA"/>
              </w:rPr>
              <w:t>投标文件封面及其他注明要求签字或盖章的文件均由投标人的法定代表人或其委托代理人签字或盖章并加盖投标人的单位章（公章，余同）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848" w:hRule="atLeast"/>
        </w:trPr>
        <w:tc>
          <w:tcPr>
            <w:tcW w:w="1064" w:type="dxa"/>
            <w:vAlign w:val="center"/>
          </w:tcPr>
          <w:p>
            <w:pPr>
              <w:pStyle w:val="42"/>
              <w:spacing w:line="360" w:lineRule="auto"/>
              <w:ind w:firstLine="420" w:firstLineChars="200"/>
              <w:jc w:val="left"/>
              <w:rPr>
                <w:rFonts w:hint="default" w:ascii="宋体" w:hAnsi="宋体" w:eastAsia="宋体" w:cs="宋体"/>
                <w:spacing w:val="7"/>
                <w:sz w:val="21"/>
                <w:szCs w:val="21"/>
                <w:lang w:val="en-US" w:eastAsia="zh-CN"/>
              </w:rPr>
            </w:pPr>
            <w:r>
              <w:rPr>
                <w:rFonts w:hint="eastAsia" w:ascii="宋体" w:hAnsi="宋体" w:eastAsia="宋体" w:cs="宋体"/>
                <w:color w:val="auto"/>
                <w:sz w:val="21"/>
                <w:szCs w:val="21"/>
              </w:rPr>
              <w:t>3.7</w:t>
            </w:r>
            <w:r>
              <w:rPr>
                <w:rFonts w:hint="eastAsia" w:ascii="宋体" w:hAnsi="宋体" w:eastAsia="宋体" w:cs="宋体"/>
                <w:color w:val="auto"/>
                <w:sz w:val="21"/>
                <w:szCs w:val="21"/>
                <w:lang w:val="en-US" w:eastAsia="zh-CN"/>
              </w:rPr>
              <w:t>.6</w:t>
            </w:r>
          </w:p>
        </w:tc>
        <w:tc>
          <w:tcPr>
            <w:tcW w:w="1526" w:type="dxa"/>
            <w:gridSpan w:val="2"/>
            <w:vAlign w:val="center"/>
          </w:tcPr>
          <w:p>
            <w:pPr>
              <w:pStyle w:val="42"/>
              <w:spacing w:line="360" w:lineRule="auto"/>
              <w:jc w:val="left"/>
              <w:rPr>
                <w:rFonts w:hint="eastAsia" w:ascii="宋体" w:hAnsi="宋体" w:eastAsia="宋体" w:cs="宋体"/>
                <w:spacing w:val="8"/>
                <w:sz w:val="21"/>
                <w:szCs w:val="21"/>
              </w:rPr>
            </w:pPr>
            <w:r>
              <w:rPr>
                <w:rFonts w:hint="eastAsia" w:ascii="宋体" w:hAnsi="宋体" w:eastAsia="宋体" w:cs="宋体"/>
                <w:color w:val="auto"/>
                <w:sz w:val="21"/>
                <w:szCs w:val="21"/>
              </w:rPr>
              <w:t>投标文件份数</w:t>
            </w:r>
          </w:p>
        </w:tc>
        <w:tc>
          <w:tcPr>
            <w:tcW w:w="7052" w:type="dxa"/>
            <w:vAlign w:val="center"/>
          </w:tcPr>
          <w:p>
            <w:pPr>
              <w:spacing w:before="35" w:line="262" w:lineRule="auto"/>
              <w:ind w:left="0" w:leftChars="0" w:right="108" w:firstLine="0" w:firstLineChars="0"/>
              <w:jc w:val="left"/>
              <w:rPr>
                <w:rFonts w:hint="eastAsia" w:ascii="宋体" w:hAnsi="宋体" w:eastAsia="宋体" w:cs="宋体"/>
                <w:spacing w:val="8"/>
                <w:sz w:val="21"/>
                <w:szCs w:val="21"/>
                <w14:textOutline w14:w="3795" w14:cap="sq" w14:cmpd="sng">
                  <w14:solidFill>
                    <w14:srgbClr w14:val="000000"/>
                  </w14:solidFill>
                  <w14:prstDash w14:val="solid"/>
                  <w14:bevel/>
                </w14:textOutline>
              </w:rPr>
            </w:pPr>
            <w:r>
              <w:rPr>
                <w:rFonts w:hint="eastAsia" w:ascii="宋体" w:hAnsi="宋体" w:eastAsia="宋体" w:cs="宋体"/>
                <w:spacing w:val="15"/>
                <w:sz w:val="21"/>
                <w:szCs w:val="21"/>
              </w:rPr>
              <w:t>正本</w:t>
            </w:r>
            <w:r>
              <w:rPr>
                <w:rFonts w:hint="eastAsia" w:ascii="宋体" w:hAnsi="宋体" w:eastAsia="宋体" w:cs="宋体"/>
                <w:spacing w:val="15"/>
                <w:sz w:val="21"/>
                <w:szCs w:val="21"/>
                <w:u w:val="single"/>
              </w:rPr>
              <w:t xml:space="preserve"> 1 </w:t>
            </w:r>
            <w:r>
              <w:rPr>
                <w:rFonts w:hint="eastAsia" w:ascii="宋体" w:hAnsi="宋体" w:eastAsia="宋体" w:cs="宋体"/>
                <w:spacing w:val="15"/>
                <w:sz w:val="21"/>
                <w:szCs w:val="21"/>
              </w:rPr>
              <w:t>份副本</w:t>
            </w:r>
            <w:r>
              <w:rPr>
                <w:rFonts w:hint="eastAsia" w:ascii="宋体" w:hAnsi="宋体" w:eastAsia="宋体" w:cs="宋体"/>
                <w:spacing w:val="15"/>
                <w:sz w:val="21"/>
                <w:szCs w:val="21"/>
                <w:u w:val="single"/>
              </w:rPr>
              <w:t xml:space="preserve"> 5 </w:t>
            </w:r>
            <w:r>
              <w:rPr>
                <w:rFonts w:hint="eastAsia" w:ascii="宋体" w:hAnsi="宋体" w:eastAsia="宋体" w:cs="宋体"/>
                <w:spacing w:val="15"/>
                <w:sz w:val="21"/>
                <w:szCs w:val="21"/>
              </w:rPr>
              <w:t>份，另加</w:t>
            </w:r>
            <w:r>
              <w:rPr>
                <w:rFonts w:hint="eastAsia" w:ascii="宋体" w:hAnsi="宋体" w:eastAsia="宋体" w:cs="宋体"/>
                <w:spacing w:val="15"/>
                <w:sz w:val="21"/>
                <w:szCs w:val="21"/>
                <w:u w:val="single"/>
              </w:rPr>
              <w:t>1</w:t>
            </w:r>
            <w:r>
              <w:rPr>
                <w:rFonts w:hint="eastAsia" w:ascii="宋体" w:hAnsi="宋体" w:eastAsia="宋体" w:cs="宋体"/>
                <w:spacing w:val="15"/>
                <w:sz w:val="21"/>
                <w:szCs w:val="21"/>
              </w:rPr>
              <w:t>份投标文件电子文件（U盘）。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303" w:hRule="atLeast"/>
        </w:trPr>
        <w:tc>
          <w:tcPr>
            <w:tcW w:w="1064" w:type="dxa"/>
            <w:vAlign w:val="top"/>
          </w:tcPr>
          <w:p>
            <w:pPr>
              <w:spacing w:line="337" w:lineRule="auto"/>
              <w:jc w:val="left"/>
              <w:rPr>
                <w:rFonts w:hint="eastAsia" w:ascii="宋体" w:hAnsi="宋体" w:eastAsia="宋体" w:cs="宋体"/>
                <w:sz w:val="21"/>
                <w:szCs w:val="21"/>
              </w:rPr>
            </w:pPr>
          </w:p>
          <w:p>
            <w:pPr>
              <w:spacing w:line="337" w:lineRule="auto"/>
              <w:jc w:val="left"/>
              <w:rPr>
                <w:rFonts w:hint="eastAsia" w:ascii="宋体" w:hAnsi="宋体" w:eastAsia="宋体" w:cs="宋体"/>
                <w:sz w:val="21"/>
                <w:szCs w:val="21"/>
              </w:rPr>
            </w:pPr>
          </w:p>
          <w:p>
            <w:pPr>
              <w:spacing w:before="65" w:line="191" w:lineRule="auto"/>
              <w:ind w:left="0" w:leftChars="0" w:firstLine="224" w:firstLineChars="100"/>
              <w:jc w:val="left"/>
              <w:rPr>
                <w:rFonts w:hint="eastAsia" w:ascii="宋体" w:hAnsi="宋体" w:eastAsia="宋体" w:cs="宋体"/>
                <w:color w:val="auto"/>
                <w:sz w:val="21"/>
                <w:szCs w:val="21"/>
                <w:lang w:val="en-US" w:eastAsia="zh-CN"/>
              </w:rPr>
            </w:pPr>
            <w:r>
              <w:rPr>
                <w:rFonts w:hint="eastAsia" w:ascii="宋体" w:hAnsi="宋体" w:eastAsia="宋体" w:cs="宋体"/>
                <w:spacing w:val="7"/>
                <w:sz w:val="21"/>
                <w:szCs w:val="21"/>
              </w:rPr>
              <w:t>3</w:t>
            </w:r>
            <w:r>
              <w:rPr>
                <w:rFonts w:hint="eastAsia" w:ascii="宋体" w:hAnsi="宋体" w:eastAsia="宋体" w:cs="宋体"/>
                <w:spacing w:val="6"/>
                <w:sz w:val="21"/>
                <w:szCs w:val="21"/>
              </w:rPr>
              <w:t>.</w:t>
            </w: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rPr>
              <w:t>.</w:t>
            </w:r>
            <w:r>
              <w:rPr>
                <w:rFonts w:hint="eastAsia" w:ascii="宋体" w:hAnsi="宋体" w:eastAsia="宋体" w:cs="宋体"/>
                <w:spacing w:val="6"/>
                <w:sz w:val="21"/>
                <w:szCs w:val="21"/>
                <w:lang w:val="en-US" w:eastAsia="zh-CN"/>
              </w:rPr>
              <w:t>8</w:t>
            </w:r>
          </w:p>
        </w:tc>
        <w:tc>
          <w:tcPr>
            <w:tcW w:w="1526" w:type="dxa"/>
            <w:gridSpan w:val="2"/>
            <w:vAlign w:val="top"/>
          </w:tcPr>
          <w:p>
            <w:pPr>
              <w:spacing w:line="253" w:lineRule="auto"/>
              <w:jc w:val="left"/>
              <w:rPr>
                <w:rFonts w:hint="eastAsia" w:ascii="宋体" w:hAnsi="宋体" w:eastAsia="宋体" w:cs="宋体"/>
                <w:sz w:val="21"/>
                <w:szCs w:val="21"/>
              </w:rPr>
            </w:pPr>
          </w:p>
          <w:p>
            <w:pPr>
              <w:spacing w:line="253" w:lineRule="auto"/>
              <w:jc w:val="left"/>
              <w:rPr>
                <w:rFonts w:hint="eastAsia" w:ascii="宋体" w:hAnsi="宋体" w:eastAsia="宋体" w:cs="宋体"/>
                <w:sz w:val="21"/>
                <w:szCs w:val="21"/>
              </w:rPr>
            </w:pPr>
          </w:p>
          <w:p>
            <w:pPr>
              <w:spacing w:before="65" w:line="267" w:lineRule="auto"/>
              <w:ind w:left="0" w:leftChars="0" w:right="146" w:rightChars="0" w:firstLine="0" w:firstLineChars="0"/>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spacing w:val="8"/>
                <w:sz w:val="21"/>
                <w:szCs w:val="21"/>
              </w:rPr>
              <w:t>投标文件其</w:t>
            </w:r>
            <w:r>
              <w:rPr>
                <w:rFonts w:hint="eastAsia" w:ascii="宋体" w:hAnsi="宋体" w:eastAsia="宋体" w:cs="宋体"/>
                <w:spacing w:val="7"/>
                <w:sz w:val="21"/>
                <w:szCs w:val="21"/>
              </w:rPr>
              <w:t>它</w:t>
            </w:r>
            <w:r>
              <w:rPr>
                <w:rFonts w:hint="eastAsia" w:ascii="宋体" w:hAnsi="宋体" w:eastAsia="宋体" w:cs="宋体"/>
                <w:spacing w:val="8"/>
                <w:sz w:val="21"/>
                <w:szCs w:val="21"/>
              </w:rPr>
              <w:t>格</w:t>
            </w:r>
            <w:r>
              <w:rPr>
                <w:rFonts w:hint="eastAsia" w:ascii="宋体" w:hAnsi="宋体" w:eastAsia="宋体" w:cs="宋体"/>
                <w:spacing w:val="7"/>
                <w:sz w:val="21"/>
                <w:szCs w:val="21"/>
              </w:rPr>
              <w:t>式要求</w:t>
            </w:r>
          </w:p>
        </w:tc>
        <w:tc>
          <w:tcPr>
            <w:tcW w:w="7052" w:type="dxa"/>
            <w:vAlign w:val="top"/>
          </w:tcPr>
          <w:p>
            <w:pPr>
              <w:spacing w:before="32" w:line="270" w:lineRule="exact"/>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pacing w:val="16"/>
                <w:position w:val="1"/>
                <w:sz w:val="21"/>
                <w:szCs w:val="21"/>
                <w14:textOutline w14:w="3795" w14:cap="sq" w14:cmpd="sng">
                  <w14:solidFill>
                    <w14:srgbClr w14:val="000000"/>
                  </w14:solidFill>
                  <w14:prstDash w14:val="solid"/>
                  <w14:bevel/>
                </w14:textOutline>
              </w:rPr>
              <w:t>1</w:t>
            </w:r>
            <w:r>
              <w:rPr>
                <w:rFonts w:hint="eastAsia" w:ascii="宋体" w:hAnsi="宋体" w:eastAsia="宋体" w:cs="宋体"/>
                <w:spacing w:val="9"/>
                <w:position w:val="1"/>
                <w:sz w:val="21"/>
                <w:szCs w:val="21"/>
                <w14:textOutline w14:w="3795" w14:cap="sq" w14:cmpd="sng">
                  <w14:solidFill>
                    <w14:srgbClr w14:val="000000"/>
                  </w14:solidFill>
                  <w14:prstDash w14:val="solid"/>
                  <w14:bevel/>
                </w14:textOutline>
              </w:rPr>
              <w:t>、投标文件的文字说明和文字标注均须采用中文</w:t>
            </w:r>
            <w:r>
              <w:rPr>
                <w:rFonts w:hint="eastAsia" w:ascii="宋体" w:hAnsi="宋体" w:eastAsia="宋体" w:cs="宋体"/>
                <w:spacing w:val="9"/>
                <w:position w:val="1"/>
                <w:sz w:val="21"/>
                <w:szCs w:val="21"/>
                <w:lang w:eastAsia="zh-CN"/>
                <w14:textOutline w14:w="3795" w14:cap="sq" w14:cmpd="sng">
                  <w14:solidFill>
                    <w14:srgbClr w14:val="000000"/>
                  </w14:solidFill>
                  <w14:prstDash w14:val="solid"/>
                  <w14:bevel/>
                </w14:textOutline>
              </w:rPr>
              <w:t>。</w:t>
            </w:r>
          </w:p>
          <w:p>
            <w:pPr>
              <w:spacing w:before="1" w:line="27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pacing w:val="11"/>
                <w:position w:val="1"/>
                <w:sz w:val="21"/>
                <w:szCs w:val="21"/>
                <w14:textOutline w14:w="3795" w14:cap="sq" w14:cmpd="sng">
                  <w14:solidFill>
                    <w14:srgbClr w14:val="000000"/>
                  </w14:solidFill>
                  <w14:prstDash w14:val="solid"/>
                  <w14:bevel/>
                </w14:textOutline>
              </w:rPr>
              <w:t>2</w:t>
            </w:r>
            <w:r>
              <w:rPr>
                <w:rFonts w:hint="eastAsia" w:ascii="宋体" w:hAnsi="宋体" w:eastAsia="宋体" w:cs="宋体"/>
                <w:spacing w:val="8"/>
                <w:position w:val="1"/>
                <w:sz w:val="21"/>
                <w:szCs w:val="21"/>
                <w14:textOutline w14:w="3795" w14:cap="sq" w14:cmpd="sng">
                  <w14:solidFill>
                    <w14:srgbClr w14:val="000000"/>
                  </w14:solidFill>
                  <w14:prstDash w14:val="solid"/>
                  <w14:bevel/>
                </w14:textOutline>
              </w:rPr>
              <w:t>、技术文件编制要求：</w:t>
            </w:r>
          </w:p>
          <w:p>
            <w:pPr>
              <w:spacing w:before="2" w:line="251" w:lineRule="auto"/>
              <w:ind w:left="0" w:leftChars="0" w:right="110" w:firstLine="0" w:firstLineChars="0"/>
              <w:jc w:val="left"/>
              <w:rPr>
                <w:rFonts w:hint="eastAsia" w:ascii="宋体" w:hAnsi="宋体" w:eastAsia="宋体" w:cs="宋体"/>
                <w:sz w:val="21"/>
                <w:szCs w:val="21"/>
              </w:rPr>
            </w:pPr>
            <w:r>
              <w:rPr>
                <w:rFonts w:hint="eastAsia" w:ascii="宋体" w:hAnsi="宋体" w:eastAsia="宋体" w:cs="宋体"/>
                <w:spacing w:val="22"/>
                <w:sz w:val="21"/>
                <w:szCs w:val="21"/>
                <w14:textOutline w14:w="3795" w14:cap="sq" w14:cmpd="sng">
                  <w14:solidFill>
                    <w14:srgbClr w14:val="000000"/>
                  </w14:solidFill>
                  <w14:prstDash w14:val="solid"/>
                  <w14:bevel/>
                </w14:textOutline>
              </w:rPr>
              <w:t>(</w:t>
            </w:r>
            <w:r>
              <w:rPr>
                <w:rFonts w:hint="eastAsia" w:ascii="宋体" w:hAnsi="宋体" w:eastAsia="宋体" w:cs="宋体"/>
                <w:spacing w:val="19"/>
                <w:sz w:val="21"/>
                <w:szCs w:val="21"/>
                <w14:textOutline w14:w="3795" w14:cap="sq" w14:cmpd="sng">
                  <w14:solidFill>
                    <w14:srgbClr w14:val="000000"/>
                  </w14:solidFill>
                  <w14:prstDash w14:val="solid"/>
                  <w14:bevel/>
                </w14:textOutline>
              </w:rPr>
              <w:t>1)</w:t>
            </w:r>
            <w:r>
              <w:rPr>
                <w:rFonts w:hint="eastAsia" w:ascii="宋体" w:hAnsi="宋体" w:eastAsia="宋体" w:cs="宋体"/>
                <w:spacing w:val="19"/>
                <w:sz w:val="21"/>
                <w:szCs w:val="21"/>
              </w:rPr>
              <w:t xml:space="preserve"> </w:t>
            </w:r>
            <w:r>
              <w:rPr>
                <w:rFonts w:hint="eastAsia" w:ascii="宋体" w:hAnsi="宋体" w:eastAsia="宋体" w:cs="宋体"/>
                <w:spacing w:val="19"/>
                <w:sz w:val="21"/>
                <w:szCs w:val="21"/>
                <w14:textOutline w14:w="3795" w14:cap="sq" w14:cmpd="sng">
                  <w14:solidFill>
                    <w14:srgbClr w14:val="000000"/>
                  </w14:solidFill>
                  <w14:prstDash w14:val="solid"/>
                  <w14:bevel/>
                </w14:textOutline>
              </w:rPr>
              <w:t>技术文件采用暗标形式，不得出现投标人名称、投标人的人员</w:t>
            </w:r>
            <w:r>
              <w:rPr>
                <w:rFonts w:hint="eastAsia" w:ascii="宋体" w:hAnsi="宋体" w:eastAsia="宋体" w:cs="宋体"/>
                <w:spacing w:val="14"/>
                <w:sz w:val="21"/>
                <w:szCs w:val="21"/>
                <w14:textOutline w14:w="3795" w14:cap="sq" w14:cmpd="sng">
                  <w14:solidFill>
                    <w14:srgbClr w14:val="000000"/>
                  </w14:solidFill>
                  <w14:prstDash w14:val="solid"/>
                  <w14:bevel/>
                </w14:textOutline>
              </w:rPr>
              <w:t>姓</w:t>
            </w:r>
            <w:r>
              <w:rPr>
                <w:rFonts w:hint="eastAsia" w:ascii="宋体" w:hAnsi="宋体" w:eastAsia="宋体" w:cs="宋体"/>
                <w:spacing w:val="10"/>
                <w:sz w:val="21"/>
                <w:szCs w:val="21"/>
                <w14:textOutline w14:w="3795" w14:cap="sq" w14:cmpd="sng">
                  <w14:solidFill>
                    <w14:srgbClr w14:val="000000"/>
                  </w14:solidFill>
                  <w14:prstDash w14:val="solid"/>
                  <w14:bevel/>
                </w14:textOutline>
              </w:rPr>
              <w:t>名及其他任何能影射或能推断出投标人的标记、文字描述及图案。</w:t>
            </w:r>
          </w:p>
          <w:p>
            <w:pPr>
              <w:spacing w:line="226"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w:t>
            </w:r>
            <w:r>
              <w:rPr>
                <w:rFonts w:hint="eastAsia" w:ascii="宋体" w:hAnsi="宋体" w:eastAsia="宋体" w:cs="宋体"/>
                <w:spacing w:val="8"/>
                <w:sz w:val="21"/>
                <w:szCs w:val="21"/>
                <w14:textOutline w14:w="3795" w14:cap="sq" w14:cmpd="sng">
                  <w14:solidFill>
                    <w14:srgbClr w14:val="000000"/>
                  </w14:solidFill>
                  <w14:prstDash w14:val="solid"/>
                  <w14:bevel/>
                </w14:textOutline>
              </w:rPr>
              <w:t>2)</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技术文件必须采用</w:t>
            </w:r>
            <w:r>
              <w:rPr>
                <w:rFonts w:hint="eastAsia" w:ascii="宋体" w:hAnsi="宋体" w:eastAsia="宋体" w:cs="宋体"/>
                <w:sz w:val="21"/>
                <w:szCs w:val="21"/>
                <w14:textOutline w14:w="3795" w14:cap="sq" w14:cmpd="sng">
                  <w14:solidFill>
                    <w14:srgbClr w14:val="000000"/>
                  </w14:solidFill>
                  <w14:prstDash w14:val="solid"/>
                  <w14:bevel/>
                </w14:textOutline>
              </w:rPr>
              <w:t>A</w:t>
            </w:r>
            <w:r>
              <w:rPr>
                <w:rFonts w:hint="eastAsia" w:ascii="宋体" w:hAnsi="宋体" w:eastAsia="宋体" w:cs="宋体"/>
                <w:spacing w:val="8"/>
                <w:sz w:val="21"/>
                <w:szCs w:val="21"/>
                <w14:textOutline w14:w="3795" w14:cap="sq" w14:cmpd="sng">
                  <w14:solidFill>
                    <w14:srgbClr w14:val="000000"/>
                  </w14:solidFill>
                  <w14:prstDash w14:val="solid"/>
                  <w14:bevel/>
                </w14:textOutline>
              </w:rPr>
              <w:t>4</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幅面、页数不得超过</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20</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面。</w:t>
            </w:r>
          </w:p>
          <w:p>
            <w:pPr>
              <w:spacing w:before="28" w:line="226" w:lineRule="auto"/>
              <w:ind w:left="0" w:leftChars="0" w:firstLine="0" w:firstLineChars="0"/>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(3)</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建议技术文件字体为四号宋体，行距</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1.5</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倍</w:t>
            </w:r>
            <w:r>
              <w:rPr>
                <w:rFonts w:hint="eastAsia" w:ascii="宋体" w:hAnsi="宋体" w:eastAsia="宋体" w:cs="宋体"/>
                <w:spacing w:val="5"/>
                <w:sz w:val="21"/>
                <w:szCs w:val="21"/>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903" w:hRule="atLeast"/>
        </w:trPr>
        <w:tc>
          <w:tcPr>
            <w:tcW w:w="1064" w:type="dxa"/>
            <w:vAlign w:val="center"/>
          </w:tcPr>
          <w:p>
            <w:pPr>
              <w:pStyle w:val="42"/>
              <w:spacing w:line="360" w:lineRule="auto"/>
              <w:ind w:firstLine="232" w:firstLineChars="100"/>
              <w:jc w:val="left"/>
              <w:rPr>
                <w:rFonts w:hint="default"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4.1.1</w:t>
            </w:r>
          </w:p>
        </w:tc>
        <w:tc>
          <w:tcPr>
            <w:tcW w:w="1526" w:type="dxa"/>
            <w:gridSpan w:val="2"/>
            <w:vAlign w:val="center"/>
          </w:tcPr>
          <w:p>
            <w:pPr>
              <w:pStyle w:val="42"/>
              <w:spacing w:line="360" w:lineRule="auto"/>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封套上写明</w:t>
            </w:r>
          </w:p>
        </w:tc>
        <w:tc>
          <w:tcPr>
            <w:tcW w:w="7052" w:type="dxa"/>
            <w:vAlign w:val="center"/>
          </w:tcPr>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投标文件资信文件、技术文件封套：</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投标人名称：</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投标人地址：</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招标人名称：</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（项目名称）资信文件、技术文件</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投标文件商务封套：</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投标人名称：</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投标人地址：</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招标人名称：</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（项目</w:t>
            </w:r>
            <w:r>
              <w:rPr>
                <w:rFonts w:hint="eastAsia" w:ascii="宋体" w:hAnsi="宋体" w:eastAsia="宋体" w:cs="宋体"/>
                <w:spacing w:val="11"/>
                <w:sz w:val="21"/>
                <w:szCs w:val="21"/>
                <w:lang w:val="en-US" w:eastAsia="zh-CN"/>
              </w:rPr>
              <w:t>名称</w:t>
            </w:r>
            <w:r>
              <w:rPr>
                <w:rFonts w:hint="eastAsia" w:ascii="宋体" w:hAnsi="宋体" w:eastAsia="宋体" w:cs="宋体"/>
                <w:color w:val="auto"/>
                <w:spacing w:val="11"/>
                <w:kern w:val="2"/>
                <w:sz w:val="21"/>
                <w:szCs w:val="21"/>
                <w:lang w:val="en-US" w:eastAsia="zh-CN" w:bidi="ar-SA"/>
              </w:rPr>
              <w:t>）商务文件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903" w:hRule="atLeast"/>
        </w:trPr>
        <w:tc>
          <w:tcPr>
            <w:tcW w:w="1064" w:type="dxa"/>
            <w:vAlign w:val="center"/>
          </w:tcPr>
          <w:p>
            <w:pPr>
              <w:pStyle w:val="42"/>
              <w:spacing w:line="360" w:lineRule="auto"/>
              <w:ind w:firstLine="210" w:firstLineChars="100"/>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z w:val="21"/>
                <w:szCs w:val="21"/>
                <w:lang w:val="en-US" w:eastAsia="zh-CN"/>
              </w:rPr>
              <w:t>4.1.2</w:t>
            </w:r>
          </w:p>
        </w:tc>
        <w:tc>
          <w:tcPr>
            <w:tcW w:w="1526" w:type="dxa"/>
            <w:gridSpan w:val="2"/>
            <w:vAlign w:val="center"/>
          </w:tcPr>
          <w:p>
            <w:pPr>
              <w:spacing w:line="360" w:lineRule="auto"/>
              <w:ind w:left="0" w:leftChars="0" w:firstLine="0" w:firstLineChars="0"/>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装订要求</w:t>
            </w:r>
          </w:p>
        </w:tc>
        <w:tc>
          <w:tcPr>
            <w:tcW w:w="7052" w:type="dxa"/>
            <w:vAlign w:val="center"/>
          </w:tcPr>
          <w:p>
            <w:pPr>
              <w:spacing w:before="35" w:line="262" w:lineRule="auto"/>
              <w:ind w:right="108"/>
              <w:jc w:val="left"/>
              <w:rPr>
                <w:rFonts w:hint="eastAsia" w:ascii="宋体" w:hAnsi="宋体" w:eastAsia="宋体" w:cs="宋体"/>
                <w:b/>
                <w:bCs/>
                <w:color w:val="auto"/>
                <w:spacing w:val="11"/>
                <w:kern w:val="2"/>
                <w:sz w:val="21"/>
                <w:szCs w:val="21"/>
                <w:lang w:val="en-US" w:eastAsia="zh-CN" w:bidi="ar-SA"/>
              </w:rPr>
            </w:pPr>
            <w:r>
              <w:rPr>
                <w:rFonts w:hint="eastAsia" w:ascii="宋体" w:hAnsi="宋体" w:eastAsia="宋体" w:cs="宋体"/>
                <w:b/>
                <w:bCs/>
                <w:color w:val="auto"/>
                <w:spacing w:val="11"/>
                <w:kern w:val="2"/>
                <w:sz w:val="21"/>
                <w:szCs w:val="21"/>
                <w:lang w:val="en-US" w:eastAsia="zh-CN" w:bidi="ar-SA"/>
              </w:rPr>
              <w:t>1、投标文件必须固定胶装，否则视为无效投标文件，后果自负。</w:t>
            </w:r>
          </w:p>
          <w:p>
            <w:pPr>
              <w:spacing w:before="35" w:line="262" w:lineRule="auto"/>
              <w:ind w:right="108"/>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2、投标文件分为商务部分和技术部分，各部分的正本及副本分别装订成册。</w:t>
            </w:r>
          </w:p>
          <w:p>
            <w:pPr>
              <w:spacing w:before="35" w:line="262" w:lineRule="auto"/>
              <w:ind w:right="108"/>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3、投标文件的资信部分（含正、副本）、技术部分（含正、副本）和商务部分（含正、副本）应分别独立包装在一个密封袋内，并在密封袋上清楚地标明“资信部分、技术部分商务部分”，然后把叁个密封袋集中包装在一个外层密封袋内，并加盖公章或密封章。</w:t>
            </w:r>
          </w:p>
          <w:p>
            <w:pPr>
              <w:spacing w:before="35" w:line="262" w:lineRule="auto"/>
              <w:ind w:right="108" w:rightChars="0" w:firstLine="464" w:firstLineChars="200"/>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4、其他要求：投标人提供投标文件电子文件一份（光盘或U盘），与投标文件商务部分一起封装。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23" w:hRule="atLeast"/>
        </w:trPr>
        <w:tc>
          <w:tcPr>
            <w:tcW w:w="1064" w:type="dxa"/>
            <w:vAlign w:val="top"/>
          </w:tcPr>
          <w:p>
            <w:pPr>
              <w:spacing w:before="120" w:line="181" w:lineRule="auto"/>
              <w:ind w:left="0" w:leftChars="0" w:firstLine="218" w:firstLineChars="100"/>
              <w:jc w:val="left"/>
              <w:rPr>
                <w:rFonts w:hint="eastAsia" w:ascii="宋体" w:hAnsi="宋体" w:eastAsia="宋体" w:cs="宋体"/>
                <w:color w:val="auto"/>
                <w:sz w:val="21"/>
                <w:szCs w:val="21"/>
                <w:lang w:val="en-US" w:eastAsia="zh-CN"/>
              </w:rPr>
            </w:pPr>
            <w:r>
              <w:rPr>
                <w:rFonts w:hint="eastAsia" w:ascii="宋体" w:hAnsi="宋体" w:eastAsia="宋体" w:cs="宋体"/>
                <w:spacing w:val="4"/>
                <w:sz w:val="21"/>
                <w:szCs w:val="21"/>
                <w:lang w:val="en-US" w:eastAsia="zh-CN"/>
              </w:rPr>
              <w:t>4</w:t>
            </w:r>
            <w:r>
              <w:rPr>
                <w:rFonts w:hint="eastAsia" w:ascii="宋体" w:hAnsi="宋体" w:eastAsia="宋体" w:cs="宋体"/>
                <w:spacing w:val="4"/>
                <w:sz w:val="21"/>
                <w:szCs w:val="21"/>
              </w:rPr>
              <w:t>.2.</w:t>
            </w:r>
            <w:r>
              <w:rPr>
                <w:rFonts w:hint="eastAsia" w:ascii="宋体" w:hAnsi="宋体" w:eastAsia="宋体" w:cs="宋体"/>
                <w:spacing w:val="3"/>
                <w:sz w:val="21"/>
                <w:szCs w:val="21"/>
                <w:lang w:val="en-US" w:eastAsia="zh-CN"/>
              </w:rPr>
              <w:t>1</w:t>
            </w:r>
          </w:p>
        </w:tc>
        <w:tc>
          <w:tcPr>
            <w:tcW w:w="1526" w:type="dxa"/>
            <w:gridSpan w:val="2"/>
            <w:vAlign w:val="top"/>
          </w:tcPr>
          <w:p>
            <w:pPr>
              <w:spacing w:before="88" w:line="211" w:lineRule="auto"/>
              <w:ind w:left="0" w:leftChars="0" w:firstLine="0" w:firstLineChars="0"/>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spacing w:val="8"/>
                <w:sz w:val="21"/>
                <w:szCs w:val="21"/>
              </w:rPr>
              <w:t>投标截止时</w:t>
            </w:r>
            <w:r>
              <w:rPr>
                <w:rFonts w:hint="eastAsia" w:ascii="宋体" w:hAnsi="宋体" w:eastAsia="宋体" w:cs="宋体"/>
                <w:spacing w:val="7"/>
                <w:sz w:val="21"/>
                <w:szCs w:val="21"/>
              </w:rPr>
              <w:t>间</w:t>
            </w:r>
          </w:p>
        </w:tc>
        <w:tc>
          <w:tcPr>
            <w:tcW w:w="7052" w:type="dxa"/>
            <w:vAlign w:val="top"/>
          </w:tcPr>
          <w:p>
            <w:pPr>
              <w:spacing w:before="88" w:line="211" w:lineRule="auto"/>
              <w:ind w:left="0" w:leftChars="0" w:firstLine="0" w:firstLineChars="0"/>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kern w:val="0"/>
                <w:sz w:val="21"/>
                <w:szCs w:val="21"/>
              </w:rPr>
              <w:t>2022年</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日</w:t>
            </w:r>
            <w:r>
              <w:rPr>
                <w:rFonts w:hint="eastAsia" w:ascii="宋体" w:hAnsi="宋体" w:eastAsia="宋体" w:cs="宋体"/>
                <w:kern w:val="0"/>
                <w:sz w:val="21"/>
                <w:szCs w:val="21"/>
                <w:lang w:val="en-US" w:eastAsia="zh-CN"/>
              </w:rPr>
              <w:t>下</w:t>
            </w:r>
            <w:r>
              <w:rPr>
                <w:rFonts w:hint="eastAsia" w:ascii="宋体" w:hAnsi="宋体" w:eastAsia="宋体" w:cs="宋体"/>
                <w:kern w:val="0"/>
                <w:sz w:val="21"/>
                <w:szCs w:val="21"/>
              </w:rPr>
              <w:t>午</w:t>
            </w:r>
            <w:r>
              <w:rPr>
                <w:rFonts w:hint="eastAsia" w:ascii="宋体" w:hAnsi="宋体" w:eastAsia="宋体" w:cs="宋体"/>
                <w:kern w:val="0"/>
                <w:sz w:val="21"/>
                <w:szCs w:val="21"/>
                <w:lang w:val="en-US" w:eastAsia="zh-CN"/>
              </w:rPr>
              <w:t>14</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735" w:hRule="atLeast"/>
        </w:trPr>
        <w:tc>
          <w:tcPr>
            <w:tcW w:w="1064" w:type="dxa"/>
            <w:vAlign w:val="top"/>
          </w:tcPr>
          <w:p>
            <w:pPr>
              <w:spacing w:before="295" w:line="193" w:lineRule="auto"/>
              <w:ind w:left="0" w:leftChars="0" w:firstLine="224" w:firstLineChars="100"/>
              <w:jc w:val="left"/>
              <w:rPr>
                <w:rFonts w:hint="eastAsia" w:ascii="宋体" w:hAnsi="宋体" w:eastAsia="宋体" w:cs="宋体"/>
                <w:sz w:val="21"/>
                <w:szCs w:val="21"/>
              </w:rPr>
            </w:pPr>
            <w:r>
              <w:rPr>
                <w:rFonts w:hint="eastAsia" w:ascii="宋体" w:hAnsi="宋体" w:eastAsia="宋体" w:cs="宋体"/>
                <w:spacing w:val="7"/>
                <w:sz w:val="21"/>
                <w:szCs w:val="21"/>
              </w:rPr>
              <w:t>4</w:t>
            </w: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2</w:t>
            </w:r>
            <w:r>
              <w:rPr>
                <w:rFonts w:hint="eastAsia" w:ascii="宋体" w:hAnsi="宋体" w:eastAsia="宋体" w:cs="宋体"/>
                <w:spacing w:val="4"/>
                <w:sz w:val="21"/>
                <w:szCs w:val="21"/>
              </w:rPr>
              <w:t>.2</w:t>
            </w:r>
          </w:p>
        </w:tc>
        <w:tc>
          <w:tcPr>
            <w:tcW w:w="1526" w:type="dxa"/>
            <w:gridSpan w:val="2"/>
            <w:vAlign w:val="top"/>
          </w:tcPr>
          <w:p>
            <w:pPr>
              <w:spacing w:before="137" w:line="252" w:lineRule="auto"/>
              <w:ind w:left="0" w:leftChars="0" w:right="146" w:firstLine="0" w:firstLineChars="0"/>
              <w:jc w:val="left"/>
              <w:rPr>
                <w:rFonts w:hint="eastAsia" w:ascii="宋体" w:hAnsi="宋体" w:eastAsia="宋体" w:cs="宋体"/>
                <w:sz w:val="21"/>
                <w:szCs w:val="21"/>
              </w:rPr>
            </w:pPr>
            <w:r>
              <w:rPr>
                <w:rFonts w:hint="eastAsia" w:ascii="宋体" w:hAnsi="宋体" w:eastAsia="宋体" w:cs="宋体"/>
                <w:spacing w:val="8"/>
                <w:sz w:val="21"/>
                <w:szCs w:val="21"/>
              </w:rPr>
              <w:t>递交投标文件</w:t>
            </w:r>
            <w:r>
              <w:rPr>
                <w:rFonts w:hint="eastAsia" w:ascii="宋体" w:hAnsi="宋体" w:eastAsia="宋体" w:cs="宋体"/>
                <w:spacing w:val="5"/>
                <w:sz w:val="21"/>
                <w:szCs w:val="21"/>
              </w:rPr>
              <w:t>地</w:t>
            </w:r>
            <w:r>
              <w:rPr>
                <w:rFonts w:hint="eastAsia" w:ascii="宋体" w:hAnsi="宋体" w:eastAsia="宋体" w:cs="宋体"/>
                <w:spacing w:val="4"/>
                <w:sz w:val="21"/>
                <w:szCs w:val="21"/>
              </w:rPr>
              <w:t>点</w:t>
            </w:r>
          </w:p>
        </w:tc>
        <w:tc>
          <w:tcPr>
            <w:tcW w:w="7052" w:type="dxa"/>
            <w:vAlign w:val="top"/>
          </w:tcPr>
          <w:p>
            <w:pPr>
              <w:spacing w:before="272" w:line="227"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9"/>
                <w:sz w:val="21"/>
                <w:szCs w:val="21"/>
              </w:rPr>
              <w:t>三门县</w:t>
            </w:r>
            <w:r>
              <w:rPr>
                <w:rFonts w:hint="eastAsia" w:ascii="宋体" w:hAnsi="宋体" w:eastAsia="宋体" w:cs="宋体"/>
                <w:spacing w:val="11"/>
                <w:sz w:val="21"/>
                <w:szCs w:val="21"/>
              </w:rPr>
              <w:t>人民政府</w:t>
            </w:r>
            <w:r>
              <w:rPr>
                <w:rFonts w:hint="eastAsia" w:ascii="宋体" w:hAnsi="宋体" w:eastAsia="宋体" w:cs="宋体"/>
                <w:spacing w:val="9"/>
                <w:sz w:val="21"/>
                <w:szCs w:val="21"/>
              </w:rPr>
              <w:t>海游街道十一楼会议室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5" w:hRule="atLeast"/>
        </w:trPr>
        <w:tc>
          <w:tcPr>
            <w:tcW w:w="1064" w:type="dxa"/>
            <w:vAlign w:val="top"/>
          </w:tcPr>
          <w:p>
            <w:pPr>
              <w:spacing w:before="241" w:line="193" w:lineRule="auto"/>
              <w:ind w:left="0" w:leftChars="0" w:firstLine="220" w:firstLineChars="100"/>
              <w:jc w:val="left"/>
              <w:rPr>
                <w:rFonts w:hint="eastAsia" w:ascii="宋体" w:hAnsi="宋体" w:eastAsia="宋体" w:cs="宋体"/>
                <w:sz w:val="21"/>
                <w:szCs w:val="21"/>
              </w:rPr>
            </w:pPr>
            <w:r>
              <w:rPr>
                <w:rFonts w:hint="eastAsia" w:ascii="宋体" w:hAnsi="宋体" w:eastAsia="宋体" w:cs="宋体"/>
                <w:spacing w:val="5"/>
                <w:sz w:val="21"/>
                <w:szCs w:val="21"/>
              </w:rPr>
              <w:t>4.</w:t>
            </w:r>
            <w:r>
              <w:rPr>
                <w:rFonts w:hint="eastAsia" w:ascii="宋体" w:hAnsi="宋体" w:eastAsia="宋体" w:cs="宋体"/>
                <w:spacing w:val="5"/>
                <w:sz w:val="21"/>
                <w:szCs w:val="21"/>
                <w:lang w:val="en-US" w:eastAsia="zh-CN"/>
              </w:rPr>
              <w:t>2</w:t>
            </w:r>
            <w:r>
              <w:rPr>
                <w:rFonts w:hint="eastAsia" w:ascii="宋体" w:hAnsi="宋体" w:eastAsia="宋体" w:cs="宋体"/>
                <w:spacing w:val="5"/>
                <w:sz w:val="21"/>
                <w:szCs w:val="21"/>
              </w:rPr>
              <w:t>.</w:t>
            </w:r>
            <w:r>
              <w:rPr>
                <w:rFonts w:hint="eastAsia" w:ascii="宋体" w:hAnsi="宋体" w:eastAsia="宋体" w:cs="宋体"/>
                <w:spacing w:val="4"/>
                <w:sz w:val="21"/>
                <w:szCs w:val="21"/>
              </w:rPr>
              <w:t>3</w:t>
            </w:r>
          </w:p>
        </w:tc>
        <w:tc>
          <w:tcPr>
            <w:tcW w:w="1526" w:type="dxa"/>
            <w:gridSpan w:val="2"/>
            <w:vAlign w:val="top"/>
          </w:tcPr>
          <w:p>
            <w:pPr>
              <w:spacing w:before="83" w:line="250" w:lineRule="auto"/>
              <w:ind w:left="0" w:leftChars="0" w:right="146" w:firstLine="0" w:firstLineChars="0"/>
              <w:jc w:val="left"/>
              <w:rPr>
                <w:rFonts w:hint="eastAsia" w:ascii="宋体" w:hAnsi="宋体" w:eastAsia="宋体" w:cs="宋体"/>
                <w:sz w:val="21"/>
                <w:szCs w:val="21"/>
              </w:rPr>
            </w:pPr>
            <w:r>
              <w:rPr>
                <w:rFonts w:hint="eastAsia" w:ascii="宋体" w:hAnsi="宋体" w:eastAsia="宋体" w:cs="宋体"/>
                <w:spacing w:val="11"/>
                <w:sz w:val="21"/>
                <w:szCs w:val="21"/>
              </w:rPr>
              <w:t>是</w:t>
            </w:r>
            <w:r>
              <w:rPr>
                <w:rFonts w:hint="eastAsia" w:ascii="宋体" w:hAnsi="宋体" w:eastAsia="宋体" w:cs="宋体"/>
                <w:spacing w:val="7"/>
                <w:sz w:val="21"/>
                <w:szCs w:val="21"/>
              </w:rPr>
              <w:t>否退还投标</w:t>
            </w:r>
            <w:r>
              <w:rPr>
                <w:rFonts w:hint="eastAsia" w:ascii="宋体" w:hAnsi="宋体" w:eastAsia="宋体" w:cs="宋体"/>
                <w:spacing w:val="4"/>
                <w:sz w:val="21"/>
                <w:szCs w:val="21"/>
              </w:rPr>
              <w:t>文</w:t>
            </w:r>
            <w:r>
              <w:rPr>
                <w:rFonts w:hint="eastAsia" w:ascii="宋体" w:hAnsi="宋体" w:eastAsia="宋体" w:cs="宋体"/>
                <w:spacing w:val="3"/>
                <w:sz w:val="21"/>
                <w:szCs w:val="21"/>
              </w:rPr>
              <w:t>件</w:t>
            </w:r>
          </w:p>
        </w:tc>
        <w:tc>
          <w:tcPr>
            <w:tcW w:w="7052" w:type="dxa"/>
            <w:vAlign w:val="top"/>
          </w:tcPr>
          <w:p>
            <w:pPr>
              <w:spacing w:before="218" w:line="229"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5" w:hRule="atLeast"/>
        </w:trPr>
        <w:tc>
          <w:tcPr>
            <w:tcW w:w="1064" w:type="dxa"/>
            <w:vAlign w:val="center"/>
          </w:tcPr>
          <w:p>
            <w:pPr>
              <w:pStyle w:val="42"/>
              <w:spacing w:line="360" w:lineRule="auto"/>
              <w:ind w:firstLine="230" w:firstLineChars="100"/>
              <w:jc w:val="left"/>
              <w:rPr>
                <w:rFonts w:hint="eastAsia" w:ascii="宋体" w:hAnsi="宋体" w:eastAsia="宋体" w:cs="宋体"/>
                <w:color w:val="auto"/>
                <w:spacing w:val="10"/>
                <w:kern w:val="2"/>
                <w:sz w:val="21"/>
                <w:szCs w:val="21"/>
                <w:lang w:val="en-US" w:eastAsia="zh-CN" w:bidi="ar-SA"/>
              </w:rPr>
            </w:pPr>
            <w:r>
              <w:rPr>
                <w:rFonts w:hint="eastAsia" w:ascii="宋体" w:hAnsi="宋体" w:eastAsia="宋体" w:cs="宋体"/>
                <w:color w:val="auto"/>
                <w:spacing w:val="10"/>
                <w:kern w:val="2"/>
                <w:sz w:val="21"/>
                <w:szCs w:val="21"/>
                <w:lang w:val="en-US" w:eastAsia="zh-CN" w:bidi="ar-SA"/>
              </w:rPr>
              <w:t>4.2.7</w:t>
            </w:r>
          </w:p>
        </w:tc>
        <w:tc>
          <w:tcPr>
            <w:tcW w:w="1526" w:type="dxa"/>
            <w:gridSpan w:val="2"/>
            <w:vAlign w:val="center"/>
          </w:tcPr>
          <w:p>
            <w:pPr>
              <w:pStyle w:val="42"/>
              <w:spacing w:line="360" w:lineRule="auto"/>
              <w:jc w:val="left"/>
              <w:rPr>
                <w:rFonts w:hint="eastAsia" w:ascii="宋体" w:hAnsi="宋体" w:eastAsia="宋体" w:cs="宋体"/>
                <w:color w:val="auto"/>
                <w:spacing w:val="10"/>
                <w:kern w:val="2"/>
                <w:sz w:val="21"/>
                <w:szCs w:val="21"/>
                <w:lang w:val="en-US" w:eastAsia="zh-CN" w:bidi="ar-SA"/>
              </w:rPr>
            </w:pPr>
            <w:r>
              <w:rPr>
                <w:rFonts w:hint="eastAsia" w:ascii="宋体" w:hAnsi="宋体" w:eastAsia="宋体" w:cs="宋体"/>
                <w:color w:val="auto"/>
                <w:spacing w:val="10"/>
                <w:kern w:val="2"/>
                <w:sz w:val="21"/>
                <w:szCs w:val="21"/>
                <w:lang w:val="en-US" w:eastAsia="zh-CN" w:bidi="ar-SA"/>
              </w:rPr>
              <w:t>投标文件递交要求</w:t>
            </w:r>
          </w:p>
        </w:tc>
        <w:tc>
          <w:tcPr>
            <w:tcW w:w="7052" w:type="dxa"/>
            <w:vAlign w:val="center"/>
          </w:tcPr>
          <w:p>
            <w:pPr>
              <w:ind w:firstLine="0" w:firstLineChars="0"/>
              <w:jc w:val="left"/>
              <w:rPr>
                <w:rFonts w:hint="eastAsia" w:ascii="宋体" w:hAnsi="宋体" w:eastAsia="宋体" w:cs="宋体"/>
                <w:color w:val="auto"/>
                <w:spacing w:val="10"/>
                <w:kern w:val="2"/>
                <w:sz w:val="21"/>
                <w:szCs w:val="21"/>
                <w:lang w:val="en-US" w:eastAsia="zh-CN" w:bidi="ar-SA"/>
              </w:rPr>
            </w:pPr>
            <w:r>
              <w:rPr>
                <w:rFonts w:hint="eastAsia" w:ascii="宋体" w:hAnsi="宋体" w:eastAsia="宋体" w:cs="宋体"/>
                <w:color w:val="auto"/>
                <w:spacing w:val="10"/>
                <w:kern w:val="2"/>
                <w:sz w:val="21"/>
                <w:szCs w:val="21"/>
                <w:lang w:val="en-US" w:eastAsia="zh-CN" w:bidi="ar-SA"/>
              </w:rPr>
              <w:t>投标人递交投标文件的同时还需递交以下资料，否则招标人有权拒收投标文件：</w:t>
            </w:r>
          </w:p>
          <w:p>
            <w:pPr>
              <w:pStyle w:val="42"/>
              <w:spacing w:line="360" w:lineRule="auto"/>
              <w:jc w:val="left"/>
              <w:rPr>
                <w:rFonts w:hint="eastAsia" w:ascii="宋体" w:hAnsi="宋体" w:eastAsia="宋体" w:cs="宋体"/>
                <w:color w:val="auto"/>
                <w:spacing w:val="10"/>
                <w:kern w:val="2"/>
                <w:sz w:val="21"/>
                <w:szCs w:val="21"/>
                <w:lang w:val="en-US" w:eastAsia="zh-CN" w:bidi="ar-SA"/>
              </w:rPr>
            </w:pPr>
            <w:r>
              <w:rPr>
                <w:rFonts w:hint="eastAsia" w:ascii="宋体" w:hAnsi="宋体" w:eastAsia="宋体" w:cs="宋体"/>
                <w:color w:val="auto"/>
                <w:spacing w:val="10"/>
                <w:kern w:val="2"/>
                <w:sz w:val="21"/>
                <w:szCs w:val="21"/>
                <w:lang w:val="en-US" w:eastAsia="zh-CN" w:bidi="ar-SA"/>
              </w:rPr>
              <w:t>1、投标人的法定代表人和项目负责人应携带本人有效身份证参加开标会议。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83" w:hRule="atLeast"/>
        </w:trPr>
        <w:tc>
          <w:tcPr>
            <w:tcW w:w="1064" w:type="dxa"/>
            <w:vAlign w:val="top"/>
          </w:tcPr>
          <w:p>
            <w:pPr>
              <w:spacing w:before="270" w:line="191" w:lineRule="auto"/>
              <w:ind w:left="0" w:leftChars="0" w:firstLine="452" w:firstLineChars="200"/>
              <w:jc w:val="left"/>
              <w:rPr>
                <w:rFonts w:hint="eastAsia" w:ascii="宋体" w:hAnsi="宋体" w:eastAsia="宋体" w:cs="宋体"/>
                <w:sz w:val="21"/>
                <w:szCs w:val="21"/>
              </w:rPr>
            </w:pPr>
            <w:r>
              <w:rPr>
                <w:rFonts w:hint="eastAsia" w:ascii="宋体" w:hAnsi="宋体" w:eastAsia="宋体" w:cs="宋体"/>
                <w:spacing w:val="8"/>
                <w:sz w:val="21"/>
                <w:szCs w:val="21"/>
              </w:rPr>
              <w:t>5</w:t>
            </w:r>
            <w:r>
              <w:rPr>
                <w:rFonts w:hint="eastAsia" w:ascii="宋体" w:hAnsi="宋体" w:eastAsia="宋体" w:cs="宋体"/>
                <w:spacing w:val="7"/>
                <w:sz w:val="21"/>
                <w:szCs w:val="21"/>
              </w:rPr>
              <w:t>.1</w:t>
            </w:r>
          </w:p>
        </w:tc>
        <w:tc>
          <w:tcPr>
            <w:tcW w:w="1526" w:type="dxa"/>
            <w:gridSpan w:val="2"/>
            <w:vAlign w:val="top"/>
          </w:tcPr>
          <w:p>
            <w:pPr>
              <w:spacing w:before="110" w:line="237"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7"/>
                <w:sz w:val="21"/>
                <w:szCs w:val="21"/>
              </w:rPr>
              <w:t>开标时间和</w:t>
            </w:r>
            <w:r>
              <w:rPr>
                <w:rFonts w:hint="eastAsia" w:ascii="宋体" w:hAnsi="宋体" w:eastAsia="宋体" w:cs="宋体"/>
                <w:spacing w:val="6"/>
                <w:sz w:val="21"/>
                <w:szCs w:val="21"/>
              </w:rPr>
              <w:t>地点</w:t>
            </w:r>
          </w:p>
        </w:tc>
        <w:tc>
          <w:tcPr>
            <w:tcW w:w="7052" w:type="dxa"/>
            <w:vAlign w:val="top"/>
          </w:tcPr>
          <w:p>
            <w:pPr>
              <w:spacing w:before="36" w:line="249" w:lineRule="auto"/>
              <w:ind w:left="0" w:leftChars="0" w:right="108" w:firstLine="0" w:firstLineChars="0"/>
              <w:jc w:val="left"/>
              <w:rPr>
                <w:rFonts w:hint="eastAsia" w:ascii="宋体" w:hAnsi="宋体" w:eastAsia="宋体" w:cs="宋体"/>
                <w:spacing w:val="11"/>
                <w:sz w:val="21"/>
                <w:szCs w:val="21"/>
              </w:rPr>
            </w:pPr>
            <w:r>
              <w:rPr>
                <w:rFonts w:hint="eastAsia" w:ascii="宋体" w:hAnsi="宋体" w:eastAsia="宋体" w:cs="宋体"/>
                <w:spacing w:val="11"/>
                <w:sz w:val="21"/>
                <w:szCs w:val="21"/>
              </w:rPr>
              <w:t>开标时间</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2022年</w:t>
            </w:r>
            <w:r>
              <w:rPr>
                <w:rFonts w:hint="eastAsia" w:ascii="宋体" w:hAnsi="宋体" w:eastAsia="宋体" w:cs="宋体"/>
                <w:spacing w:val="11"/>
                <w:sz w:val="21"/>
                <w:szCs w:val="21"/>
                <w:lang w:val="en-US" w:eastAsia="zh-CN"/>
              </w:rPr>
              <w:t>10</w:t>
            </w:r>
            <w:r>
              <w:rPr>
                <w:rFonts w:hint="eastAsia" w:ascii="宋体" w:hAnsi="宋体" w:eastAsia="宋体" w:cs="宋体"/>
                <w:spacing w:val="11"/>
                <w:sz w:val="21"/>
                <w:szCs w:val="21"/>
              </w:rPr>
              <w:t>月</w:t>
            </w:r>
            <w:r>
              <w:rPr>
                <w:rFonts w:hint="eastAsia" w:ascii="宋体" w:hAnsi="宋体" w:eastAsia="宋体" w:cs="宋体"/>
                <w:spacing w:val="11"/>
                <w:sz w:val="21"/>
                <w:szCs w:val="21"/>
                <w:lang w:val="en-US" w:eastAsia="zh-CN"/>
              </w:rPr>
              <w:t>10</w:t>
            </w:r>
            <w:r>
              <w:rPr>
                <w:rFonts w:hint="eastAsia" w:ascii="宋体" w:hAnsi="宋体" w:eastAsia="宋体" w:cs="宋体"/>
                <w:spacing w:val="11"/>
                <w:sz w:val="21"/>
                <w:szCs w:val="21"/>
              </w:rPr>
              <w:t>日</w:t>
            </w:r>
            <w:r>
              <w:rPr>
                <w:rFonts w:hint="eastAsia" w:ascii="宋体" w:hAnsi="宋体" w:eastAsia="宋体" w:cs="宋体"/>
                <w:spacing w:val="11"/>
                <w:sz w:val="21"/>
                <w:szCs w:val="21"/>
                <w:lang w:val="en-US" w:eastAsia="zh-CN"/>
              </w:rPr>
              <w:t>下</w:t>
            </w:r>
            <w:r>
              <w:rPr>
                <w:rFonts w:hint="eastAsia" w:ascii="宋体" w:hAnsi="宋体" w:eastAsia="宋体" w:cs="宋体"/>
                <w:spacing w:val="11"/>
                <w:sz w:val="21"/>
                <w:szCs w:val="21"/>
              </w:rPr>
              <w:t>午</w:t>
            </w:r>
            <w:r>
              <w:rPr>
                <w:rFonts w:hint="eastAsia" w:ascii="宋体" w:hAnsi="宋体" w:eastAsia="宋体" w:cs="宋体"/>
                <w:spacing w:val="11"/>
                <w:sz w:val="21"/>
                <w:szCs w:val="21"/>
                <w:lang w:val="en-US" w:eastAsia="zh-CN"/>
              </w:rPr>
              <w:t>14</w:t>
            </w:r>
            <w:r>
              <w:rPr>
                <w:rFonts w:hint="eastAsia" w:ascii="宋体" w:hAnsi="宋体" w:eastAsia="宋体" w:cs="宋体"/>
                <w:spacing w:val="11"/>
                <w:sz w:val="21"/>
                <w:szCs w:val="21"/>
              </w:rPr>
              <w:t>：</w:t>
            </w:r>
            <w:r>
              <w:rPr>
                <w:rFonts w:hint="eastAsia" w:ascii="宋体" w:hAnsi="宋体" w:eastAsia="宋体" w:cs="宋体"/>
                <w:spacing w:val="11"/>
                <w:sz w:val="21"/>
                <w:szCs w:val="21"/>
                <w:lang w:val="en-US" w:eastAsia="zh-CN"/>
              </w:rPr>
              <w:t>3</w:t>
            </w:r>
            <w:r>
              <w:rPr>
                <w:rFonts w:hint="eastAsia" w:ascii="宋体" w:hAnsi="宋体" w:eastAsia="宋体" w:cs="宋体"/>
                <w:spacing w:val="11"/>
                <w:sz w:val="21"/>
                <w:szCs w:val="21"/>
              </w:rPr>
              <w:t>0时</w:t>
            </w:r>
          </w:p>
          <w:p>
            <w:pPr>
              <w:spacing w:before="36" w:line="249" w:lineRule="auto"/>
              <w:ind w:left="0" w:leftChars="0" w:right="108" w:firstLine="0" w:firstLineChars="0"/>
              <w:jc w:val="left"/>
              <w:rPr>
                <w:rFonts w:hint="eastAsia" w:ascii="宋体" w:hAnsi="宋体" w:eastAsia="宋体" w:cs="宋体"/>
                <w:sz w:val="21"/>
                <w:szCs w:val="21"/>
                <w:lang w:eastAsia="zh-CN"/>
              </w:rPr>
            </w:pPr>
            <w:r>
              <w:rPr>
                <w:rFonts w:hint="eastAsia" w:ascii="宋体" w:hAnsi="宋体" w:eastAsia="宋体" w:cs="宋体"/>
                <w:spacing w:val="11"/>
                <w:sz w:val="21"/>
                <w:szCs w:val="21"/>
              </w:rPr>
              <w:t>开标地点</w:t>
            </w:r>
            <w:r>
              <w:rPr>
                <w:rFonts w:hint="eastAsia" w:ascii="宋体" w:hAnsi="宋体" w:eastAsia="宋体" w:cs="宋体"/>
                <w:spacing w:val="11"/>
                <w:sz w:val="21"/>
                <w:szCs w:val="21"/>
                <w:lang w:eastAsia="zh-CN"/>
              </w:rPr>
              <w:t>：</w:t>
            </w:r>
            <w:r>
              <w:rPr>
                <w:rFonts w:hint="eastAsia" w:ascii="宋体" w:hAnsi="宋体" w:eastAsia="宋体" w:cs="宋体"/>
                <w:spacing w:val="9"/>
                <w:sz w:val="21"/>
                <w:szCs w:val="21"/>
              </w:rPr>
              <w:t>三门县</w:t>
            </w:r>
            <w:r>
              <w:rPr>
                <w:rFonts w:hint="eastAsia" w:ascii="宋体" w:hAnsi="宋体" w:eastAsia="宋体" w:cs="宋体"/>
                <w:spacing w:val="11"/>
                <w:sz w:val="21"/>
                <w:szCs w:val="21"/>
              </w:rPr>
              <w:t>人民政府</w:t>
            </w:r>
            <w:r>
              <w:rPr>
                <w:rFonts w:hint="eastAsia" w:ascii="宋体" w:hAnsi="宋体" w:eastAsia="宋体" w:cs="宋体"/>
                <w:spacing w:val="9"/>
                <w:sz w:val="21"/>
                <w:szCs w:val="21"/>
              </w:rPr>
              <w:t>海游街道十一楼会议室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35" w:hRule="atLeast"/>
        </w:trPr>
        <w:tc>
          <w:tcPr>
            <w:tcW w:w="1064" w:type="dxa"/>
            <w:vAlign w:val="top"/>
          </w:tcPr>
          <w:p>
            <w:pPr>
              <w:spacing w:before="65" w:line="190" w:lineRule="auto"/>
              <w:ind w:firstLine="432" w:firstLineChars="200"/>
              <w:jc w:val="left"/>
              <w:rPr>
                <w:rFonts w:hint="eastAsia" w:ascii="宋体" w:hAnsi="宋体" w:eastAsia="宋体" w:cs="宋体"/>
                <w:sz w:val="21"/>
                <w:szCs w:val="21"/>
              </w:rPr>
            </w:pPr>
            <w:r>
              <w:rPr>
                <w:rFonts w:hint="eastAsia" w:ascii="宋体" w:hAnsi="宋体" w:eastAsia="宋体" w:cs="宋体"/>
                <w:spacing w:val="3"/>
                <w:sz w:val="21"/>
                <w:szCs w:val="21"/>
              </w:rPr>
              <w:t>5.2</w:t>
            </w:r>
          </w:p>
        </w:tc>
        <w:tc>
          <w:tcPr>
            <w:tcW w:w="1526" w:type="dxa"/>
            <w:gridSpan w:val="2"/>
            <w:vAlign w:val="top"/>
          </w:tcPr>
          <w:p>
            <w:pPr>
              <w:spacing w:before="65" w:line="228" w:lineRule="auto"/>
              <w:ind w:firstLine="224" w:firstLineChars="100"/>
              <w:jc w:val="left"/>
              <w:rPr>
                <w:rFonts w:hint="eastAsia" w:ascii="宋体" w:hAnsi="宋体" w:eastAsia="宋体" w:cs="宋体"/>
                <w:sz w:val="21"/>
                <w:szCs w:val="21"/>
              </w:rPr>
            </w:pPr>
            <w:r>
              <w:rPr>
                <w:rFonts w:hint="eastAsia" w:ascii="宋体" w:hAnsi="宋体" w:eastAsia="宋体" w:cs="宋体"/>
                <w:spacing w:val="7"/>
                <w:sz w:val="21"/>
                <w:szCs w:val="21"/>
              </w:rPr>
              <w:t>开标程序</w:t>
            </w:r>
          </w:p>
        </w:tc>
        <w:tc>
          <w:tcPr>
            <w:tcW w:w="7052" w:type="dxa"/>
            <w:vAlign w:val="top"/>
          </w:tcPr>
          <w:p>
            <w:pPr>
              <w:tabs>
                <w:tab w:val="left" w:pos="217"/>
              </w:tabs>
              <w:spacing w:before="21" w:line="238" w:lineRule="auto"/>
              <w:ind w:right="107" w:firstLine="210" w:firstLineChars="100"/>
              <w:jc w:val="left"/>
              <w:rPr>
                <w:rFonts w:hint="eastAsia" w:ascii="宋体" w:hAnsi="宋体" w:eastAsia="宋体" w:cs="宋体"/>
                <w:sz w:val="21"/>
                <w:szCs w:val="21"/>
              </w:rPr>
            </w:pPr>
            <w:r>
              <w:rPr>
                <w:rFonts w:hint="eastAsia" w:ascii="宋体" w:hAnsi="宋体" w:eastAsia="宋体" w:cs="宋体"/>
                <w:color w:val="auto"/>
                <w:sz w:val="21"/>
                <w:szCs w:val="21"/>
              </w:rPr>
              <w:t>先开</w:t>
            </w:r>
            <w:r>
              <w:rPr>
                <w:rFonts w:hint="eastAsia" w:ascii="宋体" w:hAnsi="宋体" w:eastAsia="宋体" w:cs="宋体"/>
                <w:color w:val="auto"/>
                <w:sz w:val="21"/>
                <w:szCs w:val="21"/>
                <w:lang w:val="en-US" w:eastAsia="zh-CN"/>
              </w:rPr>
              <w:t>资信文件、技术文件</w:t>
            </w:r>
            <w:r>
              <w:rPr>
                <w:rFonts w:hint="eastAsia" w:ascii="宋体" w:hAnsi="宋体" w:eastAsia="宋体" w:cs="宋体"/>
                <w:color w:val="auto"/>
                <w:sz w:val="21"/>
                <w:szCs w:val="21"/>
              </w:rPr>
              <w:t>，待评审结果公布后，再开报价清单。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744" w:hRule="atLeast"/>
        </w:trPr>
        <w:tc>
          <w:tcPr>
            <w:tcW w:w="1075" w:type="dxa"/>
            <w:gridSpan w:val="2"/>
            <w:vAlign w:val="top"/>
          </w:tcPr>
          <w:p>
            <w:pPr>
              <w:spacing w:line="241" w:lineRule="auto"/>
              <w:jc w:val="left"/>
              <w:rPr>
                <w:rFonts w:hint="eastAsia" w:ascii="宋体" w:hAnsi="宋体" w:eastAsia="宋体" w:cs="宋体"/>
                <w:sz w:val="21"/>
                <w:szCs w:val="21"/>
              </w:rPr>
            </w:pPr>
          </w:p>
          <w:p>
            <w:pPr>
              <w:spacing w:line="242" w:lineRule="auto"/>
              <w:jc w:val="left"/>
              <w:rPr>
                <w:rFonts w:hint="eastAsia" w:ascii="宋体" w:hAnsi="宋体" w:eastAsia="宋体" w:cs="宋体"/>
                <w:sz w:val="21"/>
                <w:szCs w:val="21"/>
              </w:rPr>
            </w:pPr>
          </w:p>
          <w:p>
            <w:pPr>
              <w:spacing w:line="242" w:lineRule="auto"/>
              <w:jc w:val="left"/>
              <w:rPr>
                <w:rFonts w:hint="eastAsia" w:ascii="宋体" w:hAnsi="宋体" w:eastAsia="宋体" w:cs="宋体"/>
                <w:sz w:val="21"/>
                <w:szCs w:val="21"/>
              </w:rPr>
            </w:pPr>
          </w:p>
          <w:p>
            <w:pPr>
              <w:spacing w:before="65" w:line="191" w:lineRule="auto"/>
              <w:ind w:left="0" w:leftChars="0" w:firstLine="222" w:firstLineChars="100"/>
              <w:jc w:val="left"/>
              <w:rPr>
                <w:rFonts w:hint="eastAsia" w:ascii="宋体" w:hAnsi="宋体" w:eastAsia="宋体" w:cs="宋体"/>
                <w:sz w:val="21"/>
                <w:szCs w:val="21"/>
              </w:rPr>
            </w:pPr>
            <w:r>
              <w:rPr>
                <w:rFonts w:hint="eastAsia" w:ascii="宋体" w:hAnsi="宋体" w:eastAsia="宋体" w:cs="宋体"/>
                <w:spacing w:val="6"/>
                <w:sz w:val="21"/>
                <w:szCs w:val="21"/>
              </w:rPr>
              <w:t>7.3.1</w:t>
            </w:r>
          </w:p>
        </w:tc>
        <w:tc>
          <w:tcPr>
            <w:tcW w:w="1515" w:type="dxa"/>
            <w:vAlign w:val="top"/>
          </w:tcPr>
          <w:p>
            <w:pPr>
              <w:spacing w:line="346" w:lineRule="auto"/>
              <w:jc w:val="left"/>
              <w:rPr>
                <w:rFonts w:hint="eastAsia" w:ascii="宋体" w:hAnsi="宋体" w:eastAsia="宋体" w:cs="宋体"/>
                <w:sz w:val="21"/>
                <w:szCs w:val="21"/>
              </w:rPr>
            </w:pPr>
          </w:p>
          <w:p>
            <w:pPr>
              <w:spacing w:line="347" w:lineRule="auto"/>
              <w:jc w:val="left"/>
              <w:rPr>
                <w:rFonts w:hint="eastAsia" w:ascii="宋体" w:hAnsi="宋体" w:eastAsia="宋体" w:cs="宋体"/>
                <w:sz w:val="21"/>
                <w:szCs w:val="21"/>
              </w:rPr>
            </w:pPr>
          </w:p>
          <w:p>
            <w:pPr>
              <w:spacing w:before="65" w:line="228"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9"/>
                <w:sz w:val="21"/>
                <w:szCs w:val="21"/>
              </w:rPr>
              <w:t>工</w:t>
            </w:r>
            <w:r>
              <w:rPr>
                <w:rFonts w:hint="eastAsia" w:ascii="宋体" w:hAnsi="宋体" w:eastAsia="宋体" w:cs="宋体"/>
                <w:spacing w:val="6"/>
                <w:sz w:val="21"/>
                <w:szCs w:val="21"/>
              </w:rPr>
              <w:t>程担保</w:t>
            </w:r>
          </w:p>
        </w:tc>
        <w:tc>
          <w:tcPr>
            <w:tcW w:w="7052" w:type="dxa"/>
            <w:vAlign w:val="top"/>
          </w:tcPr>
          <w:p>
            <w:pPr>
              <w:spacing w:before="27" w:line="232" w:lineRule="auto"/>
              <w:ind w:left="0" w:leftChars="0" w:right="117" w:firstLine="0" w:firstLineChars="0"/>
              <w:jc w:val="left"/>
              <w:rPr>
                <w:rFonts w:hint="eastAsia" w:ascii="宋体" w:hAnsi="宋体" w:eastAsia="宋体" w:cs="宋体"/>
                <w:sz w:val="21"/>
                <w:szCs w:val="21"/>
              </w:rPr>
            </w:pPr>
            <w:r>
              <w:rPr>
                <w:rFonts w:hint="eastAsia" w:ascii="宋体" w:hAnsi="宋体" w:eastAsia="宋体" w:cs="宋体"/>
                <w:spacing w:val="17"/>
                <w:sz w:val="21"/>
                <w:szCs w:val="21"/>
              </w:rPr>
              <w:t>1</w:t>
            </w:r>
            <w:r>
              <w:rPr>
                <w:rFonts w:hint="eastAsia" w:ascii="宋体" w:hAnsi="宋体" w:eastAsia="宋体" w:cs="宋体"/>
                <w:spacing w:val="9"/>
                <w:sz w:val="21"/>
                <w:szCs w:val="21"/>
              </w:rPr>
              <w:t>、工程履约担保采用现金</w:t>
            </w:r>
            <w:r>
              <w:rPr>
                <w:rFonts w:hint="eastAsia" w:ascii="宋体" w:hAnsi="宋体" w:eastAsia="宋体" w:cs="宋体"/>
                <w:spacing w:val="9"/>
                <w:sz w:val="21"/>
                <w:szCs w:val="21"/>
                <w:lang w:val="en-US" w:eastAsia="zh-CN"/>
              </w:rPr>
              <w:t>形式</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中标人必须通过其基本账户转出的转帐、电汇</w:t>
            </w:r>
            <w:r>
              <w:rPr>
                <w:rFonts w:hint="eastAsia" w:ascii="宋体" w:hAnsi="宋体" w:eastAsia="宋体" w:cs="宋体"/>
                <w:spacing w:val="16"/>
                <w:sz w:val="21"/>
                <w:szCs w:val="21"/>
              </w:rPr>
              <w:t>或</w:t>
            </w:r>
            <w:r>
              <w:rPr>
                <w:rFonts w:hint="eastAsia" w:ascii="宋体" w:hAnsi="宋体" w:eastAsia="宋体" w:cs="宋体"/>
                <w:spacing w:val="11"/>
                <w:sz w:val="21"/>
                <w:szCs w:val="21"/>
              </w:rPr>
              <w:t>银</w:t>
            </w:r>
            <w:r>
              <w:rPr>
                <w:rFonts w:hint="eastAsia" w:ascii="宋体" w:hAnsi="宋体" w:eastAsia="宋体" w:cs="宋体"/>
                <w:spacing w:val="8"/>
                <w:sz w:val="21"/>
                <w:szCs w:val="21"/>
              </w:rPr>
              <w:t>行汇票方式解入招标人指定帐户。</w:t>
            </w:r>
          </w:p>
          <w:p>
            <w:pPr>
              <w:spacing w:before="7" w:line="226"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4"/>
                <w:sz w:val="21"/>
                <w:szCs w:val="21"/>
              </w:rPr>
              <w:t>2、</w:t>
            </w:r>
            <w:r>
              <w:rPr>
                <w:rFonts w:hint="eastAsia" w:ascii="宋体" w:hAnsi="宋体" w:eastAsia="宋体" w:cs="宋体"/>
                <w:spacing w:val="7"/>
                <w:sz w:val="21"/>
                <w:szCs w:val="21"/>
              </w:rPr>
              <w:t>履约担保金额为合同总价的2%。</w:t>
            </w:r>
          </w:p>
          <w:p>
            <w:pPr>
              <w:spacing w:before="1" w:line="218" w:lineRule="auto"/>
              <w:ind w:left="0" w:leftChars="0" w:right="107" w:firstLine="0" w:firstLineChars="0"/>
              <w:jc w:val="left"/>
              <w:rPr>
                <w:rFonts w:hint="eastAsia" w:ascii="宋体" w:hAnsi="宋体" w:eastAsia="宋体" w:cs="宋体"/>
                <w:sz w:val="21"/>
                <w:szCs w:val="21"/>
              </w:rPr>
            </w:pPr>
            <w:r>
              <w:rPr>
                <w:rFonts w:hint="eastAsia" w:ascii="宋体" w:hAnsi="宋体" w:eastAsia="宋体" w:cs="宋体"/>
                <w:spacing w:val="22"/>
                <w:sz w:val="21"/>
                <w:szCs w:val="21"/>
                <w14:textOutline w14:w="3795" w14:cap="sq" w14:cmpd="sng">
                  <w14:solidFill>
                    <w14:srgbClr w14:val="000000"/>
                  </w14:solidFill>
                  <w14:prstDash w14:val="solid"/>
                  <w14:bevel/>
                </w14:textOutline>
              </w:rPr>
              <w:t>3</w:t>
            </w:r>
            <w:r>
              <w:rPr>
                <w:rFonts w:hint="eastAsia" w:ascii="宋体" w:hAnsi="宋体" w:eastAsia="宋体" w:cs="宋体"/>
                <w:spacing w:val="12"/>
                <w:sz w:val="21"/>
                <w:szCs w:val="21"/>
                <w14:textOutline w14:w="3795" w14:cap="sq" w14:cmpd="sng">
                  <w14:solidFill>
                    <w14:srgbClr w14:val="000000"/>
                  </w14:solidFill>
                  <w14:prstDash w14:val="solid"/>
                  <w14:bevel/>
                </w14:textOutline>
              </w:rPr>
              <w:t>、</w:t>
            </w:r>
            <w:r>
              <w:rPr>
                <w:rFonts w:hint="eastAsia" w:ascii="宋体" w:hAnsi="宋体" w:eastAsia="宋体" w:cs="宋体"/>
                <w:spacing w:val="11"/>
                <w:sz w:val="21"/>
                <w:szCs w:val="21"/>
              </w:rPr>
              <w:t xml:space="preserve"> </w:t>
            </w:r>
            <w:r>
              <w:rPr>
                <w:rFonts w:hint="eastAsia" w:ascii="宋体" w:hAnsi="宋体" w:eastAsia="宋体" w:cs="宋体"/>
                <w:spacing w:val="11"/>
                <w:sz w:val="21"/>
                <w:szCs w:val="21"/>
                <w14:textOutline w14:w="3795" w14:cap="sq" w14:cmpd="sng">
                  <w14:solidFill>
                    <w14:srgbClr w14:val="000000"/>
                  </w14:solidFill>
                  <w14:prstDash w14:val="solid"/>
                  <w14:bevel/>
                </w14:textOutline>
              </w:rPr>
              <w:t>民工工资支付担保的相关约定：按三人社[2019]41</w:t>
            </w:r>
            <w:r>
              <w:rPr>
                <w:rFonts w:hint="eastAsia" w:ascii="宋体" w:hAnsi="宋体" w:eastAsia="宋体" w:cs="宋体"/>
                <w:spacing w:val="11"/>
                <w:sz w:val="21"/>
                <w:szCs w:val="21"/>
              </w:rPr>
              <w:t xml:space="preserve"> </w:t>
            </w:r>
            <w:r>
              <w:rPr>
                <w:rFonts w:hint="eastAsia" w:ascii="宋体" w:hAnsi="宋体" w:eastAsia="宋体" w:cs="宋体"/>
                <w:spacing w:val="11"/>
                <w:sz w:val="21"/>
                <w:szCs w:val="21"/>
                <w14:textOutline w14:w="3795" w14:cap="sq" w14:cmpd="sng">
                  <w14:solidFill>
                    <w14:srgbClr w14:val="000000"/>
                  </w14:solidFill>
                  <w14:prstDash w14:val="solid"/>
                  <w14:bevel/>
                </w14:textOutline>
              </w:rPr>
              <w:t>号关于印发三门</w:t>
            </w:r>
            <w:r>
              <w:rPr>
                <w:rFonts w:hint="eastAsia" w:ascii="宋体" w:hAnsi="宋体" w:eastAsia="宋体" w:cs="宋体"/>
                <w:sz w:val="21"/>
                <w:szCs w:val="21"/>
              </w:rPr>
              <w:t xml:space="preserve"> </w:t>
            </w:r>
            <w:r>
              <w:rPr>
                <w:rFonts w:hint="eastAsia" w:ascii="宋体" w:hAnsi="宋体" w:eastAsia="宋体" w:cs="宋体"/>
                <w:spacing w:val="21"/>
                <w:sz w:val="21"/>
                <w:szCs w:val="21"/>
                <w14:textOutline w14:w="3795" w14:cap="sq" w14:cmpd="sng">
                  <w14:solidFill>
                    <w14:srgbClr w14:val="000000"/>
                  </w14:solidFill>
                  <w14:prstDash w14:val="solid"/>
                  <w14:bevel/>
                </w14:textOutline>
              </w:rPr>
              <w:t>县</w:t>
            </w:r>
            <w:r>
              <w:rPr>
                <w:rFonts w:hint="eastAsia" w:ascii="宋体" w:hAnsi="宋体" w:eastAsia="宋体" w:cs="宋体"/>
                <w:spacing w:val="14"/>
                <w:sz w:val="21"/>
                <w:szCs w:val="21"/>
                <w14:textOutline w14:w="3795" w14:cap="sq" w14:cmpd="sng">
                  <w14:solidFill>
                    <w14:srgbClr w14:val="000000"/>
                  </w14:solidFill>
                  <w14:prstDash w14:val="solid"/>
                  <w14:bevel/>
                </w14:textOutline>
              </w:rPr>
              <w:t>建设领域民工工资管理办法</w:t>
            </w:r>
            <w:r>
              <w:rPr>
                <w:rFonts w:hint="eastAsia" w:ascii="宋体" w:hAnsi="宋体" w:eastAsia="宋体" w:cs="宋体"/>
                <w:spacing w:val="14"/>
                <w:sz w:val="21"/>
                <w:szCs w:val="21"/>
              </w:rPr>
              <w:t xml:space="preserve"> </w:t>
            </w:r>
            <w:r>
              <w:rPr>
                <w:rFonts w:hint="eastAsia" w:ascii="宋体" w:hAnsi="宋体" w:eastAsia="宋体" w:cs="宋体"/>
                <w:spacing w:val="14"/>
                <w:sz w:val="21"/>
                <w:szCs w:val="21"/>
                <w14:textOutline w14:w="3795" w14:cap="sq" w14:cmpd="sng">
                  <w14:solidFill>
                    <w14:srgbClr w14:val="000000"/>
                  </w14:solidFill>
                  <w14:prstDash w14:val="solid"/>
                  <w14:bevel/>
                </w14:textOutline>
              </w:rPr>
              <w:t>(试行)</w:t>
            </w:r>
            <w:r>
              <w:rPr>
                <w:rFonts w:hint="eastAsia" w:ascii="宋体" w:hAnsi="宋体" w:eastAsia="宋体" w:cs="宋体"/>
                <w:spacing w:val="14"/>
                <w:sz w:val="21"/>
                <w:szCs w:val="21"/>
              </w:rPr>
              <w:t xml:space="preserve"> </w:t>
            </w:r>
            <w:r>
              <w:rPr>
                <w:rFonts w:hint="eastAsia" w:ascii="宋体" w:hAnsi="宋体" w:eastAsia="宋体" w:cs="宋体"/>
                <w:spacing w:val="14"/>
                <w:sz w:val="21"/>
                <w:szCs w:val="21"/>
                <w14:textOutline w14:w="3795" w14:cap="sq" w14:cmpd="sng">
                  <w14:solidFill>
                    <w14:srgbClr w14:val="000000"/>
                  </w14:solidFill>
                  <w14:prstDash w14:val="solid"/>
                  <w14:bevel/>
                </w14:textOutline>
              </w:rPr>
              <w:t>的实施意见及浙建[2020]7</w:t>
            </w:r>
            <w:r>
              <w:rPr>
                <w:rFonts w:hint="eastAsia" w:ascii="宋体" w:hAnsi="宋体" w:eastAsia="宋体" w:cs="宋体"/>
                <w:spacing w:val="14"/>
                <w:sz w:val="21"/>
                <w:szCs w:val="21"/>
              </w:rPr>
              <w:t xml:space="preserve"> </w:t>
            </w:r>
            <w:r>
              <w:rPr>
                <w:rFonts w:hint="eastAsia" w:ascii="宋体" w:hAnsi="宋体" w:eastAsia="宋体" w:cs="宋体"/>
                <w:spacing w:val="14"/>
                <w:sz w:val="21"/>
                <w:szCs w:val="21"/>
                <w14:textOutline w14:w="3795" w14:cap="sq" w14:cmpd="sng">
                  <w14:solidFill>
                    <w14:srgbClr w14:val="000000"/>
                  </w14:solidFill>
                  <w14:prstDash w14:val="solid"/>
                  <w14:bevel/>
                </w14:textOutline>
              </w:rPr>
              <w:t>号关</w:t>
            </w:r>
            <w:r>
              <w:rPr>
                <w:rFonts w:hint="eastAsia" w:ascii="宋体" w:hAnsi="宋体" w:eastAsia="宋体" w:cs="宋体"/>
                <w:sz w:val="21"/>
                <w:szCs w:val="21"/>
              </w:rPr>
              <w:t xml:space="preserve"> </w:t>
            </w:r>
            <w:r>
              <w:rPr>
                <w:rFonts w:hint="eastAsia" w:ascii="宋体" w:hAnsi="宋体" w:eastAsia="宋体" w:cs="宋体"/>
                <w:spacing w:val="11"/>
                <w:sz w:val="21"/>
                <w:szCs w:val="21"/>
                <w14:textOutline w14:w="3795" w14:cap="sq" w14:cmpd="sng">
                  <w14:solidFill>
                    <w14:srgbClr w14:val="000000"/>
                  </w14:solidFill>
                  <w14:prstDash w14:val="solid"/>
                  <w14:bevel/>
                </w14:textOutline>
              </w:rPr>
              <w:t>于</w:t>
            </w:r>
            <w:r>
              <w:rPr>
                <w:rFonts w:hint="eastAsia" w:ascii="宋体" w:hAnsi="宋体" w:eastAsia="宋体" w:cs="宋体"/>
                <w:spacing w:val="10"/>
                <w:sz w:val="21"/>
                <w:szCs w:val="21"/>
                <w14:textOutline w14:w="3795" w14:cap="sq" w14:cmpd="sng">
                  <w14:solidFill>
                    <w14:srgbClr w14:val="000000"/>
                  </w14:solidFill>
                  <w14:prstDash w14:val="solid"/>
                  <w14:bevel/>
                </w14:textOutline>
              </w:rPr>
              <w:t>在全省工程建设领域改革保证金制度的通知等相关文件执行。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36" w:hRule="atLeast"/>
        </w:trPr>
        <w:tc>
          <w:tcPr>
            <w:tcW w:w="1075" w:type="dxa"/>
            <w:gridSpan w:val="2"/>
            <w:vAlign w:val="top"/>
          </w:tcPr>
          <w:p>
            <w:pPr>
              <w:spacing w:before="92" w:line="191" w:lineRule="auto"/>
              <w:jc w:val="left"/>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0</w:t>
            </w:r>
          </w:p>
        </w:tc>
        <w:tc>
          <w:tcPr>
            <w:tcW w:w="1515" w:type="dxa"/>
            <w:vAlign w:val="top"/>
          </w:tcPr>
          <w:p>
            <w:pPr>
              <w:jc w:val="left"/>
              <w:rPr>
                <w:rFonts w:hint="eastAsia" w:ascii="宋体" w:hAnsi="宋体" w:eastAsia="宋体" w:cs="宋体"/>
                <w:sz w:val="21"/>
                <w:szCs w:val="21"/>
              </w:rPr>
            </w:pPr>
          </w:p>
        </w:tc>
        <w:tc>
          <w:tcPr>
            <w:tcW w:w="7052" w:type="dxa"/>
            <w:vAlign w:val="top"/>
          </w:tcPr>
          <w:p>
            <w:pPr>
              <w:spacing w:before="57" w:line="228" w:lineRule="auto"/>
              <w:jc w:val="left"/>
              <w:rPr>
                <w:rFonts w:hint="eastAsia" w:ascii="宋体" w:hAnsi="宋体" w:eastAsia="宋体" w:cs="宋体"/>
                <w:sz w:val="21"/>
                <w:szCs w:val="21"/>
              </w:rPr>
            </w:pPr>
            <w:r>
              <w:rPr>
                <w:rFonts w:hint="eastAsia" w:ascii="宋体" w:hAnsi="宋体" w:eastAsia="宋体" w:cs="宋体"/>
                <w:spacing w:val="13"/>
                <w:sz w:val="21"/>
                <w:szCs w:val="21"/>
              </w:rPr>
              <w:t>需</w:t>
            </w:r>
            <w:r>
              <w:rPr>
                <w:rFonts w:hint="eastAsia" w:ascii="宋体" w:hAnsi="宋体" w:eastAsia="宋体" w:cs="宋体"/>
                <w:spacing w:val="7"/>
                <w:sz w:val="21"/>
                <w:szCs w:val="21"/>
              </w:rPr>
              <w:t>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83" w:hRule="atLeast"/>
        </w:trPr>
        <w:tc>
          <w:tcPr>
            <w:tcW w:w="1075" w:type="dxa"/>
            <w:gridSpan w:val="2"/>
            <w:vAlign w:val="top"/>
          </w:tcPr>
          <w:p>
            <w:pPr>
              <w:spacing w:before="265" w:line="191" w:lineRule="auto"/>
              <w:jc w:val="left"/>
              <w:rPr>
                <w:rFonts w:hint="eastAsia" w:ascii="宋体" w:hAnsi="宋体" w:eastAsia="宋体" w:cs="宋体"/>
                <w:sz w:val="21"/>
                <w:szCs w:val="21"/>
                <w:lang w:eastAsia="zh-CN"/>
              </w:rPr>
            </w:pPr>
            <w:r>
              <w:rPr>
                <w:rFonts w:hint="eastAsia" w:ascii="宋体" w:hAnsi="宋体" w:eastAsia="宋体" w:cs="宋体"/>
                <w:spacing w:val="1"/>
                <w:sz w:val="21"/>
                <w:szCs w:val="21"/>
              </w:rPr>
              <w:t>10.</w:t>
            </w:r>
            <w:r>
              <w:rPr>
                <w:rFonts w:hint="eastAsia" w:ascii="宋体" w:hAnsi="宋体" w:eastAsia="宋体" w:cs="宋体"/>
                <w:sz w:val="21"/>
                <w:szCs w:val="21"/>
                <w:lang w:val="en-US" w:eastAsia="zh-CN"/>
              </w:rPr>
              <w:t>1</w:t>
            </w:r>
          </w:p>
        </w:tc>
        <w:tc>
          <w:tcPr>
            <w:tcW w:w="1515" w:type="dxa"/>
            <w:vAlign w:val="top"/>
          </w:tcPr>
          <w:p>
            <w:pPr>
              <w:spacing w:before="114" w:line="238" w:lineRule="auto"/>
              <w:ind w:left="0" w:leftChars="0" w:right="146" w:firstLine="0" w:firstLineChars="0"/>
              <w:jc w:val="left"/>
              <w:rPr>
                <w:rFonts w:hint="eastAsia" w:ascii="宋体" w:hAnsi="宋体" w:eastAsia="宋体" w:cs="宋体"/>
                <w:sz w:val="21"/>
                <w:szCs w:val="21"/>
              </w:rPr>
            </w:pPr>
            <w:r>
              <w:rPr>
                <w:rFonts w:hint="eastAsia" w:ascii="宋体" w:hAnsi="宋体" w:eastAsia="宋体" w:cs="宋体"/>
                <w:spacing w:val="8"/>
                <w:sz w:val="21"/>
                <w:szCs w:val="21"/>
              </w:rPr>
              <w:t>增值税计税方</w:t>
            </w:r>
            <w:r>
              <w:rPr>
                <w:rFonts w:hint="eastAsia" w:ascii="宋体" w:hAnsi="宋体" w:eastAsia="宋体" w:cs="宋体"/>
                <w:sz w:val="21"/>
                <w:szCs w:val="21"/>
              </w:rPr>
              <w:t>式</w:t>
            </w:r>
          </w:p>
        </w:tc>
        <w:tc>
          <w:tcPr>
            <w:tcW w:w="7052" w:type="dxa"/>
            <w:vAlign w:val="top"/>
          </w:tcPr>
          <w:p>
            <w:pPr>
              <w:spacing w:before="233" w:line="227"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本工程采用一般计税</w:t>
            </w:r>
            <w:r>
              <w:rPr>
                <w:rFonts w:hint="eastAsia" w:ascii="宋体" w:hAnsi="宋体" w:eastAsia="宋体" w:cs="宋体"/>
                <w:spacing w:val="8"/>
                <w:sz w:val="21"/>
                <w:szCs w:val="21"/>
                <w14:textOutline w14:w="3795" w14:cap="sq" w14:cmpd="sng">
                  <w14:solidFill>
                    <w14:srgbClr w14:val="000000"/>
                  </w14:solidFill>
                  <w14:prstDash w14:val="solid"/>
                  <w14:bevel/>
                </w14:textOutline>
              </w:rPr>
              <w:t>法</w:t>
            </w:r>
          </w:p>
        </w:tc>
      </w:tr>
    </w:tbl>
    <w:p>
      <w:pPr>
        <w:ind w:firstLine="643"/>
        <w:rPr>
          <w:b/>
          <w:sz w:val="32"/>
        </w:rPr>
      </w:pPr>
      <w:r>
        <w:br w:type="page"/>
      </w:r>
    </w:p>
    <w:p>
      <w:pPr>
        <w:spacing w:line="420" w:lineRule="exact"/>
        <w:ind w:firstLine="560"/>
        <w:jc w:val="center"/>
        <w:outlineLvl w:val="9"/>
        <w:rPr>
          <w:sz w:val="28"/>
        </w:rPr>
      </w:pPr>
      <w:bookmarkStart w:id="26" w:name="_Toc66648933"/>
      <w:bookmarkStart w:id="27" w:name="_Toc25496"/>
    </w:p>
    <w:bookmarkEnd w:id="26"/>
    <w:bookmarkEnd w:id="27"/>
    <w:p>
      <w:pPr>
        <w:pStyle w:val="7"/>
        <w:outlineLvl w:val="1"/>
      </w:pPr>
      <w:bookmarkStart w:id="28" w:name="_Toc66650103"/>
      <w:bookmarkStart w:id="29" w:name="_Toc14396"/>
      <w:r>
        <w:rPr>
          <w:rFonts w:hint="eastAsia"/>
        </w:rPr>
        <w:t>1.总则</w:t>
      </w:r>
      <w:bookmarkEnd w:id="28"/>
      <w:bookmarkEnd w:id="29"/>
    </w:p>
    <w:p>
      <w:pPr>
        <w:spacing w:before="120" w:beforeLines="50"/>
        <w:ind w:firstLine="420"/>
        <w:outlineLvl w:val="2"/>
      </w:pPr>
      <w:bookmarkStart w:id="30" w:name="_Toc2983"/>
      <w:r>
        <w:rPr>
          <w:rFonts w:hint="eastAsia"/>
        </w:rPr>
        <w:t>1.1项目概况</w:t>
      </w:r>
      <w:bookmarkEnd w:id="30"/>
    </w:p>
    <w:p>
      <w:pPr>
        <w:spacing w:before="120" w:beforeLines="50"/>
        <w:ind w:firstLine="420"/>
        <w:rPr>
          <w:rFonts w:hint="eastAsia"/>
        </w:rPr>
      </w:pPr>
      <w:r>
        <w:rPr>
          <w:rFonts w:hint="eastAsia"/>
        </w:rPr>
        <w:t>1. 1. 1  根据《中华人民共和国招标投标法》等有关法律、法规和规章的规定，本招标工程已 具备招标条件，现对本招标工程进行招标。</w:t>
      </w:r>
    </w:p>
    <w:p>
      <w:pPr>
        <w:spacing w:before="120" w:beforeLines="50"/>
        <w:ind w:firstLine="420"/>
        <w:rPr>
          <w:rFonts w:hint="eastAsia"/>
        </w:rPr>
      </w:pPr>
      <w:r>
        <w:rPr>
          <w:rFonts w:hint="eastAsia"/>
        </w:rPr>
        <w:t>1. 1.2  本招标工程招标人：见投标人须知前附表。</w:t>
      </w:r>
    </w:p>
    <w:p>
      <w:pPr>
        <w:spacing w:before="120" w:beforeLines="50"/>
        <w:ind w:firstLine="420"/>
        <w:rPr>
          <w:rFonts w:hint="eastAsia"/>
        </w:rPr>
      </w:pPr>
      <w:r>
        <w:rPr>
          <w:rFonts w:hint="eastAsia"/>
        </w:rPr>
        <w:t>1. 1.3  本招标工程招标代理机构：见投标人须知前附表。</w:t>
      </w:r>
    </w:p>
    <w:p>
      <w:pPr>
        <w:spacing w:before="120" w:beforeLines="50"/>
        <w:ind w:firstLine="420"/>
        <w:rPr>
          <w:rFonts w:hint="eastAsia"/>
        </w:rPr>
      </w:pPr>
      <w:r>
        <w:rPr>
          <w:rFonts w:hint="eastAsia"/>
        </w:rPr>
        <w:t>1. 1.4  本招标工程名称：见投标人须知前附表。</w:t>
      </w:r>
    </w:p>
    <w:p>
      <w:pPr>
        <w:spacing w:before="120" w:beforeLines="50"/>
        <w:ind w:firstLine="420"/>
        <w:rPr>
          <w:rFonts w:hint="eastAsia"/>
        </w:rPr>
      </w:pPr>
      <w:r>
        <w:rPr>
          <w:rFonts w:hint="eastAsia"/>
        </w:rPr>
        <w:t>1. 1.5  本招标工程建设地点：见投标人须知前附表。</w:t>
      </w:r>
    </w:p>
    <w:p>
      <w:pPr>
        <w:spacing w:before="120" w:beforeLines="50"/>
        <w:ind w:firstLine="420"/>
        <w:outlineLvl w:val="2"/>
      </w:pPr>
      <w:bookmarkStart w:id="31" w:name="_Toc27444"/>
      <w:r>
        <w:rPr>
          <w:rFonts w:hint="eastAsia"/>
        </w:rPr>
        <w:t>1.2资金来源和落实情况</w:t>
      </w:r>
      <w:bookmarkEnd w:id="31"/>
    </w:p>
    <w:p>
      <w:pPr>
        <w:spacing w:before="120" w:beforeLines="50"/>
        <w:ind w:firstLine="420"/>
        <w:rPr>
          <w:rFonts w:hint="eastAsia"/>
        </w:rPr>
      </w:pPr>
      <w:r>
        <w:rPr>
          <w:rFonts w:hint="eastAsia"/>
        </w:rPr>
        <w:t>1.2. 1  本招标工程的资金来源及出资比例：见投标人须知前附表。</w:t>
      </w:r>
    </w:p>
    <w:p>
      <w:pPr>
        <w:spacing w:before="120" w:beforeLines="50"/>
        <w:ind w:firstLine="420"/>
      </w:pPr>
      <w:r>
        <w:rPr>
          <w:rFonts w:hint="eastAsia"/>
        </w:rPr>
        <w:t>1.2.2  本招标工程的资金落实情况：见投标人须知前附表。</w:t>
      </w:r>
    </w:p>
    <w:p>
      <w:pPr>
        <w:spacing w:before="120" w:beforeLines="50"/>
        <w:ind w:firstLine="420"/>
        <w:outlineLvl w:val="2"/>
      </w:pPr>
      <w:bookmarkStart w:id="32" w:name="_Toc14479"/>
      <w:r>
        <w:rPr>
          <w:rFonts w:hint="eastAsia"/>
        </w:rPr>
        <w:t>1.3招标范围和服务周期、设计要求、质量要求</w:t>
      </w:r>
      <w:bookmarkEnd w:id="32"/>
    </w:p>
    <w:p>
      <w:pPr>
        <w:spacing w:before="120" w:beforeLines="50"/>
        <w:ind w:firstLine="420"/>
        <w:rPr>
          <w:rFonts w:hint="eastAsia"/>
        </w:rPr>
      </w:pPr>
      <w:r>
        <w:rPr>
          <w:rFonts w:hint="eastAsia"/>
        </w:rPr>
        <w:t>1.3. 1  本招标工程的招标范围：见投标人须知前附表。</w:t>
      </w:r>
    </w:p>
    <w:p>
      <w:pPr>
        <w:spacing w:before="120" w:beforeLines="50"/>
        <w:ind w:firstLine="420"/>
        <w:rPr>
          <w:rFonts w:hint="eastAsia"/>
        </w:rPr>
      </w:pPr>
      <w:r>
        <w:rPr>
          <w:rFonts w:hint="eastAsia"/>
        </w:rPr>
        <w:t>1.3.2  本招标工程的工期要求：见投标人须知前附表。</w:t>
      </w:r>
    </w:p>
    <w:p>
      <w:pPr>
        <w:spacing w:before="120" w:beforeLines="50"/>
        <w:ind w:firstLine="420"/>
      </w:pPr>
      <w:r>
        <w:rPr>
          <w:rFonts w:hint="eastAsia"/>
        </w:rPr>
        <w:t>1.3.3  本招标工程的质量要求：见投标人须知前附表。</w:t>
      </w:r>
    </w:p>
    <w:p>
      <w:pPr>
        <w:spacing w:before="120" w:beforeLines="50"/>
        <w:ind w:firstLine="420"/>
        <w:outlineLvl w:val="2"/>
      </w:pPr>
      <w:bookmarkStart w:id="33" w:name="_Toc24619"/>
      <w:r>
        <w:rPr>
          <w:rFonts w:hint="eastAsia"/>
        </w:rPr>
        <w:t>1.4投标人资格要求</w:t>
      </w:r>
      <w:bookmarkEnd w:id="33"/>
    </w:p>
    <w:p>
      <w:pPr>
        <w:spacing w:before="120" w:beforeLines="50"/>
        <w:ind w:firstLine="420"/>
      </w:pPr>
      <w:r>
        <w:rPr>
          <w:rFonts w:hint="eastAsia"/>
        </w:rPr>
        <w:t>1.4.1本招标项目对投标人资质条件、业绩、人员、信誉的要求：见“投标人须知前附表”。</w:t>
      </w:r>
    </w:p>
    <w:p>
      <w:pPr>
        <w:spacing w:before="120" w:beforeLines="50"/>
        <w:ind w:firstLine="420"/>
      </w:pPr>
      <w:r>
        <w:rPr>
          <w:rFonts w:hint="eastAsia"/>
        </w:rPr>
        <w:t>1.4.2投标人不得存在下列任一情形：</w:t>
      </w:r>
    </w:p>
    <w:p>
      <w:pPr>
        <w:spacing w:before="120" w:beforeLines="50"/>
        <w:ind w:firstLine="420"/>
      </w:pPr>
      <w:r>
        <w:rPr>
          <w:rFonts w:hint="eastAsia"/>
        </w:rPr>
        <w:t>（1）为招标人不具有独立法人资格的附属机构（单位）；</w:t>
      </w:r>
    </w:p>
    <w:p>
      <w:pPr>
        <w:spacing w:before="120" w:beforeLines="50"/>
        <w:ind w:firstLine="420"/>
      </w:pPr>
      <w:r>
        <w:rPr>
          <w:rFonts w:hint="eastAsia"/>
        </w:rPr>
        <w:t>（2）为本招标项目的代建人；</w:t>
      </w:r>
    </w:p>
    <w:p>
      <w:pPr>
        <w:spacing w:before="120" w:beforeLines="50"/>
        <w:ind w:firstLine="420"/>
      </w:pPr>
      <w:r>
        <w:rPr>
          <w:rFonts w:hint="eastAsia"/>
        </w:rPr>
        <w:t>（3）为本招标项目提供招标代理服务的；</w:t>
      </w:r>
    </w:p>
    <w:p>
      <w:pPr>
        <w:spacing w:before="120" w:beforeLines="50"/>
        <w:ind w:firstLine="420"/>
      </w:pPr>
      <w:r>
        <w:rPr>
          <w:rFonts w:hint="eastAsia"/>
        </w:rPr>
        <w:t>（4）与本招标项目的代建人或招标代理机构同为一个法定代表人的；</w:t>
      </w:r>
    </w:p>
    <w:p>
      <w:pPr>
        <w:spacing w:before="120" w:beforeLines="50"/>
        <w:ind w:firstLine="420"/>
      </w:pPr>
      <w:r>
        <w:rPr>
          <w:rFonts w:hint="eastAsia"/>
        </w:rPr>
        <w:t>（5）与本招标项目的代建人或招标代理机构相互控股或参股的；</w:t>
      </w:r>
    </w:p>
    <w:p>
      <w:pPr>
        <w:spacing w:before="120" w:beforeLines="50"/>
        <w:ind w:firstLine="420"/>
      </w:pPr>
      <w:r>
        <w:rPr>
          <w:rFonts w:hint="eastAsia"/>
        </w:rPr>
        <w:t>（6）与本招标项目的代建人或招标代理机构相互任职或工作的；</w:t>
      </w:r>
    </w:p>
    <w:p>
      <w:pPr>
        <w:spacing w:before="120" w:beforeLines="50"/>
        <w:ind w:firstLine="420"/>
      </w:pPr>
      <w:r>
        <w:rPr>
          <w:rFonts w:hint="eastAsia"/>
        </w:rPr>
        <w:t>（7）被责令停业的；</w:t>
      </w:r>
    </w:p>
    <w:p>
      <w:pPr>
        <w:spacing w:before="120" w:beforeLines="50"/>
        <w:ind w:firstLine="420"/>
      </w:pPr>
      <w:r>
        <w:rPr>
          <w:rFonts w:hint="eastAsia"/>
        </w:rPr>
        <w:t>（8）财产被接管或冻结的；</w:t>
      </w:r>
    </w:p>
    <w:p>
      <w:pPr>
        <w:spacing w:before="120" w:beforeLines="50"/>
        <w:ind w:firstLine="420"/>
      </w:pPr>
      <w:r>
        <w:rPr>
          <w:rFonts w:hint="eastAsia"/>
        </w:rPr>
        <w:t>（9）经评标委员会认定会承担本招标项目造成重大影响的正在拆讼的案件；</w:t>
      </w:r>
    </w:p>
    <w:p>
      <w:pPr>
        <w:spacing w:before="120" w:beforeLines="50"/>
        <w:ind w:firstLine="420"/>
      </w:pPr>
      <w:r>
        <w:rPr>
          <w:rFonts w:hint="eastAsia"/>
        </w:rPr>
        <w:t>（10）被省级及以上行政主管部门取消项目所在地的投标资格或禁止进入该区域工程建设市场且处罚期未满的；</w:t>
      </w:r>
    </w:p>
    <w:p>
      <w:pPr>
        <w:spacing w:before="120" w:beforeLines="50"/>
        <w:ind w:firstLine="420"/>
      </w:pPr>
      <w:r>
        <w:rPr>
          <w:rFonts w:hint="eastAsia"/>
        </w:rPr>
        <w:t>（11）为投资参股本招标项目的法人单位。</w:t>
      </w:r>
    </w:p>
    <w:p>
      <w:pPr>
        <w:spacing w:before="120" w:beforeLines="50"/>
        <w:ind w:firstLine="420"/>
      </w:pPr>
      <w:r>
        <w:rPr>
          <w:rFonts w:hint="eastAsia"/>
        </w:rPr>
        <w:t>1.4.3本项目不接受联合体投标。</w:t>
      </w:r>
    </w:p>
    <w:p>
      <w:pPr>
        <w:spacing w:before="120" w:beforeLines="50"/>
        <w:ind w:firstLine="420"/>
        <w:outlineLvl w:val="2"/>
      </w:pPr>
      <w:bookmarkStart w:id="34" w:name="_Toc32576"/>
      <w:r>
        <w:rPr>
          <w:rFonts w:hint="eastAsia"/>
        </w:rPr>
        <w:t>1.5费用承担</w:t>
      </w:r>
      <w:bookmarkEnd w:id="34"/>
    </w:p>
    <w:p>
      <w:pPr>
        <w:spacing w:before="120" w:beforeLines="50"/>
        <w:ind w:firstLine="420"/>
      </w:pPr>
      <w:r>
        <w:rPr>
          <w:rFonts w:hint="eastAsia"/>
        </w:rPr>
        <w:t>投标人准备和参加投标活动发生的所有费用自理。</w:t>
      </w:r>
    </w:p>
    <w:p>
      <w:pPr>
        <w:spacing w:before="120" w:beforeLines="50"/>
        <w:ind w:firstLine="420"/>
        <w:outlineLvl w:val="2"/>
      </w:pPr>
      <w:bookmarkStart w:id="35" w:name="_Toc20849"/>
      <w:r>
        <w:rPr>
          <w:rFonts w:hint="eastAsia"/>
        </w:rPr>
        <w:t>1.6保密</w:t>
      </w:r>
      <w:bookmarkEnd w:id="35"/>
    </w:p>
    <w:p>
      <w:pPr>
        <w:spacing w:before="120" w:beforeLines="50"/>
        <w:ind w:firstLine="420"/>
      </w:pPr>
      <w:r>
        <w:rPr>
          <w:rFonts w:hint="eastAsia"/>
        </w:rPr>
        <w:t>参与招标投标活动的各方应对招标文件和投标文件中的商业和技术等秘密保密，违者应对由此造成的后果承担法律责任。</w:t>
      </w:r>
    </w:p>
    <w:p>
      <w:pPr>
        <w:spacing w:before="120" w:beforeLines="50"/>
        <w:ind w:firstLine="420"/>
        <w:outlineLvl w:val="2"/>
      </w:pPr>
      <w:bookmarkStart w:id="36" w:name="_Toc14589"/>
      <w:r>
        <w:rPr>
          <w:rFonts w:hint="eastAsia"/>
        </w:rPr>
        <w:t>1.7语言文字</w:t>
      </w:r>
      <w:bookmarkEnd w:id="36"/>
    </w:p>
    <w:p>
      <w:pPr>
        <w:spacing w:before="120" w:beforeLines="50"/>
        <w:ind w:firstLine="420"/>
      </w:pPr>
      <w:r>
        <w:rPr>
          <w:rFonts w:hint="eastAsia"/>
        </w:rPr>
        <w:t>除专用术语外，与招标投标有关的语言均使用中文。必要时专用术语应附有中文注释。</w:t>
      </w:r>
    </w:p>
    <w:p>
      <w:pPr>
        <w:spacing w:before="120" w:beforeLines="50"/>
        <w:ind w:firstLine="420"/>
        <w:outlineLvl w:val="2"/>
      </w:pPr>
      <w:bookmarkStart w:id="37" w:name="_Toc25262"/>
      <w:r>
        <w:rPr>
          <w:rFonts w:hint="eastAsia"/>
        </w:rPr>
        <w:t>1.8计量单位</w:t>
      </w:r>
      <w:bookmarkEnd w:id="37"/>
    </w:p>
    <w:p>
      <w:pPr>
        <w:spacing w:before="120" w:beforeLines="50"/>
        <w:ind w:firstLine="420"/>
      </w:pPr>
      <w:r>
        <w:rPr>
          <w:rFonts w:hint="eastAsia"/>
        </w:rPr>
        <w:t>所有计量均采用中华人民共和国法定计量单位。</w:t>
      </w:r>
    </w:p>
    <w:p>
      <w:pPr>
        <w:spacing w:before="120" w:beforeLines="50"/>
        <w:ind w:firstLine="420"/>
        <w:outlineLvl w:val="2"/>
      </w:pPr>
      <w:bookmarkStart w:id="38" w:name="_Toc5263"/>
      <w:r>
        <w:rPr>
          <w:rFonts w:hint="eastAsia"/>
        </w:rPr>
        <w:t>1.9踏勘现场</w:t>
      </w:r>
      <w:bookmarkEnd w:id="38"/>
    </w:p>
    <w:p>
      <w:pPr>
        <w:spacing w:before="120" w:beforeLines="50"/>
        <w:ind w:firstLine="420"/>
      </w:pPr>
      <w:r>
        <w:rPr>
          <w:rFonts w:hint="eastAsia"/>
        </w:rPr>
        <w:t>1.9.1“投标人须知前附表”规定组织踏勘现场的，招标人按“投标人须知前附表”规定的时间、地点组织投标人踏勘项目现场。</w:t>
      </w:r>
    </w:p>
    <w:p>
      <w:pPr>
        <w:spacing w:before="120" w:beforeLines="50"/>
        <w:ind w:firstLine="420"/>
      </w:pPr>
      <w:r>
        <w:rPr>
          <w:rFonts w:hint="eastAsia"/>
        </w:rPr>
        <w:t>1.9.2投标人踏勘现场发生的费用自理。</w:t>
      </w:r>
    </w:p>
    <w:p>
      <w:pPr>
        <w:spacing w:before="120" w:beforeLines="50"/>
        <w:ind w:firstLine="420"/>
      </w:pPr>
      <w:r>
        <w:rPr>
          <w:rFonts w:hint="eastAsia"/>
        </w:rPr>
        <w:t>1.9.3除招标人的原因外，投标人自行负责在踏勘现场中所发生的人员伤亡和财产损失。</w:t>
      </w:r>
    </w:p>
    <w:p>
      <w:pPr>
        <w:spacing w:before="120" w:beforeLines="50"/>
        <w:ind w:firstLine="420"/>
      </w:pPr>
      <w:r>
        <w:rPr>
          <w:rFonts w:hint="eastAsia"/>
        </w:rPr>
        <w:t>1.9.4招标人在踏勘现场中介绍的工程场地和相关的周边环境情况，供投标人在编制投标文件时参考，招标人不对投标人据此作出的判断和决策负责。</w:t>
      </w:r>
    </w:p>
    <w:p>
      <w:pPr>
        <w:spacing w:before="120" w:beforeLines="50"/>
        <w:ind w:firstLine="420"/>
        <w:outlineLvl w:val="2"/>
      </w:pPr>
      <w:bookmarkStart w:id="39" w:name="_Toc16954"/>
      <w:r>
        <w:rPr>
          <w:rFonts w:hint="eastAsia"/>
        </w:rPr>
        <w:t>1.10投标预备会</w:t>
      </w:r>
      <w:bookmarkEnd w:id="39"/>
    </w:p>
    <w:p>
      <w:pPr>
        <w:spacing w:before="120" w:beforeLines="50"/>
        <w:ind w:firstLine="420"/>
      </w:pPr>
      <w:r>
        <w:rPr>
          <w:rFonts w:hint="eastAsia"/>
        </w:rPr>
        <w:t>1.10.1“投标人须知前附表”规定召开投标预备会的，招标人按“投标人须知前附表”规定的时间和地点召开投标预备会，澄清投标人提出的问题。</w:t>
      </w:r>
    </w:p>
    <w:p>
      <w:pPr>
        <w:spacing w:before="120" w:beforeLines="50"/>
        <w:ind w:firstLine="420"/>
      </w:pPr>
      <w:r>
        <w:rPr>
          <w:rFonts w:hint="eastAsia"/>
        </w:rPr>
        <w:t>1.10.2投标人要求澄清招标文件，以及招标人的澄清（答疑）、补充、修改等文件一律通过三门县公共资源交易网提交和发布。各投标人应随时关注报名项目信息，及时登陆三门县公共资源交易网下载相关文件，否则所造成的一切后果由投标人自负。</w:t>
      </w:r>
    </w:p>
    <w:p>
      <w:pPr>
        <w:spacing w:before="120" w:beforeLines="50"/>
        <w:ind w:firstLine="420"/>
        <w:outlineLvl w:val="2"/>
      </w:pPr>
      <w:bookmarkStart w:id="40" w:name="_Toc16067"/>
      <w:r>
        <w:rPr>
          <w:rFonts w:hint="eastAsia"/>
        </w:rPr>
        <w:t>1.11分包</w:t>
      </w:r>
      <w:bookmarkEnd w:id="40"/>
    </w:p>
    <w:p>
      <w:pPr>
        <w:spacing w:before="120" w:beforeLines="50"/>
        <w:ind w:firstLine="420"/>
      </w:pPr>
      <w:r>
        <w:rPr>
          <w:rFonts w:hint="eastAsia"/>
        </w:rPr>
        <w:t>本项目严禁转包和违规分包，且不得再次分包。投标人拟在中标后将中标项目的部分非主体、非关键工作进行分包的，应符合以下规定：</w:t>
      </w:r>
    </w:p>
    <w:p>
      <w:pPr>
        <w:spacing w:before="120" w:beforeLines="50"/>
        <w:ind w:firstLine="420"/>
      </w:pPr>
      <w:r>
        <w:rPr>
          <w:rFonts w:hint="eastAsia"/>
        </w:rPr>
        <w:t>（1）分包内容要求：允许分包的范围仅限于工程勘察设计中跨专业或者有特殊要求的勘察设计工作，且必须经发包人同意和批准。</w:t>
      </w:r>
    </w:p>
    <w:p>
      <w:pPr>
        <w:spacing w:before="120" w:beforeLines="50"/>
        <w:ind w:firstLine="420"/>
      </w:pPr>
      <w:r>
        <w:rPr>
          <w:rFonts w:hint="eastAsia"/>
        </w:rPr>
        <w:t>（2）分包人的资格要求：拟定的分包人应具有相应的资质，其资格能力应与其分包工作的标准和规模相适应。</w:t>
      </w:r>
    </w:p>
    <w:p>
      <w:pPr>
        <w:spacing w:before="120" w:beforeLines="50"/>
        <w:ind w:firstLine="420"/>
        <w:outlineLvl w:val="2"/>
      </w:pPr>
      <w:bookmarkStart w:id="41" w:name="_Toc2622"/>
      <w:r>
        <w:rPr>
          <w:rFonts w:hint="eastAsia"/>
        </w:rPr>
        <w:t>1.12偏差</w:t>
      </w:r>
      <w:bookmarkEnd w:id="41"/>
    </w:p>
    <w:p>
      <w:pPr>
        <w:spacing w:before="120" w:beforeLines="50"/>
        <w:ind w:firstLine="420"/>
      </w:pPr>
      <w:r>
        <w:rPr>
          <w:rFonts w:hint="eastAsia"/>
        </w:rPr>
        <w:t>偏差分重大偏差和细微偏差。</w:t>
      </w:r>
    </w:p>
    <w:p>
      <w:pPr>
        <w:spacing w:before="120" w:beforeLines="50"/>
        <w:ind w:firstLine="420"/>
      </w:pPr>
      <w:r>
        <w:rPr>
          <w:rFonts w:hint="eastAsia"/>
        </w:rPr>
        <w:t>1.12.1  投标文件不符合第二章“评标办法”所列的资格审查和初步评审标准以及按照第二章“评标办法”规定对投标价进行算术性错误修正后，最终投标报价超过最高投标限价（如有）的，属于重大偏差，视为未能对招标文件未做出实质性响应，按废标处理。</w:t>
      </w:r>
    </w:p>
    <w:p>
      <w:pPr>
        <w:spacing w:before="120" w:beforeLines="50"/>
        <w:ind w:firstLine="420"/>
      </w:pPr>
      <w:r>
        <w:rPr>
          <w:rFonts w:hint="eastAsia"/>
        </w:rPr>
        <w:t>1.12.2投标文件中的下列偏差为细微偏差：</w:t>
      </w:r>
    </w:p>
    <w:p>
      <w:pPr>
        <w:spacing w:before="120" w:beforeLines="50"/>
        <w:ind w:firstLine="420"/>
      </w:pPr>
      <w:r>
        <w:rPr>
          <w:rFonts w:hint="eastAsia"/>
        </w:rPr>
        <w:t>（1）在按照第二章“评标办法”的规定对投标价进行算术性错误修正后，最终投标报价未超过最高投标限价（如有）的情况下，出现第二章“评标办法”所列的投标报价的算术性错误；</w:t>
      </w:r>
    </w:p>
    <w:p>
      <w:pPr>
        <w:spacing w:before="120" w:beforeLines="50"/>
        <w:ind w:firstLine="420"/>
      </w:pPr>
      <w:r>
        <w:rPr>
          <w:rFonts w:hint="eastAsia"/>
        </w:rPr>
        <w:t>（2）技术文件副本不够完善。</w:t>
      </w:r>
    </w:p>
    <w:p>
      <w:pPr>
        <w:spacing w:before="120" w:beforeLines="50"/>
        <w:ind w:firstLine="420"/>
      </w:pPr>
      <w:r>
        <w:rPr>
          <w:rFonts w:hint="eastAsia"/>
        </w:rPr>
        <w:t>1.12.3评标委员会对投标文件中的细微偏差按如下规定处理：</w:t>
      </w:r>
    </w:p>
    <w:p>
      <w:pPr>
        <w:spacing w:before="120" w:beforeLines="50"/>
        <w:ind w:firstLine="420"/>
      </w:pPr>
      <w:r>
        <w:rPr>
          <w:rFonts w:hint="eastAsia"/>
        </w:rPr>
        <w:t>（1）对于本章第</w:t>
      </w:r>
      <w:r>
        <w:rPr>
          <w:rFonts w:hint="eastAsia"/>
        </w:rPr>
        <w:tab/>
      </w:r>
      <w:r>
        <w:rPr>
          <w:rFonts w:hint="eastAsia"/>
        </w:rPr>
        <w:t>1.12.2</w:t>
      </w:r>
      <w:r>
        <w:rPr>
          <w:rFonts w:hint="eastAsia"/>
        </w:rPr>
        <w:tab/>
      </w:r>
      <w:r>
        <w:rPr>
          <w:rFonts w:hint="eastAsia"/>
        </w:rPr>
        <w:t>项（1）目所述的细微偏差，按照第二章“评标办法”第2.9 款条的规定予以修正并要求投标人进行澄清；</w:t>
      </w:r>
    </w:p>
    <w:p>
      <w:pPr>
        <w:spacing w:before="120" w:beforeLines="50"/>
        <w:ind w:firstLine="420"/>
      </w:pPr>
      <w:r>
        <w:rPr>
          <w:rFonts w:hint="eastAsia"/>
        </w:rPr>
        <w:t>（2）对于本章第 1.12.2</w:t>
      </w:r>
      <w:r>
        <w:rPr>
          <w:rFonts w:hint="eastAsia"/>
        </w:rPr>
        <w:tab/>
      </w:r>
      <w:r>
        <w:rPr>
          <w:rFonts w:hint="eastAsia"/>
        </w:rPr>
        <w:t>项（2）目所述的细微偏差，评标委员会可在相关评审因素的评分中酌情扣分，但最多扣分不得超过各评审因素满分分值的80%。</w:t>
      </w:r>
    </w:p>
    <w:p>
      <w:pPr>
        <w:pStyle w:val="7"/>
        <w:outlineLvl w:val="1"/>
      </w:pPr>
      <w:bookmarkStart w:id="42" w:name="_Toc12155"/>
      <w:bookmarkStart w:id="43" w:name="_Toc66650104"/>
      <w:r>
        <w:rPr>
          <w:rFonts w:hint="eastAsia"/>
        </w:rPr>
        <w:t>2.招标文件</w:t>
      </w:r>
      <w:bookmarkEnd w:id="42"/>
      <w:bookmarkEnd w:id="43"/>
    </w:p>
    <w:p>
      <w:pPr>
        <w:spacing w:before="120" w:beforeLines="50"/>
        <w:ind w:firstLine="420"/>
        <w:outlineLvl w:val="2"/>
      </w:pPr>
      <w:bookmarkStart w:id="44" w:name="_Toc2026"/>
      <w:r>
        <w:rPr>
          <w:rFonts w:hint="eastAsia"/>
        </w:rPr>
        <w:t>2.1</w:t>
      </w:r>
      <w:r>
        <w:rPr>
          <w:rFonts w:hint="eastAsia"/>
        </w:rPr>
        <w:tab/>
      </w:r>
      <w:r>
        <w:rPr>
          <w:rFonts w:hint="eastAsia"/>
        </w:rPr>
        <w:t>招标文件的组成本招标文件包括：</w:t>
      </w:r>
      <w:bookmarkEnd w:id="44"/>
    </w:p>
    <w:p>
      <w:pPr>
        <w:spacing w:before="120" w:beforeLines="50"/>
        <w:ind w:firstLine="420"/>
      </w:pPr>
      <w:r>
        <w:rPr>
          <w:rFonts w:hint="eastAsia"/>
        </w:rPr>
        <w:t>（1）招标公告；</w:t>
      </w:r>
    </w:p>
    <w:p>
      <w:pPr>
        <w:spacing w:before="120" w:beforeLines="50"/>
        <w:ind w:firstLine="420"/>
      </w:pPr>
      <w:r>
        <w:rPr>
          <w:rFonts w:hint="eastAsia"/>
        </w:rPr>
        <w:t>（2）投标人须知；</w:t>
      </w:r>
    </w:p>
    <w:p>
      <w:pPr>
        <w:spacing w:before="120" w:beforeLines="50"/>
        <w:ind w:firstLine="420"/>
      </w:pPr>
      <w:r>
        <w:rPr>
          <w:rFonts w:hint="eastAsia"/>
        </w:rPr>
        <w:t>（3）评标办法；</w:t>
      </w:r>
    </w:p>
    <w:p>
      <w:pPr>
        <w:spacing w:before="120" w:beforeLines="50"/>
        <w:ind w:firstLine="420"/>
      </w:pPr>
      <w:r>
        <w:rPr>
          <w:rFonts w:hint="eastAsia"/>
        </w:rPr>
        <w:t>（4）合同条款及格式；</w:t>
      </w:r>
    </w:p>
    <w:p>
      <w:pPr>
        <w:spacing w:before="120" w:beforeLines="50"/>
        <w:ind w:firstLine="420"/>
      </w:pPr>
      <w:r>
        <w:rPr>
          <w:rFonts w:hint="eastAsia"/>
        </w:rPr>
        <w:t>（5）投标文件格式；</w:t>
      </w:r>
    </w:p>
    <w:p>
      <w:pPr>
        <w:spacing w:before="120" w:beforeLines="50"/>
        <w:ind w:firstLine="420"/>
      </w:pPr>
      <w:r>
        <w:rPr>
          <w:rFonts w:hint="eastAsia"/>
        </w:rPr>
        <w:t>（</w:t>
      </w:r>
      <w:r>
        <w:rPr>
          <w:rFonts w:hint="eastAsia"/>
          <w:lang w:val="en-US" w:eastAsia="zh-CN"/>
        </w:rPr>
        <w:t>6</w:t>
      </w:r>
      <w:r>
        <w:rPr>
          <w:rFonts w:hint="eastAsia"/>
        </w:rPr>
        <w:t>）“投标人须知前附表”规定的其他材料。</w:t>
      </w:r>
    </w:p>
    <w:p>
      <w:pPr>
        <w:spacing w:before="120" w:beforeLines="50"/>
        <w:ind w:firstLine="420"/>
      </w:pPr>
      <w:r>
        <w:rPr>
          <w:rFonts w:hint="eastAsia"/>
        </w:rPr>
        <w:t>根据本章第1.10款、第2.2款和第2.3款对招标文件所作的澄清、修改，统称“补遗书”，构成招标文件的组成部分。</w:t>
      </w:r>
    </w:p>
    <w:p>
      <w:pPr>
        <w:spacing w:before="120" w:beforeLines="50"/>
        <w:ind w:firstLine="420"/>
      </w:pPr>
      <w:r>
        <w:rPr>
          <w:rFonts w:hint="eastAsia"/>
        </w:rPr>
        <w:t>当招标文件、招标文件的澄清或修改等在同一内容的表述上不一致时，以最后发出的补遗书为准。</w:t>
      </w:r>
    </w:p>
    <w:p>
      <w:pPr>
        <w:spacing w:before="120" w:beforeLines="50"/>
        <w:ind w:firstLine="420"/>
        <w:outlineLvl w:val="2"/>
      </w:pPr>
      <w:bookmarkStart w:id="45" w:name="_Toc18586"/>
      <w:r>
        <w:rPr>
          <w:rFonts w:hint="eastAsia"/>
        </w:rPr>
        <w:t>2.2</w:t>
      </w:r>
      <w:r>
        <w:rPr>
          <w:rFonts w:hint="eastAsia"/>
        </w:rPr>
        <w:tab/>
      </w:r>
      <w:r>
        <w:rPr>
          <w:rFonts w:hint="eastAsia"/>
        </w:rPr>
        <w:t>招标文件的澄清</w:t>
      </w:r>
      <w:bookmarkEnd w:id="45"/>
    </w:p>
    <w:p>
      <w:pPr>
        <w:spacing w:before="120" w:beforeLines="50"/>
        <w:ind w:firstLine="420"/>
      </w:pPr>
      <w:r>
        <w:rPr>
          <w:rFonts w:hint="eastAsia"/>
        </w:rPr>
        <w:t>2.2.1投标人应仔细阅读和检查招标文件的全部内容。如发现缺页或附件不全，应及时向招标人提出，以便补齐。如有疑问，应在投标人须知前附表规定的时间前在“三门县公共资源交易一体化服务平台建设工程网上交易系统”提出，要求招标人对招标文件予以澄清。提交问题时一律不得署名。</w:t>
      </w:r>
    </w:p>
    <w:p>
      <w:pPr>
        <w:spacing w:before="120" w:beforeLines="50"/>
        <w:ind w:firstLine="420"/>
      </w:pPr>
      <w:r>
        <w:rPr>
          <w:rFonts w:hint="eastAsia"/>
        </w:rPr>
        <w:t>2.2.2 招标文件的澄清（答疑）将上传至“三门县公共资源交易网上”供投标人下载，但不指明澄清问题的来源。如果澄清发出的时间距投标人须知前附表规定的投标截止时间不足15天，并且澄清内容影响投标文件编制的，将相应延长投标截止时间。</w:t>
      </w:r>
    </w:p>
    <w:p>
      <w:pPr>
        <w:spacing w:before="120" w:beforeLines="50"/>
        <w:ind w:firstLine="420"/>
      </w:pPr>
      <w:r>
        <w:rPr>
          <w:rFonts w:hint="eastAsia"/>
        </w:rPr>
        <w:t>2.2.3 招标澄清（答疑）文件一经在三门县公共资源交易网发布，视作已发放给所有投标人。</w:t>
      </w:r>
    </w:p>
    <w:p>
      <w:pPr>
        <w:spacing w:before="120" w:beforeLines="50"/>
        <w:ind w:firstLine="420"/>
        <w:outlineLvl w:val="2"/>
      </w:pPr>
      <w:bookmarkStart w:id="46" w:name="_Toc320"/>
      <w:r>
        <w:rPr>
          <w:rFonts w:hint="eastAsia"/>
        </w:rPr>
        <w:t>2.3</w:t>
      </w:r>
      <w:r>
        <w:rPr>
          <w:rFonts w:hint="eastAsia"/>
        </w:rPr>
        <w:tab/>
      </w:r>
      <w:r>
        <w:rPr>
          <w:rFonts w:hint="eastAsia"/>
        </w:rPr>
        <w:t>招标文件的修改</w:t>
      </w:r>
      <w:bookmarkEnd w:id="46"/>
    </w:p>
    <w:p>
      <w:pPr>
        <w:spacing w:before="120" w:beforeLines="50"/>
        <w:ind w:firstLine="420"/>
      </w:pPr>
      <w:r>
        <w:rPr>
          <w:rFonts w:hint="eastAsia"/>
        </w:rPr>
        <w:t>2.3.1招标文件发出后，招标人可以对招标文件进行必要的修改或补充，并上传至“三门县公共资源交易网”供投标人下载。但如果修改或补充招标文件的时间距投标截止时间不足15天，并且修改或补充内容影响投标文件编制的，将相应延长投标截止时间。</w:t>
      </w:r>
    </w:p>
    <w:p>
      <w:pPr>
        <w:spacing w:before="120" w:beforeLines="50"/>
        <w:ind w:firstLine="420"/>
      </w:pPr>
      <w:r>
        <w:rPr>
          <w:rFonts w:hint="eastAsia"/>
        </w:rPr>
        <w:t>2.3.2招标文件的澄清（答疑）、补充、修改文件一经在三门县公共资源交易网发布，视作已发放给所有投标人，各投标人应随时关注报名项目信息，及时登陆三门县公共资源交易网下载相关文件，否则所造成的一切后果由投标人自负。</w:t>
      </w:r>
    </w:p>
    <w:p>
      <w:pPr>
        <w:pStyle w:val="7"/>
        <w:outlineLvl w:val="1"/>
      </w:pPr>
      <w:bookmarkStart w:id="47" w:name="_Toc66650105"/>
      <w:bookmarkStart w:id="48" w:name="_Toc7454"/>
      <w:r>
        <w:rPr>
          <w:rFonts w:hint="eastAsia"/>
        </w:rPr>
        <w:t>3.投标文件</w:t>
      </w:r>
      <w:bookmarkEnd w:id="47"/>
      <w:bookmarkEnd w:id="48"/>
    </w:p>
    <w:p>
      <w:pPr>
        <w:spacing w:before="120" w:beforeLines="50"/>
        <w:ind w:firstLine="420"/>
        <w:outlineLvl w:val="2"/>
      </w:pPr>
      <w:bookmarkStart w:id="49" w:name="_Toc5696"/>
      <w:r>
        <w:rPr>
          <w:rFonts w:hint="eastAsia"/>
        </w:rPr>
        <w:t>3.1</w:t>
      </w:r>
      <w:r>
        <w:rPr>
          <w:rFonts w:hint="eastAsia"/>
        </w:rPr>
        <w:tab/>
      </w:r>
      <w:r>
        <w:rPr>
          <w:rFonts w:hint="eastAsia"/>
        </w:rPr>
        <w:t>投标文件的组成</w:t>
      </w:r>
      <w:bookmarkEnd w:id="49"/>
    </w:p>
    <w:p>
      <w:pPr>
        <w:spacing w:before="120" w:beforeLines="50"/>
        <w:ind w:firstLine="420"/>
      </w:pPr>
      <w:r>
        <w:t>投标文件的组成：见投标人须知前附表。</w:t>
      </w:r>
    </w:p>
    <w:p>
      <w:pPr>
        <w:spacing w:before="120" w:beforeLines="50"/>
        <w:ind w:firstLine="420"/>
        <w:outlineLvl w:val="2"/>
      </w:pPr>
      <w:bookmarkStart w:id="50" w:name="_Toc10777"/>
      <w:r>
        <w:rPr>
          <w:rFonts w:hint="eastAsia"/>
        </w:rPr>
        <w:t>3.2</w:t>
      </w:r>
      <w:r>
        <w:rPr>
          <w:rFonts w:hint="eastAsia"/>
        </w:rPr>
        <w:tab/>
      </w:r>
      <w:r>
        <w:rPr>
          <w:rFonts w:hint="eastAsia"/>
        </w:rPr>
        <w:t>投标报价</w:t>
      </w:r>
      <w:bookmarkEnd w:id="50"/>
    </w:p>
    <w:p>
      <w:pPr>
        <w:spacing w:before="120" w:beforeLines="50"/>
        <w:ind w:firstLine="420"/>
        <w:rPr>
          <w:rFonts w:hint="eastAsia"/>
        </w:rPr>
      </w:pPr>
      <w:r>
        <w:rPr>
          <w:rFonts w:hint="eastAsia"/>
        </w:rPr>
        <w:t>3.2. 1  招标控制价：本工程招标控制价采用 2018 年浙江省定额编制，具体金额见投标人须 知前附表。投标人应按第五章“工程量清单”的要求填报相应表格。</w:t>
      </w:r>
    </w:p>
    <w:p>
      <w:pPr>
        <w:spacing w:before="120" w:beforeLines="50"/>
        <w:ind w:firstLine="420"/>
        <w:rPr>
          <w:rFonts w:hint="eastAsia"/>
        </w:rPr>
      </w:pPr>
      <w:r>
        <w:rPr>
          <w:rFonts w:hint="eastAsia"/>
        </w:rPr>
        <w:t>3.2.2  投标人在投标截止时间前修改投标函中的投标总报价，同时修改第五章“工程量清单” 中的相应报价的。此修改须符合本章第 4.2  款的有关要求。</w:t>
      </w:r>
    </w:p>
    <w:p>
      <w:pPr>
        <w:spacing w:before="120" w:beforeLines="50"/>
        <w:ind w:firstLine="420"/>
        <w:outlineLvl w:val="2"/>
      </w:pPr>
      <w:bookmarkStart w:id="51" w:name="_Toc127"/>
      <w:r>
        <w:rPr>
          <w:rFonts w:hint="eastAsia"/>
        </w:rPr>
        <w:t>3.3</w:t>
      </w:r>
      <w:r>
        <w:rPr>
          <w:rFonts w:hint="eastAsia"/>
        </w:rPr>
        <w:tab/>
      </w:r>
      <w:r>
        <w:rPr>
          <w:rFonts w:hint="eastAsia"/>
        </w:rPr>
        <w:t>投标有效期</w:t>
      </w:r>
      <w:bookmarkEnd w:id="51"/>
    </w:p>
    <w:p>
      <w:pPr>
        <w:spacing w:before="120" w:beforeLines="50"/>
        <w:ind w:firstLine="420"/>
      </w:pPr>
      <w:r>
        <w:rPr>
          <w:rFonts w:hint="eastAsia"/>
        </w:rPr>
        <w:t>3.3.1在“投标人须知前附表”规定的投标有效期内，投标人不得要求撤销或修改其投标文件。</w:t>
      </w:r>
    </w:p>
    <w:p>
      <w:pPr>
        <w:spacing w:before="120" w:beforeLines="50"/>
        <w:ind w:firstLine="420"/>
      </w:pPr>
      <w:r>
        <w:rPr>
          <w:rFonts w:hint="eastAsia"/>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before="120" w:beforeLines="50"/>
        <w:ind w:firstLine="420"/>
        <w:outlineLvl w:val="2"/>
      </w:pPr>
      <w:bookmarkStart w:id="52" w:name="_Toc22638"/>
      <w:r>
        <w:rPr>
          <w:rFonts w:hint="eastAsia"/>
        </w:rPr>
        <w:t>3.4</w:t>
      </w:r>
      <w:r>
        <w:rPr>
          <w:rFonts w:hint="eastAsia"/>
        </w:rPr>
        <w:tab/>
      </w:r>
      <w:r>
        <w:rPr>
          <w:rFonts w:hint="eastAsia"/>
        </w:rPr>
        <w:t>投标</w:t>
      </w:r>
      <w:r>
        <w:rPr>
          <w:rFonts w:hint="eastAsia"/>
          <w:lang w:val="en-US" w:eastAsia="zh-CN"/>
        </w:rPr>
        <w:t>意向</w:t>
      </w:r>
      <w:r>
        <w:rPr>
          <w:rFonts w:hint="eastAsia"/>
        </w:rPr>
        <w:t>金</w:t>
      </w:r>
      <w:bookmarkEnd w:id="52"/>
    </w:p>
    <w:p>
      <w:pPr>
        <w:spacing w:before="120" w:beforeLines="50"/>
        <w:ind w:firstLine="420"/>
      </w:pPr>
      <w:r>
        <w:rPr>
          <w:rFonts w:hint="eastAsia"/>
        </w:rPr>
        <w:t>3.4.1 投标人在递交投标文件的同时，应按投标人须知前附表规定的金额、</w:t>
      </w:r>
      <w:r>
        <w:rPr>
          <w:rFonts w:hint="eastAsia"/>
          <w:lang w:val="en-US" w:eastAsia="zh-CN"/>
        </w:rPr>
        <w:t>提交</w:t>
      </w:r>
      <w:r>
        <w:rPr>
          <w:rFonts w:hint="eastAsia"/>
        </w:rPr>
        <w:t>形式和第五章“投标文件格式”规定的投标</w:t>
      </w:r>
      <w:r>
        <w:rPr>
          <w:rFonts w:hint="eastAsia"/>
          <w:lang w:val="en-US" w:eastAsia="zh-CN"/>
        </w:rPr>
        <w:t>意向</w:t>
      </w:r>
      <w:r>
        <w:rPr>
          <w:rFonts w:hint="eastAsia"/>
        </w:rPr>
        <w:t>金格式递交投标</w:t>
      </w:r>
      <w:r>
        <w:rPr>
          <w:rFonts w:hint="eastAsia"/>
          <w:lang w:val="en-US" w:eastAsia="zh-CN"/>
        </w:rPr>
        <w:t>意向</w:t>
      </w:r>
      <w:r>
        <w:rPr>
          <w:rFonts w:hint="eastAsia"/>
        </w:rPr>
        <w:t>金，并作为其投标文件的组成部分。</w:t>
      </w:r>
    </w:p>
    <w:p>
      <w:pPr>
        <w:spacing w:before="120" w:beforeLines="50"/>
        <w:ind w:firstLine="420"/>
      </w:pPr>
      <w:r>
        <w:rPr>
          <w:rFonts w:hint="eastAsia"/>
        </w:rPr>
        <w:t>投标</w:t>
      </w:r>
      <w:r>
        <w:rPr>
          <w:rFonts w:hint="eastAsia"/>
          <w:lang w:val="en-US" w:eastAsia="zh-CN"/>
        </w:rPr>
        <w:t>意向</w:t>
      </w:r>
      <w:r>
        <w:rPr>
          <w:rFonts w:hint="eastAsia"/>
        </w:rPr>
        <w:t>金有效期均应与投标有效期一致。招标人如果按本章第3.3.2项的规定延长了投标有效期，则投标</w:t>
      </w:r>
      <w:r>
        <w:rPr>
          <w:rFonts w:hint="eastAsia"/>
          <w:lang w:val="en-US" w:eastAsia="zh-CN"/>
        </w:rPr>
        <w:t>意向</w:t>
      </w:r>
      <w:r>
        <w:rPr>
          <w:rFonts w:hint="eastAsia"/>
        </w:rPr>
        <w:t>金的有效期也相应延长。</w:t>
      </w:r>
    </w:p>
    <w:p>
      <w:pPr>
        <w:spacing w:before="120" w:beforeLines="50"/>
        <w:ind w:firstLine="420"/>
      </w:pPr>
      <w:r>
        <w:rPr>
          <w:rFonts w:hint="eastAsia"/>
        </w:rPr>
        <w:t>3.4.2 投标人不按本章第3.4.1项要求提交投标</w:t>
      </w:r>
      <w:r>
        <w:rPr>
          <w:rFonts w:hint="eastAsia"/>
          <w:lang w:val="en-US" w:eastAsia="zh-CN"/>
        </w:rPr>
        <w:t>意向</w:t>
      </w:r>
      <w:r>
        <w:rPr>
          <w:rFonts w:hint="eastAsia"/>
        </w:rPr>
        <w:t>金的，其投标将被否决。</w:t>
      </w:r>
    </w:p>
    <w:p>
      <w:pPr>
        <w:snapToGrid w:val="0"/>
        <w:spacing w:line="300" w:lineRule="auto"/>
        <w:ind w:firstLine="420"/>
        <w:rPr>
          <w:rFonts w:ascii="Arial" w:hAnsi="Arial" w:cs="Arial"/>
          <w:sz w:val="24"/>
          <w:szCs w:val="24"/>
        </w:rPr>
      </w:pPr>
      <w:r>
        <w:rPr>
          <w:rFonts w:hint="eastAsia"/>
        </w:rPr>
        <w:t>3.4.3招标人最迟应当在与中标人签订合同后</w:t>
      </w:r>
      <w:r>
        <w:rPr>
          <w:rFonts w:hint="eastAsia"/>
          <w:lang w:val="en-US" w:eastAsia="zh-CN"/>
        </w:rPr>
        <w:t>7</w:t>
      </w:r>
      <w:r>
        <w:rPr>
          <w:rFonts w:hint="eastAsia"/>
        </w:rPr>
        <w:t>日内，向未中标的投标人退还投标</w:t>
      </w:r>
      <w:r>
        <w:rPr>
          <w:rFonts w:hint="eastAsia"/>
          <w:lang w:val="en-US" w:eastAsia="zh-CN"/>
        </w:rPr>
        <w:t>意向</w:t>
      </w:r>
      <w:r>
        <w:rPr>
          <w:rFonts w:hint="eastAsia"/>
        </w:rPr>
        <w:t>金。</w:t>
      </w:r>
    </w:p>
    <w:p>
      <w:pPr>
        <w:spacing w:before="120" w:beforeLines="50"/>
        <w:ind w:firstLine="420"/>
        <w:outlineLvl w:val="2"/>
      </w:pPr>
      <w:bookmarkStart w:id="53" w:name="_Toc19566"/>
      <w:r>
        <w:rPr>
          <w:rFonts w:hint="eastAsia"/>
        </w:rPr>
        <w:t>3.5</w:t>
      </w:r>
      <w:r>
        <w:rPr>
          <w:rFonts w:hint="eastAsia"/>
        </w:rPr>
        <w:tab/>
      </w:r>
      <w:r>
        <w:rPr>
          <w:rFonts w:hint="eastAsia"/>
        </w:rPr>
        <w:t>资格审查表</w:t>
      </w:r>
      <w:bookmarkEnd w:id="53"/>
    </w:p>
    <w:p>
      <w:pPr>
        <w:spacing w:before="120" w:beforeLines="50"/>
        <w:ind w:firstLine="420"/>
      </w:pPr>
      <w:r>
        <w:rPr>
          <w:rFonts w:hint="eastAsia"/>
        </w:rPr>
        <w:t>3.5.1投标人须按招标文件第五章“投标文件格式”中规定的表格内容填写资格审查表，并按各资格审查表的具体要求提供相关证件及证明材料。</w:t>
      </w:r>
    </w:p>
    <w:p>
      <w:pPr>
        <w:spacing w:before="120" w:beforeLines="50"/>
        <w:ind w:firstLine="420"/>
      </w:pPr>
      <w:r>
        <w:rPr>
          <w:rFonts w:hint="eastAsia"/>
        </w:rPr>
        <w:t>3.5.2 投标人在投标文件中填报的主要人员不允许更换。</w:t>
      </w:r>
    </w:p>
    <w:p>
      <w:pPr>
        <w:spacing w:before="120" w:beforeLines="50"/>
        <w:ind w:firstLine="420"/>
      </w:pPr>
      <w:r>
        <w:rPr>
          <w:rFonts w:hint="eastAsia"/>
        </w:rPr>
        <w:t>3.5.3招标人有权核查投标人在投标文件中提供的材料，若在评标期间发现投标人提供了虚假资料，招标人有权对投标人的投标文件作废标处理，并没收其投标保证金；若在评标结果公示期间发现作为中标候选人的投标人提供了虚假资料，招标人有权取消其中标资格并没收其投标保证金；若在合同实施期间发现投标人提供了虚假资料，招标人有权从合同价款或履约保证金中扣除不超过 5％签约合同价的金额作为违约金。同时招标人将投标人以上弄虚作假行为上报相关主管部门，作为不良记录纳入建设市场信用信息管理系统。</w:t>
      </w:r>
    </w:p>
    <w:p>
      <w:pPr>
        <w:spacing w:before="120" w:beforeLines="50"/>
        <w:ind w:firstLine="420"/>
        <w:outlineLvl w:val="2"/>
      </w:pPr>
      <w:bookmarkStart w:id="54" w:name="_Toc5499"/>
      <w:r>
        <w:rPr>
          <w:rFonts w:hint="eastAsia"/>
        </w:rPr>
        <w:t>3.6 备选投标方案</w:t>
      </w:r>
      <w:bookmarkEnd w:id="54"/>
    </w:p>
    <w:p>
      <w:pPr>
        <w:pStyle w:val="75"/>
        <w:spacing w:line="360" w:lineRule="auto"/>
        <w:ind w:firstLine="435"/>
        <w:rPr>
          <w:rFonts w:asciiTheme="minorHAnsi" w:hAnsiTheme="minorHAnsi" w:eastAsiaTheme="minorEastAsia"/>
        </w:rPr>
      </w:pPr>
      <w:r>
        <w:rPr>
          <w:rFonts w:hint="eastAsia" w:asciiTheme="minorHAnsi" w:hAnsiTheme="minorHAnsi" w:eastAsiaTheme="minor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before="120" w:beforeLines="50"/>
        <w:ind w:firstLine="420"/>
        <w:outlineLvl w:val="2"/>
      </w:pPr>
      <w:bookmarkStart w:id="55" w:name="_Toc16857"/>
      <w:r>
        <w:rPr>
          <w:rFonts w:hint="eastAsia"/>
        </w:rPr>
        <w:t>3.7</w:t>
      </w:r>
      <w:r>
        <w:rPr>
          <w:rFonts w:hint="eastAsia"/>
        </w:rPr>
        <w:tab/>
      </w:r>
      <w:r>
        <w:rPr>
          <w:rFonts w:hint="eastAsia"/>
        </w:rPr>
        <w:t>投标文件的编制</w:t>
      </w:r>
      <w:bookmarkEnd w:id="55"/>
    </w:p>
    <w:p>
      <w:pPr>
        <w:spacing w:before="120" w:beforeLines="50"/>
        <w:ind w:firstLine="420"/>
      </w:pPr>
      <w:r>
        <w:rPr>
          <w:rFonts w:hint="eastAsia"/>
        </w:rPr>
        <w:t>3.7.1 投标文件应按第五章“投标文件格式”进行编写，如有必要，可以增加附页，作为投标文件的组成部分。</w:t>
      </w:r>
    </w:p>
    <w:p>
      <w:pPr>
        <w:spacing w:before="120" w:beforeLines="50"/>
        <w:ind w:firstLine="420"/>
      </w:pPr>
      <w:r>
        <w:rPr>
          <w:rFonts w:hint="eastAsia"/>
        </w:rPr>
        <w:t>3.7.2投标文件应当对招标文件有关服务周期、投标有效期、技术要求、招标范围等实质性内容作出响应。</w:t>
      </w:r>
    </w:p>
    <w:p>
      <w:pPr>
        <w:spacing w:before="120" w:beforeLines="50"/>
        <w:ind w:firstLine="420"/>
      </w:pPr>
      <w:r>
        <w:rPr>
          <w:rFonts w:hint="eastAsia"/>
        </w:rPr>
        <w:t>3.7.3投标文件应用不褪色的材料书写或打印。</w:t>
      </w:r>
    </w:p>
    <w:p>
      <w:pPr>
        <w:spacing w:before="120" w:beforeLines="50"/>
        <w:ind w:firstLine="420"/>
      </w:pPr>
      <w:r>
        <w:rPr>
          <w:rFonts w:hint="eastAsia"/>
        </w:rPr>
        <w:t>3.7.4如果投标文件由授权代理人签署，则投标人需提交法定代表人的授权委托书，授权委托书应按规定的书面方式出具，并由法定代表人和委托代理人签名。如果由投标人的法定代表人亲自签署投标文件，则不需提交授权委托书，但应规定的书面方式出具法定代表人身份证明,并由法定代表人签名。</w:t>
      </w:r>
    </w:p>
    <w:p>
      <w:pPr>
        <w:spacing w:before="120" w:beforeLines="50"/>
        <w:ind w:firstLine="420"/>
      </w:pPr>
      <w:r>
        <w:rPr>
          <w:rFonts w:hint="eastAsia"/>
        </w:rPr>
        <w:t>3.7.5投标文件应尽量避免涂改、行间插字或删除。如果出现上述情况，改动之处应加盖单位章或由投标人的法定代表人或其委托代理人签字确认，技术文件不得修改。</w:t>
      </w:r>
    </w:p>
    <w:p>
      <w:pPr>
        <w:spacing w:before="120" w:beforeLines="50"/>
        <w:ind w:firstLine="420"/>
      </w:pPr>
      <w:r>
        <w:rPr>
          <w:rFonts w:hint="eastAsia"/>
        </w:rPr>
        <w:t>3.7.6投标文件</w:t>
      </w:r>
      <w:r>
        <w:rPr>
          <w:rFonts w:hint="eastAsia"/>
          <w:lang w:val="en-US" w:eastAsia="zh-CN"/>
        </w:rPr>
        <w:t>资信</w:t>
      </w:r>
      <w:r>
        <w:rPr>
          <w:rFonts w:hint="eastAsia"/>
        </w:rPr>
        <w:t>文件、技术文件、</w:t>
      </w:r>
      <w:r>
        <w:rPr>
          <w:rFonts w:hint="eastAsia"/>
          <w:lang w:val="en-US" w:eastAsia="zh-CN"/>
        </w:rPr>
        <w:t>商务</w:t>
      </w:r>
      <w:r>
        <w:rPr>
          <w:rFonts w:hint="eastAsia"/>
        </w:rPr>
        <w:t>文件</w:t>
      </w:r>
      <w:r>
        <w:rPr>
          <w:rFonts w:hint="eastAsia"/>
          <w:lang w:eastAsia="zh-CN"/>
        </w:rPr>
        <w:t>（</w:t>
      </w:r>
      <w:r>
        <w:rPr>
          <w:rFonts w:hint="eastAsia"/>
        </w:rPr>
        <w:t>报价清单</w:t>
      </w:r>
      <w:r>
        <w:rPr>
          <w:rFonts w:hint="eastAsia"/>
          <w:lang w:eastAsia="zh-CN"/>
        </w:rPr>
        <w:t>）</w:t>
      </w:r>
      <w:r>
        <w:rPr>
          <w:rFonts w:hint="eastAsia"/>
        </w:rPr>
        <w:t>各正本一份,副本五份，另加1份投标文件电子文件（U盘）。书面的投标文件正本和副本的封面上应清楚地标记“正本”或“副本”的字样。当副本和正本不一致时，以正本为准。</w:t>
      </w:r>
    </w:p>
    <w:p>
      <w:pPr>
        <w:spacing w:before="120" w:beforeLines="50"/>
        <w:ind w:firstLine="420"/>
      </w:pPr>
      <w:r>
        <w:rPr>
          <w:rFonts w:hint="eastAsia"/>
        </w:rPr>
        <w:t>3.7.7投标文件的正本与副本应分别装订成册，并编制目录。投标文件不得采用活页夹装订，否则，招标人对由于投标文件装订松散而造成的丢失或其他后果不承担任何责任。</w:t>
      </w:r>
    </w:p>
    <w:p>
      <w:pPr>
        <w:spacing w:before="120" w:beforeLines="50"/>
        <w:ind w:firstLine="420"/>
      </w:pPr>
      <w:r>
        <w:rPr>
          <w:rFonts w:hint="eastAsia"/>
        </w:rPr>
        <w:t>3.7.8 技术文件副本采用暗标的形式制作。</w:t>
      </w:r>
    </w:p>
    <w:p>
      <w:pPr>
        <w:spacing w:before="120" w:beforeLines="50"/>
        <w:ind w:firstLine="422"/>
        <w:rPr>
          <w:b/>
          <w:u w:val="single"/>
        </w:rPr>
      </w:pPr>
      <w:r>
        <w:rPr>
          <w:rFonts w:hint="eastAsia"/>
          <w:b/>
          <w:u w:val="single"/>
        </w:rPr>
        <w:t>技术文件的正本的封面要求按规定格式填写，并加盖投标单位的公章、由法定代表人或获授权代表签字。但技术文件副本则按规定格式不得加盖公章、签名。</w:t>
      </w:r>
    </w:p>
    <w:p>
      <w:pPr>
        <w:spacing w:before="120" w:beforeLines="50"/>
        <w:ind w:firstLine="420"/>
      </w:pPr>
      <w:r>
        <w:rPr>
          <w:rFonts w:hint="eastAsia"/>
        </w:rPr>
        <w:t>技术文件副本中不得出现任何明示或暗示投标人身份的文字、图案和人为标记，如：投标人名称、人员姓名、单位地址、电话号码、公司徽标、专用网址、电子信箱代号等，不得出现手写、涂改文字、加贴更改字条，在文字或图形下画圈及线条，加插空白页，整行、整段出现加黑字体等。如有违反上述规定，技术文件</w:t>
      </w:r>
      <w:r>
        <w:rPr>
          <w:rFonts w:hint="eastAsia"/>
          <w:lang w:val="en-US" w:eastAsia="zh-CN"/>
        </w:rPr>
        <w:t>按无效标</w:t>
      </w:r>
      <w:r>
        <w:rPr>
          <w:rFonts w:hint="eastAsia"/>
        </w:rPr>
        <w:t>处理。</w:t>
      </w:r>
    </w:p>
    <w:p>
      <w:pPr>
        <w:pStyle w:val="7"/>
        <w:outlineLvl w:val="1"/>
      </w:pPr>
      <w:bookmarkStart w:id="56" w:name="_Toc540"/>
      <w:bookmarkStart w:id="57" w:name="_Toc66650106"/>
      <w:r>
        <w:rPr>
          <w:rFonts w:hint="eastAsia"/>
        </w:rPr>
        <w:t>4.投标</w:t>
      </w:r>
      <w:bookmarkEnd w:id="56"/>
      <w:bookmarkEnd w:id="57"/>
    </w:p>
    <w:p>
      <w:pPr>
        <w:spacing w:before="120" w:beforeLines="50"/>
        <w:ind w:firstLine="420"/>
        <w:outlineLvl w:val="2"/>
      </w:pPr>
      <w:bookmarkStart w:id="58" w:name="_Toc7532"/>
      <w:r>
        <w:rPr>
          <w:rFonts w:hint="eastAsia"/>
        </w:rPr>
        <w:t>4.1</w:t>
      </w:r>
      <w:r>
        <w:rPr>
          <w:rFonts w:hint="eastAsia"/>
        </w:rPr>
        <w:tab/>
      </w:r>
      <w:r>
        <w:rPr>
          <w:rFonts w:hint="eastAsia"/>
        </w:rPr>
        <w:t>投标文件的密封和标识</w:t>
      </w:r>
      <w:bookmarkEnd w:id="58"/>
    </w:p>
    <w:p>
      <w:pPr>
        <w:ind w:firstLine="420"/>
      </w:pPr>
      <w:r>
        <w:rPr>
          <w:rFonts w:hint="eastAsia"/>
        </w:rPr>
        <w:t>4.1.1投标人应将投标文件按规定密封，并注明招标工程（标段）名称、投标人名称及标函名称。密封袋封口处加盖单位公章或法人代表或委托代理人印章或签字。</w:t>
      </w:r>
    </w:p>
    <w:p>
      <w:pPr>
        <w:spacing w:before="120" w:beforeLines="50"/>
        <w:ind w:firstLine="420"/>
      </w:pPr>
      <w:r>
        <w:rPr>
          <w:rFonts w:hint="eastAsia"/>
        </w:rPr>
        <w:t>4.1.2投标文件的密封及装订要求详见投标人须知前附表。</w:t>
      </w:r>
    </w:p>
    <w:p>
      <w:pPr>
        <w:spacing w:before="120" w:beforeLines="50"/>
        <w:ind w:firstLine="420"/>
      </w:pPr>
      <w:r>
        <w:rPr>
          <w:rFonts w:hint="eastAsia"/>
        </w:rPr>
        <w:t>4.1.3未按本章第4.1.1项和第4.1.2项要求对封套进行密封和加写标记的投标文件，招标人不予受理。</w:t>
      </w:r>
    </w:p>
    <w:p>
      <w:pPr>
        <w:spacing w:before="120" w:beforeLines="50"/>
        <w:ind w:firstLine="420"/>
        <w:outlineLvl w:val="2"/>
      </w:pPr>
      <w:bookmarkStart w:id="59" w:name="_Toc29347"/>
      <w:r>
        <w:rPr>
          <w:rFonts w:hint="eastAsia"/>
        </w:rPr>
        <w:t>4.2</w:t>
      </w:r>
      <w:r>
        <w:rPr>
          <w:rFonts w:hint="eastAsia"/>
        </w:rPr>
        <w:tab/>
      </w:r>
      <w:r>
        <w:rPr>
          <w:rFonts w:hint="eastAsia"/>
        </w:rPr>
        <w:t>投标文件的递交</w:t>
      </w:r>
      <w:bookmarkEnd w:id="59"/>
    </w:p>
    <w:p>
      <w:pPr>
        <w:ind w:firstLine="420"/>
      </w:pPr>
      <w:r>
        <w:rPr>
          <w:rFonts w:hint="eastAsia"/>
        </w:rPr>
        <w:t>4.2.1</w:t>
      </w:r>
      <w:r>
        <w:rPr>
          <w:rFonts w:hint="eastAsia" w:ascii="宋体" w:hAnsi="宋体"/>
        </w:rPr>
        <w:t>投标人应在投标人须知前附表规定的投标截止时间前递交投标文件</w:t>
      </w:r>
      <w:r>
        <w:rPr>
          <w:rFonts w:hint="eastAsia"/>
        </w:rPr>
        <w:t>。</w:t>
      </w:r>
    </w:p>
    <w:p>
      <w:pPr>
        <w:spacing w:before="120" w:beforeLines="50"/>
        <w:ind w:firstLine="420"/>
      </w:pPr>
      <w:r>
        <w:rPr>
          <w:rFonts w:hint="eastAsia"/>
        </w:rPr>
        <w:t>4.2.2投标人递交投标文件的地点：见“投标人须知前附表”。</w:t>
      </w:r>
    </w:p>
    <w:p>
      <w:pPr>
        <w:spacing w:before="120" w:beforeLines="50"/>
        <w:ind w:firstLine="420"/>
      </w:pPr>
      <w:r>
        <w:rPr>
          <w:rFonts w:hint="eastAsia"/>
        </w:rPr>
        <w:t>4.2.3投标人所递交的投标文件不予退还。</w:t>
      </w:r>
    </w:p>
    <w:p>
      <w:pPr>
        <w:spacing w:before="120" w:beforeLines="50"/>
        <w:ind w:firstLine="420"/>
      </w:pPr>
      <w:r>
        <w:rPr>
          <w:rFonts w:hint="eastAsia"/>
        </w:rPr>
        <w:t>4.2.4招标人收到投标文件后，向投标人出具签收凭证。</w:t>
      </w:r>
    </w:p>
    <w:p>
      <w:pPr>
        <w:spacing w:before="120" w:beforeLines="50"/>
        <w:ind w:firstLine="420"/>
      </w:pPr>
      <w:r>
        <w:rPr>
          <w:rFonts w:hint="eastAsia"/>
        </w:rPr>
        <w:t>4.2.5逾期送达的或者未送达指定地点的投标文件，招标人不予受理。</w:t>
      </w:r>
    </w:p>
    <w:p>
      <w:pPr>
        <w:spacing w:before="120" w:beforeLines="50"/>
        <w:ind w:firstLine="420"/>
      </w:pPr>
      <w:r>
        <w:rPr>
          <w:rFonts w:hint="eastAsia"/>
        </w:rPr>
        <w:t>4.2.6在特殊情况下，招标人如果决定延后投标截止时间，应在“投标人须知前附表”规定的时间前，以书面形式通知所有投标人延后投标截止时间。在此情况下，招标人和投标人的权利和义务相应延后至新的投标截止时间。</w:t>
      </w:r>
    </w:p>
    <w:p>
      <w:pPr>
        <w:spacing w:before="120" w:beforeLines="50"/>
        <w:ind w:firstLine="420"/>
      </w:pPr>
      <w:r>
        <w:rPr>
          <w:rFonts w:hint="eastAsia"/>
        </w:rPr>
        <w:t>4.2.7投标人递交要求：见“投标人须知前附表”。</w:t>
      </w:r>
    </w:p>
    <w:p>
      <w:pPr>
        <w:spacing w:before="120" w:beforeLines="50"/>
        <w:ind w:firstLine="420"/>
        <w:outlineLvl w:val="2"/>
      </w:pPr>
      <w:bookmarkStart w:id="60" w:name="_Toc2873"/>
      <w:r>
        <w:rPr>
          <w:rFonts w:hint="eastAsia"/>
        </w:rPr>
        <w:t>4.3</w:t>
      </w:r>
      <w:r>
        <w:rPr>
          <w:rFonts w:hint="eastAsia"/>
        </w:rPr>
        <w:tab/>
      </w:r>
      <w:r>
        <w:rPr>
          <w:rFonts w:hint="eastAsia"/>
        </w:rPr>
        <w:t>投标文件的修改与撤回</w:t>
      </w:r>
      <w:bookmarkEnd w:id="60"/>
    </w:p>
    <w:p>
      <w:pPr>
        <w:spacing w:before="120" w:beforeLines="50"/>
        <w:ind w:firstLine="420"/>
      </w:pPr>
      <w:r>
        <w:rPr>
          <w:rFonts w:hint="eastAsia"/>
        </w:rPr>
        <w:t>4.3.1在第一章第21.1项规定规定的投标截止时间前，投标人可以修改或撤回已递交的投标文件，但应以书面形式通知招标人。</w:t>
      </w:r>
    </w:p>
    <w:p>
      <w:pPr>
        <w:spacing w:before="120" w:beforeLines="50"/>
        <w:ind w:firstLine="420"/>
      </w:pPr>
      <w:r>
        <w:rPr>
          <w:rFonts w:hint="eastAsia"/>
        </w:rPr>
        <w:t>4.3.2投标人修改或撤回已递交投标文件的书面通知应按照本章第3.7款的要求签字或盖单位章。招标人收到书面通知后，向投标人出具签收凭证。</w:t>
      </w:r>
    </w:p>
    <w:p>
      <w:pPr>
        <w:spacing w:before="120" w:beforeLines="50"/>
        <w:ind w:firstLine="420"/>
      </w:pPr>
      <w:r>
        <w:rPr>
          <w:rFonts w:hint="eastAsia"/>
        </w:rPr>
        <w:t>4.3.3修改的内容为投标文件的组成部分。修改的投标文件应按照本章第3条、第4条规定进行编制、密封、标记和递交，并标明“修改”字样。</w:t>
      </w:r>
    </w:p>
    <w:p>
      <w:pPr>
        <w:pStyle w:val="7"/>
        <w:outlineLvl w:val="1"/>
      </w:pPr>
      <w:bookmarkStart w:id="61" w:name="_Toc66650107"/>
      <w:bookmarkStart w:id="62" w:name="_Toc4028"/>
      <w:r>
        <w:rPr>
          <w:rFonts w:hint="eastAsia"/>
        </w:rPr>
        <w:t>5.开标</w:t>
      </w:r>
      <w:bookmarkEnd w:id="61"/>
      <w:bookmarkEnd w:id="62"/>
    </w:p>
    <w:p>
      <w:pPr>
        <w:spacing w:before="120" w:beforeLines="50"/>
        <w:ind w:firstLine="420"/>
        <w:outlineLvl w:val="2"/>
      </w:pPr>
      <w:bookmarkStart w:id="63" w:name="_Toc4754"/>
      <w:r>
        <w:rPr>
          <w:rFonts w:hint="eastAsia"/>
        </w:rPr>
        <w:t>5.1</w:t>
      </w:r>
      <w:r>
        <w:rPr>
          <w:rFonts w:hint="eastAsia"/>
        </w:rPr>
        <w:tab/>
      </w:r>
      <w:r>
        <w:rPr>
          <w:rFonts w:hint="eastAsia"/>
        </w:rPr>
        <w:t>开标时间和地点</w:t>
      </w:r>
      <w:bookmarkEnd w:id="63"/>
    </w:p>
    <w:p>
      <w:pPr>
        <w:spacing w:before="120" w:beforeLines="50"/>
        <w:ind w:firstLine="420"/>
      </w:pPr>
      <w:r>
        <w:rPr>
          <w:rFonts w:hint="eastAsia"/>
        </w:rPr>
        <w:t>招标人将按照本章“投标人须知前附表”规定的的开标时间和地点分别对投标文件公开开标，并邀请所有投标人的法定代表人或其委托代理人准时参加。</w:t>
      </w:r>
    </w:p>
    <w:p>
      <w:pPr>
        <w:spacing w:before="120" w:beforeLines="50"/>
        <w:ind w:firstLine="420"/>
      </w:pPr>
      <w:r>
        <w:rPr>
          <w:rFonts w:hint="eastAsia"/>
        </w:rPr>
        <w:t>投标人若未派法定代表人或委托代理人出席开标活动，或未在开标记录上签字，视为该投标人默认开标结果。</w:t>
      </w:r>
    </w:p>
    <w:p>
      <w:pPr>
        <w:spacing w:before="120" w:beforeLines="50"/>
        <w:ind w:firstLine="420"/>
        <w:outlineLvl w:val="2"/>
      </w:pPr>
      <w:bookmarkStart w:id="64" w:name="_Toc10077"/>
      <w:r>
        <w:rPr>
          <w:rFonts w:hint="eastAsia"/>
        </w:rPr>
        <w:t>5.2</w:t>
      </w:r>
      <w:r>
        <w:rPr>
          <w:rFonts w:hint="eastAsia"/>
        </w:rPr>
        <w:tab/>
      </w:r>
      <w:r>
        <w:rPr>
          <w:rFonts w:hint="eastAsia"/>
        </w:rPr>
        <w:t>开标程序</w:t>
      </w:r>
      <w:bookmarkEnd w:id="64"/>
    </w:p>
    <w:p>
      <w:pPr>
        <w:spacing w:before="120" w:beforeLines="50"/>
        <w:ind w:firstLine="420"/>
      </w:pPr>
      <w:r>
        <w:rPr>
          <w:rFonts w:hint="eastAsia"/>
        </w:rPr>
        <w:t>5.2.1主持人按下列程序对投标文件的资格标、技术标进行开标：</w:t>
      </w:r>
    </w:p>
    <w:p>
      <w:pPr>
        <w:spacing w:before="120" w:beforeLines="50"/>
        <w:ind w:firstLine="420"/>
      </w:pPr>
      <w:r>
        <w:rPr>
          <w:rFonts w:hint="eastAsia"/>
        </w:rPr>
        <w:t>（1）宣布开标纪律；</w:t>
      </w:r>
    </w:p>
    <w:p>
      <w:pPr>
        <w:spacing w:before="120" w:beforeLines="50"/>
        <w:ind w:firstLine="420"/>
      </w:pPr>
      <w:r>
        <w:rPr>
          <w:rFonts w:hint="eastAsia"/>
        </w:rPr>
        <w:t>（2）公布在投标截止时间前递交投标文件的投标人名称，并点名确认投标人是否派人到场；</w:t>
      </w:r>
    </w:p>
    <w:p>
      <w:pPr>
        <w:spacing w:before="120" w:beforeLines="50"/>
        <w:ind w:firstLine="420"/>
      </w:pPr>
      <w:r>
        <w:rPr>
          <w:rFonts w:hint="eastAsia"/>
        </w:rPr>
        <w:t>（3）宣布开标人、唱标人、记录人、监标人等有关人员姓名；</w:t>
      </w:r>
    </w:p>
    <w:p>
      <w:pPr>
        <w:spacing w:before="120" w:beforeLines="50"/>
        <w:ind w:firstLine="420"/>
      </w:pPr>
      <w:r>
        <w:rPr>
          <w:rFonts w:hint="eastAsia"/>
        </w:rPr>
        <w:t>（4）按照“投标人须知前附表”规定检查投标文件的密封情况；</w:t>
      </w:r>
    </w:p>
    <w:p>
      <w:pPr>
        <w:spacing w:before="120" w:beforeLines="50"/>
        <w:ind w:firstLine="420"/>
      </w:pPr>
      <w:r>
        <w:rPr>
          <w:rFonts w:hint="eastAsia"/>
        </w:rPr>
        <w:t>（5）按照“投标人须知前附表”的规定确定并宣布投标文件开标顺序；</w:t>
      </w:r>
    </w:p>
    <w:p>
      <w:pPr>
        <w:spacing w:before="120" w:beforeLines="50"/>
        <w:ind w:firstLine="420"/>
      </w:pPr>
      <w:r>
        <w:rPr>
          <w:rFonts w:hint="eastAsia"/>
        </w:rPr>
        <w:t>（6）按照宣布的开标顺序当众开启投标文件资格标、技术标，公布投标人名称、标段名称、投标文件份数的相关内容，并记录在案；</w:t>
      </w:r>
    </w:p>
    <w:p>
      <w:pPr>
        <w:spacing w:before="120" w:beforeLines="50"/>
        <w:ind w:firstLine="420"/>
      </w:pPr>
      <w:r>
        <w:rPr>
          <w:rFonts w:hint="eastAsia"/>
        </w:rPr>
        <w:t>（7）投标人代表、招标人代表、监标人、记录人等有关人员在开标记录上签字确认；</w:t>
      </w:r>
    </w:p>
    <w:p>
      <w:pPr>
        <w:spacing w:before="120" w:beforeLines="50"/>
        <w:ind w:firstLine="420"/>
      </w:pPr>
      <w:r>
        <w:rPr>
          <w:rFonts w:hint="eastAsia"/>
        </w:rPr>
        <w:t>（8）开标会议结束。</w:t>
      </w:r>
    </w:p>
    <w:p>
      <w:pPr>
        <w:spacing w:before="120" w:beforeLines="50"/>
        <w:ind w:firstLine="420"/>
      </w:pPr>
      <w:r>
        <w:rPr>
          <w:rFonts w:hint="eastAsia"/>
        </w:rPr>
        <w:t>（9）经开启的技术文件正副本，在投标人代表全部离场后，由监督人员监督及交易中心工作人员进行随机编号，将编号标识于封面上，并将《编号登记表》与技术文件正本一起封存后交由监督人员或交易中心工作人员保存。待评标委员会按招标文件规定的评标办法，对各投标人的技术文件副本完成所有评审程序后，再由监督人员或交易中心工作人员在评标室当场向评标委员会公布《编号登记表》的内容，公开技术文件副本的随机编号与投标人名称之间的对应关系。之后，将技术文件正本交由评标委员会进行评审。技术文件副本的随机编号与投标人名称之间的对应关系由评标委员会核实并作签名确认，投标人无需签字确认。</w:t>
      </w:r>
    </w:p>
    <w:p>
      <w:pPr>
        <w:spacing w:before="120" w:beforeLines="50"/>
        <w:ind w:firstLine="420"/>
      </w:pPr>
      <w:r>
        <w:rPr>
          <w:rFonts w:hint="eastAsia"/>
        </w:rPr>
        <w:t>5.2.2若招标人宣读的内容与投标文件不符时，投标人有权在开标现场提出异议，经监标人当场核查确认之后，重新宣读其投标文件。若投标人现场未提出异议，则认为投标人已确认招标人宣读的内容。</w:t>
      </w:r>
    </w:p>
    <w:p>
      <w:pPr>
        <w:spacing w:before="120" w:beforeLines="50"/>
        <w:ind w:firstLine="420"/>
      </w:pPr>
      <w:r>
        <w:rPr>
          <w:rFonts w:hint="eastAsia"/>
        </w:rPr>
        <w:t>5.2.3投标文件商务标不予开封，并交监标人密封保存。</w:t>
      </w:r>
    </w:p>
    <w:p>
      <w:pPr>
        <w:spacing w:before="120" w:beforeLines="50"/>
        <w:ind w:firstLine="420"/>
      </w:pPr>
      <w:r>
        <w:rPr>
          <w:rFonts w:hint="eastAsia"/>
        </w:rPr>
        <w:t>5.2.4招标人将按照本章第 5.1款规定的时间和地点对投标文件（商务标）进行开标。主持人按下列程序进行开标：</w:t>
      </w:r>
    </w:p>
    <w:p>
      <w:pPr>
        <w:spacing w:before="120" w:beforeLines="50"/>
        <w:ind w:firstLine="420"/>
      </w:pPr>
      <w:r>
        <w:rPr>
          <w:rFonts w:hint="eastAsia"/>
        </w:rPr>
        <w:t>（1）宣布开标纪律；</w:t>
      </w:r>
    </w:p>
    <w:p>
      <w:pPr>
        <w:spacing w:before="120" w:beforeLines="50"/>
        <w:ind w:firstLine="420"/>
      </w:pPr>
      <w:r>
        <w:rPr>
          <w:rFonts w:hint="eastAsia"/>
        </w:rPr>
        <w:t>（2）当众宣布通过投标文件资格标、技术标评审的投标人名单，并点名确认投标人是否派人到场；</w:t>
      </w:r>
    </w:p>
    <w:p>
      <w:pPr>
        <w:spacing w:before="120" w:beforeLines="50"/>
        <w:ind w:firstLine="420"/>
      </w:pPr>
      <w:r>
        <w:rPr>
          <w:rFonts w:hint="eastAsia"/>
        </w:rPr>
        <w:t>（3）宣布开标人、唱标人、记录人、监标人等有关人员姓名；</w:t>
      </w:r>
    </w:p>
    <w:p>
      <w:pPr>
        <w:spacing w:before="120" w:beforeLines="50"/>
        <w:ind w:firstLine="420"/>
      </w:pPr>
      <w:r>
        <w:rPr>
          <w:rFonts w:hint="eastAsia"/>
        </w:rPr>
        <w:t>（4）按照“投标人须知前附表”规定检查投标文件的密封情况；</w:t>
      </w:r>
    </w:p>
    <w:p>
      <w:pPr>
        <w:spacing w:before="120" w:beforeLines="50"/>
        <w:ind w:firstLine="420"/>
      </w:pPr>
      <w:r>
        <w:rPr>
          <w:rFonts w:hint="eastAsia"/>
        </w:rPr>
        <w:t>（5）按照“投标人须知前附表”的规定确定并宣布投标文件开标顺序；</w:t>
      </w:r>
    </w:p>
    <w:p>
      <w:pPr>
        <w:spacing w:before="120" w:beforeLines="50"/>
        <w:ind w:firstLine="420"/>
      </w:pPr>
      <w:r>
        <w:rPr>
          <w:rFonts w:hint="eastAsia"/>
        </w:rPr>
        <w:t>（6）按照宣布的开标顺序对通过投标文件资格标、技术标评审的投标文件商务标当众开标，公布投标文件商务标的投标人名称、标段名称、投标报价、投标文件份数，并记录在案；</w:t>
      </w:r>
    </w:p>
    <w:p>
      <w:pPr>
        <w:spacing w:before="120" w:beforeLines="50"/>
        <w:ind w:firstLine="422"/>
        <w:rPr>
          <w:b/>
          <w:u w:val="single"/>
        </w:rPr>
      </w:pPr>
      <w:r>
        <w:rPr>
          <w:rFonts w:hint="eastAsia"/>
          <w:b/>
          <w:u w:val="single"/>
        </w:rPr>
        <w:t>未通过投标文件资格标、技术标评审的投标文件不予开启，但不退回给投标人。</w:t>
      </w:r>
    </w:p>
    <w:p>
      <w:pPr>
        <w:spacing w:before="120" w:beforeLines="50"/>
        <w:ind w:firstLine="420"/>
      </w:pPr>
      <w:r>
        <w:rPr>
          <w:rFonts w:hint="eastAsia"/>
        </w:rPr>
        <w:t>（7）投标人代表、招标人代表、监标人、记录人等有关人员在开标记录上签字确认；</w:t>
      </w:r>
    </w:p>
    <w:p>
      <w:pPr>
        <w:spacing w:before="120" w:beforeLines="50"/>
        <w:ind w:firstLine="420"/>
      </w:pPr>
      <w:r>
        <w:rPr>
          <w:rFonts w:hint="eastAsia"/>
        </w:rPr>
        <w:t>（8）开标会议结束。</w:t>
      </w:r>
    </w:p>
    <w:p>
      <w:pPr>
        <w:spacing w:before="120" w:beforeLines="50"/>
        <w:ind w:firstLine="420"/>
      </w:pPr>
      <w:r>
        <w:rPr>
          <w:rFonts w:hint="eastAsia"/>
        </w:rPr>
        <w:t>5.2.5商务标开标过程中，若招标人发现投标人未在报价函上填写投标总价，招标人应如实记录并经监标人签字确认后提交给评标委员会。</w:t>
      </w:r>
    </w:p>
    <w:p>
      <w:pPr>
        <w:spacing w:before="120" w:beforeLines="50"/>
        <w:ind w:firstLine="420"/>
      </w:pPr>
      <w:r>
        <w:rPr>
          <w:rFonts w:hint="eastAsia"/>
        </w:rPr>
        <w:t>5.2.6若招标人宣读的内容与投标文件不符时，投标人有权在开标现场提出异议，经监标人当场核查确认之后，可重新宣读其投标文件。若投标人现场未提出异议，则认为投标人已确认招标人宣读的内容。</w:t>
      </w:r>
    </w:p>
    <w:p>
      <w:pPr>
        <w:pStyle w:val="7"/>
        <w:outlineLvl w:val="1"/>
      </w:pPr>
      <w:bookmarkStart w:id="65" w:name="_Toc66650108"/>
      <w:bookmarkStart w:id="66" w:name="_Toc26053"/>
      <w:r>
        <w:rPr>
          <w:rFonts w:hint="eastAsia"/>
        </w:rPr>
        <w:t>6.评标</w:t>
      </w:r>
      <w:bookmarkEnd w:id="65"/>
      <w:bookmarkEnd w:id="66"/>
    </w:p>
    <w:p>
      <w:pPr>
        <w:spacing w:before="120" w:beforeLines="50"/>
        <w:ind w:firstLine="420"/>
        <w:outlineLvl w:val="2"/>
      </w:pPr>
      <w:bookmarkStart w:id="67" w:name="_Toc30247"/>
      <w:r>
        <w:rPr>
          <w:rFonts w:hint="eastAsia"/>
        </w:rPr>
        <w:t>6.1</w:t>
      </w:r>
      <w:r>
        <w:rPr>
          <w:rFonts w:hint="eastAsia"/>
        </w:rPr>
        <w:tab/>
      </w:r>
      <w:r>
        <w:rPr>
          <w:rFonts w:hint="eastAsia"/>
        </w:rPr>
        <w:t>评标委员会</w:t>
      </w:r>
      <w:bookmarkEnd w:id="67"/>
    </w:p>
    <w:p>
      <w:pPr>
        <w:spacing w:before="120" w:beforeLines="50"/>
        <w:ind w:firstLine="420"/>
      </w:pPr>
      <w:r>
        <w:rPr>
          <w:rFonts w:hint="eastAsia"/>
        </w:rPr>
        <w:t>6.1.1评标由招标人依法组建的评标委员会负责。评标委员会由有关技术、经济等方面的专家组成。评标委员会人数为 5 人</w:t>
      </w:r>
      <w:r>
        <w:rPr>
          <w:rFonts w:hint="eastAsia"/>
          <w:lang w:val="en-US" w:eastAsia="zh-CN"/>
        </w:rPr>
        <w:t>及</w:t>
      </w:r>
      <w:r>
        <w:rPr>
          <w:rFonts w:hint="eastAsia"/>
        </w:rPr>
        <w:t>以上单数，其中技术、经济等方面专家人数应不少于成员总数的 2/3，具体构成见“投标人须知前附表”。</w:t>
      </w:r>
    </w:p>
    <w:p>
      <w:pPr>
        <w:spacing w:before="120" w:beforeLines="50"/>
        <w:ind w:firstLine="420"/>
      </w:pPr>
      <w:r>
        <w:rPr>
          <w:rFonts w:hint="eastAsia"/>
        </w:rPr>
        <w:t>6.1.2评标委员会成员有下列情形之一的，应当回避：</w:t>
      </w:r>
    </w:p>
    <w:p>
      <w:pPr>
        <w:spacing w:before="120" w:beforeLines="50"/>
        <w:ind w:firstLine="420"/>
      </w:pPr>
      <w:r>
        <w:rPr>
          <w:rFonts w:hint="eastAsia"/>
        </w:rPr>
        <w:t>（1）投标人或投标人的主要负责人的近亲属；</w:t>
      </w:r>
    </w:p>
    <w:p>
      <w:pPr>
        <w:spacing w:before="120" w:beforeLines="50"/>
        <w:ind w:firstLine="420"/>
      </w:pPr>
      <w:r>
        <w:rPr>
          <w:rFonts w:hint="eastAsia"/>
        </w:rPr>
        <w:t>（2）项目主管部门或者行政监督部门的人员；</w:t>
      </w:r>
    </w:p>
    <w:p>
      <w:pPr>
        <w:spacing w:before="120" w:beforeLines="50"/>
        <w:ind w:firstLine="420"/>
      </w:pPr>
      <w:r>
        <w:rPr>
          <w:rFonts w:hint="eastAsia"/>
        </w:rPr>
        <w:t>（3）与投标人有经济利益关系，可能影响对投标公正评审的；</w:t>
      </w:r>
    </w:p>
    <w:p>
      <w:pPr>
        <w:spacing w:before="120" w:beforeLines="50"/>
        <w:ind w:firstLine="420"/>
      </w:pPr>
      <w:r>
        <w:rPr>
          <w:rFonts w:hint="eastAsia"/>
        </w:rPr>
        <w:t>（4）曾因在招标、评标以及其他与招标投标有关 活动中从事违法行为而 受过行政处罚或刑事处罚的。</w:t>
      </w:r>
    </w:p>
    <w:p>
      <w:pPr>
        <w:spacing w:before="120" w:beforeLines="50"/>
        <w:ind w:firstLine="420"/>
        <w:outlineLvl w:val="2"/>
      </w:pPr>
      <w:bookmarkStart w:id="68" w:name="_Toc23654"/>
      <w:r>
        <w:rPr>
          <w:rFonts w:hint="eastAsia"/>
        </w:rPr>
        <w:t>6.2评标原则</w:t>
      </w:r>
      <w:bookmarkEnd w:id="68"/>
    </w:p>
    <w:p>
      <w:pPr>
        <w:spacing w:before="120" w:beforeLines="50"/>
        <w:ind w:firstLine="420"/>
      </w:pPr>
      <w:r>
        <w:rPr>
          <w:rFonts w:hint="eastAsia"/>
        </w:rPr>
        <w:t>评标活动遵循公平、公正、科学和择优的原则。</w:t>
      </w:r>
    </w:p>
    <w:p>
      <w:pPr>
        <w:spacing w:before="120" w:beforeLines="50"/>
        <w:ind w:firstLine="420"/>
        <w:outlineLvl w:val="2"/>
      </w:pPr>
      <w:bookmarkStart w:id="69" w:name="_Toc13543"/>
      <w:r>
        <w:rPr>
          <w:rFonts w:hint="eastAsia"/>
        </w:rPr>
        <w:t>6.3评标</w:t>
      </w:r>
      <w:bookmarkEnd w:id="69"/>
    </w:p>
    <w:p>
      <w:pPr>
        <w:spacing w:before="120" w:beforeLines="50"/>
        <w:ind w:firstLine="420"/>
      </w:pPr>
      <w:r>
        <w:rPr>
          <w:rFonts w:hint="eastAsia"/>
        </w:rPr>
        <w:t>本项目采用的评标方法见“投标人须知前附表”。评标委员会按照第二章“评标办法”规定对投标文件进行评审。第二章“评标办法”没有规定的方法、评审因素和评分值，不作为评标依据。</w:t>
      </w:r>
    </w:p>
    <w:p>
      <w:pPr>
        <w:spacing w:before="120" w:beforeLines="50"/>
        <w:ind w:firstLine="420"/>
        <w:outlineLvl w:val="2"/>
      </w:pPr>
      <w:bookmarkStart w:id="70" w:name="_Toc21848"/>
      <w:r>
        <w:rPr>
          <w:rFonts w:hint="eastAsia"/>
        </w:rPr>
        <w:t>6.4</w:t>
      </w:r>
      <w:r>
        <w:rPr>
          <w:rFonts w:hint="eastAsia"/>
        </w:rPr>
        <w:tab/>
      </w:r>
      <w:r>
        <w:rPr>
          <w:rFonts w:hint="eastAsia"/>
        </w:rPr>
        <w:t>评标结果公示</w:t>
      </w:r>
      <w:bookmarkEnd w:id="70"/>
    </w:p>
    <w:p>
      <w:pPr>
        <w:spacing w:before="120" w:beforeLines="50"/>
        <w:ind w:firstLine="420"/>
      </w:pPr>
      <w:r>
        <w:rPr>
          <w:rFonts w:hint="eastAsia"/>
        </w:rPr>
        <w:t>评标结果三门县公共资源交易网进行公示。</w:t>
      </w:r>
    </w:p>
    <w:p>
      <w:pPr>
        <w:pStyle w:val="7"/>
        <w:outlineLvl w:val="1"/>
      </w:pPr>
      <w:bookmarkStart w:id="71" w:name="_Toc21277"/>
      <w:bookmarkStart w:id="72" w:name="_Toc66650109"/>
      <w:r>
        <w:rPr>
          <w:rFonts w:hint="eastAsia"/>
        </w:rPr>
        <w:t>7.合同授予</w:t>
      </w:r>
      <w:bookmarkEnd w:id="71"/>
      <w:bookmarkEnd w:id="72"/>
    </w:p>
    <w:p>
      <w:pPr>
        <w:spacing w:before="120" w:beforeLines="50"/>
        <w:ind w:firstLine="420"/>
        <w:outlineLvl w:val="2"/>
      </w:pPr>
      <w:bookmarkStart w:id="73" w:name="_Toc26035"/>
      <w:r>
        <w:rPr>
          <w:rFonts w:hint="eastAsia"/>
        </w:rPr>
        <w:t>7.1定标</w:t>
      </w:r>
      <w:bookmarkEnd w:id="73"/>
    </w:p>
    <w:p>
      <w:pPr>
        <w:spacing w:before="120" w:beforeLines="50"/>
        <w:ind w:firstLine="420"/>
      </w:pPr>
      <w:r>
        <w:rPr>
          <w:rFonts w:hint="eastAsia"/>
        </w:rPr>
        <w:t>除“投标人须知前附表”规定授权评标委员会直接确定中标人外，招标人依据评标委员会推荐的中标候选人确定中标人。</w:t>
      </w:r>
    </w:p>
    <w:p>
      <w:pPr>
        <w:spacing w:before="120" w:beforeLines="50"/>
        <w:ind w:firstLine="420"/>
        <w:outlineLvl w:val="2"/>
      </w:pPr>
      <w:bookmarkStart w:id="74" w:name="_Toc20144"/>
      <w:r>
        <w:rPr>
          <w:rFonts w:hint="eastAsia"/>
        </w:rPr>
        <w:t>7.2</w:t>
      </w:r>
      <w:r>
        <w:rPr>
          <w:rFonts w:hint="eastAsia"/>
        </w:rPr>
        <w:tab/>
      </w:r>
      <w:r>
        <w:rPr>
          <w:rFonts w:hint="eastAsia"/>
        </w:rPr>
        <w:t>中标通知</w:t>
      </w:r>
      <w:bookmarkEnd w:id="74"/>
    </w:p>
    <w:p>
      <w:pPr>
        <w:spacing w:before="120" w:beforeLines="50"/>
        <w:ind w:firstLine="420"/>
      </w:pPr>
      <w:r>
        <w:rPr>
          <w:rFonts w:hint="eastAsia"/>
        </w:rPr>
        <w:t>在本章第 3.3款规定的投标有效期内，招标人以书面形式向中标人发出中标通知书，同时将中标结果通知未中标的投标人。</w:t>
      </w:r>
    </w:p>
    <w:p>
      <w:pPr>
        <w:spacing w:before="120" w:beforeLines="50"/>
        <w:ind w:firstLine="420"/>
        <w:outlineLvl w:val="2"/>
      </w:pPr>
      <w:bookmarkStart w:id="75" w:name="_Toc9266"/>
      <w:r>
        <w:rPr>
          <w:rFonts w:hint="eastAsia"/>
        </w:rPr>
        <w:t>7.3</w:t>
      </w:r>
      <w:r>
        <w:rPr>
          <w:rFonts w:hint="eastAsia"/>
        </w:rPr>
        <w:tab/>
      </w:r>
      <w:r>
        <w:rPr>
          <w:rFonts w:hint="eastAsia"/>
        </w:rPr>
        <w:t>履约担保</w:t>
      </w:r>
      <w:bookmarkEnd w:id="75"/>
    </w:p>
    <w:p>
      <w:pPr>
        <w:spacing w:before="120" w:beforeLines="50"/>
        <w:ind w:firstLine="420"/>
      </w:pPr>
      <w:r>
        <w:rPr>
          <w:rFonts w:hint="eastAsia"/>
        </w:rPr>
        <w:t>7.3.1 在签订合同前，中标人应按”投标人须知前附表”规定的金额、担保形式和招标文件第三章“合同条款及格式”规定的履约担保格式向招标人提交履约担保。采用银行保函时，出具银行保函的银行级别在“投标人须知前附表”中说明，所需的费用由中标人承担，中标人应保证银行保函有效。</w:t>
      </w:r>
    </w:p>
    <w:p>
      <w:pPr>
        <w:spacing w:before="120" w:beforeLines="50"/>
        <w:ind w:firstLine="420"/>
      </w:pPr>
      <w:r>
        <w:rPr>
          <w:rFonts w:hint="eastAsia"/>
        </w:rPr>
        <w:t>7.3.2中标人不能按本章第 7.3.1项要求提交履约担保的，视为放弃中标，其投标保证金不予退还。</w:t>
      </w:r>
    </w:p>
    <w:p>
      <w:pPr>
        <w:spacing w:before="120" w:beforeLines="50"/>
        <w:ind w:firstLine="420"/>
        <w:outlineLvl w:val="2"/>
      </w:pPr>
      <w:bookmarkStart w:id="76" w:name="_Toc23087"/>
      <w:r>
        <w:rPr>
          <w:rFonts w:hint="eastAsia"/>
        </w:rPr>
        <w:t>7.4</w:t>
      </w:r>
      <w:r>
        <w:rPr>
          <w:rFonts w:hint="eastAsia"/>
        </w:rPr>
        <w:tab/>
      </w:r>
      <w:r>
        <w:rPr>
          <w:rFonts w:hint="eastAsia"/>
        </w:rPr>
        <w:t>签订合同</w:t>
      </w:r>
      <w:bookmarkEnd w:id="76"/>
    </w:p>
    <w:p>
      <w:pPr>
        <w:spacing w:before="120" w:beforeLines="50"/>
        <w:ind w:firstLine="420"/>
      </w:pPr>
      <w:r>
        <w:rPr>
          <w:rFonts w:hint="eastAsia"/>
        </w:rPr>
        <w:t>7.4.1招标人和中标人应当自中标通知书发出之日起30天内，根据招标文件和中标人的投标文件订立书面合同。中标人无正当理由拒签合同的，招标人取消其中标资格，其投标保证金不予退还，并将其列入三门县投标企业不诚信名单（黑名单库）；给招标人造成的损失超过投标保证金数额的，中标人还应当对超过部分予以赔偿。</w:t>
      </w:r>
    </w:p>
    <w:p>
      <w:pPr>
        <w:spacing w:before="120" w:beforeLines="50"/>
        <w:ind w:firstLine="420"/>
      </w:pPr>
      <w:r>
        <w:rPr>
          <w:rFonts w:hint="eastAsia"/>
        </w:rPr>
        <w:t>7.4.2 发出中标通知书后，招标人无正当理由拒签合同的，招标人向中标人退还投标保证金及银行同期存款利息；给中标人造成损失的，还应当赔偿损失。</w:t>
      </w:r>
    </w:p>
    <w:p>
      <w:pPr>
        <w:spacing w:before="120" w:beforeLines="50"/>
        <w:ind w:firstLine="420"/>
      </w:pPr>
      <w:r>
        <w:rPr>
          <w:rFonts w:hint="eastAsia"/>
        </w:rPr>
        <w:t>7.4.3 合同协议书经双方法定代表人或委托代理人签署并加盖单位章后生效。发包人和中标人在签订合同协议书的同时需按照本招标文件规定的格式和要求签订廉政合同，明确双方在廉政建设方面的权利和义务以及应承担的违约责任。</w:t>
      </w:r>
    </w:p>
    <w:p>
      <w:pPr>
        <w:pStyle w:val="7"/>
        <w:outlineLvl w:val="1"/>
      </w:pPr>
      <w:bookmarkStart w:id="77" w:name="_Toc7387"/>
      <w:bookmarkStart w:id="78" w:name="_Toc66650110"/>
      <w:r>
        <w:rPr>
          <w:rFonts w:hint="eastAsia"/>
        </w:rPr>
        <w:t>8.重新招标和不再招标</w:t>
      </w:r>
      <w:bookmarkEnd w:id="77"/>
      <w:bookmarkEnd w:id="78"/>
    </w:p>
    <w:p>
      <w:pPr>
        <w:spacing w:before="120" w:beforeLines="50"/>
        <w:ind w:firstLine="420"/>
        <w:outlineLvl w:val="2"/>
      </w:pPr>
      <w:bookmarkStart w:id="79" w:name="_Toc20063"/>
      <w:r>
        <w:rPr>
          <w:rFonts w:hint="eastAsia"/>
        </w:rPr>
        <w:t>8.1</w:t>
      </w:r>
      <w:r>
        <w:rPr>
          <w:rFonts w:hint="eastAsia"/>
        </w:rPr>
        <w:tab/>
      </w:r>
      <w:r>
        <w:rPr>
          <w:rFonts w:hint="eastAsia"/>
        </w:rPr>
        <w:t>重新招标</w:t>
      </w:r>
      <w:bookmarkEnd w:id="79"/>
    </w:p>
    <w:p>
      <w:pPr>
        <w:spacing w:before="120" w:beforeLines="50"/>
        <w:ind w:firstLine="420"/>
      </w:pPr>
      <w:r>
        <w:rPr>
          <w:rFonts w:hint="eastAsia"/>
        </w:rPr>
        <w:t>有下列情形之一的，招标人将重新招标：</w:t>
      </w:r>
    </w:p>
    <w:p>
      <w:pPr>
        <w:spacing w:before="120" w:beforeLines="50"/>
        <w:ind w:firstLine="420"/>
      </w:pPr>
      <w:r>
        <w:rPr>
          <w:rFonts w:hint="eastAsia"/>
        </w:rPr>
        <w:t>（1）投标截止时间止，投标人少于3个的；</w:t>
      </w:r>
    </w:p>
    <w:p>
      <w:pPr>
        <w:spacing w:before="120" w:beforeLines="50"/>
        <w:ind w:firstLine="420"/>
      </w:pPr>
      <w:r>
        <w:rPr>
          <w:rFonts w:hint="eastAsia"/>
        </w:rPr>
        <w:t>（2）通过</w:t>
      </w:r>
      <w:r>
        <w:rPr>
          <w:rFonts w:hint="eastAsia"/>
          <w:b/>
        </w:rPr>
        <w:t>资格标、技术标或商务标评审</w:t>
      </w:r>
      <w:r>
        <w:rPr>
          <w:rFonts w:hint="eastAsia"/>
        </w:rPr>
        <w:t>的投标人数量不足3个的；</w:t>
      </w:r>
    </w:p>
    <w:p>
      <w:pPr>
        <w:spacing w:before="120" w:beforeLines="50"/>
        <w:ind w:firstLine="420"/>
      </w:pPr>
      <w:r>
        <w:rPr>
          <w:rFonts w:hint="eastAsia"/>
        </w:rPr>
        <w:t>（3）所有中标候选人公示期间被投诉且投诉成立，或均未按要求递交履约担保，或均未与招标人签订合同的；</w:t>
      </w:r>
    </w:p>
    <w:p>
      <w:pPr>
        <w:spacing w:before="120" w:beforeLines="50"/>
        <w:ind w:firstLine="420"/>
      </w:pPr>
      <w:r>
        <w:rPr>
          <w:rFonts w:hint="eastAsia"/>
        </w:rPr>
        <w:t>（4）法律规定的其他情形。</w:t>
      </w:r>
    </w:p>
    <w:p>
      <w:pPr>
        <w:spacing w:before="120" w:beforeLines="50"/>
        <w:ind w:firstLine="420"/>
        <w:outlineLvl w:val="2"/>
      </w:pPr>
      <w:bookmarkStart w:id="80" w:name="_Toc5870"/>
      <w:r>
        <w:rPr>
          <w:rFonts w:hint="eastAsia"/>
        </w:rPr>
        <w:t>8.2</w:t>
      </w:r>
      <w:r>
        <w:rPr>
          <w:rFonts w:hint="eastAsia"/>
        </w:rPr>
        <w:tab/>
      </w:r>
      <w:r>
        <w:rPr>
          <w:rFonts w:hint="eastAsia"/>
        </w:rPr>
        <w:t>不再招标</w:t>
      </w:r>
      <w:bookmarkEnd w:id="80"/>
    </w:p>
    <w:p>
      <w:pPr>
        <w:spacing w:before="120" w:beforeLines="50"/>
        <w:ind w:firstLine="420"/>
      </w:pPr>
      <w:r>
        <w:rPr>
          <w:rFonts w:hint="eastAsia"/>
        </w:rPr>
        <w:t>重新招标后投标人仍少于 3 个或者所有投标被否决的，属于必须审批或核准的工程建设项目，经原审批或核准部门批准后不再进行招标。</w:t>
      </w:r>
    </w:p>
    <w:p>
      <w:pPr>
        <w:pStyle w:val="7"/>
        <w:outlineLvl w:val="1"/>
      </w:pPr>
      <w:bookmarkStart w:id="81" w:name="_Toc2268"/>
      <w:bookmarkStart w:id="82" w:name="_Toc66650111"/>
      <w:r>
        <w:rPr>
          <w:rFonts w:hint="eastAsia"/>
        </w:rPr>
        <w:t>9.纪律和监督</w:t>
      </w:r>
      <w:bookmarkEnd w:id="81"/>
      <w:bookmarkEnd w:id="82"/>
    </w:p>
    <w:p>
      <w:pPr>
        <w:spacing w:before="120" w:beforeLines="50"/>
        <w:ind w:firstLine="420"/>
        <w:outlineLvl w:val="2"/>
      </w:pPr>
      <w:bookmarkStart w:id="83" w:name="_Toc26477"/>
      <w:r>
        <w:rPr>
          <w:rFonts w:hint="eastAsia"/>
        </w:rPr>
        <w:t>9.1对招标人的纪律要求</w:t>
      </w:r>
      <w:bookmarkEnd w:id="83"/>
    </w:p>
    <w:p>
      <w:pPr>
        <w:spacing w:before="120" w:beforeLines="50"/>
        <w:ind w:firstLine="420"/>
      </w:pPr>
      <w:r>
        <w:rPr>
          <w:rFonts w:hint="eastAsia"/>
        </w:rPr>
        <w:t>招标人不得泄漏招标投标活动中应当保密的情况和资料，不得与投标人串通损害国家利益、社会公共利益或者他人合法权益。</w:t>
      </w:r>
    </w:p>
    <w:p>
      <w:pPr>
        <w:spacing w:before="120" w:beforeLines="50"/>
        <w:ind w:firstLine="420"/>
        <w:outlineLvl w:val="2"/>
      </w:pPr>
      <w:bookmarkStart w:id="84" w:name="_Toc10519"/>
      <w:r>
        <w:rPr>
          <w:rFonts w:hint="eastAsia"/>
        </w:rPr>
        <w:t>9.2</w:t>
      </w:r>
      <w:r>
        <w:rPr>
          <w:rFonts w:hint="eastAsia"/>
        </w:rPr>
        <w:tab/>
      </w:r>
      <w:r>
        <w:rPr>
          <w:rFonts w:hint="eastAsia"/>
        </w:rPr>
        <w:t>对投标人的纪律要求</w:t>
      </w:r>
      <w:bookmarkEnd w:id="84"/>
    </w:p>
    <w:p>
      <w:pPr>
        <w:spacing w:before="120" w:beforeLines="50"/>
        <w:ind w:firstLine="42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before="120" w:beforeLines="50"/>
        <w:ind w:firstLine="420"/>
        <w:outlineLvl w:val="2"/>
      </w:pPr>
      <w:bookmarkStart w:id="85" w:name="_Toc7349"/>
      <w:r>
        <w:rPr>
          <w:rFonts w:hint="eastAsia"/>
        </w:rPr>
        <w:t>9.3</w:t>
      </w:r>
      <w:r>
        <w:rPr>
          <w:rFonts w:hint="eastAsia"/>
        </w:rPr>
        <w:tab/>
      </w:r>
      <w:r>
        <w:rPr>
          <w:rFonts w:hint="eastAsia"/>
        </w:rPr>
        <w:t>对评标委员会成员的纪律要求</w:t>
      </w:r>
      <w:bookmarkEnd w:id="85"/>
    </w:p>
    <w:p>
      <w:pPr>
        <w:spacing w:before="120" w:beforeLines="50"/>
        <w:ind w:firstLine="420"/>
      </w:pPr>
      <w:r>
        <w:rPr>
          <w:rFonts w:hint="eastAsia"/>
        </w:rPr>
        <w:t>评标委员会成员不得收受他人的财物或者其他好处，不得向他人透漏对投标文件的评审和比较、中标候选人的推荐情况以及评标有关的其他情况。在评标活动中，评标委员会 成员不得擅离职守，影响评标程序正常进行，不得使用第二章“评标办法”没有规定的评审因素和标准进行评标。</w:t>
      </w:r>
    </w:p>
    <w:p>
      <w:pPr>
        <w:spacing w:before="120" w:beforeLines="50"/>
        <w:ind w:firstLine="420"/>
        <w:outlineLvl w:val="2"/>
      </w:pPr>
      <w:bookmarkStart w:id="86" w:name="_Toc26107"/>
      <w:r>
        <w:rPr>
          <w:rFonts w:hint="eastAsia"/>
        </w:rPr>
        <w:t>9.4对与评标活动有关的工作人员的纪律要求</w:t>
      </w:r>
      <w:bookmarkEnd w:id="86"/>
      <w:r>
        <w:rPr>
          <w:rFonts w:hint="eastAsia"/>
        </w:rPr>
        <w:t xml:space="preserve"> </w:t>
      </w:r>
    </w:p>
    <w:p>
      <w:pPr>
        <w:spacing w:before="120" w:beforeLines="50"/>
        <w:ind w:firstLine="420"/>
      </w:pPr>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120" w:beforeLines="50"/>
        <w:ind w:firstLine="420"/>
        <w:outlineLvl w:val="2"/>
      </w:pPr>
      <w:bookmarkStart w:id="87" w:name="_Toc29690"/>
      <w:r>
        <w:rPr>
          <w:rFonts w:hint="eastAsia"/>
        </w:rPr>
        <w:t>9.5</w:t>
      </w:r>
      <w:r>
        <w:rPr>
          <w:rFonts w:hint="eastAsia"/>
        </w:rPr>
        <w:tab/>
      </w:r>
      <w:r>
        <w:rPr>
          <w:rFonts w:hint="eastAsia"/>
        </w:rPr>
        <w:t>投拆</w:t>
      </w:r>
      <w:bookmarkEnd w:id="87"/>
    </w:p>
    <w:p>
      <w:pPr>
        <w:spacing w:before="120" w:beforeLines="50"/>
        <w:ind w:firstLine="420"/>
      </w:pPr>
      <w:r>
        <w:rPr>
          <w:rFonts w:hint="eastAsia"/>
        </w:rPr>
        <w:t>投标人和其他利害关系人认为本次招标活动违反法律、法规和规章规定的，有权向有关行政监督部门投拆。</w:t>
      </w:r>
    </w:p>
    <w:p>
      <w:pPr>
        <w:spacing w:before="120" w:beforeLines="50"/>
        <w:ind w:firstLine="420"/>
      </w:pPr>
      <w:r>
        <w:rPr>
          <w:rFonts w:hint="eastAsia"/>
        </w:rPr>
        <w:t>监督部门的联系方式见“投标人须知前附表”。</w:t>
      </w:r>
    </w:p>
    <w:p>
      <w:pPr>
        <w:pStyle w:val="7"/>
        <w:outlineLvl w:val="1"/>
      </w:pPr>
      <w:bookmarkStart w:id="88" w:name="_Toc18937"/>
      <w:bookmarkStart w:id="89" w:name="_Toc66650112"/>
      <w:r>
        <w:rPr>
          <w:rFonts w:hint="eastAsia"/>
        </w:rPr>
        <w:t>10.其他规定</w:t>
      </w:r>
      <w:bookmarkEnd w:id="88"/>
      <w:bookmarkEnd w:id="89"/>
    </w:p>
    <w:p>
      <w:pPr>
        <w:spacing w:before="120" w:beforeLines="50"/>
        <w:ind w:firstLine="420"/>
      </w:pPr>
      <w:r>
        <w:rPr>
          <w:rFonts w:hint="eastAsia"/>
        </w:rPr>
        <w:t>需要补充的其他内容：见“投标人须知前附表”。</w:t>
      </w:r>
    </w:p>
    <w:p>
      <w:pPr>
        <w:spacing w:before="120" w:beforeLines="50"/>
        <w:ind w:firstLine="420"/>
      </w:pPr>
      <w:r>
        <w:rPr>
          <w:rFonts w:hint="eastAsia"/>
        </w:rPr>
        <w:t>……</w:t>
      </w:r>
      <w:r>
        <w:t xml:space="preserve"> </w:t>
      </w:r>
    </w:p>
    <w:p>
      <w:pPr>
        <w:widowControl/>
        <w:ind w:firstLine="422"/>
        <w:jc w:val="left"/>
        <w:rPr>
          <w:b/>
        </w:rPr>
      </w:pPr>
      <w:r>
        <w:rPr>
          <w:b/>
        </w:rPr>
        <w:br w:type="page"/>
      </w:r>
    </w:p>
    <w:p>
      <w:pPr>
        <w:pStyle w:val="6"/>
        <w:outlineLvl w:val="0"/>
      </w:pPr>
      <w:bookmarkStart w:id="90" w:name="_Toc66650113"/>
      <w:bookmarkStart w:id="91" w:name="_Toc66648934"/>
      <w:bookmarkStart w:id="92" w:name="_Toc20402"/>
      <w:r>
        <w:rPr>
          <w:rFonts w:hint="eastAsia"/>
        </w:rPr>
        <w:t>第</w:t>
      </w:r>
      <w:r>
        <w:rPr>
          <w:rFonts w:hint="eastAsia"/>
          <w:lang w:val="en-US" w:eastAsia="zh-CN"/>
        </w:rPr>
        <w:t>三</w:t>
      </w:r>
      <w:r>
        <w:rPr>
          <w:rFonts w:hint="eastAsia"/>
        </w:rPr>
        <w:t>章</w:t>
      </w:r>
      <w:r>
        <w:t xml:space="preserve"> </w:t>
      </w:r>
      <w:r>
        <w:rPr>
          <w:rFonts w:hint="eastAsia"/>
        </w:rPr>
        <w:t>评标办法</w:t>
      </w:r>
      <w:bookmarkEnd w:id="90"/>
      <w:bookmarkEnd w:id="91"/>
      <w:bookmarkEnd w:id="92"/>
      <w:r>
        <w:t xml:space="preserve"> </w:t>
      </w:r>
    </w:p>
    <w:p>
      <w:pPr>
        <w:pStyle w:val="74"/>
        <w:rPr>
          <w:rFonts w:cs="Times New Roman"/>
        </w:rPr>
      </w:pPr>
      <w:bookmarkStart w:id="93" w:name="_Toc20569"/>
      <w:bookmarkStart w:id="94" w:name="_Toc152045588"/>
      <w:bookmarkStart w:id="95" w:name="_Toc394573933"/>
      <w:bookmarkStart w:id="96" w:name="_Toc144974555"/>
      <w:bookmarkStart w:id="97" w:name="_Toc466357223"/>
      <w:bookmarkStart w:id="98" w:name="_Toc152042365"/>
      <w:bookmarkStart w:id="99" w:name="_Toc66650116"/>
      <w:r>
        <w:rPr>
          <w:rFonts w:cs="Times New Roman"/>
        </w:rPr>
        <w:t>评标办法前附表</w:t>
      </w:r>
      <w:bookmarkEnd w:id="93"/>
      <w:bookmarkEnd w:id="94"/>
      <w:bookmarkEnd w:id="95"/>
      <w:bookmarkEnd w:id="96"/>
      <w:bookmarkEnd w:id="97"/>
      <w:bookmarkEnd w:id="98"/>
    </w:p>
    <w:p>
      <w:pPr>
        <w:spacing w:line="400" w:lineRule="exact"/>
        <w:ind w:firstLine="420"/>
      </w:pPr>
      <w:r>
        <w:t xml:space="preserve">  </w:t>
      </w:r>
    </w:p>
    <w:tbl>
      <w:tblPr>
        <w:tblStyle w:val="3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3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vAlign w:val="center"/>
          </w:tcPr>
          <w:p>
            <w:pPr>
              <w:ind w:firstLine="422"/>
              <w:jc w:val="center"/>
              <w:rPr>
                <w:b/>
                <w:szCs w:val="21"/>
              </w:rPr>
            </w:pPr>
            <w:r>
              <w:rPr>
                <w:b/>
                <w:szCs w:val="21"/>
              </w:rPr>
              <w:t>条款号</w:t>
            </w:r>
          </w:p>
        </w:tc>
        <w:tc>
          <w:tcPr>
            <w:tcW w:w="2479" w:type="dxa"/>
            <w:tcBorders>
              <w:top w:val="single" w:color="auto" w:sz="4" w:space="0"/>
              <w:left w:val="single" w:color="auto" w:sz="4" w:space="0"/>
              <w:bottom w:val="single" w:color="auto" w:sz="4" w:space="0"/>
              <w:right w:val="single" w:color="auto" w:sz="4" w:space="0"/>
            </w:tcBorders>
            <w:vAlign w:val="center"/>
          </w:tcPr>
          <w:p>
            <w:pPr>
              <w:ind w:firstLine="422"/>
              <w:jc w:val="center"/>
              <w:rPr>
                <w:b/>
                <w:szCs w:val="21"/>
              </w:rPr>
            </w:pPr>
            <w:r>
              <w:rPr>
                <w:b/>
                <w:szCs w:val="21"/>
              </w:rPr>
              <w:t>评审因素</w:t>
            </w:r>
          </w:p>
        </w:tc>
        <w:tc>
          <w:tcPr>
            <w:tcW w:w="3957" w:type="dxa"/>
            <w:tcBorders>
              <w:top w:val="single" w:color="auto" w:sz="4" w:space="0"/>
              <w:left w:val="single" w:color="auto" w:sz="4" w:space="0"/>
              <w:bottom w:val="single" w:color="auto" w:sz="4" w:space="0"/>
              <w:right w:val="single" w:color="auto" w:sz="4" w:space="0"/>
            </w:tcBorders>
            <w:vAlign w:val="center"/>
          </w:tcPr>
          <w:p>
            <w:pPr>
              <w:ind w:firstLine="422"/>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vAlign w:val="center"/>
          </w:tcPr>
          <w:p>
            <w:pPr>
              <w:ind w:firstLine="0" w:firstLineChars="0"/>
              <w:rPr>
                <w:szCs w:val="21"/>
              </w:rPr>
            </w:pPr>
            <w:r>
              <w:rPr>
                <w:szCs w:val="21"/>
              </w:rPr>
              <w:t>2.1.1</w:t>
            </w:r>
          </w:p>
        </w:tc>
        <w:tc>
          <w:tcPr>
            <w:tcW w:w="1123" w:type="dxa"/>
            <w:vMerge w:val="restart"/>
            <w:tcBorders>
              <w:top w:val="single" w:color="auto" w:sz="4" w:space="0"/>
              <w:right w:val="single" w:color="auto" w:sz="4" w:space="0"/>
            </w:tcBorders>
            <w:vAlign w:val="center"/>
          </w:tcPr>
          <w:p>
            <w:pPr>
              <w:ind w:left="0" w:leftChars="0" w:firstLine="0" w:firstLineChars="0"/>
              <w:jc w:val="both"/>
              <w:rPr>
                <w:szCs w:val="21"/>
              </w:rPr>
            </w:pPr>
            <w:r>
              <w:rPr>
                <w:szCs w:val="21"/>
              </w:rPr>
              <w:t>形式评审标准</w:t>
            </w:r>
          </w:p>
        </w:tc>
        <w:tc>
          <w:tcPr>
            <w:tcW w:w="2479"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投标文件组成</w:t>
            </w:r>
          </w:p>
        </w:tc>
        <w:tc>
          <w:tcPr>
            <w:tcW w:w="3957"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符合第二章“投标人须知”第3.1项规定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top w:val="single" w:color="auto" w:sz="4" w:space="0"/>
              <w:right w:val="single" w:color="auto" w:sz="4" w:space="0"/>
            </w:tcBorders>
            <w:vAlign w:val="center"/>
          </w:tcPr>
          <w:p>
            <w:pPr>
              <w:ind w:firstLine="420"/>
              <w:jc w:val="center"/>
              <w:rPr>
                <w:szCs w:val="21"/>
              </w:rPr>
            </w:pPr>
          </w:p>
        </w:tc>
        <w:tc>
          <w:tcPr>
            <w:tcW w:w="1123" w:type="dxa"/>
            <w:vMerge w:val="continue"/>
            <w:tcBorders>
              <w:top w:val="single" w:color="auto" w:sz="4" w:space="0"/>
              <w:right w:val="single" w:color="auto" w:sz="4" w:space="0"/>
            </w:tcBorders>
            <w:vAlign w:val="center"/>
          </w:tcPr>
          <w:p>
            <w:pPr>
              <w:ind w:firstLine="420"/>
              <w:jc w:val="center"/>
              <w:rPr>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ind w:firstLine="420"/>
              <w:jc w:val="center"/>
              <w:rPr>
                <w:rFonts w:hint="default" w:eastAsiaTheme="minorEastAsia"/>
                <w:szCs w:val="21"/>
                <w:lang w:val="en-US" w:eastAsia="zh-CN"/>
              </w:rPr>
            </w:pPr>
            <w:r>
              <w:rPr>
                <w:rFonts w:hint="eastAsia"/>
                <w:szCs w:val="21"/>
              </w:rPr>
              <w:t>投标</w:t>
            </w:r>
            <w:r>
              <w:rPr>
                <w:rFonts w:hint="eastAsia"/>
                <w:szCs w:val="21"/>
                <w:lang w:val="en-US" w:eastAsia="zh-CN"/>
              </w:rPr>
              <w:t>意向金</w:t>
            </w:r>
          </w:p>
        </w:tc>
        <w:tc>
          <w:tcPr>
            <w:tcW w:w="3957"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符合第</w:t>
            </w:r>
            <w:r>
              <w:rPr>
                <w:rFonts w:hint="eastAsia"/>
                <w:szCs w:val="21"/>
              </w:rPr>
              <w:t>二</w:t>
            </w:r>
            <w:r>
              <w:rPr>
                <w:szCs w:val="21"/>
              </w:rPr>
              <w:t>章“投标人须知”第</w:t>
            </w:r>
            <w:r>
              <w:rPr>
                <w:rFonts w:hint="eastAsia"/>
                <w:szCs w:val="21"/>
              </w:rPr>
              <w:t>3.4.1</w:t>
            </w:r>
            <w:r>
              <w:rPr>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ind w:firstLine="420"/>
              <w:jc w:val="center"/>
              <w:rPr>
                <w:szCs w:val="21"/>
              </w:rPr>
            </w:pPr>
          </w:p>
        </w:tc>
        <w:tc>
          <w:tcPr>
            <w:tcW w:w="1123" w:type="dxa"/>
            <w:vMerge w:val="continue"/>
            <w:tcBorders>
              <w:right w:val="single" w:color="auto" w:sz="4" w:space="0"/>
            </w:tcBorders>
            <w:vAlign w:val="center"/>
          </w:tcPr>
          <w:p>
            <w:pPr>
              <w:ind w:firstLine="420"/>
              <w:jc w:val="center"/>
              <w:rPr>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投标文件格式</w:t>
            </w:r>
          </w:p>
        </w:tc>
        <w:tc>
          <w:tcPr>
            <w:tcW w:w="3957"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符合第二章“投标人须知”第3.</w:t>
            </w:r>
            <w:r>
              <w:rPr>
                <w:rFonts w:hint="eastAsia"/>
                <w:szCs w:val="21"/>
                <w:lang w:val="en-US" w:eastAsia="zh-CN"/>
              </w:rPr>
              <w:t>7</w:t>
            </w:r>
            <w:r>
              <w:rPr>
                <w:szCs w:val="21"/>
              </w:rPr>
              <w:t>.1项规定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spacing w:after="120" w:line="480" w:lineRule="auto"/>
              <w:ind w:firstLine="420"/>
              <w:jc w:val="center"/>
              <w:rPr>
                <w:szCs w:val="21"/>
              </w:rPr>
            </w:pPr>
          </w:p>
        </w:tc>
        <w:tc>
          <w:tcPr>
            <w:tcW w:w="1123" w:type="dxa"/>
            <w:vMerge w:val="continue"/>
            <w:tcBorders>
              <w:right w:val="single" w:color="auto" w:sz="4" w:space="0"/>
            </w:tcBorders>
            <w:vAlign w:val="center"/>
          </w:tcPr>
          <w:p>
            <w:pPr>
              <w:spacing w:after="120" w:line="480" w:lineRule="auto"/>
              <w:ind w:firstLine="420"/>
              <w:jc w:val="center"/>
              <w:rPr>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投标文件签字盖章</w:t>
            </w:r>
          </w:p>
        </w:tc>
        <w:tc>
          <w:tcPr>
            <w:tcW w:w="3957"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符合第二章“投标人须知”第3.</w:t>
            </w:r>
            <w:r>
              <w:rPr>
                <w:rFonts w:hint="eastAsia"/>
                <w:szCs w:val="21"/>
                <w:lang w:val="en-US" w:eastAsia="zh-CN"/>
              </w:rPr>
              <w:t>7</w:t>
            </w:r>
            <w:r>
              <w:rPr>
                <w:szCs w:val="21"/>
              </w:rPr>
              <w:t>.</w:t>
            </w:r>
            <w:r>
              <w:rPr>
                <w:rFonts w:hint="eastAsia"/>
                <w:szCs w:val="21"/>
                <w:lang w:val="en-US" w:eastAsia="zh-CN"/>
              </w:rPr>
              <w:t>4</w:t>
            </w:r>
            <w:r>
              <w:rPr>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ind w:firstLine="420"/>
              <w:jc w:val="center"/>
              <w:rPr>
                <w:szCs w:val="21"/>
              </w:rPr>
            </w:pPr>
          </w:p>
        </w:tc>
        <w:tc>
          <w:tcPr>
            <w:tcW w:w="1123" w:type="dxa"/>
            <w:vMerge w:val="continue"/>
            <w:tcBorders>
              <w:right w:val="single" w:color="auto" w:sz="4" w:space="0"/>
            </w:tcBorders>
            <w:vAlign w:val="center"/>
          </w:tcPr>
          <w:p>
            <w:pPr>
              <w:ind w:firstLine="420"/>
              <w:jc w:val="center"/>
              <w:rPr>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投标文件份数</w:t>
            </w:r>
          </w:p>
        </w:tc>
        <w:tc>
          <w:tcPr>
            <w:tcW w:w="3957"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符合第二章“投标人须知”第3.</w:t>
            </w:r>
            <w:r>
              <w:rPr>
                <w:rFonts w:hint="eastAsia"/>
                <w:szCs w:val="21"/>
                <w:lang w:val="en-US" w:eastAsia="zh-CN"/>
              </w:rPr>
              <w:t>7</w:t>
            </w:r>
            <w:r>
              <w:rPr>
                <w:szCs w:val="21"/>
              </w:rPr>
              <w:t>.</w:t>
            </w:r>
            <w:r>
              <w:rPr>
                <w:rFonts w:hint="eastAsia"/>
                <w:szCs w:val="21"/>
                <w:lang w:val="en-US" w:eastAsia="zh-CN"/>
              </w:rPr>
              <w:t>6</w:t>
            </w:r>
            <w:r>
              <w:rPr>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spacing w:after="120" w:line="480" w:lineRule="auto"/>
              <w:ind w:firstLine="420"/>
              <w:jc w:val="center"/>
              <w:rPr>
                <w:szCs w:val="21"/>
              </w:rPr>
            </w:pPr>
          </w:p>
        </w:tc>
        <w:tc>
          <w:tcPr>
            <w:tcW w:w="1123" w:type="dxa"/>
            <w:vMerge w:val="continue"/>
            <w:tcBorders>
              <w:right w:val="single" w:color="auto" w:sz="4" w:space="0"/>
            </w:tcBorders>
            <w:vAlign w:val="center"/>
          </w:tcPr>
          <w:p>
            <w:pPr>
              <w:spacing w:after="120" w:line="480" w:lineRule="auto"/>
              <w:ind w:firstLine="420"/>
              <w:jc w:val="center"/>
              <w:rPr>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投标文件装订</w:t>
            </w:r>
          </w:p>
        </w:tc>
        <w:tc>
          <w:tcPr>
            <w:tcW w:w="3957"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符合第二章“投标人须知”第3.</w:t>
            </w:r>
            <w:r>
              <w:rPr>
                <w:rFonts w:hint="eastAsia"/>
                <w:szCs w:val="21"/>
                <w:lang w:val="en-US" w:eastAsia="zh-CN"/>
              </w:rPr>
              <w:t>7</w:t>
            </w:r>
            <w:r>
              <w:rPr>
                <w:szCs w:val="21"/>
              </w:rPr>
              <w:t>.5</w:t>
            </w:r>
            <w:r>
              <w:rPr>
                <w:rFonts w:hint="eastAsia"/>
                <w:szCs w:val="21"/>
              </w:rPr>
              <w:t>、4.1.2</w:t>
            </w:r>
            <w:r>
              <w:rPr>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spacing w:after="120" w:line="480" w:lineRule="auto"/>
              <w:ind w:firstLine="420"/>
              <w:jc w:val="center"/>
              <w:rPr>
                <w:szCs w:val="21"/>
              </w:rPr>
            </w:pPr>
          </w:p>
        </w:tc>
        <w:tc>
          <w:tcPr>
            <w:tcW w:w="1123" w:type="dxa"/>
            <w:vMerge w:val="continue"/>
            <w:tcBorders>
              <w:right w:val="single" w:color="auto" w:sz="4" w:space="0"/>
            </w:tcBorders>
            <w:vAlign w:val="center"/>
          </w:tcPr>
          <w:p>
            <w:pPr>
              <w:spacing w:after="120" w:line="480" w:lineRule="auto"/>
              <w:ind w:firstLine="420"/>
              <w:jc w:val="center"/>
              <w:rPr>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报价唯一</w:t>
            </w:r>
          </w:p>
        </w:tc>
        <w:tc>
          <w:tcPr>
            <w:tcW w:w="3957"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vAlign w:val="center"/>
          </w:tcPr>
          <w:p>
            <w:pPr>
              <w:ind w:firstLine="0" w:firstLineChars="0"/>
              <w:rPr>
                <w:szCs w:val="21"/>
              </w:rPr>
            </w:pPr>
            <w:r>
              <w:rPr>
                <w:szCs w:val="21"/>
              </w:rPr>
              <w:t>2.1.2</w:t>
            </w:r>
          </w:p>
        </w:tc>
        <w:tc>
          <w:tcPr>
            <w:tcW w:w="1123" w:type="dxa"/>
            <w:tcBorders>
              <w:top w:val="single" w:color="auto" w:sz="4" w:space="0"/>
              <w:bottom w:val="single" w:color="auto" w:sz="4" w:space="0"/>
              <w:right w:val="single" w:color="auto" w:sz="4" w:space="0"/>
            </w:tcBorders>
            <w:vAlign w:val="center"/>
          </w:tcPr>
          <w:p>
            <w:pPr>
              <w:ind w:left="0" w:leftChars="0" w:firstLine="0" w:firstLineChars="0"/>
              <w:jc w:val="both"/>
              <w:rPr>
                <w:szCs w:val="21"/>
              </w:rPr>
            </w:pPr>
            <w:r>
              <w:rPr>
                <w:szCs w:val="21"/>
              </w:rPr>
              <w:t>资格评审标准</w:t>
            </w:r>
          </w:p>
        </w:tc>
        <w:tc>
          <w:tcPr>
            <w:tcW w:w="2479"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投标人资格</w:t>
            </w:r>
          </w:p>
        </w:tc>
        <w:tc>
          <w:tcPr>
            <w:tcW w:w="3957"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符合第二章“投标人须知”第1.4</w:t>
            </w:r>
            <w:r>
              <w:rPr>
                <w:rFonts w:hint="eastAsia"/>
                <w:szCs w:val="21"/>
              </w:rPr>
              <w:t>.1</w:t>
            </w:r>
            <w:r>
              <w:rPr>
                <w:szCs w:val="21"/>
              </w:rPr>
              <w:t>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vAlign w:val="center"/>
          </w:tcPr>
          <w:p>
            <w:pPr>
              <w:ind w:firstLine="0" w:firstLineChars="0"/>
              <w:rPr>
                <w:szCs w:val="21"/>
              </w:rPr>
            </w:pPr>
            <w:r>
              <w:rPr>
                <w:szCs w:val="21"/>
              </w:rPr>
              <w:t>2.1.3</w:t>
            </w:r>
          </w:p>
        </w:tc>
        <w:tc>
          <w:tcPr>
            <w:tcW w:w="1123" w:type="dxa"/>
            <w:vMerge w:val="restart"/>
            <w:tcBorders>
              <w:top w:val="single" w:color="auto" w:sz="4" w:space="0"/>
              <w:right w:val="single" w:color="auto" w:sz="4" w:space="0"/>
            </w:tcBorders>
            <w:vAlign w:val="center"/>
          </w:tcPr>
          <w:p>
            <w:pPr>
              <w:ind w:left="0" w:leftChars="0" w:firstLine="0" w:firstLineChars="0"/>
              <w:jc w:val="both"/>
              <w:rPr>
                <w:szCs w:val="21"/>
              </w:rPr>
            </w:pPr>
            <w:r>
              <w:rPr>
                <w:szCs w:val="21"/>
              </w:rPr>
              <w:t>响应性评审标准</w:t>
            </w:r>
          </w:p>
        </w:tc>
        <w:tc>
          <w:tcPr>
            <w:tcW w:w="2479"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工期</w:t>
            </w:r>
          </w:p>
        </w:tc>
        <w:tc>
          <w:tcPr>
            <w:tcW w:w="3957"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vAlign w:val="center"/>
          </w:tcPr>
          <w:p>
            <w:pPr>
              <w:ind w:firstLine="420"/>
              <w:jc w:val="center"/>
              <w:rPr>
                <w:szCs w:val="21"/>
              </w:rPr>
            </w:pPr>
          </w:p>
        </w:tc>
        <w:tc>
          <w:tcPr>
            <w:tcW w:w="1123" w:type="dxa"/>
            <w:vMerge w:val="continue"/>
            <w:tcBorders>
              <w:bottom w:val="single" w:color="auto" w:sz="4" w:space="0"/>
              <w:right w:val="single" w:color="auto" w:sz="4" w:space="0"/>
            </w:tcBorders>
            <w:vAlign w:val="center"/>
          </w:tcPr>
          <w:p>
            <w:pPr>
              <w:ind w:firstLine="420"/>
              <w:jc w:val="center"/>
              <w:rPr>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工程质量</w:t>
            </w:r>
          </w:p>
        </w:tc>
        <w:tc>
          <w:tcPr>
            <w:tcW w:w="3957"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vAlign w:val="center"/>
          </w:tcPr>
          <w:p>
            <w:pPr>
              <w:ind w:firstLine="0" w:firstLineChars="0"/>
              <w:rPr>
                <w:szCs w:val="21"/>
              </w:rPr>
            </w:pPr>
            <w:r>
              <w:rPr>
                <w:szCs w:val="21"/>
              </w:rPr>
              <w:t>2.1.4</w:t>
            </w:r>
          </w:p>
        </w:tc>
        <w:tc>
          <w:tcPr>
            <w:tcW w:w="1123" w:type="dxa"/>
            <w:tcBorders>
              <w:top w:val="single" w:color="auto" w:sz="4" w:space="0"/>
              <w:bottom w:val="single" w:color="auto" w:sz="4" w:space="0"/>
              <w:right w:val="single" w:color="auto" w:sz="4" w:space="0"/>
            </w:tcBorders>
            <w:vAlign w:val="center"/>
          </w:tcPr>
          <w:p>
            <w:pPr>
              <w:ind w:left="0" w:leftChars="0" w:firstLine="0" w:firstLineChars="0"/>
              <w:jc w:val="both"/>
              <w:rPr>
                <w:szCs w:val="21"/>
              </w:rPr>
            </w:pPr>
            <w:r>
              <w:rPr>
                <w:szCs w:val="21"/>
              </w:rPr>
              <w:t>串通投标评审标准</w:t>
            </w:r>
          </w:p>
        </w:tc>
        <w:tc>
          <w:tcPr>
            <w:tcW w:w="6436" w:type="dxa"/>
            <w:gridSpan w:val="2"/>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存在本章3.1.2项规定情形之一的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vAlign w:val="center"/>
          </w:tcPr>
          <w:p>
            <w:pPr>
              <w:ind w:firstLine="0" w:firstLineChars="0"/>
              <w:rPr>
                <w:szCs w:val="21"/>
              </w:rPr>
            </w:pPr>
            <w:r>
              <w:rPr>
                <w:szCs w:val="21"/>
              </w:rPr>
              <w:t>3.2</w:t>
            </w:r>
          </w:p>
        </w:tc>
        <w:tc>
          <w:tcPr>
            <w:tcW w:w="1123" w:type="dxa"/>
            <w:tcBorders>
              <w:top w:val="single" w:color="auto" w:sz="4" w:space="0"/>
              <w:bottom w:val="single" w:color="auto" w:sz="4" w:space="0"/>
              <w:right w:val="single" w:color="auto" w:sz="4" w:space="0"/>
            </w:tcBorders>
            <w:vAlign w:val="center"/>
          </w:tcPr>
          <w:p>
            <w:pPr>
              <w:ind w:left="0" w:leftChars="0" w:firstLine="0" w:firstLineChars="0"/>
              <w:jc w:val="both"/>
              <w:rPr>
                <w:szCs w:val="21"/>
              </w:rPr>
            </w:pPr>
            <w:r>
              <w:rPr>
                <w:szCs w:val="21"/>
              </w:rPr>
              <w:t>详细评审标准</w:t>
            </w:r>
          </w:p>
        </w:tc>
        <w:tc>
          <w:tcPr>
            <w:tcW w:w="2479"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评审和评分</w:t>
            </w:r>
          </w:p>
        </w:tc>
        <w:tc>
          <w:tcPr>
            <w:tcW w:w="3957" w:type="dxa"/>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t>详见</w:t>
            </w:r>
            <w:r>
              <w:t>“评标办法附件”</w:t>
            </w:r>
          </w:p>
        </w:tc>
      </w:tr>
    </w:tbl>
    <w:p>
      <w:pPr>
        <w:spacing w:line="400" w:lineRule="exact"/>
        <w:ind w:firstLine="420"/>
      </w:pPr>
    </w:p>
    <w:p>
      <w:pPr>
        <w:pStyle w:val="74"/>
        <w:jc w:val="left"/>
      </w:pPr>
      <w:r>
        <w:br w:type="page"/>
      </w:r>
      <w:bookmarkStart w:id="100" w:name="_Toc466357224"/>
      <w:bookmarkStart w:id="101" w:name="_Toc24101"/>
      <w:bookmarkStart w:id="102" w:name="_Toc228163240"/>
      <w:bookmarkStart w:id="103" w:name="_Toc394573934"/>
      <w:r>
        <w:rPr>
          <w:rFonts w:cs="Times New Roman"/>
        </w:rPr>
        <w:t>1. 评标方法</w:t>
      </w:r>
      <w:bookmarkEnd w:id="100"/>
      <w:bookmarkEnd w:id="101"/>
      <w:bookmarkEnd w:id="102"/>
      <w:bookmarkEnd w:id="103"/>
    </w:p>
    <w:p>
      <w:pPr>
        <w:spacing w:line="400" w:lineRule="exact"/>
        <w:ind w:firstLine="420"/>
        <w:jc w:val="left"/>
      </w:pPr>
      <w:r>
        <w:t>本次评标办法见评标办法附件。评标委员会对满足招标文件实质性要求的投标文件，按照本章第2.2款规定的评分标准进行评审和评分，并推荐中标候选人。</w:t>
      </w:r>
    </w:p>
    <w:p>
      <w:pPr>
        <w:pStyle w:val="74"/>
        <w:jc w:val="left"/>
        <w:rPr>
          <w:rFonts w:cs="Times New Roman"/>
        </w:rPr>
      </w:pPr>
      <w:bookmarkStart w:id="104" w:name="_Toc228163241"/>
      <w:bookmarkStart w:id="105" w:name="_Toc466357225"/>
      <w:bookmarkStart w:id="106" w:name="_Toc394573935"/>
      <w:bookmarkStart w:id="107" w:name="_Toc30187"/>
      <w:r>
        <w:rPr>
          <w:rFonts w:cs="Times New Roman"/>
        </w:rPr>
        <w:t>2. 评审标准</w:t>
      </w:r>
      <w:bookmarkEnd w:id="104"/>
      <w:bookmarkEnd w:id="105"/>
      <w:bookmarkEnd w:id="106"/>
      <w:bookmarkEnd w:id="107"/>
    </w:p>
    <w:p>
      <w:pPr>
        <w:pStyle w:val="82"/>
        <w:jc w:val="left"/>
        <w:rPr>
          <w:rFonts w:cs="Times New Roman"/>
        </w:rPr>
      </w:pPr>
      <w:bookmarkStart w:id="108" w:name="_Toc283976539"/>
      <w:bookmarkStart w:id="109" w:name="_Toc283886248"/>
      <w:bookmarkStart w:id="110" w:name="_Toc22981"/>
      <w:bookmarkStart w:id="111" w:name="_Toc288556290"/>
      <w:bookmarkStart w:id="112" w:name="_Toc372899742"/>
      <w:bookmarkStart w:id="113" w:name="_Toc237769297"/>
      <w:bookmarkStart w:id="114" w:name="_Toc394573936"/>
      <w:bookmarkStart w:id="115" w:name="_Toc372899865"/>
      <w:bookmarkStart w:id="116" w:name="_Toc237768833"/>
      <w:bookmarkStart w:id="117" w:name="_Toc321925425"/>
      <w:bookmarkStart w:id="118" w:name="_Toc282596303"/>
      <w:r>
        <w:rPr>
          <w:rFonts w:cs="Times New Roman"/>
        </w:rPr>
        <w:t>2.1 初步评审标准</w:t>
      </w:r>
      <w:bookmarkEnd w:id="108"/>
      <w:bookmarkEnd w:id="109"/>
      <w:bookmarkEnd w:id="110"/>
      <w:bookmarkEnd w:id="111"/>
      <w:bookmarkEnd w:id="112"/>
      <w:bookmarkEnd w:id="113"/>
      <w:bookmarkEnd w:id="114"/>
      <w:bookmarkEnd w:id="115"/>
      <w:bookmarkEnd w:id="116"/>
      <w:bookmarkEnd w:id="117"/>
      <w:bookmarkEnd w:id="118"/>
    </w:p>
    <w:p>
      <w:pPr>
        <w:spacing w:line="400" w:lineRule="exact"/>
        <w:ind w:firstLine="420"/>
        <w:jc w:val="left"/>
      </w:pPr>
      <w:r>
        <w:t>2.1.1 形式评审标准：见评标办法前附表。</w:t>
      </w:r>
    </w:p>
    <w:p>
      <w:pPr>
        <w:spacing w:line="400" w:lineRule="exact"/>
        <w:ind w:firstLine="420"/>
        <w:jc w:val="left"/>
      </w:pPr>
      <w:r>
        <w:t>2.1.2 资格评审标准：见评标办法前附表。</w:t>
      </w:r>
    </w:p>
    <w:p>
      <w:pPr>
        <w:spacing w:line="400" w:lineRule="exact"/>
        <w:ind w:firstLine="420"/>
        <w:jc w:val="left"/>
      </w:pPr>
      <w:r>
        <w:t>2.1.3 响应性评审标准：见评标办法前附表。</w:t>
      </w:r>
    </w:p>
    <w:p>
      <w:pPr>
        <w:spacing w:line="400" w:lineRule="exact"/>
        <w:ind w:firstLine="420"/>
        <w:jc w:val="left"/>
      </w:pPr>
      <w:r>
        <w:t>2.1.4串通投标评审标准：见评标办法前附表。</w:t>
      </w:r>
    </w:p>
    <w:p>
      <w:pPr>
        <w:spacing w:line="400" w:lineRule="exact"/>
        <w:ind w:firstLine="420"/>
        <w:jc w:val="left"/>
      </w:pPr>
      <w:r>
        <w:t>2.1.5成本价评审标准：见评标办法前附表。</w:t>
      </w:r>
    </w:p>
    <w:p>
      <w:pPr>
        <w:pStyle w:val="82"/>
        <w:jc w:val="left"/>
        <w:rPr>
          <w:rFonts w:cs="Times New Roman"/>
        </w:rPr>
      </w:pPr>
      <w:bookmarkStart w:id="119" w:name="_Toc321925426"/>
      <w:bookmarkStart w:id="120" w:name="_Toc237768834"/>
      <w:bookmarkStart w:id="121" w:name="_Toc288556291"/>
      <w:bookmarkStart w:id="122" w:name="_Toc237769298"/>
      <w:bookmarkStart w:id="123" w:name="_Toc282596304"/>
      <w:bookmarkStart w:id="124" w:name="_Toc8354"/>
      <w:bookmarkStart w:id="125" w:name="_Toc372899743"/>
      <w:bookmarkStart w:id="126" w:name="_Toc372899866"/>
      <w:bookmarkStart w:id="127" w:name="_Toc283886249"/>
      <w:bookmarkStart w:id="128" w:name="_Toc394573937"/>
      <w:bookmarkStart w:id="129" w:name="_Toc283976540"/>
      <w:r>
        <w:rPr>
          <w:rFonts w:cs="Times New Roman"/>
        </w:rPr>
        <w:t>2.2 分值构成与评分标准</w:t>
      </w:r>
      <w:bookmarkEnd w:id="119"/>
      <w:bookmarkEnd w:id="120"/>
      <w:bookmarkEnd w:id="121"/>
      <w:bookmarkEnd w:id="122"/>
      <w:bookmarkEnd w:id="123"/>
      <w:bookmarkEnd w:id="124"/>
      <w:bookmarkEnd w:id="125"/>
      <w:bookmarkEnd w:id="126"/>
      <w:bookmarkEnd w:id="127"/>
      <w:bookmarkEnd w:id="128"/>
      <w:bookmarkEnd w:id="129"/>
    </w:p>
    <w:p>
      <w:pPr>
        <w:spacing w:line="400" w:lineRule="exact"/>
        <w:ind w:firstLine="718" w:firstLineChars="342"/>
        <w:jc w:val="left"/>
      </w:pPr>
      <w:r>
        <w:t>分值构成与评分标准：见评标办法附件。</w:t>
      </w:r>
    </w:p>
    <w:p>
      <w:pPr>
        <w:pStyle w:val="74"/>
        <w:jc w:val="left"/>
        <w:rPr>
          <w:rFonts w:cs="Times New Roman"/>
        </w:rPr>
      </w:pPr>
      <w:bookmarkStart w:id="130" w:name="_Toc394573938"/>
      <w:bookmarkStart w:id="131" w:name="_Toc466357226"/>
      <w:bookmarkStart w:id="132" w:name="_Toc228163242"/>
      <w:bookmarkStart w:id="133" w:name="_Toc22778"/>
      <w:r>
        <w:rPr>
          <w:rFonts w:cs="Times New Roman"/>
        </w:rPr>
        <w:t>3. 评标程序</w:t>
      </w:r>
      <w:bookmarkEnd w:id="130"/>
      <w:bookmarkEnd w:id="131"/>
      <w:bookmarkEnd w:id="132"/>
      <w:bookmarkEnd w:id="133"/>
    </w:p>
    <w:p>
      <w:pPr>
        <w:pStyle w:val="82"/>
        <w:jc w:val="left"/>
        <w:rPr>
          <w:rFonts w:cs="Times New Roman"/>
        </w:rPr>
      </w:pPr>
      <w:bookmarkStart w:id="134" w:name="_Toc282596306"/>
      <w:bookmarkStart w:id="135" w:name="_Toc283976542"/>
      <w:bookmarkStart w:id="136" w:name="_Toc321925428"/>
      <w:bookmarkStart w:id="137" w:name="_Toc288556293"/>
      <w:bookmarkStart w:id="138" w:name="_Toc237768836"/>
      <w:bookmarkStart w:id="139" w:name="_Toc372899745"/>
      <w:bookmarkStart w:id="140" w:name="_Toc372899868"/>
      <w:bookmarkStart w:id="141" w:name="_Toc283886251"/>
      <w:bookmarkStart w:id="142" w:name="_Toc7320"/>
      <w:bookmarkStart w:id="143" w:name="_Toc237769300"/>
      <w:bookmarkStart w:id="144" w:name="_Toc394573939"/>
      <w:r>
        <w:rPr>
          <w:rFonts w:cs="Times New Roman"/>
        </w:rPr>
        <w:t>3.1 初步评审</w:t>
      </w:r>
      <w:bookmarkEnd w:id="134"/>
      <w:bookmarkEnd w:id="135"/>
      <w:bookmarkEnd w:id="136"/>
      <w:bookmarkEnd w:id="137"/>
      <w:bookmarkEnd w:id="138"/>
      <w:bookmarkEnd w:id="139"/>
      <w:bookmarkEnd w:id="140"/>
      <w:bookmarkEnd w:id="141"/>
      <w:bookmarkEnd w:id="142"/>
      <w:bookmarkEnd w:id="143"/>
      <w:bookmarkEnd w:id="144"/>
    </w:p>
    <w:p>
      <w:pPr>
        <w:spacing w:line="400" w:lineRule="exact"/>
        <w:ind w:firstLine="420"/>
        <w:jc w:val="left"/>
      </w:pPr>
      <w:r>
        <w:t>3.1.1 评标委员会依据本章第2.1.1项、第2.1.2项、第2.1.3项规定的评审标准对投标文件进行初步评审。有一项不符合评审标准的，作无效标处理。</w:t>
      </w:r>
    </w:p>
    <w:p>
      <w:pPr>
        <w:spacing w:line="400" w:lineRule="exact"/>
        <w:ind w:firstLine="420"/>
        <w:jc w:val="left"/>
      </w:pPr>
      <w:r>
        <w:t>3.1.2评标委员会在评审过程中发现投标人的投标文件存在以下情形之一的，应认定为串通投标行为，其投标作无效标处理：</w:t>
      </w:r>
    </w:p>
    <w:p>
      <w:pPr>
        <w:spacing w:line="400" w:lineRule="exact"/>
        <w:ind w:firstLine="420"/>
        <w:jc w:val="left"/>
      </w:pPr>
      <w:r>
        <w:t>（</w:t>
      </w:r>
      <w:r>
        <w:rPr>
          <w:rFonts w:hint="eastAsia"/>
        </w:rPr>
        <w:t>1</w:t>
      </w:r>
      <w:r>
        <w:t>）不同投标人的投标文件由同一单位或者个人编制</w:t>
      </w:r>
      <w:r>
        <w:rPr>
          <w:rFonts w:hint="eastAsia"/>
        </w:rPr>
        <w:t>；</w:t>
      </w:r>
    </w:p>
    <w:p>
      <w:pPr>
        <w:spacing w:line="400" w:lineRule="exact"/>
        <w:ind w:firstLine="420"/>
        <w:jc w:val="left"/>
      </w:pPr>
      <w:r>
        <w:rPr>
          <w:rFonts w:hint="eastAsia"/>
        </w:rPr>
        <w:t>（2）</w:t>
      </w:r>
      <w:r>
        <w:t>不同投标人委托同一单位或者个人办理投标事宜；</w:t>
      </w:r>
    </w:p>
    <w:p>
      <w:pPr>
        <w:spacing w:line="400" w:lineRule="exact"/>
        <w:ind w:firstLine="420"/>
        <w:jc w:val="left"/>
      </w:pPr>
      <w:r>
        <w:t>（</w:t>
      </w:r>
      <w:r>
        <w:rPr>
          <w:rFonts w:hint="eastAsia"/>
        </w:rPr>
        <w:t>3</w:t>
      </w:r>
      <w:r>
        <w:t>）不同投标人的投标文件载明的项目管理成员为同一人；</w:t>
      </w:r>
    </w:p>
    <w:p>
      <w:pPr>
        <w:spacing w:line="400" w:lineRule="exact"/>
        <w:ind w:firstLine="420"/>
        <w:jc w:val="left"/>
      </w:pPr>
      <w:r>
        <w:t>（4）不同投标人的投标文件异常一致或者投标报价呈规律性差异；</w:t>
      </w:r>
    </w:p>
    <w:p>
      <w:pPr>
        <w:spacing w:line="400" w:lineRule="exact"/>
        <w:ind w:firstLine="420"/>
        <w:jc w:val="left"/>
      </w:pPr>
      <w:r>
        <w:t>（</w:t>
      </w:r>
      <w:r>
        <w:rPr>
          <w:rFonts w:hint="eastAsia"/>
        </w:rPr>
        <w:t>5</w:t>
      </w:r>
      <w:r>
        <w:t>）不同投标人的投标文件相互混装；</w:t>
      </w:r>
    </w:p>
    <w:p>
      <w:pPr>
        <w:spacing w:line="400" w:lineRule="exact"/>
        <w:ind w:firstLine="420"/>
        <w:jc w:val="left"/>
      </w:pPr>
      <w:r>
        <w:t>（</w:t>
      </w:r>
      <w:r>
        <w:rPr>
          <w:rFonts w:hint="eastAsia"/>
        </w:rPr>
        <w:t>6</w:t>
      </w:r>
      <w:r>
        <w:t>）不同投标人的投标保证金从同一单位或者个人的账户转出。</w:t>
      </w:r>
    </w:p>
    <w:p>
      <w:pPr>
        <w:spacing w:line="400" w:lineRule="exact"/>
        <w:ind w:firstLine="420"/>
        <w:jc w:val="left"/>
      </w:pPr>
      <w:r>
        <w:t>3.1.3评标委员会在评审过程中发现投标人的投标文件存在以下情形之一的，应当向投标人质询，如投标人拒绝说明或不能合理说明理由的，应认定为串通投标行为，其投标作无效标处理：</w:t>
      </w:r>
    </w:p>
    <w:p>
      <w:pPr>
        <w:spacing w:line="400" w:lineRule="exact"/>
        <w:ind w:firstLine="420"/>
        <w:jc w:val="left"/>
      </w:pPr>
      <w:r>
        <w:t>（1）投标人之间协商投标报价等投标文件的实质性内容；</w:t>
      </w:r>
    </w:p>
    <w:p>
      <w:pPr>
        <w:spacing w:line="400" w:lineRule="exact"/>
        <w:ind w:firstLine="420"/>
        <w:jc w:val="left"/>
      </w:pPr>
      <w:r>
        <w:t>（2）投标人之间约定中标人；</w:t>
      </w:r>
    </w:p>
    <w:p>
      <w:pPr>
        <w:spacing w:line="400" w:lineRule="exact"/>
        <w:ind w:firstLine="420"/>
        <w:jc w:val="left"/>
      </w:pPr>
      <w:r>
        <w:t>（3）投标人之间约定部分投标人放弃投标或者中标；</w:t>
      </w:r>
    </w:p>
    <w:p>
      <w:pPr>
        <w:spacing w:line="400" w:lineRule="exact"/>
        <w:ind w:firstLine="420"/>
        <w:jc w:val="left"/>
      </w:pPr>
      <w:r>
        <w:t>（4）属于同一集团、协会、商会等组织成员的投标人按照该组织要求协同投标；</w:t>
      </w:r>
    </w:p>
    <w:p>
      <w:pPr>
        <w:spacing w:line="400" w:lineRule="exact"/>
        <w:ind w:firstLine="420"/>
        <w:jc w:val="left"/>
      </w:pPr>
      <w:r>
        <w:t>（5）投标人之间为谋取中标或者排斥特定投标人而采取的其他联合行动。</w:t>
      </w:r>
    </w:p>
    <w:p>
      <w:pPr>
        <w:pStyle w:val="82"/>
        <w:jc w:val="left"/>
        <w:rPr>
          <w:rFonts w:cs="Times New Roman"/>
        </w:rPr>
      </w:pPr>
      <w:bookmarkStart w:id="145" w:name="_Toc394573940"/>
      <w:bookmarkStart w:id="146" w:name="_Toc321925429"/>
      <w:bookmarkStart w:id="147" w:name="_Toc282596307"/>
      <w:bookmarkStart w:id="148" w:name="_Toc283976543"/>
      <w:bookmarkStart w:id="149" w:name="_Toc288556294"/>
      <w:bookmarkStart w:id="150" w:name="_Toc372899746"/>
      <w:bookmarkStart w:id="151" w:name="_Toc372899869"/>
      <w:bookmarkStart w:id="152" w:name="_Toc283886252"/>
      <w:bookmarkStart w:id="153" w:name="_Toc4476"/>
      <w:bookmarkStart w:id="154" w:name="_Toc237768837"/>
      <w:bookmarkStart w:id="155" w:name="_Toc237769301"/>
      <w:r>
        <w:rPr>
          <w:rFonts w:cs="Times New Roman"/>
        </w:rPr>
        <w:t>3.2 详细评审</w:t>
      </w:r>
      <w:bookmarkEnd w:id="145"/>
      <w:bookmarkEnd w:id="146"/>
      <w:bookmarkEnd w:id="147"/>
      <w:bookmarkEnd w:id="148"/>
      <w:bookmarkEnd w:id="149"/>
      <w:bookmarkEnd w:id="150"/>
      <w:bookmarkEnd w:id="151"/>
      <w:bookmarkEnd w:id="152"/>
      <w:bookmarkEnd w:id="153"/>
      <w:bookmarkEnd w:id="154"/>
      <w:bookmarkEnd w:id="155"/>
    </w:p>
    <w:p>
      <w:pPr>
        <w:spacing w:line="400" w:lineRule="exact"/>
        <w:ind w:firstLine="420"/>
        <w:jc w:val="left"/>
      </w:pPr>
      <w:r>
        <w:t>评标委员会按本章第2.2款规定进行评审和评分。</w:t>
      </w:r>
    </w:p>
    <w:p>
      <w:pPr>
        <w:pStyle w:val="82"/>
        <w:jc w:val="left"/>
        <w:rPr>
          <w:rFonts w:cs="Times New Roman"/>
        </w:rPr>
      </w:pPr>
      <w:bookmarkStart w:id="156" w:name="_Toc237769302"/>
      <w:bookmarkStart w:id="157" w:name="_Toc283886253"/>
      <w:bookmarkStart w:id="158" w:name="_Toc8837"/>
      <w:bookmarkStart w:id="159" w:name="_Toc321925430"/>
      <w:bookmarkStart w:id="160" w:name="_Toc283976544"/>
      <w:bookmarkStart w:id="161" w:name="_Toc282596308"/>
      <w:bookmarkStart w:id="162" w:name="_Toc237768838"/>
      <w:bookmarkStart w:id="163" w:name="_Toc394573941"/>
      <w:bookmarkStart w:id="164" w:name="_Toc372899747"/>
      <w:bookmarkStart w:id="165" w:name="_Toc288556295"/>
      <w:bookmarkStart w:id="166" w:name="_Toc372899870"/>
      <w:r>
        <w:rPr>
          <w:rFonts w:cs="Times New Roman"/>
        </w:rPr>
        <w:t>3.3 投标文件的澄清和补正</w:t>
      </w:r>
      <w:bookmarkEnd w:id="156"/>
      <w:bookmarkEnd w:id="157"/>
      <w:bookmarkEnd w:id="158"/>
      <w:bookmarkEnd w:id="159"/>
      <w:bookmarkEnd w:id="160"/>
      <w:bookmarkEnd w:id="161"/>
      <w:bookmarkEnd w:id="162"/>
      <w:bookmarkEnd w:id="163"/>
      <w:bookmarkEnd w:id="164"/>
      <w:bookmarkEnd w:id="165"/>
      <w:bookmarkEnd w:id="166"/>
    </w:p>
    <w:p>
      <w:pPr>
        <w:spacing w:line="400" w:lineRule="exact"/>
        <w:ind w:firstLine="420"/>
        <w:jc w:val="left"/>
      </w:pPr>
      <w: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jc w:val="left"/>
      </w:pPr>
      <w: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spacing w:line="400" w:lineRule="exact"/>
        <w:ind w:firstLine="420"/>
        <w:jc w:val="left"/>
        <w:rPr>
          <w:szCs w:val="21"/>
        </w:rPr>
      </w:pPr>
      <w:r>
        <w:t>3.3.3 评标委员会对投标人提交的澄清、说明或补正有疑问的，可以要求投标人进一步澄清、说明或补正，直至满足评标委员会的要求。</w:t>
      </w:r>
      <w:r>
        <w:rPr>
          <w:szCs w:val="21"/>
        </w:rPr>
        <w:t>如果投标人不按评标委员会要求进行澄清、说明或补正的，投标人的投标报价进入详细评审，但投标人最终将丧失其中标资格。</w:t>
      </w:r>
    </w:p>
    <w:p>
      <w:pPr>
        <w:spacing w:line="400" w:lineRule="exact"/>
        <w:ind w:firstLine="420"/>
        <w:jc w:val="left"/>
      </w:pPr>
      <w:r>
        <w:rPr>
          <w:szCs w:val="21"/>
        </w:rPr>
        <w:t>3.3.4评标委员会要求投标人进行澄清或说明的，其投标文件的编制人无法联系或在30分钟内无法赶到开标室的，可视作拒绝或放弃澄清或说明。</w:t>
      </w:r>
    </w:p>
    <w:p>
      <w:pPr>
        <w:pStyle w:val="82"/>
        <w:jc w:val="left"/>
        <w:rPr>
          <w:rFonts w:cs="Times New Roman"/>
        </w:rPr>
      </w:pPr>
      <w:bookmarkStart w:id="167" w:name="_Toc237769303"/>
      <w:bookmarkStart w:id="168" w:name="_Toc372899748"/>
      <w:bookmarkStart w:id="169" w:name="_Toc21377"/>
      <w:bookmarkStart w:id="170" w:name="_Toc372899871"/>
      <w:bookmarkStart w:id="171" w:name="_Toc394573942"/>
      <w:bookmarkStart w:id="172" w:name="_Toc237768839"/>
      <w:bookmarkStart w:id="173" w:name="_Toc288556296"/>
      <w:bookmarkStart w:id="174" w:name="_Toc283976545"/>
      <w:bookmarkStart w:id="175" w:name="_Toc283886254"/>
      <w:bookmarkStart w:id="176" w:name="_Toc321925431"/>
      <w:bookmarkStart w:id="177" w:name="_Toc282596309"/>
      <w:r>
        <w:rPr>
          <w:rFonts w:cs="Times New Roman"/>
        </w:rPr>
        <w:t>3.4 评标结果</w:t>
      </w:r>
      <w:bookmarkEnd w:id="167"/>
      <w:bookmarkEnd w:id="168"/>
      <w:bookmarkEnd w:id="169"/>
      <w:bookmarkEnd w:id="170"/>
      <w:bookmarkEnd w:id="171"/>
      <w:bookmarkEnd w:id="172"/>
      <w:bookmarkEnd w:id="173"/>
      <w:bookmarkEnd w:id="174"/>
      <w:bookmarkEnd w:id="175"/>
      <w:bookmarkEnd w:id="176"/>
      <w:bookmarkEnd w:id="177"/>
    </w:p>
    <w:p>
      <w:pPr>
        <w:spacing w:line="400" w:lineRule="exact"/>
        <w:ind w:firstLine="420"/>
        <w:jc w:val="left"/>
      </w:pPr>
      <w:r>
        <w:t>3.4.1评标委员会按照“评标办法附件”规定推荐中标候选人。</w:t>
      </w:r>
    </w:p>
    <w:p>
      <w:pPr>
        <w:spacing w:line="400" w:lineRule="exact"/>
        <w:ind w:firstLine="420"/>
        <w:jc w:val="left"/>
        <w:sectPr>
          <w:pgSz w:w="11906" w:h="16838"/>
          <w:pgMar w:top="1440" w:right="1797" w:bottom="1440" w:left="1797" w:header="851" w:footer="992" w:gutter="0"/>
          <w:pgNumType w:fmt="decimal"/>
          <w:cols w:space="720" w:num="1"/>
          <w:docGrid w:linePitch="312" w:charSpace="0"/>
        </w:sectPr>
      </w:pPr>
      <w:r>
        <w:t>3.4.2 评标委员会完成评标后，应当向招标人提交书面评标报告。</w:t>
      </w:r>
    </w:p>
    <w:p>
      <w:pPr>
        <w:pStyle w:val="42"/>
        <w:rPr>
          <w:rFonts w:cs="Times New Roman"/>
          <w:color w:val="auto"/>
        </w:rPr>
      </w:pPr>
      <w:bookmarkStart w:id="178" w:name="_Toc228163243"/>
      <w:bookmarkStart w:id="179" w:name="_Toc394573943"/>
      <w:bookmarkStart w:id="180" w:name="_Toc466357227"/>
      <w:r>
        <w:rPr>
          <w:color w:val="auto"/>
        </w:rPr>
        <w:t>评标办法附件</w:t>
      </w:r>
      <w:bookmarkEnd w:id="178"/>
      <w:bookmarkEnd w:id="179"/>
      <w:bookmarkEnd w:id="180"/>
    </w:p>
    <w:p>
      <w:pPr>
        <w:spacing w:line="400" w:lineRule="exact"/>
        <w:ind w:firstLine="643"/>
        <w:jc w:val="center"/>
        <w:rPr>
          <w:b/>
          <w:sz w:val="32"/>
          <w:szCs w:val="32"/>
        </w:rPr>
      </w:pPr>
      <w:r>
        <w:rPr>
          <w:b/>
          <w:sz w:val="32"/>
          <w:szCs w:val="32"/>
        </w:rPr>
        <w:t>综合评估法</w:t>
      </w:r>
    </w:p>
    <w:p>
      <w:pPr>
        <w:pStyle w:val="10"/>
        <w:spacing w:line="360" w:lineRule="auto"/>
        <w:ind w:firstLine="422"/>
        <w:rPr>
          <w:rFonts w:hint="eastAsia"/>
          <w:b/>
          <w:color w:val="auto"/>
        </w:rPr>
      </w:pPr>
    </w:p>
    <w:p>
      <w:pPr>
        <w:pStyle w:val="10"/>
        <w:spacing w:line="360" w:lineRule="auto"/>
        <w:ind w:firstLine="422"/>
        <w:rPr>
          <w:color w:val="auto"/>
        </w:rPr>
      </w:pPr>
      <w:r>
        <w:rPr>
          <w:rFonts w:hint="eastAsia"/>
          <w:b/>
          <w:color w:val="auto"/>
        </w:rPr>
        <w:t>本工程项目的评标办法采用综合评估法。</w:t>
      </w:r>
      <w:r>
        <w:rPr>
          <w:rFonts w:hint="eastAsia"/>
          <w:b/>
          <w:color w:val="auto"/>
          <w:szCs w:val="21"/>
        </w:rPr>
        <w:t>评标分值总分</w:t>
      </w:r>
      <w:r>
        <w:rPr>
          <w:b/>
          <w:color w:val="auto"/>
          <w:szCs w:val="21"/>
        </w:rPr>
        <w:t>90</w:t>
      </w:r>
      <w:r>
        <w:rPr>
          <w:rFonts w:hint="eastAsia"/>
          <w:b/>
          <w:color w:val="auto"/>
          <w:szCs w:val="21"/>
        </w:rPr>
        <w:t>分。</w:t>
      </w:r>
    </w:p>
    <w:p>
      <w:pPr>
        <w:numPr>
          <w:ilvl w:val="0"/>
          <w:numId w:val="2"/>
        </w:numPr>
        <w:adjustRightInd w:val="0"/>
        <w:snapToGrid w:val="0"/>
        <w:spacing w:line="400" w:lineRule="exact"/>
        <w:rPr>
          <w:b/>
          <w:color w:val="auto"/>
        </w:rPr>
      </w:pPr>
      <w:r>
        <w:rPr>
          <w:rFonts w:hint="eastAsia"/>
          <w:b/>
          <w:color w:val="auto"/>
        </w:rPr>
        <w:t>第一阶段为资格审查。</w:t>
      </w:r>
    </w:p>
    <w:p>
      <w:pPr>
        <w:adjustRightInd w:val="0"/>
        <w:snapToGrid w:val="0"/>
        <w:spacing w:line="400" w:lineRule="exact"/>
        <w:ind w:firstLine="420" w:firstLineChars="200"/>
        <w:rPr>
          <w:color w:val="auto"/>
        </w:rPr>
      </w:pPr>
      <w:r>
        <w:rPr>
          <w:rFonts w:hint="eastAsia"/>
          <w:color w:val="auto"/>
        </w:rPr>
        <w:t>评标委员会按照招标文件载明的资格后审条款对投标人进行审查，凡不符合资格后审要求的，以无效标处理，不再进入商务标评标。</w:t>
      </w:r>
    </w:p>
    <w:p>
      <w:pPr>
        <w:numPr>
          <w:ilvl w:val="0"/>
          <w:numId w:val="2"/>
        </w:numPr>
        <w:adjustRightInd w:val="0"/>
        <w:snapToGrid w:val="0"/>
        <w:spacing w:line="400" w:lineRule="exact"/>
        <w:rPr>
          <w:b/>
          <w:color w:val="auto"/>
        </w:rPr>
      </w:pPr>
      <w:r>
        <w:rPr>
          <w:rFonts w:hint="eastAsia"/>
          <w:b/>
          <w:color w:val="auto"/>
        </w:rPr>
        <w:t>第二阶段为技术资信评审（</w:t>
      </w:r>
      <w:r>
        <w:rPr>
          <w:b/>
          <w:color w:val="auto"/>
        </w:rPr>
        <w:t>10</w:t>
      </w:r>
      <w:r>
        <w:rPr>
          <w:rFonts w:hint="eastAsia"/>
          <w:b/>
          <w:color w:val="auto"/>
        </w:rPr>
        <w:t>分）。（采用暗标形式）</w:t>
      </w:r>
    </w:p>
    <w:p>
      <w:pPr>
        <w:adjustRightInd w:val="0"/>
        <w:snapToGrid w:val="0"/>
        <w:spacing w:line="400" w:lineRule="exact"/>
        <w:ind w:firstLine="420" w:firstLineChars="200"/>
        <w:rPr>
          <w:color w:val="auto"/>
        </w:rPr>
      </w:pPr>
      <w:r>
        <w:rPr>
          <w:rFonts w:hint="eastAsia"/>
          <w:color w:val="auto"/>
        </w:rPr>
        <w:t>各评委成员按技术资信标评分</w:t>
      </w:r>
      <w:r>
        <w:rPr>
          <w:color w:val="auto"/>
        </w:rPr>
        <w:t>(</w:t>
      </w:r>
      <w:r>
        <w:rPr>
          <w:rFonts w:hint="eastAsia"/>
          <w:color w:val="auto"/>
        </w:rPr>
        <w:t>见下表</w:t>
      </w:r>
      <w:r>
        <w:rPr>
          <w:color w:val="auto"/>
        </w:rPr>
        <w:t>)</w:t>
      </w:r>
      <w:r>
        <w:rPr>
          <w:rFonts w:hint="eastAsia"/>
          <w:color w:val="auto"/>
        </w:rPr>
        <w:t>进行评判，评标委员会对区间范围进行统一评审确定后，委员会成员在区间范围内各自独立打分，若某专家评分超过规定的范围，则该项评分无效。各评标委员会成员对投标人的各项内容评分的合计中的算术平均值作为该投标人技术资信分得分（小数点后按四舍五入保留</w:t>
      </w:r>
      <w:r>
        <w:rPr>
          <w:color w:val="auto"/>
        </w:rPr>
        <w:t>2</w:t>
      </w:r>
      <w:r>
        <w:rPr>
          <w:rFonts w:hint="eastAsia"/>
          <w:color w:val="auto"/>
        </w:rPr>
        <w:t>位）。</w:t>
      </w:r>
    </w:p>
    <w:tbl>
      <w:tblPr>
        <w:tblStyle w:val="33"/>
        <w:tblpPr w:leftFromText="180" w:rightFromText="180" w:vertAnchor="text" w:horzAnchor="page" w:tblpX="1620" w:tblpY="217"/>
        <w:tblOverlap w:val="never"/>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813"/>
        <w:gridCol w:w="1095"/>
        <w:gridCol w:w="120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78" w:type="dxa"/>
            <w:vMerge w:val="restart"/>
            <w:vAlign w:val="center"/>
          </w:tcPr>
          <w:p>
            <w:pPr>
              <w:spacing w:line="360" w:lineRule="auto"/>
              <w:ind w:left="0" w:leftChars="0" w:firstLine="0" w:firstLineChars="0"/>
              <w:jc w:val="both"/>
              <w:rPr>
                <w:color w:val="auto"/>
                <w:szCs w:val="21"/>
              </w:rPr>
            </w:pPr>
            <w:r>
              <w:rPr>
                <w:rFonts w:hint="eastAsia"/>
                <w:color w:val="auto"/>
                <w:szCs w:val="21"/>
              </w:rPr>
              <w:t>序号</w:t>
            </w:r>
          </w:p>
        </w:tc>
        <w:tc>
          <w:tcPr>
            <w:tcW w:w="4813" w:type="dxa"/>
            <w:vMerge w:val="restart"/>
            <w:vAlign w:val="center"/>
          </w:tcPr>
          <w:p>
            <w:pPr>
              <w:spacing w:line="360" w:lineRule="auto"/>
              <w:jc w:val="center"/>
              <w:rPr>
                <w:color w:val="auto"/>
                <w:szCs w:val="21"/>
              </w:rPr>
            </w:pPr>
            <w:r>
              <w:rPr>
                <w:rFonts w:hint="eastAsia"/>
                <w:color w:val="auto"/>
                <w:szCs w:val="21"/>
              </w:rPr>
              <w:t>评分内容</w:t>
            </w:r>
          </w:p>
        </w:tc>
        <w:tc>
          <w:tcPr>
            <w:tcW w:w="3390" w:type="dxa"/>
            <w:gridSpan w:val="3"/>
            <w:vAlign w:val="center"/>
          </w:tcPr>
          <w:p>
            <w:pPr>
              <w:spacing w:line="360" w:lineRule="auto"/>
              <w:ind w:firstLine="1260" w:firstLineChars="600"/>
              <w:jc w:val="center"/>
              <w:rPr>
                <w:color w:val="auto"/>
                <w:szCs w:val="21"/>
              </w:rPr>
            </w:pPr>
            <w:r>
              <w:rPr>
                <w:rFonts w:hint="eastAsia"/>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78" w:type="dxa"/>
            <w:vMerge w:val="continue"/>
            <w:vAlign w:val="center"/>
          </w:tcPr>
          <w:p>
            <w:pPr>
              <w:spacing w:line="360" w:lineRule="auto"/>
              <w:ind w:firstLine="630" w:firstLineChars="300"/>
              <w:jc w:val="center"/>
            </w:pPr>
          </w:p>
        </w:tc>
        <w:tc>
          <w:tcPr>
            <w:tcW w:w="4813" w:type="dxa"/>
            <w:vMerge w:val="continue"/>
            <w:vAlign w:val="center"/>
          </w:tcPr>
          <w:p>
            <w:pPr>
              <w:spacing w:line="360" w:lineRule="auto"/>
              <w:ind w:firstLine="630" w:firstLineChars="300"/>
              <w:jc w:val="center"/>
            </w:pPr>
          </w:p>
        </w:tc>
        <w:tc>
          <w:tcPr>
            <w:tcW w:w="1095" w:type="dxa"/>
            <w:vAlign w:val="center"/>
          </w:tcPr>
          <w:p>
            <w:pPr>
              <w:spacing w:line="360" w:lineRule="auto"/>
              <w:ind w:firstLine="420" w:firstLineChars="200"/>
              <w:rPr>
                <w:color w:val="auto"/>
                <w:szCs w:val="21"/>
              </w:rPr>
            </w:pPr>
            <w:r>
              <w:rPr>
                <w:rFonts w:hint="eastAsia"/>
                <w:bCs/>
                <w:color w:val="auto"/>
              </w:rPr>
              <w:t>优秀</w:t>
            </w:r>
          </w:p>
        </w:tc>
        <w:tc>
          <w:tcPr>
            <w:tcW w:w="1200" w:type="dxa"/>
            <w:vAlign w:val="center"/>
          </w:tcPr>
          <w:p>
            <w:pPr>
              <w:spacing w:line="360" w:lineRule="auto"/>
              <w:ind w:firstLine="420" w:firstLineChars="200"/>
              <w:rPr>
                <w:color w:val="auto"/>
                <w:szCs w:val="21"/>
              </w:rPr>
            </w:pPr>
            <w:r>
              <w:rPr>
                <w:rFonts w:hint="eastAsia"/>
                <w:bCs/>
                <w:color w:val="auto"/>
              </w:rPr>
              <w:t>良好</w:t>
            </w:r>
          </w:p>
        </w:tc>
        <w:tc>
          <w:tcPr>
            <w:tcW w:w="1095" w:type="dxa"/>
            <w:vAlign w:val="center"/>
          </w:tcPr>
          <w:p>
            <w:pPr>
              <w:spacing w:line="360" w:lineRule="auto"/>
              <w:ind w:firstLine="220" w:firstLineChars="100"/>
              <w:rPr>
                <w:color w:val="auto"/>
                <w:szCs w:val="21"/>
              </w:rPr>
            </w:pPr>
            <w:r>
              <w:rPr>
                <w:rFonts w:hint="eastAsia" w:ascii="宋体" w:hAnsi="宋体" w:cs="宋体"/>
                <w:color w:val="auto"/>
                <w:sz w:val="22"/>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spacing w:line="360" w:lineRule="auto"/>
              <w:ind w:left="0" w:leftChars="0" w:firstLine="210" w:firstLineChars="100"/>
              <w:jc w:val="both"/>
              <w:rPr>
                <w:color w:val="auto"/>
                <w:szCs w:val="21"/>
              </w:rPr>
            </w:pPr>
            <w:r>
              <w:rPr>
                <w:color w:val="auto"/>
                <w:szCs w:val="21"/>
              </w:rPr>
              <w:t>1</w:t>
            </w:r>
          </w:p>
        </w:tc>
        <w:tc>
          <w:tcPr>
            <w:tcW w:w="4813" w:type="dxa"/>
          </w:tcPr>
          <w:p>
            <w:pPr>
              <w:spacing w:line="360" w:lineRule="auto"/>
              <w:ind w:left="0" w:leftChars="0" w:firstLine="0" w:firstLineChars="0"/>
              <w:rPr>
                <w:color w:val="auto"/>
                <w:szCs w:val="21"/>
              </w:rPr>
            </w:pPr>
            <w:r>
              <w:rPr>
                <w:rFonts w:hint="eastAsia"/>
                <w:color w:val="auto"/>
                <w:szCs w:val="21"/>
              </w:rPr>
              <w:t>施工方法及技术措施是否具有针对性和可行性。</w:t>
            </w:r>
            <w:r>
              <w:rPr>
                <w:bCs/>
                <w:color w:val="auto"/>
              </w:rPr>
              <w:t>0-2</w:t>
            </w:r>
            <w:r>
              <w:rPr>
                <w:rFonts w:hint="eastAsia"/>
                <w:bCs/>
                <w:color w:val="auto"/>
              </w:rPr>
              <w:t>分（缺项得</w:t>
            </w:r>
            <w:r>
              <w:rPr>
                <w:bCs/>
                <w:color w:val="auto"/>
              </w:rPr>
              <w:t>0</w:t>
            </w:r>
            <w:r>
              <w:rPr>
                <w:rFonts w:hint="eastAsia"/>
                <w:bCs/>
                <w:color w:val="auto"/>
              </w:rPr>
              <w:t>分）</w:t>
            </w:r>
          </w:p>
        </w:tc>
        <w:tc>
          <w:tcPr>
            <w:tcW w:w="1095" w:type="dxa"/>
            <w:vAlign w:val="center"/>
          </w:tcPr>
          <w:p>
            <w:pPr>
              <w:spacing w:line="360" w:lineRule="auto"/>
              <w:ind w:left="0" w:leftChars="0" w:firstLine="0" w:firstLineChars="0"/>
              <w:rPr>
                <w:bCs/>
                <w:color w:val="auto"/>
              </w:rPr>
            </w:pPr>
            <w:r>
              <w:rPr>
                <w:bCs/>
                <w:color w:val="auto"/>
              </w:rPr>
              <w:t>1.</w:t>
            </w:r>
            <w:r>
              <w:rPr>
                <w:rFonts w:hint="eastAsia"/>
                <w:bCs/>
                <w:color w:val="auto"/>
                <w:lang w:val="en-US" w:eastAsia="zh-CN"/>
              </w:rPr>
              <w:t>5</w:t>
            </w:r>
            <w:r>
              <w:rPr>
                <w:bCs/>
                <w:color w:val="auto"/>
              </w:rPr>
              <w:t>1-2</w:t>
            </w:r>
            <w:r>
              <w:rPr>
                <w:rFonts w:hint="eastAsia"/>
                <w:bCs/>
                <w:color w:val="auto"/>
              </w:rPr>
              <w:t>分</w:t>
            </w:r>
          </w:p>
        </w:tc>
        <w:tc>
          <w:tcPr>
            <w:tcW w:w="1200" w:type="dxa"/>
            <w:vAlign w:val="center"/>
          </w:tcPr>
          <w:p>
            <w:pPr>
              <w:spacing w:line="360" w:lineRule="auto"/>
              <w:ind w:left="0" w:leftChars="0" w:firstLine="0" w:firstLineChars="0"/>
              <w:rPr>
                <w:bCs/>
                <w:color w:val="auto"/>
              </w:rPr>
            </w:pPr>
            <w:r>
              <w:rPr>
                <w:bCs/>
                <w:color w:val="auto"/>
              </w:rPr>
              <w:t>1.</w:t>
            </w:r>
            <w:r>
              <w:rPr>
                <w:rFonts w:hint="eastAsia"/>
                <w:bCs/>
                <w:color w:val="auto"/>
                <w:lang w:val="en-US" w:eastAsia="zh-CN"/>
              </w:rPr>
              <w:t>1</w:t>
            </w:r>
            <w:r>
              <w:rPr>
                <w:bCs/>
                <w:color w:val="auto"/>
              </w:rPr>
              <w:t>1-1.</w:t>
            </w:r>
            <w:r>
              <w:rPr>
                <w:rFonts w:hint="eastAsia"/>
                <w:bCs/>
                <w:color w:val="auto"/>
                <w:lang w:val="en-US" w:eastAsia="zh-CN"/>
              </w:rPr>
              <w:t>5</w:t>
            </w:r>
            <w:r>
              <w:rPr>
                <w:rFonts w:hint="eastAsia"/>
                <w:bCs/>
                <w:color w:val="auto"/>
              </w:rPr>
              <w:t>分</w:t>
            </w:r>
          </w:p>
        </w:tc>
        <w:tc>
          <w:tcPr>
            <w:tcW w:w="1095" w:type="dxa"/>
            <w:vAlign w:val="center"/>
          </w:tcPr>
          <w:p>
            <w:pPr>
              <w:spacing w:line="360" w:lineRule="auto"/>
              <w:ind w:left="0" w:leftChars="0" w:firstLine="0" w:firstLineChars="0"/>
              <w:rPr>
                <w:bCs/>
                <w:color w:val="auto"/>
              </w:rPr>
            </w:pPr>
            <w:r>
              <w:rPr>
                <w:rFonts w:hint="eastAsia"/>
                <w:bCs/>
                <w:color w:val="auto"/>
                <w:lang w:val="en-US" w:eastAsia="zh-CN"/>
              </w:rPr>
              <w:t>0.5</w:t>
            </w:r>
            <w:r>
              <w:rPr>
                <w:bCs/>
                <w:color w:val="auto"/>
              </w:rPr>
              <w:t>-1.</w:t>
            </w:r>
            <w:r>
              <w:rPr>
                <w:rFonts w:hint="eastAsia"/>
                <w:bCs/>
                <w:color w:val="auto"/>
                <w:lang w:val="en-US" w:eastAsia="zh-CN"/>
              </w:rPr>
              <w:t>1</w:t>
            </w:r>
            <w:r>
              <w:rPr>
                <w:rFonts w:hint="eastAsia"/>
                <w:bCs/>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spacing w:line="360" w:lineRule="auto"/>
              <w:ind w:left="0" w:leftChars="0" w:firstLine="210" w:firstLineChars="100"/>
              <w:jc w:val="both"/>
              <w:rPr>
                <w:color w:val="auto"/>
                <w:szCs w:val="21"/>
              </w:rPr>
            </w:pPr>
            <w:r>
              <w:rPr>
                <w:color w:val="auto"/>
                <w:szCs w:val="21"/>
              </w:rPr>
              <w:t>2</w:t>
            </w:r>
          </w:p>
        </w:tc>
        <w:tc>
          <w:tcPr>
            <w:tcW w:w="4813" w:type="dxa"/>
          </w:tcPr>
          <w:p>
            <w:pPr>
              <w:spacing w:line="360" w:lineRule="auto"/>
              <w:ind w:left="0" w:leftChars="0" w:firstLine="0" w:firstLineChars="0"/>
              <w:rPr>
                <w:color w:val="auto"/>
                <w:szCs w:val="21"/>
              </w:rPr>
            </w:pPr>
            <w:r>
              <w:rPr>
                <w:rFonts w:hint="eastAsia"/>
                <w:color w:val="auto"/>
                <w:szCs w:val="21"/>
              </w:rPr>
              <w:t>材料供应计划配置、质量保证措施、进度计划及工期保障措施是否可靠。</w:t>
            </w:r>
            <w:r>
              <w:rPr>
                <w:bCs/>
                <w:color w:val="auto"/>
              </w:rPr>
              <w:t>0-2</w:t>
            </w:r>
            <w:r>
              <w:rPr>
                <w:rFonts w:hint="eastAsia"/>
                <w:bCs/>
                <w:color w:val="auto"/>
              </w:rPr>
              <w:t>分（缺项得</w:t>
            </w:r>
            <w:r>
              <w:rPr>
                <w:bCs/>
                <w:color w:val="auto"/>
              </w:rPr>
              <w:t>0</w:t>
            </w:r>
            <w:r>
              <w:rPr>
                <w:rFonts w:hint="eastAsia"/>
                <w:bCs/>
                <w:color w:val="auto"/>
              </w:rPr>
              <w:t>分）</w:t>
            </w:r>
          </w:p>
        </w:tc>
        <w:tc>
          <w:tcPr>
            <w:tcW w:w="1095" w:type="dxa"/>
            <w:vAlign w:val="center"/>
          </w:tcPr>
          <w:p>
            <w:pPr>
              <w:spacing w:line="360" w:lineRule="auto"/>
              <w:ind w:left="0" w:leftChars="0" w:firstLine="0" w:firstLineChars="0"/>
              <w:rPr>
                <w:bCs/>
                <w:color w:val="auto"/>
              </w:rPr>
            </w:pPr>
            <w:r>
              <w:rPr>
                <w:bCs/>
                <w:color w:val="auto"/>
              </w:rPr>
              <w:t>1.</w:t>
            </w:r>
            <w:r>
              <w:rPr>
                <w:rFonts w:hint="eastAsia"/>
                <w:bCs/>
                <w:color w:val="auto"/>
                <w:lang w:val="en-US" w:eastAsia="zh-CN"/>
              </w:rPr>
              <w:t>5</w:t>
            </w:r>
            <w:r>
              <w:rPr>
                <w:bCs/>
                <w:color w:val="auto"/>
              </w:rPr>
              <w:t>1-2</w:t>
            </w:r>
            <w:r>
              <w:rPr>
                <w:rFonts w:hint="eastAsia"/>
                <w:bCs/>
                <w:color w:val="auto"/>
              </w:rPr>
              <w:t>分</w:t>
            </w:r>
          </w:p>
        </w:tc>
        <w:tc>
          <w:tcPr>
            <w:tcW w:w="1200" w:type="dxa"/>
            <w:vAlign w:val="center"/>
          </w:tcPr>
          <w:p>
            <w:pPr>
              <w:spacing w:line="360" w:lineRule="auto"/>
              <w:ind w:left="0" w:leftChars="0" w:firstLine="0" w:firstLineChars="0"/>
              <w:rPr>
                <w:bCs/>
                <w:color w:val="auto"/>
              </w:rPr>
            </w:pPr>
            <w:r>
              <w:rPr>
                <w:bCs/>
                <w:color w:val="auto"/>
              </w:rPr>
              <w:t>1.</w:t>
            </w:r>
            <w:r>
              <w:rPr>
                <w:rFonts w:hint="eastAsia"/>
                <w:bCs/>
                <w:color w:val="auto"/>
                <w:lang w:val="en-US" w:eastAsia="zh-CN"/>
              </w:rPr>
              <w:t>1</w:t>
            </w:r>
            <w:r>
              <w:rPr>
                <w:bCs/>
                <w:color w:val="auto"/>
              </w:rPr>
              <w:t>1-1.</w:t>
            </w:r>
            <w:r>
              <w:rPr>
                <w:rFonts w:hint="eastAsia"/>
                <w:bCs/>
                <w:color w:val="auto"/>
                <w:lang w:val="en-US" w:eastAsia="zh-CN"/>
              </w:rPr>
              <w:t>5</w:t>
            </w:r>
            <w:r>
              <w:rPr>
                <w:rFonts w:hint="eastAsia"/>
                <w:bCs/>
                <w:color w:val="auto"/>
              </w:rPr>
              <w:t>分</w:t>
            </w:r>
          </w:p>
        </w:tc>
        <w:tc>
          <w:tcPr>
            <w:tcW w:w="1095" w:type="dxa"/>
            <w:vAlign w:val="center"/>
          </w:tcPr>
          <w:p>
            <w:pPr>
              <w:spacing w:line="360" w:lineRule="auto"/>
              <w:ind w:left="0" w:leftChars="0" w:firstLine="0" w:firstLineChars="0"/>
              <w:rPr>
                <w:bCs/>
                <w:color w:val="auto"/>
              </w:rPr>
            </w:pPr>
            <w:r>
              <w:rPr>
                <w:rFonts w:hint="eastAsia"/>
                <w:bCs/>
                <w:color w:val="auto"/>
                <w:lang w:val="en-US" w:eastAsia="zh-CN"/>
              </w:rPr>
              <w:t>0.5</w:t>
            </w:r>
            <w:r>
              <w:rPr>
                <w:bCs/>
                <w:color w:val="auto"/>
              </w:rPr>
              <w:t>-1.</w:t>
            </w:r>
            <w:r>
              <w:rPr>
                <w:rFonts w:hint="eastAsia"/>
                <w:bCs/>
                <w:color w:val="auto"/>
                <w:lang w:val="en-US" w:eastAsia="zh-CN"/>
              </w:rPr>
              <w:t>1</w:t>
            </w:r>
            <w:r>
              <w:rPr>
                <w:rFonts w:hint="eastAsia"/>
                <w:bCs/>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spacing w:line="360" w:lineRule="auto"/>
              <w:ind w:left="0" w:leftChars="0" w:firstLine="210" w:firstLineChars="100"/>
              <w:jc w:val="both"/>
              <w:rPr>
                <w:color w:val="auto"/>
                <w:szCs w:val="21"/>
              </w:rPr>
            </w:pPr>
            <w:r>
              <w:rPr>
                <w:color w:val="auto"/>
                <w:szCs w:val="21"/>
              </w:rPr>
              <w:t>3</w:t>
            </w:r>
          </w:p>
        </w:tc>
        <w:tc>
          <w:tcPr>
            <w:tcW w:w="4813" w:type="dxa"/>
          </w:tcPr>
          <w:p>
            <w:pPr>
              <w:spacing w:line="360" w:lineRule="auto"/>
              <w:ind w:left="0" w:leftChars="0" w:firstLine="0" w:firstLineChars="0"/>
              <w:rPr>
                <w:color w:val="auto"/>
                <w:szCs w:val="21"/>
              </w:rPr>
            </w:pPr>
            <w:r>
              <w:rPr>
                <w:rFonts w:hint="eastAsia"/>
                <w:color w:val="auto"/>
                <w:szCs w:val="21"/>
              </w:rPr>
              <w:t>针对本工程的人员流通的复杂性、阶段性制定交通组织专项方案。</w:t>
            </w:r>
            <w:r>
              <w:rPr>
                <w:color w:val="auto"/>
                <w:szCs w:val="21"/>
              </w:rPr>
              <w:t>(</w:t>
            </w:r>
            <w:r>
              <w:rPr>
                <w:rFonts w:hint="eastAsia"/>
                <w:color w:val="auto"/>
                <w:szCs w:val="21"/>
              </w:rPr>
              <w:t>具有针对性，科学合理</w:t>
            </w:r>
            <w:r>
              <w:rPr>
                <w:color w:val="auto"/>
                <w:szCs w:val="21"/>
              </w:rPr>
              <w:t xml:space="preserve">) </w:t>
            </w:r>
            <w:r>
              <w:rPr>
                <w:bCs/>
                <w:color w:val="auto"/>
              </w:rPr>
              <w:t>0-2</w:t>
            </w:r>
            <w:r>
              <w:rPr>
                <w:rFonts w:hint="eastAsia"/>
                <w:bCs/>
                <w:color w:val="auto"/>
              </w:rPr>
              <w:t>分（缺项得</w:t>
            </w:r>
            <w:r>
              <w:rPr>
                <w:bCs/>
                <w:color w:val="auto"/>
              </w:rPr>
              <w:t>0</w:t>
            </w:r>
            <w:r>
              <w:rPr>
                <w:rFonts w:hint="eastAsia"/>
                <w:bCs/>
                <w:color w:val="auto"/>
              </w:rPr>
              <w:t>分）</w:t>
            </w:r>
          </w:p>
        </w:tc>
        <w:tc>
          <w:tcPr>
            <w:tcW w:w="1095" w:type="dxa"/>
            <w:vAlign w:val="center"/>
          </w:tcPr>
          <w:p>
            <w:pPr>
              <w:spacing w:line="360" w:lineRule="auto"/>
              <w:ind w:left="0" w:leftChars="0" w:firstLine="0" w:firstLineChars="0"/>
              <w:rPr>
                <w:bCs/>
                <w:color w:val="auto"/>
              </w:rPr>
            </w:pPr>
            <w:r>
              <w:rPr>
                <w:bCs/>
                <w:color w:val="auto"/>
              </w:rPr>
              <w:t>1.</w:t>
            </w:r>
            <w:r>
              <w:rPr>
                <w:rFonts w:hint="eastAsia"/>
                <w:bCs/>
                <w:color w:val="auto"/>
                <w:lang w:val="en-US" w:eastAsia="zh-CN"/>
              </w:rPr>
              <w:t>5</w:t>
            </w:r>
            <w:r>
              <w:rPr>
                <w:bCs/>
                <w:color w:val="auto"/>
              </w:rPr>
              <w:t>1-2</w:t>
            </w:r>
            <w:r>
              <w:rPr>
                <w:rFonts w:hint="eastAsia"/>
                <w:bCs/>
                <w:color w:val="auto"/>
              </w:rPr>
              <w:t>分</w:t>
            </w:r>
          </w:p>
        </w:tc>
        <w:tc>
          <w:tcPr>
            <w:tcW w:w="1200" w:type="dxa"/>
            <w:vAlign w:val="center"/>
          </w:tcPr>
          <w:p>
            <w:pPr>
              <w:spacing w:line="360" w:lineRule="auto"/>
              <w:ind w:left="0" w:leftChars="0" w:firstLine="0" w:firstLineChars="0"/>
              <w:rPr>
                <w:bCs/>
                <w:color w:val="auto"/>
              </w:rPr>
            </w:pPr>
            <w:r>
              <w:rPr>
                <w:bCs/>
                <w:color w:val="auto"/>
              </w:rPr>
              <w:t>1.</w:t>
            </w:r>
            <w:r>
              <w:rPr>
                <w:rFonts w:hint="eastAsia"/>
                <w:bCs/>
                <w:color w:val="auto"/>
                <w:lang w:val="en-US" w:eastAsia="zh-CN"/>
              </w:rPr>
              <w:t>1</w:t>
            </w:r>
            <w:r>
              <w:rPr>
                <w:bCs/>
                <w:color w:val="auto"/>
              </w:rPr>
              <w:t>1-1</w:t>
            </w:r>
            <w:r>
              <w:rPr>
                <w:rFonts w:hint="eastAsia"/>
                <w:bCs/>
                <w:color w:val="auto"/>
                <w:lang w:val="en-US" w:eastAsia="zh-CN"/>
              </w:rPr>
              <w:t>.5</w:t>
            </w:r>
            <w:r>
              <w:rPr>
                <w:rFonts w:hint="eastAsia"/>
                <w:bCs/>
                <w:color w:val="auto"/>
              </w:rPr>
              <w:t>分</w:t>
            </w:r>
          </w:p>
        </w:tc>
        <w:tc>
          <w:tcPr>
            <w:tcW w:w="1095" w:type="dxa"/>
            <w:vAlign w:val="center"/>
          </w:tcPr>
          <w:p>
            <w:pPr>
              <w:spacing w:line="360" w:lineRule="auto"/>
              <w:ind w:left="0" w:leftChars="0" w:firstLine="0" w:firstLineChars="0"/>
              <w:rPr>
                <w:bCs/>
                <w:color w:val="auto"/>
              </w:rPr>
            </w:pPr>
            <w:r>
              <w:rPr>
                <w:rFonts w:hint="eastAsia"/>
                <w:bCs/>
                <w:color w:val="auto"/>
                <w:lang w:val="en-US" w:eastAsia="zh-CN"/>
              </w:rPr>
              <w:t>0.5</w:t>
            </w:r>
            <w:r>
              <w:rPr>
                <w:bCs/>
                <w:color w:val="auto"/>
              </w:rPr>
              <w:t>-1.</w:t>
            </w:r>
            <w:r>
              <w:rPr>
                <w:rFonts w:hint="eastAsia"/>
                <w:bCs/>
                <w:color w:val="auto"/>
                <w:lang w:val="en-US" w:eastAsia="zh-CN"/>
              </w:rPr>
              <w:t>1</w:t>
            </w:r>
            <w:r>
              <w:rPr>
                <w:rFonts w:hint="eastAsia"/>
                <w:bCs/>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78" w:type="dxa"/>
            <w:vAlign w:val="center"/>
          </w:tcPr>
          <w:p>
            <w:pPr>
              <w:spacing w:line="360" w:lineRule="auto"/>
              <w:ind w:left="0" w:leftChars="0" w:firstLine="210" w:firstLineChars="100"/>
              <w:jc w:val="both"/>
              <w:rPr>
                <w:color w:val="auto"/>
                <w:szCs w:val="21"/>
              </w:rPr>
            </w:pPr>
            <w:r>
              <w:rPr>
                <w:color w:val="auto"/>
                <w:szCs w:val="21"/>
              </w:rPr>
              <w:t>4</w:t>
            </w:r>
          </w:p>
        </w:tc>
        <w:tc>
          <w:tcPr>
            <w:tcW w:w="4813" w:type="dxa"/>
          </w:tcPr>
          <w:p>
            <w:pPr>
              <w:spacing w:line="360" w:lineRule="auto"/>
              <w:ind w:left="0" w:leftChars="0" w:firstLine="0" w:firstLineChars="0"/>
              <w:rPr>
                <w:color w:val="auto"/>
                <w:szCs w:val="21"/>
              </w:rPr>
            </w:pPr>
            <w:r>
              <w:rPr>
                <w:rFonts w:hint="eastAsia"/>
                <w:color w:val="auto"/>
                <w:szCs w:val="21"/>
              </w:rPr>
              <w:t>针对本工程特点，制定安全保障专项方案。</w:t>
            </w:r>
            <w:r>
              <w:rPr>
                <w:color w:val="auto"/>
                <w:szCs w:val="21"/>
              </w:rPr>
              <w:t>(</w:t>
            </w:r>
            <w:r>
              <w:rPr>
                <w:rFonts w:hint="eastAsia"/>
                <w:color w:val="auto"/>
                <w:szCs w:val="21"/>
              </w:rPr>
              <w:t>具有针对性，科学合理</w:t>
            </w:r>
            <w:r>
              <w:rPr>
                <w:color w:val="auto"/>
                <w:szCs w:val="21"/>
              </w:rPr>
              <w:t>)</w:t>
            </w:r>
            <w:r>
              <w:rPr>
                <w:bCs/>
                <w:color w:val="auto"/>
              </w:rPr>
              <w:t>0-2</w:t>
            </w:r>
            <w:r>
              <w:rPr>
                <w:rFonts w:hint="eastAsia"/>
                <w:bCs/>
                <w:color w:val="auto"/>
              </w:rPr>
              <w:t>分（缺项得</w:t>
            </w:r>
            <w:r>
              <w:rPr>
                <w:bCs/>
                <w:color w:val="auto"/>
              </w:rPr>
              <w:t>0</w:t>
            </w:r>
            <w:r>
              <w:rPr>
                <w:rFonts w:hint="eastAsia"/>
                <w:bCs/>
                <w:color w:val="auto"/>
              </w:rPr>
              <w:t>分）</w:t>
            </w:r>
          </w:p>
        </w:tc>
        <w:tc>
          <w:tcPr>
            <w:tcW w:w="1095" w:type="dxa"/>
            <w:vAlign w:val="center"/>
          </w:tcPr>
          <w:p>
            <w:pPr>
              <w:spacing w:line="360" w:lineRule="auto"/>
              <w:ind w:left="0" w:leftChars="0" w:firstLine="0" w:firstLineChars="0"/>
              <w:rPr>
                <w:bCs/>
                <w:color w:val="auto"/>
              </w:rPr>
            </w:pPr>
            <w:r>
              <w:rPr>
                <w:bCs/>
                <w:color w:val="auto"/>
              </w:rPr>
              <w:t>1.</w:t>
            </w:r>
            <w:r>
              <w:rPr>
                <w:rFonts w:hint="eastAsia"/>
                <w:bCs/>
                <w:color w:val="auto"/>
                <w:lang w:val="en-US" w:eastAsia="zh-CN"/>
              </w:rPr>
              <w:t>5</w:t>
            </w:r>
            <w:r>
              <w:rPr>
                <w:bCs/>
                <w:color w:val="auto"/>
              </w:rPr>
              <w:t>1-2</w:t>
            </w:r>
            <w:r>
              <w:rPr>
                <w:rFonts w:hint="eastAsia"/>
                <w:bCs/>
                <w:color w:val="auto"/>
              </w:rPr>
              <w:t>分</w:t>
            </w:r>
          </w:p>
        </w:tc>
        <w:tc>
          <w:tcPr>
            <w:tcW w:w="1200" w:type="dxa"/>
            <w:vAlign w:val="center"/>
          </w:tcPr>
          <w:p>
            <w:pPr>
              <w:spacing w:line="360" w:lineRule="auto"/>
              <w:ind w:left="0" w:leftChars="0" w:firstLine="0" w:firstLineChars="0"/>
              <w:rPr>
                <w:bCs/>
                <w:color w:val="auto"/>
              </w:rPr>
            </w:pPr>
            <w:r>
              <w:rPr>
                <w:bCs/>
                <w:color w:val="auto"/>
              </w:rPr>
              <w:t>1.</w:t>
            </w:r>
            <w:r>
              <w:rPr>
                <w:rFonts w:hint="eastAsia"/>
                <w:bCs/>
                <w:color w:val="auto"/>
                <w:lang w:val="en-US" w:eastAsia="zh-CN"/>
              </w:rPr>
              <w:t>1</w:t>
            </w:r>
            <w:r>
              <w:rPr>
                <w:bCs/>
                <w:color w:val="auto"/>
              </w:rPr>
              <w:t>1-1.</w:t>
            </w:r>
            <w:r>
              <w:rPr>
                <w:rFonts w:hint="eastAsia"/>
                <w:bCs/>
                <w:color w:val="auto"/>
                <w:lang w:val="en-US" w:eastAsia="zh-CN"/>
              </w:rPr>
              <w:t>5</w:t>
            </w:r>
            <w:r>
              <w:rPr>
                <w:rFonts w:hint="eastAsia"/>
                <w:bCs/>
                <w:color w:val="auto"/>
              </w:rPr>
              <w:t>分</w:t>
            </w:r>
          </w:p>
        </w:tc>
        <w:tc>
          <w:tcPr>
            <w:tcW w:w="1095" w:type="dxa"/>
            <w:vAlign w:val="center"/>
          </w:tcPr>
          <w:p>
            <w:pPr>
              <w:spacing w:line="360" w:lineRule="auto"/>
              <w:ind w:left="0" w:leftChars="0" w:firstLine="0" w:firstLineChars="0"/>
              <w:rPr>
                <w:bCs/>
                <w:color w:val="auto"/>
              </w:rPr>
            </w:pPr>
            <w:r>
              <w:rPr>
                <w:rFonts w:hint="eastAsia"/>
                <w:bCs/>
                <w:color w:val="auto"/>
                <w:lang w:val="en-US" w:eastAsia="zh-CN"/>
              </w:rPr>
              <w:t>0.5</w:t>
            </w:r>
            <w:r>
              <w:rPr>
                <w:bCs/>
                <w:color w:val="auto"/>
              </w:rPr>
              <w:t>-1.</w:t>
            </w:r>
            <w:r>
              <w:rPr>
                <w:rFonts w:hint="eastAsia"/>
                <w:bCs/>
                <w:color w:val="auto"/>
                <w:lang w:val="en-US" w:eastAsia="zh-CN"/>
              </w:rPr>
              <w:t>1</w:t>
            </w:r>
            <w:r>
              <w:rPr>
                <w:rFonts w:hint="eastAsia"/>
                <w:bCs/>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78" w:type="dxa"/>
            <w:vAlign w:val="center"/>
          </w:tcPr>
          <w:p>
            <w:pPr>
              <w:spacing w:line="360" w:lineRule="auto"/>
              <w:ind w:left="0" w:leftChars="0" w:firstLine="210" w:firstLineChars="100"/>
              <w:jc w:val="both"/>
              <w:rPr>
                <w:color w:val="auto"/>
                <w:szCs w:val="21"/>
              </w:rPr>
            </w:pPr>
            <w:r>
              <w:rPr>
                <w:color w:val="auto"/>
                <w:szCs w:val="21"/>
              </w:rPr>
              <w:t>5</w:t>
            </w:r>
          </w:p>
        </w:tc>
        <w:tc>
          <w:tcPr>
            <w:tcW w:w="4813" w:type="dxa"/>
          </w:tcPr>
          <w:p>
            <w:pPr>
              <w:spacing w:line="360" w:lineRule="auto"/>
              <w:ind w:left="0" w:leftChars="0" w:firstLine="0" w:firstLineChars="0"/>
              <w:rPr>
                <w:color w:val="auto"/>
                <w:szCs w:val="21"/>
              </w:rPr>
            </w:pPr>
            <w:r>
              <w:rPr>
                <w:rFonts w:hint="eastAsia"/>
                <w:color w:val="auto"/>
                <w:szCs w:val="21"/>
              </w:rPr>
              <w:t>针对本项目的总体认识及建设意义的理解是否清晰、到位。</w:t>
            </w:r>
            <w:r>
              <w:rPr>
                <w:bCs/>
                <w:color w:val="auto"/>
              </w:rPr>
              <w:t>0-2</w:t>
            </w:r>
            <w:r>
              <w:rPr>
                <w:rFonts w:hint="eastAsia"/>
                <w:bCs/>
                <w:color w:val="auto"/>
              </w:rPr>
              <w:t>分（缺项得</w:t>
            </w:r>
            <w:r>
              <w:rPr>
                <w:bCs/>
                <w:color w:val="auto"/>
              </w:rPr>
              <w:t>0</w:t>
            </w:r>
            <w:r>
              <w:rPr>
                <w:rFonts w:hint="eastAsia"/>
                <w:bCs/>
                <w:color w:val="auto"/>
              </w:rPr>
              <w:t>分）</w:t>
            </w:r>
          </w:p>
        </w:tc>
        <w:tc>
          <w:tcPr>
            <w:tcW w:w="1095" w:type="dxa"/>
            <w:vAlign w:val="center"/>
          </w:tcPr>
          <w:p>
            <w:pPr>
              <w:spacing w:line="360" w:lineRule="auto"/>
              <w:ind w:left="0" w:leftChars="0" w:firstLine="0" w:firstLineChars="0"/>
              <w:rPr>
                <w:bCs/>
                <w:color w:val="auto"/>
              </w:rPr>
            </w:pPr>
            <w:r>
              <w:rPr>
                <w:bCs/>
                <w:color w:val="auto"/>
              </w:rPr>
              <w:t>1.</w:t>
            </w:r>
            <w:r>
              <w:rPr>
                <w:rFonts w:hint="eastAsia"/>
                <w:bCs/>
                <w:color w:val="auto"/>
                <w:lang w:val="en-US" w:eastAsia="zh-CN"/>
              </w:rPr>
              <w:t>5</w:t>
            </w:r>
            <w:r>
              <w:rPr>
                <w:bCs/>
                <w:color w:val="auto"/>
              </w:rPr>
              <w:t>1-2</w:t>
            </w:r>
            <w:r>
              <w:rPr>
                <w:rFonts w:hint="eastAsia"/>
                <w:bCs/>
                <w:color w:val="auto"/>
              </w:rPr>
              <w:t>分</w:t>
            </w:r>
          </w:p>
        </w:tc>
        <w:tc>
          <w:tcPr>
            <w:tcW w:w="1200" w:type="dxa"/>
            <w:vAlign w:val="center"/>
          </w:tcPr>
          <w:p>
            <w:pPr>
              <w:spacing w:line="360" w:lineRule="auto"/>
              <w:ind w:left="0" w:leftChars="0" w:firstLine="0" w:firstLineChars="0"/>
              <w:rPr>
                <w:bCs/>
                <w:color w:val="auto"/>
              </w:rPr>
            </w:pPr>
            <w:r>
              <w:rPr>
                <w:bCs/>
                <w:color w:val="auto"/>
              </w:rPr>
              <w:t>1.</w:t>
            </w:r>
            <w:r>
              <w:rPr>
                <w:rFonts w:hint="eastAsia"/>
                <w:bCs/>
                <w:color w:val="auto"/>
                <w:lang w:val="en-US" w:eastAsia="zh-CN"/>
              </w:rPr>
              <w:t>1</w:t>
            </w:r>
            <w:r>
              <w:rPr>
                <w:bCs/>
                <w:color w:val="auto"/>
              </w:rPr>
              <w:t>1-1.</w:t>
            </w:r>
            <w:r>
              <w:rPr>
                <w:rFonts w:hint="eastAsia"/>
                <w:bCs/>
                <w:color w:val="auto"/>
                <w:lang w:val="en-US" w:eastAsia="zh-CN"/>
              </w:rPr>
              <w:t>5</w:t>
            </w:r>
            <w:r>
              <w:rPr>
                <w:rFonts w:hint="eastAsia"/>
                <w:bCs/>
                <w:color w:val="auto"/>
              </w:rPr>
              <w:t>分</w:t>
            </w:r>
          </w:p>
        </w:tc>
        <w:tc>
          <w:tcPr>
            <w:tcW w:w="1095" w:type="dxa"/>
            <w:vAlign w:val="center"/>
          </w:tcPr>
          <w:p>
            <w:pPr>
              <w:spacing w:line="360" w:lineRule="auto"/>
              <w:ind w:left="0" w:leftChars="0" w:firstLine="0" w:firstLineChars="0"/>
              <w:rPr>
                <w:bCs/>
                <w:color w:val="auto"/>
              </w:rPr>
            </w:pPr>
            <w:r>
              <w:rPr>
                <w:rFonts w:hint="eastAsia"/>
                <w:bCs/>
                <w:color w:val="auto"/>
                <w:lang w:val="en-US" w:eastAsia="zh-CN"/>
              </w:rPr>
              <w:t>0.5</w:t>
            </w:r>
            <w:r>
              <w:rPr>
                <w:bCs/>
                <w:color w:val="auto"/>
              </w:rPr>
              <w:t>-1.</w:t>
            </w:r>
            <w:r>
              <w:rPr>
                <w:rFonts w:hint="eastAsia"/>
                <w:bCs/>
                <w:color w:val="auto"/>
                <w:lang w:val="en-US" w:eastAsia="zh-CN"/>
              </w:rPr>
              <w:t>1</w:t>
            </w:r>
            <w:r>
              <w:rPr>
                <w:rFonts w:hint="eastAsia"/>
                <w:bCs/>
                <w:color w:val="auto"/>
              </w:rPr>
              <w:t>分</w:t>
            </w:r>
          </w:p>
        </w:tc>
      </w:tr>
    </w:tbl>
    <w:p>
      <w:pPr>
        <w:numPr>
          <w:ilvl w:val="0"/>
          <w:numId w:val="2"/>
        </w:numPr>
        <w:adjustRightInd w:val="0"/>
        <w:snapToGrid w:val="0"/>
        <w:spacing w:line="360" w:lineRule="auto"/>
        <w:rPr>
          <w:color w:val="auto"/>
        </w:rPr>
      </w:pPr>
      <w:r>
        <w:rPr>
          <w:rFonts w:hint="eastAsia"/>
          <w:b/>
          <w:color w:val="auto"/>
        </w:rPr>
        <w:t>第三阶段为商务标评审（</w:t>
      </w:r>
      <w:r>
        <w:rPr>
          <w:b/>
          <w:color w:val="auto"/>
        </w:rPr>
        <w:t>80</w:t>
      </w:r>
      <w:r>
        <w:rPr>
          <w:rFonts w:hint="eastAsia"/>
          <w:b/>
          <w:color w:val="auto"/>
        </w:rPr>
        <w:t>分）</w:t>
      </w:r>
      <w:r>
        <w:rPr>
          <w:rFonts w:hint="eastAsia"/>
          <w:color w:val="auto"/>
        </w:rPr>
        <w:t>。（以下除注明外，计算时小数点后保留</w:t>
      </w:r>
      <w:r>
        <w:rPr>
          <w:color w:val="auto"/>
        </w:rPr>
        <w:t>2</w:t>
      </w:r>
      <w:r>
        <w:rPr>
          <w:rFonts w:hint="eastAsia"/>
          <w:color w:val="auto"/>
        </w:rPr>
        <w:t>位，第</w:t>
      </w:r>
      <w:r>
        <w:rPr>
          <w:color w:val="auto"/>
        </w:rPr>
        <w:t>3</w:t>
      </w:r>
      <w:r>
        <w:rPr>
          <w:rFonts w:hint="eastAsia"/>
          <w:color w:val="auto"/>
        </w:rPr>
        <w:t>位四舍五入）</w:t>
      </w:r>
    </w:p>
    <w:p>
      <w:pPr>
        <w:spacing w:line="400" w:lineRule="exact"/>
        <w:ind w:firstLine="420" w:firstLineChars="200"/>
        <w:outlineLvl w:val="2"/>
      </w:pPr>
      <w:bookmarkStart w:id="181" w:name="_Toc23645"/>
      <w:bookmarkStart w:id="182" w:name="_Toc15032"/>
      <w:bookmarkStart w:id="183" w:name="_Toc2299"/>
      <w:r>
        <w:rPr>
          <w:rFonts w:hint="eastAsia" w:ascii="宋体" w:hAnsi="宋体" w:cs="宋体"/>
        </w:rPr>
        <w:t>（一）评标标底价</w:t>
      </w:r>
      <w:bookmarkEnd w:id="181"/>
      <w:bookmarkEnd w:id="182"/>
      <w:bookmarkEnd w:id="183"/>
    </w:p>
    <w:p>
      <w:pPr>
        <w:pStyle w:val="2"/>
        <w:overflowPunct w:val="0"/>
        <w:spacing w:before="110" w:line="440" w:lineRule="exact"/>
        <w:ind w:firstLine="210"/>
      </w:pPr>
      <w:r>
        <w:rPr>
          <w:rFonts w:hint="eastAsia"/>
        </w:rPr>
        <w:t>最高投标限价乘以调整系数作为评标标底价，即评标标底价＝最高投标限价×调整系数。（以元为单位，保留整数）</w:t>
      </w:r>
    </w:p>
    <w:p>
      <w:pPr>
        <w:pStyle w:val="2"/>
        <w:overflowPunct w:val="0"/>
        <w:spacing w:before="110" w:line="440" w:lineRule="exact"/>
        <w:ind w:firstLine="409" w:firstLineChars="196"/>
      </w:pPr>
      <w:r>
        <w:rPr>
          <w:rFonts w:hint="eastAsia"/>
          <w:b/>
          <w:bCs/>
          <w:spacing w:val="-1"/>
        </w:rPr>
        <w:t>最高投标限价为人民币：</w:t>
      </w:r>
      <w:r>
        <w:rPr>
          <w:rFonts w:hint="eastAsia" w:cs="Times New Roman"/>
          <w:b/>
          <w:bCs/>
          <w:spacing w:val="-1"/>
          <w:u w:val="single"/>
        </w:rPr>
        <w:t xml:space="preserve">  50198155 </w:t>
      </w:r>
      <w:r>
        <w:rPr>
          <w:rFonts w:hint="eastAsia" w:cs="Times New Roman"/>
          <w:b/>
          <w:bCs/>
          <w:spacing w:val="-1"/>
        </w:rPr>
        <w:t>元，</w:t>
      </w:r>
      <w:r>
        <w:rPr>
          <w:rFonts w:hint="eastAsia"/>
          <w:b/>
          <w:bCs/>
        </w:rPr>
        <w:t>投</w:t>
      </w:r>
      <w:r>
        <w:rPr>
          <w:rFonts w:hint="eastAsia"/>
          <w:b/>
          <w:bCs/>
          <w:spacing w:val="-2"/>
        </w:rPr>
        <w:t>标报价高于最高投标限价的作无效标处理。</w:t>
      </w:r>
    </w:p>
    <w:p>
      <w:pPr>
        <w:pStyle w:val="2"/>
        <w:overflowPunct w:val="0"/>
        <w:spacing w:line="440" w:lineRule="exact"/>
        <w:ind w:firstLine="210"/>
      </w:pPr>
      <w:r>
        <w:rPr>
          <w:rFonts w:hint="eastAsia"/>
        </w:rPr>
        <w:t>调整系数＝（</w:t>
      </w:r>
      <w:r>
        <w:t>100–D</w:t>
      </w:r>
      <w:r>
        <w:rPr>
          <w:rFonts w:hint="eastAsia"/>
        </w:rPr>
        <w:t>）</w:t>
      </w:r>
      <w:r>
        <w:t>%</w:t>
      </w:r>
      <w:r>
        <w:rPr>
          <w:rFonts w:hint="eastAsia"/>
        </w:rPr>
        <w:t>，</w:t>
      </w:r>
      <w:r>
        <w:t xml:space="preserve">D </w:t>
      </w:r>
      <w:r>
        <w:rPr>
          <w:rFonts w:hint="eastAsia"/>
        </w:rPr>
        <w:t>值在</w:t>
      </w:r>
      <w:r>
        <w:t xml:space="preserve"> 0.00</w:t>
      </w:r>
      <w:r>
        <w:rPr>
          <w:rFonts w:hint="eastAsia"/>
        </w:rPr>
        <w:t>～</w:t>
      </w:r>
      <w:r>
        <w:t xml:space="preserve">0.99 </w:t>
      </w:r>
      <w:r>
        <w:rPr>
          <w:rFonts w:hint="eastAsia"/>
        </w:rPr>
        <w:t>范围内随机抽取产生。先从</w:t>
      </w:r>
      <w:r>
        <w:t xml:space="preserve"> 0</w:t>
      </w:r>
      <w:r>
        <w:rPr>
          <w:rFonts w:hint="eastAsia"/>
        </w:rPr>
        <w:t>～</w:t>
      </w:r>
      <w:r>
        <w:t xml:space="preserve">9 </w:t>
      </w:r>
      <w:r>
        <w:rPr>
          <w:rFonts w:hint="eastAsia"/>
        </w:rPr>
        <w:t>中抽取十分位数字</w:t>
      </w:r>
      <w:r>
        <w:t xml:space="preserve"> X</w:t>
      </w:r>
      <w:r>
        <w:rPr>
          <w:rFonts w:hint="eastAsia"/>
        </w:rPr>
        <w:t>，再从</w:t>
      </w:r>
      <w:r>
        <w:t xml:space="preserve"> 0</w:t>
      </w:r>
      <w:r>
        <w:rPr>
          <w:rFonts w:hint="eastAsia"/>
        </w:rPr>
        <w:t>～</w:t>
      </w:r>
      <w:r>
        <w:t xml:space="preserve">9 </w:t>
      </w:r>
      <w:r>
        <w:rPr>
          <w:rFonts w:hint="eastAsia"/>
        </w:rPr>
        <w:t>中抽取百分位数字</w:t>
      </w:r>
      <w:r>
        <w:t xml:space="preserve"> Y</w:t>
      </w:r>
      <w:r>
        <w:rPr>
          <w:rFonts w:hint="eastAsia"/>
        </w:rPr>
        <w:t>，则抽取的</w:t>
      </w:r>
      <w:r>
        <w:t xml:space="preserve"> D </w:t>
      </w:r>
      <w:r>
        <w:rPr>
          <w:rFonts w:hint="eastAsia"/>
        </w:rPr>
        <w:t>值即为</w:t>
      </w:r>
      <w:r>
        <w:t xml:space="preserve"> 0.XY</w:t>
      </w:r>
      <w:r>
        <w:rPr>
          <w:rFonts w:hint="eastAsia"/>
        </w:rPr>
        <w:t>。</w:t>
      </w:r>
    </w:p>
    <w:p>
      <w:pPr>
        <w:pStyle w:val="2"/>
        <w:overflowPunct w:val="0"/>
        <w:spacing w:line="440" w:lineRule="exact"/>
        <w:ind w:firstLine="210"/>
      </w:pPr>
      <w:r>
        <w:rPr>
          <w:rFonts w:hint="eastAsia"/>
        </w:rPr>
        <w:t>（二）商务标得分</w:t>
      </w:r>
    </w:p>
    <w:p>
      <w:pPr>
        <w:pStyle w:val="2"/>
        <w:overflowPunct w:val="0"/>
        <w:spacing w:before="109" w:line="440" w:lineRule="exact"/>
        <w:ind w:firstLine="420" w:firstLineChars="200"/>
      </w:pPr>
      <w:r>
        <w:rPr>
          <w:rFonts w:hint="eastAsia"/>
        </w:rPr>
        <w:t>投标人的投标报价等于评标标底价的得</w:t>
      </w:r>
      <w:r>
        <w:t xml:space="preserve"> 80 </w:t>
      </w:r>
      <w:r>
        <w:rPr>
          <w:rFonts w:hint="eastAsia"/>
        </w:rPr>
        <w:t>分。偏离评标标底价的，每高于或每低于评标标底价</w:t>
      </w:r>
      <w:r>
        <w:t xml:space="preserve"> 1 </w:t>
      </w:r>
      <w:r>
        <w:rPr>
          <w:rFonts w:hint="eastAsia"/>
        </w:rPr>
        <w:t>个百分点的均扣</w:t>
      </w:r>
      <w:r>
        <w:t xml:space="preserve"> 2 </w:t>
      </w:r>
      <w:r>
        <w:rPr>
          <w:rFonts w:hint="eastAsia"/>
        </w:rPr>
        <w:t>分，即商务标得分</w:t>
      </w:r>
      <w:r>
        <w:t>=80-</w:t>
      </w:r>
      <w:r>
        <w:rPr>
          <w:rFonts w:hint="eastAsia"/>
        </w:rPr>
        <w:t>∣</w:t>
      </w:r>
      <w:r>
        <w:t>(</w:t>
      </w:r>
      <w:r>
        <w:rPr>
          <w:rFonts w:hint="eastAsia"/>
        </w:rPr>
        <w:t>投标报价</w:t>
      </w:r>
      <w:r>
        <w:t>-</w:t>
      </w:r>
      <w:r>
        <w:rPr>
          <w:rFonts w:hint="eastAsia"/>
        </w:rPr>
        <w:t>评标标底价</w:t>
      </w:r>
      <w:r>
        <w:t xml:space="preserve">) </w:t>
      </w:r>
      <w:r>
        <w:rPr>
          <w:rFonts w:hint="eastAsia"/>
        </w:rPr>
        <w:t>∣</w:t>
      </w:r>
      <w:r>
        <w:t>/</w:t>
      </w:r>
      <w:r>
        <w:rPr>
          <w:rFonts w:hint="eastAsia"/>
        </w:rPr>
        <w:t>评标标底价×</w:t>
      </w:r>
      <w:r>
        <w:t>100</w:t>
      </w:r>
      <w:r>
        <w:rPr>
          <w:rFonts w:hint="eastAsia"/>
        </w:rPr>
        <w:t>×</w:t>
      </w:r>
      <w:r>
        <w:t>2</w:t>
      </w:r>
      <w:r>
        <w:rPr>
          <w:rFonts w:hint="eastAsia"/>
        </w:rPr>
        <w:t>（小数点后保留</w:t>
      </w:r>
      <w:r>
        <w:t xml:space="preserve"> 2 </w:t>
      </w:r>
      <w:r>
        <w:rPr>
          <w:rFonts w:hint="eastAsia"/>
        </w:rPr>
        <w:t>位，小数点后第</w:t>
      </w:r>
      <w:r>
        <w:t xml:space="preserve"> 3 </w:t>
      </w:r>
      <w:r>
        <w:rPr>
          <w:rFonts w:hint="eastAsia"/>
        </w:rPr>
        <w:t>位四舍五入）。</w:t>
      </w:r>
    </w:p>
    <w:p>
      <w:pPr>
        <w:numPr>
          <w:ilvl w:val="0"/>
          <w:numId w:val="2"/>
        </w:numPr>
        <w:spacing w:line="360" w:lineRule="auto"/>
        <w:rPr>
          <w:b/>
          <w:bCs/>
          <w:color w:val="auto"/>
        </w:rPr>
      </w:pPr>
      <w:r>
        <w:rPr>
          <w:rFonts w:hint="eastAsia"/>
          <w:b/>
          <w:bCs/>
          <w:color w:val="auto"/>
        </w:rPr>
        <w:t>中标候选人的确定</w:t>
      </w:r>
    </w:p>
    <w:p>
      <w:pPr>
        <w:spacing w:line="360" w:lineRule="auto"/>
        <w:ind w:firstLine="420" w:firstLineChars="200"/>
        <w:rPr>
          <w:bCs/>
          <w:color w:val="auto"/>
        </w:rPr>
      </w:pPr>
      <w:r>
        <w:rPr>
          <w:rFonts w:hint="eastAsia"/>
          <w:bCs/>
          <w:color w:val="auto"/>
        </w:rPr>
        <w:t>投标人的总得分</w:t>
      </w:r>
      <w:r>
        <w:rPr>
          <w:bCs/>
          <w:color w:val="auto"/>
        </w:rPr>
        <w:t>=</w:t>
      </w:r>
      <w:r>
        <w:rPr>
          <w:rFonts w:hint="eastAsia"/>
          <w:bCs/>
          <w:color w:val="auto"/>
        </w:rPr>
        <w:t>技术标得分</w:t>
      </w:r>
      <w:r>
        <w:rPr>
          <w:bCs/>
          <w:color w:val="auto"/>
        </w:rPr>
        <w:t>+</w:t>
      </w:r>
      <w:r>
        <w:rPr>
          <w:rFonts w:hint="eastAsia"/>
          <w:bCs/>
          <w:color w:val="auto"/>
        </w:rPr>
        <w:t>商务标得分</w:t>
      </w:r>
    </w:p>
    <w:p>
      <w:pPr>
        <w:spacing w:line="360" w:lineRule="auto"/>
        <w:ind w:firstLine="420" w:firstLineChars="200"/>
        <w:rPr>
          <w:color w:val="auto"/>
        </w:rPr>
        <w:sectPr>
          <w:headerReference r:id="rId14" w:type="first"/>
          <w:footerReference r:id="rId17" w:type="first"/>
          <w:headerReference r:id="rId12" w:type="default"/>
          <w:footerReference r:id="rId15" w:type="default"/>
          <w:headerReference r:id="rId13" w:type="even"/>
          <w:footerReference r:id="rId16" w:type="even"/>
          <w:pgSz w:w="11906" w:h="16838"/>
          <w:pgMar w:top="1440" w:right="1797" w:bottom="1440" w:left="1797" w:header="851" w:footer="992" w:gutter="0"/>
          <w:pgNumType w:fmt="decimal"/>
          <w:cols w:space="720" w:num="1"/>
          <w:docGrid w:linePitch="312" w:charSpace="0"/>
        </w:sectPr>
      </w:pPr>
      <w:r>
        <w:rPr>
          <w:rFonts w:hint="eastAsia"/>
          <w:bCs/>
          <w:color w:val="auto"/>
        </w:rPr>
        <w:t>评标委员会按投标人总得分由高到低的顺序推荐</w:t>
      </w:r>
      <w:r>
        <w:rPr>
          <w:bCs/>
          <w:color w:val="auto"/>
        </w:rPr>
        <w:t>1</w:t>
      </w:r>
      <w:r>
        <w:rPr>
          <w:rFonts w:hint="eastAsia"/>
          <w:bCs/>
          <w:color w:val="auto"/>
        </w:rPr>
        <w:t>名中标候选人，即总得分最高者为中标候选人。若出现总得分并列，以技术标得分高者排名在前；如技术标得分相同，以投标报价低的排名在前；如投标报价也相同，则抽签确定。</w:t>
      </w:r>
    </w:p>
    <w:p>
      <w:pPr>
        <w:pStyle w:val="6"/>
        <w:outlineLvl w:val="0"/>
      </w:pPr>
      <w:bookmarkStart w:id="184" w:name="_Toc25407"/>
      <w:r>
        <w:rPr>
          <w:rFonts w:hint="eastAsia"/>
        </w:rPr>
        <w:t>第</w:t>
      </w:r>
      <w:r>
        <w:rPr>
          <w:rFonts w:hint="eastAsia"/>
          <w:lang w:val="en-US" w:eastAsia="zh-CN"/>
        </w:rPr>
        <w:t>四</w:t>
      </w:r>
      <w:r>
        <w:rPr>
          <w:rFonts w:hint="eastAsia"/>
        </w:rPr>
        <w:t>章</w:t>
      </w:r>
      <w:r>
        <w:t xml:space="preserve"> </w:t>
      </w:r>
      <w:r>
        <w:rPr>
          <w:rFonts w:hint="eastAsia"/>
        </w:rPr>
        <w:t>合同条款及格式</w:t>
      </w:r>
      <w:bookmarkEnd w:id="99"/>
      <w:bookmarkEnd w:id="184"/>
      <w:r>
        <w:t xml:space="preserve"> </w:t>
      </w:r>
    </w:p>
    <w:p>
      <w:pPr>
        <w:pStyle w:val="74"/>
        <w:rPr>
          <w:rFonts w:cs="Times New Roman"/>
          <w:sz w:val="32"/>
          <w:szCs w:val="32"/>
        </w:rPr>
      </w:pPr>
      <w:bookmarkStart w:id="185" w:name="_Toc10515"/>
      <w:r>
        <w:rPr>
          <w:rFonts w:cs="Times New Roman"/>
          <w:sz w:val="32"/>
          <w:szCs w:val="32"/>
        </w:rPr>
        <w:t>第一部分　　合同协议书</w:t>
      </w:r>
      <w:bookmarkEnd w:id="185"/>
    </w:p>
    <w:p>
      <w:pPr>
        <w:ind w:firstLine="480"/>
        <w:rPr>
          <w:rFonts w:eastAsia="仿宋_GB2312"/>
          <w:sz w:val="24"/>
          <w:u w:val="single"/>
        </w:rPr>
      </w:pPr>
    </w:p>
    <w:p>
      <w:pPr>
        <w:widowControl/>
        <w:kinsoku w:val="0"/>
        <w:autoSpaceDE w:val="0"/>
        <w:autoSpaceDN w:val="0"/>
        <w:adjustRightInd w:val="0"/>
        <w:snapToGrid w:val="0"/>
        <w:spacing w:before="194"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发包人(全称) ：</w:t>
      </w:r>
      <w:r>
        <w:rPr>
          <w:rFonts w:ascii="宋体" w:hAnsi="宋体" w:eastAsia="宋体" w:cs="宋体"/>
          <w:snapToGrid w:val="0"/>
          <w:color w:val="000000"/>
          <w:spacing w:val="1"/>
          <w:kern w:val="0"/>
          <w:sz w:val="21"/>
          <w:szCs w:val="21"/>
          <w:u w:val="single"/>
        </w:rPr>
        <w:t xml:space="preserve">    </w:t>
      </w:r>
      <w:r>
        <w:rPr>
          <w:rFonts w:hint="eastAsia" w:ascii="宋体" w:hAnsi="宋体" w:eastAsia="宋体" w:cs="宋体"/>
          <w:snapToGrid w:val="0"/>
          <w:color w:val="000000"/>
          <w:spacing w:val="1"/>
          <w:kern w:val="0"/>
          <w:sz w:val="21"/>
          <w:szCs w:val="21"/>
          <w:u w:val="single"/>
        </w:rPr>
        <w:t>三门县海游街道港北村股份经济合作社</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09"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3"/>
          <w:kern w:val="0"/>
          <w:sz w:val="21"/>
          <w:szCs w:val="21"/>
        </w:rPr>
        <w:t>承</w:t>
      </w:r>
      <w:r>
        <w:rPr>
          <w:rFonts w:ascii="宋体" w:hAnsi="宋体" w:eastAsia="宋体" w:cs="宋体"/>
          <w:snapToGrid w:val="0"/>
          <w:color w:val="000000"/>
          <w:spacing w:val="7"/>
          <w:kern w:val="0"/>
          <w:sz w:val="21"/>
          <w:szCs w:val="21"/>
        </w:rPr>
        <w:t>包人(全称) ：</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10" w:line="316" w:lineRule="auto"/>
        <w:ind w:right="5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根</w:t>
      </w:r>
      <w:r>
        <w:rPr>
          <w:rFonts w:ascii="宋体" w:hAnsi="宋体" w:eastAsia="宋体" w:cs="宋体"/>
          <w:snapToGrid w:val="0"/>
          <w:color w:val="000000"/>
          <w:spacing w:val="-5"/>
          <w:kern w:val="0"/>
          <w:sz w:val="21"/>
          <w:szCs w:val="21"/>
        </w:rPr>
        <w:t>据</w:t>
      </w:r>
      <w:r>
        <w:rPr>
          <w:rFonts w:ascii="宋体" w:hAnsi="宋体" w:eastAsia="宋体" w:cs="宋体"/>
          <w:snapToGrid w:val="0"/>
          <w:color w:val="000000"/>
          <w:spacing w:val="-4"/>
          <w:kern w:val="0"/>
          <w:sz w:val="21"/>
          <w:szCs w:val="21"/>
        </w:rPr>
        <w:t>《中华人民共和国民法典》、《中华人民共和国建筑法》及有关法律规定，遵循平等、</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rPr>
        <w:t>自愿、公平和诚实信用的原则，双方就</w:t>
      </w:r>
      <w:r>
        <w:rPr>
          <w:rFonts w:ascii="宋体" w:hAnsi="宋体" w:eastAsia="宋体" w:cs="宋体"/>
          <w:snapToGrid w:val="0"/>
          <w:color w:val="000000"/>
          <w:spacing w:val="-2"/>
          <w:kern w:val="0"/>
          <w:sz w:val="21"/>
          <w:szCs w:val="21"/>
          <w:u w:val="single"/>
        </w:rPr>
        <w:t xml:space="preserve"> </w:t>
      </w:r>
      <w:r>
        <w:rPr>
          <w:rFonts w:hint="eastAsia" w:ascii="宋体" w:hAnsi="宋体" w:eastAsia="宋体" w:cs="宋体"/>
          <w:snapToGrid w:val="0"/>
          <w:color w:val="000000"/>
          <w:spacing w:val="-2"/>
          <w:kern w:val="0"/>
          <w:sz w:val="21"/>
          <w:szCs w:val="21"/>
          <w:u w:val="single"/>
        </w:rPr>
        <w:t>三门县海游街道港北村文体活动中心工程</w:t>
      </w:r>
      <w:r>
        <w:rPr>
          <w:rFonts w:ascii="宋体" w:hAnsi="宋体" w:eastAsia="宋体" w:cs="宋体"/>
          <w:snapToGrid w:val="0"/>
          <w:color w:val="000000"/>
          <w:spacing w:val="-1"/>
          <w:kern w:val="0"/>
          <w:sz w:val="21"/>
          <w:szCs w:val="21"/>
        </w:rPr>
        <w:t>施工及有关事项协商</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rPr>
        <w:t>一</w:t>
      </w:r>
      <w:r>
        <w:rPr>
          <w:rFonts w:ascii="宋体" w:hAnsi="宋体" w:eastAsia="宋体" w:cs="宋体"/>
          <w:snapToGrid w:val="0"/>
          <w:color w:val="000000"/>
          <w:spacing w:val="-4"/>
          <w:kern w:val="0"/>
          <w:sz w:val="21"/>
          <w:szCs w:val="21"/>
        </w:rPr>
        <w:t>致，共同达成如下协议：</w:t>
      </w:r>
    </w:p>
    <w:p>
      <w:pPr>
        <w:widowControl/>
        <w:kinsoku w:val="0"/>
        <w:autoSpaceDE w:val="0"/>
        <w:autoSpaceDN w:val="0"/>
        <w:adjustRightInd w:val="0"/>
        <w:snapToGrid w:val="0"/>
        <w:spacing w:line="241" w:lineRule="auto"/>
        <w:jc w:val="left"/>
        <w:textAlignment w:val="baseline"/>
        <w:outlineLvl w:val="2"/>
        <w:rPr>
          <w:rFonts w:ascii="宋体" w:hAnsi="宋体" w:eastAsia="宋体" w:cs="宋体"/>
          <w:snapToGrid w:val="0"/>
          <w:color w:val="000000"/>
          <w:kern w:val="0"/>
          <w:sz w:val="21"/>
          <w:szCs w:val="21"/>
        </w:rPr>
      </w:pPr>
      <w:bookmarkStart w:id="186" w:name="_Toc19346"/>
      <w:r>
        <w:rPr>
          <w:rFonts w:ascii="宋体" w:hAnsi="宋体" w:eastAsia="宋体" w:cs="宋体"/>
          <w:snapToGrid w:val="0"/>
          <w:color w:val="000000"/>
          <w:spacing w:val="-6"/>
          <w:kern w:val="0"/>
          <w:sz w:val="21"/>
          <w:szCs w:val="21"/>
        </w:rPr>
        <w:t>一</w:t>
      </w:r>
      <w:r>
        <w:rPr>
          <w:rFonts w:ascii="宋体" w:hAnsi="宋体" w:eastAsia="宋体" w:cs="宋体"/>
          <w:snapToGrid w:val="0"/>
          <w:color w:val="000000"/>
          <w:spacing w:val="-5"/>
          <w:kern w:val="0"/>
          <w:sz w:val="21"/>
          <w:szCs w:val="21"/>
        </w:rPr>
        <w:t>、</w:t>
      </w:r>
      <w:r>
        <w:rPr>
          <w:rFonts w:ascii="宋体" w:hAnsi="宋体" w:eastAsia="宋体" w:cs="宋体"/>
          <w:snapToGrid w:val="0"/>
          <w:color w:val="000000"/>
          <w:spacing w:val="-3"/>
          <w:kern w:val="0"/>
          <w:sz w:val="21"/>
          <w:szCs w:val="21"/>
        </w:rPr>
        <w:t>工程概况</w:t>
      </w:r>
      <w:bookmarkEnd w:id="186"/>
    </w:p>
    <w:p>
      <w:pPr>
        <w:widowControl/>
        <w:kinsoku w:val="0"/>
        <w:autoSpaceDE w:val="0"/>
        <w:autoSpaceDN w:val="0"/>
        <w:adjustRightInd w:val="0"/>
        <w:snapToGrid w:val="0"/>
        <w:spacing w:before="116" w:line="222"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2"/>
          <w:kern w:val="0"/>
          <w:sz w:val="21"/>
          <w:szCs w:val="21"/>
        </w:rPr>
        <w:t>1</w:t>
      </w:r>
      <w:r>
        <w:rPr>
          <w:rFonts w:eastAsia="Times New Roman"/>
          <w:snapToGrid w:val="0"/>
          <w:color w:val="000000"/>
          <w:spacing w:val="-9"/>
          <w:kern w:val="0"/>
          <w:sz w:val="21"/>
          <w:szCs w:val="21"/>
        </w:rPr>
        <w:t xml:space="preserve"> </w:t>
      </w:r>
      <w:r>
        <w:rPr>
          <w:rFonts w:ascii="宋体" w:hAnsi="宋体" w:eastAsia="宋体" w:cs="宋体"/>
          <w:snapToGrid w:val="0"/>
          <w:color w:val="000000"/>
          <w:spacing w:val="-6"/>
          <w:kern w:val="0"/>
          <w:sz w:val="21"/>
          <w:szCs w:val="21"/>
        </w:rPr>
        <w:t>．工程名称：</w:t>
      </w:r>
      <w:r>
        <w:rPr>
          <w:rFonts w:ascii="宋体" w:hAnsi="宋体" w:eastAsia="宋体" w:cs="宋体"/>
          <w:snapToGrid w:val="0"/>
          <w:color w:val="000000"/>
          <w:spacing w:val="-6"/>
          <w:kern w:val="0"/>
          <w:sz w:val="21"/>
          <w:szCs w:val="21"/>
          <w:u w:val="single"/>
        </w:rPr>
        <w:t xml:space="preserve"> </w:t>
      </w:r>
      <w:r>
        <w:rPr>
          <w:rFonts w:hint="eastAsia" w:ascii="宋体" w:hAnsi="宋体" w:eastAsia="宋体" w:cs="宋体"/>
          <w:snapToGrid w:val="0"/>
          <w:color w:val="000000"/>
          <w:spacing w:val="-6"/>
          <w:kern w:val="0"/>
          <w:sz w:val="21"/>
          <w:szCs w:val="21"/>
          <w:u w:val="single"/>
        </w:rPr>
        <w:t>三门县海游街道港北村文体活动中心工程</w:t>
      </w:r>
      <w:r>
        <w:rPr>
          <w:rFonts w:ascii="宋体" w:hAnsi="宋体" w:eastAsia="宋体" w:cs="宋体"/>
          <w:snapToGrid w:val="0"/>
          <w:color w:val="000000"/>
          <w:spacing w:val="-6"/>
          <w:kern w:val="0"/>
          <w:sz w:val="21"/>
          <w:szCs w:val="21"/>
        </w:rPr>
        <w:t>。</w:t>
      </w:r>
    </w:p>
    <w:p>
      <w:pPr>
        <w:widowControl/>
        <w:kinsoku w:val="0"/>
        <w:autoSpaceDE w:val="0"/>
        <w:autoSpaceDN w:val="0"/>
        <w:adjustRightInd w:val="0"/>
        <w:snapToGrid w:val="0"/>
        <w:spacing w:before="148" w:line="22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2"/>
          <w:kern w:val="0"/>
          <w:sz w:val="21"/>
          <w:szCs w:val="21"/>
        </w:rPr>
        <w:t>2</w:t>
      </w:r>
      <w:r>
        <w:rPr>
          <w:rFonts w:eastAsia="Times New Roman"/>
          <w:snapToGrid w:val="0"/>
          <w:color w:val="000000"/>
          <w:spacing w:val="-10"/>
          <w:kern w:val="0"/>
          <w:sz w:val="21"/>
          <w:szCs w:val="21"/>
        </w:rPr>
        <w:t xml:space="preserve"> </w:t>
      </w:r>
      <w:r>
        <w:rPr>
          <w:rFonts w:ascii="宋体" w:hAnsi="宋体" w:eastAsia="宋体" w:cs="宋体"/>
          <w:snapToGrid w:val="0"/>
          <w:color w:val="000000"/>
          <w:spacing w:val="-6"/>
          <w:kern w:val="0"/>
          <w:sz w:val="21"/>
          <w:szCs w:val="21"/>
        </w:rPr>
        <w:t>．工程地点：</w:t>
      </w:r>
      <w:r>
        <w:rPr>
          <w:rFonts w:hint="eastAsia" w:ascii="宋体" w:hAnsi="宋体" w:eastAsia="宋体" w:cs="宋体"/>
          <w:snapToGrid w:val="0"/>
          <w:color w:val="000000"/>
          <w:spacing w:val="-6"/>
          <w:kern w:val="0"/>
          <w:sz w:val="21"/>
          <w:szCs w:val="21"/>
          <w:u w:val="single"/>
        </w:rPr>
        <w:t>三门县海游街道港北村</w:t>
      </w:r>
      <w:r>
        <w:rPr>
          <w:rFonts w:ascii="宋体" w:hAnsi="宋体" w:eastAsia="宋体" w:cs="宋体"/>
          <w:snapToGrid w:val="0"/>
          <w:color w:val="000000"/>
          <w:spacing w:val="-6"/>
          <w:kern w:val="0"/>
          <w:sz w:val="21"/>
          <w:szCs w:val="21"/>
        </w:rPr>
        <w:t>。</w:t>
      </w:r>
    </w:p>
    <w:p>
      <w:pPr>
        <w:widowControl/>
        <w:kinsoku w:val="0"/>
        <w:autoSpaceDE w:val="0"/>
        <w:autoSpaceDN w:val="0"/>
        <w:adjustRightInd w:val="0"/>
        <w:snapToGrid w:val="0"/>
        <w:spacing w:before="149" w:line="22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0"/>
          <w:kern w:val="0"/>
          <w:sz w:val="21"/>
          <w:szCs w:val="21"/>
        </w:rPr>
        <w:t>3</w:t>
      </w:r>
      <w:r>
        <w:rPr>
          <w:rFonts w:ascii="宋体" w:hAnsi="宋体" w:eastAsia="宋体" w:cs="宋体"/>
          <w:snapToGrid w:val="0"/>
          <w:color w:val="000000"/>
          <w:spacing w:val="-10"/>
          <w:kern w:val="0"/>
          <w:sz w:val="21"/>
          <w:szCs w:val="21"/>
        </w:rPr>
        <w:t>．</w:t>
      </w:r>
      <w:r>
        <w:rPr>
          <w:rFonts w:ascii="宋体" w:hAnsi="宋体" w:eastAsia="宋体" w:cs="宋体"/>
          <w:snapToGrid w:val="0"/>
          <w:color w:val="000000"/>
          <w:spacing w:val="-6"/>
          <w:kern w:val="0"/>
          <w:sz w:val="21"/>
          <w:szCs w:val="21"/>
        </w:rPr>
        <w:t>工</w:t>
      </w:r>
      <w:r>
        <w:rPr>
          <w:rFonts w:ascii="宋体" w:hAnsi="宋体" w:eastAsia="宋体" w:cs="宋体"/>
          <w:snapToGrid w:val="0"/>
          <w:color w:val="000000"/>
          <w:spacing w:val="-5"/>
          <w:kern w:val="0"/>
          <w:sz w:val="21"/>
          <w:szCs w:val="21"/>
        </w:rPr>
        <w:t>程立项批准文号：</w:t>
      </w:r>
      <w:r>
        <w:rPr>
          <w:rFonts w:hint="eastAsia" w:ascii="宋体" w:hAnsi="宋体" w:eastAsia="宋体" w:cs="宋体"/>
          <w:snapToGrid w:val="0"/>
          <w:color w:val="000000"/>
          <w:spacing w:val="-5"/>
          <w:kern w:val="0"/>
          <w:sz w:val="21"/>
          <w:szCs w:val="21"/>
          <w:u w:val="single"/>
        </w:rPr>
        <w:t>/</w:t>
      </w:r>
      <w:r>
        <w:rPr>
          <w:rFonts w:ascii="宋体" w:hAnsi="宋体" w:eastAsia="宋体" w:cs="宋体"/>
          <w:snapToGrid w:val="0"/>
          <w:color w:val="000000"/>
          <w:spacing w:val="-5"/>
          <w:kern w:val="0"/>
          <w:sz w:val="21"/>
          <w:szCs w:val="21"/>
        </w:rPr>
        <w:t>。</w:t>
      </w:r>
    </w:p>
    <w:p>
      <w:pPr>
        <w:widowControl/>
        <w:kinsoku w:val="0"/>
        <w:autoSpaceDE w:val="0"/>
        <w:autoSpaceDN w:val="0"/>
        <w:adjustRightInd w:val="0"/>
        <w:snapToGrid w:val="0"/>
        <w:spacing w:before="147" w:line="22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
          <w:kern w:val="0"/>
          <w:sz w:val="21"/>
          <w:szCs w:val="21"/>
        </w:rPr>
        <w:t xml:space="preserve">4 </w:t>
      </w:r>
      <w:r>
        <w:rPr>
          <w:rFonts w:ascii="宋体" w:hAnsi="宋体" w:eastAsia="宋体" w:cs="宋体"/>
          <w:snapToGrid w:val="0"/>
          <w:color w:val="000000"/>
          <w:spacing w:val="-1"/>
          <w:kern w:val="0"/>
          <w:sz w:val="21"/>
          <w:szCs w:val="21"/>
        </w:rPr>
        <w:t>．资金来</w:t>
      </w:r>
      <w:r>
        <w:rPr>
          <w:rFonts w:ascii="宋体" w:hAnsi="宋体" w:eastAsia="宋体" w:cs="宋体"/>
          <w:snapToGrid w:val="0"/>
          <w:color w:val="000000"/>
          <w:kern w:val="0"/>
          <w:sz w:val="21"/>
          <w:szCs w:val="21"/>
        </w:rPr>
        <w:t>源：</w:t>
      </w:r>
      <w:r>
        <w:rPr>
          <w:rFonts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u w:val="single"/>
        </w:rPr>
        <w:t xml:space="preserve">自筹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47" w:line="352"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2"/>
          <w:kern w:val="0"/>
          <w:sz w:val="21"/>
          <w:szCs w:val="21"/>
        </w:rPr>
        <w:t>5</w:t>
      </w:r>
      <w:r>
        <w:rPr>
          <w:rFonts w:ascii="宋体" w:hAnsi="宋体" w:eastAsia="宋体" w:cs="宋体"/>
          <w:snapToGrid w:val="0"/>
          <w:color w:val="000000"/>
          <w:spacing w:val="-12"/>
          <w:kern w:val="0"/>
          <w:sz w:val="21"/>
          <w:szCs w:val="21"/>
        </w:rPr>
        <w:t>．工程</w:t>
      </w:r>
      <w:r>
        <w:rPr>
          <w:rFonts w:ascii="宋体" w:hAnsi="宋体" w:eastAsia="宋体" w:cs="宋体"/>
          <w:snapToGrid w:val="0"/>
          <w:color w:val="000000"/>
          <w:spacing w:val="-8"/>
          <w:kern w:val="0"/>
          <w:sz w:val="21"/>
          <w:szCs w:val="21"/>
        </w:rPr>
        <w:t>内</w:t>
      </w:r>
      <w:r>
        <w:rPr>
          <w:rFonts w:ascii="宋体" w:hAnsi="宋体" w:eastAsia="宋体" w:cs="宋体"/>
          <w:snapToGrid w:val="0"/>
          <w:color w:val="000000"/>
          <w:spacing w:val="-6"/>
          <w:kern w:val="0"/>
          <w:sz w:val="21"/>
          <w:szCs w:val="21"/>
        </w:rPr>
        <w:t>容：</w:t>
      </w:r>
      <w:r>
        <w:rPr>
          <w:rFonts w:ascii="宋体" w:hAnsi="宋体" w:eastAsia="宋体" w:cs="宋体"/>
          <w:snapToGrid w:val="0"/>
          <w:color w:val="000000"/>
          <w:spacing w:val="-6"/>
          <w:kern w:val="0"/>
          <w:sz w:val="21"/>
          <w:szCs w:val="21"/>
          <w:u w:val="single"/>
        </w:rPr>
        <w:t>招标人提供的施工图纸范围内及预算审核书中所包含所有内容</w:t>
      </w:r>
      <w:r>
        <w:rPr>
          <w:rFonts w:ascii="宋体" w:hAnsi="宋体" w:eastAsia="宋体" w:cs="宋体"/>
          <w:snapToGrid w:val="0"/>
          <w:color w:val="000000"/>
          <w:spacing w:val="-7"/>
          <w:kern w:val="0"/>
          <w:sz w:val="21"/>
          <w:szCs w:val="21"/>
          <w:u w:val="single"/>
        </w:rPr>
        <w:t>。</w:t>
      </w:r>
    </w:p>
    <w:p>
      <w:pPr>
        <w:widowControl/>
        <w:kinsoku w:val="0"/>
        <w:autoSpaceDE w:val="0"/>
        <w:autoSpaceDN w:val="0"/>
        <w:adjustRightInd w:val="0"/>
        <w:snapToGrid w:val="0"/>
        <w:spacing w:before="1"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 xml:space="preserve">群体工程应附《承包人承揽工程项目一览表》(附件 </w:t>
      </w:r>
      <w:r>
        <w:rPr>
          <w:rFonts w:eastAsia="Times New Roman"/>
          <w:snapToGrid w:val="0"/>
          <w:color w:val="000000"/>
          <w:spacing w:val="-2"/>
          <w:kern w:val="0"/>
          <w:sz w:val="21"/>
          <w:szCs w:val="21"/>
        </w:rPr>
        <w:t>1</w:t>
      </w:r>
      <w:r>
        <w:rPr>
          <w:rFonts w:ascii="宋体" w:hAnsi="宋体" w:eastAsia="宋体" w:cs="宋体"/>
          <w:snapToGrid w:val="0"/>
          <w:color w:val="000000"/>
          <w:spacing w:val="-2"/>
          <w:kern w:val="0"/>
          <w:sz w:val="21"/>
          <w:szCs w:val="21"/>
        </w:rPr>
        <w:t>) 。</w:t>
      </w:r>
    </w:p>
    <w:p>
      <w:pPr>
        <w:widowControl/>
        <w:kinsoku w:val="0"/>
        <w:autoSpaceDE w:val="0"/>
        <w:autoSpaceDN w:val="0"/>
        <w:adjustRightInd w:val="0"/>
        <w:snapToGrid w:val="0"/>
        <w:spacing w:before="120" w:line="316" w:lineRule="auto"/>
        <w:ind w:right="673"/>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5"/>
          <w:kern w:val="0"/>
          <w:sz w:val="21"/>
          <w:szCs w:val="21"/>
        </w:rPr>
        <w:t>6</w:t>
      </w:r>
      <w:r>
        <w:rPr>
          <w:rFonts w:eastAsia="Times New Roman"/>
          <w:snapToGrid w:val="0"/>
          <w:color w:val="000000"/>
          <w:spacing w:val="-8"/>
          <w:kern w:val="0"/>
          <w:sz w:val="21"/>
          <w:szCs w:val="21"/>
        </w:rPr>
        <w:t xml:space="preserve"> </w:t>
      </w:r>
      <w:r>
        <w:rPr>
          <w:rFonts w:ascii="宋体" w:hAnsi="宋体" w:eastAsia="宋体" w:cs="宋体"/>
          <w:snapToGrid w:val="0"/>
          <w:color w:val="000000"/>
          <w:spacing w:val="-8"/>
          <w:kern w:val="0"/>
          <w:sz w:val="21"/>
          <w:szCs w:val="21"/>
        </w:rPr>
        <w:t>．工程承包范围：</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工程</w:t>
      </w:r>
      <w:r>
        <w:rPr>
          <w:rFonts w:ascii="宋体" w:hAnsi="宋体" w:eastAsia="宋体" w:cs="宋体"/>
          <w:snapToGrid w:val="0"/>
          <w:color w:val="000000"/>
          <w:spacing w:val="-6"/>
          <w:kern w:val="0"/>
          <w:sz w:val="21"/>
          <w:szCs w:val="21"/>
          <w:u w:val="single"/>
        </w:rPr>
        <w:t>建</w:t>
      </w:r>
      <w:r>
        <w:rPr>
          <w:rFonts w:ascii="宋体" w:hAnsi="宋体" w:eastAsia="宋体" w:cs="宋体"/>
          <w:snapToGrid w:val="0"/>
          <w:color w:val="000000"/>
          <w:spacing w:val="-4"/>
          <w:kern w:val="0"/>
          <w:sz w:val="21"/>
          <w:szCs w:val="21"/>
          <w:u w:val="single"/>
        </w:rPr>
        <w:t>设内容为招标人提供的施工图纸范围内及预算审核书中所包含所有内容。</w:t>
      </w:r>
    </w:p>
    <w:p>
      <w:pPr>
        <w:widowControl/>
        <w:kinsoku w:val="0"/>
        <w:autoSpaceDE w:val="0"/>
        <w:autoSpaceDN w:val="0"/>
        <w:adjustRightInd w:val="0"/>
        <w:snapToGrid w:val="0"/>
        <w:spacing w:line="241" w:lineRule="auto"/>
        <w:jc w:val="left"/>
        <w:textAlignment w:val="baseline"/>
        <w:outlineLvl w:val="2"/>
        <w:rPr>
          <w:rFonts w:ascii="宋体" w:hAnsi="宋体" w:eastAsia="宋体" w:cs="宋体"/>
          <w:snapToGrid w:val="0"/>
          <w:color w:val="000000"/>
          <w:kern w:val="0"/>
          <w:sz w:val="21"/>
          <w:szCs w:val="21"/>
        </w:rPr>
      </w:pPr>
      <w:bookmarkStart w:id="187" w:name="_Toc12690"/>
      <w:r>
        <w:rPr>
          <w:rFonts w:ascii="宋体" w:hAnsi="宋体" w:eastAsia="宋体" w:cs="宋体"/>
          <w:snapToGrid w:val="0"/>
          <w:color w:val="000000"/>
          <w:spacing w:val="-6"/>
          <w:kern w:val="0"/>
          <w:sz w:val="21"/>
          <w:szCs w:val="21"/>
        </w:rPr>
        <w:t>二</w:t>
      </w:r>
      <w:r>
        <w:rPr>
          <w:rFonts w:ascii="宋体" w:hAnsi="宋体" w:eastAsia="宋体" w:cs="宋体"/>
          <w:snapToGrid w:val="0"/>
          <w:color w:val="000000"/>
          <w:spacing w:val="-5"/>
          <w:kern w:val="0"/>
          <w:sz w:val="21"/>
          <w:szCs w:val="21"/>
        </w:rPr>
        <w:t>、</w:t>
      </w:r>
      <w:r>
        <w:rPr>
          <w:rFonts w:ascii="宋体" w:hAnsi="宋体" w:eastAsia="宋体" w:cs="宋体"/>
          <w:snapToGrid w:val="0"/>
          <w:color w:val="000000"/>
          <w:spacing w:val="-3"/>
          <w:kern w:val="0"/>
          <w:sz w:val="21"/>
          <w:szCs w:val="21"/>
        </w:rPr>
        <w:t>合同工期</w:t>
      </w:r>
      <w:bookmarkEnd w:id="187"/>
    </w:p>
    <w:p>
      <w:pPr>
        <w:widowControl/>
        <w:kinsoku w:val="0"/>
        <w:autoSpaceDE w:val="0"/>
        <w:autoSpaceDN w:val="0"/>
        <w:adjustRightInd w:val="0"/>
        <w:snapToGrid w:val="0"/>
        <w:spacing w:before="86" w:line="360"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position w:val="11"/>
          <w:sz w:val="21"/>
          <w:szCs w:val="21"/>
        </w:rPr>
        <w:t>计划开工日期：具体以开工报告为准</w:t>
      </w:r>
      <w:r>
        <w:rPr>
          <w:rFonts w:ascii="宋体" w:hAnsi="宋体" w:eastAsia="宋体" w:cs="宋体"/>
          <w:snapToGrid w:val="0"/>
          <w:color w:val="000000"/>
          <w:spacing w:val="-2"/>
          <w:kern w:val="0"/>
          <w:position w:val="11"/>
          <w:sz w:val="21"/>
          <w:szCs w:val="21"/>
        </w:rPr>
        <w:t>。</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计划竣工日期：具体以竣工报告为准</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spacing w:before="109" w:line="316" w:lineRule="auto"/>
        <w:ind w:right="5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工期总日历天数：</w:t>
      </w:r>
      <w:r>
        <w:rPr>
          <w:rFonts w:ascii="宋体" w:hAnsi="宋体" w:eastAsia="宋体" w:cs="宋体"/>
          <w:snapToGrid w:val="0"/>
          <w:color w:val="000000"/>
          <w:spacing w:val="-6"/>
          <w:kern w:val="0"/>
          <w:sz w:val="21"/>
          <w:szCs w:val="21"/>
          <w:u w:val="single"/>
        </w:rPr>
        <w:t xml:space="preserve">           </w:t>
      </w:r>
      <w:r>
        <w:rPr>
          <w:rFonts w:ascii="宋体" w:hAnsi="宋体" w:eastAsia="宋体" w:cs="宋体"/>
          <w:snapToGrid w:val="0"/>
          <w:color w:val="000000"/>
          <w:spacing w:val="-6"/>
          <w:kern w:val="0"/>
          <w:sz w:val="21"/>
          <w:szCs w:val="21"/>
        </w:rPr>
        <w:t>天。工期总日历天数与根据前述计划开、竣工日期计算的工</w:t>
      </w:r>
      <w:r>
        <w:rPr>
          <w:rFonts w:ascii="宋体" w:hAnsi="宋体" w:eastAsia="宋体" w:cs="宋体"/>
          <w:snapToGrid w:val="0"/>
          <w:color w:val="000000"/>
          <w:spacing w:val="-2"/>
          <w:kern w:val="0"/>
          <w:sz w:val="21"/>
          <w:szCs w:val="21"/>
        </w:rPr>
        <w:t>期</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rPr>
        <w:t>天</w:t>
      </w:r>
      <w:r>
        <w:rPr>
          <w:rFonts w:ascii="宋体" w:hAnsi="宋体" w:eastAsia="宋体" w:cs="宋体"/>
          <w:snapToGrid w:val="0"/>
          <w:color w:val="000000"/>
          <w:spacing w:val="-4"/>
          <w:kern w:val="0"/>
          <w:sz w:val="21"/>
          <w:szCs w:val="21"/>
        </w:rPr>
        <w:t>数不一致的，以工期总日历天数为准。</w:t>
      </w:r>
    </w:p>
    <w:p>
      <w:pPr>
        <w:widowControl/>
        <w:kinsoku w:val="0"/>
        <w:autoSpaceDE w:val="0"/>
        <w:autoSpaceDN w:val="0"/>
        <w:adjustRightInd w:val="0"/>
        <w:snapToGrid w:val="0"/>
        <w:spacing w:before="1" w:line="316" w:lineRule="auto"/>
        <w:ind w:right="1705"/>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中间</w:t>
      </w:r>
      <w:r>
        <w:rPr>
          <w:rFonts w:ascii="宋体" w:hAnsi="宋体" w:eastAsia="宋体" w:cs="宋体"/>
          <w:snapToGrid w:val="0"/>
          <w:color w:val="000000"/>
          <w:spacing w:val="-1"/>
          <w:kern w:val="0"/>
          <w:sz w:val="21"/>
          <w:szCs w:val="21"/>
        </w:rPr>
        <w:t>形象进度工期要求：</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三、</w:t>
      </w:r>
      <w:r>
        <w:rPr>
          <w:rFonts w:ascii="宋体" w:hAnsi="宋体" w:eastAsia="宋体" w:cs="宋体"/>
          <w:snapToGrid w:val="0"/>
          <w:color w:val="000000"/>
          <w:spacing w:val="-3"/>
          <w:kern w:val="0"/>
          <w:sz w:val="21"/>
          <w:szCs w:val="21"/>
        </w:rPr>
        <w:t>质</w:t>
      </w:r>
      <w:r>
        <w:rPr>
          <w:rFonts w:ascii="宋体" w:hAnsi="宋体" w:eastAsia="宋体" w:cs="宋体"/>
          <w:snapToGrid w:val="0"/>
          <w:color w:val="000000"/>
          <w:spacing w:val="-2"/>
          <w:kern w:val="0"/>
          <w:sz w:val="21"/>
          <w:szCs w:val="21"/>
        </w:rPr>
        <w:t>量标准</w:t>
      </w:r>
    </w:p>
    <w:p>
      <w:pPr>
        <w:widowControl/>
        <w:kinsoku w:val="0"/>
        <w:autoSpaceDE w:val="0"/>
        <w:autoSpaceDN w:val="0"/>
        <w:adjustRightInd w:val="0"/>
        <w:snapToGrid w:val="0"/>
        <w:spacing w:before="1" w:line="31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工程</w:t>
      </w:r>
      <w:r>
        <w:rPr>
          <w:rFonts w:ascii="宋体" w:hAnsi="宋体" w:eastAsia="宋体" w:cs="宋体"/>
          <w:snapToGrid w:val="0"/>
          <w:color w:val="000000"/>
          <w:spacing w:val="-4"/>
          <w:kern w:val="0"/>
          <w:sz w:val="21"/>
          <w:szCs w:val="21"/>
        </w:rPr>
        <w:t>质</w:t>
      </w:r>
      <w:r>
        <w:rPr>
          <w:rFonts w:ascii="宋体" w:hAnsi="宋体" w:eastAsia="宋体" w:cs="宋体"/>
          <w:snapToGrid w:val="0"/>
          <w:color w:val="000000"/>
          <w:spacing w:val="-3"/>
          <w:kern w:val="0"/>
          <w:sz w:val="21"/>
          <w:szCs w:val="21"/>
        </w:rPr>
        <w:t>量符合</w:t>
      </w:r>
      <w:r>
        <w:rPr>
          <w:rFonts w:ascii="宋体" w:hAnsi="宋体" w:eastAsia="宋体" w:cs="宋体"/>
          <w:snapToGrid w:val="0"/>
          <w:color w:val="000000"/>
          <w:spacing w:val="-3"/>
          <w:kern w:val="0"/>
          <w:sz w:val="21"/>
          <w:szCs w:val="21"/>
          <w:u w:val="single"/>
        </w:rPr>
        <w:t xml:space="preserve">  合格 </w:t>
      </w:r>
      <w:r>
        <w:rPr>
          <w:rFonts w:ascii="宋体" w:hAnsi="宋体" w:eastAsia="宋体" w:cs="宋体"/>
          <w:snapToGrid w:val="0"/>
          <w:color w:val="000000"/>
          <w:spacing w:val="-3"/>
          <w:kern w:val="0"/>
          <w:sz w:val="21"/>
          <w:szCs w:val="21"/>
        </w:rPr>
        <w:t xml:space="preserve"> 标准。</w:t>
      </w:r>
    </w:p>
    <w:p>
      <w:pPr>
        <w:widowControl/>
        <w:kinsoku w:val="0"/>
        <w:autoSpaceDE w:val="0"/>
        <w:autoSpaceDN w:val="0"/>
        <w:adjustRightInd w:val="0"/>
        <w:snapToGrid w:val="0"/>
        <w:spacing w:line="228" w:lineRule="auto"/>
        <w:jc w:val="left"/>
        <w:textAlignment w:val="baseline"/>
        <w:outlineLvl w:val="2"/>
        <w:rPr>
          <w:rFonts w:ascii="宋体" w:hAnsi="宋体" w:eastAsia="宋体" w:cs="宋体"/>
          <w:snapToGrid w:val="0"/>
          <w:color w:val="000000"/>
          <w:kern w:val="0"/>
          <w:sz w:val="21"/>
          <w:szCs w:val="21"/>
        </w:rPr>
      </w:pPr>
      <w:bookmarkStart w:id="188" w:name="_Toc23242"/>
      <w:r>
        <w:rPr>
          <w:rFonts w:ascii="宋体" w:hAnsi="宋体" w:eastAsia="宋体" w:cs="宋体"/>
          <w:snapToGrid w:val="0"/>
          <w:color w:val="000000"/>
          <w:spacing w:val="-8"/>
          <w:kern w:val="0"/>
          <w:sz w:val="21"/>
          <w:szCs w:val="21"/>
        </w:rPr>
        <w:t>四、</w:t>
      </w:r>
      <w:r>
        <w:rPr>
          <w:rFonts w:ascii="宋体" w:hAnsi="宋体" w:eastAsia="宋体" w:cs="宋体"/>
          <w:snapToGrid w:val="0"/>
          <w:color w:val="000000"/>
          <w:spacing w:val="-6"/>
          <w:kern w:val="0"/>
          <w:sz w:val="21"/>
          <w:szCs w:val="21"/>
        </w:rPr>
        <w:t>签</w:t>
      </w:r>
      <w:r>
        <w:rPr>
          <w:rFonts w:ascii="宋体" w:hAnsi="宋体" w:eastAsia="宋体" w:cs="宋体"/>
          <w:snapToGrid w:val="0"/>
          <w:color w:val="000000"/>
          <w:spacing w:val="-4"/>
          <w:kern w:val="0"/>
          <w:sz w:val="21"/>
          <w:szCs w:val="21"/>
        </w:rPr>
        <w:t>约合同价与合同价格形式</w:t>
      </w:r>
      <w:bookmarkEnd w:id="188"/>
    </w:p>
    <w:p>
      <w:pPr>
        <w:widowControl/>
        <w:kinsoku w:val="0"/>
        <w:autoSpaceDE w:val="0"/>
        <w:autoSpaceDN w:val="0"/>
        <w:adjustRightInd w:val="0"/>
        <w:snapToGrid w:val="0"/>
        <w:spacing w:before="100"/>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2"/>
          <w:kern w:val="0"/>
          <w:sz w:val="21"/>
          <w:szCs w:val="21"/>
        </w:rPr>
        <w:t>1</w:t>
      </w:r>
      <w:r>
        <w:rPr>
          <w:rFonts w:eastAsia="Times New Roman"/>
          <w:snapToGrid w:val="0"/>
          <w:color w:val="000000"/>
          <w:spacing w:val="-10"/>
          <w:kern w:val="0"/>
          <w:sz w:val="21"/>
          <w:szCs w:val="21"/>
        </w:rPr>
        <w:t xml:space="preserve"> </w:t>
      </w:r>
      <w:r>
        <w:rPr>
          <w:rFonts w:ascii="宋体" w:hAnsi="宋体" w:eastAsia="宋体" w:cs="宋体"/>
          <w:snapToGrid w:val="0"/>
          <w:color w:val="000000"/>
          <w:spacing w:val="-10"/>
          <w:kern w:val="0"/>
          <w:sz w:val="21"/>
          <w:szCs w:val="21"/>
        </w:rPr>
        <w:t>．签约合同价为：</w:t>
      </w:r>
    </w:p>
    <w:p>
      <w:pPr>
        <w:widowControl/>
        <w:kinsoku w:val="0"/>
        <w:autoSpaceDE w:val="0"/>
        <w:autoSpaceDN w:val="0"/>
        <w:adjustRightInd w:val="0"/>
        <w:snapToGrid w:val="0"/>
        <w:spacing w:before="88" w:line="31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人民币(大写)</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rPr>
        <w:t>(</w:t>
      </w:r>
      <w:r>
        <w:rPr>
          <w:rFonts w:eastAsia="Times New Roman"/>
          <w:snapToGrid w:val="0"/>
          <w:color w:val="000000"/>
          <w:spacing w:val="2"/>
          <w:kern w:val="0"/>
          <w:sz w:val="21"/>
          <w:szCs w:val="21"/>
        </w:rPr>
        <w:t>¥</w:t>
      </w:r>
      <w:r>
        <w:rPr>
          <w:rFonts w:eastAsia="Times New Roman"/>
          <w:snapToGrid w:val="0"/>
          <w:color w:val="000000"/>
          <w:spacing w:val="2"/>
          <w:kern w:val="0"/>
          <w:sz w:val="21"/>
          <w:szCs w:val="21"/>
          <w:u w:val="single"/>
        </w:rPr>
        <w:t xml:space="preserve">                       </w:t>
      </w:r>
      <w:r>
        <w:rPr>
          <w:rFonts w:eastAsia="Times New Roman"/>
          <w:snapToGrid w:val="0"/>
          <w:color w:val="000000"/>
          <w:kern w:val="0"/>
          <w:sz w:val="21"/>
          <w:szCs w:val="21"/>
        </w:rPr>
        <w:t xml:space="preserve"> </w:t>
      </w:r>
      <w:r>
        <w:rPr>
          <w:rFonts w:ascii="宋体" w:hAnsi="宋体" w:eastAsia="宋体" w:cs="宋体"/>
          <w:snapToGrid w:val="0"/>
          <w:color w:val="000000"/>
          <w:kern w:val="0"/>
          <w:sz w:val="21"/>
          <w:szCs w:val="21"/>
        </w:rPr>
        <w:t>元) ；</w:t>
      </w:r>
    </w:p>
    <w:p>
      <w:pPr>
        <w:widowControl/>
        <w:kinsoku w:val="0"/>
        <w:autoSpaceDE w:val="0"/>
        <w:autoSpaceDN w:val="0"/>
        <w:adjustRightInd w:val="0"/>
        <w:snapToGrid w:val="0"/>
        <w:spacing w:before="1"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其中：</w:t>
      </w:r>
    </w:p>
    <w:p>
      <w:pPr>
        <w:widowControl/>
        <w:kinsoku w:val="0"/>
        <w:autoSpaceDE w:val="0"/>
        <w:autoSpaceDN w:val="0"/>
        <w:adjustRightInd w:val="0"/>
        <w:snapToGrid w:val="0"/>
        <w:spacing w:before="108"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w:t>
      </w:r>
      <w:r>
        <w:rPr>
          <w:rFonts w:eastAsia="Times New Roman"/>
          <w:snapToGrid w:val="0"/>
          <w:color w:val="000000"/>
          <w:spacing w:val="5"/>
          <w:kern w:val="0"/>
          <w:sz w:val="21"/>
          <w:szCs w:val="21"/>
        </w:rPr>
        <w:t>1</w:t>
      </w:r>
      <w:r>
        <w:rPr>
          <w:rFonts w:ascii="宋体" w:hAnsi="宋体" w:eastAsia="宋体" w:cs="宋体"/>
          <w:snapToGrid w:val="0"/>
          <w:color w:val="000000"/>
          <w:spacing w:val="5"/>
          <w:kern w:val="0"/>
          <w:sz w:val="21"/>
          <w:szCs w:val="21"/>
        </w:rPr>
        <w:t>) 安全文明施工费</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09"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人民币(</w:t>
      </w:r>
      <w:r>
        <w:rPr>
          <w:rFonts w:ascii="宋体" w:hAnsi="宋体" w:eastAsia="宋体" w:cs="宋体"/>
          <w:snapToGrid w:val="0"/>
          <w:color w:val="000000"/>
          <w:spacing w:val="3"/>
          <w:kern w:val="0"/>
          <w:sz w:val="21"/>
          <w:szCs w:val="21"/>
        </w:rPr>
        <w:t>大</w:t>
      </w:r>
      <w:r>
        <w:rPr>
          <w:rFonts w:ascii="宋体" w:hAnsi="宋体" w:eastAsia="宋体" w:cs="宋体"/>
          <w:snapToGrid w:val="0"/>
          <w:color w:val="000000"/>
          <w:spacing w:val="2"/>
          <w:kern w:val="0"/>
          <w:sz w:val="21"/>
          <w:szCs w:val="21"/>
        </w:rPr>
        <w:t>写)</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rPr>
        <w:t>(</w:t>
      </w:r>
      <w:r>
        <w:rPr>
          <w:rFonts w:eastAsia="Times New Roman"/>
          <w:snapToGrid w:val="0"/>
          <w:color w:val="000000"/>
          <w:spacing w:val="2"/>
          <w:kern w:val="0"/>
          <w:sz w:val="21"/>
          <w:szCs w:val="21"/>
        </w:rPr>
        <w:t>¥</w:t>
      </w:r>
      <w:r>
        <w:rPr>
          <w:rFonts w:eastAsia="Times New Roman"/>
          <w:snapToGrid w:val="0"/>
          <w:color w:val="000000"/>
          <w:spacing w:val="2"/>
          <w:kern w:val="0"/>
          <w:sz w:val="21"/>
          <w:szCs w:val="21"/>
          <w:u w:val="single"/>
        </w:rPr>
        <w:t xml:space="preserve">                   </w:t>
      </w:r>
      <w:r>
        <w:rPr>
          <w:rFonts w:eastAsia="Times New Roman"/>
          <w:snapToGrid w:val="0"/>
          <w:color w:val="000000"/>
          <w:spacing w:val="2"/>
          <w:kern w:val="0"/>
          <w:sz w:val="21"/>
          <w:szCs w:val="21"/>
        </w:rPr>
        <w:t xml:space="preserve"> </w:t>
      </w:r>
      <w:r>
        <w:rPr>
          <w:rFonts w:ascii="宋体" w:hAnsi="宋体" w:eastAsia="宋体" w:cs="宋体"/>
          <w:snapToGrid w:val="0"/>
          <w:color w:val="000000"/>
          <w:spacing w:val="2"/>
          <w:kern w:val="0"/>
          <w:sz w:val="21"/>
          <w:szCs w:val="21"/>
        </w:rPr>
        <w:t>元) ；</w:t>
      </w:r>
    </w:p>
    <w:p>
      <w:pPr>
        <w:widowControl/>
        <w:kinsoku w:val="0"/>
        <w:autoSpaceDE w:val="0"/>
        <w:autoSpaceDN w:val="0"/>
        <w:adjustRightInd w:val="0"/>
        <w:snapToGrid w:val="0"/>
        <w:spacing w:before="109"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w:t>
      </w:r>
      <w:r>
        <w:rPr>
          <w:rFonts w:eastAsia="Times New Roman"/>
          <w:snapToGrid w:val="0"/>
          <w:color w:val="000000"/>
          <w:spacing w:val="4"/>
          <w:kern w:val="0"/>
          <w:sz w:val="21"/>
          <w:szCs w:val="21"/>
        </w:rPr>
        <w:t>2</w:t>
      </w:r>
      <w:r>
        <w:rPr>
          <w:rFonts w:ascii="宋体" w:hAnsi="宋体" w:eastAsia="宋体" w:cs="宋体"/>
          <w:snapToGrid w:val="0"/>
          <w:color w:val="000000"/>
          <w:spacing w:val="2"/>
          <w:kern w:val="0"/>
          <w:sz w:val="21"/>
          <w:szCs w:val="21"/>
        </w:rPr>
        <w:t>) 材料和工程设备暂估价金额：</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18" w:type="default"/>
          <w:pgSz w:w="11900" w:h="16840"/>
          <w:pgMar w:top="1431" w:right="1660" w:bottom="1882" w:left="1534" w:header="0" w:footer="1517" w:gutter="0"/>
          <w:pgNumType w:fmt="decimal"/>
          <w:cols w:space="720" w:num="1"/>
        </w:sectPr>
      </w:pPr>
    </w:p>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人民币(</w:t>
      </w:r>
      <w:r>
        <w:rPr>
          <w:rFonts w:ascii="宋体" w:hAnsi="宋体" w:eastAsia="宋体" w:cs="宋体"/>
          <w:snapToGrid w:val="0"/>
          <w:color w:val="000000"/>
          <w:spacing w:val="3"/>
          <w:kern w:val="0"/>
          <w:sz w:val="21"/>
          <w:szCs w:val="21"/>
        </w:rPr>
        <w:t>大</w:t>
      </w:r>
      <w:r>
        <w:rPr>
          <w:rFonts w:ascii="宋体" w:hAnsi="宋体" w:eastAsia="宋体" w:cs="宋体"/>
          <w:snapToGrid w:val="0"/>
          <w:color w:val="000000"/>
          <w:spacing w:val="2"/>
          <w:kern w:val="0"/>
          <w:sz w:val="21"/>
          <w:szCs w:val="21"/>
        </w:rPr>
        <w:t>写)</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rPr>
        <w:t>(</w:t>
      </w:r>
      <w:r>
        <w:rPr>
          <w:rFonts w:eastAsia="Times New Roman"/>
          <w:snapToGrid w:val="0"/>
          <w:color w:val="000000"/>
          <w:spacing w:val="2"/>
          <w:kern w:val="0"/>
          <w:sz w:val="21"/>
          <w:szCs w:val="21"/>
        </w:rPr>
        <w:t>¥</w:t>
      </w:r>
      <w:r>
        <w:rPr>
          <w:rFonts w:eastAsia="Times New Roman"/>
          <w:snapToGrid w:val="0"/>
          <w:color w:val="000000"/>
          <w:spacing w:val="2"/>
          <w:kern w:val="0"/>
          <w:sz w:val="21"/>
          <w:szCs w:val="21"/>
          <w:u w:val="single"/>
        </w:rPr>
        <w:t xml:space="preserve">                   </w:t>
      </w:r>
      <w:r>
        <w:rPr>
          <w:rFonts w:eastAsia="Times New Roman"/>
          <w:snapToGrid w:val="0"/>
          <w:color w:val="000000"/>
          <w:spacing w:val="2"/>
          <w:kern w:val="0"/>
          <w:sz w:val="21"/>
          <w:szCs w:val="21"/>
        </w:rPr>
        <w:t xml:space="preserve"> </w:t>
      </w:r>
      <w:r>
        <w:rPr>
          <w:rFonts w:ascii="宋体" w:hAnsi="宋体" w:eastAsia="宋体" w:cs="宋体"/>
          <w:snapToGrid w:val="0"/>
          <w:color w:val="000000"/>
          <w:spacing w:val="2"/>
          <w:kern w:val="0"/>
          <w:sz w:val="21"/>
          <w:szCs w:val="21"/>
        </w:rPr>
        <w:t>元) ；</w:t>
      </w:r>
    </w:p>
    <w:p>
      <w:pPr>
        <w:widowControl/>
        <w:kinsoku w:val="0"/>
        <w:autoSpaceDE w:val="0"/>
        <w:autoSpaceDN w:val="0"/>
        <w:adjustRightInd w:val="0"/>
        <w:snapToGrid w:val="0"/>
        <w:spacing w:before="123"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w:t>
      </w:r>
      <w:r>
        <w:rPr>
          <w:rFonts w:eastAsia="Times New Roman"/>
          <w:snapToGrid w:val="0"/>
          <w:color w:val="000000"/>
          <w:spacing w:val="6"/>
          <w:kern w:val="0"/>
          <w:sz w:val="21"/>
          <w:szCs w:val="21"/>
        </w:rPr>
        <w:t>3</w:t>
      </w:r>
      <w:r>
        <w:rPr>
          <w:rFonts w:ascii="宋体" w:hAnsi="宋体" w:eastAsia="宋体" w:cs="宋体"/>
          <w:snapToGrid w:val="0"/>
          <w:color w:val="000000"/>
          <w:spacing w:val="6"/>
          <w:kern w:val="0"/>
          <w:sz w:val="21"/>
          <w:szCs w:val="21"/>
        </w:rPr>
        <w:t>)</w:t>
      </w:r>
      <w:r>
        <w:rPr>
          <w:rFonts w:ascii="宋体" w:hAnsi="宋体" w:eastAsia="宋体" w:cs="宋体"/>
          <w:snapToGrid w:val="0"/>
          <w:color w:val="000000"/>
          <w:spacing w:val="3"/>
          <w:kern w:val="0"/>
          <w:sz w:val="21"/>
          <w:szCs w:val="21"/>
        </w:rPr>
        <w:t xml:space="preserve"> 专业工程暂估价金额：</w:t>
      </w:r>
    </w:p>
    <w:p>
      <w:pPr>
        <w:widowControl/>
        <w:kinsoku w:val="0"/>
        <w:autoSpaceDE w:val="0"/>
        <w:autoSpaceDN w:val="0"/>
        <w:adjustRightInd w:val="0"/>
        <w:snapToGrid w:val="0"/>
        <w:spacing w:before="123"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人民币(</w:t>
      </w:r>
      <w:r>
        <w:rPr>
          <w:rFonts w:ascii="宋体" w:hAnsi="宋体" w:eastAsia="宋体" w:cs="宋体"/>
          <w:snapToGrid w:val="0"/>
          <w:color w:val="000000"/>
          <w:spacing w:val="3"/>
          <w:kern w:val="0"/>
          <w:sz w:val="21"/>
          <w:szCs w:val="21"/>
        </w:rPr>
        <w:t>大</w:t>
      </w:r>
      <w:r>
        <w:rPr>
          <w:rFonts w:ascii="宋体" w:hAnsi="宋体" w:eastAsia="宋体" w:cs="宋体"/>
          <w:snapToGrid w:val="0"/>
          <w:color w:val="000000"/>
          <w:spacing w:val="2"/>
          <w:kern w:val="0"/>
          <w:sz w:val="21"/>
          <w:szCs w:val="21"/>
        </w:rPr>
        <w:t>写)</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rPr>
        <w:t>(</w:t>
      </w:r>
      <w:r>
        <w:rPr>
          <w:rFonts w:eastAsia="Times New Roman"/>
          <w:snapToGrid w:val="0"/>
          <w:color w:val="000000"/>
          <w:spacing w:val="2"/>
          <w:kern w:val="0"/>
          <w:sz w:val="21"/>
          <w:szCs w:val="21"/>
        </w:rPr>
        <w:t>¥</w:t>
      </w:r>
      <w:r>
        <w:rPr>
          <w:rFonts w:eastAsia="Times New Roman"/>
          <w:snapToGrid w:val="0"/>
          <w:color w:val="000000"/>
          <w:spacing w:val="2"/>
          <w:kern w:val="0"/>
          <w:sz w:val="21"/>
          <w:szCs w:val="21"/>
          <w:u w:val="single"/>
        </w:rPr>
        <w:t xml:space="preserve">                   </w:t>
      </w:r>
      <w:r>
        <w:rPr>
          <w:rFonts w:eastAsia="Times New Roman"/>
          <w:snapToGrid w:val="0"/>
          <w:color w:val="000000"/>
          <w:spacing w:val="2"/>
          <w:kern w:val="0"/>
          <w:sz w:val="21"/>
          <w:szCs w:val="21"/>
        </w:rPr>
        <w:t xml:space="preserve"> </w:t>
      </w:r>
      <w:r>
        <w:rPr>
          <w:rFonts w:ascii="宋体" w:hAnsi="宋体" w:eastAsia="宋体" w:cs="宋体"/>
          <w:snapToGrid w:val="0"/>
          <w:color w:val="000000"/>
          <w:spacing w:val="2"/>
          <w:kern w:val="0"/>
          <w:sz w:val="21"/>
          <w:szCs w:val="21"/>
        </w:rPr>
        <w:t>元) ；</w:t>
      </w:r>
    </w:p>
    <w:p>
      <w:pPr>
        <w:widowControl/>
        <w:kinsoku w:val="0"/>
        <w:autoSpaceDE w:val="0"/>
        <w:autoSpaceDN w:val="0"/>
        <w:adjustRightInd w:val="0"/>
        <w:snapToGrid w:val="0"/>
        <w:spacing w:before="123"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w:t>
      </w:r>
      <w:r>
        <w:rPr>
          <w:rFonts w:eastAsia="Times New Roman"/>
          <w:snapToGrid w:val="0"/>
          <w:color w:val="000000"/>
          <w:spacing w:val="8"/>
          <w:kern w:val="0"/>
          <w:sz w:val="21"/>
          <w:szCs w:val="21"/>
        </w:rPr>
        <w:t>4</w:t>
      </w:r>
      <w:r>
        <w:rPr>
          <w:rFonts w:ascii="宋体" w:hAnsi="宋体" w:eastAsia="宋体" w:cs="宋体"/>
          <w:snapToGrid w:val="0"/>
          <w:color w:val="000000"/>
          <w:spacing w:val="8"/>
          <w:kern w:val="0"/>
          <w:sz w:val="21"/>
          <w:szCs w:val="21"/>
        </w:rPr>
        <w:t>) 暂列金额</w:t>
      </w:r>
      <w:r>
        <w:rPr>
          <w:rFonts w:ascii="宋体" w:hAnsi="宋体" w:eastAsia="宋体" w:cs="宋体"/>
          <w:snapToGrid w:val="0"/>
          <w:color w:val="000000"/>
          <w:spacing w:val="7"/>
          <w:kern w:val="0"/>
          <w:sz w:val="21"/>
          <w:szCs w:val="21"/>
        </w:rPr>
        <w:t>：</w:t>
      </w:r>
    </w:p>
    <w:p>
      <w:pPr>
        <w:widowControl/>
        <w:kinsoku w:val="0"/>
        <w:autoSpaceDE w:val="0"/>
        <w:autoSpaceDN w:val="0"/>
        <w:adjustRightInd w:val="0"/>
        <w:snapToGrid w:val="0"/>
        <w:spacing w:before="121"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人民币(</w:t>
      </w:r>
      <w:r>
        <w:rPr>
          <w:rFonts w:ascii="宋体" w:hAnsi="宋体" w:eastAsia="宋体" w:cs="宋体"/>
          <w:snapToGrid w:val="0"/>
          <w:color w:val="000000"/>
          <w:spacing w:val="3"/>
          <w:kern w:val="0"/>
          <w:sz w:val="21"/>
          <w:szCs w:val="21"/>
        </w:rPr>
        <w:t>大</w:t>
      </w:r>
      <w:r>
        <w:rPr>
          <w:rFonts w:ascii="宋体" w:hAnsi="宋体" w:eastAsia="宋体" w:cs="宋体"/>
          <w:snapToGrid w:val="0"/>
          <w:color w:val="000000"/>
          <w:spacing w:val="2"/>
          <w:kern w:val="0"/>
          <w:sz w:val="21"/>
          <w:szCs w:val="21"/>
        </w:rPr>
        <w:t>写)</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rPr>
        <w:t>(</w:t>
      </w:r>
      <w:r>
        <w:rPr>
          <w:rFonts w:eastAsia="Times New Roman"/>
          <w:snapToGrid w:val="0"/>
          <w:color w:val="000000"/>
          <w:spacing w:val="2"/>
          <w:kern w:val="0"/>
          <w:sz w:val="21"/>
          <w:szCs w:val="21"/>
        </w:rPr>
        <w:t>¥</w:t>
      </w:r>
      <w:r>
        <w:rPr>
          <w:rFonts w:eastAsia="Times New Roman"/>
          <w:snapToGrid w:val="0"/>
          <w:color w:val="000000"/>
          <w:spacing w:val="2"/>
          <w:kern w:val="0"/>
          <w:sz w:val="21"/>
          <w:szCs w:val="21"/>
          <w:u w:val="single"/>
        </w:rPr>
        <w:t xml:space="preserve">                   </w:t>
      </w:r>
      <w:r>
        <w:rPr>
          <w:rFonts w:eastAsia="Times New Roman"/>
          <w:snapToGrid w:val="0"/>
          <w:color w:val="000000"/>
          <w:spacing w:val="2"/>
          <w:kern w:val="0"/>
          <w:sz w:val="21"/>
          <w:szCs w:val="21"/>
        </w:rPr>
        <w:t xml:space="preserve"> </w:t>
      </w:r>
      <w:r>
        <w:rPr>
          <w:rFonts w:ascii="宋体" w:hAnsi="宋体" w:eastAsia="宋体" w:cs="宋体"/>
          <w:snapToGrid w:val="0"/>
          <w:color w:val="000000"/>
          <w:spacing w:val="2"/>
          <w:kern w:val="0"/>
          <w:sz w:val="21"/>
          <w:szCs w:val="21"/>
        </w:rPr>
        <w:t>元) 。</w:t>
      </w:r>
    </w:p>
    <w:p>
      <w:pPr>
        <w:widowControl/>
        <w:kinsoku w:val="0"/>
        <w:autoSpaceDE w:val="0"/>
        <w:autoSpaceDN w:val="0"/>
        <w:adjustRightInd w:val="0"/>
        <w:snapToGrid w:val="0"/>
        <w:spacing w:before="80" w:line="267"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0"/>
          <w:kern w:val="0"/>
          <w:sz w:val="21"/>
          <w:szCs w:val="21"/>
        </w:rPr>
        <w:t xml:space="preserve">2 </w:t>
      </w:r>
      <w:r>
        <w:rPr>
          <w:rFonts w:ascii="宋体" w:hAnsi="宋体" w:eastAsia="宋体" w:cs="宋体"/>
          <w:snapToGrid w:val="0"/>
          <w:color w:val="000000"/>
          <w:spacing w:val="-6"/>
          <w:kern w:val="0"/>
          <w:sz w:val="21"/>
          <w:szCs w:val="21"/>
        </w:rPr>
        <w:t>．</w:t>
      </w:r>
      <w:r>
        <w:rPr>
          <w:rFonts w:ascii="宋体" w:hAnsi="宋体" w:eastAsia="宋体" w:cs="宋体"/>
          <w:snapToGrid w:val="0"/>
          <w:color w:val="000000"/>
          <w:spacing w:val="-5"/>
          <w:kern w:val="0"/>
          <w:sz w:val="21"/>
          <w:szCs w:val="21"/>
        </w:rPr>
        <w:t>合同价格形式：</w:t>
      </w:r>
      <w:r>
        <w:rPr>
          <w:rFonts w:eastAsia="Times New Roman"/>
          <w:snapToGrid w:val="0"/>
          <w:color w:val="000000"/>
          <w:spacing w:val="-5"/>
          <w:kern w:val="0"/>
          <w:sz w:val="21"/>
          <w:szCs w:val="21"/>
          <w:u w:val="single"/>
        </w:rPr>
        <w:t xml:space="preserve">  [</w:t>
      </w:r>
      <w:r>
        <w:rPr>
          <w:rFonts w:ascii="宋体" w:hAnsi="宋体" w:eastAsia="宋体" w:cs="宋体"/>
          <w:snapToGrid w:val="0"/>
          <w:color w:val="000000"/>
          <w:spacing w:val="-5"/>
          <w:kern w:val="0"/>
          <w:sz w:val="21"/>
          <w:szCs w:val="21"/>
          <w:u w:val="single"/>
        </w:rPr>
        <w:t>单价合同</w:t>
      </w:r>
      <w:r>
        <w:rPr>
          <w:rFonts w:eastAsia="Times New Roman"/>
          <w:snapToGrid w:val="0"/>
          <w:color w:val="000000"/>
          <w:spacing w:val="-5"/>
          <w:kern w:val="0"/>
          <w:sz w:val="21"/>
          <w:szCs w:val="21"/>
          <w:u w:val="single"/>
        </w:rPr>
        <w:t xml:space="preserve">]  </w:t>
      </w:r>
      <w:r>
        <w:rPr>
          <w:rFonts w:ascii="宋体" w:hAnsi="宋体" w:eastAsia="宋体" w:cs="宋体"/>
          <w:snapToGrid w:val="0"/>
          <w:color w:val="000000"/>
          <w:spacing w:val="-5"/>
          <w:kern w:val="0"/>
          <w:sz w:val="21"/>
          <w:szCs w:val="21"/>
        </w:rPr>
        <w:t>。</w:t>
      </w:r>
    </w:p>
    <w:p>
      <w:pPr>
        <w:widowControl/>
        <w:kinsoku w:val="0"/>
        <w:autoSpaceDE w:val="0"/>
        <w:autoSpaceDN w:val="0"/>
        <w:adjustRightInd w:val="0"/>
        <w:snapToGrid w:val="0"/>
        <w:spacing w:before="100" w:line="316" w:lineRule="auto"/>
        <w:ind w:right="194"/>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2"/>
          <w:kern w:val="0"/>
          <w:sz w:val="21"/>
          <w:szCs w:val="21"/>
        </w:rPr>
        <w:t>3</w:t>
      </w:r>
      <w:r>
        <w:rPr>
          <w:rFonts w:ascii="宋体" w:hAnsi="宋体" w:eastAsia="宋体" w:cs="宋体"/>
          <w:snapToGrid w:val="0"/>
          <w:color w:val="000000"/>
          <w:spacing w:val="-12"/>
          <w:kern w:val="0"/>
          <w:sz w:val="21"/>
          <w:szCs w:val="21"/>
        </w:rPr>
        <w:t>．发</w:t>
      </w:r>
      <w:r>
        <w:rPr>
          <w:rFonts w:ascii="宋体" w:hAnsi="宋体" w:eastAsia="宋体" w:cs="宋体"/>
          <w:snapToGrid w:val="0"/>
          <w:color w:val="000000"/>
          <w:spacing w:val="-10"/>
          <w:kern w:val="0"/>
          <w:sz w:val="21"/>
          <w:szCs w:val="21"/>
        </w:rPr>
        <w:t>包</w:t>
      </w:r>
      <w:r>
        <w:rPr>
          <w:rFonts w:ascii="宋体" w:hAnsi="宋体" w:eastAsia="宋体" w:cs="宋体"/>
          <w:snapToGrid w:val="0"/>
          <w:color w:val="000000"/>
          <w:spacing w:val="-6"/>
          <w:kern w:val="0"/>
          <w:sz w:val="21"/>
          <w:szCs w:val="21"/>
        </w:rPr>
        <w:t>人向承包人支付工程价款及其他应当支付的款项均须汇入承包人合同协议书中的银行</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7"/>
          <w:kern w:val="0"/>
          <w:sz w:val="21"/>
          <w:szCs w:val="21"/>
        </w:rPr>
        <w:t>账</w:t>
      </w:r>
      <w:r>
        <w:rPr>
          <w:rFonts w:ascii="宋体" w:hAnsi="宋体" w:eastAsia="宋体" w:cs="宋体"/>
          <w:snapToGrid w:val="0"/>
          <w:color w:val="000000"/>
          <w:spacing w:val="-4"/>
          <w:kern w:val="0"/>
          <w:sz w:val="21"/>
          <w:szCs w:val="21"/>
        </w:rPr>
        <w:t>户，并开具增值税专用发票。</w:t>
      </w:r>
    </w:p>
    <w:p>
      <w:pPr>
        <w:widowControl/>
        <w:kinsoku w:val="0"/>
        <w:autoSpaceDE w:val="0"/>
        <w:autoSpaceDN w:val="0"/>
        <w:adjustRightInd w:val="0"/>
        <w:snapToGrid w:val="0"/>
        <w:spacing w:before="2" w:line="316" w:lineRule="auto"/>
        <w:ind w:right="19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根据《关</w:t>
      </w:r>
      <w:r>
        <w:rPr>
          <w:rFonts w:ascii="宋体" w:hAnsi="宋体" w:eastAsia="宋体" w:cs="宋体"/>
          <w:snapToGrid w:val="0"/>
          <w:color w:val="000000"/>
          <w:spacing w:val="-2"/>
          <w:kern w:val="0"/>
          <w:sz w:val="21"/>
          <w:szCs w:val="21"/>
        </w:rPr>
        <w:t>于全面推开营业税改征增值税试点的通知》(财税〔</w:t>
      </w:r>
      <w:r>
        <w:rPr>
          <w:rFonts w:ascii="仿宋" w:hAnsi="仿宋" w:eastAsia="仿宋" w:cs="仿宋"/>
          <w:snapToGrid w:val="0"/>
          <w:color w:val="000000"/>
          <w:spacing w:val="-2"/>
          <w:kern w:val="0"/>
          <w:sz w:val="21"/>
          <w:szCs w:val="21"/>
        </w:rPr>
        <w:t>2016</w:t>
      </w:r>
      <w:r>
        <w:rPr>
          <w:rFonts w:ascii="宋体" w:hAnsi="宋体" w:eastAsia="宋体" w:cs="宋体"/>
          <w:snapToGrid w:val="0"/>
          <w:color w:val="000000"/>
          <w:spacing w:val="-2"/>
          <w:kern w:val="0"/>
          <w:sz w:val="21"/>
          <w:szCs w:val="21"/>
        </w:rPr>
        <w:t>〕</w:t>
      </w:r>
      <w:r>
        <w:rPr>
          <w:rFonts w:ascii="仿宋" w:hAnsi="仿宋" w:eastAsia="仿宋" w:cs="仿宋"/>
          <w:snapToGrid w:val="0"/>
          <w:color w:val="000000"/>
          <w:spacing w:val="-2"/>
          <w:kern w:val="0"/>
          <w:sz w:val="21"/>
          <w:szCs w:val="21"/>
        </w:rPr>
        <w:t xml:space="preserve">36 </w:t>
      </w:r>
      <w:r>
        <w:rPr>
          <w:rFonts w:ascii="宋体" w:hAnsi="宋体" w:eastAsia="宋体" w:cs="宋体"/>
          <w:snapToGrid w:val="0"/>
          <w:color w:val="000000"/>
          <w:spacing w:val="-2"/>
          <w:kern w:val="0"/>
          <w:sz w:val="21"/>
          <w:szCs w:val="21"/>
        </w:rPr>
        <w:t>号) 等有关规定，承</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包人完成本合同项下应税行为的计税方式按以下第</w:t>
      </w:r>
      <w:r>
        <w:rPr>
          <w:rFonts w:ascii="仿宋" w:hAnsi="仿宋" w:eastAsia="仿宋" w:cs="仿宋"/>
          <w:snapToGrid w:val="0"/>
          <w:color w:val="000000"/>
          <w:spacing w:val="-4"/>
          <w:kern w:val="0"/>
          <w:sz w:val="21"/>
          <w:szCs w:val="21"/>
          <w:u w:val="single"/>
        </w:rPr>
        <w:t xml:space="preserve"> 1 </w:t>
      </w:r>
      <w:r>
        <w:rPr>
          <w:rFonts w:ascii="仿宋" w:hAnsi="仿宋" w:eastAsia="仿宋" w:cs="仿宋"/>
          <w:snapToGrid w:val="0"/>
          <w:color w:val="000000"/>
          <w:spacing w:val="-4"/>
          <w:kern w:val="0"/>
          <w:sz w:val="21"/>
          <w:szCs w:val="21"/>
        </w:rPr>
        <w:t xml:space="preserve"> </w:t>
      </w:r>
      <w:r>
        <w:rPr>
          <w:rFonts w:ascii="宋体" w:hAnsi="宋体" w:eastAsia="宋体" w:cs="宋体"/>
          <w:snapToGrid w:val="0"/>
          <w:color w:val="000000"/>
          <w:spacing w:val="-4"/>
          <w:kern w:val="0"/>
          <w:sz w:val="21"/>
          <w:szCs w:val="21"/>
        </w:rPr>
        <w:t>种方法，并与工程计价时采用的计税方</w:t>
      </w:r>
      <w:r>
        <w:rPr>
          <w:rFonts w:ascii="宋体" w:hAnsi="宋体" w:eastAsia="宋体" w:cs="宋体"/>
          <w:snapToGrid w:val="0"/>
          <w:color w:val="000000"/>
          <w:kern w:val="0"/>
          <w:sz w:val="21"/>
          <w:szCs w:val="21"/>
        </w:rPr>
        <w:t xml:space="preserve">法 </w:t>
      </w:r>
      <w:r>
        <w:rPr>
          <w:rFonts w:ascii="宋体" w:hAnsi="宋体" w:eastAsia="宋体" w:cs="宋体"/>
          <w:snapToGrid w:val="0"/>
          <w:color w:val="000000"/>
          <w:spacing w:val="-5"/>
          <w:kern w:val="0"/>
          <w:sz w:val="21"/>
          <w:szCs w:val="21"/>
        </w:rPr>
        <w:t>一</w:t>
      </w:r>
      <w:r>
        <w:rPr>
          <w:rFonts w:ascii="宋体" w:hAnsi="宋体" w:eastAsia="宋体" w:cs="宋体"/>
          <w:snapToGrid w:val="0"/>
          <w:color w:val="000000"/>
          <w:spacing w:val="-3"/>
          <w:kern w:val="0"/>
          <w:sz w:val="21"/>
          <w:szCs w:val="21"/>
        </w:rPr>
        <w:t>致。</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w:t>
      </w:r>
      <w:r>
        <w:rPr>
          <w:rFonts w:ascii="仿宋" w:hAnsi="仿宋" w:eastAsia="仿宋" w:cs="仿宋"/>
          <w:snapToGrid w:val="0"/>
          <w:color w:val="000000"/>
          <w:spacing w:val="7"/>
          <w:kern w:val="0"/>
          <w:sz w:val="21"/>
          <w:szCs w:val="21"/>
        </w:rPr>
        <w:t>1</w:t>
      </w:r>
      <w:r>
        <w:rPr>
          <w:rFonts w:ascii="宋体" w:hAnsi="宋体" w:eastAsia="宋体" w:cs="宋体"/>
          <w:snapToGrid w:val="0"/>
          <w:color w:val="000000"/>
          <w:spacing w:val="5"/>
          <w:kern w:val="0"/>
          <w:sz w:val="21"/>
          <w:szCs w:val="21"/>
        </w:rPr>
        <w:t>) 一般计税方法。</w:t>
      </w:r>
    </w:p>
    <w:p>
      <w:pPr>
        <w:widowControl/>
        <w:kinsoku w:val="0"/>
        <w:autoSpaceDE w:val="0"/>
        <w:autoSpaceDN w:val="0"/>
        <w:adjustRightInd w:val="0"/>
        <w:snapToGrid w:val="0"/>
        <w:spacing w:before="118" w:line="22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w:t>
      </w:r>
      <w:r>
        <w:rPr>
          <w:rFonts w:ascii="仿宋" w:hAnsi="仿宋" w:eastAsia="仿宋" w:cs="仿宋"/>
          <w:snapToGrid w:val="0"/>
          <w:color w:val="000000"/>
          <w:spacing w:val="5"/>
          <w:kern w:val="0"/>
          <w:sz w:val="21"/>
          <w:szCs w:val="21"/>
        </w:rPr>
        <w:t>2</w:t>
      </w:r>
      <w:r>
        <w:rPr>
          <w:rFonts w:ascii="宋体" w:hAnsi="宋体" w:eastAsia="宋体" w:cs="宋体"/>
          <w:snapToGrid w:val="0"/>
          <w:color w:val="000000"/>
          <w:spacing w:val="5"/>
          <w:kern w:val="0"/>
          <w:sz w:val="21"/>
          <w:szCs w:val="21"/>
        </w:rPr>
        <w:t>) 本工程为</w:t>
      </w:r>
      <w:r>
        <w:rPr>
          <w:rFonts w:ascii="仿宋" w:hAnsi="仿宋" w:eastAsia="仿宋" w:cs="仿宋"/>
          <w:snapToGrid w:val="0"/>
          <w:color w:val="000000"/>
          <w:spacing w:val="5"/>
          <w:kern w:val="0"/>
          <w:sz w:val="21"/>
          <w:szCs w:val="21"/>
          <w:u w:val="single"/>
        </w:rPr>
        <w:t xml:space="preserve">  / </w:t>
      </w:r>
      <w:r>
        <w:rPr>
          <w:rFonts w:ascii="仿宋" w:hAnsi="仿宋" w:eastAsia="仿宋" w:cs="仿宋"/>
          <w:snapToGrid w:val="0"/>
          <w:color w:val="000000"/>
          <w:spacing w:val="5"/>
          <w:kern w:val="0"/>
          <w:sz w:val="21"/>
          <w:szCs w:val="21"/>
        </w:rPr>
        <w:t xml:space="preserve"> </w:t>
      </w:r>
      <w:r>
        <w:rPr>
          <w:rFonts w:ascii="宋体" w:hAnsi="宋体" w:eastAsia="宋体" w:cs="宋体"/>
          <w:snapToGrid w:val="0"/>
          <w:color w:val="000000"/>
          <w:spacing w:val="5"/>
          <w:kern w:val="0"/>
          <w:sz w:val="21"/>
          <w:szCs w:val="21"/>
        </w:rPr>
        <w:t>工程，按简易计税方法。</w:t>
      </w:r>
    </w:p>
    <w:p>
      <w:pPr>
        <w:widowControl/>
        <w:kinsoku w:val="0"/>
        <w:autoSpaceDE w:val="0"/>
        <w:autoSpaceDN w:val="0"/>
        <w:adjustRightInd w:val="0"/>
        <w:snapToGrid w:val="0"/>
        <w:spacing w:before="112" w:line="221" w:lineRule="auto"/>
        <w:jc w:val="left"/>
        <w:textAlignment w:val="baseline"/>
        <w:outlineLvl w:val="2"/>
        <w:rPr>
          <w:rFonts w:ascii="宋体" w:hAnsi="宋体" w:eastAsia="宋体" w:cs="宋体"/>
          <w:snapToGrid w:val="0"/>
          <w:color w:val="000000"/>
          <w:kern w:val="0"/>
          <w:sz w:val="21"/>
          <w:szCs w:val="21"/>
        </w:rPr>
      </w:pPr>
      <w:bookmarkStart w:id="189" w:name="_Toc17000"/>
      <w:r>
        <w:rPr>
          <w:rFonts w:ascii="宋体" w:hAnsi="宋体" w:eastAsia="宋体" w:cs="宋体"/>
          <w:snapToGrid w:val="0"/>
          <w:color w:val="000000"/>
          <w:spacing w:val="-6"/>
          <w:kern w:val="0"/>
          <w:sz w:val="21"/>
          <w:szCs w:val="21"/>
        </w:rPr>
        <w:t>五</w:t>
      </w:r>
      <w:r>
        <w:rPr>
          <w:rFonts w:ascii="宋体" w:hAnsi="宋体" w:eastAsia="宋体" w:cs="宋体"/>
          <w:snapToGrid w:val="0"/>
          <w:color w:val="000000"/>
          <w:spacing w:val="-3"/>
          <w:kern w:val="0"/>
          <w:sz w:val="21"/>
          <w:szCs w:val="21"/>
        </w:rPr>
        <w:t>、项目经理</w:t>
      </w:r>
      <w:bookmarkEnd w:id="189"/>
    </w:p>
    <w:p>
      <w:pPr>
        <w:widowControl/>
        <w:kinsoku w:val="0"/>
        <w:autoSpaceDE w:val="0"/>
        <w:autoSpaceDN w:val="0"/>
        <w:adjustRightInd w:val="0"/>
        <w:snapToGrid w:val="0"/>
        <w:spacing w:before="109" w:line="31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承包人项目经理：</w:t>
      </w:r>
      <w:r>
        <w:rPr>
          <w:rFonts w:ascii="宋体" w:hAnsi="宋体" w:eastAsia="宋体" w:cs="宋体"/>
          <w:snapToGrid w:val="0"/>
          <w:color w:val="000000"/>
          <w:spacing w:val="-5"/>
          <w:kern w:val="0"/>
          <w:sz w:val="21"/>
          <w:szCs w:val="21"/>
          <w:u w:val="single"/>
        </w:rPr>
        <w:t xml:space="preserve">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 w:line="215" w:lineRule="auto"/>
        <w:jc w:val="left"/>
        <w:textAlignment w:val="baseline"/>
        <w:outlineLvl w:val="2"/>
        <w:rPr>
          <w:rFonts w:ascii="宋体" w:hAnsi="宋体" w:eastAsia="宋体" w:cs="宋体"/>
          <w:snapToGrid w:val="0"/>
          <w:color w:val="000000"/>
          <w:kern w:val="0"/>
          <w:sz w:val="21"/>
          <w:szCs w:val="21"/>
        </w:rPr>
      </w:pPr>
      <w:bookmarkStart w:id="190" w:name="_Toc17130"/>
      <w:r>
        <w:rPr>
          <w:rFonts w:ascii="宋体" w:hAnsi="宋体" w:eastAsia="宋体" w:cs="宋体"/>
          <w:snapToGrid w:val="0"/>
          <w:color w:val="000000"/>
          <w:spacing w:val="-6"/>
          <w:kern w:val="0"/>
          <w:sz w:val="21"/>
          <w:szCs w:val="21"/>
        </w:rPr>
        <w:t>六</w:t>
      </w:r>
      <w:r>
        <w:rPr>
          <w:rFonts w:ascii="宋体" w:hAnsi="宋体" w:eastAsia="宋体" w:cs="宋体"/>
          <w:snapToGrid w:val="0"/>
          <w:color w:val="000000"/>
          <w:spacing w:val="-5"/>
          <w:kern w:val="0"/>
          <w:sz w:val="21"/>
          <w:szCs w:val="21"/>
        </w:rPr>
        <w:t>、</w:t>
      </w:r>
      <w:r>
        <w:rPr>
          <w:rFonts w:ascii="宋体" w:hAnsi="宋体" w:eastAsia="宋体" w:cs="宋体"/>
          <w:snapToGrid w:val="0"/>
          <w:color w:val="000000"/>
          <w:spacing w:val="-3"/>
          <w:kern w:val="0"/>
          <w:sz w:val="21"/>
          <w:szCs w:val="21"/>
        </w:rPr>
        <w:t>合同文件构成</w:t>
      </w:r>
      <w:bookmarkEnd w:id="190"/>
    </w:p>
    <w:p>
      <w:pPr>
        <w:widowControl/>
        <w:kinsoku w:val="0"/>
        <w:autoSpaceDE w:val="0"/>
        <w:autoSpaceDN w:val="0"/>
        <w:adjustRightInd w:val="0"/>
        <w:snapToGrid w:val="0"/>
        <w:spacing w:before="114"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本协议书与下列文件一起构成合同文件</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24"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w:t>
      </w:r>
      <w:r>
        <w:rPr>
          <w:rFonts w:eastAsia="Times New Roman"/>
          <w:snapToGrid w:val="0"/>
          <w:color w:val="000000"/>
          <w:spacing w:val="8"/>
          <w:kern w:val="0"/>
          <w:sz w:val="21"/>
          <w:szCs w:val="21"/>
        </w:rPr>
        <w:t>1</w:t>
      </w:r>
      <w:r>
        <w:rPr>
          <w:rFonts w:ascii="宋体" w:hAnsi="宋体" w:eastAsia="宋体" w:cs="宋体"/>
          <w:snapToGrid w:val="0"/>
          <w:color w:val="000000"/>
          <w:spacing w:val="8"/>
          <w:kern w:val="0"/>
          <w:sz w:val="21"/>
          <w:szCs w:val="21"/>
        </w:rPr>
        <w:t>) 合同协议</w:t>
      </w:r>
      <w:r>
        <w:rPr>
          <w:rFonts w:ascii="宋体" w:hAnsi="宋体" w:eastAsia="宋体" w:cs="宋体"/>
          <w:snapToGrid w:val="0"/>
          <w:color w:val="000000"/>
          <w:spacing w:val="7"/>
          <w:kern w:val="0"/>
          <w:sz w:val="21"/>
          <w:szCs w:val="21"/>
        </w:rPr>
        <w:t>书</w:t>
      </w:r>
    </w:p>
    <w:p>
      <w:pPr>
        <w:widowControl/>
        <w:kinsoku w:val="0"/>
        <w:autoSpaceDE w:val="0"/>
        <w:autoSpaceDN w:val="0"/>
        <w:adjustRightInd w:val="0"/>
        <w:snapToGrid w:val="0"/>
        <w:spacing w:before="122"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w:t>
      </w:r>
      <w:r>
        <w:rPr>
          <w:rFonts w:eastAsia="Times New Roman"/>
          <w:snapToGrid w:val="0"/>
          <w:color w:val="000000"/>
          <w:spacing w:val="9"/>
          <w:kern w:val="0"/>
          <w:sz w:val="21"/>
          <w:szCs w:val="21"/>
        </w:rPr>
        <w:t>2</w:t>
      </w:r>
      <w:r>
        <w:rPr>
          <w:rFonts w:ascii="宋体" w:hAnsi="宋体" w:eastAsia="宋体" w:cs="宋体"/>
          <w:snapToGrid w:val="0"/>
          <w:color w:val="000000"/>
          <w:spacing w:val="9"/>
          <w:kern w:val="0"/>
          <w:sz w:val="21"/>
          <w:szCs w:val="21"/>
        </w:rPr>
        <w:t>) 中标通知书(如果有) ；</w:t>
      </w:r>
    </w:p>
    <w:p>
      <w:pPr>
        <w:widowControl/>
        <w:kinsoku w:val="0"/>
        <w:autoSpaceDE w:val="0"/>
        <w:autoSpaceDN w:val="0"/>
        <w:adjustRightInd w:val="0"/>
        <w:snapToGrid w:val="0"/>
        <w:spacing w:before="123"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4"/>
          <w:kern w:val="0"/>
          <w:sz w:val="21"/>
          <w:szCs w:val="21"/>
        </w:rPr>
        <w:t>(</w:t>
      </w:r>
      <w:r>
        <w:rPr>
          <w:rFonts w:eastAsia="Times New Roman"/>
          <w:snapToGrid w:val="0"/>
          <w:color w:val="000000"/>
          <w:spacing w:val="12"/>
          <w:kern w:val="0"/>
          <w:sz w:val="21"/>
          <w:szCs w:val="21"/>
        </w:rPr>
        <w:t>3</w:t>
      </w:r>
      <w:r>
        <w:rPr>
          <w:rFonts w:ascii="宋体" w:hAnsi="宋体" w:eastAsia="宋体" w:cs="宋体"/>
          <w:snapToGrid w:val="0"/>
          <w:color w:val="000000"/>
          <w:spacing w:val="7"/>
          <w:kern w:val="0"/>
          <w:sz w:val="21"/>
          <w:szCs w:val="21"/>
        </w:rPr>
        <w:t>) 投标函及其附录(如果有) ；</w:t>
      </w:r>
    </w:p>
    <w:p>
      <w:pPr>
        <w:widowControl/>
        <w:kinsoku w:val="0"/>
        <w:autoSpaceDE w:val="0"/>
        <w:autoSpaceDN w:val="0"/>
        <w:adjustRightInd w:val="0"/>
        <w:snapToGrid w:val="0"/>
        <w:spacing w:before="120"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w:t>
      </w:r>
      <w:r>
        <w:rPr>
          <w:rFonts w:eastAsia="Times New Roman"/>
          <w:snapToGrid w:val="0"/>
          <w:color w:val="000000"/>
          <w:spacing w:val="3"/>
          <w:kern w:val="0"/>
          <w:sz w:val="21"/>
          <w:szCs w:val="21"/>
        </w:rPr>
        <w:t>4</w:t>
      </w:r>
      <w:r>
        <w:rPr>
          <w:rFonts w:ascii="宋体" w:hAnsi="宋体" w:eastAsia="宋体" w:cs="宋体"/>
          <w:snapToGrid w:val="0"/>
          <w:color w:val="000000"/>
          <w:spacing w:val="3"/>
          <w:kern w:val="0"/>
          <w:sz w:val="21"/>
          <w:szCs w:val="21"/>
        </w:rPr>
        <w:t>) 专用合同条款及其附件；</w:t>
      </w:r>
    </w:p>
    <w:p>
      <w:pPr>
        <w:widowControl/>
        <w:kinsoku w:val="0"/>
        <w:autoSpaceDE w:val="0"/>
        <w:autoSpaceDN w:val="0"/>
        <w:adjustRightInd w:val="0"/>
        <w:snapToGrid w:val="0"/>
        <w:spacing w:before="119"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w:t>
      </w:r>
      <w:r>
        <w:rPr>
          <w:rFonts w:eastAsia="Times New Roman"/>
          <w:snapToGrid w:val="0"/>
          <w:color w:val="000000"/>
          <w:spacing w:val="7"/>
          <w:kern w:val="0"/>
          <w:sz w:val="21"/>
          <w:szCs w:val="21"/>
        </w:rPr>
        <w:t>5</w:t>
      </w:r>
      <w:r>
        <w:rPr>
          <w:rFonts w:ascii="宋体" w:hAnsi="宋体" w:eastAsia="宋体" w:cs="宋体"/>
          <w:snapToGrid w:val="0"/>
          <w:color w:val="000000"/>
          <w:spacing w:val="5"/>
          <w:kern w:val="0"/>
          <w:sz w:val="21"/>
          <w:szCs w:val="21"/>
        </w:rPr>
        <w:t>) 通用合同条款；</w:t>
      </w:r>
    </w:p>
    <w:p>
      <w:pPr>
        <w:widowControl/>
        <w:kinsoku w:val="0"/>
        <w:autoSpaceDE w:val="0"/>
        <w:autoSpaceDN w:val="0"/>
        <w:adjustRightInd w:val="0"/>
        <w:snapToGrid w:val="0"/>
        <w:spacing w:before="123"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w:t>
      </w:r>
      <w:r>
        <w:rPr>
          <w:rFonts w:eastAsia="Times New Roman"/>
          <w:snapToGrid w:val="0"/>
          <w:color w:val="000000"/>
          <w:spacing w:val="5"/>
          <w:kern w:val="0"/>
          <w:sz w:val="21"/>
          <w:szCs w:val="21"/>
        </w:rPr>
        <w:t>6</w:t>
      </w:r>
      <w:r>
        <w:rPr>
          <w:rFonts w:ascii="宋体" w:hAnsi="宋体" w:eastAsia="宋体" w:cs="宋体"/>
          <w:snapToGrid w:val="0"/>
          <w:color w:val="000000"/>
          <w:spacing w:val="5"/>
          <w:kern w:val="0"/>
          <w:sz w:val="21"/>
          <w:szCs w:val="21"/>
        </w:rPr>
        <w:t>) 技术标准和要求</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25" w:line="20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3"/>
          <w:kern w:val="0"/>
          <w:sz w:val="21"/>
          <w:szCs w:val="21"/>
        </w:rPr>
        <w:t>(</w:t>
      </w:r>
      <w:r>
        <w:rPr>
          <w:rFonts w:eastAsia="Times New Roman"/>
          <w:snapToGrid w:val="0"/>
          <w:color w:val="000000"/>
          <w:spacing w:val="11"/>
          <w:kern w:val="0"/>
          <w:sz w:val="21"/>
          <w:szCs w:val="21"/>
        </w:rPr>
        <w:t>7</w:t>
      </w:r>
      <w:r>
        <w:rPr>
          <w:rFonts w:ascii="宋体" w:hAnsi="宋体" w:eastAsia="宋体" w:cs="宋体"/>
          <w:snapToGrid w:val="0"/>
          <w:color w:val="000000"/>
          <w:spacing w:val="11"/>
          <w:kern w:val="0"/>
          <w:sz w:val="21"/>
          <w:szCs w:val="21"/>
        </w:rPr>
        <w:t>) 图纸；</w:t>
      </w:r>
    </w:p>
    <w:p>
      <w:pPr>
        <w:widowControl/>
        <w:kinsoku w:val="0"/>
        <w:autoSpaceDE w:val="0"/>
        <w:autoSpaceDN w:val="0"/>
        <w:adjustRightInd w:val="0"/>
        <w:snapToGrid w:val="0"/>
        <w:spacing w:before="121"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w:t>
      </w:r>
      <w:r>
        <w:rPr>
          <w:rFonts w:eastAsia="Times New Roman"/>
          <w:snapToGrid w:val="0"/>
          <w:color w:val="000000"/>
          <w:spacing w:val="4"/>
          <w:kern w:val="0"/>
          <w:sz w:val="21"/>
          <w:szCs w:val="21"/>
        </w:rPr>
        <w:t>8</w:t>
      </w:r>
      <w:r>
        <w:rPr>
          <w:rFonts w:ascii="宋体" w:hAnsi="宋体" w:eastAsia="宋体" w:cs="宋体"/>
          <w:snapToGrid w:val="0"/>
          <w:color w:val="000000"/>
          <w:spacing w:val="2"/>
          <w:kern w:val="0"/>
          <w:sz w:val="21"/>
          <w:szCs w:val="21"/>
        </w:rPr>
        <w:t>) 已标价工程量清单或预算书；</w:t>
      </w:r>
    </w:p>
    <w:p>
      <w:pPr>
        <w:widowControl/>
        <w:kinsoku w:val="0"/>
        <w:autoSpaceDE w:val="0"/>
        <w:autoSpaceDN w:val="0"/>
        <w:adjustRightInd w:val="0"/>
        <w:snapToGrid w:val="0"/>
        <w:spacing w:before="123"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w:t>
      </w:r>
      <w:r>
        <w:rPr>
          <w:rFonts w:eastAsia="Times New Roman"/>
          <w:snapToGrid w:val="0"/>
          <w:color w:val="000000"/>
          <w:spacing w:val="7"/>
          <w:kern w:val="0"/>
          <w:sz w:val="21"/>
          <w:szCs w:val="21"/>
        </w:rPr>
        <w:t>9</w:t>
      </w:r>
      <w:r>
        <w:rPr>
          <w:rFonts w:ascii="宋体" w:hAnsi="宋体" w:eastAsia="宋体" w:cs="宋体"/>
          <w:snapToGrid w:val="0"/>
          <w:color w:val="000000"/>
          <w:spacing w:val="5"/>
          <w:kern w:val="0"/>
          <w:sz w:val="21"/>
          <w:szCs w:val="21"/>
        </w:rPr>
        <w:t>) 其他合同文件。</w:t>
      </w:r>
    </w:p>
    <w:p>
      <w:pPr>
        <w:widowControl/>
        <w:kinsoku w:val="0"/>
        <w:autoSpaceDE w:val="0"/>
        <w:autoSpaceDN w:val="0"/>
        <w:adjustRightInd w:val="0"/>
        <w:snapToGrid w:val="0"/>
        <w:spacing w:before="121"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在合同订立及履行过程中形成的与合同有关的文件均构成合同文件组成部分</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spacing w:before="123" w:line="31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上述各项</w:t>
      </w:r>
      <w:r>
        <w:rPr>
          <w:rFonts w:ascii="宋体" w:hAnsi="宋体" w:eastAsia="宋体" w:cs="宋体"/>
          <w:snapToGrid w:val="0"/>
          <w:color w:val="000000"/>
          <w:spacing w:val="-4"/>
          <w:kern w:val="0"/>
          <w:sz w:val="21"/>
          <w:szCs w:val="21"/>
        </w:rPr>
        <w:t>合同文件包括合同当事人就该项合同文件所作出的补充和修改，属于同一类内容的文</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件，应以最新签署的为准。专用合同条款及其附件须经合同当事人签字或盖章。</w:t>
      </w:r>
    </w:p>
    <w:p>
      <w:pPr>
        <w:widowControl/>
        <w:kinsoku w:val="0"/>
        <w:autoSpaceDE w:val="0"/>
        <w:autoSpaceDN w:val="0"/>
        <w:adjustRightInd w:val="0"/>
        <w:snapToGrid w:val="0"/>
        <w:spacing w:before="1" w:line="223" w:lineRule="auto"/>
        <w:jc w:val="left"/>
        <w:textAlignment w:val="baseline"/>
        <w:outlineLvl w:val="2"/>
        <w:rPr>
          <w:rFonts w:ascii="宋体" w:hAnsi="宋体" w:eastAsia="宋体" w:cs="宋体"/>
          <w:snapToGrid w:val="0"/>
          <w:color w:val="000000"/>
          <w:kern w:val="0"/>
          <w:sz w:val="21"/>
          <w:szCs w:val="21"/>
        </w:rPr>
      </w:pPr>
      <w:bookmarkStart w:id="191" w:name="_Toc14271"/>
      <w:r>
        <w:rPr>
          <w:rFonts w:ascii="宋体" w:hAnsi="宋体" w:eastAsia="宋体" w:cs="宋体"/>
          <w:snapToGrid w:val="0"/>
          <w:color w:val="000000"/>
          <w:spacing w:val="-4"/>
          <w:kern w:val="0"/>
          <w:sz w:val="21"/>
          <w:szCs w:val="21"/>
        </w:rPr>
        <w:t>七</w:t>
      </w:r>
      <w:r>
        <w:rPr>
          <w:rFonts w:ascii="宋体" w:hAnsi="宋体" w:eastAsia="宋体" w:cs="宋体"/>
          <w:snapToGrid w:val="0"/>
          <w:color w:val="000000"/>
          <w:spacing w:val="-3"/>
          <w:kern w:val="0"/>
          <w:sz w:val="21"/>
          <w:szCs w:val="21"/>
        </w:rPr>
        <w:t>、创优目标</w:t>
      </w:r>
      <w:bookmarkEnd w:id="191"/>
    </w:p>
    <w:p>
      <w:pPr>
        <w:widowControl/>
        <w:kinsoku w:val="0"/>
        <w:autoSpaceDE w:val="0"/>
        <w:autoSpaceDN w:val="0"/>
        <w:adjustRightInd w:val="0"/>
        <w:snapToGrid w:val="0"/>
        <w:spacing w:before="62" w:line="26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工</w:t>
      </w:r>
      <w:r>
        <w:rPr>
          <w:rFonts w:ascii="宋体" w:hAnsi="宋体" w:eastAsia="宋体" w:cs="宋体"/>
          <w:snapToGrid w:val="0"/>
          <w:color w:val="000000"/>
          <w:spacing w:val="-3"/>
          <w:kern w:val="0"/>
          <w:sz w:val="21"/>
          <w:szCs w:val="21"/>
        </w:rPr>
        <w:t>程质量创</w:t>
      </w:r>
      <w:r>
        <w:rPr>
          <w:rFonts w:eastAsia="Times New Roman"/>
          <w:snapToGrid w:val="0"/>
          <w:color w:val="000000"/>
          <w:spacing w:val="-3"/>
          <w:kern w:val="0"/>
          <w:sz w:val="21"/>
          <w:szCs w:val="21"/>
          <w:u w:val="single"/>
        </w:rPr>
        <w:t xml:space="preserve">    [ / ]</w:t>
      </w:r>
      <w:r>
        <w:rPr>
          <w:rFonts w:ascii="宋体" w:hAnsi="宋体" w:eastAsia="宋体" w:cs="宋体"/>
          <w:snapToGrid w:val="0"/>
          <w:color w:val="000000"/>
          <w:spacing w:val="-3"/>
          <w:kern w:val="0"/>
          <w:sz w:val="21"/>
          <w:szCs w:val="21"/>
          <w:u w:val="single"/>
        </w:rPr>
        <w:t>优质工程  。</w:t>
      </w:r>
    </w:p>
    <w:p>
      <w:pPr>
        <w:widowControl/>
        <w:kinsoku w:val="0"/>
        <w:autoSpaceDE w:val="0"/>
        <w:autoSpaceDN w:val="0"/>
        <w:adjustRightInd w:val="0"/>
        <w:snapToGrid w:val="0"/>
        <w:spacing w:before="57" w:line="35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安全文明施</w:t>
      </w:r>
      <w:r>
        <w:rPr>
          <w:rFonts w:ascii="宋体" w:hAnsi="宋体" w:eastAsia="宋体" w:cs="宋体"/>
          <w:snapToGrid w:val="0"/>
          <w:color w:val="000000"/>
          <w:spacing w:val="-3"/>
          <w:kern w:val="0"/>
          <w:sz w:val="21"/>
          <w:szCs w:val="21"/>
        </w:rPr>
        <w:t>工创</w:t>
      </w:r>
      <w:r>
        <w:rPr>
          <w:rFonts w:eastAsia="Times New Roman"/>
          <w:snapToGrid w:val="0"/>
          <w:color w:val="000000"/>
          <w:spacing w:val="-3"/>
          <w:kern w:val="0"/>
          <w:sz w:val="21"/>
          <w:szCs w:val="21"/>
          <w:u w:val="single"/>
        </w:rPr>
        <w:t>[ / ]</w:t>
      </w:r>
      <w:r>
        <w:rPr>
          <w:rFonts w:ascii="宋体" w:hAnsi="宋体" w:eastAsia="宋体" w:cs="宋体"/>
          <w:snapToGrid w:val="0"/>
          <w:color w:val="000000"/>
          <w:spacing w:val="-3"/>
          <w:kern w:val="0"/>
          <w:sz w:val="21"/>
          <w:szCs w:val="21"/>
          <w:u w:val="single"/>
        </w:rPr>
        <w:t>安全文明标准化工地。</w:t>
      </w:r>
    </w:p>
    <w:p>
      <w:pPr>
        <w:widowControl/>
        <w:kinsoku w:val="0"/>
        <w:autoSpaceDE w:val="0"/>
        <w:autoSpaceDN w:val="0"/>
        <w:adjustRightInd w:val="0"/>
        <w:snapToGrid w:val="0"/>
        <w:spacing w:line="209" w:lineRule="auto"/>
        <w:jc w:val="left"/>
        <w:textAlignment w:val="baseline"/>
        <w:outlineLvl w:val="2"/>
        <w:rPr>
          <w:rFonts w:ascii="宋体" w:hAnsi="宋体" w:eastAsia="宋体" w:cs="宋体"/>
          <w:snapToGrid w:val="0"/>
          <w:color w:val="000000"/>
          <w:kern w:val="0"/>
          <w:sz w:val="21"/>
          <w:szCs w:val="21"/>
        </w:rPr>
      </w:pPr>
      <w:bookmarkStart w:id="192" w:name="_Toc24801"/>
      <w:r>
        <w:rPr>
          <w:rFonts w:ascii="宋体" w:hAnsi="宋体" w:eastAsia="宋体" w:cs="宋体"/>
          <w:snapToGrid w:val="0"/>
          <w:color w:val="000000"/>
          <w:spacing w:val="-6"/>
          <w:kern w:val="0"/>
          <w:sz w:val="21"/>
          <w:szCs w:val="21"/>
        </w:rPr>
        <w:t>八</w:t>
      </w:r>
      <w:r>
        <w:rPr>
          <w:rFonts w:ascii="宋体" w:hAnsi="宋体" w:eastAsia="宋体" w:cs="宋体"/>
          <w:snapToGrid w:val="0"/>
          <w:color w:val="000000"/>
          <w:spacing w:val="-4"/>
          <w:kern w:val="0"/>
          <w:sz w:val="21"/>
          <w:szCs w:val="21"/>
        </w:rPr>
        <w:t>、承诺</w:t>
      </w:r>
      <w:bookmarkEnd w:id="192"/>
    </w:p>
    <w:p>
      <w:pPr>
        <w:widowControl/>
        <w:kinsoku w:val="0"/>
        <w:autoSpaceDE w:val="0"/>
        <w:autoSpaceDN w:val="0"/>
        <w:adjustRightInd w:val="0"/>
        <w:snapToGrid w:val="0"/>
        <w:spacing w:before="119" w:line="316" w:lineRule="auto"/>
        <w:ind w:right="196"/>
        <w:jc w:val="left"/>
        <w:textAlignment w:val="baseline"/>
        <w:rPr>
          <w:rFonts w:ascii="宋体" w:hAnsi="宋体" w:eastAsia="宋体" w:cs="宋体"/>
          <w:snapToGrid w:val="0"/>
          <w:color w:val="000000"/>
          <w:kern w:val="0"/>
          <w:sz w:val="21"/>
          <w:szCs w:val="21"/>
        </w:rPr>
      </w:pPr>
      <w:r>
        <w:rPr>
          <w:rFonts w:eastAsia="Times New Roman"/>
          <w:snapToGrid w:val="0"/>
          <w:color w:val="000000"/>
          <w:spacing w:val="-7"/>
          <w:kern w:val="0"/>
          <w:sz w:val="21"/>
          <w:szCs w:val="21"/>
        </w:rPr>
        <w:t>1</w:t>
      </w:r>
      <w:r>
        <w:rPr>
          <w:rFonts w:ascii="宋体" w:hAnsi="宋体" w:eastAsia="宋体" w:cs="宋体"/>
          <w:snapToGrid w:val="0"/>
          <w:color w:val="000000"/>
          <w:spacing w:val="-7"/>
          <w:kern w:val="0"/>
          <w:sz w:val="21"/>
          <w:szCs w:val="21"/>
        </w:rPr>
        <w:t>．发包人承诺按照法律规定履行项目审批手续、筹集工程建设资金并按照合同约定的期限</w:t>
      </w:r>
      <w:r>
        <w:rPr>
          <w:rFonts w:ascii="宋体" w:hAnsi="宋体" w:eastAsia="宋体" w:cs="宋体"/>
          <w:snapToGrid w:val="0"/>
          <w:color w:val="000000"/>
          <w:spacing w:val="-6"/>
          <w:kern w:val="0"/>
          <w:sz w:val="21"/>
          <w:szCs w:val="21"/>
        </w:rPr>
        <w:t>和</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方式支付合同价款。</w:t>
      </w:r>
    </w:p>
    <w:p>
      <w:pPr>
        <w:widowControl/>
        <w:kinsoku w:val="0"/>
        <w:autoSpaceDE w:val="0"/>
        <w:autoSpaceDN w:val="0"/>
        <w:adjustRightInd w:val="0"/>
        <w:snapToGrid w:val="0"/>
        <w:spacing w:before="1" w:line="228" w:lineRule="auto"/>
        <w:jc w:val="left"/>
        <w:textAlignment w:val="baseline"/>
        <w:rPr>
          <w:rFonts w:ascii="宋体" w:hAnsi="宋体" w:eastAsia="宋体" w:cs="宋体"/>
          <w:snapToGrid w:val="0"/>
          <w:color w:val="000000"/>
          <w:spacing w:val="-6"/>
          <w:kern w:val="0"/>
          <w:sz w:val="21"/>
          <w:szCs w:val="21"/>
        </w:rPr>
      </w:pPr>
      <w:r>
        <w:rPr>
          <w:rFonts w:eastAsia="Times New Roman"/>
          <w:snapToGrid w:val="0"/>
          <w:color w:val="000000"/>
          <w:spacing w:val="-12"/>
          <w:kern w:val="0"/>
          <w:sz w:val="21"/>
          <w:szCs w:val="21"/>
        </w:rPr>
        <w:t>2</w:t>
      </w:r>
      <w:r>
        <w:rPr>
          <w:rFonts w:ascii="宋体" w:hAnsi="宋体" w:eastAsia="宋体" w:cs="宋体"/>
          <w:snapToGrid w:val="0"/>
          <w:color w:val="000000"/>
          <w:spacing w:val="-12"/>
          <w:kern w:val="0"/>
          <w:sz w:val="21"/>
          <w:szCs w:val="21"/>
        </w:rPr>
        <w:t>．</w:t>
      </w:r>
      <w:r>
        <w:rPr>
          <w:rFonts w:ascii="宋体" w:hAnsi="宋体" w:eastAsia="宋体" w:cs="宋体"/>
          <w:snapToGrid w:val="0"/>
          <w:color w:val="000000"/>
          <w:spacing w:val="-10"/>
          <w:kern w:val="0"/>
          <w:sz w:val="21"/>
          <w:szCs w:val="21"/>
        </w:rPr>
        <w:t>承</w:t>
      </w:r>
      <w:r>
        <w:rPr>
          <w:rFonts w:ascii="宋体" w:hAnsi="宋体" w:eastAsia="宋体" w:cs="宋体"/>
          <w:snapToGrid w:val="0"/>
          <w:color w:val="000000"/>
          <w:spacing w:val="-6"/>
          <w:kern w:val="0"/>
          <w:sz w:val="21"/>
          <w:szCs w:val="21"/>
        </w:rPr>
        <w:t>包人承诺按照法律规定及合同约定组织完成工程施工，确保工程质量和安全，不进行转</w:t>
      </w:r>
      <w:r>
        <w:rPr>
          <w:rFonts w:ascii="宋体" w:hAnsi="宋体" w:eastAsia="宋体" w:cs="宋体"/>
          <w:snapToGrid w:val="0"/>
          <w:color w:val="000000"/>
          <w:spacing w:val="-4"/>
          <w:kern w:val="0"/>
          <w:sz w:val="21"/>
          <w:szCs w:val="21"/>
        </w:rPr>
        <w:t>包及违法分包，并在缺陷责任期及保修期内承担相应的工程维修责任。</w:t>
      </w:r>
    </w:p>
    <w:p>
      <w:pPr>
        <w:widowControl/>
        <w:kinsoku w:val="0"/>
        <w:autoSpaceDE w:val="0"/>
        <w:autoSpaceDN w:val="0"/>
        <w:adjustRightInd w:val="0"/>
        <w:snapToGrid w:val="0"/>
        <w:spacing w:before="119" w:line="316"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5"/>
          <w:kern w:val="0"/>
          <w:sz w:val="21"/>
          <w:szCs w:val="21"/>
        </w:rPr>
        <w:t xml:space="preserve">3.  </w:t>
      </w:r>
      <w:r>
        <w:rPr>
          <w:rFonts w:ascii="宋体" w:hAnsi="宋体" w:eastAsia="宋体" w:cs="宋体"/>
          <w:snapToGrid w:val="0"/>
          <w:color w:val="000000"/>
          <w:spacing w:val="-5"/>
          <w:kern w:val="0"/>
          <w:sz w:val="21"/>
          <w:szCs w:val="21"/>
        </w:rPr>
        <w:t>承包人承诺不拖欠工人工资，因拖欠工资造成的一切后果，均由承包人承担，发包人有权</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将应拔付的工程款，先代付工资</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spacing w:before="1" w:line="316" w:lineRule="auto"/>
        <w:ind w:right="2"/>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2"/>
          <w:kern w:val="0"/>
          <w:sz w:val="21"/>
          <w:szCs w:val="21"/>
        </w:rPr>
        <w:t>4</w:t>
      </w:r>
      <w:r>
        <w:rPr>
          <w:rFonts w:ascii="宋体" w:hAnsi="宋体" w:eastAsia="宋体" w:cs="宋体"/>
          <w:snapToGrid w:val="0"/>
          <w:color w:val="000000"/>
          <w:spacing w:val="-12"/>
          <w:kern w:val="0"/>
          <w:sz w:val="21"/>
          <w:szCs w:val="21"/>
        </w:rPr>
        <w:t>．发</w:t>
      </w:r>
      <w:r>
        <w:rPr>
          <w:rFonts w:ascii="宋体" w:hAnsi="宋体" w:eastAsia="宋体" w:cs="宋体"/>
          <w:snapToGrid w:val="0"/>
          <w:color w:val="000000"/>
          <w:spacing w:val="-7"/>
          <w:kern w:val="0"/>
          <w:sz w:val="21"/>
          <w:szCs w:val="21"/>
        </w:rPr>
        <w:t>包</w:t>
      </w:r>
      <w:r>
        <w:rPr>
          <w:rFonts w:ascii="宋体" w:hAnsi="宋体" w:eastAsia="宋体" w:cs="宋体"/>
          <w:snapToGrid w:val="0"/>
          <w:color w:val="000000"/>
          <w:spacing w:val="-6"/>
          <w:kern w:val="0"/>
          <w:sz w:val="21"/>
          <w:szCs w:val="21"/>
        </w:rPr>
        <w:t>人和承包人通过招投标形式签订合同的，双方理解并承诺不再就同一工程另行签订与</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rPr>
        <w:t>合</w:t>
      </w:r>
      <w:r>
        <w:rPr>
          <w:rFonts w:ascii="宋体" w:hAnsi="宋体" w:eastAsia="宋体" w:cs="宋体"/>
          <w:snapToGrid w:val="0"/>
          <w:color w:val="000000"/>
          <w:spacing w:val="-4"/>
          <w:kern w:val="0"/>
          <w:sz w:val="21"/>
          <w:szCs w:val="21"/>
        </w:rPr>
        <w:t>同实质性内容相背离的协议。</w:t>
      </w:r>
    </w:p>
    <w:p>
      <w:pPr>
        <w:widowControl/>
        <w:kinsoku w:val="0"/>
        <w:autoSpaceDE w:val="0"/>
        <w:autoSpaceDN w:val="0"/>
        <w:adjustRightInd w:val="0"/>
        <w:snapToGrid w:val="0"/>
        <w:spacing w:line="214" w:lineRule="auto"/>
        <w:jc w:val="left"/>
        <w:textAlignment w:val="baseline"/>
        <w:outlineLvl w:val="2"/>
        <w:rPr>
          <w:rFonts w:ascii="宋体" w:hAnsi="宋体" w:eastAsia="宋体" w:cs="宋体"/>
          <w:snapToGrid w:val="0"/>
          <w:color w:val="000000"/>
          <w:kern w:val="0"/>
          <w:sz w:val="21"/>
          <w:szCs w:val="21"/>
        </w:rPr>
      </w:pPr>
      <w:bookmarkStart w:id="193" w:name="_Toc20110"/>
      <w:r>
        <w:rPr>
          <w:rFonts w:ascii="宋体" w:hAnsi="宋体" w:eastAsia="宋体" w:cs="宋体"/>
          <w:snapToGrid w:val="0"/>
          <w:color w:val="000000"/>
          <w:spacing w:val="-5"/>
          <w:kern w:val="0"/>
          <w:sz w:val="21"/>
          <w:szCs w:val="21"/>
        </w:rPr>
        <w:t>九</w:t>
      </w:r>
      <w:r>
        <w:rPr>
          <w:rFonts w:ascii="宋体" w:hAnsi="宋体" w:eastAsia="宋体" w:cs="宋体"/>
          <w:snapToGrid w:val="0"/>
          <w:color w:val="000000"/>
          <w:spacing w:val="-4"/>
          <w:kern w:val="0"/>
          <w:sz w:val="21"/>
          <w:szCs w:val="21"/>
        </w:rPr>
        <w:t>、词语含义</w:t>
      </w:r>
      <w:bookmarkEnd w:id="193"/>
    </w:p>
    <w:p>
      <w:pPr>
        <w:widowControl/>
        <w:kinsoku w:val="0"/>
        <w:autoSpaceDE w:val="0"/>
        <w:autoSpaceDN w:val="0"/>
        <w:adjustRightInd w:val="0"/>
        <w:snapToGrid w:val="0"/>
        <w:spacing w:before="115"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本协议书中词语含义与第二部分通用合同条款中赋予的含义相同</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24" w:line="212" w:lineRule="auto"/>
        <w:jc w:val="left"/>
        <w:textAlignment w:val="baseline"/>
        <w:outlineLvl w:val="2"/>
        <w:rPr>
          <w:rFonts w:ascii="宋体" w:hAnsi="宋体" w:eastAsia="宋体" w:cs="宋体"/>
          <w:snapToGrid w:val="0"/>
          <w:color w:val="000000"/>
          <w:kern w:val="0"/>
          <w:sz w:val="21"/>
          <w:szCs w:val="21"/>
        </w:rPr>
      </w:pPr>
      <w:bookmarkStart w:id="194" w:name="_Toc2687"/>
      <w:r>
        <w:rPr>
          <w:rFonts w:ascii="宋体" w:hAnsi="宋体" w:eastAsia="宋体" w:cs="宋体"/>
          <w:snapToGrid w:val="0"/>
          <w:color w:val="000000"/>
          <w:spacing w:val="-3"/>
          <w:kern w:val="0"/>
          <w:sz w:val="21"/>
          <w:szCs w:val="21"/>
        </w:rPr>
        <w:t>十、签订时间</w:t>
      </w:r>
      <w:bookmarkEnd w:id="194"/>
    </w:p>
    <w:p>
      <w:pPr>
        <w:widowControl/>
        <w:kinsoku w:val="0"/>
        <w:autoSpaceDE w:val="0"/>
        <w:autoSpaceDN w:val="0"/>
        <w:adjustRightInd w:val="0"/>
        <w:snapToGrid w:val="0"/>
        <w:spacing w:before="117"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本合同于</w:t>
      </w:r>
      <w:r>
        <w:rPr>
          <w:rFonts w:ascii="宋体" w:hAnsi="宋体" w:eastAsia="宋体" w:cs="宋体"/>
          <w:snapToGrid w:val="0"/>
          <w:color w:val="000000"/>
          <w:spacing w:val="-4"/>
          <w:kern w:val="0"/>
          <w:sz w:val="21"/>
          <w:szCs w:val="21"/>
          <w:u w:val="single"/>
        </w:rPr>
        <w:t xml:space="preserve">      </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rPr>
        <w:t xml:space="preserve"> 年</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rPr>
        <w:t xml:space="preserve"> 月</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rPr>
        <w:t xml:space="preserve"> 日签订。</w:t>
      </w:r>
    </w:p>
    <w:p>
      <w:pPr>
        <w:widowControl/>
        <w:kinsoku w:val="0"/>
        <w:autoSpaceDE w:val="0"/>
        <w:autoSpaceDN w:val="0"/>
        <w:adjustRightInd w:val="0"/>
        <w:snapToGrid w:val="0"/>
        <w:spacing w:before="124" w:line="212" w:lineRule="auto"/>
        <w:jc w:val="left"/>
        <w:textAlignment w:val="baseline"/>
        <w:outlineLvl w:val="2"/>
        <w:rPr>
          <w:rFonts w:ascii="宋体" w:hAnsi="宋体" w:eastAsia="宋体" w:cs="宋体"/>
          <w:snapToGrid w:val="0"/>
          <w:color w:val="000000"/>
          <w:kern w:val="0"/>
          <w:sz w:val="21"/>
          <w:szCs w:val="21"/>
        </w:rPr>
      </w:pPr>
      <w:bookmarkStart w:id="195" w:name="_Toc18224"/>
      <w:r>
        <w:rPr>
          <w:rFonts w:ascii="宋体" w:hAnsi="宋体" w:eastAsia="宋体" w:cs="宋体"/>
          <w:snapToGrid w:val="0"/>
          <w:color w:val="000000"/>
          <w:spacing w:val="-6"/>
          <w:kern w:val="0"/>
          <w:sz w:val="21"/>
          <w:szCs w:val="21"/>
        </w:rPr>
        <w:t>十</w:t>
      </w:r>
      <w:r>
        <w:rPr>
          <w:rFonts w:ascii="宋体" w:hAnsi="宋体" w:eastAsia="宋体" w:cs="宋体"/>
          <w:snapToGrid w:val="0"/>
          <w:color w:val="000000"/>
          <w:spacing w:val="-3"/>
          <w:kern w:val="0"/>
          <w:sz w:val="21"/>
          <w:szCs w:val="21"/>
        </w:rPr>
        <w:t>一、签订地点</w:t>
      </w:r>
      <w:bookmarkEnd w:id="195"/>
    </w:p>
    <w:p>
      <w:pPr>
        <w:widowControl/>
        <w:kinsoku w:val="0"/>
        <w:autoSpaceDE w:val="0"/>
        <w:autoSpaceDN w:val="0"/>
        <w:adjustRightInd w:val="0"/>
        <w:snapToGrid w:val="0"/>
        <w:spacing w:before="118"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本合同在</w:t>
      </w:r>
      <w:r>
        <w:rPr>
          <w:rFonts w:ascii="宋体" w:hAnsi="宋体" w:eastAsia="宋体" w:cs="宋体"/>
          <w:snapToGrid w:val="0"/>
          <w:color w:val="000000"/>
          <w:spacing w:val="-4"/>
          <w:kern w:val="0"/>
          <w:sz w:val="21"/>
          <w:szCs w:val="21"/>
          <w:u w:val="single"/>
        </w:rPr>
        <w:t xml:space="preserve">   </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rPr>
        <w:t xml:space="preserve"> 签订。</w:t>
      </w:r>
    </w:p>
    <w:p>
      <w:pPr>
        <w:widowControl/>
        <w:kinsoku w:val="0"/>
        <w:autoSpaceDE w:val="0"/>
        <w:autoSpaceDN w:val="0"/>
        <w:adjustRightInd w:val="0"/>
        <w:snapToGrid w:val="0"/>
        <w:spacing w:before="123" w:line="213" w:lineRule="auto"/>
        <w:jc w:val="left"/>
        <w:textAlignment w:val="baseline"/>
        <w:outlineLvl w:val="2"/>
        <w:rPr>
          <w:rFonts w:ascii="宋体" w:hAnsi="宋体" w:eastAsia="宋体" w:cs="宋体"/>
          <w:snapToGrid w:val="0"/>
          <w:color w:val="000000"/>
          <w:kern w:val="0"/>
          <w:sz w:val="21"/>
          <w:szCs w:val="21"/>
        </w:rPr>
      </w:pPr>
      <w:bookmarkStart w:id="196" w:name="_Toc318"/>
      <w:r>
        <w:rPr>
          <w:rFonts w:ascii="宋体" w:hAnsi="宋体" w:eastAsia="宋体" w:cs="宋体"/>
          <w:snapToGrid w:val="0"/>
          <w:color w:val="000000"/>
          <w:spacing w:val="-4"/>
          <w:kern w:val="0"/>
          <w:sz w:val="21"/>
          <w:szCs w:val="21"/>
        </w:rPr>
        <w:t>十</w:t>
      </w:r>
      <w:r>
        <w:rPr>
          <w:rFonts w:ascii="宋体" w:hAnsi="宋体" w:eastAsia="宋体" w:cs="宋体"/>
          <w:snapToGrid w:val="0"/>
          <w:color w:val="000000"/>
          <w:spacing w:val="-3"/>
          <w:kern w:val="0"/>
          <w:sz w:val="21"/>
          <w:szCs w:val="21"/>
        </w:rPr>
        <w:t>二、补充协议</w:t>
      </w:r>
      <w:bookmarkEnd w:id="196"/>
    </w:p>
    <w:p>
      <w:pPr>
        <w:widowControl/>
        <w:kinsoku w:val="0"/>
        <w:autoSpaceDE w:val="0"/>
        <w:autoSpaceDN w:val="0"/>
        <w:adjustRightInd w:val="0"/>
        <w:snapToGrid w:val="0"/>
        <w:spacing w:before="118"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合同未尽事宜，合同当事人另行签订补充协议，补充协议是合同的组成部分。</w:t>
      </w:r>
    </w:p>
    <w:p>
      <w:pPr>
        <w:widowControl/>
        <w:kinsoku w:val="0"/>
        <w:autoSpaceDE w:val="0"/>
        <w:autoSpaceDN w:val="0"/>
        <w:adjustRightInd w:val="0"/>
        <w:snapToGrid w:val="0"/>
        <w:spacing w:before="122" w:line="210" w:lineRule="auto"/>
        <w:jc w:val="left"/>
        <w:textAlignment w:val="baseline"/>
        <w:outlineLvl w:val="2"/>
        <w:rPr>
          <w:rFonts w:ascii="宋体" w:hAnsi="宋体" w:eastAsia="宋体" w:cs="宋体"/>
          <w:snapToGrid w:val="0"/>
          <w:color w:val="000000"/>
          <w:kern w:val="0"/>
          <w:sz w:val="21"/>
          <w:szCs w:val="21"/>
        </w:rPr>
      </w:pPr>
      <w:bookmarkStart w:id="197" w:name="_Toc32158"/>
      <w:r>
        <w:rPr>
          <w:rFonts w:ascii="宋体" w:hAnsi="宋体" w:eastAsia="宋体" w:cs="宋体"/>
          <w:snapToGrid w:val="0"/>
          <w:color w:val="000000"/>
          <w:spacing w:val="-6"/>
          <w:kern w:val="0"/>
          <w:sz w:val="21"/>
          <w:szCs w:val="21"/>
        </w:rPr>
        <w:t>十</w:t>
      </w:r>
      <w:r>
        <w:rPr>
          <w:rFonts w:ascii="宋体" w:hAnsi="宋体" w:eastAsia="宋体" w:cs="宋体"/>
          <w:snapToGrid w:val="0"/>
          <w:color w:val="000000"/>
          <w:spacing w:val="-3"/>
          <w:kern w:val="0"/>
          <w:sz w:val="21"/>
          <w:szCs w:val="21"/>
        </w:rPr>
        <w:t>三、合同生效</w:t>
      </w:r>
      <w:bookmarkEnd w:id="197"/>
    </w:p>
    <w:p>
      <w:pPr>
        <w:widowControl/>
        <w:kinsoku w:val="0"/>
        <w:autoSpaceDE w:val="0"/>
        <w:autoSpaceDN w:val="0"/>
        <w:adjustRightInd w:val="0"/>
        <w:snapToGrid w:val="0"/>
        <w:spacing w:before="120"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本合同自</w:t>
      </w:r>
      <w:r>
        <w:rPr>
          <w:rFonts w:ascii="宋体" w:hAnsi="宋体" w:eastAsia="宋体" w:cs="宋体"/>
          <w:snapToGrid w:val="0"/>
          <w:color w:val="000000"/>
          <w:spacing w:val="-4"/>
          <w:kern w:val="0"/>
          <w:sz w:val="21"/>
          <w:szCs w:val="21"/>
          <w:u w:val="single"/>
        </w:rPr>
        <w:t>双方法定代表人或委托代理人签字并加盖公章后生效。</w:t>
      </w:r>
    </w:p>
    <w:p>
      <w:pPr>
        <w:widowControl/>
        <w:kinsoku w:val="0"/>
        <w:autoSpaceDE w:val="0"/>
        <w:autoSpaceDN w:val="0"/>
        <w:adjustRightInd w:val="0"/>
        <w:snapToGrid w:val="0"/>
        <w:spacing w:before="120" w:line="210" w:lineRule="auto"/>
        <w:jc w:val="left"/>
        <w:textAlignment w:val="baseline"/>
        <w:outlineLvl w:val="2"/>
        <w:rPr>
          <w:rFonts w:ascii="宋体" w:hAnsi="宋体" w:eastAsia="宋体" w:cs="宋体"/>
          <w:snapToGrid w:val="0"/>
          <w:color w:val="000000"/>
          <w:kern w:val="0"/>
          <w:sz w:val="21"/>
          <w:szCs w:val="21"/>
        </w:rPr>
      </w:pPr>
      <w:bookmarkStart w:id="198" w:name="_Toc22545"/>
      <w:r>
        <w:rPr>
          <w:rFonts w:ascii="宋体" w:hAnsi="宋体" w:eastAsia="宋体" w:cs="宋体"/>
          <w:snapToGrid w:val="0"/>
          <w:color w:val="000000"/>
          <w:spacing w:val="-6"/>
          <w:kern w:val="0"/>
          <w:sz w:val="21"/>
          <w:szCs w:val="21"/>
        </w:rPr>
        <w:t>十</w:t>
      </w:r>
      <w:r>
        <w:rPr>
          <w:rFonts w:ascii="宋体" w:hAnsi="宋体" w:eastAsia="宋体" w:cs="宋体"/>
          <w:snapToGrid w:val="0"/>
          <w:color w:val="000000"/>
          <w:spacing w:val="-3"/>
          <w:kern w:val="0"/>
          <w:sz w:val="21"/>
          <w:szCs w:val="21"/>
        </w:rPr>
        <w:t>四、合同份数</w:t>
      </w:r>
      <w:bookmarkEnd w:id="198"/>
    </w:p>
    <w:p>
      <w:pPr>
        <w:widowControl/>
        <w:kinsoku w:val="0"/>
        <w:autoSpaceDE w:val="0"/>
        <w:autoSpaceDN w:val="0"/>
        <w:adjustRightInd w:val="0"/>
        <w:snapToGrid w:val="0"/>
        <w:spacing w:before="121" w:line="32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本合同一式</w:t>
      </w:r>
      <w:r>
        <w:rPr>
          <w:rFonts w:ascii="宋体" w:hAnsi="宋体" w:eastAsia="宋体" w:cs="宋体"/>
          <w:snapToGrid w:val="0"/>
          <w:color w:val="000000"/>
          <w:spacing w:val="-6"/>
          <w:kern w:val="0"/>
          <w:sz w:val="21"/>
          <w:szCs w:val="21"/>
          <w:u w:val="single"/>
        </w:rPr>
        <w:t xml:space="preserve">   </w:t>
      </w:r>
      <w:r>
        <w:rPr>
          <w:rFonts w:ascii="宋体" w:hAnsi="宋体" w:eastAsia="宋体" w:cs="宋体"/>
          <w:snapToGrid w:val="0"/>
          <w:color w:val="000000"/>
          <w:spacing w:val="-4"/>
          <w:kern w:val="0"/>
          <w:sz w:val="21"/>
          <w:szCs w:val="21"/>
        </w:rPr>
        <w:t xml:space="preserve"> </w:t>
      </w:r>
      <w:r>
        <w:rPr>
          <w:rFonts w:ascii="宋体" w:hAnsi="宋体" w:eastAsia="宋体" w:cs="宋体"/>
          <w:snapToGrid w:val="0"/>
          <w:color w:val="000000"/>
          <w:spacing w:val="-3"/>
          <w:kern w:val="0"/>
          <w:sz w:val="21"/>
          <w:szCs w:val="21"/>
        </w:rPr>
        <w:t>份，均具有同等法律效力，发包人执</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 xml:space="preserve"> 份，承包人执</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 xml:space="preserve"> 份，合同备案机</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0"/>
          <w:kern w:val="0"/>
          <w:sz w:val="21"/>
          <w:szCs w:val="21"/>
        </w:rPr>
        <w:t>构</w:t>
      </w:r>
      <w:r>
        <w:rPr>
          <w:rFonts w:ascii="宋体" w:hAnsi="宋体" w:eastAsia="宋体" w:cs="宋体"/>
          <w:snapToGrid w:val="0"/>
          <w:color w:val="000000"/>
          <w:spacing w:val="7"/>
          <w:kern w:val="0"/>
          <w:sz w:val="21"/>
          <w:szCs w:val="21"/>
        </w:rPr>
        <w:t>执</w:t>
      </w:r>
      <w:r>
        <w:rPr>
          <w:rFonts w:ascii="宋体" w:hAnsi="宋体" w:eastAsia="宋体" w:cs="宋体"/>
          <w:snapToGrid w:val="0"/>
          <w:color w:val="000000"/>
          <w:spacing w:val="7"/>
          <w:kern w:val="0"/>
          <w:sz w:val="21"/>
          <w:szCs w:val="21"/>
          <w:u w:val="single"/>
        </w:rPr>
        <w:t xml:space="preserve">      </w:t>
      </w:r>
      <w:r>
        <w:rPr>
          <w:rFonts w:ascii="宋体" w:hAnsi="宋体" w:eastAsia="宋体" w:cs="宋体"/>
          <w:snapToGrid w:val="0"/>
          <w:color w:val="000000"/>
          <w:spacing w:val="7"/>
          <w:kern w:val="0"/>
          <w:sz w:val="21"/>
          <w:szCs w:val="21"/>
        </w:rPr>
        <w:t>份。</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103" w:lineRule="exact"/>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19" w:type="default"/>
          <w:pgSz w:w="11900" w:h="16840"/>
          <w:pgMar w:top="1431" w:right="1709" w:bottom="1864" w:left="1537" w:header="0" w:footer="1530" w:gutter="0"/>
          <w:pgNumType w:fmt="decimal"/>
          <w:cols w:equalWidth="0" w:num="1">
            <w:col w:w="8653"/>
          </w:cols>
        </w:sectPr>
      </w:pPr>
    </w:p>
    <w:p>
      <w:pPr>
        <w:widowControl/>
        <w:tabs>
          <w:tab w:val="left" w:pos="111"/>
        </w:tabs>
        <w:kinsoku w:val="0"/>
        <w:autoSpaceDE w:val="0"/>
        <w:autoSpaceDN w:val="0"/>
        <w:adjustRightInd w:val="0"/>
        <w:snapToGrid w:val="0"/>
        <w:spacing w:before="39" w:line="438" w:lineRule="auto"/>
        <w:ind w:right="36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9"/>
          <w:kern w:val="0"/>
          <w:sz w:val="21"/>
          <w:szCs w:val="21"/>
        </w:rPr>
        <w:t>发</w:t>
      </w:r>
      <w:r>
        <w:rPr>
          <w:rFonts w:ascii="宋体" w:hAnsi="宋体" w:eastAsia="宋体" w:cs="宋体"/>
          <w:snapToGrid w:val="0"/>
          <w:color w:val="000000"/>
          <w:spacing w:val="-13"/>
          <w:kern w:val="0"/>
          <w:sz w:val="21"/>
          <w:szCs w:val="21"/>
        </w:rPr>
        <w:t>包人：    (公章)</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0"/>
          <w:kern w:val="0"/>
          <w:sz w:val="21"/>
          <w:szCs w:val="21"/>
        </w:rPr>
        <w:t>法</w:t>
      </w:r>
      <w:r>
        <w:rPr>
          <w:rFonts w:ascii="宋体" w:hAnsi="宋体" w:eastAsia="宋体" w:cs="宋体"/>
          <w:snapToGrid w:val="0"/>
          <w:color w:val="000000"/>
          <w:spacing w:val="-8"/>
          <w:kern w:val="0"/>
          <w:sz w:val="21"/>
          <w:szCs w:val="21"/>
        </w:rPr>
        <w:t>定代表人或其委托代理人：</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kern w:val="0"/>
          <w:sz w:val="21"/>
          <w:szCs w:val="21"/>
        </w:rPr>
        <w:tab/>
      </w:r>
      <w:r>
        <w:rPr>
          <w:rFonts w:ascii="宋体" w:hAnsi="宋体" w:eastAsia="宋体" w:cs="宋体"/>
          <w:snapToGrid w:val="0"/>
          <w:color w:val="000000"/>
          <w:spacing w:val="-5"/>
          <w:kern w:val="0"/>
          <w:sz w:val="21"/>
          <w:szCs w:val="21"/>
        </w:rPr>
        <w:t>(签字)</w:t>
      </w:r>
    </w:p>
    <w:p>
      <w:pPr>
        <w:widowControl/>
        <w:kinsoku w:val="0"/>
        <w:autoSpaceDE w:val="0"/>
        <w:autoSpaceDN w:val="0"/>
        <w:adjustRightInd w:val="0"/>
        <w:snapToGrid w:val="0"/>
        <w:spacing w:before="1"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统一社会信用代码：</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207" w:line="385" w:lineRule="auto"/>
        <w:ind w:right="15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9"/>
          <w:kern w:val="0"/>
          <w:sz w:val="21"/>
          <w:szCs w:val="21"/>
        </w:rPr>
        <w:t>地</w:t>
      </w:r>
      <w:r>
        <w:rPr>
          <w:rFonts w:ascii="宋体" w:hAnsi="宋体" w:eastAsia="宋体" w:cs="宋体"/>
          <w:snapToGrid w:val="0"/>
          <w:color w:val="000000"/>
          <w:spacing w:val="-6"/>
          <w:kern w:val="0"/>
          <w:sz w:val="21"/>
          <w:szCs w:val="21"/>
        </w:rPr>
        <w:t xml:space="preserve">  址：</w:t>
      </w:r>
      <w:r>
        <w:rPr>
          <w:rFonts w:ascii="宋体" w:hAnsi="宋体" w:eastAsia="宋体" w:cs="宋体"/>
          <w:snapToGrid w:val="0"/>
          <w:color w:val="000000"/>
          <w:spacing w:val="-6"/>
          <w:kern w:val="0"/>
          <w:sz w:val="21"/>
          <w:szCs w:val="21"/>
          <w:u w:val="single"/>
        </w:rPr>
        <w:t xml:space="preserve">                    </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rPr>
        <w:t>邮政编</w:t>
      </w:r>
      <w:r>
        <w:rPr>
          <w:rFonts w:ascii="宋体" w:hAnsi="宋体" w:eastAsia="宋体" w:cs="宋体"/>
          <w:snapToGrid w:val="0"/>
          <w:color w:val="000000"/>
          <w:spacing w:val="-4"/>
          <w:kern w:val="0"/>
          <w:sz w:val="21"/>
          <w:szCs w:val="21"/>
        </w:rPr>
        <w:t>码：</w:t>
      </w:r>
      <w:r>
        <w:rPr>
          <w:rFonts w:ascii="宋体" w:hAnsi="宋体" w:eastAsia="宋体" w:cs="宋体"/>
          <w:snapToGrid w:val="0"/>
          <w:color w:val="000000"/>
          <w:spacing w:val="-4"/>
          <w:kern w:val="0"/>
          <w:sz w:val="21"/>
          <w:szCs w:val="21"/>
          <w:u w:val="single"/>
        </w:rPr>
        <w:t xml:space="preserve">                  </w:t>
      </w:r>
      <w:r>
        <w:rPr>
          <w:rFonts w:ascii="宋体" w:hAnsi="宋体" w:eastAsia="宋体" w:cs="宋体"/>
          <w:snapToGrid w:val="0"/>
          <w:color w:val="000000"/>
          <w:kern w:val="0"/>
          <w:sz w:val="21"/>
          <w:szCs w:val="21"/>
        </w:rPr>
        <w:t xml:space="preserve"> </w:t>
      </w:r>
      <w:r>
        <w:rPr>
          <w:rFonts w:hint="eastAsia" w:ascii="宋体" w:hAnsi="宋体" w:eastAsia="宋体" w:cs="宋体"/>
          <w:snapToGrid w:val="0"/>
          <w:color w:val="000000"/>
          <w:kern w:val="0"/>
          <w:sz w:val="21"/>
          <w:szCs w:val="21"/>
        </w:rPr>
        <w:t xml:space="preserve">       </w:t>
      </w:r>
      <w:r>
        <w:rPr>
          <w:rFonts w:ascii="宋体" w:hAnsi="宋体" w:eastAsia="宋体" w:cs="宋体"/>
          <w:snapToGrid w:val="0"/>
          <w:color w:val="000000"/>
          <w:spacing w:val="-14"/>
          <w:kern w:val="0"/>
          <w:sz w:val="21"/>
          <w:szCs w:val="21"/>
        </w:rPr>
        <w:t>法</w:t>
      </w:r>
      <w:r>
        <w:rPr>
          <w:rFonts w:ascii="宋体" w:hAnsi="宋体" w:eastAsia="宋体" w:cs="宋体"/>
          <w:snapToGrid w:val="0"/>
          <w:color w:val="000000"/>
          <w:spacing w:val="-10"/>
          <w:kern w:val="0"/>
          <w:sz w:val="21"/>
          <w:szCs w:val="21"/>
        </w:rPr>
        <w:t>定</w:t>
      </w:r>
      <w:r>
        <w:rPr>
          <w:rFonts w:ascii="宋体" w:hAnsi="宋体" w:eastAsia="宋体" w:cs="宋体"/>
          <w:snapToGrid w:val="0"/>
          <w:color w:val="000000"/>
          <w:spacing w:val="-7"/>
          <w:kern w:val="0"/>
          <w:sz w:val="21"/>
          <w:szCs w:val="21"/>
        </w:rPr>
        <w:t>代表人：</w:t>
      </w:r>
      <w:r>
        <w:rPr>
          <w:rFonts w:ascii="宋体" w:hAnsi="宋体" w:eastAsia="宋体" w:cs="宋体"/>
          <w:snapToGrid w:val="0"/>
          <w:color w:val="000000"/>
          <w:spacing w:val="-7"/>
          <w:kern w:val="0"/>
          <w:sz w:val="21"/>
          <w:szCs w:val="21"/>
          <w:u w:val="single"/>
        </w:rPr>
        <w:t xml:space="preserve">                </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rPr>
        <w:t>委</w:t>
      </w:r>
      <w:r>
        <w:rPr>
          <w:rFonts w:ascii="宋体" w:hAnsi="宋体" w:eastAsia="宋体" w:cs="宋体"/>
          <w:snapToGrid w:val="0"/>
          <w:color w:val="000000"/>
          <w:spacing w:val="-4"/>
          <w:kern w:val="0"/>
          <w:sz w:val="21"/>
          <w:szCs w:val="21"/>
        </w:rPr>
        <w:t>托代理人：</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 w:line="208" w:lineRule="auto"/>
        <w:ind w:firstLine="242" w:firstLineChars="10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6"/>
          <w:kern w:val="0"/>
          <w:sz w:val="21"/>
          <w:szCs w:val="21"/>
        </w:rPr>
        <w:t>电</w:t>
      </w:r>
      <w:r>
        <w:rPr>
          <w:rFonts w:ascii="宋体" w:hAnsi="宋体" w:eastAsia="宋体" w:cs="宋体"/>
          <w:snapToGrid w:val="0"/>
          <w:color w:val="000000"/>
          <w:spacing w:val="15"/>
          <w:kern w:val="0"/>
          <w:sz w:val="21"/>
          <w:szCs w:val="21"/>
        </w:rPr>
        <w:t xml:space="preserve"> 话：</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203" w:line="388" w:lineRule="auto"/>
        <w:ind w:right="199" w:firstLine="198" w:firstLineChars="10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传  真：</w:t>
      </w:r>
      <w:r>
        <w:rPr>
          <w:rFonts w:ascii="宋体" w:hAnsi="宋体" w:eastAsia="宋体" w:cs="宋体"/>
          <w:snapToGrid w:val="0"/>
          <w:color w:val="000000"/>
          <w:spacing w:val="-6"/>
          <w:kern w:val="0"/>
          <w:sz w:val="21"/>
          <w:szCs w:val="21"/>
          <w:u w:val="single"/>
        </w:rPr>
        <w:t xml:space="preserve">                   </w:t>
      </w:r>
      <w:r>
        <w:rPr>
          <w:rFonts w:ascii="宋体" w:hAnsi="宋体" w:eastAsia="宋体" w:cs="宋体"/>
          <w:snapToGrid w:val="0"/>
          <w:color w:val="000000"/>
          <w:spacing w:val="-5"/>
          <w:kern w:val="0"/>
          <w:sz w:val="21"/>
          <w:szCs w:val="21"/>
          <w:u w:val="single"/>
        </w:rPr>
        <w:t xml:space="preserve"> </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4"/>
          <w:kern w:val="0"/>
          <w:sz w:val="21"/>
          <w:szCs w:val="21"/>
        </w:rPr>
        <w:t>电</w:t>
      </w:r>
      <w:r>
        <w:rPr>
          <w:rFonts w:ascii="宋体" w:hAnsi="宋体" w:eastAsia="宋体" w:cs="宋体"/>
          <w:snapToGrid w:val="0"/>
          <w:color w:val="000000"/>
          <w:spacing w:val="-7"/>
          <w:kern w:val="0"/>
          <w:sz w:val="21"/>
          <w:szCs w:val="21"/>
        </w:rPr>
        <w:t>子信箱：</w:t>
      </w:r>
      <w:r>
        <w:rPr>
          <w:rFonts w:ascii="宋体" w:hAnsi="宋体" w:eastAsia="宋体" w:cs="宋体"/>
          <w:snapToGrid w:val="0"/>
          <w:color w:val="000000"/>
          <w:spacing w:val="-7"/>
          <w:kern w:val="0"/>
          <w:sz w:val="21"/>
          <w:szCs w:val="21"/>
          <w:u w:val="single"/>
        </w:rPr>
        <w:t xml:space="preserve">                  </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rPr>
        <w:t>开</w:t>
      </w:r>
      <w:r>
        <w:rPr>
          <w:rFonts w:ascii="宋体" w:hAnsi="宋体" w:eastAsia="宋体" w:cs="宋体"/>
          <w:snapToGrid w:val="0"/>
          <w:color w:val="000000"/>
          <w:spacing w:val="-4"/>
          <w:kern w:val="0"/>
          <w:sz w:val="21"/>
          <w:szCs w:val="21"/>
        </w:rPr>
        <w:t>户银行：</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16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账</w:t>
      </w:r>
      <w:r>
        <w:rPr>
          <w:rFonts w:ascii="宋体" w:hAnsi="宋体" w:eastAsia="宋体" w:cs="宋体"/>
          <w:snapToGrid w:val="0"/>
          <w:color w:val="000000"/>
          <w:spacing w:val="-4"/>
          <w:kern w:val="0"/>
          <w:sz w:val="21"/>
          <w:szCs w:val="21"/>
        </w:rPr>
        <w:t xml:space="preserve">  号：</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1"/>
          <w:szCs w:val="21"/>
        </w:rPr>
      </w:pPr>
      <w:r>
        <w:rPr>
          <w:rFonts w:ascii="Arial" w:hAnsi="Arial" w:eastAsia="Arial" w:cs="Arial"/>
          <w:snapToGrid w:val="0"/>
          <w:color w:val="000000"/>
          <w:kern w:val="0"/>
          <w:sz w:val="21"/>
          <w:szCs w:val="21"/>
        </w:rPr>
        <w:br w:type="column"/>
      </w:r>
    </w:p>
    <w:p>
      <w:pPr>
        <w:widowControl/>
        <w:kinsoku w:val="0"/>
        <w:autoSpaceDE w:val="0"/>
        <w:autoSpaceDN w:val="0"/>
        <w:adjustRightInd w:val="0"/>
        <w:snapToGrid w:val="0"/>
        <w:spacing w:before="38"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9"/>
          <w:kern w:val="0"/>
          <w:sz w:val="21"/>
          <w:szCs w:val="21"/>
        </w:rPr>
        <w:t>承</w:t>
      </w:r>
      <w:r>
        <w:rPr>
          <w:rFonts w:ascii="宋体" w:hAnsi="宋体" w:eastAsia="宋体" w:cs="宋体"/>
          <w:snapToGrid w:val="0"/>
          <w:color w:val="000000"/>
          <w:spacing w:val="-11"/>
          <w:kern w:val="0"/>
          <w:sz w:val="21"/>
          <w:szCs w:val="21"/>
        </w:rPr>
        <w:t>包人：    (公章)</w:t>
      </w:r>
    </w:p>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5" w:line="468"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position w:val="20"/>
          <w:sz w:val="21"/>
          <w:szCs w:val="21"/>
        </w:rPr>
        <w:t>法定代表人或</w:t>
      </w:r>
      <w:r>
        <w:rPr>
          <w:rFonts w:ascii="宋体" w:hAnsi="宋体" w:eastAsia="宋体" w:cs="宋体"/>
          <w:snapToGrid w:val="0"/>
          <w:color w:val="000000"/>
          <w:spacing w:val="-1"/>
          <w:kern w:val="0"/>
          <w:position w:val="20"/>
          <w:sz w:val="21"/>
          <w:szCs w:val="21"/>
        </w:rPr>
        <w:t>其委托代理人：</w:t>
      </w:r>
    </w:p>
    <w:p>
      <w:pPr>
        <w:widowControl/>
        <w:tabs>
          <w:tab w:val="left" w:pos="101"/>
        </w:tabs>
        <w:kinsoku w:val="0"/>
        <w:autoSpaceDE w:val="0"/>
        <w:autoSpaceDN w:val="0"/>
        <w:adjustRightInd w:val="0"/>
        <w:snapToGrid w:val="0"/>
        <w:spacing w:before="1" w:line="21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rPr>
        <w:tab/>
      </w:r>
      <w:r>
        <w:rPr>
          <w:rFonts w:ascii="宋体" w:hAnsi="宋体" w:eastAsia="宋体" w:cs="宋体"/>
          <w:snapToGrid w:val="0"/>
          <w:color w:val="000000"/>
          <w:spacing w:val="-5"/>
          <w:kern w:val="0"/>
          <w:sz w:val="21"/>
          <w:szCs w:val="21"/>
        </w:rPr>
        <w:t>(</w:t>
      </w:r>
      <w:r>
        <w:rPr>
          <w:rFonts w:ascii="宋体" w:hAnsi="宋体" w:eastAsia="宋体" w:cs="宋体"/>
          <w:snapToGrid w:val="0"/>
          <w:color w:val="000000"/>
          <w:spacing w:val="-3"/>
          <w:kern w:val="0"/>
          <w:sz w:val="21"/>
          <w:szCs w:val="21"/>
        </w:rPr>
        <w:t>签字)</w:t>
      </w:r>
    </w:p>
    <w:p>
      <w:pPr>
        <w:widowControl/>
        <w:kinsoku w:val="0"/>
        <w:autoSpaceDE w:val="0"/>
        <w:autoSpaceDN w:val="0"/>
        <w:adjustRightInd w:val="0"/>
        <w:snapToGrid w:val="0"/>
        <w:spacing w:before="205" w:line="39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统</w:t>
      </w:r>
      <w:r>
        <w:rPr>
          <w:rFonts w:ascii="宋体" w:hAnsi="宋体" w:eastAsia="宋体" w:cs="宋体"/>
          <w:snapToGrid w:val="0"/>
          <w:color w:val="000000"/>
          <w:spacing w:val="-5"/>
          <w:kern w:val="0"/>
          <w:sz w:val="21"/>
          <w:szCs w:val="21"/>
        </w:rPr>
        <w:t>一社会信用代码：</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地</w:t>
      </w:r>
      <w:r>
        <w:rPr>
          <w:rFonts w:ascii="宋体" w:hAnsi="宋体" w:eastAsia="宋体" w:cs="宋体"/>
          <w:snapToGrid w:val="0"/>
          <w:color w:val="000000"/>
          <w:spacing w:val="-4"/>
          <w:kern w:val="0"/>
          <w:sz w:val="21"/>
          <w:szCs w:val="21"/>
        </w:rPr>
        <w:t xml:space="preserve"> </w:t>
      </w:r>
      <w:r>
        <w:rPr>
          <w:rFonts w:ascii="宋体" w:hAnsi="宋体" w:eastAsia="宋体" w:cs="宋体"/>
          <w:snapToGrid w:val="0"/>
          <w:color w:val="000000"/>
          <w:spacing w:val="-3"/>
          <w:kern w:val="0"/>
          <w:sz w:val="21"/>
          <w:szCs w:val="21"/>
        </w:rPr>
        <w:t xml:space="preserve"> 址：</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92" w:line="38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邮</w:t>
      </w:r>
      <w:r>
        <w:rPr>
          <w:rFonts w:ascii="宋体" w:hAnsi="宋体" w:eastAsia="宋体" w:cs="宋体"/>
          <w:snapToGrid w:val="0"/>
          <w:color w:val="000000"/>
          <w:spacing w:val="-7"/>
          <w:kern w:val="0"/>
          <w:sz w:val="21"/>
          <w:szCs w:val="21"/>
        </w:rPr>
        <w:t>政编码：</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法</w:t>
      </w:r>
      <w:r>
        <w:rPr>
          <w:rFonts w:ascii="宋体" w:hAnsi="宋体" w:eastAsia="宋体" w:cs="宋体"/>
          <w:snapToGrid w:val="0"/>
          <w:color w:val="000000"/>
          <w:spacing w:val="-4"/>
          <w:kern w:val="0"/>
          <w:sz w:val="21"/>
          <w:szCs w:val="21"/>
        </w:rPr>
        <w:t>定代表人：</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200"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委</w:t>
      </w:r>
      <w:r>
        <w:rPr>
          <w:rFonts w:ascii="宋体" w:hAnsi="宋体" w:eastAsia="宋体" w:cs="宋体"/>
          <w:snapToGrid w:val="0"/>
          <w:color w:val="000000"/>
          <w:spacing w:val="-4"/>
          <w:kern w:val="0"/>
          <w:sz w:val="21"/>
          <w:szCs w:val="21"/>
        </w:rPr>
        <w:t>托代理人：</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99"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6"/>
          <w:kern w:val="0"/>
          <w:sz w:val="21"/>
          <w:szCs w:val="21"/>
        </w:rPr>
        <w:t>电</w:t>
      </w:r>
      <w:r>
        <w:rPr>
          <w:rFonts w:ascii="宋体" w:hAnsi="宋体" w:eastAsia="宋体" w:cs="宋体"/>
          <w:snapToGrid w:val="0"/>
          <w:color w:val="000000"/>
          <w:spacing w:val="15"/>
          <w:kern w:val="0"/>
          <w:sz w:val="21"/>
          <w:szCs w:val="21"/>
        </w:rPr>
        <w:t xml:space="preserve"> 话：</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202"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传</w:t>
      </w:r>
      <w:r>
        <w:rPr>
          <w:rFonts w:ascii="宋体" w:hAnsi="宋体" w:eastAsia="宋体" w:cs="宋体"/>
          <w:snapToGrid w:val="0"/>
          <w:color w:val="000000"/>
          <w:spacing w:val="-3"/>
          <w:kern w:val="0"/>
          <w:sz w:val="21"/>
          <w:szCs w:val="21"/>
        </w:rPr>
        <w:t xml:space="preserve">  真：</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200"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1"/>
          <w:kern w:val="0"/>
          <w:sz w:val="21"/>
          <w:szCs w:val="21"/>
        </w:rPr>
        <w:t>电</w:t>
      </w:r>
      <w:r>
        <w:rPr>
          <w:rFonts w:ascii="宋体" w:hAnsi="宋体" w:eastAsia="宋体" w:cs="宋体"/>
          <w:snapToGrid w:val="0"/>
          <w:color w:val="000000"/>
          <w:spacing w:val="-9"/>
          <w:kern w:val="0"/>
          <w:sz w:val="21"/>
          <w:szCs w:val="21"/>
        </w:rPr>
        <w:t>子信箱：</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202"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开</w:t>
      </w:r>
      <w:r>
        <w:rPr>
          <w:rFonts w:ascii="宋体" w:hAnsi="宋体" w:eastAsia="宋体" w:cs="宋体"/>
          <w:snapToGrid w:val="0"/>
          <w:color w:val="000000"/>
          <w:spacing w:val="-4"/>
          <w:kern w:val="0"/>
          <w:sz w:val="21"/>
          <w:szCs w:val="21"/>
        </w:rPr>
        <w:t>户银行：</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208" w:line="17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7"/>
          <w:kern w:val="0"/>
          <w:sz w:val="21"/>
          <w:szCs w:val="21"/>
        </w:rPr>
        <w:t>账</w:t>
      </w:r>
      <w:r>
        <w:rPr>
          <w:rFonts w:ascii="宋体" w:hAnsi="宋体" w:eastAsia="宋体" w:cs="宋体"/>
          <w:snapToGrid w:val="0"/>
          <w:color w:val="000000"/>
          <w:spacing w:val="-4"/>
          <w:kern w:val="0"/>
          <w:sz w:val="21"/>
          <w:szCs w:val="21"/>
        </w:rPr>
        <w:t xml:space="preserve">  号：</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4"/>
          <w:szCs w:val="24"/>
          <w:u w:val="single"/>
        </w:rPr>
        <w:t xml:space="preserve">   </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4"/>
          <w:szCs w:val="24"/>
        </w:rPr>
        <w:sectPr>
          <w:type w:val="continuous"/>
          <w:pgSz w:w="11900" w:h="16840"/>
          <w:pgMar w:top="1431" w:right="1709" w:bottom="1864" w:left="1537" w:header="0" w:footer="1530" w:gutter="0"/>
          <w:pgNumType w:fmt="decimal"/>
          <w:cols w:equalWidth="0" w:num="2">
            <w:col w:w="2992" w:space="100"/>
            <w:col w:w="5562"/>
          </w:cols>
        </w:sectPr>
      </w:pPr>
    </w:p>
    <w:p>
      <w:pPr>
        <w:widowControl/>
        <w:kinsoku w:val="0"/>
        <w:autoSpaceDE w:val="0"/>
        <w:autoSpaceDN w:val="0"/>
        <w:adjustRightInd w:val="0"/>
        <w:snapToGrid w:val="0"/>
        <w:spacing w:line="37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101" w:line="230" w:lineRule="auto"/>
        <w:jc w:val="center"/>
        <w:textAlignment w:val="baseline"/>
        <w:outlineLvl w:val="1"/>
        <w:rPr>
          <w:rFonts w:ascii="黑体" w:hAnsi="黑体" w:eastAsia="黑体" w:cs="黑体"/>
          <w:snapToGrid w:val="0"/>
          <w:color w:val="000000"/>
          <w:kern w:val="0"/>
          <w:sz w:val="31"/>
          <w:szCs w:val="31"/>
        </w:rPr>
      </w:pPr>
      <w:bookmarkStart w:id="199" w:name="_Toc11379"/>
      <w:r>
        <w:rPr>
          <w:rFonts w:ascii="黑体" w:hAnsi="黑体" w:eastAsia="黑体" w:cs="黑体"/>
          <w:snapToGrid w:val="0"/>
          <w:color w:val="000000"/>
          <w:spacing w:val="10"/>
          <w:kern w:val="0"/>
          <w:sz w:val="31"/>
          <w:szCs w:val="31"/>
        </w:rPr>
        <w:t>第</w:t>
      </w:r>
      <w:r>
        <w:rPr>
          <w:rFonts w:ascii="黑体" w:hAnsi="黑体" w:eastAsia="黑体" w:cs="黑体"/>
          <w:snapToGrid w:val="0"/>
          <w:color w:val="000000"/>
          <w:spacing w:val="9"/>
          <w:kern w:val="0"/>
          <w:sz w:val="31"/>
          <w:szCs w:val="31"/>
        </w:rPr>
        <w:t>三</w:t>
      </w:r>
      <w:r>
        <w:rPr>
          <w:rFonts w:ascii="黑体" w:hAnsi="黑体" w:eastAsia="黑体" w:cs="黑体"/>
          <w:snapToGrid w:val="0"/>
          <w:color w:val="000000"/>
          <w:spacing w:val="5"/>
          <w:kern w:val="0"/>
          <w:sz w:val="31"/>
          <w:szCs w:val="31"/>
        </w:rPr>
        <w:t>部分  专用合同条款</w:t>
      </w:r>
      <w:bookmarkEnd w:id="199"/>
    </w:p>
    <w:p>
      <w:pPr>
        <w:widowControl/>
        <w:kinsoku w:val="0"/>
        <w:autoSpaceDE w:val="0"/>
        <w:autoSpaceDN w:val="0"/>
        <w:adjustRightInd w:val="0"/>
        <w:snapToGrid w:val="0"/>
        <w:spacing w:before="136" w:line="209" w:lineRule="auto"/>
        <w:jc w:val="left"/>
        <w:textAlignment w:val="baseline"/>
        <w:outlineLvl w:val="2"/>
        <w:rPr>
          <w:rFonts w:ascii="宋体" w:hAnsi="宋体" w:eastAsia="宋体" w:cs="宋体"/>
          <w:snapToGrid w:val="0"/>
          <w:color w:val="000000"/>
          <w:kern w:val="0"/>
          <w:sz w:val="21"/>
          <w:szCs w:val="21"/>
        </w:rPr>
      </w:pPr>
      <w:bookmarkStart w:id="200" w:name="_Toc19663"/>
      <w:r>
        <w:rPr>
          <w:rFonts w:ascii="宋体" w:hAnsi="宋体" w:eastAsia="宋体" w:cs="宋体"/>
          <w:snapToGrid w:val="0"/>
          <w:color w:val="000000"/>
          <w:spacing w:val="-8"/>
          <w:kern w:val="0"/>
          <w:sz w:val="21"/>
          <w:szCs w:val="21"/>
        </w:rPr>
        <w:t>1</w:t>
      </w:r>
      <w:r>
        <w:rPr>
          <w:rFonts w:ascii="宋体" w:hAnsi="宋体" w:eastAsia="宋体" w:cs="宋体"/>
          <w:snapToGrid w:val="0"/>
          <w:color w:val="000000"/>
          <w:spacing w:val="-5"/>
          <w:kern w:val="0"/>
          <w:sz w:val="21"/>
          <w:szCs w:val="21"/>
        </w:rPr>
        <w:t>.</w:t>
      </w:r>
      <w:r>
        <w:rPr>
          <w:rFonts w:ascii="宋体" w:hAnsi="宋体" w:eastAsia="宋体" w:cs="宋体"/>
          <w:snapToGrid w:val="0"/>
          <w:color w:val="000000"/>
          <w:spacing w:val="-4"/>
          <w:kern w:val="0"/>
          <w:sz w:val="21"/>
          <w:szCs w:val="21"/>
        </w:rPr>
        <w:t xml:space="preserve"> 一般约定</w:t>
      </w:r>
      <w:bookmarkEnd w:id="200"/>
    </w:p>
    <w:p>
      <w:pPr>
        <w:widowControl/>
        <w:kinsoku w:val="0"/>
        <w:autoSpaceDE w:val="0"/>
        <w:autoSpaceDN w:val="0"/>
        <w:adjustRightInd w:val="0"/>
        <w:snapToGrid w:val="0"/>
        <w:spacing w:before="143" w:line="379"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position w:val="13"/>
          <w:sz w:val="21"/>
          <w:szCs w:val="21"/>
        </w:rPr>
        <w:t>1</w:t>
      </w:r>
      <w:r>
        <w:rPr>
          <w:rFonts w:ascii="宋体" w:hAnsi="宋体" w:eastAsia="宋体" w:cs="宋体"/>
          <w:snapToGrid w:val="0"/>
          <w:color w:val="000000"/>
          <w:spacing w:val="-4"/>
          <w:kern w:val="0"/>
          <w:position w:val="13"/>
          <w:sz w:val="21"/>
          <w:szCs w:val="21"/>
        </w:rPr>
        <w:t>.1 词语定义</w:t>
      </w:r>
    </w:p>
    <w:p>
      <w:pPr>
        <w:widowControl/>
        <w:kinsoku w:val="0"/>
        <w:autoSpaceDE w:val="0"/>
        <w:autoSpaceDN w:val="0"/>
        <w:adjustRightInd w:val="0"/>
        <w:snapToGrid w:val="0"/>
        <w:spacing w:line="207"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8"/>
          <w:kern w:val="0"/>
          <w:sz w:val="21"/>
          <w:szCs w:val="21"/>
        </w:rPr>
        <w:t>1</w:t>
      </w:r>
      <w:r>
        <w:rPr>
          <w:rFonts w:eastAsia="Times New Roman"/>
          <w:snapToGrid w:val="0"/>
          <w:color w:val="000000"/>
          <w:spacing w:val="-4"/>
          <w:kern w:val="0"/>
          <w:sz w:val="21"/>
          <w:szCs w:val="21"/>
        </w:rPr>
        <w:t xml:space="preserve">.1.1 </w:t>
      </w:r>
      <w:r>
        <w:rPr>
          <w:rFonts w:ascii="宋体" w:hAnsi="宋体" w:eastAsia="宋体" w:cs="宋体"/>
          <w:snapToGrid w:val="0"/>
          <w:color w:val="000000"/>
          <w:spacing w:val="-4"/>
          <w:kern w:val="0"/>
          <w:sz w:val="21"/>
          <w:szCs w:val="21"/>
        </w:rPr>
        <w:t>合同</w:t>
      </w:r>
    </w:p>
    <w:p>
      <w:pPr>
        <w:widowControl/>
        <w:tabs>
          <w:tab w:val="left" w:pos="136"/>
        </w:tabs>
        <w:kinsoku w:val="0"/>
        <w:autoSpaceDE w:val="0"/>
        <w:autoSpaceDN w:val="0"/>
        <w:adjustRightInd w:val="0"/>
        <w:snapToGrid w:val="0"/>
        <w:spacing w:before="145" w:line="333" w:lineRule="auto"/>
        <w:ind w:right="199"/>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1.1.1.10 </w:t>
      </w:r>
      <w:r>
        <w:rPr>
          <w:rFonts w:ascii="宋体" w:hAnsi="宋体" w:eastAsia="宋体" w:cs="宋体"/>
          <w:snapToGrid w:val="0"/>
          <w:color w:val="000000"/>
          <w:spacing w:val="-4"/>
          <w:kern w:val="0"/>
          <w:sz w:val="21"/>
          <w:szCs w:val="21"/>
        </w:rPr>
        <w:t>其他合同文件包括：</w:t>
      </w:r>
      <w:r>
        <w:rPr>
          <w:rFonts w:ascii="宋体" w:hAnsi="宋体" w:eastAsia="宋体" w:cs="宋体"/>
          <w:snapToGrid w:val="0"/>
          <w:color w:val="000000"/>
          <w:spacing w:val="-4"/>
          <w:kern w:val="0"/>
          <w:sz w:val="21"/>
          <w:szCs w:val="21"/>
          <w:u w:val="single"/>
        </w:rPr>
        <w:t>工程招标文件、《三门县政府投资项目变更管理办法》(三政</w:t>
      </w:r>
      <w:r>
        <w:rPr>
          <w:rFonts w:ascii="宋体" w:hAnsi="宋体" w:eastAsia="宋体" w:cs="宋体"/>
          <w:snapToGrid w:val="0"/>
          <w:color w:val="000000"/>
          <w:spacing w:val="-1"/>
          <w:kern w:val="0"/>
          <w:sz w:val="21"/>
          <w:szCs w:val="21"/>
          <w:u w:val="single"/>
        </w:rPr>
        <w:t>发</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5"/>
          <w:kern w:val="0"/>
          <w:sz w:val="21"/>
          <w:szCs w:val="21"/>
          <w:u w:val="single"/>
        </w:rPr>
        <w:t>〔</w:t>
      </w:r>
      <w:r>
        <w:rPr>
          <w:rFonts w:eastAsia="Times New Roman"/>
          <w:snapToGrid w:val="0"/>
          <w:color w:val="000000"/>
          <w:spacing w:val="-5"/>
          <w:kern w:val="0"/>
          <w:sz w:val="21"/>
          <w:szCs w:val="21"/>
          <w:u w:val="single"/>
        </w:rPr>
        <w:t>2018</w:t>
      </w:r>
      <w:r>
        <w:rPr>
          <w:rFonts w:ascii="宋体" w:hAnsi="宋体" w:eastAsia="宋体" w:cs="宋体"/>
          <w:snapToGrid w:val="0"/>
          <w:color w:val="000000"/>
          <w:spacing w:val="-5"/>
          <w:kern w:val="0"/>
          <w:sz w:val="21"/>
          <w:szCs w:val="21"/>
          <w:u w:val="single"/>
        </w:rPr>
        <w:t>〕</w:t>
      </w:r>
      <w:r>
        <w:rPr>
          <w:rFonts w:eastAsia="Times New Roman"/>
          <w:snapToGrid w:val="0"/>
          <w:color w:val="000000"/>
          <w:spacing w:val="-5"/>
          <w:kern w:val="0"/>
          <w:sz w:val="21"/>
          <w:szCs w:val="21"/>
          <w:u w:val="single"/>
        </w:rPr>
        <w:t xml:space="preserve">44  </w:t>
      </w:r>
      <w:r>
        <w:rPr>
          <w:rFonts w:ascii="宋体" w:hAnsi="宋体" w:eastAsia="宋体" w:cs="宋体"/>
          <w:snapToGrid w:val="0"/>
          <w:color w:val="000000"/>
          <w:spacing w:val="-5"/>
          <w:kern w:val="0"/>
          <w:sz w:val="21"/>
          <w:szCs w:val="21"/>
          <w:u w:val="single"/>
        </w:rPr>
        <w:t>号) 、《关于进一步规范政府投资项目变更有关事项的通知》</w:t>
      </w:r>
      <w:r>
        <w:rPr>
          <w:rFonts w:eastAsia="Times New Roman"/>
          <w:snapToGrid w:val="0"/>
          <w:color w:val="000000"/>
          <w:spacing w:val="-5"/>
          <w:kern w:val="0"/>
          <w:sz w:val="21"/>
          <w:szCs w:val="21"/>
          <w:u w:val="single"/>
        </w:rPr>
        <w:t>(</w:t>
      </w:r>
      <w:r>
        <w:rPr>
          <w:rFonts w:ascii="宋体" w:hAnsi="宋体" w:eastAsia="宋体" w:cs="宋体"/>
          <w:snapToGrid w:val="0"/>
          <w:color w:val="000000"/>
          <w:spacing w:val="-5"/>
          <w:kern w:val="0"/>
          <w:sz w:val="21"/>
          <w:szCs w:val="21"/>
          <w:u w:val="single"/>
        </w:rPr>
        <w:t>三政办发</w:t>
      </w:r>
      <w:r>
        <w:rPr>
          <w:rFonts w:eastAsia="Times New Roman"/>
          <w:snapToGrid w:val="0"/>
          <w:color w:val="000000"/>
          <w:spacing w:val="-5"/>
          <w:kern w:val="0"/>
          <w:sz w:val="21"/>
          <w:szCs w:val="21"/>
          <w:u w:val="single"/>
        </w:rPr>
        <w:t xml:space="preserve">[2020]1  </w:t>
      </w:r>
      <w:r>
        <w:rPr>
          <w:rFonts w:ascii="宋体" w:hAnsi="宋体" w:eastAsia="宋体" w:cs="宋体"/>
          <w:snapToGrid w:val="0"/>
          <w:color w:val="000000"/>
          <w:spacing w:val="-5"/>
          <w:kern w:val="0"/>
          <w:sz w:val="21"/>
          <w:szCs w:val="21"/>
          <w:u w:val="single"/>
        </w:rPr>
        <w:t>号</w:t>
      </w:r>
      <w:r>
        <w:rPr>
          <w:rFonts w:eastAsia="Times New Roman"/>
          <w:snapToGrid w:val="0"/>
          <w:color w:val="000000"/>
          <w:spacing w:val="-5"/>
          <w:kern w:val="0"/>
          <w:sz w:val="21"/>
          <w:szCs w:val="21"/>
          <w:u w:val="single"/>
        </w:rPr>
        <w:t>)</w:t>
      </w:r>
      <w:r>
        <w:rPr>
          <w:rFonts w:eastAsia="Times New Roman"/>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除投标函及其附录和已标价工程量清单或预算书外的其它投标文件、监理合同、经批准的施工</w:t>
      </w:r>
      <w:r>
        <w:rPr>
          <w:rFonts w:ascii="宋体" w:hAnsi="宋体" w:eastAsia="宋体" w:cs="宋体"/>
          <w:snapToGrid w:val="0"/>
          <w:color w:val="000000"/>
          <w:kern w:val="0"/>
          <w:sz w:val="21"/>
          <w:szCs w:val="21"/>
          <w:u w:val="single"/>
        </w:rPr>
        <w:t>组</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织</w:t>
      </w:r>
      <w:r>
        <w:rPr>
          <w:rFonts w:ascii="宋体" w:hAnsi="宋体" w:eastAsia="宋体" w:cs="宋体"/>
          <w:snapToGrid w:val="0"/>
          <w:color w:val="000000"/>
          <w:spacing w:val="-3"/>
          <w:kern w:val="0"/>
          <w:sz w:val="21"/>
          <w:szCs w:val="21"/>
          <w:u w:val="single"/>
        </w:rPr>
        <w:t>设计、专项施工方案。</w:t>
      </w:r>
    </w:p>
    <w:p>
      <w:pPr>
        <w:widowControl/>
        <w:kinsoku w:val="0"/>
        <w:autoSpaceDE w:val="0"/>
        <w:autoSpaceDN w:val="0"/>
        <w:adjustRightInd w:val="0"/>
        <w:snapToGrid w:val="0"/>
        <w:spacing w:before="2" w:line="383" w:lineRule="exact"/>
        <w:jc w:val="left"/>
        <w:textAlignment w:val="baseline"/>
        <w:rPr>
          <w:rFonts w:ascii="宋体" w:hAnsi="宋体" w:eastAsia="宋体" w:cs="宋体"/>
          <w:snapToGrid w:val="0"/>
          <w:color w:val="000000"/>
          <w:kern w:val="0"/>
          <w:sz w:val="21"/>
          <w:szCs w:val="21"/>
        </w:rPr>
      </w:pPr>
      <w:r>
        <w:rPr>
          <w:rFonts w:eastAsia="Times New Roman"/>
          <w:snapToGrid w:val="0"/>
          <w:color w:val="000000"/>
          <w:spacing w:val="-5"/>
          <w:kern w:val="0"/>
          <w:position w:val="13"/>
          <w:sz w:val="21"/>
          <w:szCs w:val="21"/>
        </w:rPr>
        <w:t>1</w:t>
      </w:r>
      <w:r>
        <w:rPr>
          <w:rFonts w:eastAsia="Times New Roman"/>
          <w:snapToGrid w:val="0"/>
          <w:color w:val="000000"/>
          <w:spacing w:val="-4"/>
          <w:kern w:val="0"/>
          <w:position w:val="13"/>
          <w:sz w:val="21"/>
          <w:szCs w:val="21"/>
        </w:rPr>
        <w:t xml:space="preserve">.1.2  </w:t>
      </w:r>
      <w:r>
        <w:rPr>
          <w:rFonts w:ascii="宋体" w:hAnsi="宋体" w:eastAsia="宋体" w:cs="宋体"/>
          <w:snapToGrid w:val="0"/>
          <w:color w:val="000000"/>
          <w:spacing w:val="-4"/>
          <w:kern w:val="0"/>
          <w:position w:val="13"/>
          <w:sz w:val="21"/>
          <w:szCs w:val="21"/>
        </w:rPr>
        <w:t>合同当事人及其他相关方</w:t>
      </w:r>
    </w:p>
    <w:p>
      <w:pPr>
        <w:widowControl/>
        <w:kinsoku w:val="0"/>
        <w:autoSpaceDE w:val="0"/>
        <w:autoSpaceDN w:val="0"/>
        <w:adjustRightInd w:val="0"/>
        <w:snapToGrid w:val="0"/>
        <w:spacing w:line="206"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1.1.2.4 </w:t>
      </w:r>
      <w:r>
        <w:rPr>
          <w:rFonts w:ascii="宋体" w:hAnsi="宋体" w:eastAsia="宋体" w:cs="宋体"/>
          <w:snapToGrid w:val="0"/>
          <w:color w:val="000000"/>
          <w:spacing w:val="-4"/>
          <w:kern w:val="0"/>
          <w:sz w:val="21"/>
          <w:szCs w:val="21"/>
        </w:rPr>
        <w:t>监理人</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45"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名   称：</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41"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资质类别和</w:t>
      </w:r>
      <w:r>
        <w:rPr>
          <w:rFonts w:ascii="宋体" w:hAnsi="宋体" w:eastAsia="宋体" w:cs="宋体"/>
          <w:snapToGrid w:val="0"/>
          <w:color w:val="000000"/>
          <w:spacing w:val="-4"/>
          <w:kern w:val="0"/>
          <w:sz w:val="21"/>
          <w:szCs w:val="21"/>
        </w:rPr>
        <w:t>等</w:t>
      </w:r>
      <w:r>
        <w:rPr>
          <w:rFonts w:ascii="宋体" w:hAnsi="宋体" w:eastAsia="宋体" w:cs="宋体"/>
          <w:snapToGrid w:val="0"/>
          <w:color w:val="000000"/>
          <w:spacing w:val="-3"/>
          <w:kern w:val="0"/>
          <w:sz w:val="21"/>
          <w:szCs w:val="21"/>
        </w:rPr>
        <w:t>级：</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联系电话：</w:t>
      </w:r>
      <w:r>
        <w:rPr>
          <w:rFonts w:ascii="宋体" w:hAnsi="宋体" w:eastAsia="宋体" w:cs="宋体"/>
          <w:snapToGrid w:val="0"/>
          <w:color w:val="000000"/>
          <w:spacing w:val="-4"/>
          <w:kern w:val="0"/>
          <w:sz w:val="21"/>
          <w:szCs w:val="21"/>
          <w:u w:val="single"/>
        </w:rPr>
        <w:t xml:space="preserve">                                           </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45"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电子信箱</w:t>
      </w:r>
      <w:r>
        <w:rPr>
          <w:rFonts w:ascii="宋体" w:hAnsi="宋体" w:eastAsia="宋体" w:cs="宋体"/>
          <w:snapToGrid w:val="0"/>
          <w:color w:val="000000"/>
          <w:spacing w:val="-5"/>
          <w:kern w:val="0"/>
          <w:sz w:val="21"/>
          <w:szCs w:val="21"/>
        </w:rPr>
        <w:t>：</w:t>
      </w:r>
      <w:r>
        <w:rPr>
          <w:rFonts w:ascii="宋体" w:hAnsi="宋体" w:eastAsia="宋体" w:cs="宋体"/>
          <w:snapToGrid w:val="0"/>
          <w:color w:val="000000"/>
          <w:spacing w:val="-4"/>
          <w:kern w:val="0"/>
          <w:sz w:val="21"/>
          <w:szCs w:val="21"/>
          <w:u w:val="single"/>
        </w:rPr>
        <w:t xml:space="preserve">                                             </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before="143" w:line="20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通信地址：</w:t>
      </w:r>
      <w:r>
        <w:rPr>
          <w:rFonts w:ascii="宋体" w:hAnsi="宋体" w:eastAsia="宋体" w:cs="宋体"/>
          <w:snapToGrid w:val="0"/>
          <w:color w:val="000000"/>
          <w:spacing w:val="-6"/>
          <w:kern w:val="0"/>
          <w:sz w:val="21"/>
          <w:szCs w:val="21"/>
          <w:u w:val="single"/>
        </w:rPr>
        <w:t xml:space="preserve">        </w:t>
      </w:r>
      <w:r>
        <w:rPr>
          <w:rFonts w:ascii="宋体" w:hAnsi="宋体" w:eastAsia="宋体" w:cs="宋体"/>
          <w:snapToGrid w:val="0"/>
          <w:color w:val="000000"/>
          <w:spacing w:val="-5"/>
          <w:kern w:val="0"/>
          <w:sz w:val="21"/>
          <w:szCs w:val="21"/>
          <w:u w:val="single"/>
        </w:rPr>
        <w:t xml:space="preserve"> </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45" w:line="206"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1.1</w:t>
      </w:r>
      <w:r>
        <w:rPr>
          <w:rFonts w:eastAsia="Times New Roman"/>
          <w:snapToGrid w:val="0"/>
          <w:color w:val="000000"/>
          <w:spacing w:val="-4"/>
          <w:kern w:val="0"/>
          <w:sz w:val="21"/>
          <w:szCs w:val="21"/>
        </w:rPr>
        <w:t>.</w:t>
      </w:r>
      <w:r>
        <w:rPr>
          <w:rFonts w:eastAsia="Times New Roman"/>
          <w:snapToGrid w:val="0"/>
          <w:color w:val="000000"/>
          <w:spacing w:val="-3"/>
          <w:kern w:val="0"/>
          <w:sz w:val="21"/>
          <w:szCs w:val="21"/>
        </w:rPr>
        <w:t xml:space="preserve">2.5  </w:t>
      </w:r>
      <w:r>
        <w:rPr>
          <w:rFonts w:ascii="宋体" w:hAnsi="宋体" w:eastAsia="宋体" w:cs="宋体"/>
          <w:snapToGrid w:val="0"/>
          <w:color w:val="000000"/>
          <w:spacing w:val="-3"/>
          <w:kern w:val="0"/>
          <w:sz w:val="21"/>
          <w:szCs w:val="21"/>
        </w:rPr>
        <w:t>设计人：</w:t>
      </w:r>
    </w:p>
    <w:p>
      <w:pPr>
        <w:widowControl/>
        <w:kinsoku w:val="0"/>
        <w:autoSpaceDE w:val="0"/>
        <w:autoSpaceDN w:val="0"/>
        <w:adjustRightInd w:val="0"/>
        <w:snapToGrid w:val="0"/>
        <w:spacing w:before="145"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名   称：</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42"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资质类别和</w:t>
      </w:r>
      <w:r>
        <w:rPr>
          <w:rFonts w:ascii="宋体" w:hAnsi="宋体" w:eastAsia="宋体" w:cs="宋体"/>
          <w:snapToGrid w:val="0"/>
          <w:color w:val="000000"/>
          <w:spacing w:val="-4"/>
          <w:kern w:val="0"/>
          <w:sz w:val="21"/>
          <w:szCs w:val="21"/>
        </w:rPr>
        <w:t>等</w:t>
      </w:r>
      <w:r>
        <w:rPr>
          <w:rFonts w:ascii="宋体" w:hAnsi="宋体" w:eastAsia="宋体" w:cs="宋体"/>
          <w:snapToGrid w:val="0"/>
          <w:color w:val="000000"/>
          <w:spacing w:val="-3"/>
          <w:kern w:val="0"/>
          <w:sz w:val="21"/>
          <w:szCs w:val="21"/>
        </w:rPr>
        <w:t>级：</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联系电话：</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45"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电子信箱</w:t>
      </w:r>
      <w:r>
        <w:rPr>
          <w:rFonts w:ascii="宋体" w:hAnsi="宋体" w:eastAsia="宋体" w:cs="宋体"/>
          <w:snapToGrid w:val="0"/>
          <w:color w:val="000000"/>
          <w:spacing w:val="-7"/>
          <w:kern w:val="0"/>
          <w:sz w:val="21"/>
          <w:szCs w:val="21"/>
        </w:rPr>
        <w:t>：</w:t>
      </w:r>
      <w:r>
        <w:rPr>
          <w:rFonts w:ascii="宋体" w:hAnsi="宋体" w:eastAsia="宋体" w:cs="宋体"/>
          <w:snapToGrid w:val="0"/>
          <w:color w:val="000000"/>
          <w:spacing w:val="-4"/>
          <w:kern w:val="0"/>
          <w:sz w:val="21"/>
          <w:szCs w:val="21"/>
          <w:u w:val="single"/>
        </w:rPr>
        <w:t xml:space="preserve">                                             </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before="144" w:line="20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通信地址：</w:t>
      </w:r>
      <w:r>
        <w:rPr>
          <w:rFonts w:ascii="宋体" w:hAnsi="宋体" w:eastAsia="宋体" w:cs="宋体"/>
          <w:snapToGrid w:val="0"/>
          <w:color w:val="000000"/>
          <w:spacing w:val="-6"/>
          <w:kern w:val="0"/>
          <w:sz w:val="21"/>
          <w:szCs w:val="21"/>
          <w:u w:val="single"/>
        </w:rPr>
        <w:t xml:space="preserve">        </w:t>
      </w:r>
      <w:r>
        <w:rPr>
          <w:rFonts w:ascii="宋体" w:hAnsi="宋体" w:eastAsia="宋体" w:cs="宋体"/>
          <w:snapToGrid w:val="0"/>
          <w:color w:val="000000"/>
          <w:spacing w:val="-5"/>
          <w:kern w:val="0"/>
          <w:sz w:val="21"/>
          <w:szCs w:val="21"/>
          <w:u w:val="single"/>
        </w:rPr>
        <w:t xml:space="preserve"> </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42"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5"/>
          <w:kern w:val="0"/>
          <w:sz w:val="21"/>
          <w:szCs w:val="21"/>
        </w:rPr>
        <w:t>1</w:t>
      </w:r>
      <w:r>
        <w:rPr>
          <w:rFonts w:eastAsia="Times New Roman"/>
          <w:snapToGrid w:val="0"/>
          <w:color w:val="000000"/>
          <w:spacing w:val="-4"/>
          <w:kern w:val="0"/>
          <w:sz w:val="21"/>
          <w:szCs w:val="21"/>
        </w:rPr>
        <w:t xml:space="preserve">.1.3  </w:t>
      </w:r>
      <w:r>
        <w:rPr>
          <w:rFonts w:ascii="宋体" w:hAnsi="宋体" w:eastAsia="宋体" w:cs="宋体"/>
          <w:snapToGrid w:val="0"/>
          <w:color w:val="000000"/>
          <w:spacing w:val="-4"/>
          <w:kern w:val="0"/>
          <w:sz w:val="21"/>
          <w:szCs w:val="21"/>
        </w:rPr>
        <w:t>工程和设备</w:t>
      </w:r>
    </w:p>
    <w:p>
      <w:pPr>
        <w:widowControl/>
        <w:kinsoku w:val="0"/>
        <w:autoSpaceDE w:val="0"/>
        <w:autoSpaceDN w:val="0"/>
        <w:adjustRightInd w:val="0"/>
        <w:snapToGrid w:val="0"/>
        <w:spacing w:before="145" w:line="334" w:lineRule="auto"/>
        <w:ind w:right="208"/>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 xml:space="preserve">1.1.3.7  </w:t>
      </w:r>
      <w:r>
        <w:rPr>
          <w:rFonts w:ascii="宋体" w:hAnsi="宋体" w:eastAsia="宋体" w:cs="宋体"/>
          <w:snapToGrid w:val="0"/>
          <w:color w:val="000000"/>
          <w:spacing w:val="-6"/>
          <w:kern w:val="0"/>
          <w:sz w:val="21"/>
          <w:szCs w:val="21"/>
        </w:rPr>
        <w:t>作为施工现场组</w:t>
      </w:r>
      <w:r>
        <w:rPr>
          <w:rFonts w:ascii="宋体" w:hAnsi="宋体" w:eastAsia="宋体" w:cs="宋体"/>
          <w:snapToGrid w:val="0"/>
          <w:color w:val="000000"/>
          <w:spacing w:val="-3"/>
          <w:kern w:val="0"/>
          <w:sz w:val="21"/>
          <w:szCs w:val="21"/>
        </w:rPr>
        <w:t>成部分的其他场所包括：</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kern w:val="0"/>
          <w:sz w:val="21"/>
          <w:szCs w:val="21"/>
        </w:rPr>
        <w:t xml:space="preserve"> </w:t>
      </w:r>
      <w:r>
        <w:rPr>
          <w:rFonts w:eastAsia="Times New Roman"/>
          <w:snapToGrid w:val="0"/>
          <w:color w:val="000000"/>
          <w:spacing w:val="-4"/>
          <w:kern w:val="0"/>
          <w:sz w:val="21"/>
          <w:szCs w:val="21"/>
        </w:rPr>
        <w:t xml:space="preserve">1.1.3.9  </w:t>
      </w:r>
      <w:r>
        <w:rPr>
          <w:rFonts w:ascii="宋体" w:hAnsi="宋体" w:eastAsia="宋体" w:cs="宋体"/>
          <w:snapToGrid w:val="0"/>
          <w:color w:val="000000"/>
          <w:spacing w:val="-4"/>
          <w:kern w:val="0"/>
          <w:sz w:val="21"/>
          <w:szCs w:val="21"/>
        </w:rPr>
        <w:t>永久占地包括：</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 w:line="333"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1.1.3.10  </w:t>
      </w:r>
      <w:r>
        <w:rPr>
          <w:rFonts w:ascii="宋体" w:hAnsi="宋体" w:eastAsia="宋体" w:cs="宋体"/>
          <w:snapToGrid w:val="0"/>
          <w:color w:val="000000"/>
          <w:spacing w:val="-4"/>
          <w:kern w:val="0"/>
          <w:sz w:val="21"/>
          <w:szCs w:val="21"/>
        </w:rPr>
        <w:t>临时占地包括</w:t>
      </w:r>
      <w:r>
        <w:rPr>
          <w:rFonts w:ascii="宋体" w:hAnsi="宋体" w:eastAsia="宋体" w:cs="宋体"/>
          <w:snapToGrid w:val="0"/>
          <w:color w:val="000000"/>
          <w:spacing w:val="-2"/>
          <w:kern w:val="0"/>
          <w:sz w:val="21"/>
          <w:szCs w:val="21"/>
        </w:rPr>
        <w:t>：</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6"/>
          <w:kern w:val="0"/>
          <w:sz w:val="21"/>
          <w:szCs w:val="21"/>
        </w:rPr>
        <w:t>1</w:t>
      </w:r>
      <w:r>
        <w:rPr>
          <w:rFonts w:ascii="宋体" w:hAnsi="宋体" w:eastAsia="宋体" w:cs="宋体"/>
          <w:snapToGrid w:val="0"/>
          <w:color w:val="000000"/>
          <w:spacing w:val="-13"/>
          <w:kern w:val="0"/>
          <w:sz w:val="21"/>
          <w:szCs w:val="21"/>
        </w:rPr>
        <w:t>.3 法律</w:t>
      </w:r>
    </w:p>
    <w:p>
      <w:pPr>
        <w:widowControl/>
        <w:tabs>
          <w:tab w:val="left" w:pos="113"/>
          <w:tab w:val="left" w:pos="118"/>
        </w:tabs>
        <w:kinsoku w:val="0"/>
        <w:autoSpaceDE w:val="0"/>
        <w:autoSpaceDN w:val="0"/>
        <w:adjustRightInd w:val="0"/>
        <w:snapToGrid w:val="0"/>
        <w:spacing w:before="140"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适用于合同的其他规范性文件：</w:t>
      </w:r>
      <w:r>
        <w:rPr>
          <w:rFonts w:ascii="宋体" w:hAnsi="宋体" w:eastAsia="宋体" w:cs="宋体"/>
          <w:snapToGrid w:val="0"/>
          <w:color w:val="000000"/>
          <w:spacing w:val="-2"/>
          <w:kern w:val="0"/>
          <w:sz w:val="21"/>
          <w:szCs w:val="21"/>
          <w:u w:val="single"/>
        </w:rPr>
        <w:t>《浙江省建设工程计价规则》</w:t>
      </w:r>
      <w:r>
        <w:rPr>
          <w:rFonts w:ascii="宋体" w:hAnsi="宋体" w:eastAsia="宋体" w:cs="宋体"/>
          <w:snapToGrid w:val="0"/>
          <w:color w:val="000000"/>
          <w:spacing w:val="-1"/>
          <w:kern w:val="0"/>
          <w:sz w:val="21"/>
          <w:szCs w:val="21"/>
          <w:u w:val="single"/>
        </w:rPr>
        <w:t>(2018版) 、《浙江省市政工程</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u w:val="single"/>
        </w:rPr>
        <w:t>预算定额》(2018版) 、《浙江省园林绿化及仿古建筑工程预算</w:t>
      </w:r>
      <w:r>
        <w:rPr>
          <w:rFonts w:ascii="宋体" w:hAnsi="宋体" w:eastAsia="宋体" w:cs="宋体"/>
          <w:snapToGrid w:val="0"/>
          <w:color w:val="000000"/>
          <w:kern w:val="0"/>
          <w:sz w:val="21"/>
          <w:szCs w:val="21"/>
          <w:u w:val="single"/>
        </w:rPr>
        <w:t>定额》(2018版) 、《浙江省房屋</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建筑与装饰工</w:t>
      </w:r>
      <w:r>
        <w:rPr>
          <w:rFonts w:ascii="宋体" w:hAnsi="宋体" w:eastAsia="宋体" w:cs="宋体"/>
          <w:snapToGrid w:val="0"/>
          <w:color w:val="000000"/>
          <w:spacing w:val="-5"/>
          <w:kern w:val="0"/>
          <w:sz w:val="21"/>
          <w:szCs w:val="21"/>
          <w:u w:val="single"/>
        </w:rPr>
        <w:t>程</w:t>
      </w:r>
      <w:r>
        <w:rPr>
          <w:rFonts w:ascii="宋体" w:hAnsi="宋体" w:eastAsia="宋体" w:cs="宋体"/>
          <w:snapToGrid w:val="0"/>
          <w:color w:val="000000"/>
          <w:spacing w:val="-3"/>
          <w:kern w:val="0"/>
          <w:sz w:val="21"/>
          <w:szCs w:val="21"/>
          <w:u w:val="single"/>
        </w:rPr>
        <w:t>预算定额》(2018版)、《市政工程工程量计算规范》  GB50857-2013、《房屋建筑</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7"/>
          <w:kern w:val="0"/>
          <w:sz w:val="21"/>
          <w:szCs w:val="21"/>
          <w:u w:val="single"/>
        </w:rPr>
        <w:t xml:space="preserve">与装饰工程工程量计算规范》  GB50854-2013、《园林绿化工程工程量计算规范》  </w:t>
      </w:r>
      <w:r>
        <w:rPr>
          <w:rFonts w:ascii="宋体" w:hAnsi="宋体" w:eastAsia="宋体" w:cs="宋体"/>
          <w:snapToGrid w:val="0"/>
          <w:color w:val="000000"/>
          <w:spacing w:val="-4"/>
          <w:kern w:val="0"/>
          <w:sz w:val="21"/>
          <w:szCs w:val="21"/>
          <w:u w:val="single"/>
        </w:rPr>
        <w:t>G</w:t>
      </w:r>
      <w:r>
        <w:rPr>
          <w:rFonts w:ascii="宋体" w:hAnsi="宋体" w:eastAsia="宋体" w:cs="宋体"/>
          <w:snapToGrid w:val="0"/>
          <w:color w:val="000000"/>
          <w:kern w:val="0"/>
          <w:sz w:val="21"/>
          <w:szCs w:val="21"/>
          <w:u w:val="single"/>
        </w:rPr>
        <w:t>B</w:t>
      </w:r>
      <w:r>
        <w:rPr>
          <w:rFonts w:ascii="宋体" w:hAnsi="宋体" w:eastAsia="宋体" w:cs="宋体"/>
          <w:snapToGrid w:val="0"/>
          <w:color w:val="000000"/>
          <w:spacing w:val="-7"/>
          <w:kern w:val="0"/>
          <w:sz w:val="21"/>
          <w:szCs w:val="21"/>
          <w:u w:val="single"/>
        </w:rPr>
        <w:t>50858-2013、</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9"/>
          <w:kern w:val="0"/>
          <w:sz w:val="21"/>
          <w:szCs w:val="21"/>
          <w:u w:val="single"/>
        </w:rPr>
        <w:t>《仿 古 建筑 工程工程量计算规 范 》  G</w:t>
      </w:r>
      <w:r>
        <w:rPr>
          <w:rFonts w:ascii="宋体" w:hAnsi="宋体" w:eastAsia="宋体" w:cs="宋体"/>
          <w:snapToGrid w:val="0"/>
          <w:color w:val="000000"/>
          <w:spacing w:val="-6"/>
          <w:kern w:val="0"/>
          <w:sz w:val="21"/>
          <w:szCs w:val="21"/>
          <w:u w:val="single"/>
        </w:rPr>
        <w:t>B</w:t>
      </w:r>
      <w:r>
        <w:rPr>
          <w:rFonts w:ascii="宋体" w:hAnsi="宋体" w:eastAsia="宋体" w:cs="宋体"/>
          <w:snapToGrid w:val="0"/>
          <w:color w:val="000000"/>
          <w:spacing w:val="-9"/>
          <w:kern w:val="0"/>
          <w:sz w:val="21"/>
          <w:szCs w:val="21"/>
          <w:u w:val="single"/>
        </w:rPr>
        <w:t>50855-2013 、  《 通用 安装工程工程量计算规 范 》</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kern w:val="0"/>
          <w:sz w:val="21"/>
          <w:szCs w:val="21"/>
          <w:u w:val="single"/>
        </w:rPr>
        <w:tab/>
      </w: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4"/>
          <w:kern w:val="0"/>
          <w:sz w:val="21"/>
          <w:szCs w:val="21"/>
          <w:u w:val="single"/>
        </w:rPr>
        <w:t>(</w:t>
      </w:r>
      <w:r>
        <w:rPr>
          <w:rFonts w:ascii="宋体" w:hAnsi="宋体" w:eastAsia="宋体" w:cs="宋体"/>
          <w:snapToGrid w:val="0"/>
          <w:color w:val="000000"/>
          <w:spacing w:val="-1"/>
          <w:kern w:val="0"/>
          <w:sz w:val="21"/>
          <w:szCs w:val="21"/>
          <w:u w:val="single"/>
        </w:rPr>
        <w:t>G</w:t>
      </w:r>
      <w:r>
        <w:rPr>
          <w:rFonts w:ascii="宋体" w:hAnsi="宋体" w:eastAsia="宋体" w:cs="宋体"/>
          <w:snapToGrid w:val="0"/>
          <w:color w:val="000000"/>
          <w:kern w:val="0"/>
          <w:sz w:val="21"/>
          <w:szCs w:val="21"/>
          <w:u w:val="single"/>
        </w:rPr>
        <w:t>B</w:t>
      </w:r>
      <w:r>
        <w:rPr>
          <w:rFonts w:ascii="宋体" w:hAnsi="宋体" w:eastAsia="宋体" w:cs="宋体"/>
          <w:snapToGrid w:val="0"/>
          <w:color w:val="000000"/>
          <w:spacing w:val="-4"/>
          <w:kern w:val="0"/>
          <w:sz w:val="21"/>
          <w:szCs w:val="21"/>
          <w:u w:val="single"/>
        </w:rPr>
        <w:t>50856-2013) 、《台州造价》、《浙江造价信息》等有关补充定额、定额解释及工程所在地现</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行</w:t>
      </w:r>
      <w:r>
        <w:rPr>
          <w:rFonts w:ascii="宋体" w:hAnsi="宋体" w:eastAsia="宋体" w:cs="宋体"/>
          <w:snapToGrid w:val="0"/>
          <w:color w:val="000000"/>
          <w:spacing w:val="-5"/>
          <w:kern w:val="0"/>
          <w:sz w:val="21"/>
          <w:szCs w:val="21"/>
          <w:u w:val="single"/>
        </w:rPr>
        <w:t>的</w:t>
      </w:r>
      <w:r>
        <w:rPr>
          <w:rFonts w:ascii="宋体" w:hAnsi="宋体" w:eastAsia="宋体" w:cs="宋体"/>
          <w:snapToGrid w:val="0"/>
          <w:color w:val="000000"/>
          <w:spacing w:val="-3"/>
          <w:kern w:val="0"/>
          <w:sz w:val="21"/>
          <w:szCs w:val="21"/>
          <w:u w:val="single"/>
        </w:rPr>
        <w:t>有关工程造价方面规定。</w:t>
      </w:r>
    </w:p>
    <w:p>
      <w:pPr>
        <w:widowControl/>
        <w:kinsoku w:val="0"/>
        <w:autoSpaceDE w:val="0"/>
        <w:autoSpaceDN w:val="0"/>
        <w:adjustRightInd w:val="0"/>
        <w:snapToGrid w:val="0"/>
        <w:spacing w:line="21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1</w:t>
      </w:r>
      <w:r>
        <w:rPr>
          <w:rFonts w:ascii="宋体" w:hAnsi="宋体" w:eastAsia="宋体" w:cs="宋体"/>
          <w:snapToGrid w:val="0"/>
          <w:color w:val="000000"/>
          <w:spacing w:val="-4"/>
          <w:kern w:val="0"/>
          <w:sz w:val="21"/>
          <w:szCs w:val="21"/>
        </w:rPr>
        <w:t>.4 标准和规范</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20" w:type="default"/>
          <w:pgSz w:w="11900" w:h="16840"/>
          <w:pgMar w:top="1431" w:right="1512" w:bottom="1766" w:left="1531" w:header="0" w:footer="1590" w:gutter="0"/>
          <w:pgNumType w:fmt="decimal"/>
          <w:cols w:space="720" w:num="1"/>
        </w:sectPr>
      </w:pPr>
    </w:p>
    <w:p>
      <w:pPr>
        <w:widowControl/>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333"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0"/>
          <w:kern w:val="0"/>
          <w:sz w:val="21"/>
          <w:szCs w:val="21"/>
        </w:rPr>
        <w:t>1.</w:t>
      </w:r>
      <w:r>
        <w:rPr>
          <w:rFonts w:eastAsia="Times New Roman"/>
          <w:snapToGrid w:val="0"/>
          <w:color w:val="000000"/>
          <w:spacing w:val="-8"/>
          <w:kern w:val="0"/>
          <w:sz w:val="21"/>
          <w:szCs w:val="21"/>
        </w:rPr>
        <w:t>4</w:t>
      </w:r>
      <w:r>
        <w:rPr>
          <w:rFonts w:eastAsia="Times New Roman"/>
          <w:snapToGrid w:val="0"/>
          <w:color w:val="000000"/>
          <w:spacing w:val="-5"/>
          <w:kern w:val="0"/>
          <w:sz w:val="21"/>
          <w:szCs w:val="21"/>
        </w:rPr>
        <w:t xml:space="preserve">.1 </w:t>
      </w:r>
      <w:r>
        <w:rPr>
          <w:rFonts w:ascii="宋体" w:hAnsi="宋体" w:eastAsia="宋体" w:cs="宋体"/>
          <w:snapToGrid w:val="0"/>
          <w:color w:val="000000"/>
          <w:spacing w:val="-5"/>
          <w:kern w:val="0"/>
          <w:sz w:val="21"/>
          <w:szCs w:val="21"/>
        </w:rPr>
        <w:t>适用于工程的标准规范包括：</w:t>
      </w:r>
      <w:r>
        <w:rPr>
          <w:rFonts w:ascii="宋体" w:hAnsi="宋体" w:eastAsia="宋体" w:cs="宋体"/>
          <w:snapToGrid w:val="0"/>
          <w:color w:val="000000"/>
          <w:spacing w:val="-5"/>
          <w:kern w:val="0"/>
          <w:sz w:val="21"/>
          <w:szCs w:val="21"/>
          <w:u w:val="single"/>
        </w:rPr>
        <w:t>按现行的国家、省、市施工验收规范、质量评定标准及有</w:t>
      </w:r>
    </w:p>
    <w:p>
      <w:pPr>
        <w:widowControl/>
        <w:kinsoku w:val="0"/>
        <w:autoSpaceDE w:val="0"/>
        <w:autoSpaceDN w:val="0"/>
        <w:adjustRightInd w:val="0"/>
        <w:snapToGrid w:val="0"/>
        <w:spacing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u w:val="single"/>
        </w:rPr>
        <w:t>关</w:t>
      </w:r>
      <w:r>
        <w:rPr>
          <w:rFonts w:ascii="宋体" w:hAnsi="宋体" w:eastAsia="宋体" w:cs="宋体"/>
          <w:snapToGrid w:val="0"/>
          <w:color w:val="000000"/>
          <w:spacing w:val="-4"/>
          <w:kern w:val="0"/>
          <w:sz w:val="21"/>
          <w:szCs w:val="21"/>
          <w:u w:val="single"/>
        </w:rPr>
        <w:t>规定。合同工期内的标准、规范，招标文件中的技术要求等</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before="96" w:line="335"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
          <w:kern w:val="0"/>
          <w:sz w:val="21"/>
          <w:szCs w:val="21"/>
        </w:rPr>
        <w:t xml:space="preserve">1.4.2  </w:t>
      </w:r>
      <w:r>
        <w:rPr>
          <w:rFonts w:ascii="宋体" w:hAnsi="宋体" w:eastAsia="宋体" w:cs="宋体"/>
          <w:snapToGrid w:val="0"/>
          <w:color w:val="000000"/>
          <w:spacing w:val="-1"/>
          <w:kern w:val="0"/>
          <w:sz w:val="21"/>
          <w:szCs w:val="21"/>
        </w:rPr>
        <w:t>发包人提供国外标准、规范的名称：</w:t>
      </w:r>
      <w:r>
        <w:rPr>
          <w:rFonts w:eastAsia="Times New Roman"/>
          <w:snapToGrid w:val="0"/>
          <w:color w:val="000000"/>
          <w:spacing w:val="-1"/>
          <w:kern w:val="0"/>
          <w:sz w:val="21"/>
          <w:szCs w:val="21"/>
          <w:u w:val="single"/>
        </w:rPr>
        <w:t xml:space="preserve">            </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line="28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发包人提供国外标准、规范的份数：</w:t>
      </w:r>
      <w:r>
        <w:rPr>
          <w:rFonts w:eastAsia="Times New Roman"/>
          <w:snapToGrid w:val="0"/>
          <w:color w:val="000000"/>
          <w:spacing w:val="-1"/>
          <w:kern w:val="0"/>
          <w:sz w:val="21"/>
          <w:szCs w:val="21"/>
          <w:u w:val="single"/>
        </w:rPr>
        <w:t xml:space="preserve">   </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56" w:line="28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发包人提供国外标准、规范的名称：</w:t>
      </w:r>
      <w:r>
        <w:rPr>
          <w:rFonts w:eastAsia="Times New Roman"/>
          <w:snapToGrid w:val="0"/>
          <w:color w:val="000000"/>
          <w:spacing w:val="-1"/>
          <w:kern w:val="0"/>
          <w:sz w:val="21"/>
          <w:szCs w:val="21"/>
          <w:u w:val="single"/>
        </w:rPr>
        <w:t xml:space="preserve">   </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99" w:line="334" w:lineRule="auto"/>
        <w:ind w:right="75"/>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0"/>
          <w:kern w:val="0"/>
          <w:sz w:val="21"/>
          <w:szCs w:val="21"/>
        </w:rPr>
        <w:t>1.4</w:t>
      </w:r>
      <w:r>
        <w:rPr>
          <w:rFonts w:eastAsia="Times New Roman"/>
          <w:snapToGrid w:val="0"/>
          <w:color w:val="000000"/>
          <w:spacing w:val="-6"/>
          <w:kern w:val="0"/>
          <w:sz w:val="21"/>
          <w:szCs w:val="21"/>
        </w:rPr>
        <w:t>.</w:t>
      </w:r>
      <w:r>
        <w:rPr>
          <w:rFonts w:eastAsia="Times New Roman"/>
          <w:snapToGrid w:val="0"/>
          <w:color w:val="000000"/>
          <w:spacing w:val="-5"/>
          <w:kern w:val="0"/>
          <w:sz w:val="21"/>
          <w:szCs w:val="21"/>
        </w:rPr>
        <w:t xml:space="preserve">3 </w:t>
      </w:r>
      <w:r>
        <w:rPr>
          <w:rFonts w:ascii="宋体" w:hAnsi="宋体" w:eastAsia="宋体" w:cs="宋体"/>
          <w:snapToGrid w:val="0"/>
          <w:color w:val="000000"/>
          <w:spacing w:val="-5"/>
          <w:kern w:val="0"/>
          <w:sz w:val="21"/>
          <w:szCs w:val="21"/>
        </w:rPr>
        <w:t>发包人对工程的技术标准和功能要求的特殊要求：</w:t>
      </w:r>
      <w:r>
        <w:rPr>
          <w:rFonts w:ascii="宋体" w:hAnsi="宋体" w:eastAsia="宋体" w:cs="宋体"/>
          <w:snapToGrid w:val="0"/>
          <w:color w:val="000000"/>
          <w:spacing w:val="-5"/>
          <w:kern w:val="0"/>
          <w:sz w:val="21"/>
          <w:szCs w:val="21"/>
          <w:u w:val="single"/>
        </w:rPr>
        <w:t>国家或行业如有新的技术标准和功能</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要求，则要求从新</w:t>
      </w:r>
      <w:r>
        <w:rPr>
          <w:rFonts w:ascii="宋体" w:hAnsi="宋体" w:eastAsia="宋体" w:cs="宋体"/>
          <w:snapToGrid w:val="0"/>
          <w:color w:val="000000"/>
          <w:spacing w:val="-3"/>
          <w:kern w:val="0"/>
          <w:sz w:val="21"/>
          <w:szCs w:val="21"/>
          <w:u w:val="single"/>
        </w:rPr>
        <w:t>。</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393"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position w:val="14"/>
          <w:sz w:val="21"/>
          <w:szCs w:val="21"/>
        </w:rPr>
        <w:t>1.5 合同文件的优先顺</w:t>
      </w:r>
      <w:r>
        <w:rPr>
          <w:rFonts w:ascii="宋体" w:hAnsi="宋体" w:eastAsia="宋体" w:cs="宋体"/>
          <w:snapToGrid w:val="0"/>
          <w:color w:val="000000"/>
          <w:spacing w:val="-3"/>
          <w:kern w:val="0"/>
          <w:position w:val="14"/>
          <w:sz w:val="21"/>
          <w:szCs w:val="21"/>
        </w:rPr>
        <w:t>序</w:t>
      </w:r>
    </w:p>
    <w:p>
      <w:pPr>
        <w:widowControl/>
        <w:kinsoku w:val="0"/>
        <w:autoSpaceDE w:val="0"/>
        <w:autoSpaceDN w:val="0"/>
        <w:adjustRightInd w:val="0"/>
        <w:snapToGrid w:val="0"/>
        <w:spacing w:before="1"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合</w:t>
      </w:r>
      <w:r>
        <w:rPr>
          <w:rFonts w:ascii="宋体" w:hAnsi="宋体" w:eastAsia="宋体" w:cs="宋体"/>
          <w:snapToGrid w:val="0"/>
          <w:color w:val="000000"/>
          <w:spacing w:val="-4"/>
          <w:kern w:val="0"/>
          <w:sz w:val="21"/>
          <w:szCs w:val="21"/>
        </w:rPr>
        <w:t>同文件组成及优先顺序为：</w:t>
      </w:r>
    </w:p>
    <w:p>
      <w:pPr>
        <w:widowControl/>
        <w:tabs>
          <w:tab w:val="left" w:pos="475"/>
        </w:tabs>
        <w:kinsoku w:val="0"/>
        <w:autoSpaceDE w:val="0"/>
        <w:autoSpaceDN w:val="0"/>
        <w:adjustRightInd w:val="0"/>
        <w:snapToGrid w:val="0"/>
        <w:spacing w:before="160" w:line="21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6"/>
          <w:kern w:val="0"/>
          <w:sz w:val="21"/>
          <w:szCs w:val="21"/>
          <w:u w:val="single"/>
        </w:rPr>
        <w:t>(</w:t>
      </w:r>
      <w:r>
        <w:rPr>
          <w:rFonts w:ascii="宋体" w:hAnsi="宋体" w:eastAsia="宋体" w:cs="宋体"/>
          <w:snapToGrid w:val="0"/>
          <w:color w:val="000000"/>
          <w:spacing w:val="-5"/>
          <w:kern w:val="0"/>
          <w:sz w:val="21"/>
          <w:szCs w:val="21"/>
          <w:u w:val="single"/>
        </w:rPr>
        <w:t>1</w:t>
      </w:r>
      <w:r>
        <w:rPr>
          <w:rFonts w:ascii="宋体" w:hAnsi="宋体" w:eastAsia="宋体" w:cs="宋体"/>
          <w:snapToGrid w:val="0"/>
          <w:color w:val="000000"/>
          <w:spacing w:val="-3"/>
          <w:kern w:val="0"/>
          <w:sz w:val="21"/>
          <w:szCs w:val="21"/>
          <w:u w:val="single"/>
        </w:rPr>
        <w:t>) 合同协议书；</w:t>
      </w:r>
    </w:p>
    <w:p>
      <w:pPr>
        <w:widowControl/>
        <w:tabs>
          <w:tab w:val="left" w:pos="475"/>
        </w:tabs>
        <w:kinsoku w:val="0"/>
        <w:autoSpaceDE w:val="0"/>
        <w:autoSpaceDN w:val="0"/>
        <w:adjustRightInd w:val="0"/>
        <w:snapToGrid w:val="0"/>
        <w:spacing w:before="157" w:line="35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4"/>
          <w:kern w:val="0"/>
          <w:sz w:val="21"/>
          <w:szCs w:val="21"/>
          <w:u w:val="single"/>
        </w:rPr>
        <w:t>(2</w:t>
      </w:r>
      <w:r>
        <w:rPr>
          <w:rFonts w:ascii="宋体" w:hAnsi="宋体" w:eastAsia="宋体" w:cs="宋体"/>
          <w:snapToGrid w:val="0"/>
          <w:color w:val="000000"/>
          <w:spacing w:val="-3"/>
          <w:kern w:val="0"/>
          <w:sz w:val="21"/>
          <w:szCs w:val="21"/>
          <w:u w:val="single"/>
        </w:rPr>
        <w:t>)</w:t>
      </w:r>
      <w:r>
        <w:rPr>
          <w:rFonts w:ascii="宋体" w:hAnsi="宋体" w:eastAsia="宋体" w:cs="宋体"/>
          <w:snapToGrid w:val="0"/>
          <w:color w:val="000000"/>
          <w:spacing w:val="-2"/>
          <w:kern w:val="0"/>
          <w:sz w:val="21"/>
          <w:szCs w:val="21"/>
          <w:u w:val="single"/>
        </w:rPr>
        <w:t xml:space="preserve"> 中标通知书 (或项目发承包基本情况表) ；</w:t>
      </w:r>
    </w:p>
    <w:p>
      <w:pPr>
        <w:widowControl/>
        <w:tabs>
          <w:tab w:val="left" w:pos="475"/>
        </w:tabs>
        <w:kinsoku w:val="0"/>
        <w:autoSpaceDE w:val="0"/>
        <w:autoSpaceDN w:val="0"/>
        <w:adjustRightInd w:val="0"/>
        <w:snapToGrid w:val="0"/>
        <w:spacing w:line="21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2"/>
          <w:kern w:val="0"/>
          <w:sz w:val="21"/>
          <w:szCs w:val="21"/>
          <w:u w:val="single"/>
        </w:rPr>
        <w:t>(3) 投标函及其附录 (如</w:t>
      </w:r>
      <w:r>
        <w:rPr>
          <w:rFonts w:ascii="宋体" w:hAnsi="宋体" w:eastAsia="宋体" w:cs="宋体"/>
          <w:snapToGrid w:val="0"/>
          <w:color w:val="000000"/>
          <w:spacing w:val="-1"/>
          <w:kern w:val="0"/>
          <w:sz w:val="21"/>
          <w:szCs w:val="21"/>
          <w:u w:val="single"/>
        </w:rPr>
        <w:t>果有) ；</w:t>
      </w:r>
    </w:p>
    <w:p>
      <w:pPr>
        <w:widowControl/>
        <w:tabs>
          <w:tab w:val="left" w:pos="475"/>
        </w:tabs>
        <w:kinsoku w:val="0"/>
        <w:autoSpaceDE w:val="0"/>
        <w:autoSpaceDN w:val="0"/>
        <w:adjustRightInd w:val="0"/>
        <w:snapToGrid w:val="0"/>
        <w:spacing w:before="156" w:line="21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6"/>
          <w:kern w:val="0"/>
          <w:sz w:val="21"/>
          <w:szCs w:val="21"/>
          <w:u w:val="single"/>
        </w:rPr>
        <w:t>(</w:t>
      </w:r>
      <w:r>
        <w:rPr>
          <w:rFonts w:ascii="宋体" w:hAnsi="宋体" w:eastAsia="宋体" w:cs="宋体"/>
          <w:snapToGrid w:val="0"/>
          <w:color w:val="000000"/>
          <w:spacing w:val="-5"/>
          <w:kern w:val="0"/>
          <w:sz w:val="21"/>
          <w:szCs w:val="21"/>
          <w:u w:val="single"/>
        </w:rPr>
        <w:t>4</w:t>
      </w:r>
      <w:r>
        <w:rPr>
          <w:rFonts w:ascii="宋体" w:hAnsi="宋体" w:eastAsia="宋体" w:cs="宋体"/>
          <w:snapToGrid w:val="0"/>
          <w:color w:val="000000"/>
          <w:spacing w:val="-3"/>
          <w:kern w:val="0"/>
          <w:sz w:val="21"/>
          <w:szCs w:val="21"/>
          <w:u w:val="single"/>
        </w:rPr>
        <w:t>) 专用合同条款及其附件；</w:t>
      </w:r>
    </w:p>
    <w:p>
      <w:pPr>
        <w:widowControl/>
        <w:tabs>
          <w:tab w:val="left" w:pos="475"/>
        </w:tabs>
        <w:kinsoku w:val="0"/>
        <w:autoSpaceDE w:val="0"/>
        <w:autoSpaceDN w:val="0"/>
        <w:adjustRightInd w:val="0"/>
        <w:snapToGrid w:val="0"/>
        <w:spacing w:before="156" w:line="35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6"/>
          <w:kern w:val="0"/>
          <w:sz w:val="21"/>
          <w:szCs w:val="21"/>
          <w:u w:val="single"/>
        </w:rPr>
        <w:t>(</w:t>
      </w:r>
      <w:r>
        <w:rPr>
          <w:rFonts w:ascii="宋体" w:hAnsi="宋体" w:eastAsia="宋体" w:cs="宋体"/>
          <w:snapToGrid w:val="0"/>
          <w:color w:val="000000"/>
          <w:spacing w:val="-5"/>
          <w:kern w:val="0"/>
          <w:sz w:val="21"/>
          <w:szCs w:val="21"/>
          <w:u w:val="single"/>
        </w:rPr>
        <w:t>5</w:t>
      </w:r>
      <w:r>
        <w:rPr>
          <w:rFonts w:ascii="宋体" w:hAnsi="宋体" w:eastAsia="宋体" w:cs="宋体"/>
          <w:snapToGrid w:val="0"/>
          <w:color w:val="000000"/>
          <w:spacing w:val="-3"/>
          <w:kern w:val="0"/>
          <w:sz w:val="21"/>
          <w:szCs w:val="21"/>
          <w:u w:val="single"/>
        </w:rPr>
        <w:t>) 通用合同条款；</w:t>
      </w:r>
    </w:p>
    <w:p>
      <w:pPr>
        <w:widowControl/>
        <w:tabs>
          <w:tab w:val="left" w:pos="475"/>
        </w:tabs>
        <w:kinsoku w:val="0"/>
        <w:autoSpaceDE w:val="0"/>
        <w:autoSpaceDN w:val="0"/>
        <w:adjustRightInd w:val="0"/>
        <w:snapToGrid w:val="0"/>
        <w:spacing w:before="1" w:line="21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6"/>
          <w:kern w:val="0"/>
          <w:sz w:val="21"/>
          <w:szCs w:val="21"/>
          <w:u w:val="single"/>
        </w:rPr>
        <w:t>(6</w:t>
      </w:r>
      <w:r>
        <w:rPr>
          <w:rFonts w:ascii="宋体" w:hAnsi="宋体" w:eastAsia="宋体" w:cs="宋体"/>
          <w:snapToGrid w:val="0"/>
          <w:color w:val="000000"/>
          <w:spacing w:val="-3"/>
          <w:kern w:val="0"/>
          <w:sz w:val="21"/>
          <w:szCs w:val="21"/>
          <w:u w:val="single"/>
        </w:rPr>
        <w:t>) 技术标准和要求；</w:t>
      </w:r>
    </w:p>
    <w:p>
      <w:pPr>
        <w:widowControl/>
        <w:tabs>
          <w:tab w:val="left" w:pos="475"/>
        </w:tabs>
        <w:kinsoku w:val="0"/>
        <w:autoSpaceDE w:val="0"/>
        <w:autoSpaceDN w:val="0"/>
        <w:adjustRightInd w:val="0"/>
        <w:snapToGrid w:val="0"/>
        <w:spacing w:before="156" w:line="21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6"/>
          <w:kern w:val="0"/>
          <w:sz w:val="21"/>
          <w:szCs w:val="21"/>
          <w:u w:val="single"/>
        </w:rPr>
        <w:t>(</w:t>
      </w:r>
      <w:r>
        <w:rPr>
          <w:rFonts w:ascii="宋体" w:hAnsi="宋体" w:eastAsia="宋体" w:cs="宋体"/>
          <w:snapToGrid w:val="0"/>
          <w:color w:val="000000"/>
          <w:spacing w:val="-3"/>
          <w:kern w:val="0"/>
          <w:sz w:val="21"/>
          <w:szCs w:val="21"/>
          <w:u w:val="single"/>
        </w:rPr>
        <w:t>7) 图纸；</w:t>
      </w:r>
    </w:p>
    <w:p>
      <w:pPr>
        <w:widowControl/>
        <w:tabs>
          <w:tab w:val="left" w:pos="475"/>
        </w:tabs>
        <w:kinsoku w:val="0"/>
        <w:autoSpaceDE w:val="0"/>
        <w:autoSpaceDN w:val="0"/>
        <w:adjustRightInd w:val="0"/>
        <w:snapToGrid w:val="0"/>
        <w:spacing w:before="154" w:line="21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6"/>
          <w:kern w:val="0"/>
          <w:sz w:val="21"/>
          <w:szCs w:val="21"/>
          <w:u w:val="single"/>
        </w:rPr>
        <w:t>(8</w:t>
      </w:r>
      <w:r>
        <w:rPr>
          <w:rFonts w:ascii="宋体" w:hAnsi="宋体" w:eastAsia="宋体" w:cs="宋体"/>
          <w:snapToGrid w:val="0"/>
          <w:color w:val="000000"/>
          <w:spacing w:val="-3"/>
          <w:kern w:val="0"/>
          <w:sz w:val="21"/>
          <w:szCs w:val="21"/>
          <w:u w:val="single"/>
        </w:rPr>
        <w:t>) 已标价工程量清单或预算书；</w:t>
      </w:r>
    </w:p>
    <w:p>
      <w:pPr>
        <w:widowControl/>
        <w:tabs>
          <w:tab w:val="left" w:pos="475"/>
        </w:tabs>
        <w:kinsoku w:val="0"/>
        <w:autoSpaceDE w:val="0"/>
        <w:autoSpaceDN w:val="0"/>
        <w:adjustRightInd w:val="0"/>
        <w:snapToGrid w:val="0"/>
        <w:spacing w:before="154" w:line="21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6"/>
          <w:kern w:val="0"/>
          <w:sz w:val="21"/>
          <w:szCs w:val="21"/>
          <w:u w:val="single"/>
        </w:rPr>
        <w:t>(</w:t>
      </w:r>
      <w:r>
        <w:rPr>
          <w:rFonts w:ascii="宋体" w:hAnsi="宋体" w:eastAsia="宋体" w:cs="宋体"/>
          <w:snapToGrid w:val="0"/>
          <w:color w:val="000000"/>
          <w:spacing w:val="-5"/>
          <w:kern w:val="0"/>
          <w:sz w:val="21"/>
          <w:szCs w:val="21"/>
          <w:u w:val="single"/>
        </w:rPr>
        <w:t>9</w:t>
      </w:r>
      <w:r>
        <w:rPr>
          <w:rFonts w:ascii="宋体" w:hAnsi="宋体" w:eastAsia="宋体" w:cs="宋体"/>
          <w:snapToGrid w:val="0"/>
          <w:color w:val="000000"/>
          <w:spacing w:val="-3"/>
          <w:kern w:val="0"/>
          <w:sz w:val="21"/>
          <w:szCs w:val="21"/>
          <w:u w:val="single"/>
        </w:rPr>
        <w:t>) 其他合同文件：</w:t>
      </w:r>
    </w:p>
    <w:p>
      <w:pPr>
        <w:widowControl/>
        <w:kinsoku w:val="0"/>
        <w:autoSpaceDE w:val="0"/>
        <w:autoSpaceDN w:val="0"/>
        <w:adjustRightInd w:val="0"/>
        <w:snapToGrid w:val="0"/>
        <w:spacing w:before="153" w:line="21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u w:val="single"/>
        </w:rPr>
        <w:t>①</w:t>
      </w:r>
      <w:r>
        <w:rPr>
          <w:rFonts w:ascii="宋体" w:hAnsi="宋体" w:eastAsia="宋体" w:cs="宋体"/>
          <w:snapToGrid w:val="0"/>
          <w:color w:val="000000"/>
          <w:spacing w:val="-3"/>
          <w:kern w:val="0"/>
          <w:sz w:val="21"/>
          <w:szCs w:val="21"/>
          <w:u w:val="single"/>
        </w:rPr>
        <w:t>施工组织设计；</w:t>
      </w:r>
    </w:p>
    <w:p>
      <w:pPr>
        <w:widowControl/>
        <w:kinsoku w:val="0"/>
        <w:autoSpaceDE w:val="0"/>
        <w:autoSpaceDN w:val="0"/>
        <w:adjustRightInd w:val="0"/>
        <w:snapToGrid w:val="0"/>
        <w:spacing w:before="155" w:line="21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u w:val="single"/>
        </w:rPr>
        <w:t>②</w:t>
      </w:r>
      <w:r>
        <w:rPr>
          <w:rFonts w:ascii="宋体" w:hAnsi="宋体" w:eastAsia="宋体" w:cs="宋体"/>
          <w:snapToGrid w:val="0"/>
          <w:color w:val="000000"/>
          <w:spacing w:val="-5"/>
          <w:kern w:val="0"/>
          <w:sz w:val="21"/>
          <w:szCs w:val="21"/>
          <w:u w:val="single"/>
        </w:rPr>
        <w:t>其</w:t>
      </w:r>
      <w:r>
        <w:rPr>
          <w:rFonts w:ascii="宋体" w:hAnsi="宋体" w:eastAsia="宋体" w:cs="宋体"/>
          <w:snapToGrid w:val="0"/>
          <w:color w:val="000000"/>
          <w:spacing w:val="-3"/>
          <w:kern w:val="0"/>
          <w:sz w:val="21"/>
          <w:szCs w:val="21"/>
          <w:u w:val="single"/>
        </w:rPr>
        <w:t>他：招标文件及招标答疑；</w:t>
      </w:r>
    </w:p>
    <w:p>
      <w:pPr>
        <w:widowControl/>
        <w:kinsoku w:val="0"/>
        <w:autoSpaceDE w:val="0"/>
        <w:autoSpaceDN w:val="0"/>
        <w:adjustRightInd w:val="0"/>
        <w:snapToGrid w:val="0"/>
        <w:spacing w:before="141" w:line="382"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position w:val="13"/>
          <w:sz w:val="21"/>
          <w:szCs w:val="21"/>
        </w:rPr>
        <w:t>1.6 图纸和承包人文</w:t>
      </w:r>
      <w:r>
        <w:rPr>
          <w:rFonts w:ascii="宋体" w:hAnsi="宋体" w:eastAsia="宋体" w:cs="宋体"/>
          <w:snapToGrid w:val="0"/>
          <w:color w:val="000000"/>
          <w:spacing w:val="-3"/>
          <w:kern w:val="0"/>
          <w:position w:val="13"/>
          <w:sz w:val="21"/>
          <w:szCs w:val="21"/>
        </w:rPr>
        <w:t>件</w:t>
      </w:r>
    </w:p>
    <w:p>
      <w:pPr>
        <w:widowControl/>
        <w:kinsoku w:val="0"/>
        <w:autoSpaceDE w:val="0"/>
        <w:autoSpaceDN w:val="0"/>
        <w:adjustRightInd w:val="0"/>
        <w:snapToGrid w:val="0"/>
        <w:spacing w:before="1" w:line="210"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5"/>
          <w:kern w:val="0"/>
          <w:sz w:val="21"/>
          <w:szCs w:val="21"/>
        </w:rPr>
        <w:t>1</w:t>
      </w:r>
      <w:r>
        <w:rPr>
          <w:rFonts w:eastAsia="Times New Roman"/>
          <w:snapToGrid w:val="0"/>
          <w:color w:val="000000"/>
          <w:spacing w:val="-4"/>
          <w:kern w:val="0"/>
          <w:sz w:val="21"/>
          <w:szCs w:val="21"/>
        </w:rPr>
        <w:t xml:space="preserve">.6.1  </w:t>
      </w:r>
      <w:r>
        <w:rPr>
          <w:rFonts w:ascii="宋体" w:hAnsi="宋体" w:eastAsia="宋体" w:cs="宋体"/>
          <w:snapToGrid w:val="0"/>
          <w:color w:val="000000"/>
          <w:spacing w:val="-4"/>
          <w:kern w:val="0"/>
          <w:sz w:val="21"/>
          <w:szCs w:val="21"/>
        </w:rPr>
        <w:t>图纸的提供</w:t>
      </w:r>
    </w:p>
    <w:p>
      <w:pPr>
        <w:widowControl/>
        <w:kinsoku w:val="0"/>
        <w:autoSpaceDE w:val="0"/>
        <w:autoSpaceDN w:val="0"/>
        <w:adjustRightInd w:val="0"/>
        <w:snapToGrid w:val="0"/>
        <w:spacing w:before="139"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发包</w:t>
      </w:r>
      <w:r>
        <w:rPr>
          <w:rFonts w:ascii="宋体" w:hAnsi="宋体" w:eastAsia="宋体" w:cs="宋体"/>
          <w:snapToGrid w:val="0"/>
          <w:color w:val="000000"/>
          <w:spacing w:val="-9"/>
          <w:kern w:val="0"/>
          <w:sz w:val="21"/>
          <w:szCs w:val="21"/>
        </w:rPr>
        <w:t>人</w:t>
      </w:r>
      <w:r>
        <w:rPr>
          <w:rFonts w:ascii="宋体" w:hAnsi="宋体" w:eastAsia="宋体" w:cs="宋体"/>
          <w:snapToGrid w:val="0"/>
          <w:color w:val="000000"/>
          <w:spacing w:val="-5"/>
          <w:kern w:val="0"/>
          <w:sz w:val="21"/>
          <w:szCs w:val="21"/>
        </w:rPr>
        <w:t>向承包人提供图纸的期限：</w:t>
      </w:r>
      <w:r>
        <w:rPr>
          <w:rFonts w:ascii="宋体" w:hAnsi="宋体" w:eastAsia="宋体" w:cs="宋体"/>
          <w:snapToGrid w:val="0"/>
          <w:color w:val="000000"/>
          <w:spacing w:val="-5"/>
          <w:kern w:val="0"/>
          <w:sz w:val="21"/>
          <w:szCs w:val="21"/>
          <w:u w:val="single"/>
        </w:rPr>
        <w:t xml:space="preserve">  开工日期 </w:t>
      </w:r>
      <w:r>
        <w:rPr>
          <w:rFonts w:eastAsia="Times New Roman"/>
          <w:snapToGrid w:val="0"/>
          <w:color w:val="000000"/>
          <w:spacing w:val="-5"/>
          <w:kern w:val="0"/>
          <w:sz w:val="21"/>
          <w:szCs w:val="21"/>
          <w:u w:val="single"/>
        </w:rPr>
        <w:t xml:space="preserve">14 </w:t>
      </w:r>
      <w:r>
        <w:rPr>
          <w:rFonts w:ascii="宋体" w:hAnsi="宋体" w:eastAsia="宋体" w:cs="宋体"/>
          <w:snapToGrid w:val="0"/>
          <w:color w:val="000000"/>
          <w:spacing w:val="-5"/>
          <w:kern w:val="0"/>
          <w:sz w:val="21"/>
          <w:szCs w:val="21"/>
          <w:u w:val="single"/>
        </w:rPr>
        <w:t>天前</w:t>
      </w:r>
      <w:r>
        <w:rPr>
          <w:rFonts w:ascii="宋体" w:hAnsi="宋体" w:eastAsia="宋体" w:cs="宋体"/>
          <w:snapToGrid w:val="0"/>
          <w:color w:val="000000"/>
          <w:spacing w:val="-5"/>
          <w:kern w:val="0"/>
          <w:sz w:val="21"/>
          <w:szCs w:val="21"/>
        </w:rPr>
        <w:t>；</w:t>
      </w:r>
    </w:p>
    <w:p>
      <w:pPr>
        <w:widowControl/>
        <w:kinsoku w:val="0"/>
        <w:autoSpaceDE w:val="0"/>
        <w:autoSpaceDN w:val="0"/>
        <w:adjustRightInd w:val="0"/>
        <w:snapToGrid w:val="0"/>
        <w:spacing w:before="139"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8"/>
          <w:kern w:val="0"/>
          <w:sz w:val="21"/>
          <w:szCs w:val="21"/>
        </w:rPr>
        <w:t>发</w:t>
      </w:r>
      <w:r>
        <w:rPr>
          <w:rFonts w:ascii="宋体" w:hAnsi="宋体" w:eastAsia="宋体" w:cs="宋体"/>
          <w:snapToGrid w:val="0"/>
          <w:color w:val="000000"/>
          <w:spacing w:val="-13"/>
          <w:kern w:val="0"/>
          <w:sz w:val="21"/>
          <w:szCs w:val="21"/>
        </w:rPr>
        <w:t>包</w:t>
      </w:r>
      <w:r>
        <w:rPr>
          <w:rFonts w:ascii="宋体" w:hAnsi="宋体" w:eastAsia="宋体" w:cs="宋体"/>
          <w:snapToGrid w:val="0"/>
          <w:color w:val="000000"/>
          <w:spacing w:val="-9"/>
          <w:kern w:val="0"/>
          <w:sz w:val="21"/>
          <w:szCs w:val="21"/>
        </w:rPr>
        <w:t>人向承包人提供图纸的数量：</w:t>
      </w:r>
      <w:r>
        <w:rPr>
          <w:rFonts w:ascii="宋体" w:hAnsi="宋体" w:eastAsia="宋体" w:cs="宋体"/>
          <w:snapToGrid w:val="0"/>
          <w:color w:val="000000"/>
          <w:spacing w:val="-9"/>
          <w:kern w:val="0"/>
          <w:sz w:val="21"/>
          <w:szCs w:val="21"/>
          <w:u w:val="single"/>
        </w:rPr>
        <w:t xml:space="preserve">纸质施工图〔 </w:t>
      </w:r>
      <w:r>
        <w:rPr>
          <w:rFonts w:ascii="仿宋" w:hAnsi="仿宋" w:eastAsia="仿宋" w:cs="仿宋"/>
          <w:snapToGrid w:val="0"/>
          <w:color w:val="000000"/>
          <w:spacing w:val="-9"/>
          <w:kern w:val="0"/>
          <w:sz w:val="21"/>
          <w:szCs w:val="21"/>
          <w:u w:val="single"/>
        </w:rPr>
        <w:t xml:space="preserve">3 </w:t>
      </w:r>
      <w:r>
        <w:rPr>
          <w:rFonts w:ascii="宋体" w:hAnsi="宋体" w:eastAsia="宋体" w:cs="宋体"/>
          <w:snapToGrid w:val="0"/>
          <w:color w:val="000000"/>
          <w:spacing w:val="-9"/>
          <w:kern w:val="0"/>
          <w:sz w:val="21"/>
          <w:szCs w:val="21"/>
          <w:u w:val="single"/>
        </w:rPr>
        <w:t>〕套并附目录清单及与其一致的电子版施工图。</w:t>
      </w:r>
    </w:p>
    <w:p>
      <w:pPr>
        <w:widowControl/>
        <w:kinsoku w:val="0"/>
        <w:autoSpaceDE w:val="0"/>
        <w:autoSpaceDN w:val="0"/>
        <w:adjustRightInd w:val="0"/>
        <w:snapToGrid w:val="0"/>
        <w:spacing w:before="143"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4"/>
          <w:kern w:val="0"/>
          <w:sz w:val="21"/>
          <w:szCs w:val="21"/>
        </w:rPr>
        <w:t>发</w:t>
      </w:r>
      <w:r>
        <w:rPr>
          <w:rFonts w:ascii="宋体" w:hAnsi="宋体" w:eastAsia="宋体" w:cs="宋体"/>
          <w:snapToGrid w:val="0"/>
          <w:color w:val="000000"/>
          <w:spacing w:val="-12"/>
          <w:kern w:val="0"/>
          <w:sz w:val="21"/>
          <w:szCs w:val="21"/>
        </w:rPr>
        <w:t>包</w:t>
      </w:r>
      <w:r>
        <w:rPr>
          <w:rFonts w:ascii="宋体" w:hAnsi="宋体" w:eastAsia="宋体" w:cs="宋体"/>
          <w:snapToGrid w:val="0"/>
          <w:color w:val="000000"/>
          <w:spacing w:val="-7"/>
          <w:kern w:val="0"/>
          <w:sz w:val="21"/>
          <w:szCs w:val="21"/>
        </w:rPr>
        <w:t>人向承包人提供图纸的内容：</w:t>
      </w:r>
      <w:r>
        <w:rPr>
          <w:rFonts w:ascii="宋体" w:hAnsi="宋体" w:eastAsia="宋体" w:cs="宋体"/>
          <w:snapToGrid w:val="0"/>
          <w:color w:val="000000"/>
          <w:spacing w:val="-7"/>
          <w:kern w:val="0"/>
          <w:sz w:val="21"/>
          <w:szCs w:val="21"/>
          <w:u w:val="single"/>
        </w:rPr>
        <w:t xml:space="preserve"> (须载明施工图纸名称、工程号、版本、出图日期、目录、</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0"/>
          <w:kern w:val="0"/>
          <w:sz w:val="21"/>
          <w:szCs w:val="21"/>
          <w:u w:val="single"/>
        </w:rPr>
        <w:t>已有</w:t>
      </w:r>
      <w:r>
        <w:rPr>
          <w:rFonts w:ascii="宋体" w:hAnsi="宋体" w:eastAsia="宋体" w:cs="宋体"/>
          <w:snapToGrid w:val="0"/>
          <w:color w:val="000000"/>
          <w:spacing w:val="-5"/>
          <w:kern w:val="0"/>
          <w:sz w:val="21"/>
          <w:szCs w:val="21"/>
          <w:u w:val="single"/>
        </w:rPr>
        <w:t xml:space="preserve">的变更联系单编号等) </w:t>
      </w:r>
      <w:r>
        <w:rPr>
          <w:rFonts w:ascii="宋体" w:hAnsi="宋体" w:eastAsia="宋体" w:cs="宋体"/>
          <w:snapToGrid w:val="0"/>
          <w:color w:val="000000"/>
          <w:spacing w:val="-5"/>
          <w:kern w:val="0"/>
          <w:sz w:val="21"/>
          <w:szCs w:val="21"/>
        </w:rPr>
        <w:t>。</w:t>
      </w:r>
    </w:p>
    <w:p>
      <w:pPr>
        <w:widowControl/>
        <w:kinsoku w:val="0"/>
        <w:autoSpaceDE w:val="0"/>
        <w:autoSpaceDN w:val="0"/>
        <w:adjustRightInd w:val="0"/>
        <w:snapToGrid w:val="0"/>
        <w:spacing w:line="21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5"/>
          <w:kern w:val="0"/>
          <w:sz w:val="21"/>
          <w:szCs w:val="21"/>
        </w:rPr>
        <w:t>1</w:t>
      </w:r>
      <w:r>
        <w:rPr>
          <w:rFonts w:eastAsia="Times New Roman"/>
          <w:snapToGrid w:val="0"/>
          <w:color w:val="000000"/>
          <w:spacing w:val="-4"/>
          <w:kern w:val="0"/>
          <w:sz w:val="21"/>
          <w:szCs w:val="21"/>
        </w:rPr>
        <w:t xml:space="preserve">.6.4  </w:t>
      </w:r>
      <w:r>
        <w:rPr>
          <w:rFonts w:ascii="宋体" w:hAnsi="宋体" w:eastAsia="宋体" w:cs="宋体"/>
          <w:snapToGrid w:val="0"/>
          <w:color w:val="000000"/>
          <w:spacing w:val="-4"/>
          <w:kern w:val="0"/>
          <w:sz w:val="21"/>
          <w:szCs w:val="21"/>
        </w:rPr>
        <w:t>承包人文件</w:t>
      </w:r>
    </w:p>
    <w:p>
      <w:pPr>
        <w:widowControl/>
        <w:kinsoku w:val="0"/>
        <w:autoSpaceDE w:val="0"/>
        <w:autoSpaceDN w:val="0"/>
        <w:adjustRightInd w:val="0"/>
        <w:snapToGrid w:val="0"/>
        <w:spacing w:before="141" w:line="334" w:lineRule="auto"/>
        <w:ind w:right="7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需要由</w:t>
      </w:r>
      <w:r>
        <w:rPr>
          <w:rFonts w:ascii="宋体" w:hAnsi="宋体" w:eastAsia="宋体" w:cs="宋体"/>
          <w:snapToGrid w:val="0"/>
          <w:color w:val="000000"/>
          <w:spacing w:val="-4"/>
          <w:kern w:val="0"/>
          <w:sz w:val="21"/>
          <w:szCs w:val="21"/>
        </w:rPr>
        <w:t>承包人提供的文件，包括：</w:t>
      </w:r>
      <w:r>
        <w:rPr>
          <w:rFonts w:ascii="宋体" w:hAnsi="宋体" w:eastAsia="宋体" w:cs="宋体"/>
          <w:snapToGrid w:val="0"/>
          <w:color w:val="000000"/>
          <w:spacing w:val="-4"/>
          <w:kern w:val="0"/>
          <w:sz w:val="21"/>
          <w:szCs w:val="21"/>
          <w:u w:val="single"/>
        </w:rPr>
        <w:t>施工组织设计、专项施工方案、工程总进度计划、工程月</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进</w:t>
      </w:r>
      <w:r>
        <w:rPr>
          <w:rFonts w:ascii="宋体" w:hAnsi="宋体" w:eastAsia="宋体" w:cs="宋体"/>
          <w:snapToGrid w:val="0"/>
          <w:color w:val="000000"/>
          <w:spacing w:val="-4"/>
          <w:kern w:val="0"/>
          <w:sz w:val="21"/>
          <w:szCs w:val="21"/>
          <w:u w:val="single"/>
        </w:rPr>
        <w:t>度计划表等</w:t>
      </w:r>
      <w:r>
        <w:rPr>
          <w:rFonts w:ascii="宋体" w:hAnsi="宋体" w:eastAsia="宋体" w:cs="宋体"/>
          <w:snapToGrid w:val="0"/>
          <w:color w:val="000000"/>
          <w:spacing w:val="-4"/>
          <w:kern w:val="0"/>
          <w:sz w:val="21"/>
          <w:szCs w:val="21"/>
        </w:rPr>
        <w:t>；</w:t>
      </w:r>
      <w:r>
        <w:rPr>
          <w:rFonts w:ascii="宋体" w:hAnsi="宋体" w:eastAsia="宋体" w:cs="宋体"/>
          <w:snapToGrid w:val="0"/>
          <w:color w:val="000000"/>
          <w:spacing w:val="-4"/>
          <w:kern w:val="0"/>
          <w:sz w:val="21"/>
          <w:szCs w:val="21"/>
          <w:u w:val="single"/>
        </w:rPr>
        <w:t>承包人提交修正后的施工组织设计、专项施工方案等的技术标准不低于投标承诺</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或原承诺标准，且修改或优化后的施工组织设计、专项施工方案须报监理人、发包人批准</w:t>
      </w:r>
      <w:r>
        <w:rPr>
          <w:rFonts w:ascii="宋体" w:hAnsi="宋体" w:eastAsia="宋体" w:cs="宋体"/>
          <w:snapToGrid w:val="0"/>
          <w:color w:val="000000"/>
          <w:spacing w:val="-1"/>
          <w:kern w:val="0"/>
          <w:sz w:val="21"/>
          <w:szCs w:val="21"/>
          <w:u w:val="single"/>
        </w:rPr>
        <w:t>。</w:t>
      </w:r>
    </w:p>
    <w:p>
      <w:pPr>
        <w:widowControl/>
        <w:kinsoku w:val="0"/>
        <w:autoSpaceDE w:val="0"/>
        <w:autoSpaceDN w:val="0"/>
        <w:adjustRightInd w:val="0"/>
        <w:snapToGrid w:val="0"/>
        <w:spacing w:before="1" w:line="334" w:lineRule="auto"/>
        <w:ind w:right="7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承包人提供的文件的期限为：</w:t>
      </w:r>
      <w:r>
        <w:rPr>
          <w:rFonts w:ascii="宋体" w:hAnsi="宋体" w:eastAsia="宋体" w:cs="宋体"/>
          <w:snapToGrid w:val="0"/>
          <w:color w:val="000000"/>
          <w:spacing w:val="-2"/>
          <w:kern w:val="0"/>
          <w:sz w:val="21"/>
          <w:szCs w:val="21"/>
          <w:u w:val="single"/>
        </w:rPr>
        <w:t>施工组织设计、进度计划在接到开</w:t>
      </w:r>
      <w:r>
        <w:rPr>
          <w:rFonts w:ascii="宋体" w:hAnsi="宋体" w:eastAsia="宋体" w:cs="宋体"/>
          <w:snapToGrid w:val="0"/>
          <w:color w:val="000000"/>
          <w:spacing w:val="-1"/>
          <w:kern w:val="0"/>
          <w:sz w:val="21"/>
          <w:szCs w:val="21"/>
          <w:u w:val="single"/>
        </w:rPr>
        <w:t xml:space="preserve">工通知(或确定开工日期) </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 xml:space="preserve">后 </w:t>
      </w:r>
      <w:r>
        <w:rPr>
          <w:rFonts w:ascii="仿宋" w:hAnsi="仿宋" w:eastAsia="仿宋" w:cs="仿宋"/>
          <w:snapToGrid w:val="0"/>
          <w:color w:val="000000"/>
          <w:spacing w:val="-6"/>
          <w:kern w:val="0"/>
          <w:sz w:val="21"/>
          <w:szCs w:val="21"/>
          <w:u w:val="single"/>
        </w:rPr>
        <w:t xml:space="preserve">7 </w:t>
      </w:r>
      <w:r>
        <w:rPr>
          <w:rFonts w:ascii="宋体" w:hAnsi="宋体" w:eastAsia="宋体" w:cs="宋体"/>
          <w:snapToGrid w:val="0"/>
          <w:color w:val="000000"/>
          <w:spacing w:val="-6"/>
          <w:kern w:val="0"/>
          <w:sz w:val="21"/>
          <w:szCs w:val="21"/>
          <w:u w:val="single"/>
        </w:rPr>
        <w:t xml:space="preserve">天内，专项施工方案在相应部位施工前 </w:t>
      </w:r>
      <w:r>
        <w:rPr>
          <w:rFonts w:ascii="仿宋" w:hAnsi="仿宋" w:eastAsia="仿宋" w:cs="仿宋"/>
          <w:snapToGrid w:val="0"/>
          <w:color w:val="000000"/>
          <w:spacing w:val="-6"/>
          <w:kern w:val="0"/>
          <w:sz w:val="21"/>
          <w:szCs w:val="21"/>
          <w:u w:val="single"/>
        </w:rPr>
        <w:t xml:space="preserve">7 </w:t>
      </w:r>
      <w:r>
        <w:rPr>
          <w:rFonts w:ascii="宋体" w:hAnsi="宋体" w:eastAsia="宋体" w:cs="宋体"/>
          <w:snapToGrid w:val="0"/>
          <w:color w:val="000000"/>
          <w:spacing w:val="-6"/>
          <w:kern w:val="0"/>
          <w:sz w:val="21"/>
          <w:szCs w:val="21"/>
          <w:u w:val="single"/>
        </w:rPr>
        <w:t>天；发包人对承包人的施工组织设计(或方案)</w:t>
      </w:r>
      <w:r>
        <w:rPr>
          <w:rFonts w:ascii="宋体" w:hAnsi="宋体" w:eastAsia="宋体" w:cs="宋体"/>
          <w:snapToGrid w:val="0"/>
          <w:color w:val="000000"/>
          <w:spacing w:val="-5"/>
          <w:kern w:val="0"/>
          <w:sz w:val="21"/>
          <w:szCs w:val="21"/>
          <w:u w:val="single"/>
        </w:rPr>
        <w:t xml:space="preserve"> </w:t>
      </w:r>
      <w:r>
        <w:rPr>
          <w:rFonts w:ascii="宋体" w:hAnsi="宋体" w:eastAsia="宋体" w:cs="宋体"/>
          <w:snapToGrid w:val="0"/>
          <w:color w:val="000000"/>
          <w:kern w:val="0"/>
          <w:sz w:val="21"/>
          <w:szCs w:val="21"/>
          <w:u w:val="single"/>
        </w:rPr>
        <w:t>和</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0"/>
          <w:kern w:val="0"/>
          <w:sz w:val="21"/>
          <w:szCs w:val="21"/>
          <w:u w:val="single"/>
        </w:rPr>
        <w:t>进</w:t>
      </w:r>
      <w:r>
        <w:rPr>
          <w:rFonts w:ascii="宋体" w:hAnsi="宋体" w:eastAsia="宋体" w:cs="宋体"/>
          <w:snapToGrid w:val="0"/>
          <w:color w:val="000000"/>
          <w:spacing w:val="-18"/>
          <w:kern w:val="0"/>
          <w:sz w:val="21"/>
          <w:szCs w:val="21"/>
          <w:u w:val="single"/>
        </w:rPr>
        <w:t>度</w:t>
      </w:r>
      <w:r>
        <w:rPr>
          <w:rFonts w:ascii="宋体" w:hAnsi="宋体" w:eastAsia="宋体" w:cs="宋体"/>
          <w:snapToGrid w:val="0"/>
          <w:color w:val="000000"/>
          <w:spacing w:val="-10"/>
          <w:kern w:val="0"/>
          <w:sz w:val="21"/>
          <w:szCs w:val="21"/>
          <w:u w:val="single"/>
        </w:rPr>
        <w:t xml:space="preserve">计划提出质疑和合理修正时，承包人应 </w:t>
      </w:r>
      <w:r>
        <w:rPr>
          <w:rFonts w:ascii="仿宋" w:hAnsi="仿宋" w:eastAsia="仿宋" w:cs="仿宋"/>
          <w:snapToGrid w:val="0"/>
          <w:color w:val="000000"/>
          <w:spacing w:val="-10"/>
          <w:kern w:val="0"/>
          <w:sz w:val="21"/>
          <w:szCs w:val="21"/>
          <w:u w:val="single"/>
        </w:rPr>
        <w:t xml:space="preserve">7 </w:t>
      </w:r>
      <w:r>
        <w:rPr>
          <w:rFonts w:ascii="宋体" w:hAnsi="宋体" w:eastAsia="宋体" w:cs="宋体"/>
          <w:snapToGrid w:val="0"/>
          <w:color w:val="000000"/>
          <w:spacing w:val="-10"/>
          <w:kern w:val="0"/>
          <w:sz w:val="21"/>
          <w:szCs w:val="21"/>
          <w:u w:val="single"/>
        </w:rPr>
        <w:t xml:space="preserve">天内提供修正完成并重新提交；每月 </w:t>
      </w:r>
      <w:r>
        <w:rPr>
          <w:rFonts w:ascii="仿宋" w:hAnsi="仿宋" w:eastAsia="仿宋" w:cs="仿宋"/>
          <w:snapToGrid w:val="0"/>
          <w:color w:val="000000"/>
          <w:spacing w:val="-10"/>
          <w:kern w:val="0"/>
          <w:sz w:val="21"/>
          <w:szCs w:val="21"/>
          <w:u w:val="single"/>
        </w:rPr>
        <w:t xml:space="preserve">20 </w:t>
      </w:r>
      <w:r>
        <w:rPr>
          <w:rFonts w:ascii="宋体" w:hAnsi="宋体" w:eastAsia="宋体" w:cs="宋体"/>
          <w:snapToGrid w:val="0"/>
          <w:color w:val="000000"/>
          <w:spacing w:val="-10"/>
          <w:kern w:val="0"/>
          <w:sz w:val="21"/>
          <w:szCs w:val="21"/>
          <w:u w:val="single"/>
        </w:rPr>
        <w:t>日前向发包</w:t>
      </w:r>
    </w:p>
    <w:p>
      <w:pPr>
        <w:widowControl/>
        <w:kinsoku w:val="0"/>
        <w:autoSpaceDE w:val="0"/>
        <w:autoSpaceDN w:val="0"/>
        <w:adjustRightInd w:val="0"/>
        <w:snapToGrid w:val="0"/>
        <w:spacing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u w:val="single"/>
        </w:rPr>
        <w:t>方提交下一月进度计划和施工方案</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21" w:type="default"/>
          <w:pgSz w:w="11900" w:h="16840"/>
          <w:pgMar w:top="1431" w:right="1639" w:bottom="1876" w:left="1537" w:header="0" w:footer="1526" w:gutter="0"/>
          <w:pgNumType w:fmt="decimal"/>
          <w:cols w:space="720" w:num="1"/>
        </w:sectPr>
      </w:pPr>
    </w:p>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承包</w:t>
      </w:r>
      <w:r>
        <w:rPr>
          <w:rFonts w:ascii="宋体" w:hAnsi="宋体" w:eastAsia="宋体" w:cs="宋体"/>
          <w:snapToGrid w:val="0"/>
          <w:color w:val="000000"/>
          <w:kern w:val="0"/>
          <w:sz w:val="21"/>
          <w:szCs w:val="21"/>
        </w:rPr>
        <w:t>人提供的文件的数量为：</w:t>
      </w:r>
      <w:r>
        <w:rPr>
          <w:rFonts w:ascii="宋体" w:hAnsi="宋体" w:eastAsia="宋体" w:cs="宋体"/>
          <w:snapToGrid w:val="0"/>
          <w:color w:val="000000"/>
          <w:kern w:val="0"/>
          <w:sz w:val="21"/>
          <w:szCs w:val="21"/>
          <w:u w:val="single"/>
        </w:rPr>
        <w:t xml:space="preserve">    按发包人要求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42"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承包人提</w:t>
      </w:r>
      <w:r>
        <w:rPr>
          <w:rFonts w:ascii="宋体" w:hAnsi="宋体" w:eastAsia="宋体" w:cs="宋体"/>
          <w:snapToGrid w:val="0"/>
          <w:color w:val="000000"/>
          <w:kern w:val="0"/>
          <w:sz w:val="21"/>
          <w:szCs w:val="21"/>
        </w:rPr>
        <w:t>供的文件的形式为：</w:t>
      </w:r>
      <w:r>
        <w:rPr>
          <w:rFonts w:ascii="宋体" w:hAnsi="宋体" w:eastAsia="宋体" w:cs="宋体"/>
          <w:snapToGrid w:val="0"/>
          <w:color w:val="000000"/>
          <w:kern w:val="0"/>
          <w:sz w:val="21"/>
          <w:szCs w:val="21"/>
          <w:u w:val="single"/>
        </w:rPr>
        <w:t xml:space="preserve">  纸质及电子版本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41"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发</w:t>
      </w:r>
      <w:r>
        <w:rPr>
          <w:rFonts w:ascii="宋体" w:hAnsi="宋体" w:eastAsia="宋体" w:cs="宋体"/>
          <w:snapToGrid w:val="0"/>
          <w:color w:val="000000"/>
          <w:spacing w:val="-3"/>
          <w:kern w:val="0"/>
          <w:sz w:val="21"/>
          <w:szCs w:val="21"/>
        </w:rPr>
        <w:t>包</w:t>
      </w:r>
      <w:r>
        <w:rPr>
          <w:rFonts w:ascii="宋体" w:hAnsi="宋体" w:eastAsia="宋体" w:cs="宋体"/>
          <w:snapToGrid w:val="0"/>
          <w:color w:val="000000"/>
          <w:spacing w:val="-2"/>
          <w:kern w:val="0"/>
          <w:sz w:val="21"/>
          <w:szCs w:val="21"/>
        </w:rPr>
        <w:t>人审批承包人文件的期限：</w:t>
      </w:r>
      <w:r>
        <w:rPr>
          <w:rFonts w:ascii="宋体" w:hAnsi="宋体" w:eastAsia="宋体" w:cs="宋体"/>
          <w:snapToGrid w:val="0"/>
          <w:color w:val="000000"/>
          <w:spacing w:val="-2"/>
          <w:kern w:val="0"/>
          <w:sz w:val="21"/>
          <w:szCs w:val="21"/>
          <w:u w:val="single"/>
        </w:rPr>
        <w:t xml:space="preserve">  收到相应文件后 </w:t>
      </w:r>
      <w:r>
        <w:rPr>
          <w:rFonts w:eastAsia="Times New Roman"/>
          <w:snapToGrid w:val="0"/>
          <w:color w:val="000000"/>
          <w:spacing w:val="-2"/>
          <w:kern w:val="0"/>
          <w:sz w:val="21"/>
          <w:szCs w:val="21"/>
          <w:u w:val="single"/>
        </w:rPr>
        <w:t xml:space="preserve">7 </w:t>
      </w:r>
      <w:r>
        <w:rPr>
          <w:rFonts w:ascii="宋体" w:hAnsi="宋体" w:eastAsia="宋体" w:cs="宋体"/>
          <w:snapToGrid w:val="0"/>
          <w:color w:val="000000"/>
          <w:spacing w:val="-2"/>
          <w:kern w:val="0"/>
          <w:sz w:val="21"/>
          <w:szCs w:val="21"/>
          <w:u w:val="single"/>
        </w:rPr>
        <w:t xml:space="preserve">天内  </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spacing w:before="144"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1.6.5  </w:t>
      </w:r>
      <w:r>
        <w:rPr>
          <w:rFonts w:ascii="宋体" w:hAnsi="宋体" w:eastAsia="宋体" w:cs="宋体"/>
          <w:snapToGrid w:val="0"/>
          <w:color w:val="000000"/>
          <w:spacing w:val="-4"/>
          <w:kern w:val="0"/>
          <w:sz w:val="21"/>
          <w:szCs w:val="21"/>
        </w:rPr>
        <w:t>现场图纸准备</w:t>
      </w:r>
    </w:p>
    <w:p>
      <w:pPr>
        <w:widowControl/>
        <w:kinsoku w:val="0"/>
        <w:autoSpaceDE w:val="0"/>
        <w:autoSpaceDN w:val="0"/>
        <w:adjustRightInd w:val="0"/>
        <w:snapToGrid w:val="0"/>
        <w:spacing w:before="141"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关</w:t>
      </w:r>
      <w:r>
        <w:rPr>
          <w:rFonts w:ascii="宋体" w:hAnsi="宋体" w:eastAsia="宋体" w:cs="宋体"/>
          <w:snapToGrid w:val="0"/>
          <w:color w:val="000000"/>
          <w:spacing w:val="-6"/>
          <w:kern w:val="0"/>
          <w:sz w:val="21"/>
          <w:szCs w:val="21"/>
        </w:rPr>
        <w:t>于</w:t>
      </w:r>
      <w:r>
        <w:rPr>
          <w:rFonts w:ascii="宋体" w:hAnsi="宋体" w:eastAsia="宋体" w:cs="宋体"/>
          <w:snapToGrid w:val="0"/>
          <w:color w:val="000000"/>
          <w:spacing w:val="-4"/>
          <w:kern w:val="0"/>
          <w:sz w:val="21"/>
          <w:szCs w:val="21"/>
        </w:rPr>
        <w:t>现场图纸准备的约定：</w:t>
      </w:r>
      <w:r>
        <w:rPr>
          <w:rFonts w:ascii="宋体" w:hAnsi="宋体" w:eastAsia="宋体" w:cs="宋体"/>
          <w:snapToGrid w:val="0"/>
          <w:color w:val="000000"/>
          <w:spacing w:val="-4"/>
          <w:kern w:val="0"/>
          <w:sz w:val="21"/>
          <w:szCs w:val="21"/>
          <w:u w:val="single"/>
        </w:rPr>
        <w:t>由监理人在现场保管一套完整施工图，供发包人、监理人及有关</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u w:val="single"/>
        </w:rPr>
        <w:t xml:space="preserve">人员进行工程检查等活动时使用  </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spacing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1</w:t>
      </w:r>
      <w:r>
        <w:rPr>
          <w:rFonts w:ascii="宋体" w:hAnsi="宋体" w:eastAsia="宋体" w:cs="宋体"/>
          <w:snapToGrid w:val="0"/>
          <w:color w:val="000000"/>
          <w:spacing w:val="-4"/>
          <w:kern w:val="0"/>
          <w:sz w:val="21"/>
          <w:szCs w:val="21"/>
        </w:rPr>
        <w:t>.7 联络</w:t>
      </w:r>
    </w:p>
    <w:p>
      <w:pPr>
        <w:widowControl/>
        <w:kinsoku w:val="0"/>
        <w:autoSpaceDE w:val="0"/>
        <w:autoSpaceDN w:val="0"/>
        <w:adjustRightInd w:val="0"/>
        <w:snapToGrid w:val="0"/>
        <w:spacing w:before="138" w:line="334"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 xml:space="preserve">1.7.1  </w:t>
      </w:r>
      <w:r>
        <w:rPr>
          <w:rFonts w:ascii="宋体" w:hAnsi="宋体" w:eastAsia="宋体" w:cs="宋体"/>
          <w:snapToGrid w:val="0"/>
          <w:color w:val="000000"/>
          <w:spacing w:val="-6"/>
          <w:kern w:val="0"/>
          <w:sz w:val="21"/>
          <w:szCs w:val="21"/>
        </w:rPr>
        <w:t>发</w:t>
      </w:r>
      <w:r>
        <w:rPr>
          <w:rFonts w:ascii="宋体" w:hAnsi="宋体" w:eastAsia="宋体" w:cs="宋体"/>
          <w:snapToGrid w:val="0"/>
          <w:color w:val="000000"/>
          <w:spacing w:val="-5"/>
          <w:kern w:val="0"/>
          <w:sz w:val="21"/>
          <w:szCs w:val="21"/>
        </w:rPr>
        <w:t>包</w:t>
      </w:r>
      <w:r>
        <w:rPr>
          <w:rFonts w:ascii="宋体" w:hAnsi="宋体" w:eastAsia="宋体" w:cs="宋体"/>
          <w:snapToGrid w:val="0"/>
          <w:color w:val="000000"/>
          <w:spacing w:val="-3"/>
          <w:kern w:val="0"/>
          <w:sz w:val="21"/>
          <w:szCs w:val="21"/>
        </w:rPr>
        <w:t>人和承包人应当在</w:t>
      </w:r>
      <w:r>
        <w:rPr>
          <w:rFonts w:eastAsia="Times New Roman"/>
          <w:snapToGrid w:val="0"/>
          <w:color w:val="000000"/>
          <w:spacing w:val="-3"/>
          <w:kern w:val="0"/>
          <w:sz w:val="21"/>
          <w:szCs w:val="21"/>
          <w:u w:val="single"/>
        </w:rPr>
        <w:t xml:space="preserve">    7   </w:t>
      </w:r>
      <w:r>
        <w:rPr>
          <w:rFonts w:eastAsia="Times New Roman"/>
          <w:snapToGrid w:val="0"/>
          <w:color w:val="000000"/>
          <w:spacing w:val="-3"/>
          <w:kern w:val="0"/>
          <w:sz w:val="21"/>
          <w:szCs w:val="21"/>
        </w:rPr>
        <w:t xml:space="preserve"> </w:t>
      </w:r>
      <w:r>
        <w:rPr>
          <w:rFonts w:ascii="宋体" w:hAnsi="宋体" w:eastAsia="宋体" w:cs="宋体"/>
          <w:snapToGrid w:val="0"/>
          <w:color w:val="000000"/>
          <w:spacing w:val="-3"/>
          <w:kern w:val="0"/>
          <w:sz w:val="21"/>
          <w:szCs w:val="21"/>
        </w:rPr>
        <w:t>天内将与合同有关的通知、批准、证明、证书、指示、指</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rPr>
        <w:t>令</w:t>
      </w:r>
      <w:r>
        <w:rPr>
          <w:rFonts w:ascii="宋体" w:hAnsi="宋体" w:eastAsia="宋体" w:cs="宋体"/>
          <w:snapToGrid w:val="0"/>
          <w:color w:val="000000"/>
          <w:spacing w:val="-4"/>
          <w:kern w:val="0"/>
          <w:sz w:val="21"/>
          <w:szCs w:val="21"/>
        </w:rPr>
        <w:t>、要求、请求、同意、意见、确定和决定等书面函件送达对方当事人。</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 xml:space="preserve">1.7.2  </w:t>
      </w:r>
      <w:r>
        <w:rPr>
          <w:rFonts w:ascii="宋体" w:hAnsi="宋体" w:eastAsia="宋体" w:cs="宋体"/>
          <w:snapToGrid w:val="0"/>
          <w:color w:val="000000"/>
          <w:spacing w:val="-6"/>
          <w:kern w:val="0"/>
          <w:sz w:val="21"/>
          <w:szCs w:val="21"/>
        </w:rPr>
        <w:t>发包人</w:t>
      </w:r>
      <w:r>
        <w:rPr>
          <w:rFonts w:ascii="宋体" w:hAnsi="宋体" w:eastAsia="宋体" w:cs="宋体"/>
          <w:snapToGrid w:val="0"/>
          <w:color w:val="000000"/>
          <w:spacing w:val="-4"/>
          <w:kern w:val="0"/>
          <w:sz w:val="21"/>
          <w:szCs w:val="21"/>
        </w:rPr>
        <w:t>接</w:t>
      </w:r>
      <w:r>
        <w:rPr>
          <w:rFonts w:ascii="宋体" w:hAnsi="宋体" w:eastAsia="宋体" w:cs="宋体"/>
          <w:snapToGrid w:val="0"/>
          <w:color w:val="000000"/>
          <w:spacing w:val="-3"/>
          <w:kern w:val="0"/>
          <w:sz w:val="21"/>
          <w:szCs w:val="21"/>
        </w:rPr>
        <w:t>收文件的地点：</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42"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发包人指定</w:t>
      </w:r>
      <w:r>
        <w:rPr>
          <w:rFonts w:ascii="宋体" w:hAnsi="宋体" w:eastAsia="宋体" w:cs="宋体"/>
          <w:snapToGrid w:val="0"/>
          <w:color w:val="000000"/>
          <w:spacing w:val="-4"/>
          <w:kern w:val="0"/>
          <w:sz w:val="21"/>
          <w:szCs w:val="21"/>
        </w:rPr>
        <w:t>的</w:t>
      </w:r>
      <w:r>
        <w:rPr>
          <w:rFonts w:ascii="宋体" w:hAnsi="宋体" w:eastAsia="宋体" w:cs="宋体"/>
          <w:snapToGrid w:val="0"/>
          <w:color w:val="000000"/>
          <w:spacing w:val="-3"/>
          <w:kern w:val="0"/>
          <w:sz w:val="21"/>
          <w:szCs w:val="21"/>
        </w:rPr>
        <w:t>接收人为：</w:t>
      </w:r>
      <w:r>
        <w:rPr>
          <w:rFonts w:ascii="宋体" w:hAnsi="宋体" w:eastAsia="宋体" w:cs="宋体"/>
          <w:snapToGrid w:val="0"/>
          <w:color w:val="000000"/>
          <w:spacing w:val="-3"/>
          <w:kern w:val="0"/>
          <w:sz w:val="21"/>
          <w:szCs w:val="21"/>
          <w:u w:val="single"/>
        </w:rPr>
        <w:t xml:space="preserve">   (</w:t>
      </w:r>
      <w:r>
        <w:rPr>
          <w:rFonts w:eastAsia="Times New Roman"/>
          <w:snapToGrid w:val="0"/>
          <w:color w:val="000000"/>
          <w:spacing w:val="-3"/>
          <w:kern w:val="0"/>
          <w:sz w:val="21"/>
          <w:szCs w:val="21"/>
          <w:u w:val="single"/>
        </w:rPr>
        <w:t xml:space="preserve">2 </w:t>
      </w:r>
      <w:r>
        <w:rPr>
          <w:rFonts w:ascii="宋体" w:hAnsi="宋体" w:eastAsia="宋体" w:cs="宋体"/>
          <w:snapToGrid w:val="0"/>
          <w:color w:val="000000"/>
          <w:spacing w:val="-3"/>
          <w:kern w:val="0"/>
          <w:sz w:val="21"/>
          <w:szCs w:val="21"/>
          <w:u w:val="single"/>
        </w:rPr>
        <w:t xml:space="preserve">人以上及联系电话)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41"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承包人接收文件</w:t>
      </w:r>
      <w:r>
        <w:rPr>
          <w:rFonts w:ascii="宋体" w:hAnsi="宋体" w:eastAsia="宋体" w:cs="宋体"/>
          <w:snapToGrid w:val="0"/>
          <w:color w:val="000000"/>
          <w:spacing w:val="-3"/>
          <w:kern w:val="0"/>
          <w:sz w:val="21"/>
          <w:szCs w:val="21"/>
        </w:rPr>
        <w:t>的地点：</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44"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承包</w:t>
      </w:r>
      <w:r>
        <w:rPr>
          <w:rFonts w:ascii="宋体" w:hAnsi="宋体" w:eastAsia="宋体" w:cs="宋体"/>
          <w:snapToGrid w:val="0"/>
          <w:color w:val="000000"/>
          <w:spacing w:val="-5"/>
          <w:kern w:val="0"/>
          <w:sz w:val="21"/>
          <w:szCs w:val="21"/>
        </w:rPr>
        <w:t>人</w:t>
      </w:r>
      <w:r>
        <w:rPr>
          <w:rFonts w:ascii="宋体" w:hAnsi="宋体" w:eastAsia="宋体" w:cs="宋体"/>
          <w:snapToGrid w:val="0"/>
          <w:color w:val="000000"/>
          <w:spacing w:val="-3"/>
          <w:kern w:val="0"/>
          <w:sz w:val="21"/>
          <w:szCs w:val="21"/>
        </w:rPr>
        <w:t>指定的接收人为：</w:t>
      </w:r>
      <w:r>
        <w:rPr>
          <w:rFonts w:ascii="宋体" w:hAnsi="宋体" w:eastAsia="宋体" w:cs="宋体"/>
          <w:snapToGrid w:val="0"/>
          <w:color w:val="000000"/>
          <w:spacing w:val="-3"/>
          <w:kern w:val="0"/>
          <w:sz w:val="21"/>
          <w:szCs w:val="21"/>
          <w:u w:val="single"/>
        </w:rPr>
        <w:t xml:space="preserve">   (</w:t>
      </w:r>
      <w:r>
        <w:rPr>
          <w:rFonts w:eastAsia="Times New Roman"/>
          <w:snapToGrid w:val="0"/>
          <w:color w:val="000000"/>
          <w:spacing w:val="-3"/>
          <w:kern w:val="0"/>
          <w:sz w:val="21"/>
          <w:szCs w:val="21"/>
          <w:u w:val="single"/>
        </w:rPr>
        <w:t xml:space="preserve">2 </w:t>
      </w:r>
      <w:r>
        <w:rPr>
          <w:rFonts w:ascii="宋体" w:hAnsi="宋体" w:eastAsia="宋体" w:cs="宋体"/>
          <w:snapToGrid w:val="0"/>
          <w:color w:val="000000"/>
          <w:spacing w:val="-3"/>
          <w:kern w:val="0"/>
          <w:sz w:val="21"/>
          <w:szCs w:val="21"/>
          <w:u w:val="single"/>
        </w:rPr>
        <w:t xml:space="preserve">人以上及联系电话)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42"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监理人接收文件</w:t>
      </w:r>
      <w:r>
        <w:rPr>
          <w:rFonts w:ascii="宋体" w:hAnsi="宋体" w:eastAsia="宋体" w:cs="宋体"/>
          <w:snapToGrid w:val="0"/>
          <w:color w:val="000000"/>
          <w:spacing w:val="-5"/>
          <w:kern w:val="0"/>
          <w:sz w:val="21"/>
          <w:szCs w:val="21"/>
        </w:rPr>
        <w:t>的</w:t>
      </w:r>
      <w:r>
        <w:rPr>
          <w:rFonts w:ascii="宋体" w:hAnsi="宋体" w:eastAsia="宋体" w:cs="宋体"/>
          <w:snapToGrid w:val="0"/>
          <w:color w:val="000000"/>
          <w:spacing w:val="-3"/>
          <w:kern w:val="0"/>
          <w:sz w:val="21"/>
          <w:szCs w:val="21"/>
        </w:rPr>
        <w:t>地点：</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41"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监理人指</w:t>
      </w:r>
      <w:r>
        <w:rPr>
          <w:rFonts w:ascii="宋体" w:hAnsi="宋体" w:eastAsia="宋体" w:cs="宋体"/>
          <w:snapToGrid w:val="0"/>
          <w:color w:val="000000"/>
          <w:spacing w:val="-3"/>
          <w:kern w:val="0"/>
          <w:sz w:val="21"/>
          <w:szCs w:val="21"/>
        </w:rPr>
        <w:t>定的接收人为：</w:t>
      </w:r>
      <w:r>
        <w:rPr>
          <w:rFonts w:ascii="宋体" w:hAnsi="宋体" w:eastAsia="宋体" w:cs="宋体"/>
          <w:snapToGrid w:val="0"/>
          <w:color w:val="000000"/>
          <w:spacing w:val="-3"/>
          <w:kern w:val="0"/>
          <w:sz w:val="21"/>
          <w:szCs w:val="21"/>
          <w:u w:val="single"/>
        </w:rPr>
        <w:t xml:space="preserve">   (</w:t>
      </w:r>
      <w:r>
        <w:rPr>
          <w:rFonts w:eastAsia="Times New Roman"/>
          <w:snapToGrid w:val="0"/>
          <w:color w:val="000000"/>
          <w:spacing w:val="-3"/>
          <w:kern w:val="0"/>
          <w:sz w:val="21"/>
          <w:szCs w:val="21"/>
          <w:u w:val="single"/>
        </w:rPr>
        <w:t xml:space="preserve">2 </w:t>
      </w:r>
      <w:r>
        <w:rPr>
          <w:rFonts w:ascii="宋体" w:hAnsi="宋体" w:eastAsia="宋体" w:cs="宋体"/>
          <w:snapToGrid w:val="0"/>
          <w:color w:val="000000"/>
          <w:spacing w:val="-3"/>
          <w:kern w:val="0"/>
          <w:sz w:val="21"/>
          <w:szCs w:val="21"/>
          <w:u w:val="single"/>
        </w:rPr>
        <w:t xml:space="preserve">人以上及联系电话)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44"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1</w:t>
      </w:r>
      <w:r>
        <w:rPr>
          <w:rFonts w:ascii="宋体" w:hAnsi="宋体" w:eastAsia="宋体" w:cs="宋体"/>
          <w:snapToGrid w:val="0"/>
          <w:color w:val="000000"/>
          <w:spacing w:val="-4"/>
          <w:kern w:val="0"/>
          <w:sz w:val="21"/>
          <w:szCs w:val="21"/>
        </w:rPr>
        <w:t>.10 交通运输</w:t>
      </w:r>
    </w:p>
    <w:p>
      <w:pPr>
        <w:widowControl/>
        <w:kinsoku w:val="0"/>
        <w:autoSpaceDE w:val="0"/>
        <w:autoSpaceDN w:val="0"/>
        <w:adjustRightInd w:val="0"/>
        <w:snapToGrid w:val="0"/>
        <w:spacing w:before="139"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1.10.1  </w:t>
      </w:r>
      <w:r>
        <w:rPr>
          <w:rFonts w:ascii="宋体" w:hAnsi="宋体" w:eastAsia="宋体" w:cs="宋体"/>
          <w:snapToGrid w:val="0"/>
          <w:color w:val="000000"/>
          <w:spacing w:val="-4"/>
          <w:kern w:val="0"/>
          <w:sz w:val="21"/>
          <w:szCs w:val="21"/>
        </w:rPr>
        <w:t>出入现场的权</w:t>
      </w:r>
      <w:r>
        <w:rPr>
          <w:rFonts w:ascii="宋体" w:hAnsi="宋体" w:eastAsia="宋体" w:cs="宋体"/>
          <w:snapToGrid w:val="0"/>
          <w:color w:val="000000"/>
          <w:spacing w:val="-2"/>
          <w:kern w:val="0"/>
          <w:sz w:val="21"/>
          <w:szCs w:val="21"/>
        </w:rPr>
        <w:t>利</w:t>
      </w:r>
    </w:p>
    <w:p>
      <w:pPr>
        <w:widowControl/>
        <w:kinsoku w:val="0"/>
        <w:autoSpaceDE w:val="0"/>
        <w:autoSpaceDN w:val="0"/>
        <w:adjustRightInd w:val="0"/>
        <w:snapToGrid w:val="0"/>
        <w:spacing w:before="141" w:line="21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关于出入现场的权利的约</w:t>
      </w:r>
      <w:r>
        <w:rPr>
          <w:rFonts w:ascii="宋体" w:hAnsi="宋体" w:eastAsia="宋体" w:cs="宋体"/>
          <w:snapToGrid w:val="0"/>
          <w:color w:val="000000"/>
          <w:spacing w:val="-1"/>
          <w:kern w:val="0"/>
          <w:sz w:val="21"/>
          <w:szCs w:val="21"/>
        </w:rPr>
        <w:t>定：</w:t>
      </w:r>
      <w:r>
        <w:rPr>
          <w:rFonts w:ascii="宋体" w:hAnsi="宋体" w:eastAsia="宋体" w:cs="宋体"/>
          <w:snapToGrid w:val="0"/>
          <w:color w:val="000000"/>
          <w:spacing w:val="-1"/>
          <w:kern w:val="0"/>
          <w:sz w:val="21"/>
          <w:szCs w:val="21"/>
          <w:u w:val="single"/>
        </w:rPr>
        <w:t xml:space="preserve">  按合同通用条款，可视工程实际双方再补充约定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41"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1.10.3  </w:t>
      </w:r>
      <w:r>
        <w:rPr>
          <w:rFonts w:ascii="宋体" w:hAnsi="宋体" w:eastAsia="宋体" w:cs="宋体"/>
          <w:snapToGrid w:val="0"/>
          <w:color w:val="000000"/>
          <w:spacing w:val="-4"/>
          <w:kern w:val="0"/>
          <w:sz w:val="21"/>
          <w:szCs w:val="21"/>
        </w:rPr>
        <w:t>场内交</w:t>
      </w:r>
      <w:r>
        <w:rPr>
          <w:rFonts w:ascii="宋体" w:hAnsi="宋体" w:eastAsia="宋体" w:cs="宋体"/>
          <w:snapToGrid w:val="0"/>
          <w:color w:val="000000"/>
          <w:spacing w:val="-3"/>
          <w:kern w:val="0"/>
          <w:sz w:val="21"/>
          <w:szCs w:val="21"/>
        </w:rPr>
        <w:t>通</w:t>
      </w:r>
    </w:p>
    <w:p>
      <w:pPr>
        <w:widowControl/>
        <w:kinsoku w:val="0"/>
        <w:autoSpaceDE w:val="0"/>
        <w:autoSpaceDN w:val="0"/>
        <w:adjustRightInd w:val="0"/>
        <w:snapToGrid w:val="0"/>
        <w:spacing w:before="142" w:line="334"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2"/>
          <w:kern w:val="0"/>
          <w:sz w:val="21"/>
          <w:szCs w:val="21"/>
        </w:rPr>
        <w:t>关于场外</w:t>
      </w:r>
      <w:r>
        <w:rPr>
          <w:rFonts w:ascii="宋体" w:hAnsi="宋体" w:eastAsia="宋体" w:cs="宋体"/>
          <w:snapToGrid w:val="0"/>
          <w:color w:val="000000"/>
          <w:spacing w:val="-9"/>
          <w:kern w:val="0"/>
          <w:sz w:val="21"/>
          <w:szCs w:val="21"/>
        </w:rPr>
        <w:t>交</w:t>
      </w:r>
      <w:r>
        <w:rPr>
          <w:rFonts w:ascii="宋体" w:hAnsi="宋体" w:eastAsia="宋体" w:cs="宋体"/>
          <w:snapToGrid w:val="0"/>
          <w:color w:val="000000"/>
          <w:spacing w:val="-6"/>
          <w:kern w:val="0"/>
          <w:sz w:val="21"/>
          <w:szCs w:val="21"/>
        </w:rPr>
        <w:t>通和场内交通的边界的约定：</w:t>
      </w:r>
      <w:r>
        <w:rPr>
          <w:rFonts w:ascii="宋体" w:hAnsi="宋体" w:eastAsia="宋体" w:cs="宋体"/>
          <w:snapToGrid w:val="0"/>
          <w:color w:val="000000"/>
          <w:spacing w:val="-6"/>
          <w:kern w:val="0"/>
          <w:sz w:val="21"/>
          <w:szCs w:val="21"/>
          <w:u w:val="single"/>
        </w:rPr>
        <w:t xml:space="preserve"> 以现场红线为界，投标人应按照招标人划定的施工</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作</w:t>
      </w:r>
      <w:r>
        <w:rPr>
          <w:rFonts w:ascii="宋体" w:hAnsi="宋体" w:eastAsia="宋体" w:cs="宋体"/>
          <w:snapToGrid w:val="0"/>
          <w:color w:val="000000"/>
          <w:spacing w:val="-4"/>
          <w:kern w:val="0"/>
          <w:sz w:val="21"/>
          <w:szCs w:val="21"/>
          <w:u w:val="single"/>
        </w:rPr>
        <w:t>业区范围施工，超出施工作业区范围的政策处理费用由投标人负责。</w:t>
      </w:r>
    </w:p>
    <w:p>
      <w:pPr>
        <w:widowControl/>
        <w:kinsoku w:val="0"/>
        <w:autoSpaceDE w:val="0"/>
        <w:autoSpaceDN w:val="0"/>
        <w:adjustRightInd w:val="0"/>
        <w:snapToGrid w:val="0"/>
        <w:spacing w:before="5"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关</w:t>
      </w:r>
      <w:r>
        <w:rPr>
          <w:rFonts w:ascii="宋体" w:hAnsi="宋体" w:eastAsia="宋体" w:cs="宋体"/>
          <w:snapToGrid w:val="0"/>
          <w:color w:val="000000"/>
          <w:spacing w:val="-6"/>
          <w:kern w:val="0"/>
          <w:sz w:val="21"/>
          <w:szCs w:val="21"/>
        </w:rPr>
        <w:t>于</w:t>
      </w:r>
      <w:r>
        <w:rPr>
          <w:rFonts w:ascii="宋体" w:hAnsi="宋体" w:eastAsia="宋体" w:cs="宋体"/>
          <w:snapToGrid w:val="0"/>
          <w:color w:val="000000"/>
          <w:spacing w:val="-4"/>
          <w:kern w:val="0"/>
          <w:sz w:val="21"/>
          <w:szCs w:val="21"/>
        </w:rPr>
        <w:t>发包人向承包人免费提供满足工程施工需要的场内道路和交通设施的约定：</w:t>
      </w:r>
      <w:r>
        <w:rPr>
          <w:rFonts w:ascii="宋体" w:hAnsi="宋体" w:eastAsia="宋体" w:cs="宋体"/>
          <w:snapToGrid w:val="0"/>
          <w:color w:val="000000"/>
          <w:spacing w:val="-4"/>
          <w:kern w:val="0"/>
          <w:sz w:val="21"/>
          <w:szCs w:val="21"/>
          <w:u w:val="single"/>
        </w:rPr>
        <w:t>发包人提供</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的场</w:t>
      </w:r>
      <w:r>
        <w:rPr>
          <w:rFonts w:ascii="宋体" w:hAnsi="宋体" w:eastAsia="宋体" w:cs="宋体"/>
          <w:snapToGrid w:val="0"/>
          <w:color w:val="000000"/>
          <w:spacing w:val="-4"/>
          <w:kern w:val="0"/>
          <w:sz w:val="21"/>
          <w:szCs w:val="21"/>
          <w:u w:val="single"/>
        </w:rPr>
        <w:t>内交通条件为现状，投标人应到工地踏勘以充分了解工地位置、情况、道路、储存空间、装</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卸限</w:t>
      </w:r>
      <w:r>
        <w:rPr>
          <w:rFonts w:ascii="宋体" w:hAnsi="宋体" w:eastAsia="宋体" w:cs="宋体"/>
          <w:snapToGrid w:val="0"/>
          <w:color w:val="000000"/>
          <w:spacing w:val="-4"/>
          <w:kern w:val="0"/>
          <w:sz w:val="21"/>
          <w:szCs w:val="21"/>
          <w:u w:val="single"/>
        </w:rPr>
        <w:t>制及任何其他足以影响承包价的情况，任何因忽视或误解工地情况而导致的索赔或工期延长</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申</w:t>
      </w:r>
      <w:r>
        <w:rPr>
          <w:rFonts w:ascii="宋体" w:hAnsi="宋体" w:eastAsia="宋体" w:cs="宋体"/>
          <w:snapToGrid w:val="0"/>
          <w:color w:val="000000"/>
          <w:spacing w:val="-4"/>
          <w:kern w:val="0"/>
          <w:sz w:val="21"/>
          <w:szCs w:val="21"/>
          <w:u w:val="single"/>
        </w:rPr>
        <w:t>请将不被批准。</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5"/>
          <w:kern w:val="0"/>
          <w:sz w:val="21"/>
          <w:szCs w:val="21"/>
        </w:rPr>
        <w:t>1</w:t>
      </w:r>
      <w:r>
        <w:rPr>
          <w:rFonts w:eastAsia="Times New Roman"/>
          <w:snapToGrid w:val="0"/>
          <w:color w:val="000000"/>
          <w:spacing w:val="-4"/>
          <w:kern w:val="0"/>
          <w:sz w:val="21"/>
          <w:szCs w:val="21"/>
        </w:rPr>
        <w:t xml:space="preserve">.10.4 </w:t>
      </w:r>
      <w:r>
        <w:rPr>
          <w:rFonts w:ascii="宋体" w:hAnsi="宋体" w:eastAsia="宋体" w:cs="宋体"/>
          <w:snapToGrid w:val="0"/>
          <w:color w:val="000000"/>
          <w:spacing w:val="-4"/>
          <w:kern w:val="0"/>
          <w:sz w:val="21"/>
          <w:szCs w:val="21"/>
        </w:rPr>
        <w:t>超大件和超重件的运输</w:t>
      </w:r>
    </w:p>
    <w:p>
      <w:pPr>
        <w:widowControl/>
        <w:kinsoku w:val="0"/>
        <w:autoSpaceDE w:val="0"/>
        <w:autoSpaceDN w:val="0"/>
        <w:adjustRightInd w:val="0"/>
        <w:snapToGrid w:val="0"/>
        <w:spacing w:before="141"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运</w:t>
      </w:r>
      <w:r>
        <w:rPr>
          <w:rFonts w:ascii="宋体" w:hAnsi="宋体" w:eastAsia="宋体" w:cs="宋体"/>
          <w:snapToGrid w:val="0"/>
          <w:color w:val="000000"/>
          <w:spacing w:val="-4"/>
          <w:kern w:val="0"/>
          <w:sz w:val="21"/>
          <w:szCs w:val="21"/>
        </w:rPr>
        <w:t>输超大件或超重件所需的道路和桥梁临时加固改造费用和其他有关费用由</w:t>
      </w:r>
      <w:r>
        <w:rPr>
          <w:rFonts w:ascii="宋体" w:hAnsi="宋体" w:eastAsia="宋体" w:cs="宋体"/>
          <w:snapToGrid w:val="0"/>
          <w:color w:val="000000"/>
          <w:spacing w:val="-4"/>
          <w:kern w:val="0"/>
          <w:sz w:val="21"/>
          <w:szCs w:val="21"/>
          <w:u w:val="single"/>
        </w:rPr>
        <w:t>承包人在报价中</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7"/>
          <w:kern w:val="0"/>
          <w:sz w:val="21"/>
          <w:szCs w:val="21"/>
          <w:u w:val="single"/>
        </w:rPr>
        <w:t>综</w:t>
      </w:r>
      <w:r>
        <w:rPr>
          <w:rFonts w:ascii="宋体" w:hAnsi="宋体" w:eastAsia="宋体" w:cs="宋体"/>
          <w:snapToGrid w:val="0"/>
          <w:color w:val="000000"/>
          <w:spacing w:val="-4"/>
          <w:kern w:val="0"/>
          <w:sz w:val="21"/>
          <w:szCs w:val="21"/>
          <w:u w:val="single"/>
        </w:rPr>
        <w:t>合考虑，并承担相应费用。</w:t>
      </w:r>
    </w:p>
    <w:p>
      <w:pPr>
        <w:widowControl/>
        <w:kinsoku w:val="0"/>
        <w:autoSpaceDE w:val="0"/>
        <w:autoSpaceDN w:val="0"/>
        <w:adjustRightInd w:val="0"/>
        <w:snapToGrid w:val="0"/>
        <w:spacing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1</w:t>
      </w:r>
      <w:r>
        <w:rPr>
          <w:rFonts w:ascii="宋体" w:hAnsi="宋体" w:eastAsia="宋体" w:cs="宋体"/>
          <w:snapToGrid w:val="0"/>
          <w:color w:val="000000"/>
          <w:spacing w:val="-4"/>
          <w:kern w:val="0"/>
          <w:sz w:val="21"/>
          <w:szCs w:val="21"/>
        </w:rPr>
        <w:t>.11 知识产权</w:t>
      </w:r>
    </w:p>
    <w:p>
      <w:pPr>
        <w:widowControl/>
        <w:kinsoku w:val="0"/>
        <w:autoSpaceDE w:val="0"/>
        <w:autoSpaceDN w:val="0"/>
        <w:adjustRightInd w:val="0"/>
        <w:snapToGrid w:val="0"/>
        <w:spacing w:before="139" w:line="334" w:lineRule="auto"/>
        <w:ind w:right="2"/>
        <w:jc w:val="left"/>
        <w:textAlignment w:val="baseline"/>
        <w:rPr>
          <w:rFonts w:ascii="宋体" w:hAnsi="宋体" w:eastAsia="宋体" w:cs="宋体"/>
          <w:snapToGrid w:val="0"/>
          <w:color w:val="000000"/>
          <w:kern w:val="0"/>
          <w:sz w:val="21"/>
          <w:szCs w:val="21"/>
        </w:rPr>
      </w:pPr>
      <w:r>
        <w:rPr>
          <w:rFonts w:eastAsia="Times New Roman"/>
          <w:snapToGrid w:val="0"/>
          <w:color w:val="000000"/>
          <w:spacing w:val="-5"/>
          <w:kern w:val="0"/>
          <w:sz w:val="21"/>
          <w:szCs w:val="21"/>
        </w:rPr>
        <w:t>1</w:t>
      </w:r>
      <w:r>
        <w:rPr>
          <w:rFonts w:eastAsia="Times New Roman"/>
          <w:snapToGrid w:val="0"/>
          <w:color w:val="000000"/>
          <w:spacing w:val="-4"/>
          <w:kern w:val="0"/>
          <w:sz w:val="21"/>
          <w:szCs w:val="21"/>
        </w:rPr>
        <w:t xml:space="preserve">.11.1  </w:t>
      </w:r>
      <w:r>
        <w:rPr>
          <w:rFonts w:ascii="宋体" w:hAnsi="宋体" w:eastAsia="宋体" w:cs="宋体"/>
          <w:snapToGrid w:val="0"/>
          <w:color w:val="000000"/>
          <w:spacing w:val="-4"/>
          <w:kern w:val="0"/>
          <w:sz w:val="21"/>
          <w:szCs w:val="21"/>
        </w:rPr>
        <w:t>关于发包人提供给承包人的图纸、发包人为实施工程自行编制或委托编制的技术规范</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以</w:t>
      </w:r>
      <w:r>
        <w:rPr>
          <w:rFonts w:ascii="宋体" w:hAnsi="宋体" w:eastAsia="宋体" w:cs="宋体"/>
          <w:snapToGrid w:val="0"/>
          <w:color w:val="000000"/>
          <w:spacing w:val="-2"/>
          <w:kern w:val="0"/>
          <w:sz w:val="21"/>
          <w:szCs w:val="21"/>
        </w:rPr>
        <w:t>及反映发包人关于合同要求或其他类似性质的文件的著作权的归属：</w:t>
      </w:r>
      <w:r>
        <w:rPr>
          <w:rFonts w:ascii="宋体" w:hAnsi="宋体" w:eastAsia="宋体" w:cs="宋体"/>
          <w:snapToGrid w:val="0"/>
          <w:color w:val="000000"/>
          <w:spacing w:val="-2"/>
          <w:kern w:val="0"/>
          <w:sz w:val="21"/>
          <w:szCs w:val="21"/>
          <w:u w:val="single"/>
        </w:rPr>
        <w:t xml:space="preserve">  按合同通用条款 </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spacing w:before="1"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关于发包人提供的上述文件的使用限制的要求：</w:t>
      </w:r>
      <w:r>
        <w:rPr>
          <w:rFonts w:ascii="宋体" w:hAnsi="宋体" w:eastAsia="宋体" w:cs="宋体"/>
          <w:snapToGrid w:val="0"/>
          <w:color w:val="000000"/>
          <w:spacing w:val="-4"/>
          <w:kern w:val="0"/>
          <w:sz w:val="21"/>
          <w:szCs w:val="21"/>
          <w:u w:val="single"/>
        </w:rPr>
        <w:t xml:space="preserve"> 按合同通用条款</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before="142" w:line="212"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8"/>
          <w:kern w:val="0"/>
          <w:sz w:val="21"/>
          <w:szCs w:val="21"/>
        </w:rPr>
        <w:t>1</w:t>
      </w:r>
      <w:r>
        <w:rPr>
          <w:rFonts w:eastAsia="Times New Roman"/>
          <w:snapToGrid w:val="0"/>
          <w:color w:val="000000"/>
          <w:spacing w:val="-4"/>
          <w:kern w:val="0"/>
          <w:sz w:val="21"/>
          <w:szCs w:val="21"/>
        </w:rPr>
        <w:t xml:space="preserve">.11.2  </w:t>
      </w:r>
      <w:r>
        <w:rPr>
          <w:rFonts w:ascii="宋体" w:hAnsi="宋体" w:eastAsia="宋体" w:cs="宋体"/>
          <w:snapToGrid w:val="0"/>
          <w:color w:val="000000"/>
          <w:spacing w:val="-4"/>
          <w:kern w:val="0"/>
          <w:sz w:val="21"/>
          <w:szCs w:val="21"/>
        </w:rPr>
        <w:t>关于承包人为实施工程所编制文件的著作权的归属：</w:t>
      </w:r>
      <w:r>
        <w:rPr>
          <w:rFonts w:ascii="宋体" w:hAnsi="宋体" w:eastAsia="宋体" w:cs="宋体"/>
          <w:snapToGrid w:val="0"/>
          <w:color w:val="000000"/>
          <w:spacing w:val="-4"/>
          <w:kern w:val="0"/>
          <w:sz w:val="21"/>
          <w:szCs w:val="21"/>
          <w:u w:val="single"/>
        </w:rPr>
        <w:t xml:space="preserve"> 发包人</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before="140"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关于承包人提供的上述文件的使用限制的要求：</w:t>
      </w:r>
      <w:r>
        <w:rPr>
          <w:rFonts w:ascii="宋体" w:hAnsi="宋体" w:eastAsia="宋体" w:cs="宋体"/>
          <w:snapToGrid w:val="0"/>
          <w:color w:val="000000"/>
          <w:spacing w:val="-4"/>
          <w:kern w:val="0"/>
          <w:sz w:val="21"/>
          <w:szCs w:val="21"/>
          <w:u w:val="single"/>
        </w:rPr>
        <w:t xml:space="preserve">  按合同通用条</w:t>
      </w:r>
      <w:r>
        <w:rPr>
          <w:rFonts w:ascii="宋体" w:hAnsi="宋体" w:eastAsia="宋体" w:cs="宋体"/>
          <w:snapToGrid w:val="0"/>
          <w:color w:val="000000"/>
          <w:spacing w:val="-3"/>
          <w:kern w:val="0"/>
          <w:sz w:val="21"/>
          <w:szCs w:val="21"/>
          <w:u w:val="single"/>
        </w:rPr>
        <w:t>款</w:t>
      </w:r>
      <w:r>
        <w:rPr>
          <w:rFonts w:ascii="宋体" w:hAnsi="宋体" w:eastAsia="宋体" w:cs="宋体"/>
          <w:snapToGrid w:val="0"/>
          <w:color w:val="000000"/>
          <w:kern w:val="0"/>
          <w:sz w:val="21"/>
          <w:szCs w:val="21"/>
        </w:rPr>
        <w:t>。</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22" w:type="default"/>
          <w:pgSz w:w="11900" w:h="16840"/>
          <w:pgMar w:top="1431" w:right="1709" w:bottom="1766" w:left="1540" w:header="0" w:footer="1590" w:gutter="0"/>
          <w:pgNumType w:fmt="decimal"/>
          <w:cols w:space="720" w:num="1"/>
        </w:sectPr>
      </w:pPr>
    </w:p>
    <w:p>
      <w:pPr>
        <w:widowControl/>
        <w:kinsoku w:val="0"/>
        <w:autoSpaceDE w:val="0"/>
        <w:autoSpaceDN w:val="0"/>
        <w:adjustRightInd w:val="0"/>
        <w:snapToGrid w:val="0"/>
        <w:spacing w:line="32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333" w:lineRule="auto"/>
        <w:ind w:right="2"/>
        <w:jc w:val="left"/>
        <w:textAlignment w:val="baseline"/>
        <w:rPr>
          <w:rFonts w:ascii="宋体" w:hAnsi="宋体" w:eastAsia="宋体" w:cs="宋体"/>
          <w:snapToGrid w:val="0"/>
          <w:color w:val="000000"/>
          <w:kern w:val="0"/>
          <w:sz w:val="21"/>
          <w:szCs w:val="21"/>
        </w:rPr>
      </w:pPr>
      <w:r>
        <w:rPr>
          <w:rFonts w:eastAsia="Times New Roman"/>
          <w:snapToGrid w:val="0"/>
          <w:color w:val="000000"/>
          <w:spacing w:val="-5"/>
          <w:kern w:val="0"/>
          <w:sz w:val="21"/>
          <w:szCs w:val="21"/>
        </w:rPr>
        <w:t>1</w:t>
      </w:r>
      <w:r>
        <w:rPr>
          <w:rFonts w:eastAsia="Times New Roman"/>
          <w:snapToGrid w:val="0"/>
          <w:color w:val="000000"/>
          <w:spacing w:val="-4"/>
          <w:kern w:val="0"/>
          <w:sz w:val="21"/>
          <w:szCs w:val="21"/>
        </w:rPr>
        <w:t xml:space="preserve">.11.4  </w:t>
      </w:r>
      <w:r>
        <w:rPr>
          <w:rFonts w:ascii="宋体" w:hAnsi="宋体" w:eastAsia="宋体" w:cs="宋体"/>
          <w:snapToGrid w:val="0"/>
          <w:color w:val="000000"/>
          <w:spacing w:val="-4"/>
          <w:kern w:val="0"/>
          <w:sz w:val="21"/>
          <w:szCs w:val="21"/>
        </w:rPr>
        <w:t>承包人在施工过程中所采用的专利、专有技术、技术秘密的使用费的承担方式：</w:t>
      </w:r>
      <w:r>
        <w:rPr>
          <w:rFonts w:ascii="宋体" w:hAnsi="宋体" w:eastAsia="宋体" w:cs="宋体"/>
          <w:snapToGrid w:val="0"/>
          <w:color w:val="000000"/>
          <w:spacing w:val="-4"/>
          <w:kern w:val="0"/>
          <w:sz w:val="21"/>
          <w:szCs w:val="21"/>
          <w:u w:val="single"/>
        </w:rPr>
        <w:t>包含</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在</w:t>
      </w:r>
      <w:r>
        <w:rPr>
          <w:rFonts w:ascii="宋体" w:hAnsi="宋体" w:eastAsia="宋体" w:cs="宋体"/>
          <w:snapToGrid w:val="0"/>
          <w:color w:val="000000"/>
          <w:spacing w:val="-4"/>
          <w:kern w:val="0"/>
          <w:sz w:val="21"/>
          <w:szCs w:val="21"/>
          <w:u w:val="single"/>
        </w:rPr>
        <w:t>签</w:t>
      </w:r>
      <w:r>
        <w:rPr>
          <w:rFonts w:ascii="宋体" w:hAnsi="宋体" w:eastAsia="宋体" w:cs="宋体"/>
          <w:snapToGrid w:val="0"/>
          <w:color w:val="000000"/>
          <w:spacing w:val="-3"/>
          <w:kern w:val="0"/>
          <w:sz w:val="21"/>
          <w:szCs w:val="21"/>
          <w:u w:val="single"/>
        </w:rPr>
        <w:t>约合同价内</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line="22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9"/>
          <w:kern w:val="0"/>
          <w:sz w:val="21"/>
          <w:szCs w:val="21"/>
        </w:rPr>
        <w:t>1</w:t>
      </w:r>
      <w:r>
        <w:rPr>
          <w:rFonts w:ascii="宋体" w:hAnsi="宋体" w:eastAsia="宋体" w:cs="宋体"/>
          <w:snapToGrid w:val="0"/>
          <w:color w:val="000000"/>
          <w:spacing w:val="-7"/>
          <w:kern w:val="0"/>
          <w:sz w:val="21"/>
          <w:szCs w:val="21"/>
        </w:rPr>
        <w:t>.13 工程量清单错误的修正</w:t>
      </w:r>
    </w:p>
    <w:p>
      <w:pPr>
        <w:widowControl/>
        <w:kinsoku w:val="0"/>
        <w:autoSpaceDE w:val="0"/>
        <w:autoSpaceDN w:val="0"/>
        <w:adjustRightInd w:val="0"/>
        <w:snapToGrid w:val="0"/>
        <w:spacing w:before="126" w:line="333" w:lineRule="auto"/>
        <w:ind w:right="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出现工程量清单</w:t>
      </w:r>
      <w:r>
        <w:rPr>
          <w:rFonts w:ascii="宋体" w:hAnsi="宋体" w:eastAsia="宋体" w:cs="宋体"/>
          <w:snapToGrid w:val="0"/>
          <w:color w:val="000000"/>
          <w:spacing w:val="-4"/>
          <w:kern w:val="0"/>
          <w:sz w:val="21"/>
          <w:szCs w:val="21"/>
        </w:rPr>
        <w:t>错误时，是否调整合同价格：</w:t>
      </w:r>
      <w:r>
        <w:rPr>
          <w:rFonts w:ascii="宋体" w:hAnsi="宋体" w:eastAsia="宋体" w:cs="宋体"/>
          <w:snapToGrid w:val="0"/>
          <w:color w:val="000000"/>
          <w:spacing w:val="-4"/>
          <w:kern w:val="0"/>
          <w:sz w:val="21"/>
          <w:szCs w:val="21"/>
          <w:u w:val="single"/>
        </w:rPr>
        <w:t>工程量清单特征描述不符引起造价变化的子目</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2"/>
          <w:kern w:val="0"/>
          <w:sz w:val="21"/>
          <w:szCs w:val="21"/>
          <w:u w:val="single"/>
        </w:rPr>
        <w:t>及工程量</w:t>
      </w:r>
      <w:r>
        <w:rPr>
          <w:rFonts w:ascii="宋体" w:hAnsi="宋体" w:eastAsia="宋体" w:cs="宋体"/>
          <w:snapToGrid w:val="0"/>
          <w:color w:val="000000"/>
          <w:spacing w:val="-9"/>
          <w:kern w:val="0"/>
          <w:sz w:val="21"/>
          <w:szCs w:val="21"/>
          <w:u w:val="single"/>
        </w:rPr>
        <w:t>清</w:t>
      </w:r>
      <w:r>
        <w:rPr>
          <w:rFonts w:ascii="宋体" w:hAnsi="宋体" w:eastAsia="宋体" w:cs="宋体"/>
          <w:snapToGrid w:val="0"/>
          <w:color w:val="000000"/>
          <w:spacing w:val="-6"/>
          <w:kern w:val="0"/>
          <w:sz w:val="21"/>
          <w:szCs w:val="21"/>
          <w:u w:val="single"/>
        </w:rPr>
        <w:t xml:space="preserve">单漏项子目按专用条款 </w:t>
      </w:r>
      <w:r>
        <w:rPr>
          <w:rFonts w:eastAsia="Times New Roman"/>
          <w:b/>
          <w:bCs/>
          <w:snapToGrid w:val="0"/>
          <w:color w:val="000000"/>
          <w:spacing w:val="-6"/>
          <w:kern w:val="0"/>
          <w:sz w:val="21"/>
          <w:szCs w:val="21"/>
          <w:u w:val="single"/>
        </w:rPr>
        <w:t>10.4.1</w:t>
      </w:r>
      <w:r>
        <w:rPr>
          <w:rFonts w:eastAsia="Times New Roman"/>
          <w:snapToGrid w:val="0"/>
          <w:color w:val="000000"/>
          <w:spacing w:val="-6"/>
          <w:kern w:val="0"/>
          <w:sz w:val="21"/>
          <w:szCs w:val="21"/>
          <w:u w:val="single"/>
        </w:rPr>
        <w:t xml:space="preserve">  </w:t>
      </w:r>
      <w:r>
        <w:rPr>
          <w:rFonts w:ascii="宋体" w:hAnsi="宋体" w:eastAsia="宋体" w:cs="宋体"/>
          <w:snapToGrid w:val="0"/>
          <w:color w:val="000000"/>
          <w:spacing w:val="-6"/>
          <w:kern w:val="0"/>
          <w:sz w:val="21"/>
          <w:szCs w:val="21"/>
          <w:u w:val="single"/>
        </w:rPr>
        <w:t>(</w:t>
      </w:r>
      <w:r>
        <w:rPr>
          <w:rFonts w:eastAsia="Times New Roman"/>
          <w:b/>
          <w:bCs/>
          <w:snapToGrid w:val="0"/>
          <w:color w:val="000000"/>
          <w:spacing w:val="-6"/>
          <w:kern w:val="0"/>
          <w:sz w:val="21"/>
          <w:szCs w:val="21"/>
          <w:u w:val="single"/>
        </w:rPr>
        <w:t>2</w:t>
      </w:r>
      <w:r>
        <w:rPr>
          <w:rFonts w:eastAsia="Times New Roman"/>
          <w:snapToGrid w:val="0"/>
          <w:color w:val="000000"/>
          <w:spacing w:val="-6"/>
          <w:kern w:val="0"/>
          <w:sz w:val="21"/>
          <w:szCs w:val="21"/>
          <w:u w:val="single"/>
        </w:rPr>
        <w:t xml:space="preserve"> </w:t>
      </w:r>
      <w:r>
        <w:rPr>
          <w:rFonts w:ascii="宋体" w:hAnsi="宋体" w:eastAsia="宋体" w:cs="宋体"/>
          <w:snapToGrid w:val="0"/>
          <w:color w:val="000000"/>
          <w:spacing w:val="-6"/>
          <w:kern w:val="0"/>
          <w:sz w:val="21"/>
          <w:szCs w:val="21"/>
          <w:u w:val="single"/>
        </w:rPr>
        <w:t>)  (</w:t>
      </w:r>
      <w:r>
        <w:rPr>
          <w:rFonts w:eastAsia="Times New Roman"/>
          <w:b/>
          <w:bCs/>
          <w:snapToGrid w:val="0"/>
          <w:color w:val="000000"/>
          <w:spacing w:val="-6"/>
          <w:kern w:val="0"/>
          <w:sz w:val="21"/>
          <w:szCs w:val="21"/>
          <w:u w:val="single"/>
        </w:rPr>
        <w:t>3</w:t>
      </w:r>
      <w:r>
        <w:rPr>
          <w:rFonts w:eastAsia="Times New Roman"/>
          <w:snapToGrid w:val="0"/>
          <w:color w:val="000000"/>
          <w:spacing w:val="-6"/>
          <w:kern w:val="0"/>
          <w:sz w:val="21"/>
          <w:szCs w:val="21"/>
          <w:u w:val="single"/>
        </w:rPr>
        <w:t xml:space="preserve"> </w:t>
      </w:r>
      <w:r>
        <w:rPr>
          <w:rFonts w:ascii="宋体" w:hAnsi="宋体" w:eastAsia="宋体" w:cs="宋体"/>
          <w:snapToGrid w:val="0"/>
          <w:color w:val="000000"/>
          <w:spacing w:val="-6"/>
          <w:kern w:val="0"/>
          <w:sz w:val="21"/>
          <w:szCs w:val="21"/>
          <w:u w:val="single"/>
        </w:rPr>
        <w:t>)  (</w:t>
      </w:r>
      <w:r>
        <w:rPr>
          <w:rFonts w:eastAsia="Times New Roman"/>
          <w:b/>
          <w:bCs/>
          <w:snapToGrid w:val="0"/>
          <w:color w:val="000000"/>
          <w:spacing w:val="-6"/>
          <w:kern w:val="0"/>
          <w:sz w:val="21"/>
          <w:szCs w:val="21"/>
          <w:u w:val="single"/>
        </w:rPr>
        <w:t>4</w:t>
      </w:r>
      <w:r>
        <w:rPr>
          <w:rFonts w:eastAsia="Times New Roman"/>
          <w:snapToGrid w:val="0"/>
          <w:color w:val="000000"/>
          <w:spacing w:val="-6"/>
          <w:kern w:val="0"/>
          <w:sz w:val="21"/>
          <w:szCs w:val="21"/>
          <w:u w:val="single"/>
        </w:rPr>
        <w:t xml:space="preserve"> </w:t>
      </w:r>
      <w:r>
        <w:rPr>
          <w:rFonts w:ascii="宋体" w:hAnsi="宋体" w:eastAsia="宋体" w:cs="宋体"/>
          <w:snapToGrid w:val="0"/>
          <w:color w:val="000000"/>
          <w:spacing w:val="-6"/>
          <w:kern w:val="0"/>
          <w:sz w:val="21"/>
          <w:szCs w:val="21"/>
          <w:u w:val="single"/>
        </w:rPr>
        <w:t xml:space="preserve">) 条约定调整合同价格 </w:t>
      </w:r>
      <w:r>
        <w:rPr>
          <w:rFonts w:ascii="宋体" w:hAnsi="宋体" w:eastAsia="宋体" w:cs="宋体"/>
          <w:snapToGrid w:val="0"/>
          <w:color w:val="000000"/>
          <w:spacing w:val="-6"/>
          <w:kern w:val="0"/>
          <w:sz w:val="21"/>
          <w:szCs w:val="21"/>
        </w:rPr>
        <w:t>。</w:t>
      </w:r>
    </w:p>
    <w:p>
      <w:pPr>
        <w:widowControl/>
        <w:kinsoku w:val="0"/>
        <w:autoSpaceDE w:val="0"/>
        <w:autoSpaceDN w:val="0"/>
        <w:adjustRightInd w:val="0"/>
        <w:snapToGrid w:val="0"/>
        <w:spacing w:before="1" w:line="334" w:lineRule="auto"/>
        <w:ind w:right="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允许调</w:t>
      </w:r>
      <w:r>
        <w:rPr>
          <w:rFonts w:ascii="宋体" w:hAnsi="宋体" w:eastAsia="宋体" w:cs="宋体"/>
          <w:snapToGrid w:val="0"/>
          <w:color w:val="000000"/>
          <w:spacing w:val="-7"/>
          <w:kern w:val="0"/>
          <w:sz w:val="21"/>
          <w:szCs w:val="21"/>
        </w:rPr>
        <w:t>整</w:t>
      </w:r>
      <w:r>
        <w:rPr>
          <w:rFonts w:ascii="宋体" w:hAnsi="宋体" w:eastAsia="宋体" w:cs="宋体"/>
          <w:snapToGrid w:val="0"/>
          <w:color w:val="000000"/>
          <w:spacing w:val="-4"/>
          <w:kern w:val="0"/>
          <w:sz w:val="21"/>
          <w:szCs w:val="21"/>
        </w:rPr>
        <w:t>合同价格的工程量偏差范围：</w:t>
      </w:r>
      <w:r>
        <w:rPr>
          <w:rFonts w:ascii="宋体" w:hAnsi="宋体" w:eastAsia="宋体" w:cs="宋体"/>
          <w:snapToGrid w:val="0"/>
          <w:color w:val="000000"/>
          <w:spacing w:val="-4"/>
          <w:kern w:val="0"/>
          <w:sz w:val="21"/>
          <w:szCs w:val="21"/>
          <w:u w:val="single"/>
        </w:rPr>
        <w:t>因招标工程量清单中的工程量计算偏差或工程变更等</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引</w:t>
      </w:r>
      <w:r>
        <w:rPr>
          <w:rFonts w:ascii="宋体" w:hAnsi="宋体" w:eastAsia="宋体" w:cs="宋体"/>
          <w:snapToGrid w:val="0"/>
          <w:color w:val="000000"/>
          <w:spacing w:val="-4"/>
          <w:kern w:val="0"/>
          <w:sz w:val="21"/>
          <w:szCs w:val="21"/>
          <w:u w:val="single"/>
        </w:rPr>
        <w:t>起的工程量变化不调整综合单价；但如综合单价异常 (综合单价异常是指：投标综合单价与按</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u w:val="single"/>
        </w:rPr>
        <w:t>本项目招标控制价编制依据计算的综合单价偏差±30%</w:t>
      </w:r>
      <w:r>
        <w:rPr>
          <w:rFonts w:ascii="宋体" w:hAnsi="宋体" w:eastAsia="宋体" w:cs="宋体"/>
          <w:snapToGrid w:val="0"/>
          <w:color w:val="000000"/>
          <w:spacing w:val="-1"/>
          <w:kern w:val="0"/>
          <w:sz w:val="21"/>
          <w:szCs w:val="21"/>
          <w:u w:val="single"/>
        </w:rPr>
        <w:t>以上) ，工程量增加，调整综合单价的工</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2"/>
          <w:kern w:val="0"/>
          <w:sz w:val="21"/>
          <w:szCs w:val="21"/>
          <w:u w:val="single"/>
        </w:rPr>
        <w:t>程量偏差范围及</w:t>
      </w:r>
      <w:r>
        <w:rPr>
          <w:rFonts w:ascii="宋体" w:hAnsi="宋体" w:eastAsia="宋体" w:cs="宋体"/>
          <w:snapToGrid w:val="0"/>
          <w:color w:val="000000"/>
          <w:spacing w:val="-8"/>
          <w:kern w:val="0"/>
          <w:sz w:val="21"/>
          <w:szCs w:val="21"/>
          <w:u w:val="single"/>
        </w:rPr>
        <w:t>综</w:t>
      </w:r>
      <w:r>
        <w:rPr>
          <w:rFonts w:ascii="宋体" w:hAnsi="宋体" w:eastAsia="宋体" w:cs="宋体"/>
          <w:snapToGrid w:val="0"/>
          <w:color w:val="000000"/>
          <w:spacing w:val="-6"/>
          <w:kern w:val="0"/>
          <w:sz w:val="21"/>
          <w:szCs w:val="21"/>
          <w:u w:val="single"/>
        </w:rPr>
        <w:t>合单价确定方法按专用条款 10.4.1 ( 1)  (2)  (3)  (4) 条约定，工程量减少</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按投</w:t>
      </w:r>
      <w:r>
        <w:rPr>
          <w:rFonts w:ascii="宋体" w:hAnsi="宋体" w:eastAsia="宋体" w:cs="宋体"/>
          <w:snapToGrid w:val="0"/>
          <w:color w:val="000000"/>
          <w:spacing w:val="-3"/>
          <w:kern w:val="0"/>
          <w:sz w:val="21"/>
          <w:szCs w:val="21"/>
          <w:u w:val="single"/>
        </w:rPr>
        <w:t>标综合单价计算，不调整综合单价。</w:t>
      </w:r>
    </w:p>
    <w:p>
      <w:pPr>
        <w:widowControl/>
        <w:kinsoku w:val="0"/>
        <w:autoSpaceDE w:val="0"/>
        <w:autoSpaceDN w:val="0"/>
        <w:adjustRightInd w:val="0"/>
        <w:snapToGrid w:val="0"/>
        <w:spacing w:line="226" w:lineRule="auto"/>
        <w:jc w:val="left"/>
        <w:textAlignment w:val="baseline"/>
        <w:outlineLvl w:val="2"/>
        <w:rPr>
          <w:rFonts w:ascii="宋体" w:hAnsi="宋体" w:eastAsia="宋体" w:cs="宋体"/>
          <w:snapToGrid w:val="0"/>
          <w:color w:val="000000"/>
          <w:kern w:val="0"/>
          <w:sz w:val="21"/>
          <w:szCs w:val="21"/>
        </w:rPr>
      </w:pPr>
      <w:bookmarkStart w:id="201" w:name="_Toc31016"/>
      <w:r>
        <w:rPr>
          <w:rFonts w:ascii="宋体" w:hAnsi="宋体" w:eastAsia="宋体" w:cs="宋体"/>
          <w:snapToGrid w:val="0"/>
          <w:color w:val="000000"/>
          <w:spacing w:val="-4"/>
          <w:kern w:val="0"/>
          <w:sz w:val="21"/>
          <w:szCs w:val="21"/>
        </w:rPr>
        <w:t>2.</w:t>
      </w:r>
      <w:r>
        <w:rPr>
          <w:rFonts w:ascii="宋体" w:hAnsi="宋体" w:eastAsia="宋体" w:cs="宋体"/>
          <w:snapToGrid w:val="0"/>
          <w:color w:val="000000"/>
          <w:spacing w:val="-3"/>
          <w:kern w:val="0"/>
          <w:sz w:val="21"/>
          <w:szCs w:val="21"/>
        </w:rPr>
        <w:t xml:space="preserve"> </w:t>
      </w:r>
      <w:r>
        <w:rPr>
          <w:rFonts w:ascii="宋体" w:hAnsi="宋体" w:eastAsia="宋体" w:cs="宋体"/>
          <w:snapToGrid w:val="0"/>
          <w:color w:val="000000"/>
          <w:spacing w:val="-2"/>
          <w:kern w:val="0"/>
          <w:sz w:val="21"/>
          <w:szCs w:val="21"/>
        </w:rPr>
        <w:t>发包人</w:t>
      </w:r>
      <w:bookmarkEnd w:id="201"/>
    </w:p>
    <w:p>
      <w:pPr>
        <w:widowControl/>
        <w:kinsoku w:val="0"/>
        <w:autoSpaceDE w:val="0"/>
        <w:autoSpaceDN w:val="0"/>
        <w:adjustRightInd w:val="0"/>
        <w:snapToGrid w:val="0"/>
        <w:spacing w:before="122" w:line="381"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position w:val="12"/>
          <w:sz w:val="21"/>
          <w:szCs w:val="21"/>
        </w:rPr>
        <w:t>2.2 发包人代</w:t>
      </w:r>
      <w:r>
        <w:rPr>
          <w:rFonts w:ascii="宋体" w:hAnsi="宋体" w:eastAsia="宋体" w:cs="宋体"/>
          <w:snapToGrid w:val="0"/>
          <w:color w:val="000000"/>
          <w:spacing w:val="-2"/>
          <w:kern w:val="0"/>
          <w:position w:val="12"/>
          <w:sz w:val="21"/>
          <w:szCs w:val="21"/>
        </w:rPr>
        <w:t>表</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发</w:t>
      </w:r>
      <w:r>
        <w:rPr>
          <w:rFonts w:ascii="宋体" w:hAnsi="宋体" w:eastAsia="宋体" w:cs="宋体"/>
          <w:snapToGrid w:val="0"/>
          <w:color w:val="000000"/>
          <w:spacing w:val="-4"/>
          <w:kern w:val="0"/>
          <w:sz w:val="21"/>
          <w:szCs w:val="21"/>
        </w:rPr>
        <w:t>包人代表：</w:t>
      </w:r>
    </w:p>
    <w:p>
      <w:pPr>
        <w:widowControl/>
        <w:kinsoku w:val="0"/>
        <w:autoSpaceDE w:val="0"/>
        <w:autoSpaceDN w:val="0"/>
        <w:adjustRightInd w:val="0"/>
        <w:snapToGrid w:val="0"/>
        <w:spacing w:before="127"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姓   名：</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28"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身份证号</w:t>
      </w:r>
      <w:r>
        <w:rPr>
          <w:rFonts w:ascii="宋体" w:hAnsi="宋体" w:eastAsia="宋体" w:cs="宋体"/>
          <w:snapToGrid w:val="0"/>
          <w:color w:val="000000"/>
          <w:spacing w:val="-3"/>
          <w:kern w:val="0"/>
          <w:sz w:val="21"/>
          <w:szCs w:val="21"/>
        </w:rPr>
        <w:t>：</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30"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职   务：</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28"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联系</w:t>
      </w:r>
      <w:r>
        <w:rPr>
          <w:rFonts w:ascii="宋体" w:hAnsi="宋体" w:eastAsia="宋体" w:cs="宋体"/>
          <w:snapToGrid w:val="0"/>
          <w:color w:val="000000"/>
          <w:spacing w:val="-4"/>
          <w:kern w:val="0"/>
          <w:sz w:val="21"/>
          <w:szCs w:val="21"/>
        </w:rPr>
        <w:t>电</w:t>
      </w:r>
      <w:r>
        <w:rPr>
          <w:rFonts w:ascii="宋体" w:hAnsi="宋体" w:eastAsia="宋体" w:cs="宋体"/>
          <w:snapToGrid w:val="0"/>
          <w:color w:val="000000"/>
          <w:spacing w:val="-3"/>
          <w:kern w:val="0"/>
          <w:sz w:val="21"/>
          <w:szCs w:val="21"/>
        </w:rPr>
        <w:t>话：</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电子信箱：</w:t>
      </w:r>
      <w:r>
        <w:rPr>
          <w:rFonts w:ascii="宋体" w:hAnsi="宋体" w:eastAsia="宋体" w:cs="宋体"/>
          <w:snapToGrid w:val="0"/>
          <w:color w:val="000000"/>
          <w:spacing w:val="-6"/>
          <w:kern w:val="0"/>
          <w:sz w:val="21"/>
          <w:szCs w:val="21"/>
          <w:u w:val="single"/>
        </w:rPr>
        <w:t xml:space="preserve">     </w:t>
      </w:r>
      <w:r>
        <w:rPr>
          <w:rFonts w:ascii="宋体" w:hAnsi="宋体" w:eastAsia="宋体" w:cs="宋体"/>
          <w:snapToGrid w:val="0"/>
          <w:color w:val="000000"/>
          <w:spacing w:val="-4"/>
          <w:kern w:val="0"/>
          <w:sz w:val="21"/>
          <w:szCs w:val="21"/>
          <w:u w:val="single"/>
        </w:rPr>
        <w:t xml:space="preserve"> </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30"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通</w:t>
      </w:r>
      <w:r>
        <w:rPr>
          <w:rFonts w:ascii="宋体" w:hAnsi="宋体" w:eastAsia="宋体" w:cs="宋体"/>
          <w:snapToGrid w:val="0"/>
          <w:color w:val="000000"/>
          <w:spacing w:val="-4"/>
          <w:kern w:val="0"/>
          <w:sz w:val="21"/>
          <w:szCs w:val="21"/>
        </w:rPr>
        <w:t>信</w:t>
      </w:r>
      <w:r>
        <w:rPr>
          <w:rFonts w:ascii="宋体" w:hAnsi="宋体" w:eastAsia="宋体" w:cs="宋体"/>
          <w:snapToGrid w:val="0"/>
          <w:color w:val="000000"/>
          <w:spacing w:val="-3"/>
          <w:kern w:val="0"/>
          <w:sz w:val="21"/>
          <w:szCs w:val="21"/>
        </w:rPr>
        <w:t>地址：</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39" w:line="260" w:lineRule="auto"/>
        <w:jc w:val="left"/>
        <w:textAlignment w:val="baseline"/>
        <w:rPr>
          <w:rFonts w:ascii="Arial Unicode MS" w:hAnsi="Arial Unicode MS" w:eastAsia="Arial Unicode MS" w:cs="Arial Unicode MS"/>
          <w:snapToGrid w:val="0"/>
          <w:color w:val="000000"/>
          <w:kern w:val="0"/>
          <w:sz w:val="21"/>
          <w:szCs w:val="21"/>
        </w:rPr>
      </w:pPr>
      <w:r>
        <w:rPr>
          <w:rFonts w:ascii="宋体" w:hAnsi="宋体" w:eastAsia="宋体" w:cs="宋体"/>
          <w:snapToGrid w:val="0"/>
          <w:color w:val="000000"/>
          <w:spacing w:val="-8"/>
          <w:kern w:val="0"/>
          <w:sz w:val="21"/>
          <w:szCs w:val="21"/>
        </w:rPr>
        <w:t>发</w:t>
      </w:r>
      <w:r>
        <w:rPr>
          <w:rFonts w:ascii="宋体" w:hAnsi="宋体" w:eastAsia="宋体" w:cs="宋体"/>
          <w:snapToGrid w:val="0"/>
          <w:color w:val="000000"/>
          <w:spacing w:val="-6"/>
          <w:kern w:val="0"/>
          <w:sz w:val="21"/>
          <w:szCs w:val="21"/>
        </w:rPr>
        <w:t>包</w:t>
      </w:r>
      <w:r>
        <w:rPr>
          <w:rFonts w:ascii="宋体" w:hAnsi="宋体" w:eastAsia="宋体" w:cs="宋体"/>
          <w:snapToGrid w:val="0"/>
          <w:color w:val="000000"/>
          <w:spacing w:val="-4"/>
          <w:kern w:val="0"/>
          <w:sz w:val="21"/>
          <w:szCs w:val="21"/>
        </w:rPr>
        <w:t>人对发包人代表的授权范围如下：</w:t>
      </w:r>
      <w:r>
        <w:rPr>
          <w:rFonts w:ascii="Arial Unicode MS" w:hAnsi="Arial Unicode MS" w:eastAsia="Arial Unicode MS" w:cs="Arial Unicode MS"/>
          <w:snapToGrid w:val="0"/>
          <w:color w:val="000000"/>
          <w:spacing w:val="-4"/>
          <w:kern w:val="0"/>
          <w:sz w:val="21"/>
          <w:szCs w:val="21"/>
          <w:u w:val="single"/>
        </w:rPr>
        <w:t>对质量、成本、安全、进度进行全面管理，但涉及合</w:t>
      </w:r>
      <w:r>
        <w:rPr>
          <w:rFonts w:ascii="Arial Unicode MS" w:hAnsi="Arial Unicode MS" w:eastAsia="Arial Unicode MS" w:cs="Arial Unicode MS"/>
          <w:snapToGrid w:val="0"/>
          <w:color w:val="000000"/>
          <w:kern w:val="0"/>
          <w:sz w:val="21"/>
          <w:szCs w:val="21"/>
        </w:rPr>
        <w:t xml:space="preserve"> </w:t>
      </w:r>
      <w:r>
        <w:rPr>
          <w:rFonts w:ascii="Arial Unicode MS" w:hAnsi="Arial Unicode MS" w:eastAsia="Arial Unicode MS" w:cs="Arial Unicode MS"/>
          <w:snapToGrid w:val="0"/>
          <w:color w:val="000000"/>
          <w:spacing w:val="-8"/>
          <w:kern w:val="0"/>
          <w:sz w:val="21"/>
          <w:szCs w:val="21"/>
          <w:u w:val="single"/>
        </w:rPr>
        <w:t>同</w:t>
      </w:r>
      <w:r>
        <w:rPr>
          <w:rFonts w:ascii="Arial Unicode MS" w:hAnsi="Arial Unicode MS" w:eastAsia="Arial Unicode MS" w:cs="Arial Unicode MS"/>
          <w:snapToGrid w:val="0"/>
          <w:color w:val="000000"/>
          <w:spacing w:val="-5"/>
          <w:kern w:val="0"/>
          <w:sz w:val="21"/>
          <w:szCs w:val="21"/>
          <w:u w:val="single"/>
        </w:rPr>
        <w:t>价</w:t>
      </w:r>
      <w:r>
        <w:rPr>
          <w:rFonts w:ascii="Arial Unicode MS" w:hAnsi="Arial Unicode MS" w:eastAsia="Arial Unicode MS" w:cs="Arial Unicode MS"/>
          <w:snapToGrid w:val="0"/>
          <w:color w:val="000000"/>
          <w:spacing w:val="-4"/>
          <w:kern w:val="0"/>
          <w:sz w:val="21"/>
          <w:szCs w:val="21"/>
          <w:u w:val="single"/>
        </w:rPr>
        <w:t>格变更、安全事故、质量事故等重大事项的处理须经发包人领导班子签字同意并加盖公章方</w:t>
      </w:r>
      <w:r>
        <w:rPr>
          <w:rFonts w:ascii="Arial Unicode MS" w:hAnsi="Arial Unicode MS" w:eastAsia="Arial Unicode MS" w:cs="Arial Unicode MS"/>
          <w:snapToGrid w:val="0"/>
          <w:color w:val="000000"/>
          <w:kern w:val="0"/>
          <w:sz w:val="21"/>
          <w:szCs w:val="21"/>
        </w:rPr>
        <w:t xml:space="preserve"> </w:t>
      </w:r>
      <w:r>
        <w:rPr>
          <w:rFonts w:ascii="Arial Unicode MS" w:hAnsi="Arial Unicode MS" w:eastAsia="Arial Unicode MS" w:cs="Arial Unicode MS"/>
          <w:snapToGrid w:val="0"/>
          <w:color w:val="000000"/>
          <w:spacing w:val="-5"/>
          <w:kern w:val="0"/>
          <w:sz w:val="21"/>
          <w:szCs w:val="21"/>
          <w:u w:val="single"/>
        </w:rPr>
        <w:t>有</w:t>
      </w:r>
      <w:r>
        <w:rPr>
          <w:rFonts w:ascii="Arial Unicode MS" w:hAnsi="Arial Unicode MS" w:eastAsia="Arial Unicode MS" w:cs="Arial Unicode MS"/>
          <w:snapToGrid w:val="0"/>
          <w:color w:val="000000"/>
          <w:spacing w:val="-4"/>
          <w:kern w:val="0"/>
          <w:sz w:val="21"/>
          <w:szCs w:val="21"/>
          <w:u w:val="single"/>
        </w:rPr>
        <w:t>效。</w:t>
      </w:r>
    </w:p>
    <w:p>
      <w:pPr>
        <w:widowControl/>
        <w:kinsoku w:val="0"/>
        <w:autoSpaceDE w:val="0"/>
        <w:autoSpaceDN w:val="0"/>
        <w:adjustRightInd w:val="0"/>
        <w:snapToGrid w:val="0"/>
        <w:spacing w:line="379"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position w:val="12"/>
          <w:sz w:val="21"/>
          <w:szCs w:val="21"/>
        </w:rPr>
        <w:t>2</w:t>
      </w:r>
      <w:r>
        <w:rPr>
          <w:rFonts w:ascii="宋体" w:hAnsi="宋体" w:eastAsia="宋体" w:cs="宋体"/>
          <w:snapToGrid w:val="0"/>
          <w:color w:val="000000"/>
          <w:spacing w:val="-3"/>
          <w:kern w:val="0"/>
          <w:position w:val="12"/>
          <w:sz w:val="21"/>
          <w:szCs w:val="21"/>
        </w:rPr>
        <w:t>.4 施工现场、施工条件和基础资料的提供</w:t>
      </w:r>
    </w:p>
    <w:p>
      <w:pPr>
        <w:widowControl/>
        <w:kinsoku w:val="0"/>
        <w:autoSpaceDE w:val="0"/>
        <w:autoSpaceDN w:val="0"/>
        <w:adjustRightInd w:val="0"/>
        <w:snapToGrid w:val="0"/>
        <w:spacing w:line="220"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2.4</w:t>
      </w:r>
      <w:r>
        <w:rPr>
          <w:rFonts w:eastAsia="Times New Roman"/>
          <w:snapToGrid w:val="0"/>
          <w:color w:val="000000"/>
          <w:spacing w:val="-2"/>
          <w:kern w:val="0"/>
          <w:sz w:val="21"/>
          <w:szCs w:val="21"/>
        </w:rPr>
        <w:t xml:space="preserve">.1  </w:t>
      </w:r>
      <w:r>
        <w:rPr>
          <w:rFonts w:ascii="宋体" w:hAnsi="宋体" w:eastAsia="宋体" w:cs="宋体"/>
          <w:snapToGrid w:val="0"/>
          <w:color w:val="000000"/>
          <w:spacing w:val="-2"/>
          <w:kern w:val="0"/>
          <w:sz w:val="21"/>
          <w:szCs w:val="21"/>
        </w:rPr>
        <w:t>提供施工现场</w:t>
      </w:r>
    </w:p>
    <w:p>
      <w:pPr>
        <w:widowControl/>
        <w:kinsoku w:val="0"/>
        <w:autoSpaceDE w:val="0"/>
        <w:autoSpaceDN w:val="0"/>
        <w:adjustRightInd w:val="0"/>
        <w:snapToGrid w:val="0"/>
        <w:spacing w:before="132"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关</w:t>
      </w:r>
      <w:r>
        <w:rPr>
          <w:rFonts w:ascii="宋体" w:hAnsi="宋体" w:eastAsia="宋体" w:cs="宋体"/>
          <w:snapToGrid w:val="0"/>
          <w:color w:val="000000"/>
          <w:spacing w:val="-3"/>
          <w:kern w:val="0"/>
          <w:sz w:val="21"/>
          <w:szCs w:val="21"/>
        </w:rPr>
        <w:t>于</w:t>
      </w:r>
      <w:r>
        <w:rPr>
          <w:rFonts w:ascii="宋体" w:hAnsi="宋体" w:eastAsia="宋体" w:cs="宋体"/>
          <w:snapToGrid w:val="0"/>
          <w:color w:val="000000"/>
          <w:spacing w:val="-2"/>
          <w:kern w:val="0"/>
          <w:sz w:val="21"/>
          <w:szCs w:val="21"/>
        </w:rPr>
        <w:t>发包人移交施工现场的期限要求：</w:t>
      </w:r>
      <w:r>
        <w:rPr>
          <w:rFonts w:ascii="宋体" w:hAnsi="宋体" w:eastAsia="宋体" w:cs="宋体"/>
          <w:snapToGrid w:val="0"/>
          <w:color w:val="000000"/>
          <w:spacing w:val="-2"/>
          <w:kern w:val="0"/>
          <w:sz w:val="21"/>
          <w:szCs w:val="21"/>
          <w:u w:val="single"/>
        </w:rPr>
        <w:t xml:space="preserve">  开工日期 </w:t>
      </w:r>
      <w:r>
        <w:rPr>
          <w:rFonts w:eastAsia="Times New Roman"/>
          <w:snapToGrid w:val="0"/>
          <w:color w:val="000000"/>
          <w:spacing w:val="-2"/>
          <w:kern w:val="0"/>
          <w:sz w:val="21"/>
          <w:szCs w:val="21"/>
          <w:u w:val="single"/>
        </w:rPr>
        <w:t xml:space="preserve">7 </w:t>
      </w:r>
      <w:r>
        <w:rPr>
          <w:rFonts w:ascii="宋体" w:hAnsi="宋体" w:eastAsia="宋体" w:cs="宋体"/>
          <w:snapToGrid w:val="0"/>
          <w:color w:val="000000"/>
          <w:spacing w:val="-2"/>
          <w:kern w:val="0"/>
          <w:sz w:val="21"/>
          <w:szCs w:val="21"/>
          <w:u w:val="single"/>
        </w:rPr>
        <w:t xml:space="preserve">天前 </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spacing w:line="220"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2.4</w:t>
      </w:r>
      <w:r>
        <w:rPr>
          <w:rFonts w:eastAsia="Times New Roman"/>
          <w:snapToGrid w:val="0"/>
          <w:color w:val="000000"/>
          <w:spacing w:val="-2"/>
          <w:kern w:val="0"/>
          <w:sz w:val="21"/>
          <w:szCs w:val="21"/>
        </w:rPr>
        <w:t xml:space="preserve">.2  </w:t>
      </w:r>
      <w:r>
        <w:rPr>
          <w:rFonts w:ascii="宋体" w:hAnsi="宋体" w:eastAsia="宋体" w:cs="宋体"/>
          <w:snapToGrid w:val="0"/>
          <w:color w:val="000000"/>
          <w:spacing w:val="-2"/>
          <w:kern w:val="0"/>
          <w:sz w:val="21"/>
          <w:szCs w:val="21"/>
        </w:rPr>
        <w:t>提供施工条件</w:t>
      </w:r>
    </w:p>
    <w:p>
      <w:pPr>
        <w:widowControl/>
        <w:kinsoku w:val="0"/>
        <w:autoSpaceDE w:val="0"/>
        <w:autoSpaceDN w:val="0"/>
        <w:adjustRightInd w:val="0"/>
        <w:snapToGrid w:val="0"/>
        <w:spacing w:before="129"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关</w:t>
      </w:r>
      <w:r>
        <w:rPr>
          <w:rFonts w:ascii="宋体" w:hAnsi="宋体" w:eastAsia="宋体" w:cs="宋体"/>
          <w:snapToGrid w:val="0"/>
          <w:color w:val="000000"/>
          <w:spacing w:val="-6"/>
          <w:kern w:val="0"/>
          <w:sz w:val="21"/>
          <w:szCs w:val="21"/>
        </w:rPr>
        <w:t>于</w:t>
      </w:r>
      <w:r>
        <w:rPr>
          <w:rFonts w:ascii="宋体" w:hAnsi="宋体" w:eastAsia="宋体" w:cs="宋体"/>
          <w:snapToGrid w:val="0"/>
          <w:color w:val="000000"/>
          <w:spacing w:val="-4"/>
          <w:kern w:val="0"/>
          <w:sz w:val="21"/>
          <w:szCs w:val="21"/>
        </w:rPr>
        <w:t>发包人应负责提供施工所需要的条件，包括：</w:t>
      </w:r>
      <w:r>
        <w:rPr>
          <w:rFonts w:ascii="宋体" w:hAnsi="宋体" w:eastAsia="宋体" w:cs="宋体"/>
          <w:snapToGrid w:val="0"/>
          <w:color w:val="000000"/>
          <w:spacing w:val="-4"/>
          <w:kern w:val="0"/>
          <w:sz w:val="21"/>
          <w:szCs w:val="21"/>
          <w:u w:val="single"/>
        </w:rPr>
        <w:t>施工用临时水源、电源的接入、</w:t>
      </w:r>
      <w:r>
        <w:rPr>
          <w:rFonts w:hint="eastAsia" w:ascii="宋体" w:hAnsi="宋体" w:eastAsia="宋体" w:cs="宋体"/>
          <w:snapToGrid w:val="0"/>
          <w:color w:val="000000"/>
          <w:spacing w:val="-4"/>
          <w:kern w:val="0"/>
          <w:sz w:val="21"/>
          <w:szCs w:val="21"/>
          <w:u w:val="single"/>
          <w:lang w:val="en-US" w:eastAsia="zh-CN"/>
        </w:rPr>
        <w:t>及道路</w:t>
      </w:r>
      <w:r>
        <w:rPr>
          <w:rFonts w:ascii="宋体" w:hAnsi="宋体" w:eastAsia="宋体" w:cs="宋体"/>
          <w:snapToGrid w:val="0"/>
          <w:color w:val="000000"/>
          <w:spacing w:val="-4"/>
          <w:kern w:val="0"/>
          <w:sz w:val="21"/>
          <w:szCs w:val="21"/>
          <w:u w:val="single"/>
        </w:rPr>
        <w:t xml:space="preserve">  。</w:t>
      </w:r>
    </w:p>
    <w:p>
      <w:pPr>
        <w:widowControl/>
        <w:kinsoku w:val="0"/>
        <w:autoSpaceDE w:val="0"/>
        <w:autoSpaceDN w:val="0"/>
        <w:adjustRightInd w:val="0"/>
        <w:snapToGrid w:val="0"/>
        <w:spacing w:before="1" w:line="22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2.5 资金来源证明及支付担保</w:t>
      </w:r>
    </w:p>
    <w:p>
      <w:pPr>
        <w:widowControl/>
        <w:kinsoku w:val="0"/>
        <w:autoSpaceDE w:val="0"/>
        <w:autoSpaceDN w:val="0"/>
        <w:adjustRightInd w:val="0"/>
        <w:snapToGrid w:val="0"/>
        <w:spacing w:before="85"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发包人提供资金来源证明的期</w:t>
      </w:r>
      <w:r>
        <w:rPr>
          <w:rFonts w:ascii="宋体" w:hAnsi="宋体" w:eastAsia="宋体" w:cs="宋体"/>
          <w:snapToGrid w:val="0"/>
          <w:color w:val="000000"/>
          <w:kern w:val="0"/>
          <w:sz w:val="21"/>
          <w:szCs w:val="21"/>
        </w:rPr>
        <w:t>限要求：</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line="28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发包人是否提供支付担保</w:t>
      </w:r>
      <w:r>
        <w:rPr>
          <w:rFonts w:ascii="宋体" w:hAnsi="宋体" w:eastAsia="宋体" w:cs="宋体"/>
          <w:snapToGrid w:val="0"/>
          <w:color w:val="000000"/>
          <w:kern w:val="0"/>
          <w:sz w:val="21"/>
          <w:szCs w:val="21"/>
        </w:rPr>
        <w:t>：</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56" w:line="36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发包人提供支付担保的形</w:t>
      </w:r>
      <w:r>
        <w:rPr>
          <w:rFonts w:ascii="宋体" w:hAnsi="宋体" w:eastAsia="宋体" w:cs="宋体"/>
          <w:snapToGrid w:val="0"/>
          <w:color w:val="000000"/>
          <w:kern w:val="0"/>
          <w:sz w:val="21"/>
          <w:szCs w:val="21"/>
        </w:rPr>
        <w:t>式：</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 w:line="22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2.6 支付合同价</w:t>
      </w:r>
      <w:r>
        <w:rPr>
          <w:rFonts w:ascii="宋体" w:hAnsi="宋体" w:eastAsia="宋体" w:cs="宋体"/>
          <w:snapToGrid w:val="0"/>
          <w:color w:val="000000"/>
          <w:spacing w:val="-2"/>
          <w:kern w:val="0"/>
          <w:sz w:val="21"/>
          <w:szCs w:val="21"/>
        </w:rPr>
        <w:t>款</w:t>
      </w:r>
    </w:p>
    <w:p>
      <w:pPr>
        <w:widowControl/>
        <w:kinsoku w:val="0"/>
        <w:autoSpaceDE w:val="0"/>
        <w:autoSpaceDN w:val="0"/>
        <w:adjustRightInd w:val="0"/>
        <w:snapToGrid w:val="0"/>
        <w:spacing w:before="127"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发</w:t>
      </w:r>
      <w:r>
        <w:rPr>
          <w:rFonts w:ascii="宋体" w:hAnsi="宋体" w:eastAsia="宋体" w:cs="宋体"/>
          <w:snapToGrid w:val="0"/>
          <w:color w:val="000000"/>
          <w:spacing w:val="-4"/>
          <w:kern w:val="0"/>
          <w:sz w:val="21"/>
          <w:szCs w:val="21"/>
        </w:rPr>
        <w:t>包人应按合同约定向承包人及时支付合同价款。</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23" w:type="default"/>
          <w:pgSz w:w="11900" w:h="16840"/>
          <w:pgMar w:top="1431" w:right="1709" w:bottom="1882" w:left="1538" w:header="0" w:footer="1517" w:gutter="0"/>
          <w:pgNumType w:fmt="decimal"/>
          <w:cols w:space="720" w:num="1"/>
        </w:sectPr>
      </w:pPr>
    </w:p>
    <w:p>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22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2.7 组织竣工验</w:t>
      </w:r>
      <w:r>
        <w:rPr>
          <w:rFonts w:ascii="宋体" w:hAnsi="宋体" w:eastAsia="宋体" w:cs="宋体"/>
          <w:snapToGrid w:val="0"/>
          <w:color w:val="000000"/>
          <w:spacing w:val="-2"/>
          <w:kern w:val="0"/>
          <w:sz w:val="21"/>
          <w:szCs w:val="21"/>
        </w:rPr>
        <w:t>收</w:t>
      </w:r>
    </w:p>
    <w:p>
      <w:pPr>
        <w:widowControl/>
        <w:kinsoku w:val="0"/>
        <w:autoSpaceDE w:val="0"/>
        <w:autoSpaceDN w:val="0"/>
        <w:adjustRightInd w:val="0"/>
        <w:snapToGrid w:val="0"/>
        <w:spacing w:before="123" w:line="334" w:lineRule="auto"/>
        <w:ind w:right="6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发</w:t>
      </w:r>
      <w:r>
        <w:rPr>
          <w:rFonts w:ascii="宋体" w:hAnsi="宋体" w:eastAsia="宋体" w:cs="宋体"/>
          <w:snapToGrid w:val="0"/>
          <w:color w:val="000000"/>
          <w:spacing w:val="-4"/>
          <w:kern w:val="0"/>
          <w:sz w:val="21"/>
          <w:szCs w:val="21"/>
        </w:rPr>
        <w:t>包人应按合同约定及时组织竣工验收。</w:t>
      </w:r>
      <w:r>
        <w:rPr>
          <w:rFonts w:ascii="宋体" w:hAnsi="宋体" w:eastAsia="宋体" w:cs="宋体"/>
          <w:snapToGrid w:val="0"/>
          <w:color w:val="000000"/>
          <w:spacing w:val="-6"/>
          <w:kern w:val="0"/>
          <w:sz w:val="21"/>
          <w:szCs w:val="21"/>
          <w:u w:val="single"/>
        </w:rPr>
        <w:t>承</w:t>
      </w:r>
      <w:r>
        <w:rPr>
          <w:rFonts w:ascii="宋体" w:hAnsi="宋体" w:eastAsia="宋体" w:cs="宋体"/>
          <w:snapToGrid w:val="0"/>
          <w:color w:val="000000"/>
          <w:spacing w:val="-4"/>
          <w:kern w:val="0"/>
          <w:sz w:val="21"/>
          <w:szCs w:val="21"/>
          <w:u w:val="single"/>
        </w:rPr>
        <w:t>包人完成合同范围内工程内容，发包人应根据施工图纸、现行施工验收规范和质量验收标</w:t>
      </w:r>
    </w:p>
    <w:p>
      <w:pPr>
        <w:widowControl/>
        <w:kinsoku w:val="0"/>
        <w:autoSpaceDE w:val="0"/>
        <w:autoSpaceDN w:val="0"/>
        <w:adjustRightInd w:val="0"/>
        <w:snapToGrid w:val="0"/>
        <w:spacing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u w:val="single"/>
        </w:rPr>
        <w:t>准及时组织工程质量验收。</w:t>
      </w:r>
    </w:p>
    <w:p>
      <w:pPr>
        <w:widowControl/>
        <w:kinsoku w:val="0"/>
        <w:autoSpaceDE w:val="0"/>
        <w:autoSpaceDN w:val="0"/>
        <w:adjustRightInd w:val="0"/>
        <w:snapToGrid w:val="0"/>
        <w:spacing w:line="225" w:lineRule="auto"/>
        <w:jc w:val="left"/>
        <w:textAlignment w:val="baseline"/>
        <w:outlineLvl w:val="2"/>
        <w:rPr>
          <w:rFonts w:ascii="宋体" w:hAnsi="宋体" w:eastAsia="宋体" w:cs="宋体"/>
          <w:snapToGrid w:val="0"/>
          <w:color w:val="000000"/>
          <w:kern w:val="0"/>
          <w:sz w:val="21"/>
          <w:szCs w:val="21"/>
        </w:rPr>
      </w:pPr>
      <w:bookmarkStart w:id="202" w:name="_Toc23042"/>
      <w:r>
        <w:rPr>
          <w:rFonts w:ascii="宋体" w:hAnsi="宋体" w:eastAsia="宋体" w:cs="宋体"/>
          <w:snapToGrid w:val="0"/>
          <w:color w:val="000000"/>
          <w:spacing w:val="-3"/>
          <w:kern w:val="0"/>
          <w:sz w:val="21"/>
          <w:szCs w:val="21"/>
        </w:rPr>
        <w:t>3. 承包人</w:t>
      </w:r>
      <w:bookmarkEnd w:id="202"/>
    </w:p>
    <w:p>
      <w:pPr>
        <w:widowControl/>
        <w:kinsoku w:val="0"/>
        <w:autoSpaceDE w:val="0"/>
        <w:autoSpaceDN w:val="0"/>
        <w:adjustRightInd w:val="0"/>
        <w:snapToGrid w:val="0"/>
        <w:spacing w:before="123" w:line="22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3.1 承包人的一般义务</w:t>
      </w:r>
    </w:p>
    <w:p>
      <w:pPr>
        <w:widowControl/>
        <w:kinsoku w:val="0"/>
        <w:autoSpaceDE w:val="0"/>
        <w:autoSpaceDN w:val="0"/>
        <w:adjustRightInd w:val="0"/>
        <w:snapToGrid w:val="0"/>
        <w:spacing w:before="126" w:line="334" w:lineRule="auto"/>
        <w:ind w:right="7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9</w:t>
      </w:r>
      <w:r>
        <w:rPr>
          <w:rFonts w:ascii="宋体" w:hAnsi="宋体" w:eastAsia="宋体" w:cs="宋体"/>
          <w:snapToGrid w:val="0"/>
          <w:color w:val="000000"/>
          <w:spacing w:val="1"/>
          <w:kern w:val="0"/>
          <w:sz w:val="21"/>
          <w:szCs w:val="21"/>
        </w:rPr>
        <w:t>) 承包人提交的竣工资料的内容：</w:t>
      </w:r>
      <w:r>
        <w:rPr>
          <w:rFonts w:ascii="宋体" w:hAnsi="宋体" w:eastAsia="宋体" w:cs="宋体"/>
          <w:snapToGrid w:val="0"/>
          <w:color w:val="000000"/>
          <w:spacing w:val="1"/>
          <w:kern w:val="0"/>
          <w:sz w:val="21"/>
          <w:szCs w:val="21"/>
          <w:u w:val="single"/>
        </w:rPr>
        <w:t>向发包人提交按规范规定应由承包人</w:t>
      </w:r>
      <w:r>
        <w:rPr>
          <w:rFonts w:ascii="宋体" w:hAnsi="宋体" w:eastAsia="宋体" w:cs="宋体"/>
          <w:snapToGrid w:val="0"/>
          <w:color w:val="000000"/>
          <w:kern w:val="0"/>
          <w:sz w:val="21"/>
          <w:szCs w:val="21"/>
          <w:u w:val="single"/>
        </w:rPr>
        <w:t>编制部分的竣工</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资料</w:t>
      </w:r>
      <w:r>
        <w:rPr>
          <w:rFonts w:ascii="宋体" w:hAnsi="宋体" w:eastAsia="宋体" w:cs="宋体"/>
          <w:snapToGrid w:val="0"/>
          <w:color w:val="000000"/>
          <w:spacing w:val="-6"/>
          <w:kern w:val="0"/>
          <w:sz w:val="21"/>
          <w:szCs w:val="21"/>
          <w:u w:val="single"/>
        </w:rPr>
        <w:t>，</w:t>
      </w:r>
      <w:r>
        <w:rPr>
          <w:rFonts w:ascii="宋体" w:hAnsi="宋体" w:eastAsia="宋体" w:cs="宋体"/>
          <w:snapToGrid w:val="0"/>
          <w:color w:val="000000"/>
          <w:spacing w:val="-4"/>
          <w:kern w:val="0"/>
          <w:sz w:val="21"/>
          <w:szCs w:val="21"/>
          <w:u w:val="single"/>
        </w:rPr>
        <w:t>包括含施工过程中验收、检查时拍摄或录制的相片、影像资料等，并符合建设工程资料存</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档</w:t>
      </w:r>
      <w:r>
        <w:rPr>
          <w:rFonts w:ascii="宋体" w:hAnsi="宋体" w:eastAsia="宋体" w:cs="宋体"/>
          <w:snapToGrid w:val="0"/>
          <w:color w:val="000000"/>
          <w:spacing w:val="-4"/>
          <w:kern w:val="0"/>
          <w:sz w:val="21"/>
          <w:szCs w:val="21"/>
          <w:u w:val="single"/>
        </w:rPr>
        <w:t>要</w:t>
      </w:r>
      <w:r>
        <w:rPr>
          <w:rFonts w:ascii="宋体" w:hAnsi="宋体" w:eastAsia="宋体" w:cs="宋体"/>
          <w:snapToGrid w:val="0"/>
          <w:color w:val="000000"/>
          <w:spacing w:val="-3"/>
          <w:kern w:val="0"/>
          <w:sz w:val="21"/>
          <w:szCs w:val="21"/>
          <w:u w:val="single"/>
        </w:rPr>
        <w:t>求。</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承包人需要提交的竣工资料套数：</w:t>
      </w:r>
      <w:r>
        <w:rPr>
          <w:rFonts w:ascii="宋体" w:hAnsi="宋体" w:eastAsia="宋体" w:cs="宋体"/>
          <w:snapToGrid w:val="0"/>
          <w:color w:val="000000"/>
          <w:spacing w:val="5"/>
          <w:kern w:val="0"/>
          <w:sz w:val="21"/>
          <w:szCs w:val="21"/>
          <w:u w:val="single"/>
        </w:rPr>
        <w:t xml:space="preserve">    两套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28"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承包人提交的竣工资料的</w:t>
      </w:r>
      <w:r>
        <w:rPr>
          <w:rFonts w:ascii="宋体" w:hAnsi="宋体" w:eastAsia="宋体" w:cs="宋体"/>
          <w:snapToGrid w:val="0"/>
          <w:color w:val="000000"/>
          <w:kern w:val="0"/>
          <w:sz w:val="21"/>
          <w:szCs w:val="21"/>
        </w:rPr>
        <w:t>费用承担：</w:t>
      </w:r>
      <w:r>
        <w:rPr>
          <w:rFonts w:ascii="宋体" w:hAnsi="宋体" w:eastAsia="宋体" w:cs="宋体"/>
          <w:snapToGrid w:val="0"/>
          <w:color w:val="000000"/>
          <w:kern w:val="0"/>
          <w:sz w:val="21"/>
          <w:szCs w:val="21"/>
          <w:u w:val="single"/>
        </w:rPr>
        <w:t xml:space="preserve">    由承包人承担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承包人</w:t>
      </w:r>
      <w:r>
        <w:rPr>
          <w:rFonts w:ascii="宋体" w:hAnsi="宋体" w:eastAsia="宋体" w:cs="宋体"/>
          <w:snapToGrid w:val="0"/>
          <w:color w:val="000000"/>
          <w:spacing w:val="-6"/>
          <w:kern w:val="0"/>
          <w:sz w:val="21"/>
          <w:szCs w:val="21"/>
        </w:rPr>
        <w:t>提</w:t>
      </w:r>
      <w:r>
        <w:rPr>
          <w:rFonts w:ascii="宋体" w:hAnsi="宋体" w:eastAsia="宋体" w:cs="宋体"/>
          <w:snapToGrid w:val="0"/>
          <w:color w:val="000000"/>
          <w:spacing w:val="-5"/>
          <w:kern w:val="0"/>
          <w:sz w:val="21"/>
          <w:szCs w:val="21"/>
        </w:rPr>
        <w:t>交的竣工资料移交时间：</w:t>
      </w:r>
      <w:r>
        <w:rPr>
          <w:rFonts w:ascii="宋体" w:hAnsi="宋体" w:eastAsia="宋体" w:cs="宋体"/>
          <w:snapToGrid w:val="0"/>
          <w:color w:val="000000"/>
          <w:spacing w:val="-5"/>
          <w:kern w:val="0"/>
          <w:sz w:val="21"/>
          <w:szCs w:val="21"/>
          <w:u w:val="single"/>
        </w:rPr>
        <w:t xml:space="preserve">工程竣工验收合格后 </w:t>
      </w:r>
      <w:r>
        <w:rPr>
          <w:rFonts w:eastAsia="Times New Roman"/>
          <w:snapToGrid w:val="0"/>
          <w:color w:val="000000"/>
          <w:spacing w:val="-5"/>
          <w:kern w:val="0"/>
          <w:sz w:val="21"/>
          <w:szCs w:val="21"/>
          <w:u w:val="single"/>
        </w:rPr>
        <w:t xml:space="preserve">7 </w:t>
      </w:r>
      <w:r>
        <w:rPr>
          <w:rFonts w:ascii="宋体" w:hAnsi="宋体" w:eastAsia="宋体" w:cs="宋体"/>
          <w:snapToGrid w:val="0"/>
          <w:color w:val="000000"/>
          <w:spacing w:val="-5"/>
          <w:kern w:val="0"/>
          <w:sz w:val="21"/>
          <w:szCs w:val="21"/>
          <w:u w:val="single"/>
        </w:rPr>
        <w:t>天内</w:t>
      </w:r>
      <w:r>
        <w:rPr>
          <w:rFonts w:ascii="宋体" w:hAnsi="宋体" w:eastAsia="宋体" w:cs="宋体"/>
          <w:snapToGrid w:val="0"/>
          <w:color w:val="000000"/>
          <w:spacing w:val="-5"/>
          <w:kern w:val="0"/>
          <w:sz w:val="21"/>
          <w:szCs w:val="21"/>
        </w:rPr>
        <w:t>。</w:t>
      </w:r>
    </w:p>
    <w:p>
      <w:pPr>
        <w:widowControl/>
        <w:kinsoku w:val="0"/>
        <w:autoSpaceDE w:val="0"/>
        <w:autoSpaceDN w:val="0"/>
        <w:adjustRightInd w:val="0"/>
        <w:snapToGrid w:val="0"/>
        <w:spacing w:before="130"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承包人提交的竣工资料形</w:t>
      </w:r>
      <w:r>
        <w:rPr>
          <w:rFonts w:ascii="宋体" w:hAnsi="宋体" w:eastAsia="宋体" w:cs="宋体"/>
          <w:snapToGrid w:val="0"/>
          <w:color w:val="000000"/>
          <w:kern w:val="0"/>
          <w:sz w:val="21"/>
          <w:szCs w:val="21"/>
        </w:rPr>
        <w:t>式要求：</w:t>
      </w:r>
      <w:r>
        <w:rPr>
          <w:rFonts w:ascii="宋体" w:hAnsi="宋体" w:eastAsia="宋体" w:cs="宋体"/>
          <w:snapToGrid w:val="0"/>
          <w:color w:val="000000"/>
          <w:kern w:val="0"/>
          <w:sz w:val="21"/>
          <w:szCs w:val="21"/>
          <w:u w:val="single"/>
        </w:rPr>
        <w:t xml:space="preserve">   纸质及相关电子数据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27" w:line="307" w:lineRule="auto"/>
        <w:ind w:right="6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w:t>
      </w:r>
      <w:r>
        <w:rPr>
          <w:rFonts w:eastAsia="Times New Roman"/>
          <w:snapToGrid w:val="0"/>
          <w:color w:val="000000"/>
          <w:spacing w:val="4"/>
          <w:kern w:val="0"/>
          <w:sz w:val="21"/>
          <w:szCs w:val="21"/>
        </w:rPr>
        <w:t>10</w:t>
      </w:r>
      <w:r>
        <w:rPr>
          <w:rFonts w:ascii="宋体" w:hAnsi="宋体" w:eastAsia="宋体" w:cs="宋体"/>
          <w:snapToGrid w:val="0"/>
          <w:color w:val="000000"/>
          <w:spacing w:val="2"/>
          <w:kern w:val="0"/>
          <w:sz w:val="21"/>
          <w:szCs w:val="21"/>
        </w:rPr>
        <w:t>) 承包人应履行的其他义务：</w:t>
      </w:r>
      <w:r>
        <w:rPr>
          <w:rFonts w:ascii="宋体" w:hAnsi="宋体" w:eastAsia="宋体" w:cs="宋体"/>
          <w:snapToGrid w:val="0"/>
          <w:color w:val="000000"/>
          <w:kern w:val="0"/>
          <w:sz w:val="21"/>
          <w:szCs w:val="21"/>
        </w:rPr>
        <w:t xml:space="preserve"> </w:t>
      </w:r>
      <w:r>
        <w:rPr>
          <w:rFonts w:eastAsia="Times New Roman"/>
          <w:snapToGrid w:val="0"/>
          <w:color w:val="000000"/>
          <w:spacing w:val="-8"/>
          <w:kern w:val="0"/>
          <w:sz w:val="21"/>
          <w:szCs w:val="21"/>
          <w:u w:val="single"/>
        </w:rPr>
        <w:t>a</w:t>
      </w:r>
      <w:r>
        <w:rPr>
          <w:rFonts w:eastAsia="Times New Roman"/>
          <w:snapToGrid w:val="0"/>
          <w:color w:val="000000"/>
          <w:spacing w:val="-10"/>
          <w:kern w:val="0"/>
          <w:sz w:val="21"/>
          <w:szCs w:val="21"/>
          <w:u w:val="single"/>
        </w:rPr>
        <w:t xml:space="preserve">. </w:t>
      </w:r>
      <w:r>
        <w:rPr>
          <w:rFonts w:ascii="宋体" w:hAnsi="宋体" w:eastAsia="宋体" w:cs="宋体"/>
          <w:snapToGrid w:val="0"/>
          <w:color w:val="000000"/>
          <w:spacing w:val="-10"/>
          <w:kern w:val="0"/>
          <w:sz w:val="21"/>
          <w:szCs w:val="21"/>
          <w:u w:val="single"/>
        </w:rPr>
        <w:t xml:space="preserve">向发包人、监理人提供施工现场办公室各 </w:t>
      </w:r>
      <w:r>
        <w:rPr>
          <w:rFonts w:eastAsia="Times New Roman"/>
          <w:snapToGrid w:val="0"/>
          <w:color w:val="000000"/>
          <w:spacing w:val="-10"/>
          <w:kern w:val="0"/>
          <w:sz w:val="21"/>
          <w:szCs w:val="21"/>
          <w:u w:val="single"/>
        </w:rPr>
        <w:t xml:space="preserve">1 </w:t>
      </w:r>
      <w:r>
        <w:rPr>
          <w:rFonts w:ascii="宋体" w:hAnsi="宋体" w:eastAsia="宋体" w:cs="宋体"/>
          <w:snapToGrid w:val="0"/>
          <w:color w:val="000000"/>
          <w:spacing w:val="-10"/>
          <w:kern w:val="0"/>
          <w:sz w:val="21"/>
          <w:szCs w:val="21"/>
          <w:u w:val="single"/>
        </w:rPr>
        <w:t xml:space="preserve">间免费使用。  </w:t>
      </w:r>
      <w:r>
        <w:rPr>
          <w:rFonts w:ascii="宋体" w:hAnsi="宋体" w:eastAsia="宋体" w:cs="宋体"/>
          <w:snapToGrid w:val="0"/>
          <w:color w:val="000000"/>
          <w:kern w:val="0"/>
          <w:sz w:val="21"/>
          <w:szCs w:val="21"/>
        </w:rPr>
        <w:t xml:space="preserve">                          </w:t>
      </w:r>
      <w:r>
        <w:rPr>
          <w:rFonts w:eastAsia="Times New Roman"/>
          <w:snapToGrid w:val="0"/>
          <w:color w:val="000000"/>
          <w:spacing w:val="-5"/>
          <w:kern w:val="0"/>
          <w:sz w:val="21"/>
          <w:szCs w:val="21"/>
          <w:u w:val="single"/>
        </w:rPr>
        <w:t>b.</w:t>
      </w:r>
      <w:r>
        <w:rPr>
          <w:rFonts w:ascii="宋体" w:hAnsi="宋体" w:eastAsia="宋体" w:cs="宋体"/>
          <w:snapToGrid w:val="0"/>
          <w:color w:val="000000"/>
          <w:spacing w:val="-5"/>
          <w:kern w:val="0"/>
          <w:sz w:val="21"/>
          <w:szCs w:val="21"/>
          <w:u w:val="single"/>
        </w:rPr>
        <w:t>在施工中必须严格按照规范操作，并针对邻近建筑物实际情况，采取相应防护措施，对不</w:t>
      </w:r>
    </w:p>
    <w:p>
      <w:pPr>
        <w:widowControl/>
        <w:kinsoku w:val="0"/>
        <w:autoSpaceDE w:val="0"/>
        <w:autoSpaceDN w:val="0"/>
        <w:adjustRightInd w:val="0"/>
        <w:snapToGrid w:val="0"/>
        <w:spacing w:before="93" w:line="326" w:lineRule="auto"/>
        <w:ind w:right="4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u w:val="single"/>
        </w:rPr>
        <w:t>按规</w:t>
      </w:r>
      <w:r>
        <w:rPr>
          <w:rFonts w:ascii="宋体" w:hAnsi="宋体" w:eastAsia="宋体" w:cs="宋体"/>
          <w:snapToGrid w:val="0"/>
          <w:color w:val="000000"/>
          <w:spacing w:val="-7"/>
          <w:kern w:val="0"/>
          <w:sz w:val="21"/>
          <w:szCs w:val="21"/>
          <w:u w:val="single"/>
        </w:rPr>
        <w:t>范</w:t>
      </w:r>
      <w:r>
        <w:rPr>
          <w:rFonts w:ascii="宋体" w:hAnsi="宋体" w:eastAsia="宋体" w:cs="宋体"/>
          <w:snapToGrid w:val="0"/>
          <w:color w:val="000000"/>
          <w:spacing w:val="-4"/>
          <w:kern w:val="0"/>
          <w:sz w:val="21"/>
          <w:szCs w:val="21"/>
          <w:u w:val="single"/>
        </w:rPr>
        <w:t>要求施工或未采取防护措施的，造成的损失由承包人承担。</w:t>
      </w:r>
      <w:r>
        <w:rPr>
          <w:rFonts w:ascii="宋体" w:hAnsi="宋体" w:eastAsia="宋体" w:cs="宋体"/>
          <w:snapToGrid w:val="0"/>
          <w:color w:val="000000"/>
          <w:kern w:val="0"/>
          <w:sz w:val="21"/>
          <w:szCs w:val="21"/>
        </w:rPr>
        <w:t xml:space="preserve">  </w:t>
      </w:r>
      <w:r>
        <w:rPr>
          <w:rFonts w:eastAsia="Times New Roman"/>
          <w:snapToGrid w:val="0"/>
          <w:color w:val="000000"/>
          <w:spacing w:val="-4"/>
          <w:kern w:val="0"/>
          <w:sz w:val="21"/>
          <w:szCs w:val="21"/>
          <w:u w:val="single"/>
        </w:rPr>
        <w:t>c</w:t>
      </w:r>
      <w:r>
        <w:rPr>
          <w:rFonts w:eastAsia="Times New Roman"/>
          <w:snapToGrid w:val="0"/>
          <w:color w:val="000000"/>
          <w:spacing w:val="-8"/>
          <w:kern w:val="0"/>
          <w:sz w:val="21"/>
          <w:szCs w:val="21"/>
          <w:u w:val="single"/>
        </w:rPr>
        <w:t>.</w:t>
      </w:r>
      <w:r>
        <w:rPr>
          <w:rFonts w:ascii="宋体" w:hAnsi="宋体" w:eastAsia="宋体" w:cs="宋体"/>
          <w:snapToGrid w:val="0"/>
          <w:color w:val="000000"/>
          <w:spacing w:val="-5"/>
          <w:kern w:val="0"/>
          <w:sz w:val="21"/>
          <w:szCs w:val="21"/>
          <w:u w:val="single"/>
        </w:rPr>
        <w:t>本</w:t>
      </w:r>
      <w:r>
        <w:rPr>
          <w:rFonts w:ascii="宋体" w:hAnsi="宋体" w:eastAsia="宋体" w:cs="宋体"/>
          <w:snapToGrid w:val="0"/>
          <w:color w:val="000000"/>
          <w:spacing w:val="-4"/>
          <w:kern w:val="0"/>
          <w:sz w:val="21"/>
          <w:szCs w:val="21"/>
          <w:u w:val="single"/>
        </w:rPr>
        <w:t>项目施工安全由承包人负总责。</w:t>
      </w:r>
      <w:r>
        <w:rPr>
          <w:rFonts w:ascii="宋体" w:hAnsi="宋体" w:eastAsia="宋体" w:cs="宋体"/>
          <w:snapToGrid w:val="0"/>
          <w:color w:val="000000"/>
          <w:kern w:val="0"/>
          <w:sz w:val="21"/>
          <w:szCs w:val="21"/>
        </w:rPr>
        <w:t xml:space="preserve"> </w:t>
      </w:r>
      <w:r>
        <w:rPr>
          <w:rFonts w:eastAsia="Times New Roman"/>
          <w:snapToGrid w:val="0"/>
          <w:color w:val="000000"/>
          <w:spacing w:val="-4"/>
          <w:kern w:val="0"/>
          <w:sz w:val="21"/>
          <w:szCs w:val="21"/>
          <w:u w:val="single"/>
        </w:rPr>
        <w:t>d</w:t>
      </w:r>
      <w:r>
        <w:rPr>
          <w:rFonts w:eastAsia="Times New Roman"/>
          <w:snapToGrid w:val="0"/>
          <w:color w:val="000000"/>
          <w:spacing w:val="-8"/>
          <w:kern w:val="0"/>
          <w:sz w:val="21"/>
          <w:szCs w:val="21"/>
          <w:u w:val="single"/>
        </w:rPr>
        <w:t>.</w:t>
      </w:r>
      <w:r>
        <w:rPr>
          <w:rFonts w:ascii="宋体" w:hAnsi="宋体" w:eastAsia="宋体" w:cs="宋体"/>
          <w:snapToGrid w:val="0"/>
          <w:color w:val="000000"/>
          <w:spacing w:val="-8"/>
          <w:kern w:val="0"/>
          <w:sz w:val="21"/>
          <w:szCs w:val="21"/>
          <w:u w:val="single"/>
        </w:rPr>
        <w:t>按当地有关</w:t>
      </w:r>
      <w:r>
        <w:rPr>
          <w:rFonts w:ascii="宋体" w:hAnsi="宋体" w:eastAsia="宋体" w:cs="宋体"/>
          <w:snapToGrid w:val="0"/>
          <w:color w:val="000000"/>
          <w:spacing w:val="-6"/>
          <w:kern w:val="0"/>
          <w:sz w:val="21"/>
          <w:szCs w:val="21"/>
          <w:u w:val="single"/>
        </w:rPr>
        <w:t>部</w:t>
      </w:r>
      <w:r>
        <w:rPr>
          <w:rFonts w:ascii="宋体" w:hAnsi="宋体" w:eastAsia="宋体" w:cs="宋体"/>
          <w:snapToGrid w:val="0"/>
          <w:color w:val="000000"/>
          <w:spacing w:val="-4"/>
          <w:kern w:val="0"/>
          <w:sz w:val="21"/>
          <w:szCs w:val="21"/>
          <w:u w:val="single"/>
        </w:rPr>
        <w:t>门要求，由承包人办理的有关施工场地交通、环卫和施工噪音排放等手续。</w:t>
      </w:r>
      <w:r>
        <w:rPr>
          <w:rFonts w:ascii="宋体" w:hAnsi="宋体" w:eastAsia="宋体" w:cs="宋体"/>
          <w:snapToGrid w:val="0"/>
          <w:color w:val="000000"/>
          <w:kern w:val="0"/>
          <w:sz w:val="21"/>
          <w:szCs w:val="21"/>
        </w:rPr>
        <w:t xml:space="preserve"> </w:t>
      </w:r>
      <w:r>
        <w:rPr>
          <w:rFonts w:eastAsia="Times New Roman"/>
          <w:b/>
          <w:bCs/>
          <w:snapToGrid w:val="0"/>
          <w:color w:val="000000"/>
          <w:spacing w:val="-2"/>
          <w:kern w:val="0"/>
          <w:sz w:val="21"/>
          <w:szCs w:val="21"/>
          <w:u w:val="single"/>
        </w:rPr>
        <w:t>e</w:t>
      </w:r>
      <w:r>
        <w:rPr>
          <w:rFonts w:eastAsia="Times New Roman"/>
          <w:b/>
          <w:bCs/>
          <w:snapToGrid w:val="0"/>
          <w:color w:val="000000"/>
          <w:spacing w:val="-4"/>
          <w:kern w:val="0"/>
          <w:sz w:val="21"/>
          <w:szCs w:val="21"/>
          <w:u w:val="single"/>
        </w:rPr>
        <w:t>.</w:t>
      </w:r>
      <w:r>
        <w:rPr>
          <w:rFonts w:eastAsia="Times New Roman"/>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u w:val="single"/>
        </w:rPr>
        <w:t>其他：</w:t>
      </w:r>
    </w:p>
    <w:p>
      <w:pPr>
        <w:widowControl/>
        <w:kinsoku w:val="0"/>
        <w:autoSpaceDE w:val="0"/>
        <w:autoSpaceDN w:val="0"/>
        <w:adjustRightInd w:val="0"/>
        <w:snapToGrid w:val="0"/>
        <w:spacing w:before="3" w:line="31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①</w:t>
      </w:r>
      <w:r>
        <w:rPr>
          <w:rFonts w:ascii="宋体" w:hAnsi="宋体" w:eastAsia="宋体" w:cs="宋体"/>
          <w:snapToGrid w:val="0"/>
          <w:color w:val="000000"/>
          <w:spacing w:val="-8"/>
          <w:kern w:val="0"/>
          <w:sz w:val="21"/>
          <w:szCs w:val="21"/>
          <w:u w:val="single"/>
        </w:rPr>
        <w:t>承</w:t>
      </w:r>
      <w:r>
        <w:rPr>
          <w:rFonts w:ascii="宋体" w:hAnsi="宋体" w:eastAsia="宋体" w:cs="宋体"/>
          <w:snapToGrid w:val="0"/>
          <w:color w:val="000000"/>
          <w:spacing w:val="-5"/>
          <w:kern w:val="0"/>
          <w:sz w:val="21"/>
          <w:szCs w:val="21"/>
          <w:u w:val="single"/>
        </w:rPr>
        <w:t>包</w:t>
      </w:r>
      <w:r>
        <w:rPr>
          <w:rFonts w:ascii="宋体" w:hAnsi="宋体" w:eastAsia="宋体" w:cs="宋体"/>
          <w:snapToGrid w:val="0"/>
          <w:color w:val="000000"/>
          <w:spacing w:val="-4"/>
          <w:kern w:val="0"/>
          <w:sz w:val="21"/>
          <w:szCs w:val="21"/>
          <w:u w:val="single"/>
        </w:rPr>
        <w:t>人必须遵守浙江省、台州市等地方法规，服从行业主管部门的管理，凡涉及到承包单</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位的施</w:t>
      </w:r>
      <w:r>
        <w:rPr>
          <w:rFonts w:ascii="宋体" w:hAnsi="宋体" w:eastAsia="宋体" w:cs="宋体"/>
          <w:snapToGrid w:val="0"/>
          <w:color w:val="000000"/>
          <w:spacing w:val="-6"/>
          <w:kern w:val="0"/>
          <w:sz w:val="21"/>
          <w:szCs w:val="21"/>
          <w:u w:val="single"/>
        </w:rPr>
        <w:t>工</w:t>
      </w:r>
      <w:r>
        <w:rPr>
          <w:rFonts w:ascii="宋体" w:hAnsi="宋体" w:eastAsia="宋体" w:cs="宋体"/>
          <w:snapToGrid w:val="0"/>
          <w:color w:val="000000"/>
          <w:spacing w:val="-4"/>
          <w:kern w:val="0"/>
          <w:sz w:val="21"/>
          <w:szCs w:val="21"/>
          <w:u w:val="single"/>
        </w:rPr>
        <w:t>备案、车辆准运等有关行政或者事业许可、备案、审批等程序，均由承包人自行办理，</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4"/>
          <w:kern w:val="0"/>
          <w:sz w:val="21"/>
          <w:szCs w:val="21"/>
          <w:u w:val="single"/>
        </w:rPr>
        <w:t>发包</w:t>
      </w:r>
      <w:r>
        <w:rPr>
          <w:rFonts w:ascii="宋体" w:hAnsi="宋体" w:eastAsia="宋体" w:cs="宋体"/>
          <w:snapToGrid w:val="0"/>
          <w:color w:val="000000"/>
          <w:spacing w:val="-7"/>
          <w:kern w:val="0"/>
          <w:sz w:val="21"/>
          <w:szCs w:val="21"/>
          <w:u w:val="single"/>
        </w:rPr>
        <w:t>人给予配合，发生的费用全部由承包人承担，包括施工备案费用、排污管理费、噪声管理费、</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垃</w:t>
      </w:r>
      <w:r>
        <w:rPr>
          <w:rFonts w:ascii="宋体" w:hAnsi="宋体" w:eastAsia="宋体" w:cs="宋体"/>
          <w:snapToGrid w:val="0"/>
          <w:color w:val="000000"/>
          <w:spacing w:val="-3"/>
          <w:kern w:val="0"/>
          <w:sz w:val="21"/>
          <w:szCs w:val="21"/>
          <w:u w:val="single"/>
        </w:rPr>
        <w:t>圾管理费等</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2" w:line="316" w:lineRule="auto"/>
        <w:ind w:right="7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②</w:t>
      </w:r>
      <w:r>
        <w:rPr>
          <w:rFonts w:ascii="宋体" w:hAnsi="宋体" w:eastAsia="宋体" w:cs="宋体"/>
          <w:snapToGrid w:val="0"/>
          <w:color w:val="000000"/>
          <w:spacing w:val="-8"/>
          <w:kern w:val="0"/>
          <w:sz w:val="21"/>
          <w:szCs w:val="21"/>
          <w:u w:val="single"/>
        </w:rPr>
        <w:t>承包人应负责协</w:t>
      </w:r>
      <w:r>
        <w:rPr>
          <w:rFonts w:ascii="宋体" w:hAnsi="宋体" w:eastAsia="宋体" w:cs="宋体"/>
          <w:snapToGrid w:val="0"/>
          <w:color w:val="000000"/>
          <w:spacing w:val="-4"/>
          <w:kern w:val="0"/>
          <w:sz w:val="21"/>
          <w:szCs w:val="21"/>
          <w:u w:val="single"/>
        </w:rPr>
        <w:t>助办理质量监督委托、安全监督委托及施工许可证等开工手续，费用按相</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关</w:t>
      </w:r>
      <w:r>
        <w:rPr>
          <w:rFonts w:ascii="宋体" w:hAnsi="宋体" w:eastAsia="宋体" w:cs="宋体"/>
          <w:snapToGrid w:val="0"/>
          <w:color w:val="000000"/>
          <w:spacing w:val="-4"/>
          <w:kern w:val="0"/>
          <w:sz w:val="21"/>
          <w:szCs w:val="21"/>
          <w:u w:val="single"/>
        </w:rPr>
        <w:t>规定承担。协助办理竣工验收备案、工程档案移交、工程项目移交 (包括发包人另行招标的专</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业</w:t>
      </w:r>
      <w:r>
        <w:rPr>
          <w:rFonts w:ascii="宋体" w:hAnsi="宋体" w:eastAsia="宋体" w:cs="宋体"/>
          <w:snapToGrid w:val="0"/>
          <w:color w:val="000000"/>
          <w:spacing w:val="-4"/>
          <w:kern w:val="0"/>
          <w:sz w:val="21"/>
          <w:szCs w:val="21"/>
          <w:u w:val="single"/>
        </w:rPr>
        <w:t>分包、设备安装工程) 的相关手续，并协助发包人进行工程移交。承包人协助组织施工过程中</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的专项验</w:t>
      </w:r>
      <w:r>
        <w:rPr>
          <w:rFonts w:ascii="宋体" w:hAnsi="宋体" w:eastAsia="宋体" w:cs="宋体"/>
          <w:snapToGrid w:val="0"/>
          <w:color w:val="000000"/>
          <w:spacing w:val="-4"/>
          <w:kern w:val="0"/>
          <w:sz w:val="21"/>
          <w:szCs w:val="21"/>
          <w:u w:val="single"/>
        </w:rPr>
        <w:t>收</w:t>
      </w:r>
      <w:r>
        <w:rPr>
          <w:rFonts w:ascii="宋体" w:hAnsi="宋体" w:eastAsia="宋体" w:cs="宋体"/>
          <w:snapToGrid w:val="0"/>
          <w:color w:val="000000"/>
          <w:spacing w:val="-3"/>
          <w:kern w:val="0"/>
          <w:sz w:val="21"/>
          <w:szCs w:val="21"/>
          <w:u w:val="single"/>
        </w:rPr>
        <w:t>、竣工验收等，相关费用含在本合同价款中，发包人不再另行支付。</w:t>
      </w:r>
    </w:p>
    <w:p>
      <w:pPr>
        <w:widowControl/>
        <w:kinsoku w:val="0"/>
        <w:autoSpaceDE w:val="0"/>
        <w:autoSpaceDN w:val="0"/>
        <w:adjustRightInd w:val="0"/>
        <w:snapToGrid w:val="0"/>
        <w:spacing w:before="1" w:line="316" w:lineRule="auto"/>
        <w:ind w:right="7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③</w:t>
      </w:r>
      <w:r>
        <w:rPr>
          <w:rFonts w:ascii="宋体" w:hAnsi="宋体" w:eastAsia="宋体" w:cs="宋体"/>
          <w:snapToGrid w:val="0"/>
          <w:color w:val="000000"/>
          <w:spacing w:val="-8"/>
          <w:kern w:val="0"/>
          <w:sz w:val="21"/>
          <w:szCs w:val="21"/>
          <w:u w:val="single"/>
        </w:rPr>
        <w:t>对发</w:t>
      </w:r>
      <w:r>
        <w:rPr>
          <w:rFonts w:ascii="宋体" w:hAnsi="宋体" w:eastAsia="宋体" w:cs="宋体"/>
          <w:snapToGrid w:val="0"/>
          <w:color w:val="000000"/>
          <w:spacing w:val="-5"/>
          <w:kern w:val="0"/>
          <w:sz w:val="21"/>
          <w:szCs w:val="21"/>
          <w:u w:val="single"/>
        </w:rPr>
        <w:t>包</w:t>
      </w:r>
      <w:r>
        <w:rPr>
          <w:rFonts w:ascii="宋体" w:hAnsi="宋体" w:eastAsia="宋体" w:cs="宋体"/>
          <w:snapToGrid w:val="0"/>
          <w:color w:val="000000"/>
          <w:spacing w:val="-4"/>
          <w:kern w:val="0"/>
          <w:sz w:val="21"/>
          <w:szCs w:val="21"/>
          <w:u w:val="single"/>
        </w:rPr>
        <w:t>人的现场监督工作予以充分的配合与协助。承包人服从发包人、监理公司的管理，</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做好交</w:t>
      </w:r>
      <w:r>
        <w:rPr>
          <w:rFonts w:ascii="宋体" w:hAnsi="宋体" w:eastAsia="宋体" w:cs="宋体"/>
          <w:snapToGrid w:val="0"/>
          <w:color w:val="000000"/>
          <w:spacing w:val="-3"/>
          <w:kern w:val="0"/>
          <w:sz w:val="21"/>
          <w:szCs w:val="21"/>
          <w:u w:val="single"/>
        </w:rPr>
        <w:t>叉施工事宜及其他与本工程施工相关的工作。</w:t>
      </w:r>
    </w:p>
    <w:p>
      <w:pPr>
        <w:widowControl/>
        <w:kinsoku w:val="0"/>
        <w:autoSpaceDE w:val="0"/>
        <w:autoSpaceDN w:val="0"/>
        <w:adjustRightInd w:val="0"/>
        <w:snapToGrid w:val="0"/>
        <w:spacing w:before="1" w:line="316" w:lineRule="auto"/>
        <w:ind w:right="7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④</w:t>
      </w:r>
      <w:r>
        <w:rPr>
          <w:rFonts w:ascii="宋体" w:hAnsi="宋体" w:eastAsia="宋体" w:cs="宋体"/>
          <w:snapToGrid w:val="0"/>
          <w:color w:val="000000"/>
          <w:spacing w:val="-8"/>
          <w:kern w:val="0"/>
          <w:sz w:val="21"/>
          <w:szCs w:val="21"/>
          <w:u w:val="single"/>
        </w:rPr>
        <w:t>承</w:t>
      </w:r>
      <w:r>
        <w:rPr>
          <w:rFonts w:ascii="宋体" w:hAnsi="宋体" w:eastAsia="宋体" w:cs="宋体"/>
          <w:snapToGrid w:val="0"/>
          <w:color w:val="000000"/>
          <w:spacing w:val="-4"/>
          <w:kern w:val="0"/>
          <w:sz w:val="21"/>
          <w:szCs w:val="21"/>
          <w:u w:val="single"/>
        </w:rPr>
        <w:t>包人承担施工期间的水、电费用，承包人必须每月按水、电部门的计价标准，按所需缴</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纳金额及时</w:t>
      </w:r>
      <w:r>
        <w:rPr>
          <w:rFonts w:ascii="宋体" w:hAnsi="宋体" w:eastAsia="宋体" w:cs="宋体"/>
          <w:snapToGrid w:val="0"/>
          <w:color w:val="000000"/>
          <w:spacing w:val="-4"/>
          <w:kern w:val="0"/>
          <w:sz w:val="21"/>
          <w:szCs w:val="21"/>
          <w:u w:val="single"/>
        </w:rPr>
        <w:t>足</w:t>
      </w:r>
      <w:r>
        <w:rPr>
          <w:rFonts w:ascii="宋体" w:hAnsi="宋体" w:eastAsia="宋体" w:cs="宋体"/>
          <w:snapToGrid w:val="0"/>
          <w:color w:val="000000"/>
          <w:spacing w:val="-3"/>
          <w:kern w:val="0"/>
          <w:sz w:val="21"/>
          <w:szCs w:val="21"/>
          <w:u w:val="single"/>
        </w:rPr>
        <w:t>额向水、电部门缴纳，若承包人不按时缴纳，则发包人有权采取相应措施。</w:t>
      </w:r>
    </w:p>
    <w:p>
      <w:pPr>
        <w:widowControl/>
        <w:kinsoku w:val="0"/>
        <w:autoSpaceDE w:val="0"/>
        <w:autoSpaceDN w:val="0"/>
        <w:adjustRightInd w:val="0"/>
        <w:snapToGrid w:val="0"/>
        <w:spacing w:before="1" w:line="324" w:lineRule="auto"/>
        <w:ind w:right="6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⑤</w:t>
      </w:r>
      <w:r>
        <w:rPr>
          <w:rFonts w:ascii="宋体" w:hAnsi="宋体" w:eastAsia="宋体" w:cs="宋体"/>
          <w:snapToGrid w:val="0"/>
          <w:color w:val="000000"/>
          <w:spacing w:val="-10"/>
          <w:kern w:val="0"/>
          <w:sz w:val="21"/>
          <w:szCs w:val="21"/>
          <w:u w:val="single"/>
        </w:rPr>
        <w:t>承包人</w:t>
      </w:r>
      <w:r>
        <w:rPr>
          <w:rFonts w:ascii="宋体" w:hAnsi="宋体" w:eastAsia="宋体" w:cs="宋体"/>
          <w:snapToGrid w:val="0"/>
          <w:color w:val="000000"/>
          <w:spacing w:val="-6"/>
          <w:kern w:val="0"/>
          <w:sz w:val="21"/>
          <w:szCs w:val="21"/>
          <w:u w:val="single"/>
        </w:rPr>
        <w:t>负</w:t>
      </w:r>
      <w:r>
        <w:rPr>
          <w:rFonts w:ascii="宋体" w:hAnsi="宋体" w:eastAsia="宋体" w:cs="宋体"/>
          <w:snapToGrid w:val="0"/>
          <w:color w:val="000000"/>
          <w:spacing w:val="-5"/>
          <w:kern w:val="0"/>
          <w:sz w:val="21"/>
          <w:szCs w:val="21"/>
          <w:u w:val="single"/>
        </w:rPr>
        <w:t>责落实对施工现场各分包单位的安全文明施工的管理制度、交底，进行定期及不</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定期检</w:t>
      </w:r>
      <w:r>
        <w:rPr>
          <w:rFonts w:ascii="宋体" w:hAnsi="宋体" w:eastAsia="宋体" w:cs="宋体"/>
          <w:snapToGrid w:val="0"/>
          <w:color w:val="000000"/>
          <w:spacing w:val="-4"/>
          <w:kern w:val="0"/>
          <w:sz w:val="21"/>
          <w:szCs w:val="21"/>
          <w:u w:val="single"/>
        </w:rPr>
        <w:t>查，并提出整改意见，承包人负责落实整个工地现场的保安、防盗工作。承包人应专人负</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责妥善处</w:t>
      </w:r>
      <w:r>
        <w:rPr>
          <w:rFonts w:ascii="宋体" w:hAnsi="宋体" w:eastAsia="宋体" w:cs="宋体"/>
          <w:snapToGrid w:val="0"/>
          <w:color w:val="000000"/>
          <w:spacing w:val="-7"/>
          <w:kern w:val="0"/>
          <w:sz w:val="21"/>
          <w:szCs w:val="21"/>
          <w:u w:val="single"/>
        </w:rPr>
        <w:t>理</w:t>
      </w:r>
      <w:r>
        <w:rPr>
          <w:rFonts w:ascii="宋体" w:hAnsi="宋体" w:eastAsia="宋体" w:cs="宋体"/>
          <w:snapToGrid w:val="0"/>
          <w:color w:val="000000"/>
          <w:spacing w:val="-4"/>
          <w:kern w:val="0"/>
          <w:sz w:val="21"/>
          <w:szCs w:val="21"/>
          <w:u w:val="single"/>
        </w:rPr>
        <w:t>因施工引起的、对相邻或周边的建筑物或环境的各种影响，并承担相关的索赔费用。</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24" w:type="default"/>
          <w:pgSz w:w="11900" w:h="16840"/>
          <w:pgMar w:top="1431" w:right="1644" w:bottom="1882" w:left="1538" w:header="0" w:footer="1517" w:gutter="0"/>
          <w:pgNumType w:fmt="decimal"/>
          <w:cols w:space="720" w:num="1"/>
        </w:sectPr>
      </w:pPr>
    </w:p>
    <w:p>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316" w:lineRule="auto"/>
        <w:ind w:right="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⑥</w:t>
      </w:r>
      <w:r>
        <w:rPr>
          <w:rFonts w:ascii="宋体" w:hAnsi="宋体" w:eastAsia="宋体" w:cs="宋体"/>
          <w:snapToGrid w:val="0"/>
          <w:color w:val="000000"/>
          <w:spacing w:val="-8"/>
          <w:kern w:val="0"/>
          <w:sz w:val="21"/>
          <w:szCs w:val="21"/>
          <w:u w:val="single"/>
        </w:rPr>
        <w:t>不</w:t>
      </w:r>
      <w:r>
        <w:rPr>
          <w:rFonts w:ascii="宋体" w:hAnsi="宋体" w:eastAsia="宋体" w:cs="宋体"/>
          <w:snapToGrid w:val="0"/>
          <w:color w:val="000000"/>
          <w:spacing w:val="-4"/>
          <w:kern w:val="0"/>
          <w:sz w:val="21"/>
          <w:szCs w:val="21"/>
          <w:u w:val="single"/>
        </w:rPr>
        <w:t>管投标时有无承诺，施工现场必须配备能满足停电时施工所需要的发电机组。承包人应</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充分</w:t>
      </w:r>
      <w:r>
        <w:rPr>
          <w:rFonts w:ascii="宋体" w:hAnsi="宋体" w:eastAsia="宋体" w:cs="宋体"/>
          <w:snapToGrid w:val="0"/>
          <w:color w:val="000000"/>
          <w:spacing w:val="-7"/>
          <w:kern w:val="0"/>
          <w:sz w:val="21"/>
          <w:szCs w:val="21"/>
          <w:u w:val="single"/>
        </w:rPr>
        <w:t>考</w:t>
      </w:r>
      <w:r>
        <w:rPr>
          <w:rFonts w:ascii="宋体" w:hAnsi="宋体" w:eastAsia="宋体" w:cs="宋体"/>
          <w:snapToGrid w:val="0"/>
          <w:color w:val="000000"/>
          <w:spacing w:val="-4"/>
          <w:kern w:val="0"/>
          <w:sz w:val="21"/>
          <w:szCs w:val="21"/>
          <w:u w:val="single"/>
        </w:rPr>
        <w:t>虑发包人提供电源容量与施工所需机器设备用电是否相匹配，并采取包括自备电源在内的</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必要措</w:t>
      </w:r>
      <w:r>
        <w:rPr>
          <w:rFonts w:ascii="宋体" w:hAnsi="宋体" w:eastAsia="宋体" w:cs="宋体"/>
          <w:snapToGrid w:val="0"/>
          <w:color w:val="000000"/>
          <w:spacing w:val="-5"/>
          <w:kern w:val="0"/>
          <w:sz w:val="21"/>
          <w:szCs w:val="21"/>
          <w:u w:val="single"/>
        </w:rPr>
        <w:t>施</w:t>
      </w:r>
      <w:r>
        <w:rPr>
          <w:rFonts w:ascii="宋体" w:hAnsi="宋体" w:eastAsia="宋体" w:cs="宋体"/>
          <w:snapToGrid w:val="0"/>
          <w:color w:val="000000"/>
          <w:spacing w:val="-4"/>
          <w:kern w:val="0"/>
          <w:sz w:val="21"/>
          <w:szCs w:val="21"/>
          <w:u w:val="single"/>
        </w:rPr>
        <w:t>解决施工用电的临时断电问题以保证施工的顺利进行。该笔费用已包含在合同价内，不</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再</w:t>
      </w:r>
      <w:r>
        <w:rPr>
          <w:rFonts w:ascii="宋体" w:hAnsi="宋体" w:eastAsia="宋体" w:cs="宋体"/>
          <w:snapToGrid w:val="0"/>
          <w:color w:val="000000"/>
          <w:spacing w:val="-4"/>
          <w:kern w:val="0"/>
          <w:sz w:val="21"/>
          <w:szCs w:val="21"/>
          <w:u w:val="single"/>
        </w:rPr>
        <w:t>另行计取。</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 w:line="316" w:lineRule="auto"/>
        <w:ind w:right="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⑦</w:t>
      </w:r>
      <w:r>
        <w:rPr>
          <w:rFonts w:ascii="宋体" w:hAnsi="宋体" w:eastAsia="宋体" w:cs="宋体"/>
          <w:snapToGrid w:val="0"/>
          <w:color w:val="000000"/>
          <w:spacing w:val="-8"/>
          <w:kern w:val="0"/>
          <w:sz w:val="21"/>
          <w:szCs w:val="21"/>
          <w:u w:val="single"/>
        </w:rPr>
        <w:t>施工现场的</w:t>
      </w:r>
      <w:r>
        <w:rPr>
          <w:rFonts w:ascii="宋体" w:hAnsi="宋体" w:eastAsia="宋体" w:cs="宋体"/>
          <w:snapToGrid w:val="0"/>
          <w:color w:val="000000"/>
          <w:spacing w:val="-7"/>
          <w:kern w:val="0"/>
          <w:sz w:val="21"/>
          <w:szCs w:val="21"/>
          <w:u w:val="single"/>
        </w:rPr>
        <w:t>标</w:t>
      </w:r>
      <w:r>
        <w:rPr>
          <w:rFonts w:ascii="宋体" w:hAnsi="宋体" w:eastAsia="宋体" w:cs="宋体"/>
          <w:snapToGrid w:val="0"/>
          <w:color w:val="000000"/>
          <w:spacing w:val="-4"/>
          <w:kern w:val="0"/>
          <w:sz w:val="21"/>
          <w:szCs w:val="21"/>
          <w:u w:val="single"/>
        </w:rPr>
        <w:t>语、条幅和围挡图案、廉政文化宣传等制作，在悬挂和喷涂前应征得发包人</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同意，如发包人提出修改意见，承包人应无条件修改，直到符合要求为止，合同价款不予调</w:t>
      </w:r>
      <w:r>
        <w:rPr>
          <w:rFonts w:ascii="宋体" w:hAnsi="宋体" w:eastAsia="宋体" w:cs="宋体"/>
          <w:snapToGrid w:val="0"/>
          <w:color w:val="000000"/>
          <w:spacing w:val="-2"/>
          <w:kern w:val="0"/>
          <w:sz w:val="21"/>
          <w:szCs w:val="21"/>
          <w:u w:val="single"/>
        </w:rPr>
        <w:t>整</w:t>
      </w:r>
      <w:r>
        <w:rPr>
          <w:rFonts w:ascii="宋体" w:hAnsi="宋体" w:eastAsia="宋体" w:cs="宋体"/>
          <w:snapToGrid w:val="0"/>
          <w:color w:val="000000"/>
          <w:kern w:val="0"/>
          <w:sz w:val="21"/>
          <w:szCs w:val="21"/>
          <w:u w:val="single"/>
        </w:rPr>
        <w:t>。</w:t>
      </w:r>
    </w:p>
    <w:p>
      <w:pPr>
        <w:widowControl/>
        <w:kinsoku w:val="0"/>
        <w:autoSpaceDE w:val="0"/>
        <w:autoSpaceDN w:val="0"/>
        <w:adjustRightInd w:val="0"/>
        <w:snapToGrid w:val="0"/>
        <w:spacing w:before="1" w:line="316" w:lineRule="auto"/>
        <w:ind w:right="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⑧</w:t>
      </w:r>
      <w:r>
        <w:rPr>
          <w:rFonts w:ascii="宋体" w:hAnsi="宋体" w:eastAsia="宋体" w:cs="宋体"/>
          <w:snapToGrid w:val="0"/>
          <w:color w:val="000000"/>
          <w:spacing w:val="-8"/>
          <w:kern w:val="0"/>
          <w:sz w:val="21"/>
          <w:szCs w:val="21"/>
          <w:u w:val="single"/>
        </w:rPr>
        <w:t>承包人进场后需</w:t>
      </w:r>
      <w:r>
        <w:rPr>
          <w:rFonts w:ascii="宋体" w:hAnsi="宋体" w:eastAsia="宋体" w:cs="宋体"/>
          <w:snapToGrid w:val="0"/>
          <w:color w:val="000000"/>
          <w:spacing w:val="-4"/>
          <w:kern w:val="0"/>
          <w:sz w:val="21"/>
          <w:szCs w:val="21"/>
          <w:u w:val="single"/>
        </w:rPr>
        <w:t>对场地标高进行测量，测量过程应通知监理人及发包人代表到场，并提供</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测量成果，</w:t>
      </w:r>
      <w:r>
        <w:rPr>
          <w:rFonts w:ascii="宋体" w:hAnsi="宋体" w:eastAsia="宋体" w:cs="宋体"/>
          <w:snapToGrid w:val="0"/>
          <w:color w:val="000000"/>
          <w:spacing w:val="-3"/>
          <w:kern w:val="0"/>
          <w:sz w:val="21"/>
          <w:szCs w:val="21"/>
          <w:u w:val="single"/>
        </w:rPr>
        <w:t>此结果在得到监理人及发包人代表确认后做为土方工程计量的依据。</w:t>
      </w:r>
    </w:p>
    <w:p>
      <w:pPr>
        <w:widowControl/>
        <w:kinsoku w:val="0"/>
        <w:autoSpaceDE w:val="0"/>
        <w:autoSpaceDN w:val="0"/>
        <w:adjustRightInd w:val="0"/>
        <w:snapToGrid w:val="0"/>
        <w:spacing w:line="271" w:lineRule="auto"/>
        <w:ind w:right="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⑨</w:t>
      </w:r>
      <w:r>
        <w:rPr>
          <w:rFonts w:ascii="宋体" w:hAnsi="宋体" w:eastAsia="宋体" w:cs="宋体"/>
          <w:snapToGrid w:val="0"/>
          <w:color w:val="000000"/>
          <w:spacing w:val="-8"/>
          <w:kern w:val="0"/>
          <w:sz w:val="21"/>
          <w:szCs w:val="21"/>
          <w:u w:val="single"/>
        </w:rPr>
        <w:t>承包人在合同履</w:t>
      </w:r>
      <w:r>
        <w:rPr>
          <w:rFonts w:ascii="宋体" w:hAnsi="宋体" w:eastAsia="宋体" w:cs="宋体"/>
          <w:snapToGrid w:val="0"/>
          <w:color w:val="000000"/>
          <w:spacing w:val="-4"/>
          <w:kern w:val="0"/>
          <w:sz w:val="21"/>
          <w:szCs w:val="21"/>
          <w:u w:val="single"/>
        </w:rPr>
        <w:t>行过程中，应严格遵守和执行发包人制定的各项管理制度和规定，严格执</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行发包人</w:t>
      </w:r>
      <w:r>
        <w:rPr>
          <w:rFonts w:ascii="宋体" w:hAnsi="宋体" w:eastAsia="宋体" w:cs="宋体"/>
          <w:snapToGrid w:val="0"/>
          <w:color w:val="000000"/>
          <w:spacing w:val="-4"/>
          <w:kern w:val="0"/>
          <w:sz w:val="21"/>
          <w:szCs w:val="21"/>
          <w:u w:val="single"/>
        </w:rPr>
        <w:t>关</w:t>
      </w:r>
      <w:r>
        <w:rPr>
          <w:rFonts w:ascii="宋体" w:hAnsi="宋体" w:eastAsia="宋体" w:cs="宋体"/>
          <w:snapToGrid w:val="0"/>
          <w:color w:val="000000"/>
          <w:spacing w:val="-3"/>
          <w:kern w:val="0"/>
          <w:sz w:val="21"/>
          <w:szCs w:val="21"/>
          <w:u w:val="single"/>
        </w:rPr>
        <w:t>于工程设计变更、签证等方面的审批程序及制度。</w:t>
      </w:r>
    </w:p>
    <w:p>
      <w:pPr>
        <w:widowControl/>
        <w:kinsoku w:val="0"/>
        <w:autoSpaceDE w:val="0"/>
        <w:autoSpaceDN w:val="0"/>
        <w:adjustRightInd w:val="0"/>
        <w:snapToGrid w:val="0"/>
        <w:spacing w:before="85" w:line="299" w:lineRule="auto"/>
        <w:ind w:right="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⑩</w:t>
      </w:r>
      <w:r>
        <w:rPr>
          <w:rFonts w:ascii="宋体" w:hAnsi="宋体" w:eastAsia="宋体" w:cs="宋体"/>
          <w:snapToGrid w:val="0"/>
          <w:color w:val="000000"/>
          <w:spacing w:val="-2"/>
          <w:kern w:val="0"/>
          <w:sz w:val="21"/>
          <w:szCs w:val="21"/>
          <w:u w:val="single"/>
        </w:rPr>
        <w:t>由承包人的质量安全职能部门每月对本工程施工现场的质量</w:t>
      </w:r>
      <w:r>
        <w:rPr>
          <w:rFonts w:ascii="宋体" w:hAnsi="宋体" w:eastAsia="宋体" w:cs="宋体"/>
          <w:snapToGrid w:val="0"/>
          <w:color w:val="000000"/>
          <w:spacing w:val="-1"/>
          <w:kern w:val="0"/>
          <w:sz w:val="21"/>
          <w:szCs w:val="21"/>
          <w:u w:val="single"/>
        </w:rPr>
        <w:t>、安全文明、进度等进行全</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面督</w:t>
      </w:r>
      <w:r>
        <w:rPr>
          <w:rFonts w:ascii="宋体" w:hAnsi="宋体" w:eastAsia="宋体" w:cs="宋体"/>
          <w:snapToGrid w:val="0"/>
          <w:color w:val="000000"/>
          <w:spacing w:val="-4"/>
          <w:kern w:val="0"/>
          <w:sz w:val="21"/>
          <w:szCs w:val="21"/>
          <w:u w:val="single"/>
        </w:rPr>
        <w:t>查</w:t>
      </w:r>
      <w:r>
        <w:rPr>
          <w:rFonts w:ascii="宋体" w:hAnsi="宋体" w:eastAsia="宋体" w:cs="宋体"/>
          <w:snapToGrid w:val="0"/>
          <w:color w:val="000000"/>
          <w:spacing w:val="-3"/>
          <w:kern w:val="0"/>
          <w:sz w:val="21"/>
          <w:szCs w:val="21"/>
          <w:u w:val="single"/>
        </w:rPr>
        <w:t>，并将督查结果向发包人汇报。</w:t>
      </w:r>
    </w:p>
    <w:p>
      <w:pPr>
        <w:widowControl/>
        <w:kinsoku w:val="0"/>
        <w:autoSpaceDE w:val="0"/>
        <w:autoSpaceDN w:val="0"/>
        <w:adjustRightInd w:val="0"/>
        <w:snapToGrid w:val="0"/>
        <w:spacing w:before="1" w:line="262" w:lineRule="auto"/>
        <w:ind w:right="4"/>
        <w:jc w:val="left"/>
        <w:textAlignment w:val="baseline"/>
        <w:rPr>
          <w:rFonts w:ascii="宋体" w:hAnsi="宋体" w:eastAsia="宋体" w:cs="宋体"/>
          <w:snapToGrid w:val="0"/>
          <w:color w:val="000000"/>
          <w:kern w:val="0"/>
          <w:sz w:val="21"/>
          <w:szCs w:val="21"/>
        </w:rPr>
      </w:pPr>
      <w:r>
        <w:rPr>
          <w:rFonts w:ascii="MS Gothic" w:hAnsi="MS Gothic" w:eastAsia="MS Gothic" w:cs="MS Gothic"/>
          <w:snapToGrid w:val="0"/>
          <w:color w:val="000000"/>
          <w:spacing w:val="-2"/>
          <w:kern w:val="0"/>
          <w:sz w:val="21"/>
          <w:szCs w:val="21"/>
        </w:rPr>
        <w:t>⑪</w:t>
      </w:r>
      <w:r>
        <w:rPr>
          <w:rFonts w:ascii="宋体" w:hAnsi="宋体" w:eastAsia="宋体" w:cs="宋体"/>
          <w:snapToGrid w:val="0"/>
          <w:color w:val="000000"/>
          <w:spacing w:val="-2"/>
          <w:kern w:val="0"/>
          <w:sz w:val="21"/>
          <w:szCs w:val="21"/>
          <w:u w:val="single"/>
        </w:rPr>
        <w:t>已竣工工程未交付之前，承包人按协议条款约定负责已完工程的保</w:t>
      </w:r>
      <w:r>
        <w:rPr>
          <w:rFonts w:ascii="宋体" w:hAnsi="宋体" w:eastAsia="宋体" w:cs="宋体"/>
          <w:snapToGrid w:val="0"/>
          <w:color w:val="000000"/>
          <w:spacing w:val="-1"/>
          <w:kern w:val="0"/>
          <w:sz w:val="21"/>
          <w:szCs w:val="21"/>
          <w:u w:val="single"/>
        </w:rPr>
        <w:t>护工作，保护期间发</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 xml:space="preserve">生 </w:t>
      </w:r>
      <w:r>
        <w:rPr>
          <w:rFonts w:ascii="宋体" w:hAnsi="宋体" w:eastAsia="宋体" w:cs="宋体"/>
          <w:snapToGrid w:val="0"/>
          <w:color w:val="000000"/>
          <w:spacing w:val="-3"/>
          <w:kern w:val="0"/>
          <w:sz w:val="21"/>
          <w:szCs w:val="21"/>
          <w:u w:val="single"/>
        </w:rPr>
        <w:t>损坏，责任方自费予以修复至符合验收条件。</w:t>
      </w:r>
    </w:p>
    <w:p>
      <w:pPr>
        <w:widowControl/>
        <w:kinsoku w:val="0"/>
        <w:autoSpaceDE w:val="0"/>
        <w:autoSpaceDN w:val="0"/>
        <w:adjustRightInd w:val="0"/>
        <w:snapToGrid w:val="0"/>
        <w:spacing w:before="55" w:line="334" w:lineRule="auto"/>
        <w:ind w:right="11"/>
        <w:jc w:val="left"/>
        <w:textAlignment w:val="baseline"/>
        <w:rPr>
          <w:rFonts w:ascii="宋体" w:hAnsi="宋体" w:eastAsia="宋体" w:cs="宋体"/>
          <w:snapToGrid w:val="0"/>
          <w:color w:val="000000"/>
          <w:kern w:val="0"/>
          <w:sz w:val="21"/>
          <w:szCs w:val="21"/>
        </w:rPr>
      </w:pPr>
      <w:r>
        <w:rPr>
          <w:rFonts w:eastAsia="Times New Roman"/>
          <w:b/>
          <w:bCs/>
          <w:snapToGrid w:val="0"/>
          <w:color w:val="000000"/>
          <w:spacing w:val="-5"/>
          <w:kern w:val="0"/>
          <w:sz w:val="21"/>
          <w:szCs w:val="21"/>
          <w:u w:val="single"/>
        </w:rPr>
        <w:t>f</w:t>
      </w:r>
      <w:r>
        <w:rPr>
          <w:rFonts w:eastAsia="Times New Roman"/>
          <w:b/>
          <w:bCs/>
          <w:snapToGrid w:val="0"/>
          <w:color w:val="000000"/>
          <w:spacing w:val="-10"/>
          <w:kern w:val="0"/>
          <w:sz w:val="21"/>
          <w:szCs w:val="21"/>
          <w:u w:val="single"/>
        </w:rPr>
        <w:t>.</w:t>
      </w:r>
      <w:r>
        <w:rPr>
          <w:rFonts w:eastAsia="Times New Roman"/>
          <w:snapToGrid w:val="0"/>
          <w:color w:val="000000"/>
          <w:spacing w:val="-10"/>
          <w:kern w:val="0"/>
          <w:sz w:val="21"/>
          <w:szCs w:val="21"/>
          <w:u w:val="single"/>
        </w:rPr>
        <w:t xml:space="preserve">  </w:t>
      </w:r>
      <w:r>
        <w:rPr>
          <w:rFonts w:ascii="宋体" w:hAnsi="宋体" w:eastAsia="宋体" w:cs="宋体"/>
          <w:snapToGrid w:val="0"/>
          <w:color w:val="000000"/>
          <w:spacing w:val="-10"/>
          <w:kern w:val="0"/>
          <w:sz w:val="21"/>
          <w:szCs w:val="21"/>
          <w:u w:val="single"/>
        </w:rPr>
        <w:t>农民工工资</w:t>
      </w:r>
      <w:r>
        <w:rPr>
          <w:rFonts w:ascii="宋体" w:hAnsi="宋体" w:eastAsia="宋体" w:cs="宋体"/>
          <w:snapToGrid w:val="0"/>
          <w:color w:val="000000"/>
          <w:spacing w:val="-5"/>
          <w:kern w:val="0"/>
          <w:sz w:val="21"/>
          <w:szCs w:val="21"/>
          <w:u w:val="single"/>
        </w:rPr>
        <w:t>按三人社〔</w:t>
      </w:r>
      <w:r>
        <w:rPr>
          <w:rFonts w:eastAsia="Times New Roman"/>
          <w:b/>
          <w:bCs/>
          <w:snapToGrid w:val="0"/>
          <w:color w:val="000000"/>
          <w:spacing w:val="-5"/>
          <w:kern w:val="0"/>
          <w:sz w:val="21"/>
          <w:szCs w:val="21"/>
          <w:u w:val="single"/>
        </w:rPr>
        <w:t>2019</w:t>
      </w:r>
      <w:r>
        <w:rPr>
          <w:rFonts w:eastAsia="Times New Roman"/>
          <w:snapToGrid w:val="0"/>
          <w:color w:val="000000"/>
          <w:spacing w:val="-5"/>
          <w:kern w:val="0"/>
          <w:sz w:val="21"/>
          <w:szCs w:val="21"/>
          <w:u w:val="single"/>
        </w:rPr>
        <w:t xml:space="preserve"> </w:t>
      </w:r>
      <w:r>
        <w:rPr>
          <w:rFonts w:ascii="宋体" w:hAnsi="宋体" w:eastAsia="宋体" w:cs="宋体"/>
          <w:snapToGrid w:val="0"/>
          <w:color w:val="000000"/>
          <w:spacing w:val="-5"/>
          <w:kern w:val="0"/>
          <w:sz w:val="21"/>
          <w:szCs w:val="21"/>
          <w:u w:val="single"/>
        </w:rPr>
        <w:t>〕</w:t>
      </w:r>
      <w:r>
        <w:rPr>
          <w:rFonts w:eastAsia="Times New Roman"/>
          <w:b/>
          <w:bCs/>
          <w:snapToGrid w:val="0"/>
          <w:color w:val="000000"/>
          <w:spacing w:val="-5"/>
          <w:kern w:val="0"/>
          <w:sz w:val="21"/>
          <w:szCs w:val="21"/>
          <w:u w:val="single"/>
        </w:rPr>
        <w:t>41</w:t>
      </w:r>
      <w:r>
        <w:rPr>
          <w:rFonts w:eastAsia="Times New Roman"/>
          <w:snapToGrid w:val="0"/>
          <w:color w:val="000000"/>
          <w:spacing w:val="-5"/>
          <w:kern w:val="0"/>
          <w:sz w:val="21"/>
          <w:szCs w:val="21"/>
          <w:u w:val="single"/>
        </w:rPr>
        <w:t xml:space="preserve"> </w:t>
      </w:r>
      <w:r>
        <w:rPr>
          <w:rFonts w:ascii="宋体" w:hAnsi="宋体" w:eastAsia="宋体" w:cs="宋体"/>
          <w:snapToGrid w:val="0"/>
          <w:color w:val="000000"/>
          <w:spacing w:val="-5"/>
          <w:kern w:val="0"/>
          <w:sz w:val="21"/>
          <w:szCs w:val="21"/>
          <w:u w:val="single"/>
        </w:rPr>
        <w:t xml:space="preserve">号关于印发三门县建设领域民工工资管理办法(试行) </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的通知。</w:t>
      </w:r>
    </w:p>
    <w:p>
      <w:pPr>
        <w:widowControl/>
        <w:kinsoku w:val="0"/>
        <w:autoSpaceDE w:val="0"/>
        <w:autoSpaceDN w:val="0"/>
        <w:adjustRightInd w:val="0"/>
        <w:snapToGrid w:val="0"/>
        <w:spacing w:before="19" w:line="22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w:t>
      </w:r>
      <w:r>
        <w:rPr>
          <w:rFonts w:ascii="仿宋" w:hAnsi="仿宋" w:eastAsia="仿宋" w:cs="仿宋"/>
          <w:snapToGrid w:val="0"/>
          <w:color w:val="000000"/>
          <w:spacing w:val="3"/>
          <w:kern w:val="0"/>
          <w:sz w:val="21"/>
          <w:szCs w:val="21"/>
        </w:rPr>
        <w:t>11</w:t>
      </w:r>
      <w:r>
        <w:rPr>
          <w:rFonts w:ascii="宋体" w:hAnsi="宋体" w:eastAsia="宋体" w:cs="宋体"/>
          <w:snapToGrid w:val="0"/>
          <w:color w:val="000000"/>
          <w:spacing w:val="3"/>
          <w:kern w:val="0"/>
          <w:sz w:val="21"/>
          <w:szCs w:val="21"/>
        </w:rPr>
        <w:t>) 承包人诚实信用的承诺：</w:t>
      </w:r>
      <w:r>
        <w:rPr>
          <w:rFonts w:ascii="仿宋" w:hAnsi="仿宋" w:eastAsia="仿宋" w:cs="仿宋"/>
          <w:snapToGrid w:val="0"/>
          <w:color w:val="000000"/>
          <w:spacing w:val="3"/>
          <w:kern w:val="0"/>
          <w:sz w:val="21"/>
          <w:szCs w:val="21"/>
          <w:u w:val="single"/>
        </w:rPr>
        <w:t xml:space="preserve">          /      </w:t>
      </w:r>
      <w:r>
        <w:rPr>
          <w:rFonts w:ascii="仿宋" w:hAnsi="仿宋" w:eastAsia="仿宋" w:cs="仿宋"/>
          <w:snapToGrid w:val="0"/>
          <w:color w:val="000000"/>
          <w:spacing w:val="2"/>
          <w:kern w:val="0"/>
          <w:sz w:val="21"/>
          <w:szCs w:val="21"/>
          <w:u w:val="single"/>
        </w:rPr>
        <w:t xml:space="preserve"> </w:t>
      </w:r>
      <w:r>
        <w:rPr>
          <w:rFonts w:ascii="宋体" w:hAnsi="宋体" w:eastAsia="宋体" w:cs="宋体"/>
          <w:snapToGrid w:val="0"/>
          <w:color w:val="000000"/>
          <w:kern w:val="0"/>
          <w:sz w:val="21"/>
          <w:szCs w:val="21"/>
          <w:u w:val="single"/>
        </w:rPr>
        <w:t>。</w:t>
      </w:r>
    </w:p>
    <w:p>
      <w:pPr>
        <w:widowControl/>
        <w:kinsoku w:val="0"/>
        <w:autoSpaceDE w:val="0"/>
        <w:autoSpaceDN w:val="0"/>
        <w:adjustRightInd w:val="0"/>
        <w:snapToGrid w:val="0"/>
        <w:spacing w:before="126" w:line="22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w:t>
      </w:r>
      <w:r>
        <w:rPr>
          <w:rFonts w:ascii="仿宋" w:hAnsi="仿宋" w:eastAsia="仿宋" w:cs="仿宋"/>
          <w:snapToGrid w:val="0"/>
          <w:color w:val="000000"/>
          <w:spacing w:val="-6"/>
          <w:kern w:val="0"/>
          <w:sz w:val="21"/>
          <w:szCs w:val="21"/>
        </w:rPr>
        <w:t>12</w:t>
      </w:r>
      <w:r>
        <w:rPr>
          <w:rFonts w:ascii="宋体" w:hAnsi="宋体" w:eastAsia="宋体" w:cs="宋体"/>
          <w:snapToGrid w:val="0"/>
          <w:color w:val="000000"/>
          <w:spacing w:val="-6"/>
          <w:kern w:val="0"/>
          <w:sz w:val="21"/>
          <w:szCs w:val="21"/>
        </w:rPr>
        <w:t>)</w:t>
      </w:r>
      <w:r>
        <w:rPr>
          <w:rFonts w:ascii="宋体" w:hAnsi="宋体" w:eastAsia="宋体" w:cs="宋体"/>
          <w:snapToGrid w:val="0"/>
          <w:color w:val="000000"/>
          <w:spacing w:val="-4"/>
          <w:kern w:val="0"/>
          <w:sz w:val="21"/>
          <w:szCs w:val="21"/>
        </w:rPr>
        <w:t xml:space="preserve"> </w:t>
      </w:r>
      <w:r>
        <w:rPr>
          <w:rFonts w:ascii="宋体" w:hAnsi="宋体" w:eastAsia="宋体" w:cs="宋体"/>
          <w:snapToGrid w:val="0"/>
          <w:color w:val="000000"/>
          <w:spacing w:val="-3"/>
          <w:kern w:val="0"/>
          <w:sz w:val="21"/>
          <w:szCs w:val="21"/>
        </w:rPr>
        <w:t>承包人使用新技术、工法、工艺的承诺</w:t>
      </w:r>
      <w:r>
        <w:rPr>
          <w:rFonts w:ascii="宋体" w:hAnsi="宋体" w:eastAsia="宋体" w:cs="宋体"/>
          <w:snapToGrid w:val="0"/>
          <w:color w:val="000000"/>
          <w:spacing w:val="-3"/>
          <w:kern w:val="0"/>
          <w:sz w:val="21"/>
          <w:szCs w:val="21"/>
          <w:u w:val="single"/>
        </w:rPr>
        <w:t xml:space="preserve">：       </w:t>
      </w:r>
      <w:r>
        <w:rPr>
          <w:rFonts w:ascii="仿宋" w:hAnsi="仿宋" w:eastAsia="仿宋" w:cs="仿宋"/>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u w:val="single"/>
        </w:rPr>
        <w:t>。</w:t>
      </w:r>
    </w:p>
    <w:p>
      <w:pPr>
        <w:widowControl/>
        <w:kinsoku w:val="0"/>
        <w:autoSpaceDE w:val="0"/>
        <w:autoSpaceDN w:val="0"/>
        <w:adjustRightInd w:val="0"/>
        <w:snapToGrid w:val="0"/>
        <w:spacing w:before="123" w:line="379"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position w:val="12"/>
          <w:sz w:val="21"/>
          <w:szCs w:val="21"/>
        </w:rPr>
        <w:t>3.2 项目经理</w:t>
      </w:r>
    </w:p>
    <w:p>
      <w:pPr>
        <w:widowControl/>
        <w:kinsoku w:val="0"/>
        <w:autoSpaceDE w:val="0"/>
        <w:autoSpaceDN w:val="0"/>
        <w:adjustRightInd w:val="0"/>
        <w:snapToGrid w:val="0"/>
        <w:spacing w:before="1" w:line="22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3.2.</w:t>
      </w:r>
      <w:r>
        <w:rPr>
          <w:rFonts w:eastAsia="Times New Roman"/>
          <w:snapToGrid w:val="0"/>
          <w:color w:val="000000"/>
          <w:spacing w:val="-3"/>
          <w:kern w:val="0"/>
          <w:sz w:val="21"/>
          <w:szCs w:val="21"/>
        </w:rPr>
        <w:t>1</w:t>
      </w:r>
      <w:r>
        <w:rPr>
          <w:rFonts w:eastAsia="Times New Roman"/>
          <w:snapToGrid w:val="0"/>
          <w:color w:val="000000"/>
          <w:spacing w:val="-2"/>
          <w:kern w:val="0"/>
          <w:sz w:val="21"/>
          <w:szCs w:val="21"/>
        </w:rPr>
        <w:t xml:space="preserve">  </w:t>
      </w:r>
      <w:r>
        <w:rPr>
          <w:rFonts w:ascii="宋体" w:hAnsi="宋体" w:eastAsia="宋体" w:cs="宋体"/>
          <w:snapToGrid w:val="0"/>
          <w:color w:val="000000"/>
          <w:spacing w:val="-2"/>
          <w:kern w:val="0"/>
          <w:sz w:val="21"/>
          <w:szCs w:val="21"/>
        </w:rPr>
        <w:t>项目经理：</w:t>
      </w:r>
    </w:p>
    <w:p>
      <w:pPr>
        <w:widowControl/>
        <w:kinsoku w:val="0"/>
        <w:autoSpaceDE w:val="0"/>
        <w:autoSpaceDN w:val="0"/>
        <w:adjustRightInd w:val="0"/>
        <w:snapToGrid w:val="0"/>
        <w:spacing w:before="130"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姓   名：</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28"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身份</w:t>
      </w:r>
      <w:r>
        <w:rPr>
          <w:rFonts w:ascii="宋体" w:hAnsi="宋体" w:eastAsia="宋体" w:cs="宋体"/>
          <w:snapToGrid w:val="0"/>
          <w:color w:val="000000"/>
          <w:spacing w:val="-3"/>
          <w:kern w:val="0"/>
          <w:sz w:val="21"/>
          <w:szCs w:val="21"/>
        </w:rPr>
        <w:t>证号：</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建造师执业资格</w:t>
      </w:r>
      <w:r>
        <w:rPr>
          <w:rFonts w:ascii="宋体" w:hAnsi="宋体" w:eastAsia="宋体" w:cs="宋体"/>
          <w:snapToGrid w:val="0"/>
          <w:color w:val="000000"/>
          <w:spacing w:val="-5"/>
          <w:kern w:val="0"/>
          <w:sz w:val="21"/>
          <w:szCs w:val="21"/>
        </w:rPr>
        <w:t>等</w:t>
      </w:r>
      <w:r>
        <w:rPr>
          <w:rFonts w:ascii="宋体" w:hAnsi="宋体" w:eastAsia="宋体" w:cs="宋体"/>
          <w:snapToGrid w:val="0"/>
          <w:color w:val="000000"/>
          <w:spacing w:val="-3"/>
          <w:kern w:val="0"/>
          <w:sz w:val="21"/>
          <w:szCs w:val="21"/>
        </w:rPr>
        <w:t>级：</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31"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建造师注册</w:t>
      </w:r>
      <w:r>
        <w:rPr>
          <w:rFonts w:ascii="宋体" w:hAnsi="宋体" w:eastAsia="宋体" w:cs="宋体"/>
          <w:snapToGrid w:val="0"/>
          <w:color w:val="000000"/>
          <w:spacing w:val="-5"/>
          <w:kern w:val="0"/>
          <w:sz w:val="21"/>
          <w:szCs w:val="21"/>
        </w:rPr>
        <w:t>证</w:t>
      </w:r>
      <w:r>
        <w:rPr>
          <w:rFonts w:ascii="宋体" w:hAnsi="宋体" w:eastAsia="宋体" w:cs="宋体"/>
          <w:snapToGrid w:val="0"/>
          <w:color w:val="000000"/>
          <w:spacing w:val="-3"/>
          <w:kern w:val="0"/>
          <w:sz w:val="21"/>
          <w:szCs w:val="21"/>
        </w:rPr>
        <w:t>书号：</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29"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建造师执业</w:t>
      </w:r>
      <w:r>
        <w:rPr>
          <w:rFonts w:ascii="宋体" w:hAnsi="宋体" w:eastAsia="宋体" w:cs="宋体"/>
          <w:snapToGrid w:val="0"/>
          <w:color w:val="000000"/>
          <w:spacing w:val="-5"/>
          <w:kern w:val="0"/>
          <w:sz w:val="21"/>
          <w:szCs w:val="21"/>
        </w:rPr>
        <w:t>印</w:t>
      </w:r>
      <w:r>
        <w:rPr>
          <w:rFonts w:ascii="宋体" w:hAnsi="宋体" w:eastAsia="宋体" w:cs="宋体"/>
          <w:snapToGrid w:val="0"/>
          <w:color w:val="000000"/>
          <w:spacing w:val="-3"/>
          <w:kern w:val="0"/>
          <w:sz w:val="21"/>
          <w:szCs w:val="21"/>
        </w:rPr>
        <w:t>章号：</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28"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安全生产考核合格证书号：</w:t>
      </w:r>
      <w:r>
        <w:rPr>
          <w:rFonts w:ascii="宋体" w:hAnsi="宋体" w:eastAsia="宋体" w:cs="宋体"/>
          <w:snapToGrid w:val="0"/>
          <w:color w:val="000000"/>
          <w:spacing w:val="-4"/>
          <w:kern w:val="0"/>
          <w:sz w:val="21"/>
          <w:szCs w:val="21"/>
          <w:u w:val="single"/>
        </w:rPr>
        <w:t xml:space="preserve">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32" w:line="22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联</w:t>
      </w:r>
      <w:r>
        <w:rPr>
          <w:rFonts w:ascii="宋体" w:hAnsi="宋体" w:eastAsia="宋体" w:cs="宋体"/>
          <w:snapToGrid w:val="0"/>
          <w:color w:val="000000"/>
          <w:spacing w:val="-3"/>
          <w:kern w:val="0"/>
          <w:sz w:val="21"/>
          <w:szCs w:val="21"/>
        </w:rPr>
        <w:t>系电话：</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25"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电子信箱：</w:t>
      </w:r>
      <w:r>
        <w:rPr>
          <w:rFonts w:ascii="宋体" w:hAnsi="宋体" w:eastAsia="宋体" w:cs="宋体"/>
          <w:snapToGrid w:val="0"/>
          <w:color w:val="000000"/>
          <w:spacing w:val="-6"/>
          <w:kern w:val="0"/>
          <w:sz w:val="21"/>
          <w:szCs w:val="21"/>
          <w:u w:val="single"/>
        </w:rPr>
        <w:t xml:space="preserve">   </w:t>
      </w:r>
      <w:r>
        <w:rPr>
          <w:rFonts w:ascii="宋体" w:hAnsi="宋体" w:eastAsia="宋体" w:cs="宋体"/>
          <w:snapToGrid w:val="0"/>
          <w:color w:val="000000"/>
          <w:spacing w:val="-4"/>
          <w:kern w:val="0"/>
          <w:sz w:val="21"/>
          <w:szCs w:val="21"/>
          <w:u w:val="single"/>
        </w:rPr>
        <w:t xml:space="preserve"> </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28"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通信地址：</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30"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承包人对项</w:t>
      </w:r>
      <w:r>
        <w:rPr>
          <w:rFonts w:ascii="宋体" w:hAnsi="宋体" w:eastAsia="宋体" w:cs="宋体"/>
          <w:snapToGrid w:val="0"/>
          <w:color w:val="000000"/>
          <w:spacing w:val="-6"/>
          <w:kern w:val="0"/>
          <w:sz w:val="21"/>
          <w:szCs w:val="21"/>
        </w:rPr>
        <w:t>目</w:t>
      </w:r>
      <w:r>
        <w:rPr>
          <w:rFonts w:ascii="宋体" w:hAnsi="宋体" w:eastAsia="宋体" w:cs="宋体"/>
          <w:snapToGrid w:val="0"/>
          <w:color w:val="000000"/>
          <w:spacing w:val="-5"/>
          <w:kern w:val="0"/>
          <w:sz w:val="21"/>
          <w:szCs w:val="21"/>
        </w:rPr>
        <w:t>经理的授权范围如下：</w:t>
      </w:r>
      <w:r>
        <w:rPr>
          <w:rFonts w:ascii="宋体" w:hAnsi="宋体" w:eastAsia="宋体" w:cs="宋体"/>
          <w:snapToGrid w:val="0"/>
          <w:color w:val="000000"/>
          <w:spacing w:val="-5"/>
          <w:kern w:val="0"/>
          <w:sz w:val="21"/>
          <w:szCs w:val="21"/>
          <w:u w:val="single"/>
        </w:rPr>
        <w:t xml:space="preserve">                      </w:t>
      </w:r>
      <w:r>
        <w:rPr>
          <w:rFonts w:ascii="宋体" w:hAnsi="宋体" w:eastAsia="宋体" w:cs="宋体"/>
          <w:snapToGrid w:val="0"/>
          <w:color w:val="000000"/>
          <w:spacing w:val="-5"/>
          <w:kern w:val="0"/>
          <w:sz w:val="21"/>
          <w:szCs w:val="21"/>
        </w:rPr>
        <w:t>。</w:t>
      </w:r>
    </w:p>
    <w:p>
      <w:pPr>
        <w:widowControl/>
        <w:kinsoku w:val="0"/>
        <w:autoSpaceDE w:val="0"/>
        <w:autoSpaceDN w:val="0"/>
        <w:adjustRightInd w:val="0"/>
        <w:snapToGrid w:val="0"/>
        <w:spacing w:before="129" w:line="334"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6"/>
          <w:kern w:val="0"/>
          <w:sz w:val="21"/>
          <w:szCs w:val="21"/>
        </w:rPr>
        <w:t>关于项目</w:t>
      </w:r>
      <w:r>
        <w:rPr>
          <w:rFonts w:ascii="宋体" w:hAnsi="宋体" w:eastAsia="宋体" w:cs="宋体"/>
          <w:snapToGrid w:val="0"/>
          <w:color w:val="000000"/>
          <w:spacing w:val="-10"/>
          <w:kern w:val="0"/>
          <w:sz w:val="21"/>
          <w:szCs w:val="21"/>
        </w:rPr>
        <w:t>经</w:t>
      </w:r>
      <w:r>
        <w:rPr>
          <w:rFonts w:ascii="宋体" w:hAnsi="宋体" w:eastAsia="宋体" w:cs="宋体"/>
          <w:snapToGrid w:val="0"/>
          <w:color w:val="000000"/>
          <w:spacing w:val="-8"/>
          <w:kern w:val="0"/>
          <w:sz w:val="21"/>
          <w:szCs w:val="21"/>
        </w:rPr>
        <w:t>理每月在施工现场的时间要求：</w:t>
      </w:r>
      <w:r>
        <w:rPr>
          <w:rFonts w:ascii="宋体" w:hAnsi="宋体" w:eastAsia="宋体" w:cs="宋体"/>
          <w:snapToGrid w:val="0"/>
          <w:color w:val="000000"/>
          <w:spacing w:val="-8"/>
          <w:kern w:val="0"/>
          <w:sz w:val="21"/>
          <w:szCs w:val="21"/>
          <w:u w:val="single"/>
        </w:rPr>
        <w:t xml:space="preserve">月到岗须不少于 </w:t>
      </w:r>
      <w:r>
        <w:rPr>
          <w:rFonts w:ascii="仿宋" w:hAnsi="仿宋" w:eastAsia="仿宋" w:cs="仿宋"/>
          <w:snapToGrid w:val="0"/>
          <w:color w:val="000000"/>
          <w:spacing w:val="-8"/>
          <w:kern w:val="0"/>
          <w:sz w:val="21"/>
          <w:szCs w:val="21"/>
          <w:u w:val="single"/>
        </w:rPr>
        <w:t xml:space="preserve">24 </w:t>
      </w:r>
      <w:r>
        <w:rPr>
          <w:rFonts w:ascii="宋体" w:hAnsi="宋体" w:eastAsia="宋体" w:cs="宋体"/>
          <w:snapToGrid w:val="0"/>
          <w:color w:val="000000"/>
          <w:spacing w:val="-8"/>
          <w:kern w:val="0"/>
          <w:sz w:val="21"/>
          <w:szCs w:val="21"/>
          <w:u w:val="single"/>
        </w:rPr>
        <w:t>天，月到岗率须达到《台州市</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u w:val="single"/>
        </w:rPr>
        <w:t>建设工程施工现场</w:t>
      </w:r>
      <w:r>
        <w:rPr>
          <w:rFonts w:ascii="宋体" w:hAnsi="宋体" w:eastAsia="宋体" w:cs="宋体"/>
          <w:snapToGrid w:val="0"/>
          <w:color w:val="000000"/>
          <w:spacing w:val="-1"/>
          <w:kern w:val="0"/>
          <w:sz w:val="21"/>
          <w:szCs w:val="21"/>
          <w:u w:val="single"/>
        </w:rPr>
        <w:t>关键岗位人员管理办法的通知》(台建〔</w:t>
      </w:r>
      <w:r>
        <w:rPr>
          <w:rFonts w:eastAsia="Times New Roman"/>
          <w:snapToGrid w:val="0"/>
          <w:color w:val="000000"/>
          <w:spacing w:val="-1"/>
          <w:kern w:val="0"/>
          <w:sz w:val="21"/>
          <w:szCs w:val="21"/>
          <w:u w:val="single"/>
        </w:rPr>
        <w:t>2018</w:t>
      </w:r>
      <w:r>
        <w:rPr>
          <w:rFonts w:ascii="宋体" w:hAnsi="宋体" w:eastAsia="宋体" w:cs="宋体"/>
          <w:snapToGrid w:val="0"/>
          <w:color w:val="000000"/>
          <w:spacing w:val="-1"/>
          <w:kern w:val="0"/>
          <w:sz w:val="21"/>
          <w:szCs w:val="21"/>
          <w:u w:val="single"/>
        </w:rPr>
        <w:t>〕</w:t>
      </w:r>
      <w:r>
        <w:rPr>
          <w:rFonts w:eastAsia="Times New Roman"/>
          <w:snapToGrid w:val="0"/>
          <w:color w:val="000000"/>
          <w:spacing w:val="-1"/>
          <w:kern w:val="0"/>
          <w:sz w:val="21"/>
          <w:szCs w:val="21"/>
          <w:u w:val="single"/>
        </w:rPr>
        <w:t xml:space="preserve">110 </w:t>
      </w:r>
      <w:r>
        <w:rPr>
          <w:rFonts w:ascii="宋体" w:hAnsi="宋体" w:eastAsia="宋体" w:cs="宋体"/>
          <w:snapToGrid w:val="0"/>
          <w:color w:val="000000"/>
          <w:spacing w:val="-1"/>
          <w:kern w:val="0"/>
          <w:sz w:val="21"/>
          <w:szCs w:val="21"/>
          <w:u w:val="single"/>
        </w:rPr>
        <w:t>号) 要求</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承</w:t>
      </w:r>
      <w:r>
        <w:rPr>
          <w:rFonts w:ascii="宋体" w:hAnsi="宋体" w:eastAsia="宋体" w:cs="宋体"/>
          <w:snapToGrid w:val="0"/>
          <w:color w:val="000000"/>
          <w:spacing w:val="-4"/>
          <w:kern w:val="0"/>
          <w:sz w:val="21"/>
          <w:szCs w:val="21"/>
        </w:rPr>
        <w:t>包人未提交劳动合同，以及没有为项目经理缴纳社会保险证明的违约责任：</w:t>
      </w:r>
      <w:r>
        <w:rPr>
          <w:rFonts w:ascii="宋体" w:hAnsi="宋体" w:eastAsia="宋体" w:cs="宋体"/>
          <w:snapToGrid w:val="0"/>
          <w:color w:val="000000"/>
          <w:spacing w:val="-4"/>
          <w:kern w:val="0"/>
          <w:sz w:val="21"/>
          <w:szCs w:val="21"/>
          <w:u w:val="single"/>
        </w:rPr>
        <w:t>发包人有权要</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u w:val="single"/>
        </w:rPr>
        <w:t>求更换项目经理，由此增加</w:t>
      </w:r>
      <w:r>
        <w:rPr>
          <w:rFonts w:ascii="宋体" w:hAnsi="宋体" w:eastAsia="宋体" w:cs="宋体"/>
          <w:snapToGrid w:val="0"/>
          <w:color w:val="000000"/>
          <w:spacing w:val="-1"/>
          <w:kern w:val="0"/>
          <w:sz w:val="21"/>
          <w:szCs w:val="21"/>
          <w:u w:val="single"/>
        </w:rPr>
        <w:t>的费用和(或) 延误的工期由承包人承担，并承担违约责任</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项</w:t>
      </w:r>
      <w:r>
        <w:rPr>
          <w:rFonts w:ascii="宋体" w:hAnsi="宋体" w:eastAsia="宋体" w:cs="宋体"/>
          <w:snapToGrid w:val="0"/>
          <w:color w:val="000000"/>
          <w:spacing w:val="-6"/>
          <w:kern w:val="0"/>
          <w:sz w:val="21"/>
          <w:szCs w:val="21"/>
        </w:rPr>
        <w:t>目</w:t>
      </w:r>
      <w:r>
        <w:rPr>
          <w:rFonts w:ascii="宋体" w:hAnsi="宋体" w:eastAsia="宋体" w:cs="宋体"/>
          <w:snapToGrid w:val="0"/>
          <w:color w:val="000000"/>
          <w:spacing w:val="-4"/>
          <w:kern w:val="0"/>
          <w:sz w:val="21"/>
          <w:szCs w:val="21"/>
        </w:rPr>
        <w:t>经理未经批准，擅自离开施工现场的违约责任：</w:t>
      </w:r>
      <w:r>
        <w:rPr>
          <w:rFonts w:ascii="宋体" w:hAnsi="宋体" w:eastAsia="宋体" w:cs="宋体"/>
          <w:snapToGrid w:val="0"/>
          <w:color w:val="000000"/>
          <w:spacing w:val="-4"/>
          <w:kern w:val="0"/>
          <w:sz w:val="21"/>
          <w:szCs w:val="21"/>
          <w:u w:val="single"/>
        </w:rPr>
        <w:t>月到岗率须达到《台州市建设工程施工</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25" w:type="default"/>
          <w:pgSz w:w="11900" w:h="16840"/>
          <w:pgMar w:top="1431" w:right="1709" w:bottom="1882" w:left="1540" w:header="0" w:footer="1517" w:gutter="0"/>
          <w:pgNumType w:fmt="decimal"/>
          <w:cols w:space="720" w:num="1"/>
        </w:sectPr>
      </w:pPr>
    </w:p>
    <w:p>
      <w:pPr>
        <w:widowControl/>
        <w:kinsoku w:val="0"/>
        <w:autoSpaceDE w:val="0"/>
        <w:autoSpaceDN w:val="0"/>
        <w:adjustRightInd w:val="0"/>
        <w:snapToGrid w:val="0"/>
        <w:spacing w:line="32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334" w:lineRule="auto"/>
        <w:ind w:right="5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u w:val="single"/>
        </w:rPr>
        <w:t>现场关键岗位人员管理办法的通知》(台建〔</w:t>
      </w:r>
      <w:r>
        <w:rPr>
          <w:rFonts w:ascii="仿宋" w:hAnsi="仿宋" w:eastAsia="仿宋" w:cs="仿宋"/>
          <w:snapToGrid w:val="0"/>
          <w:color w:val="000000"/>
          <w:spacing w:val="-2"/>
          <w:kern w:val="0"/>
          <w:sz w:val="21"/>
          <w:szCs w:val="21"/>
          <w:u w:val="single"/>
        </w:rPr>
        <w:t>20</w:t>
      </w:r>
      <w:r>
        <w:rPr>
          <w:rFonts w:ascii="仿宋" w:hAnsi="仿宋" w:eastAsia="仿宋" w:cs="仿宋"/>
          <w:snapToGrid w:val="0"/>
          <w:color w:val="000000"/>
          <w:spacing w:val="-1"/>
          <w:kern w:val="0"/>
          <w:sz w:val="21"/>
          <w:szCs w:val="21"/>
          <w:u w:val="single"/>
        </w:rPr>
        <w:t>18</w:t>
      </w:r>
      <w:r>
        <w:rPr>
          <w:rFonts w:ascii="宋体" w:hAnsi="宋体" w:eastAsia="宋体" w:cs="宋体"/>
          <w:snapToGrid w:val="0"/>
          <w:color w:val="000000"/>
          <w:spacing w:val="-1"/>
          <w:kern w:val="0"/>
          <w:sz w:val="21"/>
          <w:szCs w:val="21"/>
          <w:u w:val="single"/>
        </w:rPr>
        <w:t>〕</w:t>
      </w:r>
      <w:r>
        <w:rPr>
          <w:rFonts w:ascii="仿宋" w:hAnsi="仿宋" w:eastAsia="仿宋" w:cs="仿宋"/>
          <w:snapToGrid w:val="0"/>
          <w:color w:val="000000"/>
          <w:spacing w:val="-1"/>
          <w:kern w:val="0"/>
          <w:sz w:val="21"/>
          <w:szCs w:val="21"/>
          <w:u w:val="single"/>
        </w:rPr>
        <w:t xml:space="preserve">110 </w:t>
      </w:r>
      <w:r>
        <w:rPr>
          <w:rFonts w:ascii="宋体" w:hAnsi="宋体" w:eastAsia="宋体" w:cs="宋体"/>
          <w:snapToGrid w:val="0"/>
          <w:color w:val="000000"/>
          <w:spacing w:val="-1"/>
          <w:kern w:val="0"/>
          <w:sz w:val="21"/>
          <w:szCs w:val="21"/>
          <w:u w:val="single"/>
        </w:rPr>
        <w:t>号) 要求，不足天数，每天扣除履约担</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2"/>
          <w:kern w:val="0"/>
          <w:sz w:val="21"/>
          <w:szCs w:val="21"/>
          <w:u w:val="single"/>
        </w:rPr>
        <w:t>保金额的</w:t>
      </w:r>
      <w:r>
        <w:rPr>
          <w:rFonts w:ascii="宋体" w:hAnsi="宋体" w:eastAsia="宋体" w:cs="宋体"/>
          <w:snapToGrid w:val="0"/>
          <w:color w:val="000000"/>
          <w:spacing w:val="-7"/>
          <w:kern w:val="0"/>
          <w:sz w:val="21"/>
          <w:szCs w:val="21"/>
          <w:u w:val="single"/>
        </w:rPr>
        <w:t xml:space="preserve"> </w:t>
      </w:r>
      <w:r>
        <w:rPr>
          <w:rFonts w:eastAsia="Times New Roman"/>
          <w:snapToGrid w:val="0"/>
          <w:color w:val="000000"/>
          <w:spacing w:val="-6"/>
          <w:kern w:val="0"/>
          <w:sz w:val="21"/>
          <w:szCs w:val="21"/>
          <w:u w:val="single"/>
        </w:rPr>
        <w:t>0.1%</w:t>
      </w:r>
      <w:r>
        <w:rPr>
          <w:rFonts w:ascii="宋体" w:hAnsi="宋体" w:eastAsia="宋体" w:cs="宋体"/>
          <w:snapToGrid w:val="0"/>
          <w:color w:val="000000"/>
          <w:spacing w:val="-6"/>
          <w:kern w:val="0"/>
          <w:sz w:val="21"/>
          <w:szCs w:val="21"/>
          <w:u w:val="single"/>
        </w:rPr>
        <w:t>，每月结算，在当期工程款支付时扣除；连续三个月达不到要求且项目经理不能到</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岗的，</w:t>
      </w:r>
      <w:r>
        <w:rPr>
          <w:rFonts w:ascii="宋体" w:hAnsi="宋体" w:eastAsia="宋体" w:cs="宋体"/>
          <w:snapToGrid w:val="0"/>
          <w:color w:val="000000"/>
          <w:spacing w:val="-6"/>
          <w:kern w:val="0"/>
          <w:sz w:val="21"/>
          <w:szCs w:val="21"/>
          <w:u w:val="single"/>
        </w:rPr>
        <w:t>发</w:t>
      </w:r>
      <w:r>
        <w:rPr>
          <w:rFonts w:ascii="宋体" w:hAnsi="宋体" w:eastAsia="宋体" w:cs="宋体"/>
          <w:snapToGrid w:val="0"/>
          <w:color w:val="000000"/>
          <w:spacing w:val="-4"/>
          <w:kern w:val="0"/>
          <w:sz w:val="21"/>
          <w:szCs w:val="21"/>
          <w:u w:val="single"/>
        </w:rPr>
        <w:t>包人有权终止合同，没收全部履约担保金，同时由承包人赔偿发包人由此造成的损失。</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另</w:t>
      </w:r>
      <w:r>
        <w:rPr>
          <w:rFonts w:ascii="宋体" w:hAnsi="宋体" w:eastAsia="宋体" w:cs="宋体"/>
          <w:snapToGrid w:val="0"/>
          <w:color w:val="000000"/>
          <w:spacing w:val="-4"/>
          <w:kern w:val="0"/>
          <w:sz w:val="21"/>
          <w:szCs w:val="21"/>
          <w:u w:val="single"/>
        </w:rPr>
        <w:t>遇有工程检查、验收或参观等活动时，无特殊原因不得离开施工现场。</w:t>
      </w:r>
    </w:p>
    <w:p>
      <w:pPr>
        <w:widowControl/>
        <w:kinsoku w:val="0"/>
        <w:autoSpaceDE w:val="0"/>
        <w:autoSpaceDN w:val="0"/>
        <w:adjustRightInd w:val="0"/>
        <w:snapToGrid w:val="0"/>
        <w:spacing w:before="1" w:line="334" w:lineRule="auto"/>
        <w:ind w:right="5"/>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 xml:space="preserve">3.2.3  </w:t>
      </w:r>
      <w:r>
        <w:rPr>
          <w:rFonts w:ascii="宋体" w:hAnsi="宋体" w:eastAsia="宋体" w:cs="宋体"/>
          <w:snapToGrid w:val="0"/>
          <w:color w:val="000000"/>
          <w:spacing w:val="-6"/>
          <w:kern w:val="0"/>
          <w:sz w:val="21"/>
          <w:szCs w:val="21"/>
        </w:rPr>
        <w:t>承包人擅自更换项目经理的违约责任：</w:t>
      </w:r>
      <w:r>
        <w:rPr>
          <w:rFonts w:ascii="宋体" w:hAnsi="宋体" w:eastAsia="宋体" w:cs="宋体"/>
          <w:snapToGrid w:val="0"/>
          <w:color w:val="000000"/>
          <w:spacing w:val="-6"/>
          <w:kern w:val="0"/>
          <w:sz w:val="21"/>
          <w:szCs w:val="21"/>
          <w:u w:val="single"/>
        </w:rPr>
        <w:t>项目经理因发生重大安全事故、生病住院、终</w:t>
      </w:r>
      <w:r>
        <w:rPr>
          <w:rFonts w:ascii="宋体" w:hAnsi="宋体" w:eastAsia="宋体" w:cs="宋体"/>
          <w:snapToGrid w:val="0"/>
          <w:color w:val="000000"/>
          <w:spacing w:val="-4"/>
          <w:kern w:val="0"/>
          <w:sz w:val="21"/>
          <w:szCs w:val="21"/>
          <w:u w:val="single"/>
        </w:rPr>
        <w:t>止</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7"/>
          <w:kern w:val="0"/>
          <w:sz w:val="21"/>
          <w:szCs w:val="21"/>
          <w:u w:val="single"/>
        </w:rPr>
        <w:t>劳</w:t>
      </w:r>
      <w:r>
        <w:rPr>
          <w:rFonts w:ascii="宋体" w:hAnsi="宋体" w:eastAsia="宋体" w:cs="宋体"/>
          <w:snapToGrid w:val="0"/>
          <w:color w:val="000000"/>
          <w:spacing w:val="-4"/>
          <w:kern w:val="0"/>
          <w:sz w:val="21"/>
          <w:szCs w:val="21"/>
          <w:u w:val="single"/>
        </w:rPr>
        <w:t>动合同关系、被责令停止执业、羁押或判刑等情形，确已无法继续担任项目经理，承包人向发</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7"/>
          <w:kern w:val="0"/>
          <w:sz w:val="21"/>
          <w:szCs w:val="21"/>
          <w:u w:val="single"/>
        </w:rPr>
        <w:t>包</w:t>
      </w:r>
      <w:r>
        <w:rPr>
          <w:rFonts w:ascii="宋体" w:hAnsi="宋体" w:eastAsia="宋体" w:cs="宋体"/>
          <w:snapToGrid w:val="0"/>
          <w:color w:val="000000"/>
          <w:spacing w:val="-4"/>
          <w:kern w:val="0"/>
          <w:sz w:val="21"/>
          <w:szCs w:val="21"/>
          <w:u w:val="single"/>
        </w:rPr>
        <w:t>人提出申请，发包人应同意更换，并报所在地建设行政主管部门批准，更换到位的项目经理资</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0"/>
          <w:kern w:val="0"/>
          <w:sz w:val="21"/>
          <w:szCs w:val="21"/>
          <w:u w:val="single"/>
        </w:rPr>
        <w:t>质</w:t>
      </w:r>
      <w:r>
        <w:rPr>
          <w:rFonts w:ascii="宋体" w:hAnsi="宋体" w:eastAsia="宋体" w:cs="宋体"/>
          <w:snapToGrid w:val="0"/>
          <w:color w:val="000000"/>
          <w:spacing w:val="-5"/>
          <w:kern w:val="0"/>
          <w:sz w:val="21"/>
          <w:szCs w:val="21"/>
          <w:u w:val="single"/>
        </w:rPr>
        <w:t>、信用等级不低于原项目经理；如承包人擅自更换，按每更换一人次扣除履约担保金额的</w:t>
      </w:r>
      <w:r>
        <w:rPr>
          <w:rFonts w:eastAsia="Times New Roman"/>
          <w:snapToGrid w:val="0"/>
          <w:color w:val="000000"/>
          <w:spacing w:val="-5"/>
          <w:kern w:val="0"/>
          <w:sz w:val="21"/>
          <w:szCs w:val="21"/>
          <w:u w:val="single"/>
        </w:rPr>
        <w:t>20</w:t>
      </w:r>
      <w:r>
        <w:rPr>
          <w:rFonts w:ascii="仿宋" w:hAnsi="仿宋" w:eastAsia="仿宋" w:cs="仿宋"/>
          <w:snapToGrid w:val="0"/>
          <w:color w:val="000000"/>
          <w:spacing w:val="-5"/>
          <w:kern w:val="0"/>
          <w:sz w:val="21"/>
          <w:szCs w:val="21"/>
          <w:u w:val="single"/>
        </w:rPr>
        <w:t>%</w:t>
      </w:r>
      <w:r>
        <w:rPr>
          <w:rFonts w:ascii="宋体" w:hAnsi="宋体" w:eastAsia="宋体" w:cs="宋体"/>
          <w:snapToGrid w:val="0"/>
          <w:color w:val="000000"/>
          <w:spacing w:val="-5"/>
          <w:kern w:val="0"/>
          <w:sz w:val="21"/>
          <w:szCs w:val="21"/>
          <w:u w:val="single"/>
        </w:rPr>
        <w:t>；</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及至发包人可通知承包人全部解除合同，所有履约担保金归发包人，并赔偿发包人损失</w:t>
      </w:r>
      <w:r>
        <w:rPr>
          <w:rFonts w:ascii="宋体" w:hAnsi="宋体" w:eastAsia="宋体" w:cs="宋体"/>
          <w:snapToGrid w:val="0"/>
          <w:color w:val="000000"/>
          <w:spacing w:val="-2"/>
          <w:kern w:val="0"/>
          <w:sz w:val="21"/>
          <w:szCs w:val="21"/>
          <w:u w:val="single"/>
        </w:rPr>
        <w:t>。</w:t>
      </w:r>
    </w:p>
    <w:p>
      <w:pPr>
        <w:widowControl/>
        <w:kinsoku w:val="0"/>
        <w:autoSpaceDE w:val="0"/>
        <w:autoSpaceDN w:val="0"/>
        <w:adjustRightInd w:val="0"/>
        <w:snapToGrid w:val="0"/>
        <w:spacing w:line="333"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8"/>
          <w:kern w:val="0"/>
          <w:sz w:val="21"/>
          <w:szCs w:val="21"/>
        </w:rPr>
        <w:t xml:space="preserve">3.2.4  </w:t>
      </w:r>
      <w:r>
        <w:rPr>
          <w:rFonts w:ascii="宋体" w:hAnsi="宋体" w:eastAsia="宋体" w:cs="宋体"/>
          <w:snapToGrid w:val="0"/>
          <w:color w:val="000000"/>
          <w:spacing w:val="-8"/>
          <w:kern w:val="0"/>
          <w:sz w:val="21"/>
          <w:szCs w:val="21"/>
        </w:rPr>
        <w:t>承</w:t>
      </w:r>
      <w:r>
        <w:rPr>
          <w:rFonts w:ascii="宋体" w:hAnsi="宋体" w:eastAsia="宋体" w:cs="宋体"/>
          <w:snapToGrid w:val="0"/>
          <w:color w:val="000000"/>
          <w:spacing w:val="-5"/>
          <w:kern w:val="0"/>
          <w:sz w:val="21"/>
          <w:szCs w:val="21"/>
        </w:rPr>
        <w:t>包</w:t>
      </w:r>
      <w:r>
        <w:rPr>
          <w:rFonts w:ascii="宋体" w:hAnsi="宋体" w:eastAsia="宋体" w:cs="宋体"/>
          <w:snapToGrid w:val="0"/>
          <w:color w:val="000000"/>
          <w:spacing w:val="-4"/>
          <w:kern w:val="0"/>
          <w:sz w:val="21"/>
          <w:szCs w:val="21"/>
        </w:rPr>
        <w:t>人无正当理由拒绝更换项目经理的违约责任：</w:t>
      </w:r>
      <w:r>
        <w:rPr>
          <w:rFonts w:ascii="宋体" w:hAnsi="宋体" w:eastAsia="宋体" w:cs="宋体"/>
          <w:snapToGrid w:val="0"/>
          <w:color w:val="000000"/>
          <w:spacing w:val="-4"/>
          <w:kern w:val="0"/>
          <w:sz w:val="21"/>
          <w:szCs w:val="21"/>
          <w:u w:val="single"/>
        </w:rPr>
        <w:t>发包人可通知承包人全部解除合同，</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所有履约担保金归发包人，同时赔偿发包人损失</w:t>
      </w:r>
      <w:r>
        <w:rPr>
          <w:rFonts w:ascii="宋体" w:hAnsi="宋体" w:eastAsia="宋体" w:cs="宋体"/>
          <w:snapToGrid w:val="0"/>
          <w:color w:val="000000"/>
          <w:spacing w:val="-3"/>
          <w:kern w:val="0"/>
          <w:sz w:val="21"/>
          <w:szCs w:val="21"/>
          <w:u w:val="single"/>
        </w:rPr>
        <w:t>。</w:t>
      </w:r>
    </w:p>
    <w:p>
      <w:pPr>
        <w:widowControl/>
        <w:kinsoku w:val="0"/>
        <w:autoSpaceDE w:val="0"/>
        <w:autoSpaceDN w:val="0"/>
        <w:adjustRightInd w:val="0"/>
        <w:snapToGrid w:val="0"/>
        <w:spacing w:line="22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3.3 承包人人员</w:t>
      </w:r>
    </w:p>
    <w:p>
      <w:pPr>
        <w:widowControl/>
        <w:kinsoku w:val="0"/>
        <w:autoSpaceDE w:val="0"/>
        <w:autoSpaceDN w:val="0"/>
        <w:adjustRightInd w:val="0"/>
        <w:snapToGrid w:val="0"/>
        <w:spacing w:before="126" w:line="333" w:lineRule="auto"/>
        <w:ind w:right="57"/>
        <w:jc w:val="left"/>
        <w:textAlignment w:val="baseline"/>
        <w:rPr>
          <w:rFonts w:ascii="宋体" w:hAnsi="宋体" w:eastAsia="宋体" w:cs="宋体"/>
          <w:snapToGrid w:val="0"/>
          <w:color w:val="000000"/>
          <w:kern w:val="0"/>
          <w:sz w:val="21"/>
          <w:szCs w:val="21"/>
        </w:rPr>
      </w:pPr>
      <w:r>
        <w:rPr>
          <w:rFonts w:eastAsia="Times New Roman"/>
          <w:snapToGrid w:val="0"/>
          <w:color w:val="000000"/>
          <w:spacing w:val="-2"/>
          <w:kern w:val="0"/>
          <w:sz w:val="21"/>
          <w:szCs w:val="21"/>
        </w:rPr>
        <w:t xml:space="preserve">3.3.1  </w:t>
      </w:r>
      <w:r>
        <w:rPr>
          <w:rFonts w:ascii="宋体" w:hAnsi="宋体" w:eastAsia="宋体" w:cs="宋体"/>
          <w:snapToGrid w:val="0"/>
          <w:color w:val="000000"/>
          <w:spacing w:val="-2"/>
          <w:kern w:val="0"/>
          <w:sz w:val="21"/>
          <w:szCs w:val="21"/>
        </w:rPr>
        <w:t>承包人提交项目管</w:t>
      </w:r>
      <w:r>
        <w:rPr>
          <w:rFonts w:ascii="宋体" w:hAnsi="宋体" w:eastAsia="宋体" w:cs="宋体"/>
          <w:snapToGrid w:val="0"/>
          <w:color w:val="000000"/>
          <w:spacing w:val="-1"/>
          <w:kern w:val="0"/>
          <w:sz w:val="21"/>
          <w:szCs w:val="21"/>
        </w:rPr>
        <w:t>理机构及施工现场管理人员安排报告的期限：</w:t>
      </w:r>
      <w:r>
        <w:rPr>
          <w:rFonts w:ascii="宋体" w:hAnsi="宋体" w:eastAsia="宋体" w:cs="宋体"/>
          <w:snapToGrid w:val="0"/>
          <w:color w:val="000000"/>
          <w:spacing w:val="-1"/>
          <w:kern w:val="0"/>
          <w:sz w:val="21"/>
          <w:szCs w:val="21"/>
          <w:u w:val="single"/>
        </w:rPr>
        <w:t xml:space="preserve"> 接到开工通知(或确</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1"/>
          <w:kern w:val="0"/>
          <w:sz w:val="21"/>
          <w:szCs w:val="21"/>
          <w:u w:val="single"/>
        </w:rPr>
        <w:t>定</w:t>
      </w:r>
      <w:r>
        <w:rPr>
          <w:rFonts w:ascii="宋体" w:hAnsi="宋体" w:eastAsia="宋体" w:cs="宋体"/>
          <w:snapToGrid w:val="0"/>
          <w:color w:val="000000"/>
          <w:spacing w:val="-7"/>
          <w:kern w:val="0"/>
          <w:sz w:val="21"/>
          <w:szCs w:val="21"/>
          <w:u w:val="single"/>
        </w:rPr>
        <w:t xml:space="preserve">开工日期) 后 </w:t>
      </w:r>
      <w:r>
        <w:rPr>
          <w:rFonts w:eastAsia="Times New Roman"/>
          <w:snapToGrid w:val="0"/>
          <w:color w:val="000000"/>
          <w:spacing w:val="-7"/>
          <w:kern w:val="0"/>
          <w:sz w:val="21"/>
          <w:szCs w:val="21"/>
          <w:u w:val="single"/>
        </w:rPr>
        <w:t xml:space="preserve">7 </w:t>
      </w:r>
      <w:r>
        <w:rPr>
          <w:rFonts w:ascii="宋体" w:hAnsi="宋体" w:eastAsia="宋体" w:cs="宋体"/>
          <w:snapToGrid w:val="0"/>
          <w:color w:val="000000"/>
          <w:spacing w:val="-7"/>
          <w:kern w:val="0"/>
          <w:sz w:val="21"/>
          <w:szCs w:val="21"/>
          <w:u w:val="single"/>
        </w:rPr>
        <w:t xml:space="preserve">天内 </w:t>
      </w:r>
      <w:r>
        <w:rPr>
          <w:rFonts w:ascii="宋体" w:hAnsi="宋体" w:eastAsia="宋体" w:cs="宋体"/>
          <w:snapToGrid w:val="0"/>
          <w:color w:val="000000"/>
          <w:spacing w:val="-7"/>
          <w:kern w:val="0"/>
          <w:sz w:val="21"/>
          <w:szCs w:val="21"/>
        </w:rPr>
        <w:t>。</w:t>
      </w:r>
    </w:p>
    <w:p>
      <w:pPr>
        <w:widowControl/>
        <w:kinsoku w:val="0"/>
        <w:autoSpaceDE w:val="0"/>
        <w:autoSpaceDN w:val="0"/>
        <w:adjustRightInd w:val="0"/>
        <w:snapToGrid w:val="0"/>
        <w:spacing w:line="334" w:lineRule="auto"/>
        <w:ind w:right="54"/>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 xml:space="preserve">3.3.3  </w:t>
      </w:r>
      <w:r>
        <w:rPr>
          <w:rFonts w:ascii="宋体" w:hAnsi="宋体" w:eastAsia="宋体" w:cs="宋体"/>
          <w:snapToGrid w:val="0"/>
          <w:color w:val="000000"/>
          <w:spacing w:val="-6"/>
          <w:kern w:val="0"/>
          <w:sz w:val="21"/>
          <w:szCs w:val="21"/>
        </w:rPr>
        <w:t>承包人无正当理由拒绝撤换主要施工管理人员的违约责任：</w:t>
      </w:r>
      <w:r>
        <w:rPr>
          <w:rFonts w:ascii="宋体" w:hAnsi="宋体" w:eastAsia="宋体" w:cs="宋体"/>
          <w:snapToGrid w:val="0"/>
          <w:color w:val="000000"/>
          <w:spacing w:val="-6"/>
          <w:kern w:val="0"/>
          <w:sz w:val="21"/>
          <w:szCs w:val="21"/>
          <w:u w:val="single"/>
        </w:rPr>
        <w:t>发包人可通知承包人全部</w:t>
      </w:r>
      <w:r>
        <w:rPr>
          <w:rFonts w:ascii="宋体" w:hAnsi="宋体" w:eastAsia="宋体" w:cs="宋体"/>
          <w:snapToGrid w:val="0"/>
          <w:color w:val="000000"/>
          <w:spacing w:val="-4"/>
          <w:kern w:val="0"/>
          <w:sz w:val="21"/>
          <w:szCs w:val="21"/>
          <w:u w:val="single"/>
        </w:rPr>
        <w:t>解</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除合同</w:t>
      </w:r>
      <w:r>
        <w:rPr>
          <w:rFonts w:ascii="宋体" w:hAnsi="宋体" w:eastAsia="宋体" w:cs="宋体"/>
          <w:snapToGrid w:val="0"/>
          <w:color w:val="000000"/>
          <w:spacing w:val="-4"/>
          <w:kern w:val="0"/>
          <w:sz w:val="21"/>
          <w:szCs w:val="21"/>
          <w:u w:val="single"/>
        </w:rPr>
        <w:t>，所有履约担保金归发包人，同时赔偿发包人损失。</w:t>
      </w:r>
    </w:p>
    <w:p>
      <w:pPr>
        <w:widowControl/>
        <w:kinsoku w:val="0"/>
        <w:autoSpaceDE w:val="0"/>
        <w:autoSpaceDN w:val="0"/>
        <w:adjustRightInd w:val="0"/>
        <w:snapToGrid w:val="0"/>
        <w:spacing w:line="334" w:lineRule="auto"/>
        <w:ind w:right="54"/>
        <w:jc w:val="left"/>
        <w:textAlignment w:val="baseline"/>
        <w:rPr>
          <w:rFonts w:ascii="宋体" w:hAnsi="宋体" w:eastAsia="宋体" w:cs="宋体"/>
          <w:snapToGrid w:val="0"/>
          <w:color w:val="000000"/>
          <w:kern w:val="0"/>
          <w:sz w:val="21"/>
          <w:szCs w:val="21"/>
        </w:rPr>
      </w:pPr>
      <w:r>
        <w:rPr>
          <w:rFonts w:eastAsia="Times New Roman"/>
          <w:snapToGrid w:val="0"/>
          <w:color w:val="000000"/>
          <w:spacing w:val="-8"/>
          <w:kern w:val="0"/>
          <w:sz w:val="21"/>
          <w:szCs w:val="21"/>
        </w:rPr>
        <w:t xml:space="preserve">3.3.4 </w:t>
      </w:r>
      <w:r>
        <w:rPr>
          <w:rFonts w:eastAsia="Times New Roman"/>
          <w:snapToGrid w:val="0"/>
          <w:color w:val="000000"/>
          <w:spacing w:val="-5"/>
          <w:kern w:val="0"/>
          <w:sz w:val="21"/>
          <w:szCs w:val="21"/>
        </w:rPr>
        <w:t xml:space="preserve"> </w:t>
      </w:r>
      <w:r>
        <w:rPr>
          <w:rFonts w:ascii="宋体" w:hAnsi="宋体" w:eastAsia="宋体" w:cs="宋体"/>
          <w:snapToGrid w:val="0"/>
          <w:color w:val="000000"/>
          <w:spacing w:val="-4"/>
          <w:kern w:val="0"/>
          <w:sz w:val="21"/>
          <w:szCs w:val="21"/>
        </w:rPr>
        <w:t>承包人主要施工管理人员离开施工现场的批准要求：</w:t>
      </w:r>
      <w:r>
        <w:rPr>
          <w:rFonts w:ascii="宋体" w:hAnsi="宋体" w:eastAsia="宋体" w:cs="宋体"/>
          <w:snapToGrid w:val="0"/>
          <w:color w:val="000000"/>
          <w:spacing w:val="-4"/>
          <w:kern w:val="0"/>
          <w:sz w:val="21"/>
          <w:szCs w:val="21"/>
          <w:u w:val="single"/>
        </w:rPr>
        <w:t>按通用合同条款；未经批准擅自离</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开</w:t>
      </w:r>
      <w:r>
        <w:rPr>
          <w:rFonts w:ascii="宋体" w:hAnsi="宋体" w:eastAsia="宋体" w:cs="宋体"/>
          <w:snapToGrid w:val="0"/>
          <w:color w:val="000000"/>
          <w:spacing w:val="-5"/>
          <w:kern w:val="0"/>
          <w:sz w:val="21"/>
          <w:szCs w:val="21"/>
          <w:u w:val="single"/>
        </w:rPr>
        <w:t>施</w:t>
      </w:r>
      <w:r>
        <w:rPr>
          <w:rFonts w:ascii="宋体" w:hAnsi="宋体" w:eastAsia="宋体" w:cs="宋体"/>
          <w:snapToGrid w:val="0"/>
          <w:color w:val="000000"/>
          <w:spacing w:val="-4"/>
          <w:kern w:val="0"/>
          <w:sz w:val="21"/>
          <w:szCs w:val="21"/>
          <w:u w:val="single"/>
        </w:rPr>
        <w:t>工现场按相关行业主管部发布的规定处理；另遇有工程检查、验收或参观等活动时，无特殊</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原</w:t>
      </w:r>
      <w:r>
        <w:rPr>
          <w:rFonts w:ascii="宋体" w:hAnsi="宋体" w:eastAsia="宋体" w:cs="宋体"/>
          <w:snapToGrid w:val="0"/>
          <w:color w:val="000000"/>
          <w:spacing w:val="-5"/>
          <w:kern w:val="0"/>
          <w:sz w:val="21"/>
          <w:szCs w:val="21"/>
          <w:u w:val="single"/>
        </w:rPr>
        <w:t>因</w:t>
      </w:r>
      <w:r>
        <w:rPr>
          <w:rFonts w:ascii="宋体" w:hAnsi="宋体" w:eastAsia="宋体" w:cs="宋体"/>
          <w:snapToGrid w:val="0"/>
          <w:color w:val="000000"/>
          <w:spacing w:val="-3"/>
          <w:kern w:val="0"/>
          <w:sz w:val="21"/>
          <w:szCs w:val="21"/>
          <w:u w:val="single"/>
        </w:rPr>
        <w:t>不得请假。</w:t>
      </w:r>
    </w:p>
    <w:p>
      <w:pPr>
        <w:widowControl/>
        <w:kinsoku w:val="0"/>
        <w:autoSpaceDE w:val="0"/>
        <w:autoSpaceDN w:val="0"/>
        <w:adjustRightInd w:val="0"/>
        <w:snapToGrid w:val="0"/>
        <w:spacing w:before="1" w:line="334" w:lineRule="auto"/>
        <w:ind w:right="57"/>
        <w:jc w:val="left"/>
        <w:textAlignment w:val="baseline"/>
        <w:rPr>
          <w:rFonts w:ascii="宋体" w:hAnsi="宋体" w:eastAsia="宋体" w:cs="宋体"/>
          <w:snapToGrid w:val="0"/>
          <w:color w:val="000000"/>
          <w:kern w:val="0"/>
          <w:sz w:val="21"/>
          <w:szCs w:val="21"/>
        </w:rPr>
      </w:pPr>
      <w:r>
        <w:rPr>
          <w:rFonts w:eastAsia="Times New Roman"/>
          <w:snapToGrid w:val="0"/>
          <w:color w:val="000000"/>
          <w:spacing w:val="-5"/>
          <w:kern w:val="0"/>
          <w:sz w:val="21"/>
          <w:szCs w:val="21"/>
        </w:rPr>
        <w:t xml:space="preserve">3.3.5 </w:t>
      </w:r>
      <w:r>
        <w:rPr>
          <w:rFonts w:ascii="宋体" w:hAnsi="宋体" w:eastAsia="宋体" w:cs="宋体"/>
          <w:snapToGrid w:val="0"/>
          <w:color w:val="000000"/>
          <w:spacing w:val="-5"/>
          <w:kern w:val="0"/>
          <w:sz w:val="21"/>
          <w:szCs w:val="21"/>
        </w:rPr>
        <w:t>承包人擅自更换主要施工管理人员的违约责任：</w:t>
      </w:r>
      <w:r>
        <w:rPr>
          <w:rFonts w:ascii="宋体" w:hAnsi="宋体" w:eastAsia="宋体" w:cs="宋体"/>
          <w:snapToGrid w:val="0"/>
          <w:color w:val="000000"/>
          <w:spacing w:val="-5"/>
          <w:kern w:val="0"/>
          <w:sz w:val="21"/>
          <w:szCs w:val="21"/>
          <w:u w:val="single"/>
        </w:rPr>
        <w:t>因发生重大安全事故、生病住院、终</w:t>
      </w:r>
      <w:r>
        <w:rPr>
          <w:rFonts w:ascii="宋体" w:hAnsi="宋体" w:eastAsia="宋体" w:cs="宋体"/>
          <w:snapToGrid w:val="0"/>
          <w:color w:val="000000"/>
          <w:spacing w:val="-3"/>
          <w:kern w:val="0"/>
          <w:sz w:val="21"/>
          <w:szCs w:val="21"/>
          <w:u w:val="single"/>
        </w:rPr>
        <w:t>止</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劳</w:t>
      </w:r>
      <w:r>
        <w:rPr>
          <w:rFonts w:ascii="宋体" w:hAnsi="宋体" w:eastAsia="宋体" w:cs="宋体"/>
          <w:snapToGrid w:val="0"/>
          <w:color w:val="000000"/>
          <w:spacing w:val="-6"/>
          <w:kern w:val="0"/>
          <w:sz w:val="21"/>
          <w:szCs w:val="21"/>
          <w:u w:val="single"/>
        </w:rPr>
        <w:t>动</w:t>
      </w:r>
      <w:r>
        <w:rPr>
          <w:rFonts w:ascii="宋体" w:hAnsi="宋体" w:eastAsia="宋体" w:cs="宋体"/>
          <w:snapToGrid w:val="0"/>
          <w:color w:val="000000"/>
          <w:spacing w:val="-4"/>
          <w:kern w:val="0"/>
          <w:sz w:val="21"/>
          <w:szCs w:val="21"/>
          <w:u w:val="single"/>
        </w:rPr>
        <w:t>合同关系、被责令停止执业、羁押或判刑情形，确已无法继续担任相应岗位工作，承包人向</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发</w:t>
      </w:r>
      <w:r>
        <w:rPr>
          <w:rFonts w:ascii="宋体" w:hAnsi="宋体" w:eastAsia="宋体" w:cs="宋体"/>
          <w:snapToGrid w:val="0"/>
          <w:color w:val="000000"/>
          <w:spacing w:val="-6"/>
          <w:kern w:val="0"/>
          <w:sz w:val="21"/>
          <w:szCs w:val="21"/>
          <w:u w:val="single"/>
        </w:rPr>
        <w:t>包</w:t>
      </w:r>
      <w:r>
        <w:rPr>
          <w:rFonts w:ascii="宋体" w:hAnsi="宋体" w:eastAsia="宋体" w:cs="宋体"/>
          <w:snapToGrid w:val="0"/>
          <w:color w:val="000000"/>
          <w:spacing w:val="-4"/>
          <w:kern w:val="0"/>
          <w:sz w:val="21"/>
          <w:szCs w:val="21"/>
          <w:u w:val="single"/>
        </w:rPr>
        <w:t>人提出申请，发包人应同意更换，并报工程所在地建设行政主管部门批准，对更换到位的技</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术</w:t>
      </w:r>
      <w:r>
        <w:rPr>
          <w:rFonts w:ascii="宋体" w:hAnsi="宋体" w:eastAsia="宋体" w:cs="宋体"/>
          <w:snapToGrid w:val="0"/>
          <w:color w:val="000000"/>
          <w:spacing w:val="-6"/>
          <w:kern w:val="0"/>
          <w:sz w:val="21"/>
          <w:szCs w:val="21"/>
          <w:u w:val="single"/>
        </w:rPr>
        <w:t>负</w:t>
      </w:r>
      <w:r>
        <w:rPr>
          <w:rFonts w:ascii="宋体" w:hAnsi="宋体" w:eastAsia="宋体" w:cs="宋体"/>
          <w:snapToGrid w:val="0"/>
          <w:color w:val="000000"/>
          <w:spacing w:val="-4"/>
          <w:kern w:val="0"/>
          <w:sz w:val="21"/>
          <w:szCs w:val="21"/>
          <w:u w:val="single"/>
        </w:rPr>
        <w:t>责人资质、信用等级应不低于原技术负责人；如承包人擅自更换，按技术负责人每更换一人</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2"/>
          <w:kern w:val="0"/>
          <w:sz w:val="21"/>
          <w:szCs w:val="21"/>
          <w:u w:val="single"/>
        </w:rPr>
        <w:t>次</w:t>
      </w:r>
      <w:r>
        <w:rPr>
          <w:rFonts w:ascii="宋体" w:hAnsi="宋体" w:eastAsia="宋体" w:cs="宋体"/>
          <w:snapToGrid w:val="0"/>
          <w:color w:val="000000"/>
          <w:spacing w:val="-11"/>
          <w:kern w:val="0"/>
          <w:sz w:val="21"/>
          <w:szCs w:val="21"/>
          <w:u w:val="single"/>
        </w:rPr>
        <w:t>扣</w:t>
      </w:r>
      <w:r>
        <w:rPr>
          <w:rFonts w:ascii="宋体" w:hAnsi="宋体" w:eastAsia="宋体" w:cs="宋体"/>
          <w:snapToGrid w:val="0"/>
          <w:color w:val="000000"/>
          <w:spacing w:val="-6"/>
          <w:kern w:val="0"/>
          <w:sz w:val="21"/>
          <w:szCs w:val="21"/>
          <w:u w:val="single"/>
        </w:rPr>
        <w:t xml:space="preserve">除履约担保金的 </w:t>
      </w:r>
      <w:r>
        <w:rPr>
          <w:rFonts w:ascii="仿宋" w:hAnsi="仿宋" w:eastAsia="仿宋" w:cs="仿宋"/>
          <w:snapToGrid w:val="0"/>
          <w:color w:val="000000"/>
          <w:spacing w:val="-6"/>
          <w:kern w:val="0"/>
          <w:sz w:val="21"/>
          <w:szCs w:val="21"/>
          <w:u w:val="single"/>
        </w:rPr>
        <w:t>10%</w:t>
      </w:r>
      <w:r>
        <w:rPr>
          <w:rFonts w:ascii="宋体" w:hAnsi="宋体" w:eastAsia="宋体" w:cs="宋体"/>
          <w:snapToGrid w:val="0"/>
          <w:color w:val="000000"/>
          <w:spacing w:val="-6"/>
          <w:kern w:val="0"/>
          <w:sz w:val="21"/>
          <w:szCs w:val="21"/>
          <w:u w:val="single"/>
        </w:rPr>
        <w:t xml:space="preserve">；其他关键岗位人员每更换一人次扣除履约担保金额的 </w:t>
      </w:r>
      <w:r>
        <w:rPr>
          <w:rFonts w:ascii="仿宋" w:hAnsi="仿宋" w:eastAsia="仿宋" w:cs="仿宋"/>
          <w:snapToGrid w:val="0"/>
          <w:color w:val="000000"/>
          <w:spacing w:val="-6"/>
          <w:kern w:val="0"/>
          <w:sz w:val="21"/>
          <w:szCs w:val="21"/>
          <w:u w:val="single"/>
        </w:rPr>
        <w:t>5%</w:t>
      </w:r>
      <w:r>
        <w:rPr>
          <w:rFonts w:ascii="宋体" w:hAnsi="宋体" w:eastAsia="宋体" w:cs="宋体"/>
          <w:snapToGrid w:val="0"/>
          <w:color w:val="000000"/>
          <w:spacing w:val="-6"/>
          <w:kern w:val="0"/>
          <w:sz w:val="21"/>
          <w:szCs w:val="21"/>
          <w:u w:val="single"/>
        </w:rPr>
        <w:t>。</w:t>
      </w:r>
    </w:p>
    <w:p>
      <w:pPr>
        <w:widowControl/>
        <w:kinsoku w:val="0"/>
        <w:autoSpaceDE w:val="0"/>
        <w:autoSpaceDN w:val="0"/>
        <w:adjustRightInd w:val="0"/>
        <w:snapToGrid w:val="0"/>
        <w:spacing w:before="1" w:line="334" w:lineRule="auto"/>
        <w:ind w:right="5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承</w:t>
      </w:r>
      <w:r>
        <w:rPr>
          <w:rFonts w:ascii="宋体" w:hAnsi="宋体" w:eastAsia="宋体" w:cs="宋体"/>
          <w:snapToGrid w:val="0"/>
          <w:color w:val="000000"/>
          <w:spacing w:val="-4"/>
          <w:kern w:val="0"/>
          <w:sz w:val="21"/>
          <w:szCs w:val="21"/>
        </w:rPr>
        <w:t>包人主要施工管理人员擅自离开施工现场的违约责任：</w:t>
      </w:r>
      <w:r>
        <w:rPr>
          <w:rFonts w:ascii="宋体" w:hAnsi="宋体" w:eastAsia="宋体" w:cs="宋体"/>
          <w:snapToGrid w:val="0"/>
          <w:color w:val="000000"/>
          <w:spacing w:val="-4"/>
          <w:kern w:val="0"/>
          <w:sz w:val="21"/>
          <w:szCs w:val="21"/>
          <w:u w:val="single"/>
        </w:rPr>
        <w:t>关键岗位人员到岗率达不到《台州</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u w:val="single"/>
        </w:rPr>
        <w:t>市建设工程施工现场关键岗位人员管理办法</w:t>
      </w:r>
      <w:r>
        <w:rPr>
          <w:rFonts w:ascii="宋体" w:hAnsi="宋体" w:eastAsia="宋体" w:cs="宋体"/>
          <w:snapToGrid w:val="0"/>
          <w:color w:val="000000"/>
          <w:spacing w:val="-1"/>
          <w:kern w:val="0"/>
          <w:sz w:val="21"/>
          <w:szCs w:val="21"/>
          <w:u w:val="single"/>
        </w:rPr>
        <w:t>的通知》(台建〔</w:t>
      </w:r>
      <w:r>
        <w:rPr>
          <w:rFonts w:eastAsia="Times New Roman"/>
          <w:snapToGrid w:val="0"/>
          <w:color w:val="000000"/>
          <w:spacing w:val="-1"/>
          <w:kern w:val="0"/>
          <w:sz w:val="21"/>
          <w:szCs w:val="21"/>
          <w:u w:val="single"/>
        </w:rPr>
        <w:t>2018</w:t>
      </w:r>
      <w:r>
        <w:rPr>
          <w:rFonts w:ascii="宋体" w:hAnsi="宋体" w:eastAsia="宋体" w:cs="宋体"/>
          <w:snapToGrid w:val="0"/>
          <w:color w:val="000000"/>
          <w:spacing w:val="-1"/>
          <w:kern w:val="0"/>
          <w:sz w:val="21"/>
          <w:szCs w:val="21"/>
          <w:u w:val="single"/>
        </w:rPr>
        <w:t>〕</w:t>
      </w:r>
      <w:r>
        <w:rPr>
          <w:rFonts w:eastAsia="Times New Roman"/>
          <w:snapToGrid w:val="0"/>
          <w:color w:val="000000"/>
          <w:spacing w:val="-1"/>
          <w:kern w:val="0"/>
          <w:sz w:val="21"/>
          <w:szCs w:val="21"/>
          <w:u w:val="single"/>
        </w:rPr>
        <w:t xml:space="preserve">110  </w:t>
      </w:r>
      <w:r>
        <w:rPr>
          <w:rFonts w:ascii="宋体" w:hAnsi="宋体" w:eastAsia="宋体" w:cs="宋体"/>
          <w:snapToGrid w:val="0"/>
          <w:color w:val="000000"/>
          <w:spacing w:val="-1"/>
          <w:kern w:val="0"/>
          <w:sz w:val="21"/>
          <w:szCs w:val="21"/>
          <w:u w:val="single"/>
        </w:rPr>
        <w:t>号) 规定的，不足天数</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7"/>
          <w:kern w:val="0"/>
          <w:sz w:val="21"/>
          <w:szCs w:val="21"/>
          <w:u w:val="single"/>
        </w:rPr>
        <w:t>每</w:t>
      </w:r>
      <w:r>
        <w:rPr>
          <w:rFonts w:ascii="宋体" w:hAnsi="宋体" w:eastAsia="宋体" w:cs="宋体"/>
          <w:snapToGrid w:val="0"/>
          <w:color w:val="000000"/>
          <w:spacing w:val="-5"/>
          <w:kern w:val="0"/>
          <w:sz w:val="21"/>
          <w:szCs w:val="21"/>
          <w:u w:val="single"/>
        </w:rPr>
        <w:t xml:space="preserve">人次每天扣除履约担保金额的 </w:t>
      </w:r>
      <w:r>
        <w:rPr>
          <w:rFonts w:eastAsia="Times New Roman"/>
          <w:snapToGrid w:val="0"/>
          <w:color w:val="000000"/>
          <w:spacing w:val="-5"/>
          <w:kern w:val="0"/>
          <w:sz w:val="21"/>
          <w:szCs w:val="21"/>
          <w:u w:val="single"/>
        </w:rPr>
        <w:t>0.05%</w:t>
      </w:r>
      <w:r>
        <w:rPr>
          <w:rFonts w:ascii="宋体" w:hAnsi="宋体" w:eastAsia="宋体" w:cs="宋体"/>
          <w:snapToGrid w:val="0"/>
          <w:color w:val="000000"/>
          <w:spacing w:val="-5"/>
          <w:kern w:val="0"/>
          <w:sz w:val="21"/>
          <w:szCs w:val="21"/>
          <w:u w:val="single"/>
        </w:rPr>
        <w:t>，每月结算，在当期工程款支付时扣除。</w:t>
      </w:r>
    </w:p>
    <w:p>
      <w:pPr>
        <w:widowControl/>
        <w:kinsoku w:val="0"/>
        <w:autoSpaceDE w:val="0"/>
        <w:autoSpaceDN w:val="0"/>
        <w:adjustRightInd w:val="0"/>
        <w:snapToGrid w:val="0"/>
        <w:spacing w:line="22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3.</w:t>
      </w:r>
      <w:r>
        <w:rPr>
          <w:rFonts w:ascii="宋体" w:hAnsi="宋体" w:eastAsia="宋体" w:cs="宋体"/>
          <w:snapToGrid w:val="0"/>
          <w:color w:val="000000"/>
          <w:spacing w:val="-3"/>
          <w:kern w:val="0"/>
          <w:sz w:val="21"/>
          <w:szCs w:val="21"/>
        </w:rPr>
        <w:t>5</w:t>
      </w:r>
      <w:r>
        <w:rPr>
          <w:rFonts w:ascii="宋体" w:hAnsi="宋体" w:eastAsia="宋体" w:cs="宋体"/>
          <w:snapToGrid w:val="0"/>
          <w:color w:val="000000"/>
          <w:spacing w:val="-2"/>
          <w:kern w:val="0"/>
          <w:sz w:val="21"/>
          <w:szCs w:val="21"/>
        </w:rPr>
        <w:t xml:space="preserve"> 分包</w:t>
      </w:r>
    </w:p>
    <w:p>
      <w:pPr>
        <w:widowControl/>
        <w:kinsoku w:val="0"/>
        <w:autoSpaceDE w:val="0"/>
        <w:autoSpaceDN w:val="0"/>
        <w:adjustRightInd w:val="0"/>
        <w:snapToGrid w:val="0"/>
        <w:spacing w:before="122" w:line="222"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3"/>
          <w:kern w:val="0"/>
          <w:sz w:val="21"/>
          <w:szCs w:val="21"/>
        </w:rPr>
        <w:t xml:space="preserve">3.5.1  </w:t>
      </w:r>
      <w:r>
        <w:rPr>
          <w:rFonts w:ascii="宋体" w:hAnsi="宋体" w:eastAsia="宋体" w:cs="宋体"/>
          <w:snapToGrid w:val="0"/>
          <w:color w:val="000000"/>
          <w:spacing w:val="-3"/>
          <w:kern w:val="0"/>
          <w:sz w:val="21"/>
          <w:szCs w:val="21"/>
        </w:rPr>
        <w:t>分包的一般约</w:t>
      </w:r>
      <w:r>
        <w:rPr>
          <w:rFonts w:ascii="宋体" w:hAnsi="宋体" w:eastAsia="宋体" w:cs="宋体"/>
          <w:snapToGrid w:val="0"/>
          <w:color w:val="000000"/>
          <w:spacing w:val="-1"/>
          <w:kern w:val="0"/>
          <w:sz w:val="21"/>
          <w:szCs w:val="21"/>
        </w:rPr>
        <w:t>定</w:t>
      </w:r>
    </w:p>
    <w:p>
      <w:pPr>
        <w:widowControl/>
        <w:kinsoku w:val="0"/>
        <w:autoSpaceDE w:val="0"/>
        <w:autoSpaceDN w:val="0"/>
        <w:adjustRightInd w:val="0"/>
        <w:snapToGrid w:val="0"/>
        <w:spacing w:before="126" w:line="30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禁止</w:t>
      </w:r>
      <w:r>
        <w:rPr>
          <w:rFonts w:ascii="宋体" w:hAnsi="宋体" w:eastAsia="宋体" w:cs="宋体"/>
          <w:snapToGrid w:val="0"/>
          <w:color w:val="000000"/>
          <w:kern w:val="0"/>
          <w:sz w:val="21"/>
          <w:szCs w:val="21"/>
        </w:rPr>
        <w:t>分包的工程包括：</w:t>
      </w:r>
      <w:r>
        <w:rPr>
          <w:rFonts w:ascii="宋体" w:hAnsi="宋体" w:eastAsia="宋体" w:cs="宋体"/>
          <w:snapToGrid w:val="0"/>
          <w:color w:val="000000"/>
          <w:kern w:val="0"/>
          <w:sz w:val="21"/>
          <w:szCs w:val="21"/>
          <w:u w:val="single"/>
        </w:rPr>
        <w:t xml:space="preserve">  工程主体结构、关键性工作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 w:line="28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主体结构、关键</w:t>
      </w:r>
      <w:r>
        <w:rPr>
          <w:rFonts w:ascii="宋体" w:hAnsi="宋体" w:eastAsia="宋体" w:cs="宋体"/>
          <w:snapToGrid w:val="0"/>
          <w:color w:val="000000"/>
          <w:kern w:val="0"/>
          <w:sz w:val="21"/>
          <w:szCs w:val="21"/>
        </w:rPr>
        <w:t>性工作的范围：</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92" w:line="222"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3.5.</w:t>
      </w:r>
      <w:r>
        <w:rPr>
          <w:rFonts w:eastAsia="Times New Roman"/>
          <w:snapToGrid w:val="0"/>
          <w:color w:val="000000"/>
          <w:spacing w:val="-3"/>
          <w:kern w:val="0"/>
          <w:sz w:val="21"/>
          <w:szCs w:val="21"/>
        </w:rPr>
        <w:t>2</w:t>
      </w:r>
      <w:r>
        <w:rPr>
          <w:rFonts w:eastAsia="Times New Roman"/>
          <w:snapToGrid w:val="0"/>
          <w:color w:val="000000"/>
          <w:spacing w:val="-2"/>
          <w:kern w:val="0"/>
          <w:sz w:val="21"/>
          <w:szCs w:val="21"/>
        </w:rPr>
        <w:t xml:space="preserve"> </w:t>
      </w:r>
      <w:r>
        <w:rPr>
          <w:rFonts w:ascii="宋体" w:hAnsi="宋体" w:eastAsia="宋体" w:cs="宋体"/>
          <w:snapToGrid w:val="0"/>
          <w:color w:val="000000"/>
          <w:spacing w:val="-2"/>
          <w:kern w:val="0"/>
          <w:sz w:val="21"/>
          <w:szCs w:val="21"/>
        </w:rPr>
        <w:t>分包的确定</w:t>
      </w:r>
    </w:p>
    <w:p>
      <w:pPr>
        <w:widowControl/>
        <w:kinsoku w:val="0"/>
        <w:autoSpaceDE w:val="0"/>
        <w:autoSpaceDN w:val="0"/>
        <w:adjustRightInd w:val="0"/>
        <w:snapToGrid w:val="0"/>
        <w:spacing w:before="90"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允许分包</w:t>
      </w:r>
      <w:r>
        <w:rPr>
          <w:rFonts w:ascii="宋体" w:hAnsi="宋体" w:eastAsia="宋体" w:cs="宋体"/>
          <w:snapToGrid w:val="0"/>
          <w:color w:val="000000"/>
          <w:kern w:val="0"/>
          <w:sz w:val="21"/>
          <w:szCs w:val="21"/>
        </w:rPr>
        <w:t>的专业工程包括：</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line="28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其他关于分包的</w:t>
      </w:r>
      <w:r>
        <w:rPr>
          <w:rFonts w:ascii="宋体" w:hAnsi="宋体" w:eastAsia="宋体" w:cs="宋体"/>
          <w:snapToGrid w:val="0"/>
          <w:color w:val="000000"/>
          <w:kern w:val="0"/>
          <w:sz w:val="21"/>
          <w:szCs w:val="21"/>
        </w:rPr>
        <w:t>约定：</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26" w:type="default"/>
          <w:pgSz w:w="11900" w:h="16840"/>
          <w:pgMar w:top="1431" w:right="1654" w:bottom="1882" w:left="1538" w:header="0" w:footer="1517" w:gutter="0"/>
          <w:pgNumType w:fmt="decimal"/>
          <w:cols w:space="720" w:num="1"/>
        </w:sectPr>
      </w:pPr>
    </w:p>
    <w:p>
      <w:pPr>
        <w:widowControl/>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09"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3.5.4</w:t>
      </w:r>
      <w:r>
        <w:rPr>
          <w:rFonts w:eastAsia="Times New Roman"/>
          <w:snapToGrid w:val="0"/>
          <w:color w:val="000000"/>
          <w:spacing w:val="-2"/>
          <w:kern w:val="0"/>
          <w:sz w:val="21"/>
          <w:szCs w:val="21"/>
        </w:rPr>
        <w:t xml:space="preserve">  </w:t>
      </w:r>
      <w:r>
        <w:rPr>
          <w:rFonts w:ascii="宋体" w:hAnsi="宋体" w:eastAsia="宋体" w:cs="宋体"/>
          <w:snapToGrid w:val="0"/>
          <w:color w:val="000000"/>
          <w:spacing w:val="-2"/>
          <w:kern w:val="0"/>
          <w:sz w:val="21"/>
          <w:szCs w:val="21"/>
        </w:rPr>
        <w:t>分包合同价款</w:t>
      </w:r>
    </w:p>
    <w:p>
      <w:pPr>
        <w:widowControl/>
        <w:kinsoku w:val="0"/>
        <w:autoSpaceDE w:val="0"/>
        <w:autoSpaceDN w:val="0"/>
        <w:adjustRightInd w:val="0"/>
        <w:snapToGrid w:val="0"/>
        <w:spacing w:before="98" w:line="37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关于分包合同价款支付的约定</w:t>
      </w:r>
      <w:r>
        <w:rPr>
          <w:rFonts w:ascii="宋体" w:hAnsi="宋体" w:eastAsia="宋体" w:cs="宋体"/>
          <w:snapToGrid w:val="0"/>
          <w:color w:val="000000"/>
          <w:kern w:val="0"/>
          <w:sz w:val="21"/>
          <w:szCs w:val="21"/>
        </w:rPr>
        <w:t>：</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3</w:t>
      </w:r>
      <w:r>
        <w:rPr>
          <w:rFonts w:ascii="宋体" w:hAnsi="宋体" w:eastAsia="宋体" w:cs="宋体"/>
          <w:snapToGrid w:val="0"/>
          <w:color w:val="000000"/>
          <w:spacing w:val="-3"/>
          <w:kern w:val="0"/>
          <w:sz w:val="21"/>
          <w:szCs w:val="21"/>
        </w:rPr>
        <w:t>.6 工程照管与成品、半成品保护</w:t>
      </w:r>
    </w:p>
    <w:p>
      <w:pPr>
        <w:widowControl/>
        <w:kinsoku w:val="0"/>
        <w:autoSpaceDE w:val="0"/>
        <w:autoSpaceDN w:val="0"/>
        <w:adjustRightInd w:val="0"/>
        <w:snapToGrid w:val="0"/>
        <w:spacing w:before="138" w:line="334" w:lineRule="auto"/>
        <w:ind w:right="44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承包人负责照管工程及工程相关的材料、工程设备的起始时间：</w:t>
      </w:r>
      <w:r>
        <w:rPr>
          <w:rFonts w:ascii="宋体" w:hAnsi="宋体" w:eastAsia="宋体" w:cs="宋体"/>
          <w:snapToGrid w:val="0"/>
          <w:color w:val="000000"/>
          <w:spacing w:val="-5"/>
          <w:kern w:val="0"/>
          <w:sz w:val="21"/>
          <w:szCs w:val="21"/>
          <w:u w:val="single"/>
        </w:rPr>
        <w:t>按合同通用条款执行</w:t>
      </w:r>
      <w:r>
        <w:rPr>
          <w:rFonts w:ascii="宋体" w:hAnsi="宋体" w:eastAsia="宋体" w:cs="宋体"/>
          <w:snapToGrid w:val="0"/>
          <w:color w:val="000000"/>
          <w:spacing w:val="-1"/>
          <w:kern w:val="0"/>
          <w:sz w:val="21"/>
          <w:szCs w:val="21"/>
        </w:rPr>
        <w:t>。</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3"/>
          <w:kern w:val="0"/>
          <w:sz w:val="21"/>
          <w:szCs w:val="21"/>
        </w:rPr>
        <w:t>3.7 履约担保</w:t>
      </w:r>
    </w:p>
    <w:p>
      <w:pPr>
        <w:widowControl/>
        <w:kinsoku w:val="0"/>
        <w:autoSpaceDE w:val="0"/>
        <w:autoSpaceDN w:val="0"/>
        <w:adjustRightInd w:val="0"/>
        <w:snapToGrid w:val="0"/>
        <w:spacing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承包人是否提供履约担保：</w:t>
      </w:r>
      <w:r>
        <w:rPr>
          <w:rFonts w:ascii="宋体" w:hAnsi="宋体" w:eastAsia="宋体" w:cs="宋体"/>
          <w:snapToGrid w:val="0"/>
          <w:color w:val="000000"/>
          <w:spacing w:val="1"/>
          <w:kern w:val="0"/>
          <w:sz w:val="21"/>
          <w:szCs w:val="21"/>
          <w:u w:val="single"/>
        </w:rPr>
        <w:t xml:space="preserve">   是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45" w:line="333"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承</w:t>
      </w:r>
      <w:r>
        <w:rPr>
          <w:rFonts w:ascii="宋体" w:hAnsi="宋体" w:eastAsia="宋体" w:cs="宋体"/>
          <w:snapToGrid w:val="0"/>
          <w:color w:val="000000"/>
          <w:spacing w:val="-5"/>
          <w:kern w:val="0"/>
          <w:sz w:val="21"/>
          <w:szCs w:val="21"/>
        </w:rPr>
        <w:t>包</w:t>
      </w:r>
      <w:r>
        <w:rPr>
          <w:rFonts w:ascii="宋体" w:hAnsi="宋体" w:eastAsia="宋体" w:cs="宋体"/>
          <w:snapToGrid w:val="0"/>
          <w:color w:val="000000"/>
          <w:spacing w:val="-4"/>
          <w:kern w:val="0"/>
          <w:sz w:val="21"/>
          <w:szCs w:val="21"/>
        </w:rPr>
        <w:t>人提供履约担保的形式、金额及期限的：</w:t>
      </w:r>
      <w:r>
        <w:rPr>
          <w:rFonts w:ascii="宋体" w:hAnsi="宋体" w:eastAsia="宋体" w:cs="宋体"/>
          <w:snapToGrid w:val="0"/>
          <w:color w:val="000000"/>
          <w:spacing w:val="-4"/>
          <w:kern w:val="0"/>
          <w:sz w:val="21"/>
          <w:szCs w:val="21"/>
          <w:u w:val="single"/>
        </w:rPr>
        <w:t xml:space="preserve">承包人提供履约担保，担保形式为：现金，金额为签约合同价的 </w:t>
      </w:r>
      <w:r>
        <w:rPr>
          <w:rFonts w:eastAsia="Times New Roman"/>
          <w:b/>
          <w:bCs/>
          <w:snapToGrid w:val="0"/>
          <w:color w:val="000000"/>
          <w:spacing w:val="-4"/>
          <w:kern w:val="0"/>
          <w:sz w:val="21"/>
          <w:szCs w:val="21"/>
          <w:u w:val="single"/>
        </w:rPr>
        <w:t>2%</w:t>
      </w:r>
      <w:r>
        <w:rPr>
          <w:rFonts w:ascii="宋体" w:hAnsi="宋体" w:eastAsia="宋体" w:cs="宋体"/>
          <w:snapToGrid w:val="0"/>
          <w:color w:val="000000"/>
          <w:spacing w:val="-4"/>
          <w:kern w:val="0"/>
          <w:sz w:val="21"/>
          <w:szCs w:val="21"/>
          <w:u w:val="single"/>
        </w:rPr>
        <w:t>。</w:t>
      </w:r>
    </w:p>
    <w:p>
      <w:pPr>
        <w:widowControl/>
        <w:kinsoku w:val="0"/>
        <w:autoSpaceDE w:val="0"/>
        <w:autoSpaceDN w:val="0"/>
        <w:adjustRightInd w:val="0"/>
        <w:snapToGrid w:val="0"/>
        <w:spacing w:before="1" w:line="334"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4"/>
          <w:kern w:val="0"/>
          <w:sz w:val="21"/>
          <w:szCs w:val="21"/>
        </w:rPr>
        <w:t>发包人</w:t>
      </w:r>
      <w:r>
        <w:rPr>
          <w:rFonts w:ascii="宋体" w:hAnsi="宋体" w:eastAsia="宋体" w:cs="宋体"/>
          <w:snapToGrid w:val="0"/>
          <w:color w:val="000000"/>
          <w:spacing w:val="-11"/>
          <w:kern w:val="0"/>
          <w:sz w:val="21"/>
          <w:szCs w:val="21"/>
        </w:rPr>
        <w:t>在</w:t>
      </w:r>
      <w:r>
        <w:rPr>
          <w:rFonts w:ascii="宋体" w:hAnsi="宋体" w:eastAsia="宋体" w:cs="宋体"/>
          <w:snapToGrid w:val="0"/>
          <w:color w:val="000000"/>
          <w:spacing w:val="-7"/>
          <w:kern w:val="0"/>
          <w:sz w:val="21"/>
          <w:szCs w:val="21"/>
        </w:rPr>
        <w:t xml:space="preserve">工程竣工验收后 </w:t>
      </w:r>
      <w:r>
        <w:rPr>
          <w:rFonts w:eastAsia="Times New Roman"/>
          <w:snapToGrid w:val="0"/>
          <w:color w:val="000000"/>
          <w:spacing w:val="-7"/>
          <w:kern w:val="0"/>
          <w:sz w:val="21"/>
          <w:szCs w:val="21"/>
        </w:rPr>
        <w:t xml:space="preserve">10 </w:t>
      </w:r>
      <w:r>
        <w:rPr>
          <w:rFonts w:ascii="宋体" w:hAnsi="宋体" w:eastAsia="宋体" w:cs="宋体"/>
          <w:snapToGrid w:val="0"/>
          <w:color w:val="000000"/>
          <w:spacing w:val="-7"/>
          <w:kern w:val="0"/>
          <w:sz w:val="21"/>
          <w:szCs w:val="21"/>
        </w:rPr>
        <w:t>天内，向承包人全额返还；承包人应保证履约担保在工程竣工验</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rPr>
        <w:t>收</w:t>
      </w:r>
      <w:r>
        <w:rPr>
          <w:rFonts w:ascii="宋体" w:hAnsi="宋体" w:eastAsia="宋体" w:cs="宋体"/>
          <w:snapToGrid w:val="0"/>
          <w:color w:val="000000"/>
          <w:spacing w:val="-5"/>
          <w:kern w:val="0"/>
          <w:sz w:val="21"/>
          <w:szCs w:val="21"/>
        </w:rPr>
        <w:t>前</w:t>
      </w:r>
      <w:r>
        <w:rPr>
          <w:rFonts w:ascii="宋体" w:hAnsi="宋体" w:eastAsia="宋体" w:cs="宋体"/>
          <w:snapToGrid w:val="0"/>
          <w:color w:val="000000"/>
          <w:spacing w:val="-4"/>
          <w:kern w:val="0"/>
          <w:sz w:val="21"/>
          <w:szCs w:val="21"/>
        </w:rPr>
        <w:t>持续有效。</w:t>
      </w:r>
    </w:p>
    <w:p>
      <w:pPr>
        <w:widowControl/>
        <w:kinsoku w:val="0"/>
        <w:autoSpaceDE w:val="0"/>
        <w:autoSpaceDN w:val="0"/>
        <w:adjustRightInd w:val="0"/>
        <w:snapToGrid w:val="0"/>
        <w:spacing w:before="1" w:line="334" w:lineRule="auto"/>
        <w:ind w:right="44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非承包人原因导致的工期延长，承包人继续提供履约担保所增加的费用由发包人承担</w:t>
      </w:r>
      <w:r>
        <w:rPr>
          <w:rFonts w:ascii="宋体" w:hAnsi="宋体" w:eastAsia="宋体" w:cs="宋体"/>
          <w:snapToGrid w:val="0"/>
          <w:color w:val="000000"/>
          <w:spacing w:val="-4"/>
          <w:kern w:val="0"/>
          <w:sz w:val="21"/>
          <w:szCs w:val="21"/>
        </w:rPr>
        <w:t>。</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3"/>
          <w:kern w:val="0"/>
          <w:sz w:val="21"/>
          <w:szCs w:val="21"/>
        </w:rPr>
        <w:t>4</w:t>
      </w:r>
      <w:r>
        <w:rPr>
          <w:rFonts w:ascii="宋体" w:hAnsi="宋体" w:eastAsia="宋体" w:cs="宋体"/>
          <w:snapToGrid w:val="0"/>
          <w:color w:val="000000"/>
          <w:spacing w:val="-2"/>
          <w:kern w:val="0"/>
          <w:sz w:val="21"/>
          <w:szCs w:val="21"/>
        </w:rPr>
        <w:t>. 监理人</w:t>
      </w:r>
    </w:p>
    <w:p>
      <w:pPr>
        <w:widowControl/>
        <w:kinsoku w:val="0"/>
        <w:autoSpaceDE w:val="0"/>
        <w:autoSpaceDN w:val="0"/>
        <w:adjustRightInd w:val="0"/>
        <w:snapToGrid w:val="0"/>
        <w:spacing w:before="1"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4.1 监理人的一般规定</w:t>
      </w:r>
    </w:p>
    <w:p>
      <w:pPr>
        <w:widowControl/>
        <w:kinsoku w:val="0"/>
        <w:autoSpaceDE w:val="0"/>
        <w:autoSpaceDN w:val="0"/>
        <w:adjustRightInd w:val="0"/>
        <w:snapToGrid w:val="0"/>
        <w:spacing w:before="139"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关</w:t>
      </w:r>
      <w:r>
        <w:rPr>
          <w:rFonts w:ascii="宋体" w:hAnsi="宋体" w:eastAsia="宋体" w:cs="宋体"/>
          <w:snapToGrid w:val="0"/>
          <w:color w:val="000000"/>
          <w:spacing w:val="-4"/>
          <w:kern w:val="0"/>
          <w:sz w:val="21"/>
          <w:szCs w:val="21"/>
        </w:rPr>
        <w:t>于监理人的监理内容：</w:t>
      </w:r>
      <w:r>
        <w:rPr>
          <w:rFonts w:ascii="宋体" w:hAnsi="宋体" w:eastAsia="宋体" w:cs="宋体"/>
          <w:snapToGrid w:val="0"/>
          <w:color w:val="000000"/>
          <w:spacing w:val="-4"/>
          <w:kern w:val="0"/>
          <w:sz w:val="21"/>
          <w:szCs w:val="21"/>
          <w:u w:val="single"/>
        </w:rPr>
        <w:t xml:space="preserve"> 按本工程监理合同约定内容</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before="143"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关于监理人的监理权限：〔</w:t>
      </w:r>
      <w:r>
        <w:rPr>
          <w:rFonts w:ascii="宋体" w:hAnsi="宋体" w:eastAsia="宋体" w:cs="宋体"/>
          <w:snapToGrid w:val="0"/>
          <w:color w:val="000000"/>
          <w:spacing w:val="-2"/>
          <w:kern w:val="0"/>
          <w:sz w:val="21"/>
          <w:szCs w:val="21"/>
          <w:u w:val="single"/>
        </w:rPr>
        <w:t>按本工程监理合同约</w:t>
      </w:r>
      <w:r>
        <w:rPr>
          <w:rFonts w:ascii="宋体" w:hAnsi="宋体" w:eastAsia="宋体" w:cs="宋体"/>
          <w:snapToGrid w:val="0"/>
          <w:color w:val="000000"/>
          <w:spacing w:val="-1"/>
          <w:kern w:val="0"/>
          <w:sz w:val="21"/>
          <w:szCs w:val="21"/>
          <w:u w:val="single"/>
        </w:rPr>
        <w:t>定内容，涉及工程变更(含设计变更等参建</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0"/>
          <w:kern w:val="0"/>
          <w:sz w:val="21"/>
          <w:szCs w:val="21"/>
          <w:u w:val="single"/>
        </w:rPr>
        <w:t>各方</w:t>
      </w:r>
      <w:r>
        <w:rPr>
          <w:rFonts w:ascii="宋体" w:hAnsi="宋体" w:eastAsia="宋体" w:cs="宋体"/>
          <w:snapToGrid w:val="0"/>
          <w:color w:val="000000"/>
          <w:spacing w:val="-6"/>
          <w:kern w:val="0"/>
          <w:sz w:val="21"/>
          <w:szCs w:val="21"/>
          <w:u w:val="single"/>
        </w:rPr>
        <w:t>变</w:t>
      </w:r>
      <w:r>
        <w:rPr>
          <w:rFonts w:ascii="宋体" w:hAnsi="宋体" w:eastAsia="宋体" w:cs="宋体"/>
          <w:snapToGrid w:val="0"/>
          <w:color w:val="000000"/>
          <w:spacing w:val="-5"/>
          <w:kern w:val="0"/>
          <w:sz w:val="21"/>
          <w:szCs w:val="21"/>
          <w:u w:val="single"/>
        </w:rPr>
        <w:t>更) 均需报发包人审批后生效</w:t>
      </w:r>
      <w:r>
        <w:rPr>
          <w:rFonts w:ascii="宋体" w:hAnsi="宋体" w:eastAsia="宋体" w:cs="宋体"/>
          <w:snapToGrid w:val="0"/>
          <w:color w:val="000000"/>
          <w:spacing w:val="-5"/>
          <w:kern w:val="0"/>
          <w:sz w:val="21"/>
          <w:szCs w:val="21"/>
        </w:rPr>
        <w:t>〕。</w:t>
      </w:r>
    </w:p>
    <w:p>
      <w:pPr>
        <w:widowControl/>
        <w:kinsoku w:val="0"/>
        <w:autoSpaceDE w:val="0"/>
        <w:autoSpaceDN w:val="0"/>
        <w:adjustRightInd w:val="0"/>
        <w:snapToGrid w:val="0"/>
        <w:spacing w:before="2" w:line="335"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2"/>
          <w:kern w:val="0"/>
          <w:sz w:val="21"/>
          <w:szCs w:val="21"/>
        </w:rPr>
        <w:t>关于监理</w:t>
      </w:r>
      <w:r>
        <w:rPr>
          <w:rFonts w:ascii="宋体" w:hAnsi="宋体" w:eastAsia="宋体" w:cs="宋体"/>
          <w:snapToGrid w:val="0"/>
          <w:color w:val="000000"/>
          <w:spacing w:val="-9"/>
          <w:kern w:val="0"/>
          <w:sz w:val="21"/>
          <w:szCs w:val="21"/>
        </w:rPr>
        <w:t>人</w:t>
      </w:r>
      <w:r>
        <w:rPr>
          <w:rFonts w:ascii="宋体" w:hAnsi="宋体" w:eastAsia="宋体" w:cs="宋体"/>
          <w:snapToGrid w:val="0"/>
          <w:color w:val="000000"/>
          <w:spacing w:val="-6"/>
          <w:kern w:val="0"/>
          <w:sz w:val="21"/>
          <w:szCs w:val="21"/>
        </w:rPr>
        <w:t>在施工现场的办公场所、生活场所的提供和费用承担的约定：</w:t>
      </w:r>
      <w:r>
        <w:rPr>
          <w:rFonts w:ascii="宋体" w:hAnsi="宋体" w:eastAsia="宋体" w:cs="宋体"/>
          <w:snapToGrid w:val="0"/>
          <w:color w:val="000000"/>
          <w:spacing w:val="-6"/>
          <w:kern w:val="0"/>
          <w:sz w:val="21"/>
          <w:szCs w:val="21"/>
          <w:u w:val="single"/>
        </w:rPr>
        <w:t xml:space="preserve"> 由承包人免费提供</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5"/>
          <w:kern w:val="0"/>
          <w:sz w:val="21"/>
          <w:szCs w:val="21"/>
          <w:u w:val="single"/>
        </w:rPr>
        <w:t>办</w:t>
      </w:r>
      <w:r>
        <w:rPr>
          <w:rFonts w:ascii="宋体" w:hAnsi="宋体" w:eastAsia="宋体" w:cs="宋体"/>
          <w:snapToGrid w:val="0"/>
          <w:color w:val="000000"/>
          <w:spacing w:val="-14"/>
          <w:kern w:val="0"/>
          <w:sz w:val="21"/>
          <w:szCs w:val="21"/>
          <w:u w:val="single"/>
        </w:rPr>
        <w:t xml:space="preserve">公室 </w:t>
      </w:r>
      <w:r>
        <w:rPr>
          <w:rFonts w:ascii="仿宋" w:hAnsi="仿宋" w:eastAsia="仿宋" w:cs="仿宋"/>
          <w:snapToGrid w:val="0"/>
          <w:color w:val="000000"/>
          <w:spacing w:val="-14"/>
          <w:kern w:val="0"/>
          <w:sz w:val="21"/>
          <w:szCs w:val="21"/>
          <w:u w:val="single"/>
        </w:rPr>
        <w:t xml:space="preserve">1 </w:t>
      </w:r>
      <w:r>
        <w:rPr>
          <w:rFonts w:ascii="宋体" w:hAnsi="宋体" w:eastAsia="宋体" w:cs="宋体"/>
          <w:snapToGrid w:val="0"/>
          <w:color w:val="000000"/>
          <w:spacing w:val="-14"/>
          <w:kern w:val="0"/>
          <w:sz w:val="21"/>
          <w:szCs w:val="21"/>
          <w:u w:val="single"/>
        </w:rPr>
        <w:t>间使用。</w:t>
      </w:r>
    </w:p>
    <w:p>
      <w:pPr>
        <w:widowControl/>
        <w:kinsoku w:val="0"/>
        <w:autoSpaceDE w:val="0"/>
        <w:autoSpaceDN w:val="0"/>
        <w:adjustRightInd w:val="0"/>
        <w:snapToGrid w:val="0"/>
        <w:spacing w:line="378"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position w:val="13"/>
          <w:sz w:val="21"/>
          <w:szCs w:val="21"/>
        </w:rPr>
        <w:t>4</w:t>
      </w:r>
      <w:r>
        <w:rPr>
          <w:rFonts w:ascii="宋体" w:hAnsi="宋体" w:eastAsia="宋体" w:cs="宋体"/>
          <w:snapToGrid w:val="0"/>
          <w:color w:val="000000"/>
          <w:spacing w:val="-3"/>
          <w:kern w:val="0"/>
          <w:position w:val="13"/>
          <w:sz w:val="21"/>
          <w:szCs w:val="21"/>
        </w:rPr>
        <w:t>.</w:t>
      </w:r>
      <w:r>
        <w:rPr>
          <w:rFonts w:ascii="宋体" w:hAnsi="宋体" w:eastAsia="宋体" w:cs="宋体"/>
          <w:snapToGrid w:val="0"/>
          <w:color w:val="000000"/>
          <w:spacing w:val="-2"/>
          <w:kern w:val="0"/>
          <w:position w:val="13"/>
          <w:sz w:val="21"/>
          <w:szCs w:val="21"/>
        </w:rPr>
        <w:t>2 监理人员</w:t>
      </w:r>
    </w:p>
    <w:p>
      <w:pPr>
        <w:widowControl/>
        <w:kinsoku w:val="0"/>
        <w:autoSpaceDE w:val="0"/>
        <w:autoSpaceDN w:val="0"/>
        <w:adjustRightInd w:val="0"/>
        <w:snapToGrid w:val="0"/>
        <w:spacing w:before="1" w:line="20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总监理工程师：</w:t>
      </w:r>
    </w:p>
    <w:p>
      <w:pPr>
        <w:widowControl/>
        <w:kinsoku w:val="0"/>
        <w:autoSpaceDE w:val="0"/>
        <w:autoSpaceDN w:val="0"/>
        <w:adjustRightInd w:val="0"/>
        <w:snapToGrid w:val="0"/>
        <w:spacing w:before="144" w:line="20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姓   名：</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44"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职   务：</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42"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监理工程师执业资格证书号：</w:t>
      </w:r>
      <w:r>
        <w:rPr>
          <w:rFonts w:ascii="宋体" w:hAnsi="宋体" w:eastAsia="宋体" w:cs="宋体"/>
          <w:snapToGrid w:val="0"/>
          <w:color w:val="000000"/>
          <w:spacing w:val="-8"/>
          <w:kern w:val="0"/>
          <w:sz w:val="21"/>
          <w:szCs w:val="21"/>
          <w:u w:val="single"/>
        </w:rPr>
        <w:t xml:space="preserve">                </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联系</w:t>
      </w:r>
      <w:r>
        <w:rPr>
          <w:rFonts w:ascii="宋体" w:hAnsi="宋体" w:eastAsia="宋体" w:cs="宋体"/>
          <w:snapToGrid w:val="0"/>
          <w:color w:val="000000"/>
          <w:spacing w:val="-3"/>
          <w:kern w:val="0"/>
          <w:sz w:val="21"/>
          <w:szCs w:val="21"/>
        </w:rPr>
        <w:t>电话：</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45"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电子信箱：</w:t>
      </w:r>
      <w:r>
        <w:rPr>
          <w:rFonts w:ascii="宋体" w:hAnsi="宋体" w:eastAsia="宋体" w:cs="宋体"/>
          <w:snapToGrid w:val="0"/>
          <w:color w:val="000000"/>
          <w:spacing w:val="-6"/>
          <w:kern w:val="0"/>
          <w:sz w:val="21"/>
          <w:szCs w:val="21"/>
          <w:u w:val="single"/>
        </w:rPr>
        <w:t xml:space="preserve">     </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43" w:line="20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通</w:t>
      </w:r>
      <w:r>
        <w:rPr>
          <w:rFonts w:ascii="宋体" w:hAnsi="宋体" w:eastAsia="宋体" w:cs="宋体"/>
          <w:snapToGrid w:val="0"/>
          <w:color w:val="000000"/>
          <w:spacing w:val="-5"/>
          <w:kern w:val="0"/>
          <w:sz w:val="21"/>
          <w:szCs w:val="21"/>
        </w:rPr>
        <w:t>信</w:t>
      </w:r>
      <w:r>
        <w:rPr>
          <w:rFonts w:ascii="宋体" w:hAnsi="宋体" w:eastAsia="宋体" w:cs="宋体"/>
          <w:snapToGrid w:val="0"/>
          <w:color w:val="000000"/>
          <w:spacing w:val="-3"/>
          <w:kern w:val="0"/>
          <w:sz w:val="21"/>
          <w:szCs w:val="21"/>
        </w:rPr>
        <w:t>地址：</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42"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关于监理人的其他约定：</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kern w:val="0"/>
          <w:sz w:val="21"/>
          <w:szCs w:val="21"/>
          <w:u w:val="single"/>
        </w:rPr>
        <w:t xml:space="preserve">              。</w:t>
      </w:r>
    </w:p>
    <w:p>
      <w:pPr>
        <w:widowControl/>
        <w:tabs>
          <w:tab w:val="left" w:pos="524"/>
        </w:tabs>
        <w:kinsoku w:val="0"/>
        <w:autoSpaceDE w:val="0"/>
        <w:autoSpaceDN w:val="0"/>
        <w:adjustRightInd w:val="0"/>
        <w:snapToGrid w:val="0"/>
        <w:spacing w:before="142" w:line="333" w:lineRule="auto"/>
        <w:ind w:right="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2"/>
          <w:kern w:val="0"/>
          <w:sz w:val="21"/>
          <w:szCs w:val="21"/>
          <w:u w:val="single"/>
        </w:rPr>
        <w:t>(</w:t>
      </w:r>
      <w:r>
        <w:rPr>
          <w:rFonts w:eastAsia="Times New Roman"/>
          <w:snapToGrid w:val="0"/>
          <w:color w:val="000000"/>
          <w:spacing w:val="-12"/>
          <w:kern w:val="0"/>
          <w:sz w:val="21"/>
          <w:szCs w:val="21"/>
          <w:u w:val="single"/>
        </w:rPr>
        <w:t>1</w:t>
      </w:r>
      <w:r>
        <w:rPr>
          <w:rFonts w:ascii="宋体" w:hAnsi="宋体" w:eastAsia="宋体" w:cs="宋体"/>
          <w:snapToGrid w:val="0"/>
          <w:color w:val="000000"/>
          <w:spacing w:val="-12"/>
          <w:kern w:val="0"/>
          <w:sz w:val="21"/>
          <w:szCs w:val="21"/>
          <w:u w:val="single"/>
        </w:rPr>
        <w:t xml:space="preserve">) </w:t>
      </w:r>
      <w:r>
        <w:rPr>
          <w:rFonts w:ascii="宋体" w:hAnsi="宋体" w:eastAsia="宋体" w:cs="宋体"/>
          <w:snapToGrid w:val="0"/>
          <w:color w:val="000000"/>
          <w:spacing w:val="-8"/>
          <w:kern w:val="0"/>
          <w:sz w:val="21"/>
          <w:szCs w:val="21"/>
          <w:u w:val="single"/>
        </w:rPr>
        <w:t>监</w:t>
      </w:r>
      <w:r>
        <w:rPr>
          <w:rFonts w:ascii="宋体" w:hAnsi="宋体" w:eastAsia="宋体" w:cs="宋体"/>
          <w:snapToGrid w:val="0"/>
          <w:color w:val="000000"/>
          <w:spacing w:val="-6"/>
          <w:kern w:val="0"/>
          <w:sz w:val="21"/>
          <w:szCs w:val="21"/>
          <w:u w:val="single"/>
        </w:rPr>
        <w:t>理人授权超出合同约定，承包人有权提出异议，如监理人对于承包人合理的异议不予</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接受，则承包人可要求发包人就该事项作出处理决定；</w:t>
      </w:r>
    </w:p>
    <w:p>
      <w:pPr>
        <w:widowControl/>
        <w:tabs>
          <w:tab w:val="left" w:pos="524"/>
        </w:tabs>
        <w:kinsoku w:val="0"/>
        <w:autoSpaceDE w:val="0"/>
        <w:autoSpaceDN w:val="0"/>
        <w:adjustRightInd w:val="0"/>
        <w:snapToGrid w:val="0"/>
        <w:spacing w:before="1" w:line="334"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8"/>
          <w:kern w:val="0"/>
          <w:sz w:val="21"/>
          <w:szCs w:val="21"/>
          <w:u w:val="single"/>
        </w:rPr>
        <w:t>(</w:t>
      </w:r>
      <w:r>
        <w:rPr>
          <w:rFonts w:eastAsia="Times New Roman"/>
          <w:snapToGrid w:val="0"/>
          <w:color w:val="000000"/>
          <w:spacing w:val="-5"/>
          <w:kern w:val="0"/>
          <w:sz w:val="21"/>
          <w:szCs w:val="21"/>
          <w:u w:val="single"/>
        </w:rPr>
        <w:t>2</w:t>
      </w:r>
      <w:r>
        <w:rPr>
          <w:rFonts w:ascii="宋体" w:hAnsi="宋体" w:eastAsia="宋体" w:cs="宋体"/>
          <w:snapToGrid w:val="0"/>
          <w:color w:val="000000"/>
          <w:spacing w:val="-5"/>
          <w:kern w:val="0"/>
          <w:sz w:val="21"/>
          <w:szCs w:val="21"/>
          <w:u w:val="single"/>
        </w:rPr>
        <w:t xml:space="preserve">) 对于监理人更换其委派的监理人员的，监理人在征得发包人同意后应当提前 </w:t>
      </w:r>
      <w:r>
        <w:rPr>
          <w:rFonts w:eastAsia="Times New Roman"/>
          <w:snapToGrid w:val="0"/>
          <w:color w:val="000000"/>
          <w:spacing w:val="-5"/>
          <w:kern w:val="0"/>
          <w:sz w:val="21"/>
          <w:szCs w:val="21"/>
          <w:u w:val="single"/>
        </w:rPr>
        <w:t xml:space="preserve">48 </w:t>
      </w:r>
      <w:r>
        <w:rPr>
          <w:rFonts w:ascii="宋体" w:hAnsi="宋体" w:eastAsia="宋体" w:cs="宋体"/>
          <w:snapToGrid w:val="0"/>
          <w:color w:val="000000"/>
          <w:spacing w:val="-5"/>
          <w:kern w:val="0"/>
          <w:sz w:val="21"/>
          <w:szCs w:val="21"/>
          <w:u w:val="single"/>
        </w:rPr>
        <w:t>小时书</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面</w:t>
      </w:r>
      <w:r>
        <w:rPr>
          <w:rFonts w:ascii="宋体" w:hAnsi="宋体" w:eastAsia="宋体" w:cs="宋体"/>
          <w:snapToGrid w:val="0"/>
          <w:color w:val="000000"/>
          <w:spacing w:val="-5"/>
          <w:kern w:val="0"/>
          <w:sz w:val="21"/>
          <w:szCs w:val="21"/>
          <w:u w:val="single"/>
        </w:rPr>
        <w:t>通</w:t>
      </w:r>
      <w:r>
        <w:rPr>
          <w:rFonts w:ascii="宋体" w:hAnsi="宋体" w:eastAsia="宋体" w:cs="宋体"/>
          <w:snapToGrid w:val="0"/>
          <w:color w:val="000000"/>
          <w:spacing w:val="-3"/>
          <w:kern w:val="0"/>
          <w:sz w:val="21"/>
          <w:szCs w:val="21"/>
          <w:u w:val="single"/>
        </w:rPr>
        <w:t>知承包人；</w:t>
      </w:r>
    </w:p>
    <w:p>
      <w:pPr>
        <w:widowControl/>
        <w:tabs>
          <w:tab w:val="left" w:pos="524"/>
        </w:tabs>
        <w:kinsoku w:val="0"/>
        <w:autoSpaceDE w:val="0"/>
        <w:autoSpaceDN w:val="0"/>
        <w:adjustRightInd w:val="0"/>
        <w:snapToGrid w:val="0"/>
        <w:spacing w:before="1" w:line="334"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2"/>
          <w:kern w:val="0"/>
          <w:sz w:val="21"/>
          <w:szCs w:val="21"/>
          <w:u w:val="single"/>
        </w:rPr>
        <w:t>(</w:t>
      </w:r>
      <w:r>
        <w:rPr>
          <w:rFonts w:eastAsia="Times New Roman"/>
          <w:snapToGrid w:val="0"/>
          <w:color w:val="000000"/>
          <w:spacing w:val="-12"/>
          <w:kern w:val="0"/>
          <w:sz w:val="21"/>
          <w:szCs w:val="21"/>
          <w:u w:val="single"/>
        </w:rPr>
        <w:t>3</w:t>
      </w:r>
      <w:r>
        <w:rPr>
          <w:rFonts w:ascii="宋体" w:hAnsi="宋体" w:eastAsia="宋体" w:cs="宋体"/>
          <w:snapToGrid w:val="0"/>
          <w:color w:val="000000"/>
          <w:spacing w:val="-12"/>
          <w:kern w:val="0"/>
          <w:sz w:val="21"/>
          <w:szCs w:val="21"/>
          <w:u w:val="single"/>
        </w:rPr>
        <w:t>)</w:t>
      </w:r>
      <w:r>
        <w:rPr>
          <w:rFonts w:ascii="宋体" w:hAnsi="宋体" w:eastAsia="宋体" w:cs="宋体"/>
          <w:snapToGrid w:val="0"/>
          <w:color w:val="000000"/>
          <w:spacing w:val="-11"/>
          <w:kern w:val="0"/>
          <w:sz w:val="21"/>
          <w:szCs w:val="21"/>
          <w:u w:val="single"/>
        </w:rPr>
        <w:t xml:space="preserve"> </w:t>
      </w:r>
      <w:r>
        <w:rPr>
          <w:rFonts w:ascii="宋体" w:hAnsi="宋体" w:eastAsia="宋体" w:cs="宋体"/>
          <w:snapToGrid w:val="0"/>
          <w:color w:val="000000"/>
          <w:spacing w:val="-6"/>
          <w:kern w:val="0"/>
          <w:sz w:val="21"/>
          <w:szCs w:val="21"/>
          <w:u w:val="single"/>
        </w:rPr>
        <w:t>监理人对其监理人员的任何授权，承包人均应当要求监理人提供书面的授权，否则，承</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包人有权拒绝接受监理人员的指示</w:t>
      </w:r>
      <w:r>
        <w:rPr>
          <w:rFonts w:ascii="宋体" w:hAnsi="宋体" w:eastAsia="宋体" w:cs="宋体"/>
          <w:snapToGrid w:val="0"/>
          <w:color w:val="000000"/>
          <w:spacing w:val="-3"/>
          <w:kern w:val="0"/>
          <w:sz w:val="21"/>
          <w:szCs w:val="21"/>
          <w:u w:val="single"/>
        </w:rPr>
        <w:t>。</w:t>
      </w:r>
    </w:p>
    <w:p>
      <w:pPr>
        <w:widowControl/>
        <w:kinsoku w:val="0"/>
        <w:autoSpaceDE w:val="0"/>
        <w:autoSpaceDN w:val="0"/>
        <w:adjustRightInd w:val="0"/>
        <w:snapToGrid w:val="0"/>
        <w:spacing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4.</w:t>
      </w:r>
      <w:r>
        <w:rPr>
          <w:rFonts w:ascii="宋体" w:hAnsi="宋体" w:eastAsia="宋体" w:cs="宋体"/>
          <w:snapToGrid w:val="0"/>
          <w:color w:val="000000"/>
          <w:spacing w:val="-2"/>
          <w:kern w:val="0"/>
          <w:sz w:val="21"/>
          <w:szCs w:val="21"/>
        </w:rPr>
        <w:t>4 商定或确定</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27" w:type="default"/>
          <w:pgSz w:w="11900" w:h="16840"/>
          <w:pgMar w:top="1431" w:right="1709" w:bottom="1867" w:left="1538" w:header="0" w:footer="1533" w:gutter="0"/>
          <w:pgNumType w:fmt="decimal"/>
          <w:cols w:space="720" w:num="1"/>
        </w:sectPr>
      </w:pPr>
    </w:p>
    <w:p>
      <w:pPr>
        <w:widowControl/>
        <w:kinsoku w:val="0"/>
        <w:autoSpaceDE w:val="0"/>
        <w:autoSpaceDN w:val="0"/>
        <w:adjustRightInd w:val="0"/>
        <w:snapToGrid w:val="0"/>
        <w:spacing w:line="32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在发包人和承包人不能通过协商达成一致意见时，发包人授权监理人对以下事项进行确定</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spacing w:before="156" w:line="18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w:t>
      </w:r>
      <w:r>
        <w:rPr>
          <w:rFonts w:eastAsia="Times New Roman"/>
          <w:snapToGrid w:val="0"/>
          <w:color w:val="000000"/>
          <w:spacing w:val="3"/>
          <w:kern w:val="0"/>
          <w:sz w:val="21"/>
          <w:szCs w:val="21"/>
        </w:rPr>
        <w:t>1</w:t>
      </w:r>
      <w:r>
        <w:rPr>
          <w:rFonts w:ascii="宋体" w:hAnsi="宋体" w:eastAsia="宋体" w:cs="宋体"/>
          <w:snapToGrid w:val="0"/>
          <w:color w:val="000000"/>
          <w:spacing w:val="3"/>
          <w:kern w:val="0"/>
          <w:sz w:val="21"/>
          <w:szCs w:val="21"/>
        </w:rPr>
        <w:t>)</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65" w:line="18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w:t>
      </w:r>
      <w:r>
        <w:rPr>
          <w:rFonts w:eastAsia="Times New Roman"/>
          <w:snapToGrid w:val="0"/>
          <w:color w:val="000000"/>
          <w:spacing w:val="3"/>
          <w:kern w:val="0"/>
          <w:sz w:val="21"/>
          <w:szCs w:val="21"/>
        </w:rPr>
        <w:t>2</w:t>
      </w:r>
      <w:r>
        <w:rPr>
          <w:rFonts w:ascii="宋体" w:hAnsi="宋体" w:eastAsia="宋体" w:cs="宋体"/>
          <w:snapToGrid w:val="0"/>
          <w:color w:val="000000"/>
          <w:spacing w:val="3"/>
          <w:kern w:val="0"/>
          <w:sz w:val="21"/>
          <w:szCs w:val="21"/>
        </w:rPr>
        <w:t>)</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68" w:line="18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w:t>
      </w:r>
      <w:r>
        <w:rPr>
          <w:rFonts w:eastAsia="Times New Roman"/>
          <w:snapToGrid w:val="0"/>
          <w:color w:val="000000"/>
          <w:spacing w:val="3"/>
          <w:kern w:val="0"/>
          <w:sz w:val="21"/>
          <w:szCs w:val="21"/>
        </w:rPr>
        <w:t>3</w:t>
      </w:r>
      <w:r>
        <w:rPr>
          <w:rFonts w:ascii="宋体" w:hAnsi="宋体" w:eastAsia="宋体" w:cs="宋体"/>
          <w:snapToGrid w:val="0"/>
          <w:color w:val="000000"/>
          <w:spacing w:val="3"/>
          <w:kern w:val="0"/>
          <w:sz w:val="21"/>
          <w:szCs w:val="21"/>
        </w:rPr>
        <w:t>)</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52" w:line="207" w:lineRule="auto"/>
        <w:jc w:val="left"/>
        <w:textAlignment w:val="baseline"/>
        <w:outlineLvl w:val="2"/>
        <w:rPr>
          <w:rFonts w:ascii="宋体" w:hAnsi="宋体" w:eastAsia="宋体" w:cs="宋体"/>
          <w:snapToGrid w:val="0"/>
          <w:color w:val="000000"/>
          <w:kern w:val="0"/>
          <w:sz w:val="21"/>
          <w:szCs w:val="21"/>
        </w:rPr>
      </w:pPr>
      <w:bookmarkStart w:id="203" w:name="_Toc6961"/>
      <w:r>
        <w:rPr>
          <w:rFonts w:ascii="宋体" w:hAnsi="宋体" w:eastAsia="宋体" w:cs="宋体"/>
          <w:snapToGrid w:val="0"/>
          <w:color w:val="000000"/>
          <w:spacing w:val="-4"/>
          <w:kern w:val="0"/>
          <w:sz w:val="21"/>
          <w:szCs w:val="21"/>
        </w:rPr>
        <w:t>5</w:t>
      </w:r>
      <w:r>
        <w:rPr>
          <w:rFonts w:ascii="宋体" w:hAnsi="宋体" w:eastAsia="宋体" w:cs="宋体"/>
          <w:snapToGrid w:val="0"/>
          <w:color w:val="000000"/>
          <w:spacing w:val="-3"/>
          <w:kern w:val="0"/>
          <w:sz w:val="21"/>
          <w:szCs w:val="21"/>
        </w:rPr>
        <w:t>. 工程质量</w:t>
      </w:r>
      <w:bookmarkEnd w:id="203"/>
    </w:p>
    <w:p>
      <w:pPr>
        <w:widowControl/>
        <w:kinsoku w:val="0"/>
        <w:autoSpaceDE w:val="0"/>
        <w:autoSpaceDN w:val="0"/>
        <w:adjustRightInd w:val="0"/>
        <w:snapToGrid w:val="0"/>
        <w:spacing w:before="142"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5.1 质量要求</w:t>
      </w:r>
    </w:p>
    <w:p>
      <w:pPr>
        <w:widowControl/>
        <w:kinsoku w:val="0"/>
        <w:autoSpaceDE w:val="0"/>
        <w:autoSpaceDN w:val="0"/>
        <w:adjustRightInd w:val="0"/>
        <w:snapToGrid w:val="0"/>
        <w:spacing w:before="106" w:line="289"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
          <w:kern w:val="0"/>
          <w:sz w:val="21"/>
          <w:szCs w:val="21"/>
        </w:rPr>
        <w:t xml:space="preserve">5.1.1  </w:t>
      </w:r>
      <w:r>
        <w:rPr>
          <w:rFonts w:ascii="宋体" w:hAnsi="宋体" w:eastAsia="宋体" w:cs="宋体"/>
          <w:snapToGrid w:val="0"/>
          <w:color w:val="000000"/>
          <w:spacing w:val="-1"/>
          <w:kern w:val="0"/>
          <w:sz w:val="21"/>
          <w:szCs w:val="21"/>
        </w:rPr>
        <w:t>特殊质量标准和要</w:t>
      </w:r>
      <w:r>
        <w:rPr>
          <w:rFonts w:ascii="宋体" w:hAnsi="宋体" w:eastAsia="宋体" w:cs="宋体"/>
          <w:snapToGrid w:val="0"/>
          <w:color w:val="000000"/>
          <w:kern w:val="0"/>
          <w:sz w:val="21"/>
          <w:szCs w:val="21"/>
        </w:rPr>
        <w:t>求：</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8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关于工程奖项的约定：</w:t>
      </w:r>
      <w:r>
        <w:rPr>
          <w:rFonts w:eastAsia="Times New Roman"/>
          <w:snapToGrid w:val="0"/>
          <w:color w:val="000000"/>
          <w:spacing w:val="-1"/>
          <w:kern w:val="0"/>
          <w:sz w:val="21"/>
          <w:szCs w:val="21"/>
          <w:u w:val="single"/>
        </w:rPr>
        <w:t xml:space="preserve">  </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01"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5</w:t>
      </w:r>
      <w:r>
        <w:rPr>
          <w:rFonts w:ascii="宋体" w:hAnsi="宋体" w:eastAsia="宋体" w:cs="宋体"/>
          <w:snapToGrid w:val="0"/>
          <w:color w:val="000000"/>
          <w:spacing w:val="-3"/>
          <w:kern w:val="0"/>
          <w:sz w:val="21"/>
          <w:szCs w:val="21"/>
        </w:rPr>
        <w:t>.3 隐蔽工程检查</w:t>
      </w:r>
    </w:p>
    <w:p>
      <w:pPr>
        <w:widowControl/>
        <w:kinsoku w:val="0"/>
        <w:autoSpaceDE w:val="0"/>
        <w:autoSpaceDN w:val="0"/>
        <w:adjustRightInd w:val="0"/>
        <w:snapToGrid w:val="0"/>
        <w:spacing w:before="140" w:line="335" w:lineRule="auto"/>
        <w:ind w:right="1082"/>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5.3.2 </w:t>
      </w:r>
      <w:r>
        <w:rPr>
          <w:rFonts w:ascii="宋体" w:hAnsi="宋体" w:eastAsia="宋体" w:cs="宋体"/>
          <w:snapToGrid w:val="0"/>
          <w:color w:val="000000"/>
          <w:spacing w:val="-4"/>
          <w:kern w:val="0"/>
          <w:sz w:val="21"/>
          <w:szCs w:val="21"/>
        </w:rPr>
        <w:t>承包人提前通知监理人隐蔽工程检查的期限的约定：</w:t>
      </w:r>
      <w:r>
        <w:rPr>
          <w:rFonts w:ascii="宋体" w:hAnsi="宋体" w:eastAsia="宋体" w:cs="宋体"/>
          <w:snapToGrid w:val="0"/>
          <w:color w:val="000000"/>
          <w:spacing w:val="-4"/>
          <w:kern w:val="0"/>
          <w:sz w:val="21"/>
          <w:szCs w:val="21"/>
          <w:u w:val="single"/>
        </w:rPr>
        <w:t xml:space="preserve"> 按合同通用条款执行</w:t>
      </w:r>
      <w:r>
        <w:rPr>
          <w:rFonts w:ascii="宋体" w:hAnsi="宋体" w:eastAsia="宋体" w:cs="宋体"/>
          <w:snapToGrid w:val="0"/>
          <w:color w:val="000000"/>
          <w:spacing w:val="-1"/>
          <w:kern w:val="0"/>
          <w:sz w:val="21"/>
          <w:szCs w:val="21"/>
          <w:u w:val="single"/>
        </w:rPr>
        <w:t>。</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rPr>
        <w:t>监理人不能按时进行检查时，应提前</w:t>
      </w:r>
      <w:r>
        <w:rPr>
          <w:rFonts w:eastAsia="Times New Roman"/>
          <w:snapToGrid w:val="0"/>
          <w:color w:val="000000"/>
          <w:spacing w:val="-2"/>
          <w:kern w:val="0"/>
          <w:sz w:val="21"/>
          <w:szCs w:val="21"/>
          <w:u w:val="single"/>
        </w:rPr>
        <w:t xml:space="preserve"> 24  </w:t>
      </w:r>
      <w:r>
        <w:rPr>
          <w:rFonts w:ascii="宋体" w:hAnsi="宋体" w:eastAsia="宋体" w:cs="宋体"/>
          <w:snapToGrid w:val="0"/>
          <w:color w:val="000000"/>
          <w:spacing w:val="-2"/>
          <w:kern w:val="0"/>
          <w:sz w:val="21"/>
          <w:szCs w:val="21"/>
        </w:rPr>
        <w:t>小时提交书面延期要求</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2" w:line="332" w:lineRule="auto"/>
        <w:ind w:right="19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关于延期最长不得</w:t>
      </w:r>
      <w:r>
        <w:rPr>
          <w:rFonts w:ascii="宋体" w:hAnsi="宋体" w:eastAsia="宋体" w:cs="宋体"/>
          <w:snapToGrid w:val="0"/>
          <w:color w:val="000000"/>
          <w:spacing w:val="-3"/>
          <w:kern w:val="0"/>
          <w:sz w:val="21"/>
          <w:szCs w:val="21"/>
        </w:rPr>
        <w:t>超过：</w:t>
      </w:r>
      <w:r>
        <w:rPr>
          <w:rFonts w:eastAsia="Times New Roman"/>
          <w:snapToGrid w:val="0"/>
          <w:color w:val="000000"/>
          <w:spacing w:val="-3"/>
          <w:kern w:val="0"/>
          <w:sz w:val="21"/>
          <w:szCs w:val="21"/>
          <w:u w:val="single"/>
        </w:rPr>
        <w:t xml:space="preserve">  24  </w:t>
      </w:r>
      <w:r>
        <w:rPr>
          <w:rFonts w:ascii="宋体" w:hAnsi="宋体" w:eastAsia="宋体" w:cs="宋体"/>
          <w:snapToGrid w:val="0"/>
          <w:color w:val="000000"/>
          <w:spacing w:val="-3"/>
          <w:kern w:val="0"/>
          <w:sz w:val="21"/>
          <w:szCs w:val="21"/>
        </w:rPr>
        <w:t>小时，由此导致工期延误的，工期予以顺延。</w:t>
      </w:r>
      <w:r>
        <w:rPr>
          <w:rFonts w:ascii="宋体" w:hAnsi="宋体" w:eastAsia="宋体" w:cs="宋体"/>
          <w:snapToGrid w:val="0"/>
          <w:color w:val="000000"/>
          <w:spacing w:val="-8"/>
          <w:kern w:val="0"/>
          <w:sz w:val="21"/>
          <w:szCs w:val="21"/>
          <w:u w:val="single"/>
        </w:rPr>
        <w:t>隐蔽工程</w:t>
      </w:r>
      <w:r>
        <w:rPr>
          <w:rFonts w:ascii="宋体" w:hAnsi="宋体" w:eastAsia="宋体" w:cs="宋体"/>
          <w:snapToGrid w:val="0"/>
          <w:color w:val="000000"/>
          <w:spacing w:val="-4"/>
          <w:kern w:val="0"/>
          <w:sz w:val="21"/>
          <w:szCs w:val="21"/>
          <w:u w:val="single"/>
        </w:rPr>
        <w:t>验收过程、验收部位除办理纸质验收记录，还应留置验收部位、验收过程、主要验</w:t>
      </w:r>
    </w:p>
    <w:p>
      <w:pPr>
        <w:widowControl/>
        <w:kinsoku w:val="0"/>
        <w:autoSpaceDE w:val="0"/>
        <w:autoSpaceDN w:val="0"/>
        <w:adjustRightInd w:val="0"/>
        <w:snapToGrid w:val="0"/>
        <w:spacing w:before="1"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u w:val="single"/>
        </w:rPr>
        <w:t>收</w:t>
      </w:r>
      <w:r>
        <w:rPr>
          <w:rFonts w:ascii="宋体" w:hAnsi="宋体" w:eastAsia="宋体" w:cs="宋体"/>
          <w:snapToGrid w:val="0"/>
          <w:color w:val="000000"/>
          <w:spacing w:val="-5"/>
          <w:kern w:val="0"/>
          <w:sz w:val="21"/>
          <w:szCs w:val="21"/>
          <w:u w:val="single"/>
        </w:rPr>
        <w:t>人</w:t>
      </w:r>
      <w:r>
        <w:rPr>
          <w:rFonts w:ascii="宋体" w:hAnsi="宋体" w:eastAsia="宋体" w:cs="宋体"/>
          <w:snapToGrid w:val="0"/>
          <w:color w:val="000000"/>
          <w:spacing w:val="-4"/>
          <w:kern w:val="0"/>
          <w:sz w:val="21"/>
          <w:szCs w:val="21"/>
          <w:u w:val="single"/>
        </w:rPr>
        <w:t>员相片、影像等资料。</w:t>
      </w:r>
    </w:p>
    <w:p>
      <w:pPr>
        <w:widowControl/>
        <w:kinsoku w:val="0"/>
        <w:autoSpaceDE w:val="0"/>
        <w:autoSpaceDN w:val="0"/>
        <w:adjustRightInd w:val="0"/>
        <w:snapToGrid w:val="0"/>
        <w:spacing w:line="213" w:lineRule="auto"/>
        <w:jc w:val="left"/>
        <w:textAlignment w:val="baseline"/>
        <w:outlineLvl w:val="2"/>
        <w:rPr>
          <w:rFonts w:ascii="宋体" w:hAnsi="宋体" w:eastAsia="宋体" w:cs="宋体"/>
          <w:snapToGrid w:val="0"/>
          <w:color w:val="000000"/>
          <w:kern w:val="0"/>
          <w:sz w:val="21"/>
          <w:szCs w:val="21"/>
        </w:rPr>
      </w:pPr>
      <w:bookmarkStart w:id="204" w:name="_Toc11294"/>
      <w:r>
        <w:rPr>
          <w:rFonts w:ascii="宋体" w:hAnsi="宋体" w:eastAsia="宋体" w:cs="宋体"/>
          <w:snapToGrid w:val="0"/>
          <w:color w:val="000000"/>
          <w:spacing w:val="-3"/>
          <w:kern w:val="0"/>
          <w:sz w:val="21"/>
          <w:szCs w:val="21"/>
        </w:rPr>
        <w:t>6. 安全文明施工与环境保护</w:t>
      </w:r>
      <w:bookmarkEnd w:id="204"/>
    </w:p>
    <w:p>
      <w:pPr>
        <w:widowControl/>
        <w:kinsoku w:val="0"/>
        <w:autoSpaceDE w:val="0"/>
        <w:autoSpaceDN w:val="0"/>
        <w:adjustRightInd w:val="0"/>
        <w:snapToGrid w:val="0"/>
        <w:spacing w:before="138"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6.1 安全文明施</w:t>
      </w:r>
      <w:r>
        <w:rPr>
          <w:rFonts w:ascii="宋体" w:hAnsi="宋体" w:eastAsia="宋体" w:cs="宋体"/>
          <w:snapToGrid w:val="0"/>
          <w:color w:val="000000"/>
          <w:spacing w:val="-7"/>
          <w:kern w:val="0"/>
          <w:sz w:val="21"/>
          <w:szCs w:val="21"/>
        </w:rPr>
        <w:t>工</w:t>
      </w:r>
    </w:p>
    <w:p>
      <w:pPr>
        <w:widowControl/>
        <w:kinsoku w:val="0"/>
        <w:autoSpaceDE w:val="0"/>
        <w:autoSpaceDN w:val="0"/>
        <w:adjustRightInd w:val="0"/>
        <w:snapToGrid w:val="0"/>
        <w:spacing w:before="136" w:line="334" w:lineRule="auto"/>
        <w:ind w:right="201"/>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 xml:space="preserve">6.1.1  </w:t>
      </w:r>
      <w:r>
        <w:rPr>
          <w:rFonts w:ascii="宋体" w:hAnsi="宋体" w:eastAsia="宋体" w:cs="宋体"/>
          <w:snapToGrid w:val="0"/>
          <w:color w:val="000000"/>
          <w:spacing w:val="-6"/>
          <w:kern w:val="0"/>
          <w:sz w:val="21"/>
          <w:szCs w:val="21"/>
        </w:rPr>
        <w:t>项目安全</w:t>
      </w:r>
      <w:r>
        <w:rPr>
          <w:rFonts w:ascii="宋体" w:hAnsi="宋体" w:eastAsia="宋体" w:cs="宋体"/>
          <w:snapToGrid w:val="0"/>
          <w:color w:val="000000"/>
          <w:spacing w:val="-3"/>
          <w:kern w:val="0"/>
          <w:sz w:val="21"/>
          <w:szCs w:val="21"/>
        </w:rPr>
        <w:t>生产的达标目标及相应事项的约定：</w:t>
      </w:r>
      <w:r>
        <w:rPr>
          <w:rFonts w:ascii="宋体" w:hAnsi="宋体" w:eastAsia="宋体" w:cs="宋体"/>
          <w:snapToGrid w:val="0"/>
          <w:color w:val="000000"/>
          <w:spacing w:val="-3"/>
          <w:kern w:val="0"/>
          <w:sz w:val="21"/>
          <w:szCs w:val="21"/>
          <w:u w:val="single"/>
        </w:rPr>
        <w:t xml:space="preserve"> 按《浙江省建筑施工安全标准化管理规</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定》 (浙建建〔</w:t>
      </w:r>
      <w:r>
        <w:rPr>
          <w:rFonts w:eastAsia="Times New Roman"/>
          <w:b/>
          <w:bCs/>
          <w:snapToGrid w:val="0"/>
          <w:color w:val="000000"/>
          <w:spacing w:val="-5"/>
          <w:kern w:val="0"/>
          <w:sz w:val="21"/>
          <w:szCs w:val="21"/>
          <w:u w:val="single"/>
        </w:rPr>
        <w:t>2012</w:t>
      </w:r>
      <w:r>
        <w:rPr>
          <w:rFonts w:ascii="宋体" w:hAnsi="宋体" w:eastAsia="宋体" w:cs="宋体"/>
          <w:snapToGrid w:val="0"/>
          <w:color w:val="000000"/>
          <w:spacing w:val="-5"/>
          <w:kern w:val="0"/>
          <w:sz w:val="21"/>
          <w:szCs w:val="21"/>
          <w:u w:val="single"/>
        </w:rPr>
        <w:t>〕</w:t>
      </w:r>
      <w:r>
        <w:rPr>
          <w:rFonts w:eastAsia="Times New Roman"/>
          <w:b/>
          <w:bCs/>
          <w:snapToGrid w:val="0"/>
          <w:color w:val="000000"/>
          <w:spacing w:val="-5"/>
          <w:kern w:val="0"/>
          <w:sz w:val="21"/>
          <w:szCs w:val="21"/>
          <w:u w:val="single"/>
        </w:rPr>
        <w:t>54</w:t>
      </w:r>
      <w:r>
        <w:rPr>
          <w:rFonts w:eastAsia="Times New Roman"/>
          <w:snapToGrid w:val="0"/>
          <w:color w:val="000000"/>
          <w:spacing w:val="-5"/>
          <w:kern w:val="0"/>
          <w:sz w:val="21"/>
          <w:szCs w:val="21"/>
          <w:u w:val="single"/>
        </w:rPr>
        <w:t xml:space="preserve"> </w:t>
      </w:r>
      <w:r>
        <w:rPr>
          <w:rFonts w:ascii="宋体" w:hAnsi="宋体" w:eastAsia="宋体" w:cs="宋体"/>
          <w:snapToGrid w:val="0"/>
          <w:color w:val="000000"/>
          <w:spacing w:val="-5"/>
          <w:kern w:val="0"/>
          <w:sz w:val="21"/>
          <w:szCs w:val="21"/>
          <w:u w:val="single"/>
        </w:rPr>
        <w:t>号) 及省、市建筑业、安全监督等相关主管部门发布的有关管理规</w:t>
      </w:r>
      <w:r>
        <w:rPr>
          <w:rFonts w:ascii="宋体" w:hAnsi="宋体" w:eastAsia="宋体" w:cs="宋体"/>
          <w:snapToGrid w:val="0"/>
          <w:color w:val="000000"/>
          <w:spacing w:val="-3"/>
          <w:kern w:val="0"/>
          <w:sz w:val="21"/>
          <w:szCs w:val="21"/>
          <w:u w:val="single"/>
        </w:rPr>
        <w:t>定</w:t>
      </w:r>
      <w:r>
        <w:rPr>
          <w:rFonts w:ascii="宋体" w:hAnsi="宋体" w:eastAsia="宋体" w:cs="宋体"/>
          <w:snapToGrid w:val="0"/>
          <w:color w:val="000000"/>
          <w:kern w:val="0"/>
          <w:sz w:val="21"/>
          <w:szCs w:val="21"/>
          <w:u w:val="single"/>
        </w:rPr>
        <w:t>执</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行</w:t>
      </w:r>
      <w:r>
        <w:rPr>
          <w:rFonts w:ascii="宋体" w:hAnsi="宋体" w:eastAsia="宋体" w:cs="宋体"/>
          <w:snapToGrid w:val="0"/>
          <w:color w:val="000000"/>
          <w:spacing w:val="-5"/>
          <w:kern w:val="0"/>
          <w:sz w:val="21"/>
          <w:szCs w:val="21"/>
        </w:rPr>
        <w:t>。</w:t>
      </w:r>
    </w:p>
    <w:p>
      <w:pPr>
        <w:widowControl/>
        <w:kinsoku w:val="0"/>
        <w:autoSpaceDE w:val="0"/>
        <w:autoSpaceDN w:val="0"/>
        <w:adjustRightInd w:val="0"/>
        <w:snapToGrid w:val="0"/>
        <w:spacing w:before="1" w:line="209"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6.1</w:t>
      </w:r>
      <w:r>
        <w:rPr>
          <w:rFonts w:eastAsia="Times New Roman"/>
          <w:snapToGrid w:val="0"/>
          <w:color w:val="000000"/>
          <w:spacing w:val="-5"/>
          <w:kern w:val="0"/>
          <w:sz w:val="21"/>
          <w:szCs w:val="21"/>
        </w:rPr>
        <w:t>.</w:t>
      </w:r>
      <w:r>
        <w:rPr>
          <w:rFonts w:eastAsia="Times New Roman"/>
          <w:snapToGrid w:val="0"/>
          <w:color w:val="000000"/>
          <w:spacing w:val="-3"/>
          <w:kern w:val="0"/>
          <w:sz w:val="21"/>
          <w:szCs w:val="21"/>
        </w:rPr>
        <w:t xml:space="preserve">4  </w:t>
      </w:r>
      <w:r>
        <w:rPr>
          <w:rFonts w:ascii="宋体" w:hAnsi="宋体" w:eastAsia="宋体" w:cs="宋体"/>
          <w:snapToGrid w:val="0"/>
          <w:color w:val="000000"/>
          <w:spacing w:val="-3"/>
          <w:kern w:val="0"/>
          <w:sz w:val="21"/>
          <w:szCs w:val="21"/>
        </w:rPr>
        <w:t>关于治安保卫的特别约定：</w:t>
      </w:r>
      <w:r>
        <w:rPr>
          <w:rFonts w:ascii="宋体" w:hAnsi="宋体" w:eastAsia="宋体" w:cs="宋体"/>
          <w:snapToGrid w:val="0"/>
          <w:color w:val="000000"/>
          <w:spacing w:val="-3"/>
          <w:kern w:val="0"/>
          <w:sz w:val="21"/>
          <w:szCs w:val="21"/>
          <w:u w:val="single"/>
        </w:rPr>
        <w:t>按合同通用条款</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43"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关</w:t>
      </w:r>
      <w:r>
        <w:rPr>
          <w:rFonts w:ascii="宋体" w:hAnsi="宋体" w:eastAsia="宋体" w:cs="宋体"/>
          <w:snapToGrid w:val="0"/>
          <w:color w:val="000000"/>
          <w:spacing w:val="-4"/>
          <w:kern w:val="0"/>
          <w:sz w:val="21"/>
          <w:szCs w:val="21"/>
        </w:rPr>
        <w:t>于编制施工场地治安管理计划的约定：</w:t>
      </w:r>
      <w:r>
        <w:rPr>
          <w:rFonts w:ascii="宋体" w:hAnsi="宋体" w:eastAsia="宋体" w:cs="宋体"/>
          <w:snapToGrid w:val="0"/>
          <w:color w:val="000000"/>
          <w:spacing w:val="-4"/>
          <w:kern w:val="0"/>
          <w:sz w:val="21"/>
          <w:szCs w:val="21"/>
          <w:u w:val="single"/>
        </w:rPr>
        <w:t>按合同通用条款</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before="142"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6.1</w:t>
      </w:r>
      <w:r>
        <w:rPr>
          <w:rFonts w:eastAsia="Times New Roman"/>
          <w:snapToGrid w:val="0"/>
          <w:color w:val="000000"/>
          <w:spacing w:val="-3"/>
          <w:kern w:val="0"/>
          <w:sz w:val="21"/>
          <w:szCs w:val="21"/>
        </w:rPr>
        <w:t>.</w:t>
      </w:r>
      <w:r>
        <w:rPr>
          <w:rFonts w:eastAsia="Times New Roman"/>
          <w:snapToGrid w:val="0"/>
          <w:color w:val="000000"/>
          <w:spacing w:val="-2"/>
          <w:kern w:val="0"/>
          <w:sz w:val="21"/>
          <w:szCs w:val="21"/>
        </w:rPr>
        <w:t xml:space="preserve">5  </w:t>
      </w:r>
      <w:r>
        <w:rPr>
          <w:rFonts w:ascii="宋体" w:hAnsi="宋体" w:eastAsia="宋体" w:cs="宋体"/>
          <w:snapToGrid w:val="0"/>
          <w:color w:val="000000"/>
          <w:spacing w:val="-2"/>
          <w:kern w:val="0"/>
          <w:sz w:val="21"/>
          <w:szCs w:val="21"/>
        </w:rPr>
        <w:t>文明施工</w:t>
      </w:r>
    </w:p>
    <w:p>
      <w:pPr>
        <w:widowControl/>
        <w:kinsoku w:val="0"/>
        <w:autoSpaceDE w:val="0"/>
        <w:autoSpaceDN w:val="0"/>
        <w:adjustRightInd w:val="0"/>
        <w:snapToGrid w:val="0"/>
        <w:spacing w:before="141" w:line="335" w:lineRule="auto"/>
        <w:ind w:right="12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4"/>
          <w:kern w:val="0"/>
          <w:sz w:val="21"/>
          <w:szCs w:val="21"/>
        </w:rPr>
        <w:t>合同</w:t>
      </w:r>
      <w:r>
        <w:rPr>
          <w:rFonts w:ascii="宋体" w:hAnsi="宋体" w:eastAsia="宋体" w:cs="宋体"/>
          <w:snapToGrid w:val="0"/>
          <w:color w:val="000000"/>
          <w:spacing w:val="-10"/>
          <w:kern w:val="0"/>
          <w:sz w:val="21"/>
          <w:szCs w:val="21"/>
        </w:rPr>
        <w:t>当</w:t>
      </w:r>
      <w:r>
        <w:rPr>
          <w:rFonts w:ascii="宋体" w:hAnsi="宋体" w:eastAsia="宋体" w:cs="宋体"/>
          <w:snapToGrid w:val="0"/>
          <w:color w:val="000000"/>
          <w:spacing w:val="-7"/>
          <w:kern w:val="0"/>
          <w:sz w:val="21"/>
          <w:szCs w:val="21"/>
        </w:rPr>
        <w:t>事人对文明施工的要求：</w:t>
      </w:r>
      <w:r>
        <w:rPr>
          <w:rFonts w:ascii="宋体" w:hAnsi="宋体" w:eastAsia="宋体" w:cs="宋体"/>
          <w:snapToGrid w:val="0"/>
          <w:color w:val="000000"/>
          <w:spacing w:val="-7"/>
          <w:kern w:val="0"/>
          <w:sz w:val="21"/>
          <w:szCs w:val="21"/>
          <w:u w:val="single"/>
        </w:rPr>
        <w:t>按省、市发有关文明施工管理规定执行</w:t>
      </w:r>
      <w:r>
        <w:rPr>
          <w:rFonts w:ascii="宋体" w:hAnsi="宋体" w:eastAsia="宋体" w:cs="宋体"/>
          <w:snapToGrid w:val="0"/>
          <w:color w:val="000000"/>
          <w:spacing w:val="-7"/>
          <w:kern w:val="0"/>
          <w:sz w:val="21"/>
          <w:szCs w:val="21"/>
        </w:rPr>
        <w:t>。</w:t>
      </w:r>
      <w:r>
        <w:rPr>
          <w:rFonts w:ascii="宋体" w:hAnsi="宋体" w:eastAsia="宋体" w:cs="宋体"/>
          <w:snapToGrid w:val="0"/>
          <w:color w:val="000000"/>
          <w:spacing w:val="-7"/>
          <w:kern w:val="0"/>
          <w:sz w:val="21"/>
          <w:szCs w:val="21"/>
          <w:u w:val="single"/>
        </w:rPr>
        <w:t>〔创国家、省、市、</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县(市</w:t>
      </w:r>
      <w:r>
        <w:rPr>
          <w:rFonts w:ascii="宋体" w:hAnsi="宋体" w:eastAsia="宋体" w:cs="宋体"/>
          <w:snapToGrid w:val="0"/>
          <w:color w:val="000000"/>
          <w:spacing w:val="4"/>
          <w:kern w:val="0"/>
          <w:sz w:val="21"/>
          <w:szCs w:val="21"/>
          <w:u w:val="single"/>
        </w:rPr>
        <w:t>、</w:t>
      </w:r>
      <w:r>
        <w:rPr>
          <w:rFonts w:ascii="宋体" w:hAnsi="宋体" w:eastAsia="宋体" w:cs="宋体"/>
          <w:snapToGrid w:val="0"/>
          <w:color w:val="000000"/>
          <w:spacing w:val="3"/>
          <w:kern w:val="0"/>
          <w:sz w:val="21"/>
          <w:szCs w:val="21"/>
          <w:u w:val="single"/>
        </w:rPr>
        <w:t>区) 级安标化工地〕</w:t>
      </w:r>
    </w:p>
    <w:p>
      <w:pPr>
        <w:widowControl/>
        <w:kinsoku w:val="0"/>
        <w:autoSpaceDE w:val="0"/>
        <w:autoSpaceDN w:val="0"/>
        <w:adjustRightInd w:val="0"/>
        <w:snapToGrid w:val="0"/>
        <w:spacing w:before="2" w:line="334" w:lineRule="auto"/>
        <w:ind w:right="196"/>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 xml:space="preserve">6.1.6  </w:t>
      </w:r>
      <w:r>
        <w:rPr>
          <w:rFonts w:ascii="宋体" w:hAnsi="宋体" w:eastAsia="宋体" w:cs="宋体"/>
          <w:snapToGrid w:val="0"/>
          <w:color w:val="000000"/>
          <w:spacing w:val="-6"/>
          <w:kern w:val="0"/>
          <w:sz w:val="21"/>
          <w:szCs w:val="21"/>
        </w:rPr>
        <w:t>关于安全文明施工费支付比例和支付期限的约定：安</w:t>
      </w:r>
      <w:r>
        <w:rPr>
          <w:rFonts w:ascii="宋体" w:hAnsi="宋体" w:eastAsia="宋体" w:cs="宋体"/>
          <w:snapToGrid w:val="0"/>
          <w:color w:val="000000"/>
          <w:spacing w:val="-6"/>
          <w:kern w:val="0"/>
          <w:sz w:val="21"/>
          <w:szCs w:val="21"/>
          <w:u w:val="single"/>
        </w:rPr>
        <w:t>全文明施工费预付费用包含在工</w:t>
      </w:r>
      <w:r>
        <w:rPr>
          <w:rFonts w:ascii="宋体" w:hAnsi="宋体" w:eastAsia="宋体" w:cs="宋体"/>
          <w:snapToGrid w:val="0"/>
          <w:color w:val="000000"/>
          <w:spacing w:val="-4"/>
          <w:kern w:val="0"/>
          <w:sz w:val="21"/>
          <w:szCs w:val="21"/>
          <w:u w:val="single"/>
        </w:rPr>
        <w:t>程</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u w:val="single"/>
        </w:rPr>
        <w:t>预付款内，与工程预付款一并支付，支付比例为安全文</w:t>
      </w:r>
      <w:r>
        <w:rPr>
          <w:rFonts w:ascii="宋体" w:hAnsi="宋体" w:eastAsia="宋体" w:cs="宋体"/>
          <w:snapToGrid w:val="0"/>
          <w:color w:val="000000"/>
          <w:spacing w:val="-1"/>
          <w:kern w:val="0"/>
          <w:sz w:val="21"/>
          <w:szCs w:val="21"/>
          <w:u w:val="single"/>
        </w:rPr>
        <w:t>明施工费(不含创标化工地增加费) 总额</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的(</w:t>
      </w:r>
      <w:r>
        <w:rPr>
          <w:rFonts w:ascii="仿宋" w:hAnsi="仿宋" w:eastAsia="仿宋" w:cs="仿宋"/>
          <w:snapToGrid w:val="0"/>
          <w:color w:val="000000"/>
          <w:spacing w:val="-6"/>
          <w:kern w:val="0"/>
          <w:sz w:val="21"/>
          <w:szCs w:val="21"/>
          <w:u w:val="single"/>
        </w:rPr>
        <w:t>50</w:t>
      </w:r>
      <w:r>
        <w:rPr>
          <w:rFonts w:ascii="宋体" w:hAnsi="宋体" w:eastAsia="宋体" w:cs="宋体"/>
          <w:snapToGrid w:val="0"/>
          <w:color w:val="000000"/>
          <w:spacing w:val="-6"/>
          <w:kern w:val="0"/>
          <w:sz w:val="21"/>
          <w:szCs w:val="21"/>
          <w:u w:val="single"/>
        </w:rPr>
        <w:t xml:space="preserve">) </w:t>
      </w:r>
      <w:r>
        <w:rPr>
          <w:rFonts w:ascii="仿宋" w:hAnsi="仿宋" w:eastAsia="仿宋" w:cs="仿宋"/>
          <w:snapToGrid w:val="0"/>
          <w:color w:val="000000"/>
          <w:spacing w:val="-6"/>
          <w:kern w:val="0"/>
          <w:sz w:val="21"/>
          <w:szCs w:val="21"/>
          <w:u w:val="single"/>
        </w:rPr>
        <w:t>% (</w:t>
      </w:r>
      <w:r>
        <w:rPr>
          <w:rFonts w:ascii="宋体" w:hAnsi="宋体" w:eastAsia="宋体" w:cs="宋体"/>
          <w:snapToGrid w:val="0"/>
          <w:color w:val="000000"/>
          <w:spacing w:val="-6"/>
          <w:kern w:val="0"/>
          <w:sz w:val="21"/>
          <w:szCs w:val="21"/>
          <w:u w:val="single"/>
        </w:rPr>
        <w:t>注</w:t>
      </w:r>
      <w:r>
        <w:rPr>
          <w:rFonts w:ascii="宋体" w:hAnsi="宋体" w:eastAsia="宋体" w:cs="宋体"/>
          <w:snapToGrid w:val="0"/>
          <w:color w:val="000000"/>
          <w:spacing w:val="-3"/>
          <w:kern w:val="0"/>
          <w:sz w:val="21"/>
          <w:szCs w:val="21"/>
          <w:u w:val="single"/>
        </w:rPr>
        <w:t xml:space="preserve">：合同工期在一年以内的，预付费用不得低于该费用总额的 </w:t>
      </w:r>
      <w:r>
        <w:rPr>
          <w:rFonts w:ascii="仿宋" w:hAnsi="仿宋" w:eastAsia="仿宋" w:cs="仿宋"/>
          <w:snapToGrid w:val="0"/>
          <w:color w:val="000000"/>
          <w:spacing w:val="-3"/>
          <w:kern w:val="0"/>
          <w:sz w:val="21"/>
          <w:szCs w:val="21"/>
          <w:u w:val="single"/>
        </w:rPr>
        <w:t>50%</w:t>
      </w:r>
      <w:r>
        <w:rPr>
          <w:rFonts w:ascii="宋体" w:hAnsi="宋体" w:eastAsia="宋体" w:cs="宋体"/>
          <w:snapToGrid w:val="0"/>
          <w:color w:val="000000"/>
          <w:spacing w:val="-3"/>
          <w:kern w:val="0"/>
          <w:sz w:val="21"/>
          <w:szCs w:val="21"/>
          <w:u w:val="single"/>
        </w:rPr>
        <w:t>；合同工期在一年</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以上的(含一年) 项目</w:t>
      </w:r>
      <w:r>
        <w:rPr>
          <w:rFonts w:ascii="宋体" w:hAnsi="宋体" w:eastAsia="宋体" w:cs="宋体"/>
          <w:snapToGrid w:val="0"/>
          <w:color w:val="000000"/>
          <w:spacing w:val="-4"/>
          <w:kern w:val="0"/>
          <w:sz w:val="21"/>
          <w:szCs w:val="21"/>
          <w:u w:val="single"/>
        </w:rPr>
        <w:t>，</w:t>
      </w:r>
      <w:r>
        <w:rPr>
          <w:rFonts w:ascii="宋体" w:hAnsi="宋体" w:eastAsia="宋体" w:cs="宋体"/>
          <w:snapToGrid w:val="0"/>
          <w:color w:val="000000"/>
          <w:spacing w:val="-3"/>
          <w:kern w:val="0"/>
          <w:sz w:val="21"/>
          <w:szCs w:val="21"/>
          <w:u w:val="single"/>
        </w:rPr>
        <w:t xml:space="preserve">预付费用不得低于该费用总额的 </w:t>
      </w:r>
      <w:r>
        <w:rPr>
          <w:rFonts w:ascii="仿宋" w:hAnsi="仿宋" w:eastAsia="仿宋" w:cs="仿宋"/>
          <w:snapToGrid w:val="0"/>
          <w:color w:val="000000"/>
          <w:spacing w:val="-3"/>
          <w:kern w:val="0"/>
          <w:sz w:val="21"/>
          <w:szCs w:val="21"/>
          <w:u w:val="single"/>
        </w:rPr>
        <w:t>30%)</w:t>
      </w:r>
      <w:r>
        <w:rPr>
          <w:rFonts w:ascii="宋体" w:hAnsi="宋体" w:eastAsia="宋体" w:cs="宋体"/>
          <w:snapToGrid w:val="0"/>
          <w:color w:val="000000"/>
          <w:spacing w:val="-3"/>
          <w:kern w:val="0"/>
          <w:sz w:val="21"/>
          <w:szCs w:val="21"/>
          <w:u w:val="single"/>
        </w:rPr>
        <w:t>，其余部分与进度款同期支付。安</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全文明施工费承包人应专款专用，在财务账目中应单独列项备查，不得挪作他用</w:t>
      </w:r>
      <w:r>
        <w:rPr>
          <w:rFonts w:ascii="宋体" w:hAnsi="宋体" w:eastAsia="宋体" w:cs="宋体"/>
          <w:snapToGrid w:val="0"/>
          <w:color w:val="000000"/>
          <w:spacing w:val="-4"/>
          <w:kern w:val="0"/>
          <w:sz w:val="21"/>
          <w:szCs w:val="21"/>
        </w:rPr>
        <w:t>。</w:t>
      </w:r>
    </w:p>
    <w:p>
      <w:pPr>
        <w:widowControl/>
        <w:tabs>
          <w:tab w:val="left" w:pos="520"/>
        </w:tabs>
        <w:kinsoku w:val="0"/>
        <w:autoSpaceDE w:val="0"/>
        <w:autoSpaceDN w:val="0"/>
        <w:adjustRightInd w:val="0"/>
        <w:snapToGrid w:val="0"/>
        <w:spacing w:before="2" w:line="332" w:lineRule="auto"/>
        <w:ind w:right="19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2"/>
          <w:kern w:val="0"/>
          <w:sz w:val="21"/>
          <w:szCs w:val="21"/>
          <w:u w:val="single"/>
        </w:rPr>
        <w:t>安全文明施</w:t>
      </w:r>
      <w:r>
        <w:rPr>
          <w:rFonts w:ascii="宋体" w:hAnsi="宋体" w:eastAsia="宋体" w:cs="宋体"/>
          <w:snapToGrid w:val="0"/>
          <w:color w:val="000000"/>
          <w:spacing w:val="-6"/>
          <w:kern w:val="0"/>
          <w:sz w:val="21"/>
          <w:szCs w:val="21"/>
          <w:u w:val="single"/>
        </w:rPr>
        <w:t>工费包含在签约合同价内。承包人经发包人同意采取合同以外的安全措施所产生</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的费用，</w:t>
      </w:r>
      <w:r>
        <w:rPr>
          <w:rFonts w:ascii="宋体" w:hAnsi="宋体" w:eastAsia="宋体" w:cs="宋体"/>
          <w:snapToGrid w:val="0"/>
          <w:color w:val="000000"/>
          <w:spacing w:val="-5"/>
          <w:kern w:val="0"/>
          <w:sz w:val="21"/>
          <w:szCs w:val="21"/>
          <w:u w:val="single"/>
        </w:rPr>
        <w:t>由</w:t>
      </w:r>
      <w:r>
        <w:rPr>
          <w:rFonts w:ascii="宋体" w:hAnsi="宋体" w:eastAsia="宋体" w:cs="宋体"/>
          <w:snapToGrid w:val="0"/>
          <w:color w:val="000000"/>
          <w:spacing w:val="-4"/>
          <w:kern w:val="0"/>
          <w:sz w:val="21"/>
          <w:szCs w:val="21"/>
          <w:u w:val="single"/>
        </w:rPr>
        <w:t>发、承包人协商处理；未经发包人同意，发包人可不承担由此增加费用；</w:t>
      </w:r>
    </w:p>
    <w:p>
      <w:pPr>
        <w:widowControl/>
        <w:kinsoku w:val="0"/>
        <w:autoSpaceDE w:val="0"/>
        <w:autoSpaceDN w:val="0"/>
        <w:adjustRightInd w:val="0"/>
        <w:snapToGrid w:val="0"/>
        <w:spacing w:before="1" w:line="208" w:lineRule="auto"/>
        <w:jc w:val="left"/>
        <w:textAlignment w:val="baseline"/>
        <w:outlineLvl w:val="2"/>
        <w:rPr>
          <w:rFonts w:ascii="宋体" w:hAnsi="宋体" w:eastAsia="宋体" w:cs="宋体"/>
          <w:snapToGrid w:val="0"/>
          <w:color w:val="000000"/>
          <w:kern w:val="0"/>
          <w:sz w:val="21"/>
          <w:szCs w:val="21"/>
        </w:rPr>
      </w:pPr>
      <w:bookmarkStart w:id="205" w:name="_Toc15573"/>
      <w:r>
        <w:rPr>
          <w:rFonts w:ascii="宋体" w:hAnsi="宋体" w:eastAsia="宋体" w:cs="宋体"/>
          <w:snapToGrid w:val="0"/>
          <w:color w:val="000000"/>
          <w:spacing w:val="-6"/>
          <w:kern w:val="0"/>
          <w:sz w:val="21"/>
          <w:szCs w:val="21"/>
        </w:rPr>
        <w:t>7</w:t>
      </w:r>
      <w:r>
        <w:rPr>
          <w:rFonts w:ascii="宋体" w:hAnsi="宋体" w:eastAsia="宋体" w:cs="宋体"/>
          <w:snapToGrid w:val="0"/>
          <w:color w:val="000000"/>
          <w:spacing w:val="-3"/>
          <w:kern w:val="0"/>
          <w:sz w:val="21"/>
          <w:szCs w:val="21"/>
        </w:rPr>
        <w:t>. 工期和进度</w:t>
      </w:r>
      <w:bookmarkEnd w:id="205"/>
    </w:p>
    <w:p>
      <w:pPr>
        <w:widowControl/>
        <w:kinsoku w:val="0"/>
        <w:autoSpaceDE w:val="0"/>
        <w:autoSpaceDN w:val="0"/>
        <w:adjustRightInd w:val="0"/>
        <w:snapToGrid w:val="0"/>
        <w:spacing w:before="145"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7</w:t>
      </w:r>
      <w:r>
        <w:rPr>
          <w:rFonts w:ascii="宋体" w:hAnsi="宋体" w:eastAsia="宋体" w:cs="宋体"/>
          <w:snapToGrid w:val="0"/>
          <w:color w:val="000000"/>
          <w:spacing w:val="-3"/>
          <w:kern w:val="0"/>
          <w:sz w:val="21"/>
          <w:szCs w:val="21"/>
        </w:rPr>
        <w:t>.1 施工组织设计</w:t>
      </w:r>
    </w:p>
    <w:p>
      <w:pPr>
        <w:widowControl/>
        <w:kinsoku w:val="0"/>
        <w:autoSpaceDE w:val="0"/>
        <w:autoSpaceDN w:val="0"/>
        <w:adjustRightInd w:val="0"/>
        <w:snapToGrid w:val="0"/>
        <w:spacing w:before="138" w:line="21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 xml:space="preserve">7.1.1  </w:t>
      </w:r>
      <w:r>
        <w:rPr>
          <w:rFonts w:ascii="宋体" w:hAnsi="宋体" w:eastAsia="宋体" w:cs="宋体"/>
          <w:snapToGrid w:val="0"/>
          <w:color w:val="000000"/>
          <w:spacing w:val="-6"/>
          <w:kern w:val="0"/>
          <w:sz w:val="21"/>
          <w:szCs w:val="21"/>
        </w:rPr>
        <w:t>合同当事人</w:t>
      </w:r>
      <w:r>
        <w:rPr>
          <w:rFonts w:ascii="宋体" w:hAnsi="宋体" w:eastAsia="宋体" w:cs="宋体"/>
          <w:snapToGrid w:val="0"/>
          <w:color w:val="000000"/>
          <w:spacing w:val="-4"/>
          <w:kern w:val="0"/>
          <w:sz w:val="21"/>
          <w:szCs w:val="21"/>
        </w:rPr>
        <w:t>约</w:t>
      </w:r>
      <w:r>
        <w:rPr>
          <w:rFonts w:ascii="宋体" w:hAnsi="宋体" w:eastAsia="宋体" w:cs="宋体"/>
          <w:snapToGrid w:val="0"/>
          <w:color w:val="000000"/>
          <w:spacing w:val="-3"/>
          <w:kern w:val="0"/>
          <w:sz w:val="21"/>
          <w:szCs w:val="21"/>
        </w:rPr>
        <w:t>定的施工组织设计应包括的其他内容：</w:t>
      </w:r>
      <w:r>
        <w:rPr>
          <w:rFonts w:ascii="宋体" w:hAnsi="宋体" w:eastAsia="宋体" w:cs="宋体"/>
          <w:snapToGrid w:val="0"/>
          <w:color w:val="000000"/>
          <w:spacing w:val="-3"/>
          <w:kern w:val="0"/>
          <w:sz w:val="21"/>
          <w:szCs w:val="21"/>
          <w:u w:val="single"/>
        </w:rPr>
        <w:t xml:space="preserve"> 对特殊工艺施工、危险性较大分部</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28" w:type="default"/>
          <w:pgSz w:w="11900" w:h="16840"/>
          <w:pgMar w:top="1431" w:right="1512" w:bottom="1855" w:left="1539" w:header="0" w:footer="1545" w:gutter="0"/>
          <w:pgNumType w:fmt="decimal"/>
          <w:cols w:space="720" w:num="1"/>
        </w:sectPr>
      </w:pPr>
    </w:p>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333"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u w:val="single"/>
        </w:rPr>
        <w:t>分项工程施工(如基坑支护方案、高大支模架方案、外墙悬挑架等专项施工方案) 应按规定</w:t>
      </w:r>
      <w:r>
        <w:rPr>
          <w:rFonts w:ascii="宋体" w:hAnsi="宋体" w:eastAsia="宋体" w:cs="宋体"/>
          <w:snapToGrid w:val="0"/>
          <w:color w:val="000000"/>
          <w:spacing w:val="-1"/>
          <w:kern w:val="0"/>
          <w:sz w:val="21"/>
          <w:szCs w:val="21"/>
          <w:u w:val="single"/>
        </w:rPr>
        <w:t>办</w:t>
      </w:r>
      <w:r>
        <w:rPr>
          <w:rFonts w:ascii="宋体" w:hAnsi="宋体" w:eastAsia="宋体" w:cs="宋体"/>
          <w:snapToGrid w:val="0"/>
          <w:color w:val="000000"/>
          <w:kern w:val="0"/>
          <w:sz w:val="21"/>
          <w:szCs w:val="21"/>
          <w:u w:val="single"/>
        </w:rPr>
        <w:t>理审</w:t>
      </w:r>
      <w:r>
        <w:rPr>
          <w:rFonts w:ascii="宋体" w:hAnsi="宋体" w:eastAsia="宋体" w:cs="宋体"/>
          <w:snapToGrid w:val="0"/>
          <w:color w:val="000000"/>
          <w:spacing w:val="-4"/>
          <w:kern w:val="0"/>
          <w:sz w:val="21"/>
          <w:szCs w:val="21"/>
          <w:u w:val="single"/>
        </w:rPr>
        <w:t>批手续和按当地建设行政主管部门要求组织专家论证</w:t>
      </w:r>
      <w:r>
        <w:rPr>
          <w:rFonts w:hint="eastAsia" w:ascii="宋体" w:hAnsi="宋体" w:eastAsia="宋体" w:cs="宋体"/>
          <w:snapToGrid w:val="0"/>
          <w:color w:val="000000"/>
          <w:spacing w:val="-4"/>
          <w:kern w:val="0"/>
          <w:sz w:val="21"/>
          <w:szCs w:val="21"/>
          <w:u w:val="single"/>
          <w:lang w:eastAsia="zh-CN"/>
        </w:rPr>
        <w:t>，</w:t>
      </w:r>
      <w:r>
        <w:rPr>
          <w:rFonts w:hint="eastAsia" w:ascii="宋体" w:hAnsi="宋体" w:eastAsia="宋体" w:cs="宋体"/>
          <w:snapToGrid w:val="0"/>
          <w:color w:val="000000"/>
          <w:spacing w:val="-4"/>
          <w:kern w:val="0"/>
          <w:sz w:val="21"/>
          <w:szCs w:val="21"/>
          <w:u w:val="single"/>
          <w:lang w:val="en-US" w:eastAsia="zh-CN"/>
        </w:rPr>
        <w:t>费用由发包人负责</w:t>
      </w:r>
      <w:r>
        <w:rPr>
          <w:rFonts w:ascii="宋体" w:hAnsi="宋体" w:eastAsia="宋体" w:cs="宋体"/>
          <w:snapToGrid w:val="0"/>
          <w:color w:val="000000"/>
          <w:spacing w:val="-4"/>
          <w:kern w:val="0"/>
          <w:sz w:val="21"/>
          <w:szCs w:val="21"/>
          <w:u w:val="single"/>
        </w:rPr>
        <w:t>。</w:t>
      </w:r>
    </w:p>
    <w:p>
      <w:pPr>
        <w:widowControl/>
        <w:kinsoku w:val="0"/>
        <w:autoSpaceDE w:val="0"/>
        <w:autoSpaceDN w:val="0"/>
        <w:adjustRightInd w:val="0"/>
        <w:snapToGrid w:val="0"/>
        <w:spacing w:line="21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5"/>
          <w:kern w:val="0"/>
          <w:sz w:val="21"/>
          <w:szCs w:val="21"/>
        </w:rPr>
        <w:t>7</w:t>
      </w:r>
      <w:r>
        <w:rPr>
          <w:rFonts w:eastAsia="Times New Roman"/>
          <w:snapToGrid w:val="0"/>
          <w:color w:val="000000"/>
          <w:spacing w:val="-3"/>
          <w:kern w:val="0"/>
          <w:sz w:val="21"/>
          <w:szCs w:val="21"/>
        </w:rPr>
        <w:t xml:space="preserve">.1.2  </w:t>
      </w:r>
      <w:r>
        <w:rPr>
          <w:rFonts w:ascii="宋体" w:hAnsi="宋体" w:eastAsia="宋体" w:cs="宋体"/>
          <w:snapToGrid w:val="0"/>
          <w:color w:val="000000"/>
          <w:spacing w:val="-3"/>
          <w:kern w:val="0"/>
          <w:sz w:val="21"/>
          <w:szCs w:val="21"/>
        </w:rPr>
        <w:t>施工组织设计的提交和修改</w:t>
      </w:r>
    </w:p>
    <w:p>
      <w:pPr>
        <w:widowControl/>
        <w:kinsoku w:val="0"/>
        <w:autoSpaceDE w:val="0"/>
        <w:autoSpaceDN w:val="0"/>
        <w:adjustRightInd w:val="0"/>
        <w:snapToGrid w:val="0"/>
        <w:spacing w:before="140"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承包人提交详细施工组织设计的期限的约定：</w:t>
      </w:r>
      <w:r>
        <w:rPr>
          <w:rFonts w:ascii="宋体" w:hAnsi="宋体" w:eastAsia="宋体" w:cs="宋体"/>
          <w:snapToGrid w:val="0"/>
          <w:color w:val="000000"/>
          <w:spacing w:val="1"/>
          <w:kern w:val="0"/>
          <w:sz w:val="21"/>
          <w:szCs w:val="21"/>
          <w:u w:val="single"/>
        </w:rPr>
        <w:t>接到开工通知(或确定开工日期</w:t>
      </w:r>
      <w:r>
        <w:rPr>
          <w:rFonts w:ascii="宋体" w:hAnsi="宋体" w:eastAsia="宋体" w:cs="宋体"/>
          <w:snapToGrid w:val="0"/>
          <w:color w:val="000000"/>
          <w:kern w:val="0"/>
          <w:sz w:val="21"/>
          <w:szCs w:val="21"/>
          <w:u w:val="single"/>
        </w:rPr>
        <w:t>) 后</w:t>
      </w:r>
      <w:r>
        <w:rPr>
          <w:rFonts w:eastAsia="Times New Roman"/>
          <w:snapToGrid w:val="0"/>
          <w:color w:val="000000"/>
          <w:kern w:val="0"/>
          <w:sz w:val="21"/>
          <w:szCs w:val="21"/>
          <w:u w:val="single"/>
        </w:rPr>
        <w:t>7</w:t>
      </w:r>
      <w:r>
        <w:rPr>
          <w:rFonts w:ascii="宋体" w:hAnsi="宋体" w:eastAsia="宋体" w:cs="宋体"/>
          <w:snapToGrid w:val="0"/>
          <w:color w:val="000000"/>
          <w:kern w:val="0"/>
          <w:sz w:val="21"/>
          <w:szCs w:val="21"/>
          <w:u w:val="single"/>
        </w:rPr>
        <w:t>天内，专</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u w:val="single"/>
        </w:rPr>
        <w:t>项施工方案在相应部位施工前</w:t>
      </w:r>
      <w:r>
        <w:rPr>
          <w:rFonts w:eastAsia="Times New Roman"/>
          <w:snapToGrid w:val="0"/>
          <w:color w:val="000000"/>
          <w:spacing w:val="1"/>
          <w:kern w:val="0"/>
          <w:sz w:val="21"/>
          <w:szCs w:val="21"/>
          <w:u w:val="single"/>
        </w:rPr>
        <w:t>7</w:t>
      </w:r>
      <w:r>
        <w:rPr>
          <w:rFonts w:ascii="宋体" w:hAnsi="宋体" w:eastAsia="宋体" w:cs="宋体"/>
          <w:snapToGrid w:val="0"/>
          <w:color w:val="000000"/>
          <w:spacing w:val="1"/>
          <w:kern w:val="0"/>
          <w:sz w:val="21"/>
          <w:szCs w:val="21"/>
          <w:u w:val="single"/>
        </w:rPr>
        <w:t>天。发包人对承包人的</w:t>
      </w:r>
      <w:r>
        <w:rPr>
          <w:rFonts w:ascii="宋体" w:hAnsi="宋体" w:eastAsia="宋体" w:cs="宋体"/>
          <w:snapToGrid w:val="0"/>
          <w:color w:val="000000"/>
          <w:kern w:val="0"/>
          <w:sz w:val="21"/>
          <w:szCs w:val="21"/>
          <w:u w:val="single"/>
        </w:rPr>
        <w:t>施工组织设计(或方案) 提出质疑和合理修</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u w:val="single"/>
        </w:rPr>
        <w:t>正时，承包人应</w:t>
      </w:r>
      <w:r>
        <w:rPr>
          <w:rFonts w:ascii="仿宋" w:hAnsi="仿宋" w:eastAsia="仿宋" w:cs="仿宋"/>
          <w:snapToGrid w:val="0"/>
          <w:color w:val="000000"/>
          <w:spacing w:val="-2"/>
          <w:kern w:val="0"/>
          <w:sz w:val="21"/>
          <w:szCs w:val="21"/>
          <w:u w:val="single"/>
        </w:rPr>
        <w:t>7</w:t>
      </w:r>
      <w:r>
        <w:rPr>
          <w:rFonts w:ascii="宋体" w:hAnsi="宋体" w:eastAsia="宋体" w:cs="宋体"/>
          <w:snapToGrid w:val="0"/>
          <w:color w:val="000000"/>
          <w:spacing w:val="-2"/>
          <w:kern w:val="0"/>
          <w:sz w:val="21"/>
          <w:szCs w:val="21"/>
          <w:u w:val="single"/>
        </w:rPr>
        <w:t>天内提供修正完成并重新提交；每月</w:t>
      </w:r>
      <w:r>
        <w:rPr>
          <w:rFonts w:eastAsia="Times New Roman"/>
          <w:snapToGrid w:val="0"/>
          <w:color w:val="000000"/>
          <w:spacing w:val="-2"/>
          <w:kern w:val="0"/>
          <w:sz w:val="21"/>
          <w:szCs w:val="21"/>
          <w:u w:val="single"/>
        </w:rPr>
        <w:t>20</w:t>
      </w:r>
      <w:r>
        <w:rPr>
          <w:rFonts w:ascii="宋体" w:hAnsi="宋体" w:eastAsia="宋体" w:cs="宋体"/>
          <w:snapToGrid w:val="0"/>
          <w:color w:val="000000"/>
          <w:spacing w:val="-2"/>
          <w:kern w:val="0"/>
          <w:sz w:val="21"/>
          <w:szCs w:val="21"/>
          <w:u w:val="single"/>
        </w:rPr>
        <w:t>日前向发包方提交下一月进度计</w:t>
      </w:r>
      <w:r>
        <w:rPr>
          <w:rFonts w:ascii="宋体" w:hAnsi="宋体" w:eastAsia="宋体" w:cs="宋体"/>
          <w:snapToGrid w:val="0"/>
          <w:color w:val="000000"/>
          <w:spacing w:val="-1"/>
          <w:kern w:val="0"/>
          <w:sz w:val="21"/>
          <w:szCs w:val="21"/>
          <w:u w:val="single"/>
        </w:rPr>
        <w:t>划</w:t>
      </w:r>
      <w:r>
        <w:rPr>
          <w:rFonts w:ascii="宋体" w:hAnsi="宋体" w:eastAsia="宋体" w:cs="宋体"/>
          <w:snapToGrid w:val="0"/>
          <w:color w:val="000000"/>
          <w:kern w:val="0"/>
          <w:sz w:val="21"/>
          <w:szCs w:val="21"/>
          <w:u w:val="single"/>
        </w:rPr>
        <w:t>和施工</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方案</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line="334" w:lineRule="auto"/>
        <w:ind w:right="19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发</w:t>
      </w:r>
      <w:r>
        <w:rPr>
          <w:rFonts w:ascii="宋体" w:hAnsi="宋体" w:eastAsia="宋体" w:cs="宋体"/>
          <w:snapToGrid w:val="0"/>
          <w:color w:val="000000"/>
          <w:spacing w:val="-6"/>
          <w:kern w:val="0"/>
          <w:sz w:val="21"/>
          <w:szCs w:val="21"/>
        </w:rPr>
        <w:t>包</w:t>
      </w:r>
      <w:r>
        <w:rPr>
          <w:rFonts w:ascii="宋体" w:hAnsi="宋体" w:eastAsia="宋体" w:cs="宋体"/>
          <w:snapToGrid w:val="0"/>
          <w:color w:val="000000"/>
          <w:spacing w:val="-4"/>
          <w:kern w:val="0"/>
          <w:sz w:val="21"/>
          <w:szCs w:val="21"/>
        </w:rPr>
        <w:t>人和监理人在收到详细的施工组织设计后确认或提出修改意见的期限：</w:t>
      </w:r>
      <w:r>
        <w:rPr>
          <w:rFonts w:ascii="宋体" w:hAnsi="宋体" w:eastAsia="宋体" w:cs="宋体"/>
          <w:snapToGrid w:val="0"/>
          <w:color w:val="000000"/>
          <w:spacing w:val="-4"/>
          <w:kern w:val="0"/>
          <w:sz w:val="21"/>
          <w:szCs w:val="21"/>
          <w:u w:val="single"/>
        </w:rPr>
        <w:t>收到相应文件后</w:t>
      </w:r>
      <w:r>
        <w:rPr>
          <w:rFonts w:ascii="宋体" w:hAnsi="宋体" w:eastAsia="宋体" w:cs="宋体"/>
          <w:snapToGrid w:val="0"/>
          <w:color w:val="000000"/>
          <w:kern w:val="0"/>
          <w:sz w:val="21"/>
          <w:szCs w:val="21"/>
        </w:rPr>
        <w:t xml:space="preserve"> </w:t>
      </w:r>
      <w:r>
        <w:rPr>
          <w:rFonts w:eastAsia="Times New Roman"/>
          <w:snapToGrid w:val="0"/>
          <w:color w:val="000000"/>
          <w:spacing w:val="-3"/>
          <w:kern w:val="0"/>
          <w:sz w:val="21"/>
          <w:szCs w:val="21"/>
          <w:u w:val="single"/>
        </w:rPr>
        <w:t xml:space="preserve">7 </w:t>
      </w:r>
      <w:r>
        <w:rPr>
          <w:rFonts w:ascii="宋体" w:hAnsi="宋体" w:eastAsia="宋体" w:cs="宋体"/>
          <w:snapToGrid w:val="0"/>
          <w:color w:val="000000"/>
          <w:spacing w:val="-3"/>
          <w:kern w:val="0"/>
          <w:sz w:val="21"/>
          <w:szCs w:val="21"/>
          <w:u w:val="single"/>
        </w:rPr>
        <w:t>天内</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 w:line="21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7</w:t>
      </w:r>
      <w:r>
        <w:rPr>
          <w:rFonts w:ascii="宋体" w:hAnsi="宋体" w:eastAsia="宋体" w:cs="宋体"/>
          <w:snapToGrid w:val="0"/>
          <w:color w:val="000000"/>
          <w:spacing w:val="-3"/>
          <w:kern w:val="0"/>
          <w:sz w:val="21"/>
          <w:szCs w:val="21"/>
        </w:rPr>
        <w:t>.2 施工进度计划</w:t>
      </w:r>
    </w:p>
    <w:p>
      <w:pPr>
        <w:widowControl/>
        <w:kinsoku w:val="0"/>
        <w:autoSpaceDE w:val="0"/>
        <w:autoSpaceDN w:val="0"/>
        <w:adjustRightInd w:val="0"/>
        <w:snapToGrid w:val="0"/>
        <w:spacing w:before="132" w:line="212"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3"/>
          <w:kern w:val="0"/>
          <w:sz w:val="21"/>
          <w:szCs w:val="21"/>
        </w:rPr>
        <w:t xml:space="preserve">7.2.2  </w:t>
      </w:r>
      <w:r>
        <w:rPr>
          <w:rFonts w:ascii="宋体" w:hAnsi="宋体" w:eastAsia="宋体" w:cs="宋体"/>
          <w:snapToGrid w:val="0"/>
          <w:color w:val="000000"/>
          <w:spacing w:val="-3"/>
          <w:kern w:val="0"/>
          <w:sz w:val="21"/>
          <w:szCs w:val="21"/>
        </w:rPr>
        <w:t>施工进度计划的修</w:t>
      </w:r>
      <w:r>
        <w:rPr>
          <w:rFonts w:ascii="宋体" w:hAnsi="宋体" w:eastAsia="宋体" w:cs="宋体"/>
          <w:snapToGrid w:val="0"/>
          <w:color w:val="000000"/>
          <w:spacing w:val="-1"/>
          <w:kern w:val="0"/>
          <w:sz w:val="21"/>
          <w:szCs w:val="21"/>
        </w:rPr>
        <w:t>订</w:t>
      </w:r>
    </w:p>
    <w:p>
      <w:pPr>
        <w:widowControl/>
        <w:kinsoku w:val="0"/>
        <w:autoSpaceDE w:val="0"/>
        <w:autoSpaceDN w:val="0"/>
        <w:adjustRightInd w:val="0"/>
        <w:snapToGrid w:val="0"/>
        <w:spacing w:before="140" w:line="334" w:lineRule="auto"/>
        <w:ind w:right="19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发</w:t>
      </w:r>
      <w:r>
        <w:rPr>
          <w:rFonts w:ascii="宋体" w:hAnsi="宋体" w:eastAsia="宋体" w:cs="宋体"/>
          <w:snapToGrid w:val="0"/>
          <w:color w:val="000000"/>
          <w:spacing w:val="-6"/>
          <w:kern w:val="0"/>
          <w:sz w:val="21"/>
          <w:szCs w:val="21"/>
        </w:rPr>
        <w:t>包</w:t>
      </w:r>
      <w:r>
        <w:rPr>
          <w:rFonts w:ascii="宋体" w:hAnsi="宋体" w:eastAsia="宋体" w:cs="宋体"/>
          <w:snapToGrid w:val="0"/>
          <w:color w:val="000000"/>
          <w:spacing w:val="-4"/>
          <w:kern w:val="0"/>
          <w:sz w:val="21"/>
          <w:szCs w:val="21"/>
        </w:rPr>
        <w:t>人和监理人在收到修订的施工进度计划后确认或提出修改意见的期限：</w:t>
      </w:r>
      <w:r>
        <w:rPr>
          <w:rFonts w:ascii="宋体" w:hAnsi="宋体" w:eastAsia="宋体" w:cs="宋体"/>
          <w:snapToGrid w:val="0"/>
          <w:color w:val="000000"/>
          <w:spacing w:val="-4"/>
          <w:kern w:val="0"/>
          <w:sz w:val="21"/>
          <w:szCs w:val="21"/>
          <w:u w:val="single"/>
        </w:rPr>
        <w:t>收到相应文件后</w:t>
      </w:r>
      <w:r>
        <w:rPr>
          <w:rFonts w:ascii="宋体" w:hAnsi="宋体" w:eastAsia="宋体" w:cs="宋体"/>
          <w:snapToGrid w:val="0"/>
          <w:color w:val="000000"/>
          <w:kern w:val="0"/>
          <w:sz w:val="21"/>
          <w:szCs w:val="21"/>
        </w:rPr>
        <w:t xml:space="preserve"> </w:t>
      </w:r>
      <w:r>
        <w:rPr>
          <w:rFonts w:eastAsia="Times New Roman"/>
          <w:snapToGrid w:val="0"/>
          <w:color w:val="000000"/>
          <w:spacing w:val="-6"/>
          <w:kern w:val="0"/>
          <w:sz w:val="21"/>
          <w:szCs w:val="21"/>
          <w:u w:val="single"/>
        </w:rPr>
        <w:t>7</w:t>
      </w:r>
      <w:r>
        <w:rPr>
          <w:rFonts w:eastAsia="Times New Roman"/>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u w:val="single"/>
        </w:rPr>
        <w:t xml:space="preserve">天内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line="379"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position w:val="13"/>
          <w:sz w:val="21"/>
          <w:szCs w:val="21"/>
        </w:rPr>
        <w:t>7.3 开工</w:t>
      </w:r>
    </w:p>
    <w:p>
      <w:pPr>
        <w:widowControl/>
        <w:kinsoku w:val="0"/>
        <w:autoSpaceDE w:val="0"/>
        <w:autoSpaceDN w:val="0"/>
        <w:adjustRightInd w:val="0"/>
        <w:snapToGrid w:val="0"/>
        <w:spacing w:line="213"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7.3</w:t>
      </w:r>
      <w:r>
        <w:rPr>
          <w:rFonts w:eastAsia="Times New Roman"/>
          <w:snapToGrid w:val="0"/>
          <w:color w:val="000000"/>
          <w:spacing w:val="-2"/>
          <w:kern w:val="0"/>
          <w:sz w:val="21"/>
          <w:szCs w:val="21"/>
        </w:rPr>
        <w:t xml:space="preserve">.1  </w:t>
      </w:r>
      <w:r>
        <w:rPr>
          <w:rFonts w:ascii="宋体" w:hAnsi="宋体" w:eastAsia="宋体" w:cs="宋体"/>
          <w:snapToGrid w:val="0"/>
          <w:color w:val="000000"/>
          <w:spacing w:val="-2"/>
          <w:kern w:val="0"/>
          <w:sz w:val="21"/>
          <w:szCs w:val="21"/>
        </w:rPr>
        <w:t>开工准备</w:t>
      </w:r>
    </w:p>
    <w:p>
      <w:pPr>
        <w:widowControl/>
        <w:kinsoku w:val="0"/>
        <w:autoSpaceDE w:val="0"/>
        <w:autoSpaceDN w:val="0"/>
        <w:adjustRightInd w:val="0"/>
        <w:snapToGrid w:val="0"/>
        <w:spacing w:before="140" w:line="333" w:lineRule="auto"/>
        <w:ind w:right="30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关于承包人</w:t>
      </w:r>
      <w:r>
        <w:rPr>
          <w:rFonts w:ascii="宋体" w:hAnsi="宋体" w:eastAsia="宋体" w:cs="宋体"/>
          <w:snapToGrid w:val="0"/>
          <w:color w:val="000000"/>
          <w:spacing w:val="-3"/>
          <w:kern w:val="0"/>
          <w:sz w:val="21"/>
          <w:szCs w:val="21"/>
        </w:rPr>
        <w:t>提交工程开工报审表的期限：</w:t>
      </w:r>
      <w:r>
        <w:rPr>
          <w:rFonts w:ascii="宋体" w:hAnsi="宋体" w:eastAsia="宋体" w:cs="宋体"/>
          <w:snapToGrid w:val="0"/>
          <w:color w:val="000000"/>
          <w:spacing w:val="-3"/>
          <w:kern w:val="0"/>
          <w:sz w:val="21"/>
          <w:szCs w:val="21"/>
          <w:u w:val="single"/>
        </w:rPr>
        <w:t xml:space="preserve">接到开工通知(或确定开工日期) 后 </w:t>
      </w:r>
      <w:r>
        <w:rPr>
          <w:rFonts w:eastAsia="Times New Roman"/>
          <w:snapToGrid w:val="0"/>
          <w:color w:val="000000"/>
          <w:spacing w:val="-3"/>
          <w:kern w:val="0"/>
          <w:sz w:val="21"/>
          <w:szCs w:val="21"/>
          <w:u w:val="single"/>
        </w:rPr>
        <w:t xml:space="preserve">7 </w:t>
      </w:r>
      <w:r>
        <w:rPr>
          <w:rFonts w:ascii="宋体" w:hAnsi="宋体" w:eastAsia="宋体" w:cs="宋体"/>
          <w:snapToGrid w:val="0"/>
          <w:color w:val="000000"/>
          <w:spacing w:val="-3"/>
          <w:kern w:val="0"/>
          <w:sz w:val="21"/>
          <w:szCs w:val="21"/>
          <w:u w:val="single"/>
        </w:rPr>
        <w:t xml:space="preserve">天内 </w:t>
      </w:r>
      <w:r>
        <w:rPr>
          <w:rFonts w:ascii="宋体" w:hAnsi="宋体" w:eastAsia="宋体" w:cs="宋体"/>
          <w:snapToGrid w:val="0"/>
          <w:color w:val="000000"/>
          <w:spacing w:val="-3"/>
          <w:kern w:val="0"/>
          <w:sz w:val="21"/>
          <w:szCs w:val="21"/>
        </w:rPr>
        <w:t>。</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0"/>
          <w:kern w:val="0"/>
          <w:sz w:val="21"/>
          <w:szCs w:val="21"/>
        </w:rPr>
        <w:t>关于发包</w:t>
      </w:r>
      <w:r>
        <w:rPr>
          <w:rFonts w:ascii="宋体" w:hAnsi="宋体" w:eastAsia="宋体" w:cs="宋体"/>
          <w:snapToGrid w:val="0"/>
          <w:color w:val="000000"/>
          <w:spacing w:val="-6"/>
          <w:kern w:val="0"/>
          <w:sz w:val="21"/>
          <w:szCs w:val="21"/>
        </w:rPr>
        <w:t>人</w:t>
      </w:r>
      <w:r>
        <w:rPr>
          <w:rFonts w:ascii="宋体" w:hAnsi="宋体" w:eastAsia="宋体" w:cs="宋体"/>
          <w:snapToGrid w:val="0"/>
          <w:color w:val="000000"/>
          <w:spacing w:val="-5"/>
          <w:kern w:val="0"/>
          <w:sz w:val="21"/>
          <w:szCs w:val="21"/>
        </w:rPr>
        <w:t>应完成的其他开工准备工作及期限：</w:t>
      </w:r>
      <w:r>
        <w:rPr>
          <w:rFonts w:ascii="宋体" w:hAnsi="宋体" w:eastAsia="宋体" w:cs="宋体"/>
          <w:snapToGrid w:val="0"/>
          <w:color w:val="000000"/>
          <w:spacing w:val="-5"/>
          <w:kern w:val="0"/>
          <w:sz w:val="21"/>
          <w:szCs w:val="21"/>
          <w:u w:val="single"/>
        </w:rPr>
        <w:t xml:space="preserve">开工前 </w:t>
      </w:r>
      <w:r>
        <w:rPr>
          <w:rFonts w:eastAsia="Times New Roman"/>
          <w:snapToGrid w:val="0"/>
          <w:color w:val="000000"/>
          <w:spacing w:val="-5"/>
          <w:kern w:val="0"/>
          <w:sz w:val="21"/>
          <w:szCs w:val="21"/>
          <w:u w:val="single"/>
        </w:rPr>
        <w:t xml:space="preserve">7 </w:t>
      </w:r>
      <w:r>
        <w:rPr>
          <w:rFonts w:ascii="宋体" w:hAnsi="宋体" w:eastAsia="宋体" w:cs="宋体"/>
          <w:snapToGrid w:val="0"/>
          <w:color w:val="000000"/>
          <w:spacing w:val="-5"/>
          <w:kern w:val="0"/>
          <w:sz w:val="21"/>
          <w:szCs w:val="21"/>
          <w:u w:val="single"/>
        </w:rPr>
        <w:t>天</w:t>
      </w:r>
      <w:r>
        <w:rPr>
          <w:rFonts w:ascii="宋体" w:hAnsi="宋体" w:eastAsia="宋体" w:cs="宋体"/>
          <w:snapToGrid w:val="0"/>
          <w:color w:val="000000"/>
          <w:spacing w:val="-5"/>
          <w:kern w:val="0"/>
          <w:sz w:val="21"/>
          <w:szCs w:val="21"/>
        </w:rPr>
        <w:t>。</w:t>
      </w:r>
    </w:p>
    <w:p>
      <w:pPr>
        <w:widowControl/>
        <w:kinsoku w:val="0"/>
        <w:autoSpaceDE w:val="0"/>
        <w:autoSpaceDN w:val="0"/>
        <w:adjustRightInd w:val="0"/>
        <w:snapToGrid w:val="0"/>
        <w:spacing w:before="1"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关</w:t>
      </w:r>
      <w:r>
        <w:rPr>
          <w:rFonts w:ascii="宋体" w:hAnsi="宋体" w:eastAsia="宋体" w:cs="宋体"/>
          <w:snapToGrid w:val="0"/>
          <w:color w:val="000000"/>
          <w:spacing w:val="-4"/>
          <w:kern w:val="0"/>
          <w:sz w:val="21"/>
          <w:szCs w:val="21"/>
        </w:rPr>
        <w:t>于承包人应完成的其他开工准备工作及期限：</w:t>
      </w:r>
      <w:r>
        <w:rPr>
          <w:rFonts w:ascii="宋体" w:hAnsi="宋体" w:eastAsia="宋体" w:cs="宋体"/>
          <w:snapToGrid w:val="0"/>
          <w:color w:val="000000"/>
          <w:spacing w:val="-4"/>
          <w:kern w:val="0"/>
          <w:sz w:val="21"/>
          <w:szCs w:val="21"/>
          <w:u w:val="single"/>
        </w:rPr>
        <w:t>开工前。</w:t>
      </w:r>
    </w:p>
    <w:p>
      <w:pPr>
        <w:widowControl/>
        <w:kinsoku w:val="0"/>
        <w:autoSpaceDE w:val="0"/>
        <w:autoSpaceDN w:val="0"/>
        <w:adjustRightInd w:val="0"/>
        <w:snapToGrid w:val="0"/>
        <w:spacing w:line="213"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7.3</w:t>
      </w:r>
      <w:r>
        <w:rPr>
          <w:rFonts w:eastAsia="Times New Roman"/>
          <w:snapToGrid w:val="0"/>
          <w:color w:val="000000"/>
          <w:spacing w:val="-2"/>
          <w:kern w:val="0"/>
          <w:sz w:val="21"/>
          <w:szCs w:val="21"/>
        </w:rPr>
        <w:t xml:space="preserve">.2 </w:t>
      </w:r>
      <w:r>
        <w:rPr>
          <w:rFonts w:ascii="宋体" w:hAnsi="宋体" w:eastAsia="宋体" w:cs="宋体"/>
          <w:snapToGrid w:val="0"/>
          <w:color w:val="000000"/>
          <w:spacing w:val="-2"/>
          <w:kern w:val="0"/>
          <w:sz w:val="21"/>
          <w:szCs w:val="21"/>
        </w:rPr>
        <w:t>开工通知</w:t>
      </w:r>
    </w:p>
    <w:p>
      <w:pPr>
        <w:widowControl/>
        <w:kinsoku w:val="0"/>
        <w:autoSpaceDE w:val="0"/>
        <w:autoSpaceDN w:val="0"/>
        <w:adjustRightInd w:val="0"/>
        <w:snapToGrid w:val="0"/>
        <w:spacing w:before="137" w:line="334" w:lineRule="auto"/>
        <w:ind w:right="19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发包人(或监理人) 在计划</w:t>
      </w:r>
      <w:r>
        <w:rPr>
          <w:rFonts w:ascii="宋体" w:hAnsi="宋体" w:eastAsia="宋体" w:cs="宋体"/>
          <w:snapToGrid w:val="0"/>
          <w:color w:val="000000"/>
          <w:spacing w:val="-3"/>
          <w:kern w:val="0"/>
          <w:sz w:val="21"/>
          <w:szCs w:val="21"/>
        </w:rPr>
        <w:t>开</w:t>
      </w:r>
      <w:r>
        <w:rPr>
          <w:rFonts w:ascii="宋体" w:hAnsi="宋体" w:eastAsia="宋体" w:cs="宋体"/>
          <w:snapToGrid w:val="0"/>
          <w:color w:val="000000"/>
          <w:spacing w:val="-2"/>
          <w:kern w:val="0"/>
          <w:sz w:val="21"/>
          <w:szCs w:val="21"/>
        </w:rPr>
        <w:t xml:space="preserve">工日期前 </w:t>
      </w:r>
      <w:r>
        <w:rPr>
          <w:rFonts w:eastAsia="Times New Roman"/>
          <w:snapToGrid w:val="0"/>
          <w:color w:val="000000"/>
          <w:spacing w:val="-2"/>
          <w:kern w:val="0"/>
          <w:sz w:val="21"/>
          <w:szCs w:val="21"/>
        </w:rPr>
        <w:t xml:space="preserve">7 </w:t>
      </w:r>
      <w:r>
        <w:rPr>
          <w:rFonts w:ascii="宋体" w:hAnsi="宋体" w:eastAsia="宋体" w:cs="宋体"/>
          <w:snapToGrid w:val="0"/>
          <w:color w:val="000000"/>
          <w:spacing w:val="-2"/>
          <w:kern w:val="0"/>
          <w:sz w:val="21"/>
          <w:szCs w:val="21"/>
        </w:rPr>
        <w:t>天向承包人发出开工通知，工期自开工通知中载明</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0"/>
          <w:kern w:val="0"/>
          <w:sz w:val="21"/>
          <w:szCs w:val="21"/>
        </w:rPr>
        <w:t>的</w:t>
      </w:r>
      <w:r>
        <w:rPr>
          <w:rFonts w:ascii="宋体" w:hAnsi="宋体" w:eastAsia="宋体" w:cs="宋体"/>
          <w:snapToGrid w:val="0"/>
          <w:color w:val="000000"/>
          <w:spacing w:val="-7"/>
          <w:kern w:val="0"/>
          <w:sz w:val="21"/>
          <w:szCs w:val="21"/>
        </w:rPr>
        <w:t>开</w:t>
      </w:r>
      <w:r>
        <w:rPr>
          <w:rFonts w:ascii="宋体" w:hAnsi="宋体" w:eastAsia="宋体" w:cs="宋体"/>
          <w:snapToGrid w:val="0"/>
          <w:color w:val="000000"/>
          <w:spacing w:val="-5"/>
          <w:kern w:val="0"/>
          <w:sz w:val="21"/>
          <w:szCs w:val="21"/>
        </w:rPr>
        <w:t>工日期起算。</w:t>
      </w:r>
    </w:p>
    <w:p>
      <w:pPr>
        <w:widowControl/>
        <w:kinsoku w:val="0"/>
        <w:autoSpaceDE w:val="0"/>
        <w:autoSpaceDN w:val="0"/>
        <w:adjustRightInd w:val="0"/>
        <w:snapToGrid w:val="0"/>
        <w:spacing w:before="1" w:line="333" w:lineRule="auto"/>
        <w:ind w:right="19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因发</w:t>
      </w:r>
      <w:r>
        <w:rPr>
          <w:rFonts w:ascii="宋体" w:hAnsi="宋体" w:eastAsia="宋体" w:cs="宋体"/>
          <w:snapToGrid w:val="0"/>
          <w:color w:val="000000"/>
          <w:spacing w:val="-7"/>
          <w:kern w:val="0"/>
          <w:sz w:val="21"/>
          <w:szCs w:val="21"/>
        </w:rPr>
        <w:t>包</w:t>
      </w:r>
      <w:r>
        <w:rPr>
          <w:rFonts w:ascii="宋体" w:hAnsi="宋体" w:eastAsia="宋体" w:cs="宋体"/>
          <w:snapToGrid w:val="0"/>
          <w:color w:val="000000"/>
          <w:spacing w:val="-4"/>
          <w:kern w:val="0"/>
          <w:sz w:val="21"/>
          <w:szCs w:val="21"/>
        </w:rPr>
        <w:t xml:space="preserve">人原因造成监理人未能在计划开工日期之日起 </w:t>
      </w:r>
      <w:r>
        <w:rPr>
          <w:rFonts w:ascii="仿宋" w:hAnsi="仿宋" w:eastAsia="仿宋" w:cs="仿宋"/>
          <w:snapToGrid w:val="0"/>
          <w:color w:val="000000"/>
          <w:spacing w:val="-4"/>
          <w:kern w:val="0"/>
          <w:sz w:val="21"/>
          <w:szCs w:val="21"/>
          <w:u w:val="single"/>
        </w:rPr>
        <w:t xml:space="preserve">90 </w:t>
      </w:r>
      <w:r>
        <w:rPr>
          <w:rFonts w:ascii="宋体" w:hAnsi="宋体" w:eastAsia="宋体" w:cs="宋体"/>
          <w:snapToGrid w:val="0"/>
          <w:color w:val="000000"/>
          <w:spacing w:val="-4"/>
          <w:kern w:val="0"/>
          <w:sz w:val="21"/>
          <w:szCs w:val="21"/>
        </w:rPr>
        <w:t>天内发出开工通知的，承包人有权</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提出价格调整要求，或者解除合同。发包人应当承担由此增加的费用或赔偿承包人的损失。</w:t>
      </w:r>
    </w:p>
    <w:p>
      <w:pPr>
        <w:widowControl/>
        <w:kinsoku w:val="0"/>
        <w:autoSpaceDE w:val="0"/>
        <w:autoSpaceDN w:val="0"/>
        <w:adjustRightInd w:val="0"/>
        <w:snapToGrid w:val="0"/>
        <w:spacing w:before="1" w:line="21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7</w:t>
      </w:r>
      <w:r>
        <w:rPr>
          <w:rFonts w:ascii="宋体" w:hAnsi="宋体" w:eastAsia="宋体" w:cs="宋体"/>
          <w:snapToGrid w:val="0"/>
          <w:color w:val="000000"/>
          <w:spacing w:val="-3"/>
          <w:kern w:val="0"/>
          <w:sz w:val="21"/>
          <w:szCs w:val="21"/>
        </w:rPr>
        <w:t>.4 测量放线</w:t>
      </w:r>
    </w:p>
    <w:p>
      <w:pPr>
        <w:widowControl/>
        <w:kinsoku w:val="0"/>
        <w:autoSpaceDE w:val="0"/>
        <w:autoSpaceDN w:val="0"/>
        <w:adjustRightInd w:val="0"/>
        <w:snapToGrid w:val="0"/>
        <w:spacing w:before="136" w:line="333" w:lineRule="auto"/>
        <w:ind w:right="201"/>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4"/>
          <w:kern w:val="0"/>
          <w:sz w:val="21"/>
          <w:szCs w:val="21"/>
        </w:rPr>
        <w:t>7</w:t>
      </w:r>
      <w:r>
        <w:rPr>
          <w:rFonts w:eastAsia="Times New Roman"/>
          <w:snapToGrid w:val="0"/>
          <w:color w:val="000000"/>
          <w:spacing w:val="-9"/>
          <w:kern w:val="0"/>
          <w:sz w:val="21"/>
          <w:szCs w:val="21"/>
        </w:rPr>
        <w:t>.</w:t>
      </w:r>
      <w:r>
        <w:rPr>
          <w:rFonts w:eastAsia="Times New Roman"/>
          <w:snapToGrid w:val="0"/>
          <w:color w:val="000000"/>
          <w:spacing w:val="-7"/>
          <w:kern w:val="0"/>
          <w:sz w:val="21"/>
          <w:szCs w:val="21"/>
        </w:rPr>
        <w:t xml:space="preserve">4.1 </w:t>
      </w:r>
      <w:r>
        <w:rPr>
          <w:rFonts w:ascii="宋体" w:hAnsi="宋体" w:eastAsia="宋体" w:cs="宋体"/>
          <w:snapToGrid w:val="0"/>
          <w:color w:val="000000"/>
          <w:spacing w:val="-7"/>
          <w:kern w:val="0"/>
          <w:sz w:val="21"/>
          <w:szCs w:val="21"/>
        </w:rPr>
        <w:t>发包人通过监理人向承包人提供测量基准点、基准线和水准点及其书面资料的期限：</w:t>
      </w:r>
      <w:r>
        <w:rPr>
          <w:rFonts w:ascii="宋体" w:hAnsi="宋体" w:eastAsia="宋体" w:cs="宋体"/>
          <w:snapToGrid w:val="0"/>
          <w:color w:val="000000"/>
          <w:spacing w:val="-7"/>
          <w:kern w:val="0"/>
          <w:sz w:val="21"/>
          <w:szCs w:val="21"/>
          <w:u w:val="single"/>
        </w:rPr>
        <w:t xml:space="preserve"> 按</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合</w:t>
      </w:r>
      <w:r>
        <w:rPr>
          <w:rFonts w:ascii="宋体" w:hAnsi="宋体" w:eastAsia="宋体" w:cs="宋体"/>
          <w:snapToGrid w:val="0"/>
          <w:color w:val="000000"/>
          <w:spacing w:val="-5"/>
          <w:kern w:val="0"/>
          <w:sz w:val="21"/>
          <w:szCs w:val="21"/>
          <w:u w:val="single"/>
        </w:rPr>
        <w:t>同</w:t>
      </w:r>
      <w:r>
        <w:rPr>
          <w:rFonts w:ascii="宋体" w:hAnsi="宋体" w:eastAsia="宋体" w:cs="宋体"/>
          <w:snapToGrid w:val="0"/>
          <w:color w:val="000000"/>
          <w:spacing w:val="-4"/>
          <w:kern w:val="0"/>
          <w:sz w:val="21"/>
          <w:szCs w:val="21"/>
          <w:u w:val="single"/>
        </w:rPr>
        <w:t xml:space="preserve">通用条款执行 </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before="1" w:line="21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7</w:t>
      </w:r>
      <w:r>
        <w:rPr>
          <w:rFonts w:ascii="宋体" w:hAnsi="宋体" w:eastAsia="宋体" w:cs="宋体"/>
          <w:snapToGrid w:val="0"/>
          <w:color w:val="000000"/>
          <w:spacing w:val="-3"/>
          <w:kern w:val="0"/>
          <w:sz w:val="21"/>
          <w:szCs w:val="21"/>
        </w:rPr>
        <w:t>.5 工期延误</w:t>
      </w:r>
    </w:p>
    <w:p>
      <w:pPr>
        <w:widowControl/>
        <w:kinsoku w:val="0"/>
        <w:autoSpaceDE w:val="0"/>
        <w:autoSpaceDN w:val="0"/>
        <w:adjustRightInd w:val="0"/>
        <w:snapToGrid w:val="0"/>
        <w:spacing w:before="135" w:line="212"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5"/>
          <w:kern w:val="0"/>
          <w:sz w:val="21"/>
          <w:szCs w:val="21"/>
        </w:rPr>
        <w:t>7</w:t>
      </w:r>
      <w:r>
        <w:rPr>
          <w:rFonts w:eastAsia="Times New Roman"/>
          <w:snapToGrid w:val="0"/>
          <w:color w:val="000000"/>
          <w:spacing w:val="-3"/>
          <w:kern w:val="0"/>
          <w:sz w:val="21"/>
          <w:szCs w:val="21"/>
        </w:rPr>
        <w:t xml:space="preserve">.5.1  </w:t>
      </w:r>
      <w:r>
        <w:rPr>
          <w:rFonts w:ascii="宋体" w:hAnsi="宋体" w:eastAsia="宋体" w:cs="宋体"/>
          <w:snapToGrid w:val="0"/>
          <w:color w:val="000000"/>
          <w:spacing w:val="-3"/>
          <w:kern w:val="0"/>
          <w:sz w:val="21"/>
          <w:szCs w:val="21"/>
        </w:rPr>
        <w:t>因发包人原因导致工期延误</w:t>
      </w:r>
    </w:p>
    <w:p>
      <w:pPr>
        <w:widowControl/>
        <w:kinsoku w:val="0"/>
        <w:autoSpaceDE w:val="0"/>
        <w:autoSpaceDN w:val="0"/>
        <w:adjustRightInd w:val="0"/>
        <w:snapToGrid w:val="0"/>
        <w:spacing w:before="134" w:line="336" w:lineRule="auto"/>
        <w:ind w:right="20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w:t>
      </w:r>
      <w:r>
        <w:rPr>
          <w:rFonts w:eastAsia="Times New Roman"/>
          <w:snapToGrid w:val="0"/>
          <w:color w:val="000000"/>
          <w:spacing w:val="-4"/>
          <w:kern w:val="0"/>
          <w:sz w:val="21"/>
          <w:szCs w:val="21"/>
        </w:rPr>
        <w:t>7</w:t>
      </w:r>
      <w:r>
        <w:rPr>
          <w:rFonts w:ascii="宋体" w:hAnsi="宋体" w:eastAsia="宋体" w:cs="宋体"/>
          <w:snapToGrid w:val="0"/>
          <w:color w:val="000000"/>
          <w:spacing w:val="-4"/>
          <w:kern w:val="0"/>
          <w:sz w:val="21"/>
          <w:szCs w:val="21"/>
        </w:rPr>
        <w:t>) 因发包人原因导致工期延误的其他情形：</w:t>
      </w:r>
      <w:r>
        <w:rPr>
          <w:rFonts w:ascii="宋体" w:hAnsi="宋体" w:eastAsia="宋体" w:cs="宋体"/>
          <w:snapToGrid w:val="0"/>
          <w:color w:val="000000"/>
          <w:spacing w:val="-4"/>
          <w:kern w:val="0"/>
          <w:sz w:val="21"/>
          <w:szCs w:val="21"/>
          <w:u w:val="single"/>
        </w:rPr>
        <w:t xml:space="preserve"> ①重大设计变更；②因政策处理不完善导致无</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6"/>
          <w:kern w:val="0"/>
          <w:sz w:val="21"/>
          <w:szCs w:val="21"/>
          <w:u w:val="single"/>
        </w:rPr>
        <w:t xml:space="preserve">法施工 </w:t>
      </w:r>
      <w:r>
        <w:rPr>
          <w:rFonts w:ascii="宋体" w:hAnsi="宋体" w:eastAsia="宋体" w:cs="宋体"/>
          <w:snapToGrid w:val="0"/>
          <w:color w:val="000000"/>
          <w:spacing w:val="15"/>
          <w:kern w:val="0"/>
          <w:sz w:val="21"/>
          <w:szCs w:val="21"/>
        </w:rPr>
        <w:t>。</w:t>
      </w:r>
    </w:p>
    <w:p>
      <w:pPr>
        <w:widowControl/>
        <w:kinsoku w:val="0"/>
        <w:autoSpaceDE w:val="0"/>
        <w:autoSpaceDN w:val="0"/>
        <w:adjustRightInd w:val="0"/>
        <w:snapToGrid w:val="0"/>
        <w:spacing w:before="1" w:line="21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5"/>
          <w:kern w:val="0"/>
          <w:sz w:val="21"/>
          <w:szCs w:val="21"/>
        </w:rPr>
        <w:t>7</w:t>
      </w:r>
      <w:r>
        <w:rPr>
          <w:rFonts w:eastAsia="Times New Roman"/>
          <w:snapToGrid w:val="0"/>
          <w:color w:val="000000"/>
          <w:spacing w:val="-3"/>
          <w:kern w:val="0"/>
          <w:sz w:val="21"/>
          <w:szCs w:val="21"/>
        </w:rPr>
        <w:t xml:space="preserve">.5.2  </w:t>
      </w:r>
      <w:r>
        <w:rPr>
          <w:rFonts w:ascii="宋体" w:hAnsi="宋体" w:eastAsia="宋体" w:cs="宋体"/>
          <w:snapToGrid w:val="0"/>
          <w:color w:val="000000"/>
          <w:spacing w:val="-3"/>
          <w:kern w:val="0"/>
          <w:sz w:val="21"/>
          <w:szCs w:val="21"/>
        </w:rPr>
        <w:t>因承包人原因导致工期延误</w:t>
      </w:r>
    </w:p>
    <w:p>
      <w:pPr>
        <w:widowControl/>
        <w:kinsoku w:val="0"/>
        <w:autoSpaceDE w:val="0"/>
        <w:autoSpaceDN w:val="0"/>
        <w:adjustRightInd w:val="0"/>
        <w:snapToGrid w:val="0"/>
        <w:spacing w:before="138"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因承包人原因造成工期延误，逾期</w:t>
      </w:r>
      <w:r>
        <w:rPr>
          <w:rFonts w:ascii="宋体" w:hAnsi="宋体" w:eastAsia="宋体" w:cs="宋体"/>
          <w:snapToGrid w:val="0"/>
          <w:color w:val="000000"/>
          <w:spacing w:val="-1"/>
          <w:kern w:val="0"/>
          <w:sz w:val="21"/>
          <w:szCs w:val="21"/>
        </w:rPr>
        <w:t>竣工违约金的计算方法为：</w:t>
      </w:r>
      <w:r>
        <w:rPr>
          <w:rFonts w:ascii="宋体" w:hAnsi="宋体" w:eastAsia="宋体" w:cs="宋体"/>
          <w:snapToGrid w:val="0"/>
          <w:color w:val="000000"/>
          <w:spacing w:val="-1"/>
          <w:kern w:val="0"/>
          <w:sz w:val="21"/>
          <w:szCs w:val="21"/>
          <w:u w:val="single"/>
        </w:rPr>
        <w:t xml:space="preserve">每天( </w:t>
      </w:r>
      <w:r>
        <w:rPr>
          <w:rFonts w:ascii="仿宋" w:hAnsi="仿宋" w:eastAsia="仿宋" w:cs="仿宋"/>
          <w:snapToGrid w:val="0"/>
          <w:color w:val="000000"/>
          <w:spacing w:val="-1"/>
          <w:kern w:val="0"/>
          <w:sz w:val="21"/>
          <w:szCs w:val="21"/>
          <w:u w:val="single"/>
        </w:rPr>
        <w:t xml:space="preserve">500 </w:t>
      </w:r>
      <w:r>
        <w:rPr>
          <w:rFonts w:ascii="宋体" w:hAnsi="宋体" w:eastAsia="宋体" w:cs="宋体"/>
          <w:snapToGrid w:val="0"/>
          <w:color w:val="000000"/>
          <w:spacing w:val="-1"/>
          <w:kern w:val="0"/>
          <w:sz w:val="21"/>
          <w:szCs w:val="21"/>
          <w:u w:val="single"/>
        </w:rPr>
        <w:t>) 元</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39"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因承包人</w:t>
      </w:r>
      <w:r>
        <w:rPr>
          <w:rFonts w:ascii="宋体" w:hAnsi="宋体" w:eastAsia="宋体" w:cs="宋体"/>
          <w:snapToGrid w:val="0"/>
          <w:color w:val="000000"/>
          <w:spacing w:val="-4"/>
          <w:kern w:val="0"/>
          <w:sz w:val="21"/>
          <w:szCs w:val="21"/>
        </w:rPr>
        <w:t>原因造成工期延误，逾期竣工违约金的上限：</w:t>
      </w:r>
      <w:r>
        <w:rPr>
          <w:rFonts w:ascii="宋体" w:hAnsi="宋体" w:eastAsia="宋体" w:cs="宋体"/>
          <w:snapToGrid w:val="0"/>
          <w:color w:val="000000"/>
          <w:spacing w:val="-4"/>
          <w:kern w:val="0"/>
          <w:sz w:val="21"/>
          <w:szCs w:val="21"/>
          <w:u w:val="single"/>
        </w:rPr>
        <w:t>履约保证金额度</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before="1" w:line="21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7</w:t>
      </w:r>
      <w:r>
        <w:rPr>
          <w:rFonts w:ascii="宋体" w:hAnsi="宋体" w:eastAsia="宋体" w:cs="宋体"/>
          <w:snapToGrid w:val="0"/>
          <w:color w:val="000000"/>
          <w:spacing w:val="-3"/>
          <w:kern w:val="0"/>
          <w:sz w:val="21"/>
          <w:szCs w:val="21"/>
        </w:rPr>
        <w:t>.6 不利物质条件</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29" w:type="default"/>
          <w:pgSz w:w="11900" w:h="16840"/>
          <w:pgMar w:top="1431" w:right="1512" w:bottom="1876" w:left="1538" w:header="0" w:footer="1526" w:gutter="0"/>
          <w:pgNumType w:fmt="decimal"/>
          <w:cols w:space="720" w:num="1"/>
        </w:sectPr>
      </w:pPr>
    </w:p>
    <w:p>
      <w:pPr>
        <w:widowControl/>
        <w:kinsoku w:val="0"/>
        <w:autoSpaceDE w:val="0"/>
        <w:autoSpaceDN w:val="0"/>
        <w:adjustRightInd w:val="0"/>
        <w:snapToGrid w:val="0"/>
        <w:spacing w:line="32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不</w:t>
      </w:r>
      <w:r>
        <w:rPr>
          <w:rFonts w:ascii="宋体" w:hAnsi="宋体" w:eastAsia="宋体" w:cs="宋体"/>
          <w:snapToGrid w:val="0"/>
          <w:color w:val="000000"/>
          <w:spacing w:val="-4"/>
          <w:kern w:val="0"/>
          <w:sz w:val="21"/>
          <w:szCs w:val="21"/>
        </w:rPr>
        <w:t>利物质条件的其他情形和有关约定：</w:t>
      </w:r>
    </w:p>
    <w:p>
      <w:pPr>
        <w:widowControl/>
        <w:kinsoku w:val="0"/>
        <w:autoSpaceDE w:val="0"/>
        <w:autoSpaceDN w:val="0"/>
        <w:adjustRightInd w:val="0"/>
        <w:snapToGrid w:val="0"/>
        <w:spacing w:before="139"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w:t>
      </w:r>
      <w:r>
        <w:rPr>
          <w:rFonts w:ascii="仿宋" w:hAnsi="仿宋" w:eastAsia="仿宋" w:cs="仿宋"/>
          <w:snapToGrid w:val="0"/>
          <w:color w:val="000000"/>
          <w:spacing w:val="-2"/>
          <w:kern w:val="0"/>
          <w:sz w:val="21"/>
          <w:szCs w:val="21"/>
        </w:rPr>
        <w:t>1</w:t>
      </w:r>
      <w:r>
        <w:rPr>
          <w:rFonts w:ascii="宋体" w:hAnsi="宋体" w:eastAsia="宋体" w:cs="宋体"/>
          <w:snapToGrid w:val="0"/>
          <w:color w:val="000000"/>
          <w:spacing w:val="-2"/>
          <w:kern w:val="0"/>
          <w:sz w:val="21"/>
          <w:szCs w:val="21"/>
        </w:rPr>
        <w:t xml:space="preserve">) </w:t>
      </w:r>
      <w:r>
        <w:rPr>
          <w:rFonts w:ascii="宋体" w:hAnsi="宋体" w:eastAsia="宋体" w:cs="宋体"/>
          <w:snapToGrid w:val="0"/>
          <w:color w:val="000000"/>
          <w:spacing w:val="-2"/>
          <w:kern w:val="0"/>
          <w:sz w:val="21"/>
          <w:szCs w:val="21"/>
          <w:u w:val="single"/>
        </w:rPr>
        <w:t>每天连续停</w:t>
      </w:r>
      <w:r>
        <w:rPr>
          <w:rFonts w:ascii="宋体" w:hAnsi="宋体" w:eastAsia="宋体" w:cs="宋体"/>
          <w:snapToGrid w:val="0"/>
          <w:color w:val="000000"/>
          <w:spacing w:val="-1"/>
          <w:kern w:val="0"/>
          <w:sz w:val="21"/>
          <w:szCs w:val="21"/>
          <w:u w:val="single"/>
        </w:rPr>
        <w:t xml:space="preserve">水、停电超过 </w:t>
      </w:r>
      <w:r>
        <w:rPr>
          <w:rFonts w:eastAsia="Times New Roman"/>
          <w:snapToGrid w:val="0"/>
          <w:color w:val="000000"/>
          <w:spacing w:val="-1"/>
          <w:kern w:val="0"/>
          <w:sz w:val="21"/>
          <w:szCs w:val="21"/>
          <w:u w:val="single"/>
        </w:rPr>
        <w:t xml:space="preserve">8 </w:t>
      </w:r>
      <w:r>
        <w:rPr>
          <w:rFonts w:ascii="宋体" w:hAnsi="宋体" w:eastAsia="宋体" w:cs="宋体"/>
          <w:snapToGrid w:val="0"/>
          <w:color w:val="000000"/>
          <w:spacing w:val="-1"/>
          <w:kern w:val="0"/>
          <w:sz w:val="21"/>
          <w:szCs w:val="21"/>
          <w:u w:val="single"/>
        </w:rPr>
        <w:t>小时以上。</w:t>
      </w:r>
    </w:p>
    <w:p>
      <w:pPr>
        <w:widowControl/>
        <w:kinsoku w:val="0"/>
        <w:autoSpaceDE w:val="0"/>
        <w:autoSpaceDN w:val="0"/>
        <w:adjustRightInd w:val="0"/>
        <w:snapToGrid w:val="0"/>
        <w:spacing w:before="140"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w:t>
      </w:r>
      <w:r>
        <w:rPr>
          <w:rFonts w:eastAsia="Times New Roman"/>
          <w:snapToGrid w:val="0"/>
          <w:color w:val="000000"/>
          <w:spacing w:val="8"/>
          <w:kern w:val="0"/>
          <w:sz w:val="21"/>
          <w:szCs w:val="21"/>
        </w:rPr>
        <w:t>2</w:t>
      </w:r>
      <w:r>
        <w:rPr>
          <w:rFonts w:ascii="宋体" w:hAnsi="宋体" w:eastAsia="宋体" w:cs="宋体"/>
          <w:snapToGrid w:val="0"/>
          <w:color w:val="000000"/>
          <w:spacing w:val="8"/>
          <w:kern w:val="0"/>
          <w:sz w:val="21"/>
          <w:szCs w:val="21"/>
        </w:rPr>
        <w:t xml:space="preserve">) </w:t>
      </w:r>
      <w:r>
        <w:rPr>
          <w:rFonts w:ascii="宋体" w:hAnsi="宋体" w:eastAsia="宋体" w:cs="宋体"/>
          <w:snapToGrid w:val="0"/>
          <w:color w:val="000000"/>
          <w:spacing w:val="6"/>
          <w:kern w:val="0"/>
          <w:sz w:val="21"/>
          <w:szCs w:val="21"/>
          <w:u w:val="single"/>
        </w:rPr>
        <w:t>因</w:t>
      </w:r>
      <w:r>
        <w:rPr>
          <w:rFonts w:ascii="宋体" w:hAnsi="宋体" w:eastAsia="宋体" w:cs="宋体"/>
          <w:snapToGrid w:val="0"/>
          <w:color w:val="000000"/>
          <w:spacing w:val="4"/>
          <w:kern w:val="0"/>
          <w:sz w:val="21"/>
          <w:szCs w:val="21"/>
          <w:u w:val="single"/>
        </w:rPr>
        <w:t>政府行政命令(因承包人原因的除外) 。</w:t>
      </w:r>
    </w:p>
    <w:p>
      <w:pPr>
        <w:widowControl/>
        <w:kinsoku w:val="0"/>
        <w:autoSpaceDE w:val="0"/>
        <w:autoSpaceDN w:val="0"/>
        <w:adjustRightInd w:val="0"/>
        <w:snapToGrid w:val="0"/>
        <w:spacing w:before="140"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3</w:t>
      </w:r>
      <w:r>
        <w:rPr>
          <w:rFonts w:ascii="宋体" w:hAnsi="宋体" w:eastAsia="宋体" w:cs="宋体"/>
          <w:snapToGrid w:val="0"/>
          <w:color w:val="000000"/>
          <w:spacing w:val="1"/>
          <w:kern w:val="0"/>
          <w:sz w:val="21"/>
          <w:szCs w:val="21"/>
        </w:rPr>
        <w:t xml:space="preserve">) </w:t>
      </w:r>
      <w:r>
        <w:rPr>
          <w:rFonts w:ascii="宋体" w:hAnsi="宋体" w:eastAsia="宋体" w:cs="宋体"/>
          <w:snapToGrid w:val="0"/>
          <w:color w:val="000000"/>
          <w:spacing w:val="1"/>
          <w:kern w:val="0"/>
          <w:sz w:val="21"/>
          <w:szCs w:val="21"/>
          <w:u w:val="single"/>
        </w:rPr>
        <w:t>非因双</w:t>
      </w:r>
      <w:r>
        <w:rPr>
          <w:rFonts w:ascii="宋体" w:hAnsi="宋体" w:eastAsia="宋体" w:cs="宋体"/>
          <w:snapToGrid w:val="0"/>
          <w:color w:val="000000"/>
          <w:kern w:val="0"/>
          <w:sz w:val="21"/>
          <w:szCs w:val="21"/>
          <w:u w:val="single"/>
        </w:rPr>
        <w:t>方原因而无法控制的爆炸、火灾等事件。</w:t>
      </w:r>
    </w:p>
    <w:p>
      <w:pPr>
        <w:widowControl/>
        <w:kinsoku w:val="0"/>
        <w:autoSpaceDE w:val="0"/>
        <w:autoSpaceDN w:val="0"/>
        <w:adjustRightInd w:val="0"/>
        <w:snapToGrid w:val="0"/>
        <w:spacing w:before="142" w:line="334"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w:t>
      </w:r>
      <w:r>
        <w:rPr>
          <w:rFonts w:eastAsia="Times New Roman"/>
          <w:snapToGrid w:val="0"/>
          <w:color w:val="000000"/>
          <w:spacing w:val="-4"/>
          <w:kern w:val="0"/>
          <w:sz w:val="21"/>
          <w:szCs w:val="21"/>
        </w:rPr>
        <w:t>4</w:t>
      </w:r>
      <w:r>
        <w:rPr>
          <w:rFonts w:ascii="宋体" w:hAnsi="宋体" w:eastAsia="宋体" w:cs="宋体"/>
          <w:snapToGrid w:val="0"/>
          <w:color w:val="000000"/>
          <w:spacing w:val="-4"/>
          <w:kern w:val="0"/>
          <w:sz w:val="21"/>
          <w:szCs w:val="21"/>
        </w:rPr>
        <w:t xml:space="preserve">) </w:t>
      </w:r>
      <w:r>
        <w:rPr>
          <w:rFonts w:ascii="宋体" w:hAnsi="宋体" w:eastAsia="宋体" w:cs="宋体"/>
          <w:snapToGrid w:val="0"/>
          <w:color w:val="000000"/>
          <w:spacing w:val="-4"/>
          <w:kern w:val="0"/>
          <w:sz w:val="21"/>
          <w:szCs w:val="21"/>
          <w:u w:val="single"/>
        </w:rPr>
        <w:t>施工场地周围地下管线保护，地下障碍物和污染物排除，邻近建筑物、构筑物的保护要</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求</w:t>
      </w:r>
      <w:r>
        <w:rPr>
          <w:rFonts w:ascii="宋体" w:hAnsi="宋体" w:eastAsia="宋体" w:cs="宋体"/>
          <w:snapToGrid w:val="0"/>
          <w:color w:val="000000"/>
          <w:spacing w:val="-4"/>
          <w:kern w:val="0"/>
          <w:sz w:val="21"/>
          <w:szCs w:val="21"/>
          <w:u w:val="single"/>
        </w:rPr>
        <w:t>。</w:t>
      </w:r>
    </w:p>
    <w:p>
      <w:pPr>
        <w:widowControl/>
        <w:kinsoku w:val="0"/>
        <w:autoSpaceDE w:val="0"/>
        <w:autoSpaceDN w:val="0"/>
        <w:adjustRightInd w:val="0"/>
        <w:snapToGrid w:val="0"/>
        <w:spacing w:before="1" w:line="33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kern w:val="0"/>
          <w:sz w:val="21"/>
          <w:szCs w:val="21"/>
        </w:rPr>
        <w:t>5</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kern w:val="0"/>
          <w:sz w:val="21"/>
          <w:szCs w:val="21"/>
          <w:u w:val="single"/>
        </w:rPr>
        <w:t>地质勘探资料未涉及的地下管道、暗沟、岩层等。</w:t>
      </w:r>
    </w:p>
    <w:p>
      <w:pPr>
        <w:widowControl/>
        <w:kinsoku w:val="0"/>
        <w:autoSpaceDE w:val="0"/>
        <w:autoSpaceDN w:val="0"/>
        <w:adjustRightInd w:val="0"/>
        <w:snapToGrid w:val="0"/>
        <w:spacing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7.7异常恶劣的气候条件</w:t>
      </w:r>
    </w:p>
    <w:p>
      <w:pPr>
        <w:widowControl/>
        <w:kinsoku w:val="0"/>
        <w:autoSpaceDE w:val="0"/>
        <w:autoSpaceDN w:val="0"/>
        <w:adjustRightInd w:val="0"/>
        <w:snapToGrid w:val="0"/>
        <w:spacing w:before="141"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发</w:t>
      </w:r>
      <w:r>
        <w:rPr>
          <w:rFonts w:ascii="宋体" w:hAnsi="宋体" w:eastAsia="宋体" w:cs="宋体"/>
          <w:snapToGrid w:val="0"/>
          <w:color w:val="000000"/>
          <w:spacing w:val="-4"/>
          <w:kern w:val="0"/>
          <w:sz w:val="21"/>
          <w:szCs w:val="21"/>
        </w:rPr>
        <w:t>包人和承包人同意以下情形视为异常恶劣的气候条件：</w:t>
      </w:r>
    </w:p>
    <w:p>
      <w:pPr>
        <w:widowControl/>
        <w:kinsoku w:val="0"/>
        <w:autoSpaceDE w:val="0"/>
        <w:autoSpaceDN w:val="0"/>
        <w:adjustRightInd w:val="0"/>
        <w:snapToGrid w:val="0"/>
        <w:spacing w:before="143"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w:t>
      </w:r>
      <w:r>
        <w:rPr>
          <w:rFonts w:eastAsia="Times New Roman"/>
          <w:snapToGrid w:val="0"/>
          <w:color w:val="000000"/>
          <w:spacing w:val="4"/>
          <w:kern w:val="0"/>
          <w:sz w:val="21"/>
          <w:szCs w:val="21"/>
        </w:rPr>
        <w:t>1</w:t>
      </w:r>
      <w:r>
        <w:rPr>
          <w:rFonts w:ascii="宋体" w:hAnsi="宋体" w:eastAsia="宋体" w:cs="宋体"/>
          <w:snapToGrid w:val="0"/>
          <w:color w:val="000000"/>
          <w:spacing w:val="4"/>
          <w:kern w:val="0"/>
          <w:sz w:val="21"/>
          <w:szCs w:val="21"/>
        </w:rPr>
        <w:t xml:space="preserve">) </w:t>
      </w:r>
      <w:r>
        <w:rPr>
          <w:rFonts w:eastAsia="Times New Roman"/>
          <w:snapToGrid w:val="0"/>
          <w:color w:val="000000"/>
          <w:spacing w:val="4"/>
          <w:kern w:val="0"/>
          <w:sz w:val="21"/>
          <w:szCs w:val="21"/>
          <w:u w:val="single"/>
        </w:rPr>
        <w:t xml:space="preserve">8 </w:t>
      </w:r>
      <w:r>
        <w:rPr>
          <w:rFonts w:ascii="宋体" w:hAnsi="宋体" w:eastAsia="宋体" w:cs="宋体"/>
          <w:snapToGrid w:val="0"/>
          <w:color w:val="000000"/>
          <w:spacing w:val="4"/>
          <w:kern w:val="0"/>
          <w:sz w:val="21"/>
          <w:szCs w:val="21"/>
          <w:u w:val="single"/>
        </w:rPr>
        <w:t>级</w:t>
      </w:r>
      <w:r>
        <w:rPr>
          <w:rFonts w:ascii="宋体" w:hAnsi="宋体" w:eastAsia="宋体" w:cs="宋体"/>
          <w:snapToGrid w:val="0"/>
          <w:color w:val="000000"/>
          <w:spacing w:val="3"/>
          <w:kern w:val="0"/>
          <w:sz w:val="21"/>
          <w:szCs w:val="21"/>
          <w:u w:val="single"/>
        </w:rPr>
        <w:t>以</w:t>
      </w:r>
      <w:r>
        <w:rPr>
          <w:rFonts w:ascii="宋体" w:hAnsi="宋体" w:eastAsia="宋体" w:cs="宋体"/>
          <w:snapToGrid w:val="0"/>
          <w:color w:val="000000"/>
          <w:spacing w:val="2"/>
          <w:kern w:val="0"/>
          <w:sz w:val="21"/>
          <w:szCs w:val="21"/>
          <w:u w:val="single"/>
        </w:rPr>
        <w:t xml:space="preserve">上持续 </w:t>
      </w:r>
      <w:r>
        <w:rPr>
          <w:rFonts w:eastAsia="Times New Roman"/>
          <w:snapToGrid w:val="0"/>
          <w:color w:val="000000"/>
          <w:spacing w:val="2"/>
          <w:kern w:val="0"/>
          <w:sz w:val="21"/>
          <w:szCs w:val="21"/>
          <w:u w:val="single"/>
        </w:rPr>
        <w:t xml:space="preserve">24 </w:t>
      </w:r>
      <w:r>
        <w:rPr>
          <w:rFonts w:ascii="宋体" w:hAnsi="宋体" w:eastAsia="宋体" w:cs="宋体"/>
          <w:snapToGrid w:val="0"/>
          <w:color w:val="000000"/>
          <w:spacing w:val="2"/>
          <w:kern w:val="0"/>
          <w:sz w:val="21"/>
          <w:szCs w:val="21"/>
          <w:u w:val="single"/>
        </w:rPr>
        <w:t>小时的大风(台风) ；</w:t>
      </w:r>
    </w:p>
    <w:p>
      <w:pPr>
        <w:widowControl/>
        <w:kinsoku w:val="0"/>
        <w:autoSpaceDE w:val="0"/>
        <w:autoSpaceDN w:val="0"/>
        <w:adjustRightInd w:val="0"/>
        <w:snapToGrid w:val="0"/>
        <w:spacing w:before="142"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w:t>
      </w:r>
      <w:r>
        <w:rPr>
          <w:rFonts w:eastAsia="Times New Roman"/>
          <w:snapToGrid w:val="0"/>
          <w:color w:val="000000"/>
          <w:spacing w:val="-2"/>
          <w:kern w:val="0"/>
          <w:sz w:val="21"/>
          <w:szCs w:val="21"/>
        </w:rPr>
        <w:t>2</w:t>
      </w:r>
      <w:r>
        <w:rPr>
          <w:rFonts w:ascii="宋体" w:hAnsi="宋体" w:eastAsia="宋体" w:cs="宋体"/>
          <w:snapToGrid w:val="0"/>
          <w:color w:val="000000"/>
          <w:spacing w:val="-2"/>
          <w:kern w:val="0"/>
          <w:sz w:val="21"/>
          <w:szCs w:val="21"/>
        </w:rPr>
        <w:t xml:space="preserve">) </w:t>
      </w:r>
      <w:r>
        <w:rPr>
          <w:rFonts w:eastAsia="Times New Roman"/>
          <w:snapToGrid w:val="0"/>
          <w:color w:val="000000"/>
          <w:spacing w:val="-2"/>
          <w:kern w:val="0"/>
          <w:sz w:val="21"/>
          <w:szCs w:val="21"/>
          <w:u w:val="single"/>
        </w:rPr>
        <w:t xml:space="preserve">24 </w:t>
      </w:r>
      <w:r>
        <w:rPr>
          <w:rFonts w:ascii="宋体" w:hAnsi="宋体" w:eastAsia="宋体" w:cs="宋体"/>
          <w:snapToGrid w:val="0"/>
          <w:color w:val="000000"/>
          <w:spacing w:val="-2"/>
          <w:kern w:val="0"/>
          <w:sz w:val="21"/>
          <w:szCs w:val="21"/>
          <w:u w:val="single"/>
        </w:rPr>
        <w:t>小时内持续降雨且降水量为</w:t>
      </w:r>
      <w:r>
        <w:rPr>
          <w:rFonts w:ascii="宋体" w:hAnsi="宋体" w:eastAsia="宋体" w:cs="宋体"/>
          <w:snapToGrid w:val="0"/>
          <w:color w:val="000000"/>
          <w:spacing w:val="-1"/>
          <w:kern w:val="0"/>
          <w:sz w:val="21"/>
          <w:szCs w:val="21"/>
          <w:u w:val="single"/>
        </w:rPr>
        <w:t xml:space="preserve"> </w:t>
      </w:r>
      <w:r>
        <w:rPr>
          <w:rFonts w:eastAsia="Times New Roman"/>
          <w:snapToGrid w:val="0"/>
          <w:color w:val="000000"/>
          <w:spacing w:val="-1"/>
          <w:kern w:val="0"/>
          <w:sz w:val="21"/>
          <w:szCs w:val="21"/>
          <w:u w:val="single"/>
        </w:rPr>
        <w:t xml:space="preserve">200mm </w:t>
      </w:r>
      <w:r>
        <w:rPr>
          <w:rFonts w:ascii="宋体" w:hAnsi="宋体" w:eastAsia="宋体" w:cs="宋体"/>
          <w:snapToGrid w:val="0"/>
          <w:color w:val="000000"/>
          <w:spacing w:val="-1"/>
          <w:kern w:val="0"/>
          <w:sz w:val="21"/>
          <w:szCs w:val="21"/>
          <w:u w:val="single"/>
        </w:rPr>
        <w:t xml:space="preserve">以上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41"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w:t>
      </w:r>
      <w:r>
        <w:rPr>
          <w:rFonts w:eastAsia="Times New Roman"/>
          <w:snapToGrid w:val="0"/>
          <w:color w:val="000000"/>
          <w:spacing w:val="-2"/>
          <w:kern w:val="0"/>
          <w:sz w:val="21"/>
          <w:szCs w:val="21"/>
        </w:rPr>
        <w:t>3</w:t>
      </w:r>
      <w:r>
        <w:rPr>
          <w:rFonts w:ascii="宋体" w:hAnsi="宋体" w:eastAsia="宋体" w:cs="宋体"/>
          <w:snapToGrid w:val="0"/>
          <w:color w:val="000000"/>
          <w:spacing w:val="-2"/>
          <w:kern w:val="0"/>
          <w:sz w:val="21"/>
          <w:szCs w:val="21"/>
        </w:rPr>
        <w:t xml:space="preserve">) </w:t>
      </w:r>
      <w:r>
        <w:rPr>
          <w:rFonts w:eastAsia="Times New Roman"/>
          <w:snapToGrid w:val="0"/>
          <w:color w:val="000000"/>
          <w:spacing w:val="-2"/>
          <w:kern w:val="0"/>
          <w:sz w:val="21"/>
          <w:szCs w:val="21"/>
          <w:u w:val="single"/>
        </w:rPr>
        <w:t xml:space="preserve">40 </w:t>
      </w:r>
      <w:r>
        <w:rPr>
          <w:rFonts w:ascii="宋体" w:hAnsi="宋体" w:eastAsia="宋体" w:cs="宋体"/>
          <w:snapToGrid w:val="0"/>
          <w:color w:val="000000"/>
          <w:spacing w:val="-2"/>
          <w:kern w:val="0"/>
          <w:sz w:val="21"/>
          <w:szCs w:val="21"/>
          <w:u w:val="single"/>
        </w:rPr>
        <w:t xml:space="preserve">摄氏度及以上且持续 </w:t>
      </w:r>
      <w:r>
        <w:rPr>
          <w:rFonts w:eastAsia="Times New Roman"/>
          <w:snapToGrid w:val="0"/>
          <w:color w:val="000000"/>
          <w:spacing w:val="-2"/>
          <w:kern w:val="0"/>
          <w:sz w:val="21"/>
          <w:szCs w:val="21"/>
          <w:u w:val="single"/>
        </w:rPr>
        <w:t xml:space="preserve">2 </w:t>
      </w:r>
      <w:r>
        <w:rPr>
          <w:rFonts w:ascii="宋体" w:hAnsi="宋体" w:eastAsia="宋体" w:cs="宋体"/>
          <w:snapToGrid w:val="0"/>
          <w:color w:val="000000"/>
          <w:spacing w:val="-2"/>
          <w:kern w:val="0"/>
          <w:sz w:val="21"/>
          <w:szCs w:val="21"/>
          <w:u w:val="single"/>
        </w:rPr>
        <w:t>天以上的高温天</w:t>
      </w:r>
      <w:r>
        <w:rPr>
          <w:rFonts w:ascii="宋体" w:hAnsi="宋体" w:eastAsia="宋体" w:cs="宋体"/>
          <w:snapToGrid w:val="0"/>
          <w:color w:val="000000"/>
          <w:spacing w:val="-1"/>
          <w:kern w:val="0"/>
          <w:sz w:val="21"/>
          <w:szCs w:val="21"/>
          <w:u w:val="single"/>
        </w:rPr>
        <w:t>气</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44"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7.9 提前竣工的奖励</w:t>
      </w:r>
    </w:p>
    <w:p>
      <w:pPr>
        <w:widowControl/>
        <w:kinsoku w:val="0"/>
        <w:autoSpaceDE w:val="0"/>
        <w:autoSpaceDN w:val="0"/>
        <w:adjustRightInd w:val="0"/>
        <w:snapToGrid w:val="0"/>
        <w:spacing w:before="95" w:line="372"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
          <w:kern w:val="0"/>
          <w:sz w:val="21"/>
          <w:szCs w:val="21"/>
        </w:rPr>
        <w:t xml:space="preserve">7.9.2 </w:t>
      </w:r>
      <w:r>
        <w:rPr>
          <w:rFonts w:ascii="宋体" w:hAnsi="宋体" w:eastAsia="宋体" w:cs="宋体"/>
          <w:snapToGrid w:val="0"/>
          <w:color w:val="000000"/>
          <w:spacing w:val="-1"/>
          <w:kern w:val="0"/>
          <w:sz w:val="21"/>
          <w:szCs w:val="21"/>
        </w:rPr>
        <w:t>提</w:t>
      </w:r>
      <w:r>
        <w:rPr>
          <w:rFonts w:ascii="宋体" w:hAnsi="宋体" w:eastAsia="宋体" w:cs="宋体"/>
          <w:snapToGrid w:val="0"/>
          <w:color w:val="000000"/>
          <w:kern w:val="0"/>
          <w:sz w:val="21"/>
          <w:szCs w:val="21"/>
        </w:rPr>
        <w:t>前竣工的奖励：</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line="212" w:lineRule="auto"/>
        <w:jc w:val="left"/>
        <w:textAlignment w:val="baseline"/>
        <w:outlineLvl w:val="2"/>
        <w:rPr>
          <w:rFonts w:ascii="宋体" w:hAnsi="宋体" w:eastAsia="宋体" w:cs="宋体"/>
          <w:snapToGrid w:val="0"/>
          <w:color w:val="000000"/>
          <w:kern w:val="0"/>
          <w:sz w:val="21"/>
          <w:szCs w:val="21"/>
        </w:rPr>
      </w:pPr>
      <w:bookmarkStart w:id="206" w:name="_Toc15719"/>
      <w:r>
        <w:rPr>
          <w:rFonts w:ascii="宋体" w:hAnsi="宋体" w:eastAsia="宋体" w:cs="宋体"/>
          <w:snapToGrid w:val="0"/>
          <w:color w:val="000000"/>
          <w:spacing w:val="-4"/>
          <w:kern w:val="0"/>
          <w:sz w:val="21"/>
          <w:szCs w:val="21"/>
        </w:rPr>
        <w:t xml:space="preserve">8. </w:t>
      </w:r>
      <w:r>
        <w:rPr>
          <w:rFonts w:ascii="宋体" w:hAnsi="宋体" w:eastAsia="宋体" w:cs="宋体"/>
          <w:snapToGrid w:val="0"/>
          <w:color w:val="000000"/>
          <w:spacing w:val="-2"/>
          <w:kern w:val="0"/>
          <w:sz w:val="21"/>
          <w:szCs w:val="21"/>
        </w:rPr>
        <w:t>材料与设备</w:t>
      </w:r>
      <w:bookmarkEnd w:id="206"/>
    </w:p>
    <w:p>
      <w:pPr>
        <w:widowControl/>
        <w:kinsoku w:val="0"/>
        <w:autoSpaceDE w:val="0"/>
        <w:autoSpaceDN w:val="0"/>
        <w:adjustRightInd w:val="0"/>
        <w:snapToGrid w:val="0"/>
        <w:spacing w:before="140"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8.1 发包人供应材料与工程设</w:t>
      </w:r>
      <w:r>
        <w:rPr>
          <w:rFonts w:ascii="宋体" w:hAnsi="宋体" w:eastAsia="宋体" w:cs="宋体"/>
          <w:snapToGrid w:val="0"/>
          <w:color w:val="000000"/>
          <w:spacing w:val="-2"/>
          <w:kern w:val="0"/>
          <w:sz w:val="21"/>
          <w:szCs w:val="21"/>
        </w:rPr>
        <w:t>备</w:t>
      </w:r>
    </w:p>
    <w:p>
      <w:pPr>
        <w:widowControl/>
        <w:kinsoku w:val="0"/>
        <w:autoSpaceDE w:val="0"/>
        <w:autoSpaceDN w:val="0"/>
        <w:adjustRightInd w:val="0"/>
        <w:snapToGrid w:val="0"/>
        <w:spacing w:before="95" w:line="28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本工</w:t>
      </w:r>
      <w:r>
        <w:rPr>
          <w:rFonts w:ascii="宋体" w:hAnsi="宋体" w:eastAsia="宋体" w:cs="宋体"/>
          <w:snapToGrid w:val="0"/>
          <w:color w:val="000000"/>
          <w:spacing w:val="-5"/>
          <w:kern w:val="0"/>
          <w:sz w:val="21"/>
          <w:szCs w:val="21"/>
        </w:rPr>
        <w:t>程</w:t>
      </w:r>
      <w:r>
        <w:rPr>
          <w:rFonts w:ascii="宋体" w:hAnsi="宋体" w:eastAsia="宋体" w:cs="宋体"/>
          <w:snapToGrid w:val="0"/>
          <w:color w:val="000000"/>
          <w:spacing w:val="-3"/>
          <w:kern w:val="0"/>
          <w:sz w:val="21"/>
          <w:szCs w:val="21"/>
        </w:rPr>
        <w:t>中</w:t>
      </w:r>
      <w:r>
        <w:rPr>
          <w:rFonts w:eastAsia="Times New Roman"/>
          <w:snapToGrid w:val="0"/>
          <w:color w:val="000000"/>
          <w:spacing w:val="-3"/>
          <w:kern w:val="0"/>
          <w:sz w:val="21"/>
          <w:szCs w:val="21"/>
          <w:u w:val="single"/>
        </w:rPr>
        <w:t xml:space="preserve">     /     </w:t>
      </w:r>
      <w:r>
        <w:rPr>
          <w:rFonts w:eastAsia="Times New Roman"/>
          <w:snapToGrid w:val="0"/>
          <w:color w:val="000000"/>
          <w:spacing w:val="-3"/>
          <w:kern w:val="0"/>
          <w:sz w:val="21"/>
          <w:szCs w:val="21"/>
        </w:rPr>
        <w:t xml:space="preserve"> </w:t>
      </w:r>
      <w:r>
        <w:rPr>
          <w:rFonts w:ascii="宋体" w:hAnsi="宋体" w:eastAsia="宋体" w:cs="宋体"/>
          <w:snapToGrid w:val="0"/>
          <w:color w:val="000000"/>
          <w:spacing w:val="-3"/>
          <w:kern w:val="0"/>
          <w:sz w:val="21"/>
          <w:szCs w:val="21"/>
        </w:rPr>
        <w:t xml:space="preserve">材料由发包人提供，详见附件 </w:t>
      </w:r>
      <w:r>
        <w:rPr>
          <w:rFonts w:eastAsia="Times New Roman"/>
          <w:snapToGrid w:val="0"/>
          <w:color w:val="000000"/>
          <w:spacing w:val="-3"/>
          <w:kern w:val="0"/>
          <w:sz w:val="21"/>
          <w:szCs w:val="21"/>
        </w:rPr>
        <w:t>2</w:t>
      </w:r>
      <w:r>
        <w:rPr>
          <w:rFonts w:ascii="宋体" w:hAnsi="宋体" w:eastAsia="宋体" w:cs="宋体"/>
          <w:snapToGrid w:val="0"/>
          <w:color w:val="000000"/>
          <w:spacing w:val="-3"/>
          <w:kern w:val="0"/>
          <w:sz w:val="21"/>
          <w:szCs w:val="21"/>
        </w:rPr>
        <w:t>：发包人供应材料设备一览表。</w:t>
      </w:r>
    </w:p>
    <w:p>
      <w:pPr>
        <w:widowControl/>
        <w:kinsoku w:val="0"/>
        <w:autoSpaceDE w:val="0"/>
        <w:autoSpaceDN w:val="0"/>
        <w:adjustRightInd w:val="0"/>
        <w:snapToGrid w:val="0"/>
        <w:spacing w:before="57" w:line="334" w:lineRule="auto"/>
        <w:ind w:right="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发包人提供的</w:t>
      </w:r>
      <w:r>
        <w:rPr>
          <w:rFonts w:eastAsia="Times New Roman"/>
          <w:snapToGrid w:val="0"/>
          <w:color w:val="000000"/>
          <w:spacing w:val="4"/>
          <w:kern w:val="0"/>
          <w:sz w:val="21"/>
          <w:szCs w:val="21"/>
          <w:u w:val="single"/>
        </w:rPr>
        <w:t xml:space="preserve">         /  </w:t>
      </w:r>
      <w:r>
        <w:rPr>
          <w:rFonts w:eastAsia="Times New Roman"/>
          <w:snapToGrid w:val="0"/>
          <w:color w:val="000000"/>
          <w:spacing w:val="3"/>
          <w:kern w:val="0"/>
          <w:sz w:val="21"/>
          <w:szCs w:val="21"/>
          <w:u w:val="single"/>
        </w:rPr>
        <w:t xml:space="preserve"> </w:t>
      </w:r>
      <w:r>
        <w:rPr>
          <w:rFonts w:eastAsia="Times New Roman"/>
          <w:snapToGrid w:val="0"/>
          <w:color w:val="000000"/>
          <w:spacing w:val="2"/>
          <w:kern w:val="0"/>
          <w:sz w:val="21"/>
          <w:szCs w:val="21"/>
          <w:u w:val="single"/>
        </w:rPr>
        <w:t xml:space="preserve">    </w:t>
      </w:r>
      <w:r>
        <w:rPr>
          <w:rFonts w:eastAsia="Times New Roman"/>
          <w:snapToGrid w:val="0"/>
          <w:color w:val="000000"/>
          <w:spacing w:val="2"/>
          <w:kern w:val="0"/>
          <w:sz w:val="21"/>
          <w:szCs w:val="21"/>
        </w:rPr>
        <w:t xml:space="preserve"> </w:t>
      </w:r>
      <w:r>
        <w:rPr>
          <w:rFonts w:ascii="宋体" w:hAnsi="宋体" w:eastAsia="宋体" w:cs="宋体"/>
          <w:snapToGrid w:val="0"/>
          <w:color w:val="000000"/>
          <w:spacing w:val="2"/>
          <w:kern w:val="0"/>
          <w:sz w:val="21"/>
          <w:szCs w:val="21"/>
        </w:rPr>
        <w:t>材料费用(除税价款) 在每期应付工程款(或竣工结算) 的税前</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rPr>
        <w:t>工程造价中扣回。(适用一般计税方</w:t>
      </w:r>
      <w:r>
        <w:rPr>
          <w:rFonts w:ascii="宋体" w:hAnsi="宋体" w:eastAsia="宋体" w:cs="宋体"/>
          <w:snapToGrid w:val="0"/>
          <w:color w:val="000000"/>
          <w:kern w:val="0"/>
          <w:sz w:val="21"/>
          <w:szCs w:val="21"/>
        </w:rPr>
        <w:t>法)</w:t>
      </w:r>
    </w:p>
    <w:p>
      <w:pPr>
        <w:widowControl/>
        <w:kinsoku w:val="0"/>
        <w:autoSpaceDE w:val="0"/>
        <w:autoSpaceDN w:val="0"/>
        <w:adjustRightInd w:val="0"/>
        <w:snapToGrid w:val="0"/>
        <w:spacing w:before="2" w:line="337" w:lineRule="auto"/>
        <w:ind w:right="4"/>
        <w:jc w:val="left"/>
        <w:textAlignment w:val="baseline"/>
        <w:rPr>
          <w:rFonts w:eastAsia="Times New Roman"/>
          <w:snapToGrid w:val="0"/>
          <w:color w:val="000000"/>
          <w:kern w:val="0"/>
          <w:sz w:val="21"/>
          <w:szCs w:val="21"/>
        </w:rPr>
      </w:pPr>
      <w:r>
        <w:rPr>
          <w:rFonts w:eastAsia="Times New Roman"/>
          <w:snapToGrid w:val="0"/>
          <w:color w:val="000000"/>
          <w:spacing w:val="3"/>
          <w:kern w:val="0"/>
          <w:sz w:val="21"/>
          <w:szCs w:val="21"/>
        </w:rPr>
        <w:t>[</w:t>
      </w:r>
      <w:r>
        <w:rPr>
          <w:rFonts w:ascii="宋体" w:hAnsi="宋体" w:eastAsia="宋体" w:cs="宋体"/>
          <w:snapToGrid w:val="0"/>
          <w:color w:val="000000"/>
          <w:spacing w:val="3"/>
          <w:kern w:val="0"/>
          <w:sz w:val="21"/>
          <w:szCs w:val="21"/>
        </w:rPr>
        <w:t>发包人提供的</w:t>
      </w:r>
      <w:r>
        <w:rPr>
          <w:rFonts w:eastAsia="Times New Roman"/>
          <w:snapToGrid w:val="0"/>
          <w:color w:val="000000"/>
          <w:spacing w:val="3"/>
          <w:kern w:val="0"/>
          <w:sz w:val="21"/>
          <w:szCs w:val="21"/>
          <w:u w:val="single"/>
        </w:rPr>
        <w:t xml:space="preserve">           /           </w:t>
      </w:r>
      <w:r>
        <w:rPr>
          <w:rFonts w:eastAsia="Times New Roman"/>
          <w:snapToGrid w:val="0"/>
          <w:color w:val="000000"/>
          <w:spacing w:val="3"/>
          <w:kern w:val="0"/>
          <w:sz w:val="21"/>
          <w:szCs w:val="21"/>
        </w:rPr>
        <w:t xml:space="preserve"> </w:t>
      </w:r>
      <w:r>
        <w:rPr>
          <w:rFonts w:ascii="宋体" w:hAnsi="宋体" w:eastAsia="宋体" w:cs="宋体"/>
          <w:snapToGrid w:val="0"/>
          <w:color w:val="000000"/>
          <w:spacing w:val="3"/>
          <w:kern w:val="0"/>
          <w:sz w:val="21"/>
          <w:szCs w:val="21"/>
        </w:rPr>
        <w:t xml:space="preserve">材料费用(含税价款) 在每期应付工程款(或竣工结算) </w:t>
      </w:r>
      <w:r>
        <w:rPr>
          <w:rFonts w:ascii="宋体" w:hAnsi="宋体" w:eastAsia="宋体" w:cs="宋体"/>
          <w:snapToGrid w:val="0"/>
          <w:color w:val="000000"/>
          <w:spacing w:val="2"/>
          <w:kern w:val="0"/>
          <w:sz w:val="21"/>
          <w:szCs w:val="21"/>
        </w:rPr>
        <w:t>的</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rPr>
        <w:t>税前工程</w:t>
      </w:r>
      <w:r>
        <w:rPr>
          <w:rFonts w:ascii="宋体" w:hAnsi="宋体" w:eastAsia="宋体" w:cs="宋体"/>
          <w:snapToGrid w:val="0"/>
          <w:color w:val="000000"/>
          <w:spacing w:val="1"/>
          <w:kern w:val="0"/>
          <w:sz w:val="21"/>
          <w:szCs w:val="21"/>
        </w:rPr>
        <w:t xml:space="preserve">造价中扣回。(适用简易计税方法) </w:t>
      </w:r>
      <w:r>
        <w:rPr>
          <w:rFonts w:eastAsia="Times New Roman"/>
          <w:snapToGrid w:val="0"/>
          <w:color w:val="000000"/>
          <w:spacing w:val="1"/>
          <w:kern w:val="0"/>
          <w:sz w:val="21"/>
          <w:szCs w:val="21"/>
        </w:rPr>
        <w:t>]</w:t>
      </w:r>
    </w:p>
    <w:p>
      <w:pPr>
        <w:widowControl/>
        <w:tabs>
          <w:tab w:val="left" w:pos="725"/>
        </w:tabs>
        <w:kinsoku w:val="0"/>
        <w:autoSpaceDE w:val="0"/>
        <w:autoSpaceDN w:val="0"/>
        <w:adjustRightInd w:val="0"/>
        <w:snapToGrid w:val="0"/>
        <w:spacing w:before="35" w:line="21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8"/>
          <w:kern w:val="0"/>
          <w:sz w:val="21"/>
          <w:szCs w:val="21"/>
          <w:u w:val="single"/>
        </w:rPr>
        <w:t>(</w:t>
      </w:r>
      <w:r>
        <w:rPr>
          <w:rFonts w:ascii="宋体" w:hAnsi="宋体" w:eastAsia="宋体" w:cs="宋体"/>
          <w:snapToGrid w:val="0"/>
          <w:color w:val="000000"/>
          <w:spacing w:val="-5"/>
          <w:kern w:val="0"/>
          <w:sz w:val="21"/>
          <w:szCs w:val="21"/>
          <w:u w:val="single"/>
        </w:rPr>
        <w:t>注</w:t>
      </w:r>
      <w:r>
        <w:rPr>
          <w:rFonts w:ascii="宋体" w:hAnsi="宋体" w:eastAsia="宋体" w:cs="宋体"/>
          <w:snapToGrid w:val="0"/>
          <w:color w:val="000000"/>
          <w:spacing w:val="-4"/>
          <w:kern w:val="0"/>
          <w:sz w:val="21"/>
          <w:szCs w:val="21"/>
          <w:u w:val="single"/>
        </w:rPr>
        <w:t>：应具体约定发包人提供材料数量、价格的计算方法</w:t>
      </w:r>
      <w:r>
        <w:rPr>
          <w:rFonts w:ascii="宋体" w:hAnsi="宋体" w:eastAsia="宋体" w:cs="宋体"/>
          <w:snapToGrid w:val="0"/>
          <w:color w:val="000000"/>
          <w:spacing w:val="-4"/>
          <w:kern w:val="0"/>
          <w:sz w:val="21"/>
          <w:szCs w:val="21"/>
        </w:rPr>
        <w:t>)</w:t>
      </w:r>
    </w:p>
    <w:p>
      <w:pPr>
        <w:widowControl/>
        <w:tabs>
          <w:tab w:val="left" w:pos="524"/>
        </w:tabs>
        <w:kinsoku w:val="0"/>
        <w:autoSpaceDE w:val="0"/>
        <w:autoSpaceDN w:val="0"/>
        <w:adjustRightInd w:val="0"/>
        <w:snapToGrid w:val="0"/>
        <w:spacing w:before="137" w:line="334" w:lineRule="auto"/>
        <w:ind w:right="113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8</w:t>
      </w:r>
      <w:r>
        <w:rPr>
          <w:rFonts w:ascii="宋体" w:hAnsi="宋体" w:eastAsia="宋体" w:cs="宋体"/>
          <w:snapToGrid w:val="0"/>
          <w:color w:val="000000"/>
          <w:spacing w:val="-3"/>
          <w:kern w:val="0"/>
          <w:sz w:val="21"/>
          <w:szCs w:val="21"/>
        </w:rPr>
        <w:t>.2 承包人采购材料与工程设备</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2"/>
          <w:kern w:val="0"/>
          <w:sz w:val="21"/>
          <w:szCs w:val="21"/>
          <w:u w:val="single"/>
        </w:rPr>
        <w:t>(</w:t>
      </w:r>
      <w:r>
        <w:rPr>
          <w:rFonts w:eastAsia="Times New Roman"/>
          <w:snapToGrid w:val="0"/>
          <w:color w:val="000000"/>
          <w:spacing w:val="-2"/>
          <w:kern w:val="0"/>
          <w:sz w:val="21"/>
          <w:szCs w:val="21"/>
          <w:u w:val="single"/>
        </w:rPr>
        <w:t>1</w:t>
      </w:r>
      <w:r>
        <w:rPr>
          <w:rFonts w:ascii="宋体" w:hAnsi="宋体" w:eastAsia="宋体" w:cs="宋体"/>
          <w:snapToGrid w:val="0"/>
          <w:color w:val="000000"/>
          <w:spacing w:val="-2"/>
          <w:kern w:val="0"/>
          <w:sz w:val="21"/>
          <w:szCs w:val="21"/>
          <w:u w:val="single"/>
        </w:rPr>
        <w:t>) 材料品牌、规格</w:t>
      </w:r>
      <w:r>
        <w:rPr>
          <w:rFonts w:ascii="宋体" w:hAnsi="宋体" w:eastAsia="宋体" w:cs="宋体"/>
          <w:snapToGrid w:val="0"/>
          <w:color w:val="000000"/>
          <w:spacing w:val="-1"/>
          <w:kern w:val="0"/>
          <w:sz w:val="21"/>
          <w:szCs w:val="21"/>
          <w:u w:val="single"/>
        </w:rPr>
        <w:t>和使用要求：按招标文件(相应) 技术标准和要求执行。</w:t>
      </w:r>
    </w:p>
    <w:p>
      <w:pPr>
        <w:widowControl/>
        <w:tabs>
          <w:tab w:val="left" w:pos="524"/>
        </w:tabs>
        <w:kinsoku w:val="0"/>
        <w:autoSpaceDE w:val="0"/>
        <w:autoSpaceDN w:val="0"/>
        <w:adjustRightInd w:val="0"/>
        <w:snapToGrid w:val="0"/>
        <w:spacing w:before="1" w:line="333" w:lineRule="auto"/>
        <w:ind w:right="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2"/>
          <w:kern w:val="0"/>
          <w:sz w:val="21"/>
          <w:szCs w:val="21"/>
          <w:u w:val="single"/>
        </w:rPr>
        <w:t>(</w:t>
      </w:r>
      <w:r>
        <w:rPr>
          <w:rFonts w:eastAsia="Times New Roman"/>
          <w:snapToGrid w:val="0"/>
          <w:color w:val="000000"/>
          <w:spacing w:val="-12"/>
          <w:kern w:val="0"/>
          <w:sz w:val="21"/>
          <w:szCs w:val="21"/>
          <w:u w:val="single"/>
        </w:rPr>
        <w:t>2</w:t>
      </w:r>
      <w:r>
        <w:rPr>
          <w:rFonts w:ascii="宋体" w:hAnsi="宋体" w:eastAsia="宋体" w:cs="宋体"/>
          <w:snapToGrid w:val="0"/>
          <w:color w:val="000000"/>
          <w:spacing w:val="-12"/>
          <w:kern w:val="0"/>
          <w:sz w:val="21"/>
          <w:szCs w:val="21"/>
          <w:u w:val="single"/>
        </w:rPr>
        <w:t xml:space="preserve">) </w:t>
      </w:r>
      <w:r>
        <w:rPr>
          <w:rFonts w:ascii="宋体" w:hAnsi="宋体" w:eastAsia="宋体" w:cs="宋体"/>
          <w:snapToGrid w:val="0"/>
          <w:color w:val="000000"/>
          <w:spacing w:val="-8"/>
          <w:kern w:val="0"/>
          <w:sz w:val="21"/>
          <w:szCs w:val="21"/>
          <w:u w:val="single"/>
        </w:rPr>
        <w:t>本</w:t>
      </w:r>
      <w:r>
        <w:rPr>
          <w:rFonts w:ascii="宋体" w:hAnsi="宋体" w:eastAsia="宋体" w:cs="宋体"/>
          <w:snapToGrid w:val="0"/>
          <w:color w:val="000000"/>
          <w:spacing w:val="-6"/>
          <w:kern w:val="0"/>
          <w:sz w:val="21"/>
          <w:szCs w:val="21"/>
          <w:u w:val="single"/>
        </w:rPr>
        <w:t>工程已确定承包价的建筑材料均由承包人自行询价、采购、运输和保管。水泥、商品</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混</w:t>
      </w:r>
      <w:r>
        <w:rPr>
          <w:rFonts w:ascii="宋体" w:hAnsi="宋体" w:eastAsia="宋体" w:cs="宋体"/>
          <w:snapToGrid w:val="0"/>
          <w:color w:val="000000"/>
          <w:spacing w:val="-4"/>
          <w:kern w:val="0"/>
          <w:sz w:val="21"/>
          <w:szCs w:val="21"/>
          <w:u w:val="single"/>
        </w:rPr>
        <w:t>凝土材料的使用须符合相关规定，否则相关押金由承包人承担。</w:t>
      </w:r>
    </w:p>
    <w:p>
      <w:pPr>
        <w:widowControl/>
        <w:tabs>
          <w:tab w:val="left" w:pos="524"/>
        </w:tabs>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
          <w:kern w:val="0"/>
          <w:sz w:val="21"/>
          <w:szCs w:val="21"/>
          <w:u w:val="single"/>
        </w:rPr>
        <w:t>(</w:t>
      </w:r>
      <w:r>
        <w:rPr>
          <w:rFonts w:eastAsia="Times New Roman"/>
          <w:snapToGrid w:val="0"/>
          <w:color w:val="000000"/>
          <w:spacing w:val="-1"/>
          <w:kern w:val="0"/>
          <w:sz w:val="21"/>
          <w:szCs w:val="21"/>
          <w:u w:val="single"/>
        </w:rPr>
        <w:t>3</w:t>
      </w:r>
      <w:r>
        <w:rPr>
          <w:rFonts w:ascii="宋体" w:hAnsi="宋体" w:eastAsia="宋体" w:cs="宋体"/>
          <w:snapToGrid w:val="0"/>
          <w:color w:val="000000"/>
          <w:spacing w:val="-1"/>
          <w:kern w:val="0"/>
          <w:sz w:val="21"/>
          <w:szCs w:val="21"/>
          <w:u w:val="single"/>
        </w:rPr>
        <w:t>) 本工程</w:t>
      </w:r>
      <w:r>
        <w:rPr>
          <w:rFonts w:ascii="宋体" w:hAnsi="宋体" w:eastAsia="宋体" w:cs="宋体"/>
          <w:snapToGrid w:val="0"/>
          <w:color w:val="000000"/>
          <w:kern w:val="0"/>
          <w:sz w:val="21"/>
          <w:szCs w:val="21"/>
          <w:u w:val="single"/>
        </w:rPr>
        <w:t>要求使用材料要求(如商品混凝土材料等) 。</w:t>
      </w:r>
    </w:p>
    <w:p>
      <w:pPr>
        <w:widowControl/>
        <w:tabs>
          <w:tab w:val="left" w:pos="524"/>
        </w:tabs>
        <w:kinsoku w:val="0"/>
        <w:autoSpaceDE w:val="0"/>
        <w:autoSpaceDN w:val="0"/>
        <w:adjustRightInd w:val="0"/>
        <w:snapToGrid w:val="0"/>
        <w:spacing w:before="145" w:line="333"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2"/>
          <w:kern w:val="0"/>
          <w:sz w:val="21"/>
          <w:szCs w:val="21"/>
          <w:u w:val="single"/>
        </w:rPr>
        <w:t>(</w:t>
      </w:r>
      <w:r>
        <w:rPr>
          <w:rFonts w:eastAsia="Times New Roman"/>
          <w:snapToGrid w:val="0"/>
          <w:color w:val="000000"/>
          <w:spacing w:val="-12"/>
          <w:kern w:val="0"/>
          <w:sz w:val="21"/>
          <w:szCs w:val="21"/>
          <w:u w:val="single"/>
        </w:rPr>
        <w:t>4</w:t>
      </w:r>
      <w:r>
        <w:rPr>
          <w:rFonts w:ascii="宋体" w:hAnsi="宋体" w:eastAsia="宋体" w:cs="宋体"/>
          <w:snapToGrid w:val="0"/>
          <w:color w:val="000000"/>
          <w:spacing w:val="-12"/>
          <w:kern w:val="0"/>
          <w:sz w:val="21"/>
          <w:szCs w:val="21"/>
          <w:u w:val="single"/>
        </w:rPr>
        <w:t>)</w:t>
      </w:r>
      <w:r>
        <w:rPr>
          <w:rFonts w:ascii="宋体" w:hAnsi="宋体" w:eastAsia="宋体" w:cs="宋体"/>
          <w:snapToGrid w:val="0"/>
          <w:color w:val="000000"/>
          <w:spacing w:val="-11"/>
          <w:kern w:val="0"/>
          <w:sz w:val="21"/>
          <w:szCs w:val="21"/>
          <w:u w:val="single"/>
        </w:rPr>
        <w:t xml:space="preserve"> </w:t>
      </w:r>
      <w:r>
        <w:rPr>
          <w:rFonts w:ascii="宋体" w:hAnsi="宋体" w:eastAsia="宋体" w:cs="宋体"/>
          <w:snapToGrid w:val="0"/>
          <w:color w:val="000000"/>
          <w:spacing w:val="-6"/>
          <w:kern w:val="0"/>
          <w:sz w:val="21"/>
          <w:szCs w:val="21"/>
          <w:u w:val="single"/>
        </w:rPr>
        <w:t>所有材料必须有质保书或合格证，符合施工图纸和规范要求，且品牌、产地需报发包人</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备</w:t>
      </w:r>
      <w:r>
        <w:rPr>
          <w:rFonts w:ascii="宋体" w:hAnsi="宋体" w:eastAsia="宋体" w:cs="宋体"/>
          <w:snapToGrid w:val="0"/>
          <w:color w:val="000000"/>
          <w:spacing w:val="-4"/>
          <w:kern w:val="0"/>
          <w:sz w:val="21"/>
          <w:szCs w:val="21"/>
          <w:u w:val="single"/>
        </w:rPr>
        <w:t>案，否则，因此产生的后果均由承包人负责。</w:t>
      </w:r>
    </w:p>
    <w:p>
      <w:pPr>
        <w:widowControl/>
        <w:tabs>
          <w:tab w:val="left" w:pos="524"/>
        </w:tabs>
        <w:kinsoku w:val="0"/>
        <w:autoSpaceDE w:val="0"/>
        <w:autoSpaceDN w:val="0"/>
        <w:adjustRightInd w:val="0"/>
        <w:snapToGrid w:val="0"/>
        <w:spacing w:line="334"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4"/>
          <w:kern w:val="0"/>
          <w:sz w:val="21"/>
          <w:szCs w:val="21"/>
          <w:u w:val="single"/>
        </w:rPr>
        <w:t>(</w:t>
      </w:r>
      <w:r>
        <w:rPr>
          <w:rFonts w:eastAsia="Times New Roman"/>
          <w:snapToGrid w:val="0"/>
          <w:color w:val="000000"/>
          <w:spacing w:val="-4"/>
          <w:kern w:val="0"/>
          <w:sz w:val="21"/>
          <w:szCs w:val="21"/>
          <w:u w:val="single"/>
        </w:rPr>
        <w:t>5</w:t>
      </w:r>
      <w:r>
        <w:rPr>
          <w:rFonts w:ascii="宋体" w:hAnsi="宋体" w:eastAsia="宋体" w:cs="宋体"/>
          <w:snapToGrid w:val="0"/>
          <w:color w:val="000000"/>
          <w:spacing w:val="-4"/>
          <w:kern w:val="0"/>
          <w:sz w:val="21"/>
          <w:szCs w:val="21"/>
          <w:u w:val="single"/>
        </w:rPr>
        <w:t>) 凡是招标文件注明规格、型号或相当于的厂家(品牌、产地) 的材料，承包人必须按</w:t>
      </w:r>
      <w:r>
        <w:rPr>
          <w:rFonts w:ascii="宋体" w:hAnsi="宋体" w:eastAsia="宋体" w:cs="宋体"/>
          <w:snapToGrid w:val="0"/>
          <w:color w:val="000000"/>
          <w:spacing w:val="-2"/>
          <w:kern w:val="0"/>
          <w:sz w:val="21"/>
          <w:szCs w:val="21"/>
          <w:u w:val="single"/>
        </w:rPr>
        <w:t>照</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u w:val="single"/>
        </w:rPr>
        <w:t>招标文件要求采购和施工，优先使用相当于的厂家(品</w:t>
      </w:r>
      <w:r>
        <w:rPr>
          <w:rFonts w:ascii="宋体" w:hAnsi="宋体" w:eastAsia="宋体" w:cs="宋体"/>
          <w:snapToGrid w:val="0"/>
          <w:color w:val="000000"/>
          <w:spacing w:val="-1"/>
          <w:kern w:val="0"/>
          <w:sz w:val="21"/>
          <w:szCs w:val="21"/>
          <w:u w:val="single"/>
        </w:rPr>
        <w:t>牌、产地) ，如需调整，必须经得发包人</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认可，否则由此引起的后果由承包人承担</w:t>
      </w:r>
      <w:r>
        <w:rPr>
          <w:rFonts w:ascii="宋体" w:hAnsi="宋体" w:eastAsia="宋体" w:cs="宋体"/>
          <w:snapToGrid w:val="0"/>
          <w:color w:val="000000"/>
          <w:spacing w:val="-2"/>
          <w:kern w:val="0"/>
          <w:sz w:val="21"/>
          <w:szCs w:val="21"/>
          <w:u w:val="single"/>
        </w:rPr>
        <w:t>。</w:t>
      </w:r>
    </w:p>
    <w:p>
      <w:pPr>
        <w:widowControl/>
        <w:tabs>
          <w:tab w:val="left" w:pos="524"/>
        </w:tabs>
        <w:kinsoku w:val="0"/>
        <w:autoSpaceDE w:val="0"/>
        <w:autoSpaceDN w:val="0"/>
        <w:adjustRightInd w:val="0"/>
        <w:snapToGrid w:val="0"/>
        <w:spacing w:before="2" w:line="34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4"/>
          <w:kern w:val="0"/>
          <w:sz w:val="21"/>
          <w:szCs w:val="21"/>
          <w:u w:val="single"/>
        </w:rPr>
        <w:t>(</w:t>
      </w:r>
      <w:r>
        <w:rPr>
          <w:rFonts w:eastAsia="Times New Roman"/>
          <w:snapToGrid w:val="0"/>
          <w:color w:val="000000"/>
          <w:spacing w:val="-4"/>
          <w:kern w:val="0"/>
          <w:sz w:val="21"/>
          <w:szCs w:val="21"/>
          <w:u w:val="single"/>
        </w:rPr>
        <w:t>6</w:t>
      </w:r>
      <w:r>
        <w:rPr>
          <w:rFonts w:ascii="宋体" w:hAnsi="宋体" w:eastAsia="宋体" w:cs="宋体"/>
          <w:snapToGrid w:val="0"/>
          <w:color w:val="000000"/>
          <w:spacing w:val="-4"/>
          <w:kern w:val="0"/>
          <w:sz w:val="21"/>
          <w:szCs w:val="21"/>
          <w:u w:val="single"/>
        </w:rPr>
        <w:t>) 所有设备、材料和预制构件等均需有产品合格证和质保书、试验(试车) 报告等必要</w:t>
      </w:r>
      <w:r>
        <w:rPr>
          <w:rFonts w:ascii="宋体" w:hAnsi="宋体" w:eastAsia="宋体" w:cs="宋体"/>
          <w:snapToGrid w:val="0"/>
          <w:color w:val="000000"/>
          <w:kern w:val="0"/>
          <w:sz w:val="21"/>
          <w:szCs w:val="21"/>
          <w:u w:val="single"/>
        </w:rPr>
        <w:t>资</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料</w:t>
      </w:r>
      <w:r>
        <w:rPr>
          <w:rFonts w:ascii="宋体" w:hAnsi="宋体" w:eastAsia="宋体" w:cs="宋体"/>
          <w:snapToGrid w:val="0"/>
          <w:color w:val="000000"/>
          <w:spacing w:val="-4"/>
          <w:kern w:val="0"/>
          <w:sz w:val="21"/>
          <w:szCs w:val="21"/>
          <w:u w:val="single"/>
        </w:rPr>
        <w:t>，符合国家规定的技术标准和设计图纸要求的标准，并且须经发包人及监理单位验收合格后方</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30" w:type="default"/>
          <w:pgSz w:w="11900" w:h="16840"/>
          <w:pgMar w:top="1431" w:right="1709" w:bottom="1866" w:left="1538" w:header="0" w:footer="1533" w:gutter="0"/>
          <w:pgNumType w:fmt="decimal"/>
          <w:cols w:space="720" w:num="1"/>
        </w:sectPr>
      </w:pPr>
    </w:p>
    <w:p>
      <w:pPr>
        <w:widowControl/>
        <w:kinsoku w:val="0"/>
        <w:autoSpaceDE w:val="0"/>
        <w:autoSpaceDN w:val="0"/>
        <w:adjustRightInd w:val="0"/>
        <w:snapToGrid w:val="0"/>
        <w:spacing w:line="32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u w:val="single"/>
        </w:rPr>
        <w:t>可</w:t>
      </w:r>
      <w:r>
        <w:rPr>
          <w:rFonts w:ascii="宋体" w:hAnsi="宋体" w:eastAsia="宋体" w:cs="宋体"/>
          <w:snapToGrid w:val="0"/>
          <w:color w:val="000000"/>
          <w:spacing w:val="-4"/>
          <w:kern w:val="0"/>
          <w:sz w:val="21"/>
          <w:szCs w:val="21"/>
          <w:u w:val="single"/>
        </w:rPr>
        <w:t>使用。</w:t>
      </w:r>
    </w:p>
    <w:p>
      <w:pPr>
        <w:widowControl/>
        <w:tabs>
          <w:tab w:val="left" w:pos="524"/>
        </w:tabs>
        <w:kinsoku w:val="0"/>
        <w:autoSpaceDE w:val="0"/>
        <w:autoSpaceDN w:val="0"/>
        <w:adjustRightInd w:val="0"/>
        <w:snapToGrid w:val="0"/>
        <w:spacing w:before="142" w:line="334" w:lineRule="auto"/>
        <w:ind w:right="19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2"/>
          <w:kern w:val="0"/>
          <w:sz w:val="21"/>
          <w:szCs w:val="21"/>
          <w:u w:val="single"/>
        </w:rPr>
        <w:t>(</w:t>
      </w:r>
      <w:r>
        <w:rPr>
          <w:rFonts w:eastAsia="Times New Roman"/>
          <w:snapToGrid w:val="0"/>
          <w:color w:val="000000"/>
          <w:spacing w:val="-12"/>
          <w:kern w:val="0"/>
          <w:sz w:val="21"/>
          <w:szCs w:val="21"/>
          <w:u w:val="single"/>
        </w:rPr>
        <w:t>7</w:t>
      </w:r>
      <w:r>
        <w:rPr>
          <w:rFonts w:ascii="宋体" w:hAnsi="宋体" w:eastAsia="宋体" w:cs="宋体"/>
          <w:snapToGrid w:val="0"/>
          <w:color w:val="000000"/>
          <w:spacing w:val="-12"/>
          <w:kern w:val="0"/>
          <w:sz w:val="21"/>
          <w:szCs w:val="21"/>
          <w:u w:val="single"/>
        </w:rPr>
        <w:t>)</w:t>
      </w:r>
      <w:r>
        <w:rPr>
          <w:rFonts w:ascii="宋体" w:hAnsi="宋体" w:eastAsia="宋体" w:cs="宋体"/>
          <w:snapToGrid w:val="0"/>
          <w:color w:val="000000"/>
          <w:spacing w:val="-11"/>
          <w:kern w:val="0"/>
          <w:sz w:val="21"/>
          <w:szCs w:val="21"/>
          <w:u w:val="single"/>
        </w:rPr>
        <w:t xml:space="preserve"> </w:t>
      </w:r>
      <w:r>
        <w:rPr>
          <w:rFonts w:ascii="宋体" w:hAnsi="宋体" w:eastAsia="宋体" w:cs="宋体"/>
          <w:snapToGrid w:val="0"/>
          <w:color w:val="000000"/>
          <w:spacing w:val="-6"/>
          <w:kern w:val="0"/>
          <w:sz w:val="21"/>
          <w:szCs w:val="21"/>
          <w:u w:val="single"/>
        </w:rPr>
        <w:t>根据工程需要，发包人有权对承包人投标时确认的品牌进行更换，更换后的材料价格由</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发</w:t>
      </w:r>
      <w:r>
        <w:rPr>
          <w:rFonts w:ascii="宋体" w:hAnsi="宋体" w:eastAsia="宋体" w:cs="宋体"/>
          <w:snapToGrid w:val="0"/>
          <w:color w:val="000000"/>
          <w:spacing w:val="-4"/>
          <w:kern w:val="0"/>
          <w:sz w:val="21"/>
          <w:szCs w:val="21"/>
          <w:u w:val="single"/>
        </w:rPr>
        <w:t>包人签证进行结算。</w:t>
      </w:r>
    </w:p>
    <w:p>
      <w:pPr>
        <w:widowControl/>
        <w:tabs>
          <w:tab w:val="left" w:pos="524"/>
        </w:tabs>
        <w:kinsoku w:val="0"/>
        <w:autoSpaceDE w:val="0"/>
        <w:autoSpaceDN w:val="0"/>
        <w:adjustRightInd w:val="0"/>
        <w:snapToGrid w:val="0"/>
        <w:spacing w:line="334" w:lineRule="auto"/>
        <w:ind w:right="108"/>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2"/>
          <w:kern w:val="0"/>
          <w:sz w:val="21"/>
          <w:szCs w:val="21"/>
          <w:u w:val="single"/>
        </w:rPr>
        <w:t>(</w:t>
      </w:r>
      <w:r>
        <w:rPr>
          <w:rFonts w:ascii="仿宋" w:hAnsi="仿宋" w:eastAsia="仿宋" w:cs="仿宋"/>
          <w:snapToGrid w:val="0"/>
          <w:color w:val="000000"/>
          <w:spacing w:val="-2"/>
          <w:kern w:val="0"/>
          <w:sz w:val="21"/>
          <w:szCs w:val="21"/>
          <w:u w:val="single"/>
        </w:rPr>
        <w:t>8</w:t>
      </w:r>
      <w:r>
        <w:rPr>
          <w:rFonts w:ascii="宋体" w:hAnsi="宋体" w:eastAsia="宋体" w:cs="宋体"/>
          <w:snapToGrid w:val="0"/>
          <w:color w:val="000000"/>
          <w:spacing w:val="-2"/>
          <w:kern w:val="0"/>
          <w:sz w:val="21"/>
          <w:szCs w:val="21"/>
          <w:u w:val="single"/>
        </w:rPr>
        <w:t>) 合同中原暂定价材料或由工程变更产生的无价材料(按有关规定可不组织招标采</w:t>
      </w:r>
      <w:r>
        <w:rPr>
          <w:rFonts w:ascii="宋体" w:hAnsi="宋体" w:eastAsia="宋体" w:cs="宋体"/>
          <w:snapToGrid w:val="0"/>
          <w:color w:val="000000"/>
          <w:spacing w:val="-1"/>
          <w:kern w:val="0"/>
          <w:sz w:val="21"/>
          <w:szCs w:val="21"/>
          <w:u w:val="single"/>
        </w:rPr>
        <w:t>购</w:t>
      </w:r>
      <w:r>
        <w:rPr>
          <w:rFonts w:ascii="宋体" w:hAnsi="宋体" w:eastAsia="宋体" w:cs="宋体"/>
          <w:snapToGrid w:val="0"/>
          <w:color w:val="000000"/>
          <w:kern w:val="0"/>
          <w:sz w:val="21"/>
          <w:szCs w:val="21"/>
          <w:u w:val="single"/>
        </w:rPr>
        <w:t>的)</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由</w:t>
      </w:r>
      <w:r>
        <w:rPr>
          <w:rFonts w:ascii="宋体" w:hAnsi="宋体" w:eastAsia="宋体" w:cs="宋体"/>
          <w:snapToGrid w:val="0"/>
          <w:color w:val="000000"/>
          <w:spacing w:val="-7"/>
          <w:kern w:val="0"/>
          <w:sz w:val="21"/>
          <w:szCs w:val="21"/>
          <w:u w:val="single"/>
        </w:rPr>
        <w:t>承</w:t>
      </w:r>
      <w:r>
        <w:rPr>
          <w:rFonts w:ascii="宋体" w:hAnsi="宋体" w:eastAsia="宋体" w:cs="宋体"/>
          <w:snapToGrid w:val="0"/>
          <w:color w:val="000000"/>
          <w:spacing w:val="-4"/>
          <w:kern w:val="0"/>
          <w:sz w:val="21"/>
          <w:szCs w:val="21"/>
          <w:u w:val="single"/>
        </w:rPr>
        <w:t>包人采购时，应由发包人签证确定价格后采购，发包人收到承包人价格确定申请后，</w:t>
      </w:r>
      <w:r>
        <w:rPr>
          <w:rFonts w:ascii="仿宋" w:hAnsi="仿宋" w:eastAsia="仿宋" w:cs="仿宋"/>
          <w:snapToGrid w:val="0"/>
          <w:color w:val="000000"/>
          <w:spacing w:val="-4"/>
          <w:kern w:val="0"/>
          <w:sz w:val="21"/>
          <w:szCs w:val="21"/>
          <w:u w:val="single"/>
        </w:rPr>
        <w:t xml:space="preserve">7 </w:t>
      </w:r>
      <w:r>
        <w:rPr>
          <w:rFonts w:ascii="宋体" w:hAnsi="宋体" w:eastAsia="宋体" w:cs="宋体"/>
          <w:snapToGrid w:val="0"/>
          <w:color w:val="000000"/>
          <w:spacing w:val="-4"/>
          <w:kern w:val="0"/>
          <w:sz w:val="21"/>
          <w:szCs w:val="21"/>
          <w:u w:val="single"/>
        </w:rPr>
        <w:t>日内</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审批完毕。</w:t>
      </w:r>
    </w:p>
    <w:p>
      <w:pPr>
        <w:widowControl/>
        <w:kinsoku w:val="0"/>
        <w:autoSpaceDE w:val="0"/>
        <w:autoSpaceDN w:val="0"/>
        <w:adjustRightInd w:val="0"/>
        <w:snapToGrid w:val="0"/>
        <w:spacing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8.4材</w:t>
      </w:r>
      <w:r>
        <w:rPr>
          <w:rFonts w:ascii="宋体" w:hAnsi="宋体" w:eastAsia="宋体" w:cs="宋体"/>
          <w:snapToGrid w:val="0"/>
          <w:color w:val="000000"/>
          <w:kern w:val="0"/>
          <w:sz w:val="21"/>
          <w:szCs w:val="21"/>
        </w:rPr>
        <w:t>料与工程设备的保管与使用</w:t>
      </w:r>
    </w:p>
    <w:p>
      <w:pPr>
        <w:widowControl/>
        <w:kinsoku w:val="0"/>
        <w:autoSpaceDE w:val="0"/>
        <w:autoSpaceDN w:val="0"/>
        <w:adjustRightInd w:val="0"/>
        <w:snapToGrid w:val="0"/>
        <w:spacing w:before="142" w:line="334" w:lineRule="auto"/>
        <w:ind w:right="201"/>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8.4.1 </w:t>
      </w:r>
      <w:r>
        <w:rPr>
          <w:rFonts w:ascii="宋体" w:hAnsi="宋体" w:eastAsia="宋体" w:cs="宋体"/>
          <w:snapToGrid w:val="0"/>
          <w:color w:val="000000"/>
          <w:spacing w:val="-4"/>
          <w:kern w:val="0"/>
          <w:sz w:val="21"/>
          <w:szCs w:val="21"/>
        </w:rPr>
        <w:t>发包人供应的材料设</w:t>
      </w:r>
      <w:r>
        <w:rPr>
          <w:rFonts w:ascii="宋体" w:hAnsi="宋体" w:eastAsia="宋体" w:cs="宋体"/>
          <w:snapToGrid w:val="0"/>
          <w:color w:val="000000"/>
          <w:spacing w:val="-3"/>
          <w:kern w:val="0"/>
          <w:sz w:val="21"/>
          <w:szCs w:val="21"/>
        </w:rPr>
        <w:t>备</w:t>
      </w:r>
      <w:r>
        <w:rPr>
          <w:rFonts w:ascii="宋体" w:hAnsi="宋体" w:eastAsia="宋体" w:cs="宋体"/>
          <w:snapToGrid w:val="0"/>
          <w:color w:val="000000"/>
          <w:spacing w:val="-2"/>
          <w:kern w:val="0"/>
          <w:sz w:val="21"/>
          <w:szCs w:val="21"/>
        </w:rPr>
        <w:t>的保管费用的承担</w:t>
      </w:r>
      <w:r>
        <w:rPr>
          <w:rFonts w:ascii="宋体" w:hAnsi="宋体" w:eastAsia="宋体" w:cs="宋体"/>
          <w:snapToGrid w:val="0"/>
          <w:color w:val="000000"/>
          <w:spacing w:val="-2"/>
          <w:kern w:val="0"/>
          <w:sz w:val="21"/>
          <w:szCs w:val="21"/>
          <w:u w:val="single"/>
        </w:rPr>
        <w:t>：发包人支付承包人保管费(或称总承包服务</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 xml:space="preserve">费) </w:t>
      </w:r>
      <w:r>
        <w:rPr>
          <w:rFonts w:ascii="宋体" w:hAnsi="宋体" w:eastAsia="宋体" w:cs="宋体"/>
          <w:snapToGrid w:val="0"/>
          <w:color w:val="000000"/>
          <w:spacing w:val="2"/>
          <w:kern w:val="0"/>
          <w:sz w:val="21"/>
          <w:szCs w:val="21"/>
          <w:u w:val="single"/>
        </w:rPr>
        <w:t>，以提供材料金额(含进项税) 为基数，乘以费率(</w:t>
      </w:r>
      <w:r>
        <w:rPr>
          <w:rFonts w:ascii="仿宋" w:hAnsi="仿宋" w:eastAsia="仿宋" w:cs="仿宋"/>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u w:val="single"/>
        </w:rPr>
        <w:t xml:space="preserve">) </w:t>
      </w:r>
      <w:r>
        <w:rPr>
          <w:rFonts w:ascii="仿宋" w:hAnsi="仿宋" w:eastAsia="仿宋" w:cs="仿宋"/>
          <w:snapToGrid w:val="0"/>
          <w:color w:val="000000"/>
          <w:spacing w:val="2"/>
          <w:kern w:val="0"/>
          <w:sz w:val="21"/>
          <w:szCs w:val="21"/>
          <w:u w:val="single"/>
        </w:rPr>
        <w:t>%</w:t>
      </w:r>
      <w:r>
        <w:rPr>
          <w:rFonts w:ascii="宋体" w:hAnsi="宋体" w:eastAsia="宋体" w:cs="宋体"/>
          <w:snapToGrid w:val="0"/>
          <w:color w:val="000000"/>
          <w:spacing w:val="2"/>
          <w:kern w:val="0"/>
          <w:sz w:val="21"/>
          <w:szCs w:val="21"/>
          <w:u w:val="single"/>
        </w:rPr>
        <w:t>计算。</w:t>
      </w:r>
    </w:p>
    <w:p>
      <w:pPr>
        <w:widowControl/>
        <w:tabs>
          <w:tab w:val="left" w:pos="524"/>
        </w:tabs>
        <w:kinsoku w:val="0"/>
        <w:autoSpaceDE w:val="0"/>
        <w:autoSpaceDN w:val="0"/>
        <w:adjustRightInd w:val="0"/>
        <w:snapToGrid w:val="0"/>
        <w:spacing w:before="2" w:line="333" w:lineRule="auto"/>
        <w:ind w:right="14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5"/>
          <w:kern w:val="0"/>
          <w:sz w:val="21"/>
          <w:szCs w:val="21"/>
          <w:u w:val="single"/>
        </w:rPr>
        <w:t>(</w:t>
      </w:r>
      <w:r>
        <w:rPr>
          <w:rFonts w:ascii="仿宋" w:hAnsi="仿宋" w:eastAsia="仿宋" w:cs="仿宋"/>
          <w:snapToGrid w:val="0"/>
          <w:color w:val="000000"/>
          <w:spacing w:val="-5"/>
          <w:kern w:val="0"/>
          <w:sz w:val="21"/>
          <w:szCs w:val="21"/>
          <w:u w:val="single"/>
        </w:rPr>
        <w:t>2</w:t>
      </w:r>
      <w:r>
        <w:rPr>
          <w:rFonts w:ascii="宋体" w:hAnsi="宋体" w:eastAsia="宋体" w:cs="宋体"/>
          <w:snapToGrid w:val="0"/>
          <w:color w:val="000000"/>
          <w:spacing w:val="-5"/>
          <w:kern w:val="0"/>
          <w:sz w:val="21"/>
          <w:szCs w:val="21"/>
          <w:u w:val="single"/>
        </w:rPr>
        <w:t>) 发包人支付承包人保管费(或称总承包服务费) ，以提供设备金额(含进项税) 为基</w:t>
      </w:r>
      <w:r>
        <w:rPr>
          <w:rFonts w:ascii="宋体" w:hAnsi="宋体" w:eastAsia="宋体" w:cs="宋体"/>
          <w:snapToGrid w:val="0"/>
          <w:color w:val="000000"/>
          <w:spacing w:val="-3"/>
          <w:kern w:val="0"/>
          <w:sz w:val="21"/>
          <w:szCs w:val="21"/>
          <w:u w:val="single"/>
        </w:rPr>
        <w:t>数</w:t>
      </w:r>
      <w:r>
        <w:rPr>
          <w:rFonts w:ascii="宋体" w:hAnsi="宋体" w:eastAsia="宋体" w:cs="宋体"/>
          <w:snapToGrid w:val="0"/>
          <w:color w:val="000000"/>
          <w:kern w:val="0"/>
          <w:sz w:val="21"/>
          <w:szCs w:val="21"/>
          <w:u w:val="single"/>
        </w:rPr>
        <w:t>，</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 xml:space="preserve">乘以费率( </w:t>
      </w:r>
      <w:r>
        <w:rPr>
          <w:rFonts w:ascii="仿宋" w:hAnsi="仿宋" w:eastAsia="仿宋" w:cs="仿宋"/>
          <w:snapToGrid w:val="0"/>
          <w:color w:val="000000"/>
          <w:spacing w:val="5"/>
          <w:kern w:val="0"/>
          <w:sz w:val="21"/>
          <w:szCs w:val="21"/>
          <w:u w:val="single"/>
        </w:rPr>
        <w:t>/</w:t>
      </w:r>
      <w:r>
        <w:rPr>
          <w:rFonts w:ascii="宋体" w:hAnsi="宋体" w:eastAsia="宋体" w:cs="宋体"/>
          <w:snapToGrid w:val="0"/>
          <w:color w:val="000000"/>
          <w:spacing w:val="5"/>
          <w:kern w:val="0"/>
          <w:sz w:val="21"/>
          <w:szCs w:val="21"/>
          <w:u w:val="single"/>
        </w:rPr>
        <w:t xml:space="preserve">) </w:t>
      </w:r>
      <w:r>
        <w:rPr>
          <w:rFonts w:ascii="仿宋" w:hAnsi="仿宋" w:eastAsia="仿宋" w:cs="仿宋"/>
          <w:snapToGrid w:val="0"/>
          <w:color w:val="000000"/>
          <w:spacing w:val="5"/>
          <w:kern w:val="0"/>
          <w:sz w:val="21"/>
          <w:szCs w:val="21"/>
          <w:u w:val="single"/>
        </w:rPr>
        <w:t>%</w:t>
      </w:r>
      <w:r>
        <w:rPr>
          <w:rFonts w:ascii="宋体" w:hAnsi="宋体" w:eastAsia="宋体" w:cs="宋体"/>
          <w:snapToGrid w:val="0"/>
          <w:color w:val="000000"/>
          <w:spacing w:val="5"/>
          <w:kern w:val="0"/>
          <w:sz w:val="21"/>
          <w:szCs w:val="21"/>
          <w:u w:val="single"/>
        </w:rPr>
        <w:t>计算</w:t>
      </w:r>
      <w:r>
        <w:rPr>
          <w:rFonts w:ascii="宋体" w:hAnsi="宋体" w:eastAsia="宋体" w:cs="宋体"/>
          <w:snapToGrid w:val="0"/>
          <w:color w:val="000000"/>
          <w:spacing w:val="2"/>
          <w:kern w:val="0"/>
          <w:sz w:val="21"/>
          <w:szCs w:val="21"/>
          <w:u w:val="single"/>
        </w:rPr>
        <w:t>。</w:t>
      </w:r>
    </w:p>
    <w:p>
      <w:pPr>
        <w:widowControl/>
        <w:kinsoku w:val="0"/>
        <w:autoSpaceDE w:val="0"/>
        <w:autoSpaceDN w:val="0"/>
        <w:adjustRightInd w:val="0"/>
        <w:snapToGrid w:val="0"/>
        <w:spacing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8</w:t>
      </w:r>
      <w:r>
        <w:rPr>
          <w:rFonts w:ascii="宋体" w:hAnsi="宋体" w:eastAsia="宋体" w:cs="宋体"/>
          <w:snapToGrid w:val="0"/>
          <w:color w:val="000000"/>
          <w:spacing w:val="-2"/>
          <w:kern w:val="0"/>
          <w:sz w:val="21"/>
          <w:szCs w:val="21"/>
        </w:rPr>
        <w:t>.6 样品</w:t>
      </w:r>
    </w:p>
    <w:p>
      <w:pPr>
        <w:widowControl/>
        <w:kinsoku w:val="0"/>
        <w:autoSpaceDE w:val="0"/>
        <w:autoSpaceDN w:val="0"/>
        <w:adjustRightInd w:val="0"/>
        <w:snapToGrid w:val="0"/>
        <w:spacing w:before="141"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8</w:t>
      </w:r>
      <w:r>
        <w:rPr>
          <w:rFonts w:eastAsia="Times New Roman"/>
          <w:snapToGrid w:val="0"/>
          <w:color w:val="000000"/>
          <w:spacing w:val="-3"/>
          <w:kern w:val="0"/>
          <w:sz w:val="21"/>
          <w:szCs w:val="21"/>
        </w:rPr>
        <w:t xml:space="preserve">.6.1  </w:t>
      </w:r>
      <w:r>
        <w:rPr>
          <w:rFonts w:ascii="宋体" w:hAnsi="宋体" w:eastAsia="宋体" w:cs="宋体"/>
          <w:snapToGrid w:val="0"/>
          <w:color w:val="000000"/>
          <w:spacing w:val="-3"/>
          <w:kern w:val="0"/>
          <w:sz w:val="21"/>
          <w:szCs w:val="21"/>
        </w:rPr>
        <w:t>样品的报送与封存</w:t>
      </w:r>
    </w:p>
    <w:p>
      <w:pPr>
        <w:widowControl/>
        <w:kinsoku w:val="0"/>
        <w:autoSpaceDE w:val="0"/>
        <w:autoSpaceDN w:val="0"/>
        <w:adjustRightInd w:val="0"/>
        <w:snapToGrid w:val="0"/>
        <w:spacing w:before="141"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需要承包人报送样品的材料或工程设备，样品的种类、名称、规格、数量要求：</w:t>
      </w:r>
      <w:r>
        <w:rPr>
          <w:rFonts w:ascii="宋体" w:hAnsi="宋体" w:eastAsia="宋体" w:cs="宋体"/>
          <w:snapToGrid w:val="0"/>
          <w:color w:val="000000"/>
          <w:spacing w:val="-2"/>
          <w:kern w:val="0"/>
          <w:sz w:val="21"/>
          <w:szCs w:val="21"/>
          <w:u w:val="single"/>
        </w:rPr>
        <w:t xml:space="preserve">  (如有</w:t>
      </w:r>
      <w:r>
        <w:rPr>
          <w:rFonts w:ascii="宋体" w:hAnsi="宋体" w:eastAsia="宋体" w:cs="宋体"/>
          <w:snapToGrid w:val="0"/>
          <w:color w:val="000000"/>
          <w:spacing w:val="-1"/>
          <w:kern w:val="0"/>
          <w:sz w:val="21"/>
          <w:szCs w:val="21"/>
          <w:u w:val="single"/>
        </w:rPr>
        <w:t>要</w:t>
      </w:r>
      <w:r>
        <w:rPr>
          <w:rFonts w:ascii="宋体" w:hAnsi="宋体" w:eastAsia="宋体" w:cs="宋体"/>
          <w:snapToGrid w:val="0"/>
          <w:color w:val="000000"/>
          <w:kern w:val="0"/>
          <w:sz w:val="21"/>
          <w:szCs w:val="21"/>
          <w:u w:val="single"/>
        </w:rPr>
        <w:t>封</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 xml:space="preserve">存样品，明确具体样品名称)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8.8 施</w:t>
      </w:r>
      <w:r>
        <w:rPr>
          <w:rFonts w:ascii="宋体" w:hAnsi="宋体" w:eastAsia="宋体" w:cs="宋体"/>
          <w:snapToGrid w:val="0"/>
          <w:color w:val="000000"/>
          <w:spacing w:val="-2"/>
          <w:kern w:val="0"/>
          <w:sz w:val="21"/>
          <w:szCs w:val="21"/>
        </w:rPr>
        <w:t>工设备和临时设施</w:t>
      </w:r>
    </w:p>
    <w:p>
      <w:pPr>
        <w:widowControl/>
        <w:kinsoku w:val="0"/>
        <w:autoSpaceDE w:val="0"/>
        <w:autoSpaceDN w:val="0"/>
        <w:adjustRightInd w:val="0"/>
        <w:snapToGrid w:val="0"/>
        <w:spacing w:before="139"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8.8</w:t>
      </w:r>
      <w:r>
        <w:rPr>
          <w:rFonts w:eastAsia="Times New Roman"/>
          <w:snapToGrid w:val="0"/>
          <w:color w:val="000000"/>
          <w:spacing w:val="-3"/>
          <w:kern w:val="0"/>
          <w:sz w:val="21"/>
          <w:szCs w:val="21"/>
        </w:rPr>
        <w:t xml:space="preserve">.1  </w:t>
      </w:r>
      <w:r>
        <w:rPr>
          <w:rFonts w:ascii="宋体" w:hAnsi="宋体" w:eastAsia="宋体" w:cs="宋体"/>
          <w:snapToGrid w:val="0"/>
          <w:color w:val="000000"/>
          <w:spacing w:val="-3"/>
          <w:kern w:val="0"/>
          <w:sz w:val="21"/>
          <w:szCs w:val="21"/>
        </w:rPr>
        <w:t>承包人提供的施工设备和临时设施</w:t>
      </w:r>
    </w:p>
    <w:p>
      <w:pPr>
        <w:widowControl/>
        <w:kinsoku w:val="0"/>
        <w:autoSpaceDE w:val="0"/>
        <w:autoSpaceDN w:val="0"/>
        <w:adjustRightInd w:val="0"/>
        <w:snapToGrid w:val="0"/>
        <w:spacing w:before="142"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关</w:t>
      </w:r>
      <w:r>
        <w:rPr>
          <w:rFonts w:ascii="宋体" w:hAnsi="宋体" w:eastAsia="宋体" w:cs="宋体"/>
          <w:snapToGrid w:val="0"/>
          <w:color w:val="000000"/>
          <w:kern w:val="0"/>
          <w:sz w:val="21"/>
          <w:szCs w:val="21"/>
        </w:rPr>
        <w:t>于修建临时设施费用承担的约定：</w:t>
      </w:r>
      <w:r>
        <w:rPr>
          <w:rFonts w:ascii="宋体" w:hAnsi="宋体" w:eastAsia="宋体" w:cs="宋体"/>
          <w:snapToGrid w:val="0"/>
          <w:color w:val="000000"/>
          <w:kern w:val="0"/>
          <w:sz w:val="21"/>
          <w:szCs w:val="21"/>
          <w:u w:val="single"/>
        </w:rPr>
        <w:t xml:space="preserve"> 由承包人承担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 w:line="216" w:lineRule="auto"/>
        <w:jc w:val="left"/>
        <w:textAlignment w:val="baseline"/>
        <w:outlineLvl w:val="2"/>
        <w:rPr>
          <w:rFonts w:ascii="宋体" w:hAnsi="宋体" w:eastAsia="宋体" w:cs="宋体"/>
          <w:snapToGrid w:val="0"/>
          <w:color w:val="000000"/>
          <w:kern w:val="0"/>
          <w:sz w:val="21"/>
          <w:szCs w:val="21"/>
        </w:rPr>
      </w:pPr>
      <w:bookmarkStart w:id="207" w:name="_Toc27644"/>
      <w:r>
        <w:rPr>
          <w:rFonts w:ascii="宋体" w:hAnsi="宋体" w:eastAsia="宋体" w:cs="宋体"/>
          <w:snapToGrid w:val="0"/>
          <w:color w:val="000000"/>
          <w:spacing w:val="-4"/>
          <w:kern w:val="0"/>
          <w:sz w:val="21"/>
          <w:szCs w:val="21"/>
        </w:rPr>
        <w:t xml:space="preserve">9. </w:t>
      </w:r>
      <w:r>
        <w:rPr>
          <w:rFonts w:ascii="宋体" w:hAnsi="宋体" w:eastAsia="宋体" w:cs="宋体"/>
          <w:snapToGrid w:val="0"/>
          <w:color w:val="000000"/>
          <w:spacing w:val="-2"/>
          <w:kern w:val="0"/>
          <w:sz w:val="21"/>
          <w:szCs w:val="21"/>
        </w:rPr>
        <w:t>试验与检验</w:t>
      </w:r>
      <w:bookmarkEnd w:id="207"/>
    </w:p>
    <w:p>
      <w:pPr>
        <w:widowControl/>
        <w:kinsoku w:val="0"/>
        <w:autoSpaceDE w:val="0"/>
        <w:autoSpaceDN w:val="0"/>
        <w:adjustRightInd w:val="0"/>
        <w:snapToGrid w:val="0"/>
        <w:spacing w:before="133" w:line="380"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2"/>
          <w:kern w:val="0"/>
          <w:position w:val="12"/>
          <w:sz w:val="21"/>
          <w:szCs w:val="21"/>
        </w:rPr>
        <w:t>9</w:t>
      </w:r>
      <w:r>
        <w:rPr>
          <w:rFonts w:ascii="宋体" w:hAnsi="宋体" w:eastAsia="宋体" w:cs="宋体"/>
          <w:snapToGrid w:val="0"/>
          <w:color w:val="000000"/>
          <w:spacing w:val="-11"/>
          <w:kern w:val="0"/>
          <w:position w:val="12"/>
          <w:sz w:val="21"/>
          <w:szCs w:val="21"/>
        </w:rPr>
        <w:t>.</w:t>
      </w:r>
      <w:r>
        <w:rPr>
          <w:rFonts w:ascii="宋体" w:hAnsi="宋体" w:eastAsia="宋体" w:cs="宋体"/>
          <w:snapToGrid w:val="0"/>
          <w:color w:val="000000"/>
          <w:spacing w:val="-6"/>
          <w:kern w:val="0"/>
          <w:position w:val="12"/>
          <w:sz w:val="21"/>
          <w:szCs w:val="21"/>
        </w:rPr>
        <w:t>1 试验设备与试验人员</w:t>
      </w:r>
    </w:p>
    <w:p>
      <w:pPr>
        <w:widowControl/>
        <w:kinsoku w:val="0"/>
        <w:autoSpaceDE w:val="0"/>
        <w:autoSpaceDN w:val="0"/>
        <w:adjustRightInd w:val="0"/>
        <w:snapToGrid w:val="0"/>
        <w:spacing w:line="213"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9.1</w:t>
      </w:r>
      <w:r>
        <w:rPr>
          <w:rFonts w:eastAsia="Times New Roman"/>
          <w:snapToGrid w:val="0"/>
          <w:color w:val="000000"/>
          <w:spacing w:val="-3"/>
          <w:kern w:val="0"/>
          <w:sz w:val="21"/>
          <w:szCs w:val="21"/>
        </w:rPr>
        <w:t>.</w:t>
      </w:r>
      <w:r>
        <w:rPr>
          <w:rFonts w:eastAsia="Times New Roman"/>
          <w:snapToGrid w:val="0"/>
          <w:color w:val="000000"/>
          <w:spacing w:val="-2"/>
          <w:kern w:val="0"/>
          <w:sz w:val="21"/>
          <w:szCs w:val="21"/>
        </w:rPr>
        <w:t xml:space="preserve">2  </w:t>
      </w:r>
      <w:r>
        <w:rPr>
          <w:rFonts w:ascii="宋体" w:hAnsi="宋体" w:eastAsia="宋体" w:cs="宋体"/>
          <w:snapToGrid w:val="0"/>
          <w:color w:val="000000"/>
          <w:spacing w:val="-2"/>
          <w:kern w:val="0"/>
          <w:sz w:val="21"/>
          <w:szCs w:val="21"/>
        </w:rPr>
        <w:t>试验设备</w:t>
      </w:r>
    </w:p>
    <w:p>
      <w:pPr>
        <w:widowControl/>
        <w:kinsoku w:val="0"/>
        <w:autoSpaceDE w:val="0"/>
        <w:autoSpaceDN w:val="0"/>
        <w:adjustRightInd w:val="0"/>
        <w:snapToGrid w:val="0"/>
        <w:spacing w:before="138" w:line="333" w:lineRule="auto"/>
        <w:ind w:right="1155"/>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施工现场需要配置的试验场所：</w:t>
      </w:r>
      <w:r>
        <w:rPr>
          <w:rFonts w:ascii="宋体" w:hAnsi="宋体" w:eastAsia="宋体" w:cs="宋体"/>
          <w:snapToGrid w:val="0"/>
          <w:color w:val="000000"/>
          <w:spacing w:val="-2"/>
          <w:kern w:val="0"/>
          <w:sz w:val="21"/>
          <w:szCs w:val="21"/>
          <w:u w:val="single"/>
        </w:rPr>
        <w:t xml:space="preserve"> 按规范及(当地) 建设行政主管部门要求配</w:t>
      </w:r>
      <w:r>
        <w:rPr>
          <w:rFonts w:ascii="宋体" w:hAnsi="宋体" w:eastAsia="宋体" w:cs="宋体"/>
          <w:snapToGrid w:val="0"/>
          <w:color w:val="000000"/>
          <w:spacing w:val="-1"/>
          <w:kern w:val="0"/>
          <w:sz w:val="21"/>
          <w:szCs w:val="21"/>
          <w:u w:val="single"/>
        </w:rPr>
        <w:t>置</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rPr>
        <w:t>施工现场需要配备的试验设备：</w:t>
      </w:r>
      <w:r>
        <w:rPr>
          <w:rFonts w:ascii="宋体" w:hAnsi="宋体" w:eastAsia="宋体" w:cs="宋体"/>
          <w:snapToGrid w:val="0"/>
          <w:color w:val="000000"/>
          <w:spacing w:val="-2"/>
          <w:kern w:val="0"/>
          <w:sz w:val="21"/>
          <w:szCs w:val="21"/>
          <w:u w:val="single"/>
        </w:rPr>
        <w:t xml:space="preserve"> 按规范及(当地) 建设行政主管部门要求配</w:t>
      </w:r>
      <w:r>
        <w:rPr>
          <w:rFonts w:ascii="宋体" w:hAnsi="宋体" w:eastAsia="宋体" w:cs="宋体"/>
          <w:snapToGrid w:val="0"/>
          <w:color w:val="000000"/>
          <w:spacing w:val="-1"/>
          <w:kern w:val="0"/>
          <w:sz w:val="21"/>
          <w:szCs w:val="21"/>
          <w:u w:val="single"/>
        </w:rPr>
        <w:t>置</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 w:line="334" w:lineRule="auto"/>
        <w:ind w:right="74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施工现场需要具备的其他试验条件：</w:t>
      </w:r>
      <w:r>
        <w:rPr>
          <w:rFonts w:ascii="宋体" w:hAnsi="宋体" w:eastAsia="宋体" w:cs="宋体"/>
          <w:snapToGrid w:val="0"/>
          <w:color w:val="000000"/>
          <w:spacing w:val="-2"/>
          <w:kern w:val="0"/>
          <w:sz w:val="21"/>
          <w:szCs w:val="21"/>
          <w:u w:val="single"/>
        </w:rPr>
        <w:t xml:space="preserve"> 按规范及(当地) 建设行政主管部门要求配置</w:t>
      </w:r>
      <w:r>
        <w:rPr>
          <w:rFonts w:ascii="宋体" w:hAnsi="宋体" w:eastAsia="宋体" w:cs="宋体"/>
          <w:snapToGrid w:val="0"/>
          <w:color w:val="000000"/>
          <w:spacing w:val="-2"/>
          <w:kern w:val="0"/>
          <w:sz w:val="21"/>
          <w:szCs w:val="21"/>
        </w:rPr>
        <w:t>。</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3"/>
          <w:kern w:val="0"/>
          <w:sz w:val="21"/>
          <w:szCs w:val="21"/>
        </w:rPr>
        <w:t>9.3 材料、工程设备和工程的试验和检</w:t>
      </w:r>
      <w:r>
        <w:rPr>
          <w:rFonts w:ascii="宋体" w:hAnsi="宋体" w:eastAsia="宋体" w:cs="宋体"/>
          <w:snapToGrid w:val="0"/>
          <w:color w:val="000000"/>
          <w:spacing w:val="-2"/>
          <w:kern w:val="0"/>
          <w:sz w:val="21"/>
          <w:szCs w:val="21"/>
        </w:rPr>
        <w:t>验</w:t>
      </w:r>
    </w:p>
    <w:p>
      <w:pPr>
        <w:widowControl/>
        <w:kinsoku w:val="0"/>
        <w:autoSpaceDE w:val="0"/>
        <w:autoSpaceDN w:val="0"/>
        <w:adjustRightInd w:val="0"/>
        <w:snapToGrid w:val="0"/>
        <w:spacing w:before="1" w:line="334" w:lineRule="auto"/>
        <w:ind w:right="19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材料、设备和工程的试验和检验的费用：</w:t>
      </w:r>
      <w:r>
        <w:rPr>
          <w:rFonts w:ascii="宋体" w:hAnsi="宋体" w:eastAsia="宋体" w:cs="宋体"/>
          <w:snapToGrid w:val="0"/>
          <w:color w:val="000000"/>
          <w:spacing w:val="-4"/>
          <w:kern w:val="0"/>
          <w:sz w:val="21"/>
          <w:szCs w:val="21"/>
          <w:u w:val="single"/>
        </w:rPr>
        <w:t xml:space="preserve"> (</w:t>
      </w:r>
      <w:r>
        <w:rPr>
          <w:rFonts w:eastAsia="Times New Roman"/>
          <w:snapToGrid w:val="0"/>
          <w:color w:val="000000"/>
          <w:spacing w:val="-4"/>
          <w:kern w:val="0"/>
          <w:sz w:val="21"/>
          <w:szCs w:val="21"/>
          <w:u w:val="single"/>
        </w:rPr>
        <w:t>1</w:t>
      </w:r>
      <w:r>
        <w:rPr>
          <w:rFonts w:ascii="宋体" w:hAnsi="宋体" w:eastAsia="宋体" w:cs="宋体"/>
          <w:snapToGrid w:val="0"/>
          <w:color w:val="000000"/>
          <w:spacing w:val="-4"/>
          <w:kern w:val="0"/>
          <w:sz w:val="21"/>
          <w:szCs w:val="21"/>
          <w:u w:val="single"/>
        </w:rPr>
        <w:t>) 按《建设工程质量管理条例》、《建设工</w:t>
      </w:r>
      <w:r>
        <w:rPr>
          <w:rFonts w:ascii="宋体" w:hAnsi="宋体" w:eastAsia="宋体" w:cs="宋体"/>
          <w:snapToGrid w:val="0"/>
          <w:color w:val="000000"/>
          <w:kern w:val="0"/>
          <w:sz w:val="21"/>
          <w:szCs w:val="21"/>
          <w:u w:val="single"/>
        </w:rPr>
        <w:t>程质</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量检测</w:t>
      </w:r>
      <w:r>
        <w:rPr>
          <w:rFonts w:ascii="宋体" w:hAnsi="宋体" w:eastAsia="宋体" w:cs="宋体"/>
          <w:snapToGrid w:val="0"/>
          <w:color w:val="000000"/>
          <w:spacing w:val="-5"/>
          <w:kern w:val="0"/>
          <w:sz w:val="21"/>
          <w:szCs w:val="21"/>
          <w:u w:val="single"/>
        </w:rPr>
        <w:t>管</w:t>
      </w:r>
      <w:r>
        <w:rPr>
          <w:rFonts w:ascii="宋体" w:hAnsi="宋体" w:eastAsia="宋体" w:cs="宋体"/>
          <w:snapToGrid w:val="0"/>
          <w:color w:val="000000"/>
          <w:spacing w:val="-4"/>
          <w:kern w:val="0"/>
          <w:sz w:val="21"/>
          <w:szCs w:val="21"/>
          <w:u w:val="single"/>
        </w:rPr>
        <w:t>理办法》、《房屋建筑工程和市政基础设施工程实行见证取样和送检的规定》等及省、</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7"/>
          <w:kern w:val="0"/>
          <w:sz w:val="21"/>
          <w:szCs w:val="21"/>
          <w:u w:val="single"/>
        </w:rPr>
        <w:t>市</w:t>
      </w:r>
      <w:r>
        <w:rPr>
          <w:rFonts w:ascii="宋体" w:hAnsi="宋体" w:eastAsia="宋体" w:cs="宋体"/>
          <w:snapToGrid w:val="0"/>
          <w:color w:val="000000"/>
          <w:spacing w:val="-4"/>
          <w:kern w:val="0"/>
          <w:sz w:val="21"/>
          <w:szCs w:val="21"/>
          <w:u w:val="single"/>
        </w:rPr>
        <w:t>地方有关工程质量检测的有关规定实施。对建筑材料、构件和建筑安装物进行一般鉴定、检查</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7"/>
          <w:kern w:val="0"/>
          <w:sz w:val="21"/>
          <w:szCs w:val="21"/>
          <w:u w:val="single"/>
        </w:rPr>
        <w:t>所</w:t>
      </w:r>
      <w:r>
        <w:rPr>
          <w:rFonts w:ascii="宋体" w:hAnsi="宋体" w:eastAsia="宋体" w:cs="宋体"/>
          <w:snapToGrid w:val="0"/>
          <w:color w:val="000000"/>
          <w:spacing w:val="-4"/>
          <w:kern w:val="0"/>
          <w:sz w:val="21"/>
          <w:szCs w:val="21"/>
          <w:u w:val="single"/>
        </w:rPr>
        <w:t>发生的费用，包括建设工程质量见证取样检测费、建筑施工企业配合检测及自设试验室进行试</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7"/>
          <w:kern w:val="0"/>
          <w:sz w:val="21"/>
          <w:szCs w:val="21"/>
          <w:u w:val="single"/>
        </w:rPr>
        <w:t>验</w:t>
      </w:r>
      <w:r>
        <w:rPr>
          <w:rFonts w:ascii="宋体" w:hAnsi="宋体" w:eastAsia="宋体" w:cs="宋体"/>
          <w:snapToGrid w:val="0"/>
          <w:color w:val="000000"/>
          <w:spacing w:val="-4"/>
          <w:kern w:val="0"/>
          <w:sz w:val="21"/>
          <w:szCs w:val="21"/>
          <w:u w:val="single"/>
        </w:rPr>
        <w:t>所耗用的材料和化学药品等费用由承包人承担；专项检测试验费、新结构、新材料、构件破坏</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性试验及其他特殊要求检测试验等检测试验费由发包人承担</w:t>
      </w:r>
      <w:r>
        <w:rPr>
          <w:rFonts w:ascii="宋体" w:hAnsi="宋体" w:eastAsia="宋体" w:cs="宋体"/>
          <w:snapToGrid w:val="0"/>
          <w:color w:val="000000"/>
          <w:spacing w:val="-2"/>
          <w:kern w:val="0"/>
          <w:sz w:val="21"/>
          <w:szCs w:val="21"/>
          <w:u w:val="single"/>
        </w:rPr>
        <w:t>。</w:t>
      </w:r>
    </w:p>
    <w:p>
      <w:pPr>
        <w:widowControl/>
        <w:tabs>
          <w:tab w:val="left" w:pos="420"/>
        </w:tabs>
        <w:kinsoku w:val="0"/>
        <w:autoSpaceDE w:val="0"/>
        <w:autoSpaceDN w:val="0"/>
        <w:adjustRightInd w:val="0"/>
        <w:snapToGrid w:val="0"/>
        <w:spacing w:before="1" w:line="340" w:lineRule="auto"/>
        <w:ind w:right="196"/>
        <w:jc w:val="left"/>
        <w:textAlignment w:val="baseline"/>
        <w:rPr>
          <w:rFonts w:hint="eastAsia" w:ascii="宋体" w:hAnsi="宋体" w:eastAsia="宋体" w:cs="宋体"/>
          <w:snapToGrid w:val="0"/>
          <w:color w:val="000000"/>
          <w:kern w:val="0"/>
          <w:sz w:val="21"/>
          <w:szCs w:val="21"/>
        </w:rPr>
        <w:sectPr>
          <w:footerReference r:id="rId31" w:type="default"/>
          <w:pgSz w:w="11900" w:h="16840"/>
          <w:pgMar w:top="1431" w:right="1512" w:bottom="1869" w:left="1538" w:header="0" w:footer="1530" w:gutter="0"/>
          <w:pgNumType w:fmt="decimal"/>
          <w:cols w:space="720" w:num="1"/>
        </w:sect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6"/>
          <w:kern w:val="0"/>
          <w:sz w:val="21"/>
          <w:szCs w:val="21"/>
          <w:u w:val="single"/>
        </w:rPr>
        <w:t>(</w:t>
      </w:r>
      <w:r>
        <w:rPr>
          <w:rFonts w:eastAsia="Times New Roman"/>
          <w:snapToGrid w:val="0"/>
          <w:color w:val="000000"/>
          <w:spacing w:val="-4"/>
          <w:kern w:val="0"/>
          <w:sz w:val="21"/>
          <w:szCs w:val="21"/>
          <w:u w:val="single"/>
        </w:rPr>
        <w:t>2</w:t>
      </w:r>
      <w:r>
        <w:rPr>
          <w:rFonts w:ascii="宋体" w:hAnsi="宋体" w:eastAsia="宋体" w:cs="宋体"/>
          <w:snapToGrid w:val="0"/>
          <w:color w:val="000000"/>
          <w:spacing w:val="-4"/>
          <w:kern w:val="0"/>
          <w:sz w:val="21"/>
          <w:szCs w:val="21"/>
          <w:u w:val="single"/>
        </w:rPr>
        <w:t>) 当发包人或监理人指示承包人为核实本工程某一部分或某种材料设备是否有缺陷时，承</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包人</w:t>
      </w:r>
      <w:r>
        <w:rPr>
          <w:rFonts w:ascii="宋体" w:hAnsi="宋体" w:eastAsia="宋体" w:cs="宋体"/>
          <w:snapToGrid w:val="0"/>
          <w:color w:val="000000"/>
          <w:spacing w:val="5"/>
          <w:kern w:val="0"/>
          <w:sz w:val="21"/>
          <w:szCs w:val="21"/>
          <w:u w:val="single"/>
        </w:rPr>
        <w:t>应</w:t>
      </w:r>
      <w:r>
        <w:rPr>
          <w:rFonts w:ascii="宋体" w:hAnsi="宋体" w:eastAsia="宋体" w:cs="宋体"/>
          <w:snapToGrid w:val="0"/>
          <w:color w:val="000000"/>
          <w:spacing w:val="3"/>
          <w:kern w:val="0"/>
          <w:sz w:val="21"/>
          <w:szCs w:val="21"/>
          <w:u w:val="single"/>
        </w:rPr>
        <w:t>按要求进行检(试) 验。如果该检(试) 验表明确有缺陷存在，则检(试) 验和试样的费</w:t>
      </w:r>
      <w:r>
        <w:rPr>
          <w:rFonts w:ascii="宋体" w:hAnsi="宋体" w:eastAsia="宋体" w:cs="宋体"/>
          <w:snapToGrid w:val="0"/>
          <w:color w:val="000000"/>
          <w:spacing w:val="-8"/>
          <w:kern w:val="0"/>
          <w:sz w:val="21"/>
          <w:szCs w:val="21"/>
          <w:u w:val="single"/>
        </w:rPr>
        <w:t>用</w:t>
      </w:r>
      <w:r>
        <w:rPr>
          <w:rFonts w:ascii="宋体" w:hAnsi="宋体" w:eastAsia="宋体" w:cs="宋体"/>
          <w:snapToGrid w:val="0"/>
          <w:color w:val="000000"/>
          <w:spacing w:val="-4"/>
          <w:kern w:val="0"/>
          <w:sz w:val="21"/>
          <w:szCs w:val="21"/>
          <w:u w:val="single"/>
        </w:rPr>
        <w:t>，发包人供应材料设备的，由发包人承担；承包人采购材料设备的，由承包人承担。如果该</w:t>
      </w:r>
    </w:p>
    <w:p>
      <w:pPr>
        <w:widowControl/>
        <w:tabs>
          <w:tab w:val="left" w:pos="118"/>
        </w:tabs>
        <w:kinsoku w:val="0"/>
        <w:autoSpaceDE w:val="0"/>
        <w:autoSpaceDN w:val="0"/>
        <w:adjustRightInd w:val="0"/>
        <w:snapToGrid w:val="0"/>
        <w:spacing w:before="68"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
          <w:kern w:val="0"/>
          <w:sz w:val="21"/>
          <w:szCs w:val="21"/>
          <w:u w:val="single"/>
        </w:rPr>
        <w:t>(试) 验表明没有缺陷，则由发包人承担</w:t>
      </w:r>
      <w:r>
        <w:rPr>
          <w:rFonts w:ascii="宋体" w:hAnsi="宋体" w:eastAsia="宋体" w:cs="宋体"/>
          <w:snapToGrid w:val="0"/>
          <w:color w:val="000000"/>
          <w:kern w:val="0"/>
          <w:sz w:val="21"/>
          <w:szCs w:val="21"/>
          <w:u w:val="single"/>
        </w:rPr>
        <w:t>检(试) 验和试样的费用。</w:t>
      </w:r>
    </w:p>
    <w:p>
      <w:pPr>
        <w:widowControl/>
        <w:tabs>
          <w:tab w:val="left" w:pos="429"/>
        </w:tabs>
        <w:kinsoku w:val="0"/>
        <w:autoSpaceDE w:val="0"/>
        <w:autoSpaceDN w:val="0"/>
        <w:adjustRightInd w:val="0"/>
        <w:snapToGrid w:val="0"/>
        <w:spacing w:before="127" w:line="334" w:lineRule="auto"/>
        <w:ind w:right="5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6"/>
          <w:kern w:val="0"/>
          <w:sz w:val="21"/>
          <w:szCs w:val="21"/>
          <w:u w:val="single"/>
        </w:rPr>
        <w:t>(</w:t>
      </w:r>
      <w:r>
        <w:rPr>
          <w:rFonts w:eastAsia="Times New Roman"/>
          <w:snapToGrid w:val="0"/>
          <w:color w:val="000000"/>
          <w:spacing w:val="-4"/>
          <w:kern w:val="0"/>
          <w:sz w:val="21"/>
          <w:szCs w:val="21"/>
          <w:u w:val="single"/>
        </w:rPr>
        <w:t>3</w:t>
      </w:r>
      <w:r>
        <w:rPr>
          <w:rFonts w:ascii="宋体" w:hAnsi="宋体" w:eastAsia="宋体" w:cs="宋体"/>
          <w:snapToGrid w:val="0"/>
          <w:color w:val="000000"/>
          <w:spacing w:val="-4"/>
          <w:kern w:val="0"/>
          <w:sz w:val="21"/>
          <w:szCs w:val="21"/>
          <w:u w:val="single"/>
        </w:rPr>
        <w:t>) 当质量安全管理机构根据相关规范，要求发包人与承包人开展本工程某一部分质量实体</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7"/>
          <w:kern w:val="0"/>
          <w:sz w:val="21"/>
          <w:szCs w:val="21"/>
          <w:u w:val="single"/>
        </w:rPr>
        <w:t>或</w:t>
      </w:r>
      <w:r>
        <w:rPr>
          <w:rFonts w:ascii="宋体" w:hAnsi="宋体" w:eastAsia="宋体" w:cs="宋体"/>
          <w:snapToGrid w:val="0"/>
          <w:color w:val="000000"/>
          <w:spacing w:val="-4"/>
          <w:kern w:val="0"/>
          <w:sz w:val="21"/>
          <w:szCs w:val="21"/>
          <w:u w:val="single"/>
        </w:rPr>
        <w:t>某项材料设备质量监督抽检，如地基基础工程检测、主体结构工程现场实体检测、建筑节能检</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u w:val="single"/>
        </w:rPr>
        <w:t>验、空气检测等专项检测需要时，发包人与承包人应</w:t>
      </w:r>
      <w:r>
        <w:rPr>
          <w:rFonts w:ascii="宋体" w:hAnsi="宋体" w:eastAsia="宋体" w:cs="宋体"/>
          <w:snapToGrid w:val="0"/>
          <w:color w:val="000000"/>
          <w:spacing w:val="-1"/>
          <w:kern w:val="0"/>
          <w:sz w:val="21"/>
          <w:szCs w:val="21"/>
          <w:u w:val="single"/>
        </w:rPr>
        <w:t>配合，按要求进行检(试) 验，检测、恢复</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费用由发包人承担。如检测不合格，则由承包人承担本次及重新检测、恢复费用。</w:t>
      </w:r>
    </w:p>
    <w:p>
      <w:pPr>
        <w:widowControl/>
        <w:kinsoku w:val="0"/>
        <w:autoSpaceDE w:val="0"/>
        <w:autoSpaceDN w:val="0"/>
        <w:adjustRightInd w:val="0"/>
        <w:snapToGrid w:val="0"/>
        <w:spacing w:line="22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 xml:space="preserve">9.4 </w:t>
      </w:r>
      <w:r>
        <w:rPr>
          <w:rFonts w:ascii="宋体" w:hAnsi="宋体" w:eastAsia="宋体" w:cs="宋体"/>
          <w:snapToGrid w:val="0"/>
          <w:color w:val="000000"/>
          <w:spacing w:val="-2"/>
          <w:kern w:val="0"/>
          <w:sz w:val="21"/>
          <w:szCs w:val="21"/>
        </w:rPr>
        <w:t>现场工艺试验</w:t>
      </w:r>
    </w:p>
    <w:p>
      <w:pPr>
        <w:widowControl/>
        <w:kinsoku w:val="0"/>
        <w:autoSpaceDE w:val="0"/>
        <w:autoSpaceDN w:val="0"/>
        <w:adjustRightInd w:val="0"/>
        <w:snapToGrid w:val="0"/>
        <w:spacing w:before="86" w:line="36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现场工艺试验的有关约定：</w:t>
      </w:r>
      <w:r>
        <w:rPr>
          <w:rFonts w:eastAsia="Times New Roman"/>
          <w:snapToGrid w:val="0"/>
          <w:color w:val="000000"/>
          <w:spacing w:val="-1"/>
          <w:kern w:val="0"/>
          <w:sz w:val="21"/>
          <w:szCs w:val="21"/>
          <w:u w:val="single"/>
        </w:rPr>
        <w:t xml:space="preserve">      </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line="226" w:lineRule="auto"/>
        <w:jc w:val="left"/>
        <w:textAlignment w:val="baseline"/>
        <w:outlineLvl w:val="2"/>
        <w:rPr>
          <w:rFonts w:ascii="宋体" w:hAnsi="宋体" w:eastAsia="宋体" w:cs="宋体"/>
          <w:snapToGrid w:val="0"/>
          <w:color w:val="000000"/>
          <w:kern w:val="0"/>
          <w:sz w:val="21"/>
          <w:szCs w:val="21"/>
        </w:rPr>
      </w:pPr>
      <w:bookmarkStart w:id="208" w:name="_Toc13841"/>
      <w:r>
        <w:rPr>
          <w:rFonts w:ascii="宋体" w:hAnsi="宋体" w:eastAsia="宋体" w:cs="宋体"/>
          <w:snapToGrid w:val="0"/>
          <w:color w:val="000000"/>
          <w:spacing w:val="-6"/>
          <w:kern w:val="0"/>
          <w:sz w:val="21"/>
          <w:szCs w:val="21"/>
        </w:rPr>
        <w:t>1</w:t>
      </w:r>
      <w:r>
        <w:rPr>
          <w:rFonts w:ascii="宋体" w:hAnsi="宋体" w:eastAsia="宋体" w:cs="宋体"/>
          <w:snapToGrid w:val="0"/>
          <w:color w:val="000000"/>
          <w:spacing w:val="-5"/>
          <w:kern w:val="0"/>
          <w:sz w:val="21"/>
          <w:szCs w:val="21"/>
        </w:rPr>
        <w:t>0</w:t>
      </w:r>
      <w:r>
        <w:rPr>
          <w:rFonts w:ascii="宋体" w:hAnsi="宋体" w:eastAsia="宋体" w:cs="宋体"/>
          <w:snapToGrid w:val="0"/>
          <w:color w:val="000000"/>
          <w:spacing w:val="-3"/>
          <w:kern w:val="0"/>
          <w:sz w:val="21"/>
          <w:szCs w:val="21"/>
        </w:rPr>
        <w:t>. 变更</w:t>
      </w:r>
      <w:bookmarkEnd w:id="208"/>
    </w:p>
    <w:p>
      <w:pPr>
        <w:widowControl/>
        <w:kinsoku w:val="0"/>
        <w:autoSpaceDE w:val="0"/>
        <w:autoSpaceDN w:val="0"/>
        <w:adjustRightInd w:val="0"/>
        <w:snapToGrid w:val="0"/>
        <w:spacing w:before="121" w:line="22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1</w:t>
      </w:r>
      <w:r>
        <w:rPr>
          <w:rFonts w:ascii="宋体" w:hAnsi="宋体" w:eastAsia="宋体" w:cs="宋体"/>
          <w:snapToGrid w:val="0"/>
          <w:color w:val="000000"/>
          <w:spacing w:val="-9"/>
          <w:kern w:val="0"/>
          <w:sz w:val="21"/>
          <w:szCs w:val="21"/>
        </w:rPr>
        <w:t>0.1 变更的范围</w:t>
      </w:r>
    </w:p>
    <w:p>
      <w:pPr>
        <w:widowControl/>
        <w:kinsoku w:val="0"/>
        <w:autoSpaceDE w:val="0"/>
        <w:autoSpaceDN w:val="0"/>
        <w:adjustRightInd w:val="0"/>
        <w:snapToGrid w:val="0"/>
        <w:spacing w:before="125" w:line="333" w:lineRule="auto"/>
        <w:ind w:right="6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2"/>
          <w:kern w:val="0"/>
          <w:sz w:val="21"/>
          <w:szCs w:val="21"/>
        </w:rPr>
        <w:t>关于变更的</w:t>
      </w:r>
      <w:r>
        <w:rPr>
          <w:rFonts w:ascii="宋体" w:hAnsi="宋体" w:eastAsia="宋体" w:cs="宋体"/>
          <w:snapToGrid w:val="0"/>
          <w:color w:val="000000"/>
          <w:spacing w:val="-7"/>
          <w:kern w:val="0"/>
          <w:sz w:val="21"/>
          <w:szCs w:val="21"/>
        </w:rPr>
        <w:t>范</w:t>
      </w:r>
      <w:r>
        <w:rPr>
          <w:rFonts w:ascii="宋体" w:hAnsi="宋体" w:eastAsia="宋体" w:cs="宋体"/>
          <w:snapToGrid w:val="0"/>
          <w:color w:val="000000"/>
          <w:spacing w:val="-6"/>
          <w:kern w:val="0"/>
          <w:sz w:val="21"/>
          <w:szCs w:val="21"/>
        </w:rPr>
        <w:t>围的约定：</w:t>
      </w:r>
      <w:r>
        <w:rPr>
          <w:rFonts w:ascii="宋体" w:hAnsi="宋体" w:eastAsia="宋体" w:cs="宋体"/>
          <w:snapToGrid w:val="0"/>
          <w:color w:val="000000"/>
          <w:spacing w:val="-6"/>
          <w:kern w:val="0"/>
          <w:sz w:val="21"/>
          <w:szCs w:val="21"/>
          <w:u w:val="single"/>
        </w:rPr>
        <w:t>按合同通用条款。工程变更引起工程量的减少或增加，承包人不得因</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此</w:t>
      </w:r>
      <w:r>
        <w:rPr>
          <w:rFonts w:ascii="宋体" w:hAnsi="宋体" w:eastAsia="宋体" w:cs="宋体"/>
          <w:snapToGrid w:val="0"/>
          <w:color w:val="000000"/>
          <w:spacing w:val="-5"/>
          <w:kern w:val="0"/>
          <w:sz w:val="21"/>
          <w:szCs w:val="21"/>
          <w:u w:val="single"/>
        </w:rPr>
        <w:t>拒</w:t>
      </w:r>
      <w:r>
        <w:rPr>
          <w:rFonts w:ascii="宋体" w:hAnsi="宋体" w:eastAsia="宋体" w:cs="宋体"/>
          <w:snapToGrid w:val="0"/>
          <w:color w:val="000000"/>
          <w:spacing w:val="-3"/>
          <w:kern w:val="0"/>
          <w:sz w:val="21"/>
          <w:szCs w:val="21"/>
          <w:u w:val="single"/>
        </w:rPr>
        <w:t>绝施工。</w:t>
      </w:r>
    </w:p>
    <w:p>
      <w:pPr>
        <w:widowControl/>
        <w:kinsoku w:val="0"/>
        <w:autoSpaceDE w:val="0"/>
        <w:autoSpaceDN w:val="0"/>
        <w:adjustRightInd w:val="0"/>
        <w:snapToGrid w:val="0"/>
        <w:spacing w:line="382"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position w:val="12"/>
          <w:sz w:val="21"/>
          <w:szCs w:val="21"/>
        </w:rPr>
        <w:t>1</w:t>
      </w:r>
      <w:r>
        <w:rPr>
          <w:rFonts w:ascii="宋体" w:hAnsi="宋体" w:eastAsia="宋体" w:cs="宋体"/>
          <w:snapToGrid w:val="0"/>
          <w:color w:val="000000"/>
          <w:spacing w:val="-4"/>
          <w:kern w:val="0"/>
          <w:position w:val="12"/>
          <w:sz w:val="21"/>
          <w:szCs w:val="21"/>
        </w:rPr>
        <w:t>0.4 变更估价</w:t>
      </w:r>
    </w:p>
    <w:p>
      <w:pPr>
        <w:widowControl/>
        <w:kinsoku w:val="0"/>
        <w:autoSpaceDE w:val="0"/>
        <w:autoSpaceDN w:val="0"/>
        <w:adjustRightInd w:val="0"/>
        <w:snapToGrid w:val="0"/>
        <w:spacing w:before="1" w:line="219"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10.4.1  </w:t>
      </w:r>
      <w:r>
        <w:rPr>
          <w:rFonts w:ascii="宋体" w:hAnsi="宋体" w:eastAsia="宋体" w:cs="宋体"/>
          <w:snapToGrid w:val="0"/>
          <w:color w:val="000000"/>
          <w:spacing w:val="-4"/>
          <w:kern w:val="0"/>
          <w:sz w:val="21"/>
          <w:szCs w:val="21"/>
        </w:rPr>
        <w:t>变更估价原</w:t>
      </w:r>
      <w:r>
        <w:rPr>
          <w:rFonts w:ascii="宋体" w:hAnsi="宋体" w:eastAsia="宋体" w:cs="宋体"/>
          <w:snapToGrid w:val="0"/>
          <w:color w:val="000000"/>
          <w:spacing w:val="-2"/>
          <w:kern w:val="0"/>
          <w:sz w:val="21"/>
          <w:szCs w:val="21"/>
        </w:rPr>
        <w:t>则</w:t>
      </w:r>
    </w:p>
    <w:p>
      <w:pPr>
        <w:widowControl/>
        <w:kinsoku w:val="0"/>
        <w:autoSpaceDE w:val="0"/>
        <w:autoSpaceDN w:val="0"/>
        <w:adjustRightInd w:val="0"/>
        <w:snapToGrid w:val="0"/>
        <w:spacing w:before="128" w:line="220" w:lineRule="auto"/>
        <w:jc w:val="left"/>
        <w:textAlignment w:val="baseline"/>
        <w:rPr>
          <w:rFonts w:eastAsia="Times New Roman"/>
          <w:snapToGrid w:val="0"/>
          <w:color w:val="000000"/>
          <w:kern w:val="0"/>
          <w:sz w:val="21"/>
          <w:szCs w:val="21"/>
        </w:rPr>
      </w:pPr>
      <w:r>
        <w:rPr>
          <w:rFonts w:ascii="宋体" w:hAnsi="宋体" w:eastAsia="宋体" w:cs="宋体"/>
          <w:snapToGrid w:val="0"/>
          <w:color w:val="000000"/>
          <w:spacing w:val="-4"/>
          <w:kern w:val="0"/>
          <w:sz w:val="21"/>
          <w:szCs w:val="21"/>
        </w:rPr>
        <w:t>关于变</w:t>
      </w:r>
      <w:r>
        <w:rPr>
          <w:rFonts w:ascii="宋体" w:hAnsi="宋体" w:eastAsia="宋体" w:cs="宋体"/>
          <w:snapToGrid w:val="0"/>
          <w:color w:val="000000"/>
          <w:spacing w:val="-2"/>
          <w:kern w:val="0"/>
          <w:sz w:val="21"/>
          <w:szCs w:val="21"/>
        </w:rPr>
        <w:t>更估价的约定</w:t>
      </w:r>
      <w:r>
        <w:rPr>
          <w:rFonts w:eastAsia="Times New Roman"/>
          <w:snapToGrid w:val="0"/>
          <w:color w:val="000000"/>
          <w:spacing w:val="-2"/>
          <w:kern w:val="0"/>
          <w:sz w:val="21"/>
          <w:szCs w:val="21"/>
        </w:rPr>
        <w:t>:</w:t>
      </w:r>
    </w:p>
    <w:p>
      <w:pPr>
        <w:widowControl/>
        <w:tabs>
          <w:tab w:val="left" w:pos="429"/>
        </w:tabs>
        <w:kinsoku w:val="0"/>
        <w:autoSpaceDE w:val="0"/>
        <w:autoSpaceDN w:val="0"/>
        <w:adjustRightInd w:val="0"/>
        <w:snapToGrid w:val="0"/>
        <w:spacing w:before="131" w:line="334" w:lineRule="auto"/>
        <w:ind w:right="5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6"/>
          <w:kern w:val="0"/>
          <w:sz w:val="21"/>
          <w:szCs w:val="21"/>
          <w:u w:val="single"/>
        </w:rPr>
        <w:t>(</w:t>
      </w:r>
      <w:r>
        <w:rPr>
          <w:rFonts w:eastAsia="Times New Roman"/>
          <w:snapToGrid w:val="0"/>
          <w:color w:val="000000"/>
          <w:spacing w:val="-4"/>
          <w:kern w:val="0"/>
          <w:sz w:val="21"/>
          <w:szCs w:val="21"/>
          <w:u w:val="single"/>
        </w:rPr>
        <w:t>1</w:t>
      </w:r>
      <w:r>
        <w:rPr>
          <w:rFonts w:ascii="宋体" w:hAnsi="宋体" w:eastAsia="宋体" w:cs="宋体"/>
          <w:snapToGrid w:val="0"/>
          <w:color w:val="000000"/>
          <w:spacing w:val="-4"/>
          <w:kern w:val="0"/>
          <w:sz w:val="21"/>
          <w:szCs w:val="21"/>
          <w:u w:val="single"/>
        </w:rPr>
        <w:t>) 变更后项目与已标价工程量清单有相同项目的，按照相同项目综合单价确定。如该综合</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2"/>
          <w:kern w:val="0"/>
          <w:sz w:val="21"/>
          <w:szCs w:val="21"/>
          <w:u w:val="single"/>
        </w:rPr>
        <w:t>单</w:t>
      </w:r>
      <w:r>
        <w:rPr>
          <w:rFonts w:ascii="宋体" w:hAnsi="宋体" w:eastAsia="宋体" w:cs="宋体"/>
          <w:snapToGrid w:val="0"/>
          <w:color w:val="000000"/>
          <w:spacing w:val="-11"/>
          <w:kern w:val="0"/>
          <w:sz w:val="21"/>
          <w:szCs w:val="21"/>
          <w:u w:val="single"/>
        </w:rPr>
        <w:t>价</w:t>
      </w:r>
      <w:r>
        <w:rPr>
          <w:rFonts w:ascii="宋体" w:hAnsi="宋体" w:eastAsia="宋体" w:cs="宋体"/>
          <w:snapToGrid w:val="0"/>
          <w:color w:val="000000"/>
          <w:spacing w:val="-6"/>
          <w:kern w:val="0"/>
          <w:sz w:val="21"/>
          <w:szCs w:val="21"/>
          <w:u w:val="single"/>
        </w:rPr>
        <w:t xml:space="preserve">异常，则投标清单中合价金额占合同总价 </w:t>
      </w:r>
      <w:r>
        <w:rPr>
          <w:rFonts w:ascii="仿宋" w:hAnsi="仿宋" w:eastAsia="仿宋" w:cs="仿宋"/>
          <w:snapToGrid w:val="0"/>
          <w:color w:val="000000"/>
          <w:spacing w:val="-6"/>
          <w:kern w:val="0"/>
          <w:sz w:val="21"/>
          <w:szCs w:val="21"/>
          <w:u w:val="single"/>
        </w:rPr>
        <w:t>2%</w:t>
      </w:r>
      <w:r>
        <w:rPr>
          <w:rFonts w:ascii="宋体" w:hAnsi="宋体" w:eastAsia="宋体" w:cs="宋体"/>
          <w:snapToGrid w:val="0"/>
          <w:color w:val="000000"/>
          <w:spacing w:val="-6"/>
          <w:kern w:val="0"/>
          <w:sz w:val="21"/>
          <w:szCs w:val="21"/>
          <w:u w:val="single"/>
        </w:rPr>
        <w:t>及以上的分部分项清单项目，其工程量增加超过</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2"/>
          <w:kern w:val="0"/>
          <w:sz w:val="21"/>
          <w:szCs w:val="21"/>
          <w:u w:val="single"/>
        </w:rPr>
        <w:t>本</w:t>
      </w:r>
      <w:r>
        <w:rPr>
          <w:rFonts w:ascii="宋体" w:hAnsi="宋体" w:eastAsia="宋体" w:cs="宋体"/>
          <w:snapToGrid w:val="0"/>
          <w:color w:val="000000"/>
          <w:spacing w:val="-9"/>
          <w:kern w:val="0"/>
          <w:sz w:val="21"/>
          <w:szCs w:val="21"/>
          <w:u w:val="single"/>
        </w:rPr>
        <w:t>项</w:t>
      </w:r>
      <w:r>
        <w:rPr>
          <w:rFonts w:ascii="宋体" w:hAnsi="宋体" w:eastAsia="宋体" w:cs="宋体"/>
          <w:snapToGrid w:val="0"/>
          <w:color w:val="000000"/>
          <w:spacing w:val="-6"/>
          <w:kern w:val="0"/>
          <w:sz w:val="21"/>
          <w:szCs w:val="21"/>
          <w:u w:val="single"/>
        </w:rPr>
        <w:t xml:space="preserve">目工程数量 </w:t>
      </w:r>
      <w:r>
        <w:rPr>
          <w:rFonts w:ascii="仿宋" w:hAnsi="仿宋" w:eastAsia="仿宋" w:cs="仿宋"/>
          <w:snapToGrid w:val="0"/>
          <w:color w:val="000000"/>
          <w:spacing w:val="-6"/>
          <w:kern w:val="0"/>
          <w:sz w:val="21"/>
          <w:szCs w:val="21"/>
          <w:u w:val="single"/>
        </w:rPr>
        <w:t>15%</w:t>
      </w:r>
      <w:r>
        <w:rPr>
          <w:rFonts w:ascii="宋体" w:hAnsi="宋体" w:eastAsia="宋体" w:cs="宋体"/>
          <w:snapToGrid w:val="0"/>
          <w:color w:val="000000"/>
          <w:spacing w:val="-6"/>
          <w:kern w:val="0"/>
          <w:sz w:val="21"/>
          <w:szCs w:val="21"/>
          <w:u w:val="single"/>
        </w:rPr>
        <w:t xml:space="preserve">及以上时；或投标清单中合价金额占合同总价不到 </w:t>
      </w:r>
      <w:r>
        <w:rPr>
          <w:rFonts w:ascii="仿宋" w:hAnsi="仿宋" w:eastAsia="仿宋" w:cs="仿宋"/>
          <w:snapToGrid w:val="0"/>
          <w:color w:val="000000"/>
          <w:spacing w:val="-6"/>
          <w:kern w:val="0"/>
          <w:sz w:val="21"/>
          <w:szCs w:val="21"/>
          <w:u w:val="single"/>
        </w:rPr>
        <w:t>2%</w:t>
      </w:r>
      <w:r>
        <w:rPr>
          <w:rFonts w:ascii="宋体" w:hAnsi="宋体" w:eastAsia="宋体" w:cs="宋体"/>
          <w:snapToGrid w:val="0"/>
          <w:color w:val="000000"/>
          <w:spacing w:val="-6"/>
          <w:kern w:val="0"/>
          <w:sz w:val="21"/>
          <w:szCs w:val="21"/>
          <w:u w:val="single"/>
        </w:rPr>
        <w:t>的分部分项清单项目，</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 xml:space="preserve">但其工程量增加超过本项目工程数量 </w:t>
      </w:r>
      <w:r>
        <w:rPr>
          <w:rFonts w:ascii="仿宋" w:hAnsi="仿宋" w:eastAsia="仿宋" w:cs="仿宋"/>
          <w:snapToGrid w:val="0"/>
          <w:color w:val="000000"/>
          <w:spacing w:val="-4"/>
          <w:kern w:val="0"/>
          <w:sz w:val="21"/>
          <w:szCs w:val="21"/>
          <w:u w:val="single"/>
        </w:rPr>
        <w:t>25%</w:t>
      </w:r>
      <w:r>
        <w:rPr>
          <w:rFonts w:ascii="宋体" w:hAnsi="宋体" w:eastAsia="宋体" w:cs="宋体"/>
          <w:snapToGrid w:val="0"/>
          <w:color w:val="000000"/>
          <w:spacing w:val="-4"/>
          <w:kern w:val="0"/>
          <w:sz w:val="21"/>
          <w:szCs w:val="21"/>
          <w:u w:val="single"/>
        </w:rPr>
        <w:t>及以上时，该分部分项清单超过约定幅度外部分工</w:t>
      </w:r>
      <w:r>
        <w:rPr>
          <w:rFonts w:ascii="宋体" w:hAnsi="宋体" w:eastAsia="宋体" w:cs="宋体"/>
          <w:snapToGrid w:val="0"/>
          <w:color w:val="000000"/>
          <w:spacing w:val="-2"/>
          <w:kern w:val="0"/>
          <w:sz w:val="21"/>
          <w:szCs w:val="21"/>
          <w:u w:val="single"/>
        </w:rPr>
        <w:t>程</w:t>
      </w:r>
      <w:r>
        <w:rPr>
          <w:rFonts w:ascii="宋体" w:hAnsi="宋体" w:eastAsia="宋体" w:cs="宋体"/>
          <w:snapToGrid w:val="0"/>
          <w:color w:val="000000"/>
          <w:kern w:val="0"/>
          <w:sz w:val="21"/>
          <w:szCs w:val="21"/>
          <w:u w:val="single"/>
        </w:rPr>
        <w:t>量</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的综合</w:t>
      </w:r>
      <w:r>
        <w:rPr>
          <w:rFonts w:ascii="宋体" w:hAnsi="宋体" w:eastAsia="宋体" w:cs="宋体"/>
          <w:snapToGrid w:val="0"/>
          <w:color w:val="000000"/>
          <w:spacing w:val="-7"/>
          <w:kern w:val="0"/>
          <w:sz w:val="21"/>
          <w:szCs w:val="21"/>
          <w:u w:val="single"/>
        </w:rPr>
        <w:t>单</w:t>
      </w:r>
      <w:r>
        <w:rPr>
          <w:rFonts w:ascii="宋体" w:hAnsi="宋体" w:eastAsia="宋体" w:cs="宋体"/>
          <w:snapToGrid w:val="0"/>
          <w:color w:val="000000"/>
          <w:spacing w:val="-4"/>
          <w:kern w:val="0"/>
          <w:sz w:val="21"/>
          <w:szCs w:val="21"/>
          <w:u w:val="single"/>
        </w:rPr>
        <w:t xml:space="preserve">价按专用条款 </w:t>
      </w:r>
      <w:r>
        <w:rPr>
          <w:rFonts w:ascii="仿宋" w:hAnsi="仿宋" w:eastAsia="仿宋" w:cs="仿宋"/>
          <w:snapToGrid w:val="0"/>
          <w:color w:val="000000"/>
          <w:spacing w:val="-4"/>
          <w:kern w:val="0"/>
          <w:sz w:val="21"/>
          <w:szCs w:val="21"/>
          <w:u w:val="single"/>
        </w:rPr>
        <w:t xml:space="preserve">10.4.1 </w:t>
      </w:r>
      <w:r>
        <w:rPr>
          <w:rFonts w:ascii="宋体" w:hAnsi="宋体" w:eastAsia="宋体" w:cs="宋体"/>
          <w:snapToGrid w:val="0"/>
          <w:color w:val="000000"/>
          <w:spacing w:val="-4"/>
          <w:kern w:val="0"/>
          <w:sz w:val="21"/>
          <w:szCs w:val="21"/>
          <w:u w:val="single"/>
        </w:rPr>
        <w:t>(</w:t>
      </w:r>
      <w:r>
        <w:rPr>
          <w:rFonts w:ascii="仿宋" w:hAnsi="仿宋" w:eastAsia="仿宋" w:cs="仿宋"/>
          <w:snapToGrid w:val="0"/>
          <w:color w:val="000000"/>
          <w:spacing w:val="-4"/>
          <w:kern w:val="0"/>
          <w:sz w:val="21"/>
          <w:szCs w:val="21"/>
          <w:u w:val="single"/>
        </w:rPr>
        <w:t>2</w:t>
      </w:r>
      <w:r>
        <w:rPr>
          <w:rFonts w:ascii="宋体" w:hAnsi="宋体" w:eastAsia="宋体" w:cs="宋体"/>
          <w:snapToGrid w:val="0"/>
          <w:color w:val="000000"/>
          <w:spacing w:val="-4"/>
          <w:kern w:val="0"/>
          <w:sz w:val="21"/>
          <w:szCs w:val="21"/>
          <w:u w:val="single"/>
        </w:rPr>
        <w:t>)  (</w:t>
      </w:r>
      <w:r>
        <w:rPr>
          <w:rFonts w:ascii="仿宋" w:hAnsi="仿宋" w:eastAsia="仿宋" w:cs="仿宋"/>
          <w:snapToGrid w:val="0"/>
          <w:color w:val="000000"/>
          <w:spacing w:val="-4"/>
          <w:kern w:val="0"/>
          <w:sz w:val="21"/>
          <w:szCs w:val="21"/>
          <w:u w:val="single"/>
        </w:rPr>
        <w:t>3</w:t>
      </w:r>
      <w:r>
        <w:rPr>
          <w:rFonts w:ascii="宋体" w:hAnsi="宋体" w:eastAsia="宋体" w:cs="宋体"/>
          <w:snapToGrid w:val="0"/>
          <w:color w:val="000000"/>
          <w:spacing w:val="-4"/>
          <w:kern w:val="0"/>
          <w:sz w:val="21"/>
          <w:szCs w:val="21"/>
          <w:u w:val="single"/>
        </w:rPr>
        <w:t>) 条约定调整。</w:t>
      </w:r>
    </w:p>
    <w:p>
      <w:pPr>
        <w:widowControl/>
        <w:kinsoku w:val="0"/>
        <w:autoSpaceDE w:val="0"/>
        <w:autoSpaceDN w:val="0"/>
        <w:adjustRightInd w:val="0"/>
        <w:snapToGrid w:val="0"/>
        <w:spacing w:before="1" w:line="334" w:lineRule="auto"/>
        <w:ind w:right="5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u w:val="single"/>
        </w:rPr>
        <w:t>综合单价异常是指：投标综合单价与按本项</w:t>
      </w:r>
      <w:r>
        <w:rPr>
          <w:rFonts w:ascii="宋体" w:hAnsi="宋体" w:eastAsia="宋体" w:cs="宋体"/>
          <w:snapToGrid w:val="0"/>
          <w:color w:val="000000"/>
          <w:spacing w:val="-1"/>
          <w:kern w:val="0"/>
          <w:sz w:val="21"/>
          <w:szCs w:val="21"/>
          <w:u w:val="single"/>
        </w:rPr>
        <w:t>目招标控制价(或预算审核价) 编制依据计算的</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综合</w:t>
      </w:r>
      <w:r>
        <w:rPr>
          <w:rFonts w:ascii="宋体" w:hAnsi="宋体" w:eastAsia="宋体" w:cs="宋体"/>
          <w:snapToGrid w:val="0"/>
          <w:color w:val="000000"/>
          <w:spacing w:val="-5"/>
          <w:kern w:val="0"/>
          <w:sz w:val="21"/>
          <w:szCs w:val="21"/>
          <w:u w:val="single"/>
        </w:rPr>
        <w:t>单</w:t>
      </w:r>
      <w:r>
        <w:rPr>
          <w:rFonts w:ascii="宋体" w:hAnsi="宋体" w:eastAsia="宋体" w:cs="宋体"/>
          <w:snapToGrid w:val="0"/>
          <w:color w:val="000000"/>
          <w:spacing w:val="-3"/>
          <w:kern w:val="0"/>
          <w:sz w:val="21"/>
          <w:szCs w:val="21"/>
          <w:u w:val="single"/>
        </w:rPr>
        <w:t>价偏差±</w:t>
      </w:r>
      <w:r>
        <w:rPr>
          <w:rFonts w:eastAsia="Times New Roman"/>
          <w:snapToGrid w:val="0"/>
          <w:color w:val="000000"/>
          <w:spacing w:val="-3"/>
          <w:kern w:val="0"/>
          <w:sz w:val="21"/>
          <w:szCs w:val="21"/>
          <w:u w:val="single"/>
        </w:rPr>
        <w:t>30%</w:t>
      </w:r>
      <w:r>
        <w:rPr>
          <w:rFonts w:ascii="宋体" w:hAnsi="宋体" w:eastAsia="宋体" w:cs="宋体"/>
          <w:snapToGrid w:val="0"/>
          <w:color w:val="000000"/>
          <w:spacing w:val="-3"/>
          <w:kern w:val="0"/>
          <w:sz w:val="21"/>
          <w:szCs w:val="21"/>
          <w:u w:val="single"/>
        </w:rPr>
        <w:t>以上。</w:t>
      </w:r>
    </w:p>
    <w:p>
      <w:pPr>
        <w:widowControl/>
        <w:tabs>
          <w:tab w:val="left" w:pos="325"/>
        </w:tabs>
        <w:kinsoku w:val="0"/>
        <w:autoSpaceDE w:val="0"/>
        <w:autoSpaceDN w:val="0"/>
        <w:adjustRightInd w:val="0"/>
        <w:snapToGrid w:val="0"/>
        <w:spacing w:before="1"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9"/>
          <w:kern w:val="0"/>
          <w:sz w:val="21"/>
          <w:szCs w:val="21"/>
          <w:u w:val="single"/>
        </w:rPr>
        <w:t>(</w:t>
      </w:r>
      <w:r>
        <w:rPr>
          <w:rFonts w:ascii="仿宋" w:hAnsi="仿宋" w:eastAsia="仿宋" w:cs="仿宋"/>
          <w:snapToGrid w:val="0"/>
          <w:color w:val="000000"/>
          <w:spacing w:val="-5"/>
          <w:kern w:val="0"/>
          <w:sz w:val="21"/>
          <w:szCs w:val="21"/>
          <w:u w:val="single"/>
        </w:rPr>
        <w:t>2</w:t>
      </w:r>
      <w:r>
        <w:rPr>
          <w:rFonts w:ascii="宋体" w:hAnsi="宋体" w:eastAsia="宋体" w:cs="宋体"/>
          <w:snapToGrid w:val="0"/>
          <w:color w:val="000000"/>
          <w:spacing w:val="-5"/>
          <w:kern w:val="0"/>
          <w:sz w:val="21"/>
          <w:szCs w:val="21"/>
          <w:u w:val="single"/>
        </w:rPr>
        <w:t>) 变更后项目与已标价工程量清单中没有适用的综合单价，但有类似的工程项目综合单价，</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承包人可参照类似工程项目综合单价计算，并报发包人确定</w:t>
      </w:r>
      <w:r>
        <w:rPr>
          <w:rFonts w:ascii="宋体" w:hAnsi="宋体" w:eastAsia="宋体" w:cs="宋体"/>
          <w:snapToGrid w:val="0"/>
          <w:color w:val="000000"/>
          <w:spacing w:val="-3"/>
          <w:kern w:val="0"/>
          <w:sz w:val="21"/>
          <w:szCs w:val="21"/>
          <w:u w:val="single"/>
        </w:rPr>
        <w:t>。</w:t>
      </w:r>
    </w:p>
    <w:p>
      <w:pPr>
        <w:widowControl/>
        <w:kinsoku w:val="0"/>
        <w:autoSpaceDE w:val="0"/>
        <w:autoSpaceDN w:val="0"/>
        <w:adjustRightInd w:val="0"/>
        <w:snapToGrid w:val="0"/>
        <w:spacing w:line="335"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2"/>
          <w:kern w:val="0"/>
          <w:sz w:val="21"/>
          <w:szCs w:val="21"/>
        </w:rPr>
        <w:t>a</w:t>
      </w:r>
      <w:r>
        <w:rPr>
          <w:rFonts w:eastAsia="Times New Roman"/>
          <w:snapToGrid w:val="0"/>
          <w:color w:val="000000"/>
          <w:spacing w:val="-4"/>
          <w:kern w:val="0"/>
          <w:sz w:val="21"/>
          <w:szCs w:val="21"/>
        </w:rPr>
        <w:t xml:space="preserve"> </w:t>
      </w:r>
      <w:r>
        <w:rPr>
          <w:rFonts w:ascii="仿宋" w:hAnsi="仿宋" w:eastAsia="仿宋" w:cs="仿宋"/>
          <w:snapToGrid w:val="0"/>
          <w:color w:val="000000"/>
          <w:spacing w:val="-4"/>
          <w:kern w:val="0"/>
          <w:sz w:val="21"/>
          <w:szCs w:val="21"/>
        </w:rPr>
        <w:t>、</w:t>
      </w:r>
      <w:r>
        <w:rPr>
          <w:rFonts w:ascii="宋体" w:hAnsi="宋体" w:eastAsia="宋体" w:cs="宋体"/>
          <w:snapToGrid w:val="0"/>
          <w:color w:val="000000"/>
          <w:spacing w:val="-4"/>
          <w:kern w:val="0"/>
          <w:sz w:val="21"/>
          <w:szCs w:val="21"/>
          <w:u w:val="single"/>
        </w:rPr>
        <w:t>某种材料(或半成品及成品)</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2"/>
          <w:kern w:val="0"/>
          <w:sz w:val="21"/>
          <w:szCs w:val="21"/>
          <w:u w:val="single"/>
        </w:rPr>
        <w:t>等级、标准变化的，清单组合子目不变，仅调整不同的材料</w:t>
      </w:r>
    </w:p>
    <w:p>
      <w:pPr>
        <w:widowControl/>
        <w:kinsoku w:val="0"/>
        <w:autoSpaceDE w:val="0"/>
        <w:autoSpaceDN w:val="0"/>
        <w:adjustRightInd w:val="0"/>
        <w:snapToGrid w:val="0"/>
        <w:spacing w:before="1" w:line="21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u w:val="single"/>
        </w:rPr>
        <w:t>市</w:t>
      </w:r>
      <w:r>
        <w:rPr>
          <w:rFonts w:ascii="宋体" w:hAnsi="宋体" w:eastAsia="宋体" w:cs="宋体"/>
          <w:snapToGrid w:val="0"/>
          <w:color w:val="000000"/>
          <w:spacing w:val="-4"/>
          <w:kern w:val="0"/>
          <w:sz w:val="21"/>
          <w:szCs w:val="21"/>
          <w:u w:val="single"/>
        </w:rPr>
        <w:t>场价格之差；</w:t>
      </w:r>
    </w:p>
    <w:p>
      <w:pPr>
        <w:widowControl/>
        <w:kinsoku w:val="0"/>
        <w:autoSpaceDE w:val="0"/>
        <w:autoSpaceDN w:val="0"/>
        <w:adjustRightInd w:val="0"/>
        <w:snapToGrid w:val="0"/>
        <w:spacing w:before="91" w:line="346" w:lineRule="auto"/>
        <w:ind w:right="57"/>
        <w:jc w:val="left"/>
        <w:textAlignment w:val="baseline"/>
        <w:rPr>
          <w:rFonts w:ascii="宋体" w:hAnsi="宋体" w:eastAsia="宋体" w:cs="宋体"/>
          <w:snapToGrid w:val="0"/>
          <w:color w:val="000000"/>
          <w:kern w:val="0"/>
          <w:sz w:val="21"/>
          <w:szCs w:val="21"/>
        </w:rPr>
      </w:pPr>
      <w:r>
        <w:rPr>
          <w:rFonts w:eastAsia="Times New Roman"/>
          <w:snapToGrid w:val="0"/>
          <w:color w:val="000000"/>
          <w:kern w:val="0"/>
          <w:sz w:val="21"/>
          <w:szCs w:val="21"/>
        </w:rPr>
        <w:t>b</w:t>
      </w:r>
      <w:r>
        <w:rPr>
          <w:rFonts w:eastAsia="Times New Roman"/>
          <w:snapToGrid w:val="0"/>
          <w:color w:val="000000"/>
          <w:spacing w:val="-1"/>
          <w:kern w:val="0"/>
          <w:sz w:val="21"/>
          <w:szCs w:val="21"/>
        </w:rPr>
        <w:t xml:space="preserve"> </w:t>
      </w:r>
      <w:r>
        <w:rPr>
          <w:rFonts w:ascii="仿宋" w:hAnsi="仿宋" w:eastAsia="仿宋" w:cs="仿宋"/>
          <w:snapToGrid w:val="0"/>
          <w:color w:val="000000"/>
          <w:spacing w:val="-1"/>
          <w:kern w:val="0"/>
          <w:sz w:val="21"/>
          <w:szCs w:val="21"/>
        </w:rPr>
        <w:t>、</w:t>
      </w:r>
      <w:r>
        <w:rPr>
          <w:rFonts w:ascii="宋体" w:hAnsi="宋体" w:eastAsia="宋体" w:cs="宋体"/>
          <w:snapToGrid w:val="0"/>
          <w:color w:val="000000"/>
          <w:spacing w:val="-1"/>
          <w:kern w:val="0"/>
          <w:sz w:val="21"/>
          <w:szCs w:val="21"/>
          <w:u w:val="single"/>
        </w:rPr>
        <w:t>清单</w:t>
      </w:r>
      <w:r>
        <w:rPr>
          <w:rFonts w:ascii="宋体" w:hAnsi="宋体" w:eastAsia="宋体" w:cs="宋体"/>
          <w:snapToGrid w:val="0"/>
          <w:color w:val="000000"/>
          <w:kern w:val="0"/>
          <w:sz w:val="21"/>
          <w:szCs w:val="21"/>
          <w:u w:val="single"/>
        </w:rPr>
        <w:t>项目组合内容中某一个(或多个) 定额子目发生变化，不影响其他特征及工程内容</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价格的，仅调整发生变化的定额子目价格</w:t>
      </w:r>
      <w:r>
        <w:rPr>
          <w:rFonts w:ascii="宋体" w:hAnsi="宋体" w:eastAsia="宋体" w:cs="宋体"/>
          <w:snapToGrid w:val="0"/>
          <w:color w:val="000000"/>
          <w:spacing w:val="-3"/>
          <w:kern w:val="0"/>
          <w:sz w:val="21"/>
          <w:szCs w:val="21"/>
          <w:u w:val="single"/>
        </w:rPr>
        <w:t>。</w:t>
      </w:r>
    </w:p>
    <w:p>
      <w:pPr>
        <w:widowControl/>
        <w:kinsoku w:val="0"/>
        <w:autoSpaceDE w:val="0"/>
        <w:autoSpaceDN w:val="0"/>
        <w:adjustRightInd w:val="0"/>
        <w:snapToGrid w:val="0"/>
        <w:spacing w:before="12" w:line="220" w:lineRule="auto"/>
        <w:jc w:val="left"/>
        <w:textAlignment w:val="baseline"/>
        <w:rPr>
          <w:rFonts w:ascii="宋体" w:hAnsi="宋体" w:eastAsia="宋体" w:cs="宋体"/>
          <w:snapToGrid w:val="0"/>
          <w:color w:val="000000"/>
          <w:kern w:val="0"/>
          <w:sz w:val="21"/>
          <w:szCs w:val="21"/>
        </w:rPr>
      </w:pPr>
      <w:r>
        <w:rPr>
          <w:rFonts w:ascii="仿宋" w:hAnsi="仿宋" w:eastAsia="仿宋" w:cs="仿宋"/>
          <w:snapToGrid w:val="0"/>
          <w:color w:val="000000"/>
          <w:spacing w:val="-4"/>
          <w:kern w:val="0"/>
          <w:sz w:val="21"/>
          <w:szCs w:val="21"/>
          <w:u w:val="single"/>
        </w:rPr>
        <w:t>c</w:t>
      </w:r>
      <w:r>
        <w:rPr>
          <w:rFonts w:ascii="宋体" w:hAnsi="宋体" w:eastAsia="宋体" w:cs="宋体"/>
          <w:snapToGrid w:val="0"/>
          <w:color w:val="000000"/>
          <w:spacing w:val="-8"/>
          <w:kern w:val="0"/>
          <w:sz w:val="21"/>
          <w:szCs w:val="21"/>
          <w:u w:val="single"/>
        </w:rPr>
        <w:t>、如该类似工程</w:t>
      </w:r>
      <w:r>
        <w:rPr>
          <w:rFonts w:ascii="宋体" w:hAnsi="宋体" w:eastAsia="宋体" w:cs="宋体"/>
          <w:snapToGrid w:val="0"/>
          <w:color w:val="000000"/>
          <w:spacing w:val="-5"/>
          <w:kern w:val="0"/>
          <w:sz w:val="21"/>
          <w:szCs w:val="21"/>
          <w:u w:val="single"/>
        </w:rPr>
        <w:t>项</w:t>
      </w:r>
      <w:r>
        <w:rPr>
          <w:rFonts w:ascii="宋体" w:hAnsi="宋体" w:eastAsia="宋体" w:cs="宋体"/>
          <w:snapToGrid w:val="0"/>
          <w:color w:val="000000"/>
          <w:spacing w:val="-4"/>
          <w:kern w:val="0"/>
          <w:sz w:val="21"/>
          <w:szCs w:val="21"/>
          <w:u w:val="single"/>
        </w:rPr>
        <w:t xml:space="preserve">目的综合单价异常，则按专用条款 </w:t>
      </w:r>
      <w:r>
        <w:rPr>
          <w:rFonts w:ascii="仿宋" w:hAnsi="仿宋" w:eastAsia="仿宋" w:cs="仿宋"/>
          <w:snapToGrid w:val="0"/>
          <w:color w:val="000000"/>
          <w:spacing w:val="-4"/>
          <w:kern w:val="0"/>
          <w:sz w:val="21"/>
          <w:szCs w:val="21"/>
          <w:u w:val="single"/>
        </w:rPr>
        <w:t xml:space="preserve">10.4.1 </w:t>
      </w:r>
      <w:r>
        <w:rPr>
          <w:rFonts w:ascii="宋体" w:hAnsi="宋体" w:eastAsia="宋体" w:cs="宋体"/>
          <w:snapToGrid w:val="0"/>
          <w:color w:val="000000"/>
          <w:spacing w:val="-4"/>
          <w:kern w:val="0"/>
          <w:sz w:val="21"/>
          <w:szCs w:val="21"/>
          <w:u w:val="single"/>
        </w:rPr>
        <w:t>(</w:t>
      </w:r>
      <w:r>
        <w:rPr>
          <w:rFonts w:ascii="仿宋" w:hAnsi="仿宋" w:eastAsia="仿宋" w:cs="仿宋"/>
          <w:snapToGrid w:val="0"/>
          <w:color w:val="000000"/>
          <w:spacing w:val="-4"/>
          <w:kern w:val="0"/>
          <w:sz w:val="21"/>
          <w:szCs w:val="21"/>
          <w:u w:val="single"/>
        </w:rPr>
        <w:t>3</w:t>
      </w:r>
      <w:r>
        <w:rPr>
          <w:rFonts w:ascii="宋体" w:hAnsi="宋体" w:eastAsia="宋体" w:cs="宋体"/>
          <w:snapToGrid w:val="0"/>
          <w:color w:val="000000"/>
          <w:spacing w:val="-4"/>
          <w:kern w:val="0"/>
          <w:sz w:val="21"/>
          <w:szCs w:val="21"/>
          <w:u w:val="single"/>
        </w:rPr>
        <w:t>) 款重新计算综合单价。</w:t>
      </w:r>
    </w:p>
    <w:p>
      <w:pPr>
        <w:widowControl/>
        <w:tabs>
          <w:tab w:val="left" w:pos="429"/>
        </w:tabs>
        <w:kinsoku w:val="0"/>
        <w:autoSpaceDE w:val="0"/>
        <w:autoSpaceDN w:val="0"/>
        <w:adjustRightInd w:val="0"/>
        <w:snapToGrid w:val="0"/>
        <w:spacing w:before="128" w:line="334" w:lineRule="auto"/>
        <w:ind w:right="5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6"/>
          <w:kern w:val="0"/>
          <w:sz w:val="21"/>
          <w:szCs w:val="21"/>
          <w:u w:val="single"/>
        </w:rPr>
        <w:t>(</w:t>
      </w:r>
      <w:r>
        <w:rPr>
          <w:rFonts w:eastAsia="Times New Roman"/>
          <w:snapToGrid w:val="0"/>
          <w:color w:val="000000"/>
          <w:spacing w:val="-4"/>
          <w:kern w:val="0"/>
          <w:sz w:val="21"/>
          <w:szCs w:val="21"/>
          <w:u w:val="single"/>
        </w:rPr>
        <w:t>3</w:t>
      </w:r>
      <w:r>
        <w:rPr>
          <w:rFonts w:ascii="宋体" w:hAnsi="宋体" w:eastAsia="宋体" w:cs="宋体"/>
          <w:snapToGrid w:val="0"/>
          <w:color w:val="000000"/>
          <w:spacing w:val="-4"/>
          <w:kern w:val="0"/>
          <w:sz w:val="21"/>
          <w:szCs w:val="21"/>
          <w:u w:val="single"/>
        </w:rPr>
        <w:t>) 变更后项目与已标价工程量清单没有适用的综合单价，由承包人按招标控制价编制依据</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计</w:t>
      </w:r>
      <w:r>
        <w:rPr>
          <w:rFonts w:ascii="宋体" w:hAnsi="宋体" w:eastAsia="宋体" w:cs="宋体"/>
          <w:snapToGrid w:val="0"/>
          <w:color w:val="000000"/>
          <w:spacing w:val="-4"/>
          <w:kern w:val="0"/>
          <w:sz w:val="21"/>
          <w:szCs w:val="21"/>
          <w:u w:val="single"/>
        </w:rPr>
        <w:t>算综合单价，乘以投标总报价与招标控制价下降幅度(即结算综合单价</w:t>
      </w:r>
      <w:r>
        <w:rPr>
          <w:rFonts w:ascii="仿宋" w:hAnsi="仿宋" w:eastAsia="仿宋" w:cs="仿宋"/>
          <w:snapToGrid w:val="0"/>
          <w:color w:val="000000"/>
          <w:spacing w:val="-4"/>
          <w:kern w:val="0"/>
          <w:sz w:val="21"/>
          <w:szCs w:val="21"/>
          <w:u w:val="single"/>
        </w:rPr>
        <w:t>=</w:t>
      </w:r>
      <w:r>
        <w:rPr>
          <w:rFonts w:ascii="宋体" w:hAnsi="宋体" w:eastAsia="宋体" w:cs="宋体"/>
          <w:snapToGrid w:val="0"/>
          <w:color w:val="000000"/>
          <w:spacing w:val="-4"/>
          <w:kern w:val="0"/>
          <w:sz w:val="21"/>
          <w:szCs w:val="21"/>
          <w:u w:val="single"/>
        </w:rPr>
        <w:t>按招标控制价编制依据</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u w:val="single"/>
        </w:rPr>
        <w:t>计算的综合单价×投标总报价</w:t>
      </w:r>
      <w:r>
        <w:rPr>
          <w:rFonts w:ascii="仿宋" w:hAnsi="仿宋" w:eastAsia="仿宋" w:cs="仿宋"/>
          <w:snapToGrid w:val="0"/>
          <w:color w:val="000000"/>
          <w:spacing w:val="-2"/>
          <w:kern w:val="0"/>
          <w:sz w:val="21"/>
          <w:szCs w:val="21"/>
          <w:u w:val="single"/>
        </w:rPr>
        <w:t>/</w:t>
      </w:r>
      <w:r>
        <w:rPr>
          <w:rFonts w:ascii="宋体" w:hAnsi="宋体" w:eastAsia="宋体" w:cs="宋体"/>
          <w:snapToGrid w:val="0"/>
          <w:color w:val="000000"/>
          <w:spacing w:val="-2"/>
          <w:kern w:val="0"/>
          <w:sz w:val="21"/>
          <w:szCs w:val="21"/>
          <w:u w:val="single"/>
        </w:rPr>
        <w:t>招标控制价) 编制变更项目的综合单价</w:t>
      </w:r>
      <w:r>
        <w:rPr>
          <w:rFonts w:ascii="宋体" w:hAnsi="宋体" w:eastAsia="宋体" w:cs="宋体"/>
          <w:snapToGrid w:val="0"/>
          <w:color w:val="000000"/>
          <w:spacing w:val="-1"/>
          <w:kern w:val="0"/>
          <w:sz w:val="21"/>
          <w:szCs w:val="21"/>
          <w:u w:val="single"/>
        </w:rPr>
        <w:t>，报发包人审核后确定。</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但</w:t>
      </w:r>
      <w:r>
        <w:rPr>
          <w:rFonts w:ascii="宋体" w:hAnsi="宋体" w:eastAsia="宋体" w:cs="宋体"/>
          <w:snapToGrid w:val="0"/>
          <w:color w:val="000000"/>
          <w:spacing w:val="-4"/>
          <w:kern w:val="0"/>
          <w:sz w:val="21"/>
          <w:szCs w:val="21"/>
          <w:u w:val="single"/>
        </w:rPr>
        <w:t>确定的综合单价，合同中约定的人工、材料、机械可调整的内容，仍按合同约定调整。</w:t>
      </w:r>
      <w:r>
        <w:rPr>
          <w:rFonts w:ascii="宋体" w:hAnsi="宋体" w:eastAsia="宋体" w:cs="宋体"/>
          <w:snapToGrid w:val="0"/>
          <w:color w:val="000000"/>
          <w:kern w:val="0"/>
          <w:sz w:val="21"/>
          <w:szCs w:val="21"/>
          <w:u w:val="single"/>
        </w:rPr>
        <w:t xml:space="preserve">  </w:t>
      </w:r>
    </w:p>
    <w:p>
      <w:pPr>
        <w:widowControl/>
        <w:tabs>
          <w:tab w:val="left" w:pos="532"/>
        </w:tabs>
        <w:kinsoku w:val="0"/>
        <w:autoSpaceDE w:val="0"/>
        <w:autoSpaceDN w:val="0"/>
        <w:adjustRightInd w:val="0"/>
        <w:snapToGrid w:val="0"/>
        <w:spacing w:before="2" w:line="345" w:lineRule="auto"/>
        <w:ind w:right="6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2"/>
          <w:kern w:val="0"/>
          <w:sz w:val="21"/>
          <w:szCs w:val="21"/>
          <w:u w:val="single"/>
        </w:rPr>
        <w:t>(</w:t>
      </w:r>
      <w:r>
        <w:rPr>
          <w:rFonts w:ascii="仿宋" w:hAnsi="仿宋" w:eastAsia="仿宋" w:cs="仿宋"/>
          <w:snapToGrid w:val="0"/>
          <w:color w:val="000000"/>
          <w:spacing w:val="-12"/>
          <w:kern w:val="0"/>
          <w:sz w:val="21"/>
          <w:szCs w:val="21"/>
          <w:u w:val="single"/>
        </w:rPr>
        <w:t>4</w:t>
      </w:r>
      <w:r>
        <w:rPr>
          <w:rFonts w:ascii="宋体" w:hAnsi="宋体" w:eastAsia="宋体" w:cs="宋体"/>
          <w:snapToGrid w:val="0"/>
          <w:color w:val="000000"/>
          <w:spacing w:val="-12"/>
          <w:kern w:val="0"/>
          <w:sz w:val="21"/>
          <w:szCs w:val="21"/>
          <w:u w:val="single"/>
        </w:rPr>
        <w:t xml:space="preserve">) </w:t>
      </w:r>
      <w:r>
        <w:rPr>
          <w:rFonts w:ascii="宋体" w:hAnsi="宋体" w:eastAsia="宋体" w:cs="宋体"/>
          <w:snapToGrid w:val="0"/>
          <w:color w:val="000000"/>
          <w:spacing w:val="-8"/>
          <w:kern w:val="0"/>
          <w:sz w:val="21"/>
          <w:szCs w:val="21"/>
          <w:u w:val="single"/>
        </w:rPr>
        <w:t>如</w:t>
      </w:r>
      <w:r>
        <w:rPr>
          <w:rFonts w:ascii="宋体" w:hAnsi="宋体" w:eastAsia="宋体" w:cs="宋体"/>
          <w:snapToGrid w:val="0"/>
          <w:color w:val="000000"/>
          <w:spacing w:val="-6"/>
          <w:kern w:val="0"/>
          <w:sz w:val="21"/>
          <w:szCs w:val="21"/>
          <w:u w:val="single"/>
        </w:rPr>
        <w:t>按以上编制依据缺项的内容，承包人应通过市场调查等手段提出单价，并报发包人确</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定</w:t>
      </w:r>
      <w:r>
        <w:rPr>
          <w:rFonts w:ascii="宋体" w:hAnsi="宋体" w:eastAsia="宋体" w:cs="宋体"/>
          <w:snapToGrid w:val="0"/>
          <w:color w:val="000000"/>
          <w:spacing w:val="-4"/>
          <w:kern w:val="0"/>
          <w:sz w:val="21"/>
          <w:szCs w:val="21"/>
          <w:u w:val="single"/>
        </w:rPr>
        <w:t>后执行。</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32" w:type="default"/>
          <w:pgSz w:w="11900" w:h="16840"/>
          <w:pgMar w:top="1431" w:right="1652" w:bottom="1882" w:left="1531" w:header="0" w:footer="1517" w:gutter="0"/>
          <w:pgNumType w:fmt="decimal"/>
          <w:cols w:space="720" w:num="1"/>
        </w:sectPr>
      </w:pPr>
    </w:p>
    <w:p>
      <w:pPr>
        <w:widowControl/>
        <w:kinsoku w:val="0"/>
        <w:autoSpaceDE w:val="0"/>
        <w:autoSpaceDN w:val="0"/>
        <w:adjustRightInd w:val="0"/>
        <w:snapToGrid w:val="0"/>
        <w:spacing w:line="324" w:lineRule="auto"/>
        <w:jc w:val="left"/>
        <w:textAlignment w:val="baseline"/>
        <w:rPr>
          <w:rFonts w:ascii="Arial" w:hAnsi="Arial" w:eastAsia="Arial" w:cs="Arial"/>
          <w:snapToGrid w:val="0"/>
          <w:color w:val="000000"/>
          <w:kern w:val="0"/>
          <w:sz w:val="21"/>
          <w:szCs w:val="21"/>
        </w:rPr>
      </w:pPr>
    </w:p>
    <w:p>
      <w:pPr>
        <w:widowControl/>
        <w:tabs>
          <w:tab w:val="left" w:pos="425"/>
        </w:tabs>
        <w:kinsoku w:val="0"/>
        <w:autoSpaceDE w:val="0"/>
        <w:autoSpaceDN w:val="0"/>
        <w:adjustRightInd w:val="0"/>
        <w:snapToGrid w:val="0"/>
        <w:spacing w:before="68" w:line="333" w:lineRule="auto"/>
        <w:ind w:right="7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6"/>
          <w:kern w:val="0"/>
          <w:sz w:val="21"/>
          <w:szCs w:val="21"/>
          <w:u w:val="single"/>
        </w:rPr>
        <w:t>(</w:t>
      </w:r>
      <w:r>
        <w:rPr>
          <w:rFonts w:ascii="仿宋" w:hAnsi="仿宋" w:eastAsia="仿宋" w:cs="仿宋"/>
          <w:snapToGrid w:val="0"/>
          <w:color w:val="000000"/>
          <w:spacing w:val="-4"/>
          <w:kern w:val="0"/>
          <w:sz w:val="21"/>
          <w:szCs w:val="21"/>
          <w:u w:val="single"/>
        </w:rPr>
        <w:t>5</w:t>
      </w:r>
      <w:r>
        <w:rPr>
          <w:rFonts w:ascii="宋体" w:hAnsi="宋体" w:eastAsia="宋体" w:cs="宋体"/>
          <w:snapToGrid w:val="0"/>
          <w:color w:val="000000"/>
          <w:spacing w:val="-4"/>
          <w:kern w:val="0"/>
          <w:sz w:val="21"/>
          <w:szCs w:val="21"/>
          <w:u w:val="single"/>
        </w:rPr>
        <w:t>) 清单项目组合内容项目特征描述中，局部工程内容对应的工程数量变化，可仅调整计算</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变</w:t>
      </w:r>
      <w:r>
        <w:rPr>
          <w:rFonts w:ascii="宋体" w:hAnsi="宋体" w:eastAsia="宋体" w:cs="宋体"/>
          <w:snapToGrid w:val="0"/>
          <w:color w:val="000000"/>
          <w:spacing w:val="-5"/>
          <w:kern w:val="0"/>
          <w:sz w:val="21"/>
          <w:szCs w:val="21"/>
          <w:u w:val="single"/>
        </w:rPr>
        <w:t>化</w:t>
      </w:r>
      <w:r>
        <w:rPr>
          <w:rFonts w:ascii="宋体" w:hAnsi="宋体" w:eastAsia="宋体" w:cs="宋体"/>
          <w:snapToGrid w:val="0"/>
          <w:color w:val="000000"/>
          <w:spacing w:val="-3"/>
          <w:kern w:val="0"/>
          <w:sz w:val="21"/>
          <w:szCs w:val="21"/>
          <w:u w:val="single"/>
        </w:rPr>
        <w:t>部分的差价。</w:t>
      </w:r>
    </w:p>
    <w:p>
      <w:pPr>
        <w:widowControl/>
        <w:kinsoku w:val="0"/>
        <w:autoSpaceDE w:val="0"/>
        <w:autoSpaceDN w:val="0"/>
        <w:adjustRightInd w:val="0"/>
        <w:snapToGrid w:val="0"/>
        <w:spacing w:before="1" w:line="334" w:lineRule="auto"/>
        <w:ind w:right="180"/>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1</w:t>
      </w:r>
      <w:r>
        <w:rPr>
          <w:rFonts w:eastAsia="Times New Roman"/>
          <w:snapToGrid w:val="0"/>
          <w:color w:val="000000"/>
          <w:spacing w:val="-4"/>
          <w:kern w:val="0"/>
          <w:sz w:val="21"/>
          <w:szCs w:val="21"/>
        </w:rPr>
        <w:t xml:space="preserve">0.4.2  </w:t>
      </w:r>
      <w:r>
        <w:rPr>
          <w:rFonts w:ascii="宋体" w:hAnsi="宋体" w:eastAsia="宋体" w:cs="宋体"/>
          <w:snapToGrid w:val="0"/>
          <w:color w:val="000000"/>
          <w:spacing w:val="-4"/>
          <w:kern w:val="0"/>
          <w:sz w:val="21"/>
          <w:szCs w:val="21"/>
        </w:rPr>
        <w:t>变更估价程序</w:t>
      </w:r>
      <w:r>
        <w:rPr>
          <w:rFonts w:ascii="宋体" w:hAnsi="宋体" w:eastAsia="宋体" w:cs="宋体"/>
          <w:snapToGrid w:val="0"/>
          <w:color w:val="000000"/>
          <w:spacing w:val="-10"/>
          <w:kern w:val="0"/>
          <w:sz w:val="21"/>
          <w:szCs w:val="21"/>
          <w:u w:val="single"/>
        </w:rPr>
        <w:t>承包</w:t>
      </w:r>
      <w:r>
        <w:rPr>
          <w:rFonts w:ascii="宋体" w:hAnsi="宋体" w:eastAsia="宋体" w:cs="宋体"/>
          <w:snapToGrid w:val="0"/>
          <w:color w:val="000000"/>
          <w:spacing w:val="-5"/>
          <w:kern w:val="0"/>
          <w:sz w:val="21"/>
          <w:szCs w:val="21"/>
          <w:u w:val="single"/>
        </w:rPr>
        <w:t xml:space="preserve">人收到发包人、监理人、设计单位的变更指示后 </w:t>
      </w:r>
      <w:r>
        <w:rPr>
          <w:rFonts w:eastAsia="Times New Roman"/>
          <w:snapToGrid w:val="0"/>
          <w:color w:val="000000"/>
          <w:spacing w:val="-5"/>
          <w:kern w:val="0"/>
          <w:sz w:val="21"/>
          <w:szCs w:val="21"/>
          <w:u w:val="single"/>
        </w:rPr>
        <w:t xml:space="preserve">14 </w:t>
      </w:r>
      <w:r>
        <w:rPr>
          <w:rFonts w:ascii="宋体" w:hAnsi="宋体" w:eastAsia="宋体" w:cs="宋体"/>
          <w:snapToGrid w:val="0"/>
          <w:color w:val="000000"/>
          <w:spacing w:val="-5"/>
          <w:kern w:val="0"/>
          <w:sz w:val="21"/>
          <w:szCs w:val="21"/>
          <w:u w:val="single"/>
        </w:rPr>
        <w:t>天内向发包人提交变更估价申请。</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承包</w:t>
      </w:r>
      <w:r>
        <w:rPr>
          <w:rFonts w:ascii="宋体" w:hAnsi="宋体" w:eastAsia="宋体" w:cs="宋体"/>
          <w:snapToGrid w:val="0"/>
          <w:color w:val="000000"/>
          <w:spacing w:val="-7"/>
          <w:kern w:val="0"/>
          <w:sz w:val="21"/>
          <w:szCs w:val="21"/>
          <w:u w:val="single"/>
        </w:rPr>
        <w:t>人</w:t>
      </w:r>
      <w:r>
        <w:rPr>
          <w:rFonts w:ascii="宋体" w:hAnsi="宋体" w:eastAsia="宋体" w:cs="宋体"/>
          <w:snapToGrid w:val="0"/>
          <w:color w:val="000000"/>
          <w:spacing w:val="-4"/>
          <w:kern w:val="0"/>
          <w:sz w:val="21"/>
          <w:szCs w:val="21"/>
          <w:u w:val="single"/>
        </w:rPr>
        <w:t>提出工程变更、施工方案调整等变更应同时提交变更估价申请。</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2"/>
          <w:kern w:val="0"/>
          <w:sz w:val="21"/>
          <w:szCs w:val="21"/>
          <w:u w:val="single"/>
        </w:rPr>
        <w:t>承包</w:t>
      </w:r>
      <w:r>
        <w:rPr>
          <w:rFonts w:ascii="宋体" w:hAnsi="宋体" w:eastAsia="宋体" w:cs="宋体"/>
          <w:snapToGrid w:val="0"/>
          <w:color w:val="000000"/>
          <w:spacing w:val="-11"/>
          <w:kern w:val="0"/>
          <w:sz w:val="21"/>
          <w:szCs w:val="21"/>
          <w:u w:val="single"/>
        </w:rPr>
        <w:t>人</w:t>
      </w:r>
      <w:r>
        <w:rPr>
          <w:rFonts w:ascii="宋体" w:hAnsi="宋体" w:eastAsia="宋体" w:cs="宋体"/>
          <w:snapToGrid w:val="0"/>
          <w:color w:val="000000"/>
          <w:spacing w:val="-6"/>
          <w:kern w:val="0"/>
          <w:sz w:val="21"/>
          <w:szCs w:val="21"/>
          <w:u w:val="single"/>
        </w:rPr>
        <w:t xml:space="preserve">提交的变更估价申请，发包人和监理人应予以签收，并在 </w:t>
      </w:r>
      <w:r>
        <w:rPr>
          <w:rFonts w:ascii="仿宋" w:hAnsi="仿宋" w:eastAsia="仿宋" w:cs="仿宋"/>
          <w:snapToGrid w:val="0"/>
          <w:color w:val="000000"/>
          <w:spacing w:val="-6"/>
          <w:kern w:val="0"/>
          <w:sz w:val="21"/>
          <w:szCs w:val="21"/>
          <w:u w:val="single"/>
        </w:rPr>
        <w:t xml:space="preserve">14 </w:t>
      </w:r>
      <w:r>
        <w:rPr>
          <w:rFonts w:ascii="宋体" w:hAnsi="宋体" w:eastAsia="宋体" w:cs="宋体"/>
          <w:snapToGrid w:val="0"/>
          <w:color w:val="000000"/>
          <w:spacing w:val="-6"/>
          <w:kern w:val="0"/>
          <w:sz w:val="21"/>
          <w:szCs w:val="21"/>
          <w:u w:val="single"/>
        </w:rPr>
        <w:t>天内审批完毕。</w:t>
      </w:r>
    </w:p>
    <w:p>
      <w:pPr>
        <w:widowControl/>
        <w:kinsoku w:val="0"/>
        <w:autoSpaceDE w:val="0"/>
        <w:autoSpaceDN w:val="0"/>
        <w:adjustRightInd w:val="0"/>
        <w:snapToGrid w:val="0"/>
        <w:spacing w:line="22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2"/>
          <w:kern w:val="0"/>
          <w:sz w:val="21"/>
          <w:szCs w:val="21"/>
        </w:rPr>
        <w:t>1</w:t>
      </w:r>
      <w:r>
        <w:rPr>
          <w:rFonts w:ascii="宋体" w:hAnsi="宋体" w:eastAsia="宋体" w:cs="宋体"/>
          <w:snapToGrid w:val="0"/>
          <w:color w:val="000000"/>
          <w:spacing w:val="-7"/>
          <w:kern w:val="0"/>
          <w:sz w:val="21"/>
          <w:szCs w:val="21"/>
        </w:rPr>
        <w:t>0.5 承包人的合理化建议</w:t>
      </w:r>
    </w:p>
    <w:p>
      <w:pPr>
        <w:widowControl/>
        <w:kinsoku w:val="0"/>
        <w:autoSpaceDE w:val="0"/>
        <w:autoSpaceDN w:val="0"/>
        <w:adjustRightInd w:val="0"/>
        <w:snapToGrid w:val="0"/>
        <w:spacing w:before="123"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监理人审查承包人</w:t>
      </w:r>
      <w:r>
        <w:rPr>
          <w:rFonts w:ascii="宋体" w:hAnsi="宋体" w:eastAsia="宋体" w:cs="宋体"/>
          <w:snapToGrid w:val="0"/>
          <w:color w:val="000000"/>
          <w:kern w:val="0"/>
          <w:sz w:val="21"/>
          <w:szCs w:val="21"/>
        </w:rPr>
        <w:t>合理化建议的期限：</w:t>
      </w:r>
      <w:r>
        <w:rPr>
          <w:rFonts w:ascii="宋体" w:hAnsi="宋体" w:eastAsia="宋体" w:cs="宋体"/>
          <w:snapToGrid w:val="0"/>
          <w:color w:val="000000"/>
          <w:kern w:val="0"/>
          <w:sz w:val="21"/>
          <w:szCs w:val="21"/>
          <w:u w:val="single"/>
        </w:rPr>
        <w:t xml:space="preserve"> 按通用条款执行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发包人审批承包人合理化</w:t>
      </w:r>
      <w:r>
        <w:rPr>
          <w:rFonts w:ascii="宋体" w:hAnsi="宋体" w:eastAsia="宋体" w:cs="宋体"/>
          <w:snapToGrid w:val="0"/>
          <w:color w:val="000000"/>
          <w:kern w:val="0"/>
          <w:sz w:val="21"/>
          <w:szCs w:val="21"/>
        </w:rPr>
        <w:t>建议的期限：</w:t>
      </w:r>
      <w:r>
        <w:rPr>
          <w:rFonts w:ascii="宋体" w:hAnsi="宋体" w:eastAsia="宋体" w:cs="宋体"/>
          <w:snapToGrid w:val="0"/>
          <w:color w:val="000000"/>
          <w:kern w:val="0"/>
          <w:sz w:val="21"/>
          <w:szCs w:val="21"/>
          <w:u w:val="single"/>
        </w:rPr>
        <w:t xml:space="preserve">按通用条款执行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31" w:line="333" w:lineRule="auto"/>
        <w:ind w:right="124"/>
        <w:jc w:val="left"/>
        <w:textAlignment w:val="baseline"/>
        <w:rPr>
          <w:rFonts w:hint="eastAsia" w:ascii="宋体" w:hAnsi="宋体" w:eastAsia="宋体" w:cs="宋体"/>
          <w:snapToGrid w:val="0"/>
          <w:color w:val="000000"/>
          <w:kern w:val="0"/>
          <w:sz w:val="21"/>
          <w:szCs w:val="21"/>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454025</wp:posOffset>
            </wp:positionV>
            <wp:extent cx="1147445" cy="6350"/>
            <wp:effectExtent l="0" t="0" r="0" b="0"/>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67"/>
                    <a:stretch>
                      <a:fillRect/>
                    </a:stretch>
                  </pic:blipFill>
                  <pic:spPr>
                    <a:xfrm>
                      <a:off x="0" y="0"/>
                      <a:ext cx="1147445" cy="6350"/>
                    </a:xfrm>
                    <a:prstGeom prst="rect">
                      <a:avLst/>
                    </a:prstGeom>
                    <a:noFill/>
                    <a:ln>
                      <a:noFill/>
                    </a:ln>
                  </pic:spPr>
                </pic:pic>
              </a:graphicData>
            </a:graphic>
          </wp:anchor>
        </w:drawing>
      </w:r>
      <w:r>
        <w:rPr>
          <w:rFonts w:ascii="宋体" w:hAnsi="宋体" w:eastAsia="宋体" w:cs="宋体"/>
          <w:snapToGrid w:val="0"/>
          <w:color w:val="000000"/>
          <w:spacing w:val="-10"/>
          <w:kern w:val="0"/>
          <w:sz w:val="21"/>
          <w:szCs w:val="21"/>
        </w:rPr>
        <w:t>承包人</w:t>
      </w:r>
      <w:r>
        <w:rPr>
          <w:rFonts w:ascii="宋体" w:hAnsi="宋体" w:eastAsia="宋体" w:cs="宋体"/>
          <w:snapToGrid w:val="0"/>
          <w:color w:val="000000"/>
          <w:spacing w:val="-6"/>
          <w:kern w:val="0"/>
          <w:sz w:val="21"/>
          <w:szCs w:val="21"/>
        </w:rPr>
        <w:t>提</w:t>
      </w:r>
      <w:r>
        <w:rPr>
          <w:rFonts w:ascii="宋体" w:hAnsi="宋体" w:eastAsia="宋体" w:cs="宋体"/>
          <w:snapToGrid w:val="0"/>
          <w:color w:val="000000"/>
          <w:spacing w:val="-5"/>
          <w:kern w:val="0"/>
          <w:sz w:val="21"/>
          <w:szCs w:val="21"/>
        </w:rPr>
        <w:t>出的合理化建议降低了合同价格或者提高了工程经济效益的奖励的方法和金额为：</w:t>
      </w:r>
      <w:r>
        <w:rPr>
          <w:rFonts w:ascii="宋体" w:hAnsi="宋体" w:eastAsia="宋体" w:cs="宋体"/>
          <w:snapToGrid w:val="0"/>
          <w:color w:val="000000"/>
          <w:kern w:val="0"/>
          <w:sz w:val="21"/>
          <w:szCs w:val="21"/>
        </w:rPr>
        <w:t xml:space="preserve"> </w:t>
      </w:r>
      <w:r>
        <w:rPr>
          <w:rFonts w:eastAsia="Times New Roman"/>
          <w:snapToGrid w:val="0"/>
          <w:color w:val="000000"/>
          <w:spacing w:val="1"/>
          <w:kern w:val="0"/>
          <w:sz w:val="21"/>
          <w:szCs w:val="21"/>
        </w:rPr>
        <w:t xml:space="preserve">/               </w:t>
      </w:r>
      <w:r>
        <w:rPr>
          <w:rFonts w:eastAsia="Times New Roman"/>
          <w:snapToGrid w:val="0"/>
          <w:color w:val="000000"/>
          <w:kern w:val="0"/>
          <w:sz w:val="21"/>
          <w:szCs w:val="21"/>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31" w:line="333" w:lineRule="auto"/>
        <w:ind w:right="12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1</w:t>
      </w:r>
      <w:r>
        <w:rPr>
          <w:rFonts w:ascii="宋体" w:hAnsi="宋体" w:eastAsia="宋体" w:cs="宋体"/>
          <w:snapToGrid w:val="0"/>
          <w:color w:val="000000"/>
          <w:spacing w:val="-4"/>
          <w:kern w:val="0"/>
          <w:sz w:val="21"/>
          <w:szCs w:val="21"/>
        </w:rPr>
        <w:t>0.7 暂估价</w:t>
      </w:r>
    </w:p>
    <w:p>
      <w:pPr>
        <w:widowControl/>
        <w:kinsoku w:val="0"/>
        <w:autoSpaceDE w:val="0"/>
        <w:autoSpaceDN w:val="0"/>
        <w:adjustRightInd w:val="0"/>
        <w:snapToGrid w:val="0"/>
        <w:spacing w:before="126"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6"/>
          <w:kern w:val="0"/>
          <w:sz w:val="21"/>
          <w:szCs w:val="21"/>
        </w:rPr>
        <w:t>暂</w:t>
      </w:r>
      <w:r>
        <w:rPr>
          <w:rFonts w:ascii="宋体" w:hAnsi="宋体" w:eastAsia="宋体" w:cs="宋体"/>
          <w:snapToGrid w:val="0"/>
          <w:color w:val="000000"/>
          <w:spacing w:val="-10"/>
          <w:kern w:val="0"/>
          <w:sz w:val="21"/>
          <w:szCs w:val="21"/>
        </w:rPr>
        <w:t>估</w:t>
      </w:r>
      <w:r>
        <w:rPr>
          <w:rFonts w:ascii="宋体" w:hAnsi="宋体" w:eastAsia="宋体" w:cs="宋体"/>
          <w:snapToGrid w:val="0"/>
          <w:color w:val="000000"/>
          <w:spacing w:val="-8"/>
          <w:kern w:val="0"/>
          <w:sz w:val="21"/>
          <w:szCs w:val="21"/>
        </w:rPr>
        <w:t xml:space="preserve">价材料和工程设备的明细详见附件 </w:t>
      </w:r>
      <w:r>
        <w:rPr>
          <w:rFonts w:eastAsia="Times New Roman"/>
          <w:snapToGrid w:val="0"/>
          <w:color w:val="000000"/>
          <w:spacing w:val="-8"/>
          <w:kern w:val="0"/>
          <w:sz w:val="21"/>
          <w:szCs w:val="21"/>
        </w:rPr>
        <w:t xml:space="preserve">11 </w:t>
      </w:r>
      <w:r>
        <w:rPr>
          <w:rFonts w:ascii="宋体" w:hAnsi="宋体" w:eastAsia="宋体" w:cs="宋体"/>
          <w:snapToGrid w:val="0"/>
          <w:color w:val="000000"/>
          <w:spacing w:val="-8"/>
          <w:kern w:val="0"/>
          <w:sz w:val="21"/>
          <w:szCs w:val="21"/>
        </w:rPr>
        <w:t>：《暂估价一览表》。</w:t>
      </w:r>
    </w:p>
    <w:p>
      <w:pPr>
        <w:widowControl/>
        <w:kinsoku w:val="0"/>
        <w:autoSpaceDE w:val="0"/>
        <w:autoSpaceDN w:val="0"/>
        <w:adjustRightInd w:val="0"/>
        <w:snapToGrid w:val="0"/>
        <w:spacing w:before="129" w:line="220"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10.7.1  </w:t>
      </w:r>
      <w:r>
        <w:rPr>
          <w:rFonts w:ascii="宋体" w:hAnsi="宋体" w:eastAsia="宋体" w:cs="宋体"/>
          <w:snapToGrid w:val="0"/>
          <w:color w:val="000000"/>
          <w:spacing w:val="-4"/>
          <w:kern w:val="0"/>
          <w:sz w:val="21"/>
          <w:szCs w:val="21"/>
        </w:rPr>
        <w:t>依法必须招标的暂估价项</w:t>
      </w:r>
      <w:r>
        <w:rPr>
          <w:rFonts w:ascii="宋体" w:hAnsi="宋体" w:eastAsia="宋体" w:cs="宋体"/>
          <w:snapToGrid w:val="0"/>
          <w:color w:val="000000"/>
          <w:spacing w:val="-2"/>
          <w:kern w:val="0"/>
          <w:sz w:val="21"/>
          <w:szCs w:val="21"/>
        </w:rPr>
        <w:t>目</w:t>
      </w:r>
    </w:p>
    <w:p>
      <w:pPr>
        <w:widowControl/>
        <w:kinsoku w:val="0"/>
        <w:autoSpaceDE w:val="0"/>
        <w:autoSpaceDN w:val="0"/>
        <w:adjustRightInd w:val="0"/>
        <w:snapToGrid w:val="0"/>
        <w:spacing w:before="131"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u w:val="single"/>
        </w:rPr>
        <w:t>无承包价(暂定价) 的单项材</w:t>
      </w:r>
      <w:r>
        <w:rPr>
          <w:rFonts w:ascii="宋体" w:hAnsi="宋体" w:eastAsia="宋体" w:cs="宋体"/>
          <w:snapToGrid w:val="0"/>
          <w:color w:val="000000"/>
          <w:spacing w:val="-2"/>
          <w:kern w:val="0"/>
          <w:sz w:val="21"/>
          <w:szCs w:val="21"/>
          <w:u w:val="single"/>
        </w:rPr>
        <w:t xml:space="preserve">料、设备、专业分包工程估算价在 </w:t>
      </w:r>
      <w:r>
        <w:rPr>
          <w:rFonts w:eastAsia="Times New Roman"/>
          <w:snapToGrid w:val="0"/>
          <w:color w:val="000000"/>
          <w:spacing w:val="-2"/>
          <w:kern w:val="0"/>
          <w:sz w:val="21"/>
          <w:szCs w:val="21"/>
          <w:u w:val="single"/>
        </w:rPr>
        <w:t xml:space="preserve">30 </w:t>
      </w:r>
      <w:r>
        <w:rPr>
          <w:rFonts w:ascii="宋体" w:hAnsi="宋体" w:eastAsia="宋体" w:cs="宋体"/>
          <w:snapToGrid w:val="0"/>
          <w:color w:val="000000"/>
          <w:spacing w:val="-2"/>
          <w:kern w:val="0"/>
          <w:sz w:val="21"/>
          <w:szCs w:val="21"/>
          <w:u w:val="single"/>
        </w:rPr>
        <w:t>万元以上的(指可以向同</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一</w:t>
      </w:r>
      <w:r>
        <w:rPr>
          <w:rFonts w:ascii="宋体" w:hAnsi="宋体" w:eastAsia="宋体" w:cs="宋体"/>
          <w:snapToGrid w:val="0"/>
          <w:color w:val="000000"/>
          <w:spacing w:val="-7"/>
          <w:kern w:val="0"/>
          <w:sz w:val="21"/>
          <w:szCs w:val="21"/>
          <w:u w:val="single"/>
        </w:rPr>
        <w:t>家供应商采购的同类材料总价) ，须由发、承包双方通过公开招标确定价格、供应商或分包人。</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4"/>
          <w:kern w:val="0"/>
          <w:sz w:val="21"/>
          <w:szCs w:val="21"/>
          <w:u w:val="single"/>
        </w:rPr>
        <w:t>承包</w:t>
      </w:r>
      <w:r>
        <w:rPr>
          <w:rFonts w:ascii="宋体" w:hAnsi="宋体" w:eastAsia="宋体" w:cs="宋体"/>
          <w:snapToGrid w:val="0"/>
          <w:color w:val="000000"/>
          <w:spacing w:val="-10"/>
          <w:kern w:val="0"/>
          <w:sz w:val="21"/>
          <w:szCs w:val="21"/>
          <w:u w:val="single"/>
        </w:rPr>
        <w:t>人</w:t>
      </w:r>
      <w:r>
        <w:rPr>
          <w:rFonts w:ascii="宋体" w:hAnsi="宋体" w:eastAsia="宋体" w:cs="宋体"/>
          <w:snapToGrid w:val="0"/>
          <w:color w:val="000000"/>
          <w:spacing w:val="-7"/>
          <w:kern w:val="0"/>
          <w:sz w:val="21"/>
          <w:szCs w:val="21"/>
          <w:u w:val="single"/>
        </w:rPr>
        <w:t xml:space="preserve">应按照施工进度计划，在招标工作启动前 </w:t>
      </w:r>
      <w:r>
        <w:rPr>
          <w:rFonts w:eastAsia="Times New Roman"/>
          <w:snapToGrid w:val="0"/>
          <w:color w:val="000000"/>
          <w:spacing w:val="-7"/>
          <w:kern w:val="0"/>
          <w:sz w:val="21"/>
          <w:szCs w:val="21"/>
          <w:u w:val="single"/>
        </w:rPr>
        <w:t xml:space="preserve">28 </w:t>
      </w:r>
      <w:r>
        <w:rPr>
          <w:rFonts w:ascii="宋体" w:hAnsi="宋体" w:eastAsia="宋体" w:cs="宋体"/>
          <w:snapToGrid w:val="0"/>
          <w:color w:val="000000"/>
          <w:spacing w:val="-7"/>
          <w:kern w:val="0"/>
          <w:sz w:val="21"/>
          <w:szCs w:val="21"/>
          <w:u w:val="single"/>
        </w:rPr>
        <w:t>天通知发包人，并提交暂估价招标方案和工作</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分</w:t>
      </w:r>
      <w:r>
        <w:rPr>
          <w:rFonts w:ascii="宋体" w:hAnsi="宋体" w:eastAsia="宋体" w:cs="宋体"/>
          <w:snapToGrid w:val="0"/>
          <w:color w:val="000000"/>
          <w:spacing w:val="-4"/>
          <w:kern w:val="0"/>
          <w:sz w:val="21"/>
          <w:szCs w:val="21"/>
          <w:u w:val="single"/>
        </w:rPr>
        <w:t>工，招标工作接受有管辖权的建设工程招投标监督部门的监督。与组织招标工作有关的费用由</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发</w:t>
      </w:r>
      <w:r>
        <w:rPr>
          <w:rFonts w:ascii="宋体" w:hAnsi="宋体" w:eastAsia="宋体" w:cs="宋体"/>
          <w:snapToGrid w:val="0"/>
          <w:color w:val="000000"/>
          <w:spacing w:val="-4"/>
          <w:kern w:val="0"/>
          <w:sz w:val="21"/>
          <w:szCs w:val="21"/>
          <w:u w:val="single"/>
        </w:rPr>
        <w:t>包</w:t>
      </w:r>
      <w:r>
        <w:rPr>
          <w:rFonts w:ascii="宋体" w:hAnsi="宋体" w:eastAsia="宋体" w:cs="宋体"/>
          <w:snapToGrid w:val="0"/>
          <w:color w:val="000000"/>
          <w:spacing w:val="-3"/>
          <w:kern w:val="0"/>
          <w:sz w:val="21"/>
          <w:szCs w:val="21"/>
          <w:u w:val="single"/>
        </w:rPr>
        <w:t>人承担。</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10.7.2  </w:t>
      </w:r>
      <w:r>
        <w:rPr>
          <w:rFonts w:ascii="宋体" w:hAnsi="宋体" w:eastAsia="宋体" w:cs="宋体"/>
          <w:snapToGrid w:val="0"/>
          <w:color w:val="000000"/>
          <w:spacing w:val="-4"/>
          <w:kern w:val="0"/>
          <w:sz w:val="21"/>
          <w:szCs w:val="21"/>
        </w:rPr>
        <w:t>不属于依法必须招标的暂估价项目：</w:t>
      </w:r>
      <w:r>
        <w:rPr>
          <w:rFonts w:ascii="宋体" w:hAnsi="宋体" w:eastAsia="宋体" w:cs="宋体"/>
          <w:snapToGrid w:val="0"/>
          <w:color w:val="000000"/>
          <w:spacing w:val="-4"/>
          <w:kern w:val="0"/>
          <w:sz w:val="21"/>
          <w:szCs w:val="21"/>
          <w:u w:val="single"/>
        </w:rPr>
        <w:t>按合同通用条款</w:t>
      </w:r>
      <w:r>
        <w:rPr>
          <w:rFonts w:ascii="宋体" w:hAnsi="宋体" w:eastAsia="宋体" w:cs="宋体"/>
          <w:snapToGrid w:val="0"/>
          <w:color w:val="000000"/>
          <w:spacing w:val="-2"/>
          <w:kern w:val="0"/>
          <w:sz w:val="21"/>
          <w:szCs w:val="21"/>
          <w:u w:val="single"/>
        </w:rPr>
        <w:t>。</w:t>
      </w:r>
    </w:p>
    <w:p>
      <w:pPr>
        <w:widowControl/>
        <w:kinsoku w:val="0"/>
        <w:autoSpaceDE w:val="0"/>
        <w:autoSpaceDN w:val="0"/>
        <w:adjustRightInd w:val="0"/>
        <w:snapToGrid w:val="0"/>
        <w:spacing w:before="130"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 xml:space="preserve">第 </w:t>
      </w:r>
      <w:r>
        <w:rPr>
          <w:rFonts w:eastAsia="Times New Roman"/>
          <w:snapToGrid w:val="0"/>
          <w:color w:val="000000"/>
          <w:spacing w:val="-6"/>
          <w:kern w:val="0"/>
          <w:sz w:val="21"/>
          <w:szCs w:val="21"/>
        </w:rPr>
        <w:t xml:space="preserve">3 </w:t>
      </w:r>
      <w:r>
        <w:rPr>
          <w:rFonts w:ascii="宋体" w:hAnsi="宋体" w:eastAsia="宋体" w:cs="宋体"/>
          <w:snapToGrid w:val="0"/>
          <w:color w:val="000000"/>
          <w:spacing w:val="-6"/>
          <w:kern w:val="0"/>
          <w:sz w:val="21"/>
          <w:szCs w:val="21"/>
        </w:rPr>
        <w:t>种方式：承包人直接实施的暂估价项目</w:t>
      </w:r>
    </w:p>
    <w:p>
      <w:pPr>
        <w:widowControl/>
        <w:kinsoku w:val="0"/>
        <w:autoSpaceDE w:val="0"/>
        <w:autoSpaceDN w:val="0"/>
        <w:adjustRightInd w:val="0"/>
        <w:snapToGrid w:val="0"/>
        <w:spacing w:before="130" w:line="334" w:lineRule="auto"/>
        <w:ind w:right="7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2"/>
          <w:kern w:val="0"/>
          <w:sz w:val="21"/>
          <w:szCs w:val="21"/>
        </w:rPr>
        <w:t>承包人直</w:t>
      </w:r>
      <w:r>
        <w:rPr>
          <w:rFonts w:ascii="宋体" w:hAnsi="宋体" w:eastAsia="宋体" w:cs="宋体"/>
          <w:snapToGrid w:val="0"/>
          <w:color w:val="000000"/>
          <w:spacing w:val="-6"/>
          <w:kern w:val="0"/>
          <w:sz w:val="21"/>
          <w:szCs w:val="21"/>
        </w:rPr>
        <w:t>接实施的暂估价项目的约定：</w:t>
      </w:r>
      <w:r>
        <w:rPr>
          <w:rFonts w:ascii="宋体" w:hAnsi="宋体" w:eastAsia="宋体" w:cs="宋体"/>
          <w:snapToGrid w:val="0"/>
          <w:color w:val="000000"/>
          <w:spacing w:val="-6"/>
          <w:kern w:val="0"/>
          <w:sz w:val="21"/>
          <w:szCs w:val="21"/>
          <w:u w:val="single"/>
        </w:rPr>
        <w:t xml:space="preserve"> 暂估价材料、工程设备和暂估项目型号规格、除税单</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 xml:space="preserve">价、品牌在采购前 </w:t>
      </w:r>
      <w:r>
        <w:rPr>
          <w:rFonts w:eastAsia="Times New Roman"/>
          <w:snapToGrid w:val="0"/>
          <w:color w:val="000000"/>
          <w:spacing w:val="-4"/>
          <w:kern w:val="0"/>
          <w:sz w:val="21"/>
          <w:szCs w:val="21"/>
          <w:u w:val="single"/>
        </w:rPr>
        <w:t xml:space="preserve">1  </w:t>
      </w:r>
      <w:r>
        <w:rPr>
          <w:rFonts w:ascii="宋体" w:hAnsi="宋体" w:eastAsia="宋体" w:cs="宋体"/>
          <w:snapToGrid w:val="0"/>
          <w:color w:val="000000"/>
          <w:spacing w:val="-4"/>
          <w:kern w:val="0"/>
          <w:sz w:val="21"/>
          <w:szCs w:val="21"/>
          <w:u w:val="single"/>
        </w:rPr>
        <w:t>个月内需征得发包人同意，由发包人签证后纳入总造价按实结算(签证</w:t>
      </w:r>
      <w:r>
        <w:rPr>
          <w:rFonts w:ascii="宋体" w:hAnsi="宋体" w:eastAsia="宋体" w:cs="宋体"/>
          <w:snapToGrid w:val="0"/>
          <w:color w:val="000000"/>
          <w:spacing w:val="-2"/>
          <w:kern w:val="0"/>
          <w:sz w:val="21"/>
          <w:szCs w:val="21"/>
          <w:u w:val="single"/>
        </w:rPr>
        <w:t>价</w:t>
      </w:r>
      <w:r>
        <w:rPr>
          <w:rFonts w:ascii="宋体" w:hAnsi="宋体" w:eastAsia="宋体" w:cs="宋体"/>
          <w:snapToGrid w:val="0"/>
          <w:color w:val="000000"/>
          <w:kern w:val="0"/>
          <w:sz w:val="21"/>
          <w:szCs w:val="21"/>
          <w:u w:val="single"/>
        </w:rPr>
        <w:t>应</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考虑下浮数值</w:t>
      </w:r>
      <w:r>
        <w:rPr>
          <w:rFonts w:ascii="宋体" w:hAnsi="宋体" w:eastAsia="宋体" w:cs="宋体"/>
          <w:snapToGrid w:val="0"/>
          <w:color w:val="000000"/>
          <w:spacing w:val="-5"/>
          <w:kern w:val="0"/>
          <w:sz w:val="21"/>
          <w:szCs w:val="21"/>
          <w:u w:val="single"/>
        </w:rPr>
        <w:t>)</w:t>
      </w:r>
      <w:r>
        <w:rPr>
          <w:rFonts w:ascii="宋体" w:hAnsi="宋体" w:eastAsia="宋体" w:cs="宋体"/>
          <w:snapToGrid w:val="0"/>
          <w:color w:val="000000"/>
          <w:spacing w:val="-3"/>
          <w:kern w:val="0"/>
          <w:sz w:val="21"/>
          <w:szCs w:val="21"/>
          <w:u w:val="single"/>
        </w:rPr>
        <w:t xml:space="preserve"> ，其综合单价的确定方法按本合同专用条款 </w:t>
      </w:r>
      <w:r>
        <w:rPr>
          <w:rFonts w:eastAsia="Times New Roman"/>
          <w:snapToGrid w:val="0"/>
          <w:color w:val="000000"/>
          <w:spacing w:val="-3"/>
          <w:kern w:val="0"/>
          <w:sz w:val="21"/>
          <w:szCs w:val="21"/>
          <w:u w:val="single"/>
        </w:rPr>
        <w:t xml:space="preserve">10.4.1  </w:t>
      </w:r>
      <w:r>
        <w:rPr>
          <w:rFonts w:ascii="宋体" w:hAnsi="宋体" w:eastAsia="宋体" w:cs="宋体"/>
          <w:snapToGrid w:val="0"/>
          <w:color w:val="000000"/>
          <w:spacing w:val="-3"/>
          <w:kern w:val="0"/>
          <w:sz w:val="21"/>
          <w:szCs w:val="21"/>
          <w:u w:val="single"/>
        </w:rPr>
        <w:t>(</w:t>
      </w:r>
      <w:r>
        <w:rPr>
          <w:rFonts w:eastAsia="Times New Roman"/>
          <w:snapToGrid w:val="0"/>
          <w:color w:val="000000"/>
          <w:spacing w:val="-3"/>
          <w:kern w:val="0"/>
          <w:sz w:val="21"/>
          <w:szCs w:val="21"/>
          <w:u w:val="single"/>
        </w:rPr>
        <w:t>2</w:t>
      </w:r>
      <w:r>
        <w:rPr>
          <w:rFonts w:ascii="宋体" w:hAnsi="宋体" w:eastAsia="宋体" w:cs="宋体"/>
          <w:snapToGrid w:val="0"/>
          <w:color w:val="000000"/>
          <w:spacing w:val="-3"/>
          <w:kern w:val="0"/>
          <w:sz w:val="21"/>
          <w:szCs w:val="21"/>
          <w:u w:val="single"/>
        </w:rPr>
        <w:t xml:space="preserve">) 款约定执行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1"/>
          <w:kern w:val="0"/>
          <w:sz w:val="21"/>
          <w:szCs w:val="21"/>
        </w:rPr>
        <w:t>1</w:t>
      </w:r>
      <w:r>
        <w:rPr>
          <w:rFonts w:ascii="宋体" w:hAnsi="宋体" w:eastAsia="宋体" w:cs="宋体"/>
          <w:snapToGrid w:val="0"/>
          <w:color w:val="000000"/>
          <w:spacing w:val="-7"/>
          <w:kern w:val="0"/>
          <w:sz w:val="21"/>
          <w:szCs w:val="21"/>
        </w:rPr>
        <w:t>0.7.4 专业发包工程管理费</w:t>
      </w:r>
    </w:p>
    <w:p>
      <w:pPr>
        <w:widowControl/>
        <w:kinsoku w:val="0"/>
        <w:autoSpaceDE w:val="0"/>
        <w:autoSpaceDN w:val="0"/>
        <w:adjustRightInd w:val="0"/>
        <w:snapToGrid w:val="0"/>
        <w:spacing w:before="129" w:line="334" w:lineRule="auto"/>
        <w:ind w:right="7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发包人另行发包的专业工程，向承包人支付专</w:t>
      </w:r>
      <w:r>
        <w:rPr>
          <w:rFonts w:ascii="宋体" w:hAnsi="宋体" w:eastAsia="宋体" w:cs="宋体"/>
          <w:snapToGrid w:val="0"/>
          <w:color w:val="000000"/>
          <w:spacing w:val="-1"/>
          <w:kern w:val="0"/>
          <w:sz w:val="21"/>
          <w:szCs w:val="21"/>
        </w:rPr>
        <w:t>业发包工程管理费(或称总承包服务费) ，以</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rPr>
        <w:t>另行发包的专业工程税前金额(指不含销项税) 为基数，乘以费率</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rPr>
        <w:t>%计</w:t>
      </w:r>
      <w:r>
        <w:rPr>
          <w:rFonts w:ascii="宋体" w:hAnsi="宋体" w:eastAsia="宋体" w:cs="宋体"/>
          <w:snapToGrid w:val="0"/>
          <w:color w:val="000000"/>
          <w:kern w:val="0"/>
          <w:sz w:val="21"/>
          <w:szCs w:val="21"/>
        </w:rPr>
        <w:t>算。</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需</w:t>
      </w:r>
      <w:r>
        <w:rPr>
          <w:rFonts w:ascii="宋体" w:hAnsi="宋体" w:eastAsia="宋体" w:cs="宋体"/>
          <w:snapToGrid w:val="0"/>
          <w:color w:val="000000"/>
          <w:spacing w:val="-5"/>
          <w:kern w:val="0"/>
          <w:sz w:val="21"/>
          <w:szCs w:val="21"/>
        </w:rPr>
        <w:t>总承包人配合的具体事项：</w:t>
      </w:r>
      <w:r>
        <w:rPr>
          <w:rFonts w:ascii="宋体" w:hAnsi="宋体" w:eastAsia="宋体" w:cs="宋体"/>
          <w:snapToGrid w:val="0"/>
          <w:color w:val="000000"/>
          <w:spacing w:val="-5"/>
          <w:kern w:val="0"/>
          <w:sz w:val="21"/>
          <w:szCs w:val="21"/>
          <w:u w:val="single"/>
        </w:rPr>
        <w:t xml:space="preserve">                                   </w:t>
      </w:r>
      <w:r>
        <w:rPr>
          <w:rFonts w:ascii="宋体" w:hAnsi="宋体" w:eastAsia="宋体" w:cs="宋体"/>
          <w:snapToGrid w:val="0"/>
          <w:color w:val="000000"/>
          <w:spacing w:val="-5"/>
          <w:kern w:val="0"/>
          <w:sz w:val="21"/>
          <w:szCs w:val="21"/>
        </w:rPr>
        <w:t>。</w:t>
      </w:r>
    </w:p>
    <w:p>
      <w:pPr>
        <w:widowControl/>
        <w:kinsoku w:val="0"/>
        <w:autoSpaceDE w:val="0"/>
        <w:autoSpaceDN w:val="0"/>
        <w:adjustRightInd w:val="0"/>
        <w:snapToGrid w:val="0"/>
        <w:spacing w:before="127" w:line="22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发包人另行发包的专业工程：</w:t>
      </w:r>
      <w:r>
        <w:rPr>
          <w:rFonts w:ascii="宋体" w:hAnsi="宋体" w:eastAsia="宋体" w:cs="宋体"/>
          <w:snapToGrid w:val="0"/>
          <w:color w:val="000000"/>
          <w:spacing w:val="-5"/>
          <w:kern w:val="0"/>
          <w:sz w:val="21"/>
          <w:szCs w:val="21"/>
          <w:u w:val="single"/>
        </w:rPr>
        <w:t xml:space="preserve">                                  </w:t>
      </w:r>
      <w:r>
        <w:rPr>
          <w:rFonts w:ascii="宋体" w:hAnsi="宋体" w:eastAsia="宋体" w:cs="宋体"/>
          <w:snapToGrid w:val="0"/>
          <w:color w:val="000000"/>
          <w:spacing w:val="-4"/>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28" w:line="22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1</w:t>
      </w:r>
      <w:r>
        <w:rPr>
          <w:rFonts w:ascii="宋体" w:hAnsi="宋体" w:eastAsia="宋体" w:cs="宋体"/>
          <w:snapToGrid w:val="0"/>
          <w:color w:val="000000"/>
          <w:spacing w:val="-4"/>
          <w:kern w:val="0"/>
          <w:sz w:val="21"/>
          <w:szCs w:val="21"/>
        </w:rPr>
        <w:t>0.8 暂列金额</w:t>
      </w:r>
    </w:p>
    <w:p>
      <w:pPr>
        <w:widowControl/>
        <w:kinsoku w:val="0"/>
        <w:autoSpaceDE w:val="0"/>
        <w:autoSpaceDN w:val="0"/>
        <w:adjustRightInd w:val="0"/>
        <w:snapToGrid w:val="0"/>
        <w:spacing w:before="125"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合同当事人关于暂列金额使用的约定：</w:t>
      </w:r>
      <w:r>
        <w:rPr>
          <w:rFonts w:ascii="宋体" w:hAnsi="宋体" w:eastAsia="宋体" w:cs="宋体"/>
          <w:snapToGrid w:val="0"/>
          <w:color w:val="000000"/>
          <w:spacing w:val="-6"/>
          <w:kern w:val="0"/>
          <w:sz w:val="21"/>
          <w:szCs w:val="21"/>
          <w:u w:val="single"/>
        </w:rPr>
        <w:t xml:space="preserve">                   </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before="128"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创标化工地增加费计算方法</w:t>
      </w:r>
      <w:r>
        <w:rPr>
          <w:rFonts w:ascii="宋体" w:hAnsi="宋体" w:eastAsia="宋体" w:cs="宋体"/>
          <w:snapToGrid w:val="0"/>
          <w:color w:val="000000"/>
          <w:spacing w:val="-4"/>
          <w:kern w:val="0"/>
          <w:sz w:val="21"/>
          <w:szCs w:val="21"/>
          <w:u w:val="single"/>
        </w:rPr>
        <w:t>：本工程无创标化工地目标。</w:t>
      </w:r>
    </w:p>
    <w:p>
      <w:pPr>
        <w:widowControl/>
        <w:kinsoku w:val="0"/>
        <w:autoSpaceDE w:val="0"/>
        <w:autoSpaceDN w:val="0"/>
        <w:adjustRightInd w:val="0"/>
        <w:snapToGrid w:val="0"/>
        <w:spacing w:before="128"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创优质工程增加费计算方法</w:t>
      </w:r>
      <w:r>
        <w:rPr>
          <w:rFonts w:ascii="宋体" w:hAnsi="宋体" w:eastAsia="宋体" w:cs="宋体"/>
          <w:snapToGrid w:val="0"/>
          <w:color w:val="000000"/>
          <w:spacing w:val="-4"/>
          <w:kern w:val="0"/>
          <w:sz w:val="21"/>
          <w:szCs w:val="21"/>
          <w:u w:val="single"/>
        </w:rPr>
        <w:t>：本工程无创优质工程目标。</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33" w:type="default"/>
          <w:pgSz w:w="11900" w:h="16840"/>
          <w:pgMar w:top="1431" w:right="1639" w:bottom="1882" w:left="1531" w:header="0" w:footer="1516" w:gutter="0"/>
          <w:pgNumType w:fmt="decimal"/>
          <w:cols w:space="720" w:num="1"/>
        </w:sectPr>
      </w:pPr>
    </w:p>
    <w:p>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224" w:lineRule="auto"/>
        <w:jc w:val="left"/>
        <w:textAlignment w:val="baseline"/>
        <w:outlineLvl w:val="2"/>
        <w:rPr>
          <w:rFonts w:ascii="宋体" w:hAnsi="宋体" w:eastAsia="宋体" w:cs="宋体"/>
          <w:snapToGrid w:val="0"/>
          <w:color w:val="000000"/>
          <w:kern w:val="0"/>
          <w:sz w:val="21"/>
          <w:szCs w:val="21"/>
        </w:rPr>
      </w:pPr>
      <w:bookmarkStart w:id="209" w:name="_Toc25163"/>
      <w:r>
        <w:rPr>
          <w:rFonts w:ascii="宋体" w:hAnsi="宋体" w:eastAsia="宋体" w:cs="宋体"/>
          <w:snapToGrid w:val="0"/>
          <w:color w:val="000000"/>
          <w:spacing w:val="-7"/>
          <w:kern w:val="0"/>
          <w:sz w:val="21"/>
          <w:szCs w:val="21"/>
        </w:rPr>
        <w:t>1</w:t>
      </w:r>
      <w:r>
        <w:rPr>
          <w:rFonts w:ascii="宋体" w:hAnsi="宋体" w:eastAsia="宋体" w:cs="宋体"/>
          <w:snapToGrid w:val="0"/>
          <w:color w:val="000000"/>
          <w:spacing w:val="-4"/>
          <w:kern w:val="0"/>
          <w:sz w:val="21"/>
          <w:szCs w:val="21"/>
        </w:rPr>
        <w:t>1. 价格调整</w:t>
      </w:r>
      <w:bookmarkEnd w:id="209"/>
    </w:p>
    <w:p>
      <w:pPr>
        <w:widowControl/>
        <w:kinsoku w:val="0"/>
        <w:autoSpaceDE w:val="0"/>
        <w:autoSpaceDN w:val="0"/>
        <w:adjustRightInd w:val="0"/>
        <w:snapToGrid w:val="0"/>
        <w:spacing w:before="107"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u w:val="single"/>
        </w:rPr>
        <w:t>1</w:t>
      </w:r>
      <w:r>
        <w:rPr>
          <w:rFonts w:ascii="宋体" w:hAnsi="宋体" w:eastAsia="宋体" w:cs="宋体"/>
          <w:snapToGrid w:val="0"/>
          <w:color w:val="000000"/>
          <w:spacing w:val="-5"/>
          <w:kern w:val="0"/>
          <w:sz w:val="21"/>
          <w:szCs w:val="21"/>
          <w:u w:val="single"/>
        </w:rPr>
        <w:t>1</w:t>
      </w:r>
      <w:r>
        <w:rPr>
          <w:rFonts w:ascii="宋体" w:hAnsi="宋体" w:eastAsia="宋体" w:cs="宋体"/>
          <w:snapToGrid w:val="0"/>
          <w:color w:val="000000"/>
          <w:spacing w:val="-4"/>
          <w:kern w:val="0"/>
          <w:sz w:val="21"/>
          <w:szCs w:val="21"/>
          <w:u w:val="single"/>
        </w:rPr>
        <w:t>.1 市场价格波动引起的调整</w:t>
      </w:r>
    </w:p>
    <w:p>
      <w:pPr>
        <w:widowControl/>
        <w:kinsoku w:val="0"/>
        <w:autoSpaceDE w:val="0"/>
        <w:autoSpaceDN w:val="0"/>
        <w:adjustRightInd w:val="0"/>
        <w:snapToGrid w:val="0"/>
        <w:spacing w:before="128" w:line="334"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u w:val="single"/>
        </w:rPr>
        <w:t>市场价格波动是否</w:t>
      </w:r>
      <w:r>
        <w:rPr>
          <w:rFonts w:ascii="宋体" w:hAnsi="宋体" w:eastAsia="宋体" w:cs="宋体"/>
          <w:snapToGrid w:val="0"/>
          <w:color w:val="000000"/>
          <w:spacing w:val="-3"/>
          <w:kern w:val="0"/>
          <w:sz w:val="21"/>
          <w:szCs w:val="21"/>
          <w:u w:val="single"/>
        </w:rPr>
        <w:t>调整合同价格的约定：分部分项及技术措施项目综合单价中的〔具体调整</w:t>
      </w:r>
      <w:r>
        <w:rPr>
          <w:rFonts w:ascii="宋体" w:hAnsi="宋体" w:eastAsia="宋体" w:cs="宋体"/>
          <w:snapToGrid w:val="0"/>
          <w:color w:val="000000"/>
          <w:spacing w:val="1"/>
          <w:kern w:val="0"/>
          <w:sz w:val="21"/>
          <w:szCs w:val="21"/>
          <w:u w:val="single"/>
        </w:rPr>
        <w:t>的人工(包括机械费中机上人工) 、材料(钢筋、水泥、商品砼、砂、石子、沥青</w:t>
      </w:r>
      <w:r>
        <w:rPr>
          <w:rFonts w:ascii="宋体" w:hAnsi="宋体" w:eastAsia="宋体" w:cs="宋体"/>
          <w:snapToGrid w:val="0"/>
          <w:color w:val="000000"/>
          <w:kern w:val="0"/>
          <w:sz w:val="21"/>
          <w:szCs w:val="21"/>
          <w:u w:val="single"/>
        </w:rPr>
        <w:t>) 市场价格波</w:t>
      </w:r>
      <w:r>
        <w:rPr>
          <w:rFonts w:ascii="宋体" w:hAnsi="宋体" w:eastAsia="宋体" w:cs="宋体"/>
          <w:snapToGrid w:val="0"/>
          <w:color w:val="000000"/>
          <w:spacing w:val="-2"/>
          <w:kern w:val="0"/>
          <w:sz w:val="21"/>
          <w:szCs w:val="21"/>
          <w:u w:val="single"/>
        </w:rPr>
        <w:t>动调整价格，再按投标含量调整综合单价；其余材料及机</w:t>
      </w:r>
      <w:r>
        <w:rPr>
          <w:rFonts w:ascii="宋体" w:hAnsi="宋体" w:eastAsia="宋体" w:cs="宋体"/>
          <w:snapToGrid w:val="0"/>
          <w:color w:val="000000"/>
          <w:spacing w:val="-1"/>
          <w:kern w:val="0"/>
          <w:sz w:val="21"/>
          <w:szCs w:val="21"/>
          <w:u w:val="single"/>
        </w:rPr>
        <w:t>械费(除机上人工) 市场价格波动不调</w:t>
      </w:r>
      <w:r>
        <w:rPr>
          <w:rFonts w:ascii="宋体" w:hAnsi="宋体" w:eastAsia="宋体" w:cs="宋体"/>
          <w:snapToGrid w:val="0"/>
          <w:color w:val="000000"/>
          <w:spacing w:val="-2"/>
          <w:kern w:val="0"/>
          <w:sz w:val="21"/>
          <w:szCs w:val="21"/>
          <w:u w:val="single"/>
        </w:rPr>
        <w:t>整。人工(含机上人工) 调整的差价部分不作为企业管</w:t>
      </w:r>
      <w:r>
        <w:rPr>
          <w:rFonts w:ascii="宋体" w:hAnsi="宋体" w:eastAsia="宋体" w:cs="宋体"/>
          <w:snapToGrid w:val="0"/>
          <w:color w:val="000000"/>
          <w:spacing w:val="-1"/>
          <w:kern w:val="0"/>
          <w:sz w:val="21"/>
          <w:szCs w:val="21"/>
          <w:u w:val="single"/>
        </w:rPr>
        <w:t>理费、利润及施工组织措施费、规费的取</w:t>
      </w:r>
      <w:r>
        <w:rPr>
          <w:rFonts w:ascii="宋体" w:hAnsi="宋体" w:eastAsia="宋体" w:cs="宋体"/>
          <w:snapToGrid w:val="0"/>
          <w:color w:val="000000"/>
          <w:spacing w:val="-5"/>
          <w:kern w:val="0"/>
          <w:sz w:val="21"/>
          <w:szCs w:val="21"/>
          <w:u w:val="single"/>
        </w:rPr>
        <w:t>费</w:t>
      </w:r>
      <w:r>
        <w:rPr>
          <w:rFonts w:ascii="宋体" w:hAnsi="宋体" w:eastAsia="宋体" w:cs="宋体"/>
          <w:snapToGrid w:val="0"/>
          <w:color w:val="000000"/>
          <w:spacing w:val="-4"/>
          <w:kern w:val="0"/>
          <w:sz w:val="21"/>
          <w:szCs w:val="21"/>
          <w:u w:val="single"/>
        </w:rPr>
        <w:t>基数，仅另计取税金。调整时间均为在合同工期范围内。</w:t>
      </w:r>
    </w:p>
    <w:p>
      <w:pPr>
        <w:widowControl/>
        <w:kinsoku w:val="0"/>
        <w:autoSpaceDE w:val="0"/>
        <w:autoSpaceDN w:val="0"/>
        <w:adjustRightInd w:val="0"/>
        <w:snapToGrid w:val="0"/>
        <w:spacing w:line="333" w:lineRule="auto"/>
        <w:ind w:right="128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因市场价格波动调整合同价格</w:t>
      </w:r>
      <w:r>
        <w:rPr>
          <w:rFonts w:ascii="宋体" w:hAnsi="宋体" w:eastAsia="宋体" w:cs="宋体"/>
          <w:snapToGrid w:val="0"/>
          <w:color w:val="000000"/>
          <w:spacing w:val="-3"/>
          <w:kern w:val="0"/>
          <w:sz w:val="21"/>
          <w:szCs w:val="21"/>
        </w:rPr>
        <w:t>，</w:t>
      </w:r>
      <w:r>
        <w:rPr>
          <w:rFonts w:ascii="宋体" w:hAnsi="宋体" w:eastAsia="宋体" w:cs="宋体"/>
          <w:snapToGrid w:val="0"/>
          <w:color w:val="000000"/>
          <w:spacing w:val="-2"/>
          <w:kern w:val="0"/>
          <w:sz w:val="21"/>
          <w:szCs w:val="21"/>
        </w:rPr>
        <w:t>采用以下第</w:t>
      </w:r>
      <w:r>
        <w:rPr>
          <w:rFonts w:eastAsia="Times New Roman"/>
          <w:snapToGrid w:val="0"/>
          <w:color w:val="000000"/>
          <w:spacing w:val="-2"/>
          <w:kern w:val="0"/>
          <w:sz w:val="21"/>
          <w:szCs w:val="21"/>
          <w:u w:val="single"/>
        </w:rPr>
        <w:t xml:space="preserve"> 2   </w:t>
      </w:r>
      <w:r>
        <w:rPr>
          <w:rFonts w:ascii="宋体" w:hAnsi="宋体" w:eastAsia="宋体" w:cs="宋体"/>
          <w:snapToGrid w:val="0"/>
          <w:color w:val="000000"/>
          <w:spacing w:val="-2"/>
          <w:kern w:val="0"/>
          <w:sz w:val="21"/>
          <w:szCs w:val="21"/>
        </w:rPr>
        <w:t>种方式对合同价格进行调整：</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rPr>
        <w:t xml:space="preserve">第 </w:t>
      </w:r>
      <w:r>
        <w:rPr>
          <w:rFonts w:eastAsia="Times New Roman"/>
          <w:snapToGrid w:val="0"/>
          <w:color w:val="000000"/>
          <w:spacing w:val="-6"/>
          <w:kern w:val="0"/>
          <w:sz w:val="21"/>
          <w:szCs w:val="21"/>
        </w:rPr>
        <w:t xml:space="preserve">1 </w:t>
      </w:r>
      <w:r>
        <w:rPr>
          <w:rFonts w:ascii="宋体" w:hAnsi="宋体" w:eastAsia="宋体" w:cs="宋体"/>
          <w:snapToGrid w:val="0"/>
          <w:color w:val="000000"/>
          <w:spacing w:val="-6"/>
          <w:kern w:val="0"/>
          <w:sz w:val="21"/>
          <w:szCs w:val="21"/>
        </w:rPr>
        <w:t>种方式：采用价格指数进行价格调整。</w:t>
      </w:r>
    </w:p>
    <w:p>
      <w:pPr>
        <w:widowControl/>
        <w:kinsoku w:val="0"/>
        <w:autoSpaceDE w:val="0"/>
        <w:autoSpaceDN w:val="0"/>
        <w:adjustRightInd w:val="0"/>
        <w:snapToGrid w:val="0"/>
        <w:spacing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2"/>
          <w:kern w:val="0"/>
          <w:sz w:val="21"/>
          <w:szCs w:val="21"/>
        </w:rPr>
        <w:t>关</w:t>
      </w:r>
      <w:r>
        <w:rPr>
          <w:rFonts w:ascii="宋体" w:hAnsi="宋体" w:eastAsia="宋体" w:cs="宋体"/>
          <w:snapToGrid w:val="0"/>
          <w:color w:val="000000"/>
          <w:spacing w:val="-7"/>
          <w:kern w:val="0"/>
          <w:sz w:val="21"/>
          <w:szCs w:val="21"/>
        </w:rPr>
        <w:t>于</w:t>
      </w:r>
      <w:r>
        <w:rPr>
          <w:rFonts w:ascii="宋体" w:hAnsi="宋体" w:eastAsia="宋体" w:cs="宋体"/>
          <w:snapToGrid w:val="0"/>
          <w:color w:val="000000"/>
          <w:spacing w:val="-6"/>
          <w:kern w:val="0"/>
          <w:sz w:val="21"/>
          <w:szCs w:val="21"/>
        </w:rPr>
        <w:t>各可调因子、定值和变值权重，以及基本价格指数及其来源的约定：</w:t>
      </w:r>
      <w:r>
        <w:rPr>
          <w:rFonts w:ascii="宋体" w:hAnsi="宋体" w:eastAsia="宋体" w:cs="宋体"/>
          <w:snapToGrid w:val="0"/>
          <w:color w:val="000000"/>
          <w:spacing w:val="-6"/>
          <w:kern w:val="0"/>
          <w:sz w:val="21"/>
          <w:szCs w:val="21"/>
          <w:u w:val="single"/>
        </w:rPr>
        <w:t xml:space="preserve">          </w:t>
      </w:r>
      <w:r>
        <w:rPr>
          <w:rFonts w:ascii="宋体" w:hAnsi="宋体" w:eastAsia="宋体" w:cs="宋体"/>
          <w:snapToGrid w:val="0"/>
          <w:color w:val="000000"/>
          <w:spacing w:val="-6"/>
          <w:kern w:val="0"/>
          <w:sz w:val="21"/>
          <w:szCs w:val="21"/>
        </w:rPr>
        <w:t>；</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 xml:space="preserve">第 </w:t>
      </w:r>
      <w:r>
        <w:rPr>
          <w:rFonts w:eastAsia="Times New Roman"/>
          <w:snapToGrid w:val="0"/>
          <w:color w:val="000000"/>
          <w:spacing w:val="-6"/>
          <w:kern w:val="0"/>
          <w:sz w:val="21"/>
          <w:szCs w:val="21"/>
        </w:rPr>
        <w:t xml:space="preserve">2 </w:t>
      </w:r>
      <w:r>
        <w:rPr>
          <w:rFonts w:ascii="宋体" w:hAnsi="宋体" w:eastAsia="宋体" w:cs="宋体"/>
          <w:snapToGrid w:val="0"/>
          <w:color w:val="000000"/>
          <w:spacing w:val="-6"/>
          <w:kern w:val="0"/>
          <w:sz w:val="21"/>
          <w:szCs w:val="21"/>
        </w:rPr>
        <w:t>种方式：采用造价信息进行价格调整。</w:t>
      </w:r>
    </w:p>
    <w:p>
      <w:pPr>
        <w:widowControl/>
        <w:kinsoku w:val="0"/>
        <w:autoSpaceDE w:val="0"/>
        <w:autoSpaceDN w:val="0"/>
        <w:adjustRightInd w:val="0"/>
        <w:snapToGrid w:val="0"/>
        <w:spacing w:before="89" w:line="344"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w:t>
      </w:r>
      <w:r>
        <w:rPr>
          <w:rFonts w:eastAsia="Times New Roman"/>
          <w:snapToGrid w:val="0"/>
          <w:color w:val="000000"/>
          <w:spacing w:val="2"/>
          <w:kern w:val="0"/>
          <w:sz w:val="21"/>
          <w:szCs w:val="21"/>
        </w:rPr>
        <w:t>1</w:t>
      </w:r>
      <w:r>
        <w:rPr>
          <w:rFonts w:ascii="宋体" w:hAnsi="宋体" w:eastAsia="宋体" w:cs="宋体"/>
          <w:snapToGrid w:val="0"/>
          <w:color w:val="000000"/>
          <w:spacing w:val="2"/>
          <w:kern w:val="0"/>
          <w:sz w:val="21"/>
          <w:szCs w:val="21"/>
        </w:rPr>
        <w:t>) 关于基准价格的约定：</w:t>
      </w:r>
      <w:r>
        <w:rPr>
          <w:rFonts w:eastAsia="Times New Roman"/>
          <w:snapToGrid w:val="0"/>
          <w:color w:val="000000"/>
          <w:kern w:val="0"/>
          <w:sz w:val="21"/>
          <w:szCs w:val="21"/>
          <w:u w:val="single"/>
        </w:rPr>
        <w:t>A</w:t>
      </w:r>
      <w:r>
        <w:rPr>
          <w:rFonts w:eastAsia="Times New Roman"/>
          <w:snapToGrid w:val="0"/>
          <w:color w:val="000000"/>
          <w:spacing w:val="1"/>
          <w:kern w:val="0"/>
          <w:sz w:val="21"/>
          <w:szCs w:val="21"/>
          <w:u w:val="single"/>
        </w:rPr>
        <w:t>1=</w:t>
      </w:r>
      <w:r>
        <w:rPr>
          <w:rFonts w:ascii="宋体" w:hAnsi="宋体" w:eastAsia="宋体" w:cs="宋体"/>
          <w:snapToGrid w:val="0"/>
          <w:color w:val="000000"/>
          <w:spacing w:val="1"/>
          <w:kern w:val="0"/>
          <w:sz w:val="21"/>
          <w:szCs w:val="21"/>
          <w:u w:val="single"/>
        </w:rPr>
        <w:t>编制招标控制价(预算书) 时所采用《台州造价(工程所在</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地) 》</w:t>
      </w:r>
      <w:r>
        <w:rPr>
          <w:rFonts w:ascii="宋体" w:hAnsi="宋体" w:eastAsia="宋体" w:cs="宋体"/>
          <w:snapToGrid w:val="0"/>
          <w:color w:val="000000"/>
          <w:spacing w:val="-3"/>
          <w:kern w:val="0"/>
          <w:sz w:val="21"/>
          <w:szCs w:val="21"/>
          <w:u w:val="single"/>
        </w:rPr>
        <w:t>对应月份的人工、材料价格</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 w:line="21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w:t>
      </w:r>
      <w:r>
        <w:rPr>
          <w:rFonts w:eastAsia="Times New Roman"/>
          <w:snapToGrid w:val="0"/>
          <w:color w:val="000000"/>
          <w:spacing w:val="7"/>
          <w:kern w:val="0"/>
          <w:sz w:val="21"/>
          <w:szCs w:val="21"/>
        </w:rPr>
        <w:t>2</w:t>
      </w:r>
      <w:r>
        <w:rPr>
          <w:rFonts w:ascii="宋体" w:hAnsi="宋体" w:eastAsia="宋体" w:cs="宋体"/>
          <w:snapToGrid w:val="0"/>
          <w:color w:val="000000"/>
          <w:spacing w:val="5"/>
          <w:kern w:val="0"/>
          <w:sz w:val="21"/>
          <w:szCs w:val="21"/>
        </w:rPr>
        <w:t>) 市场价格约定：</w:t>
      </w:r>
    </w:p>
    <w:p>
      <w:pPr>
        <w:widowControl/>
        <w:kinsoku w:val="0"/>
        <w:autoSpaceDE w:val="0"/>
        <w:autoSpaceDN w:val="0"/>
        <w:adjustRightInd w:val="0"/>
        <w:snapToGrid w:val="0"/>
        <w:spacing w:before="110" w:line="324" w:lineRule="auto"/>
        <w:ind w:right="2"/>
        <w:jc w:val="left"/>
        <w:textAlignment w:val="baseline"/>
        <w:rPr>
          <w:rFonts w:ascii="宋体" w:hAnsi="宋体" w:eastAsia="宋体" w:cs="宋体"/>
          <w:snapToGrid w:val="0"/>
          <w:color w:val="000000"/>
          <w:kern w:val="0"/>
          <w:sz w:val="21"/>
          <w:szCs w:val="21"/>
        </w:rPr>
      </w:pPr>
      <w:r>
        <w:rPr>
          <w:rFonts w:eastAsia="Times New Roman"/>
          <w:snapToGrid w:val="0"/>
          <w:color w:val="000000"/>
          <w:kern w:val="0"/>
          <w:sz w:val="21"/>
          <w:szCs w:val="21"/>
          <w:u w:val="single"/>
        </w:rPr>
        <w:t>A</w:t>
      </w:r>
      <w:r>
        <w:rPr>
          <w:rFonts w:eastAsia="Times New Roman"/>
          <w:snapToGrid w:val="0"/>
          <w:color w:val="000000"/>
          <w:spacing w:val="1"/>
          <w:kern w:val="0"/>
          <w:sz w:val="21"/>
          <w:szCs w:val="21"/>
          <w:u w:val="single"/>
        </w:rPr>
        <w:t>2</w:t>
      </w:r>
      <w:r>
        <w:rPr>
          <w:rFonts w:ascii="宋体" w:hAnsi="宋体" w:eastAsia="宋体" w:cs="宋体"/>
          <w:snapToGrid w:val="0"/>
          <w:color w:val="000000"/>
          <w:spacing w:val="1"/>
          <w:kern w:val="0"/>
          <w:sz w:val="21"/>
          <w:szCs w:val="21"/>
          <w:u w:val="single"/>
        </w:rPr>
        <w:t>＝各分项</w:t>
      </w:r>
      <w:r>
        <w:rPr>
          <w:rFonts w:ascii="宋体" w:hAnsi="宋体" w:eastAsia="宋体" w:cs="宋体"/>
          <w:snapToGrid w:val="0"/>
          <w:color w:val="000000"/>
          <w:kern w:val="0"/>
          <w:sz w:val="21"/>
          <w:szCs w:val="21"/>
          <w:u w:val="single"/>
        </w:rPr>
        <w:t>工程(道路、排水、桥梁、交通) 施工期所对应的《台州造价》(正刊) 三门信</w:t>
      </w:r>
      <w:r>
        <w:rPr>
          <w:rFonts w:ascii="宋体" w:hAnsi="宋体" w:eastAsia="宋体" w:cs="宋体"/>
          <w:snapToGrid w:val="0"/>
          <w:color w:val="000000"/>
          <w:spacing w:val="1"/>
          <w:kern w:val="0"/>
          <w:sz w:val="21"/>
          <w:szCs w:val="21"/>
          <w:u w:val="single"/>
        </w:rPr>
        <w:t>息价所对应的材料(人工) 信息</w:t>
      </w:r>
      <w:r>
        <w:rPr>
          <w:rFonts w:ascii="宋体" w:hAnsi="宋体" w:eastAsia="宋体" w:cs="宋体"/>
          <w:snapToGrid w:val="0"/>
          <w:color w:val="000000"/>
          <w:kern w:val="0"/>
          <w:sz w:val="21"/>
          <w:szCs w:val="21"/>
          <w:u w:val="single"/>
        </w:rPr>
        <w:t>价算术平均价。</w:t>
      </w:r>
    </w:p>
    <w:p>
      <w:pPr>
        <w:widowControl/>
        <w:kinsoku w:val="0"/>
        <w:autoSpaceDE w:val="0"/>
        <w:autoSpaceDN w:val="0"/>
        <w:adjustRightInd w:val="0"/>
        <w:snapToGrid w:val="0"/>
        <w:spacing w:line="22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2"/>
          <w:kern w:val="0"/>
          <w:sz w:val="21"/>
          <w:szCs w:val="21"/>
        </w:rPr>
        <w:t>(</w:t>
      </w:r>
      <w:r>
        <w:rPr>
          <w:rFonts w:eastAsia="Times New Roman"/>
          <w:snapToGrid w:val="0"/>
          <w:color w:val="000000"/>
          <w:spacing w:val="9"/>
          <w:kern w:val="0"/>
          <w:sz w:val="21"/>
          <w:szCs w:val="21"/>
        </w:rPr>
        <w:t>3</w:t>
      </w:r>
      <w:r>
        <w:rPr>
          <w:rFonts w:ascii="宋体" w:hAnsi="宋体" w:eastAsia="宋体" w:cs="宋体"/>
          <w:snapToGrid w:val="0"/>
          <w:color w:val="000000"/>
          <w:spacing w:val="9"/>
          <w:kern w:val="0"/>
          <w:sz w:val="21"/>
          <w:szCs w:val="21"/>
        </w:rPr>
        <w:t>) 调整方法</w:t>
      </w:r>
    </w:p>
    <w:p>
      <w:pPr>
        <w:widowControl/>
        <w:kinsoku w:val="0"/>
        <w:autoSpaceDE w:val="0"/>
        <w:autoSpaceDN w:val="0"/>
        <w:adjustRightInd w:val="0"/>
        <w:snapToGrid w:val="0"/>
        <w:spacing w:before="89" w:line="334" w:lineRule="auto"/>
        <w:ind w:right="3"/>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
          <w:kern w:val="0"/>
          <w:sz w:val="21"/>
          <w:szCs w:val="21"/>
        </w:rPr>
        <w:t>a</w:t>
      </w:r>
      <w:r>
        <w:rPr>
          <w:rFonts w:eastAsia="Times New Roman"/>
          <w:snapToGrid w:val="0"/>
          <w:color w:val="000000"/>
          <w:spacing w:val="-2"/>
          <w:kern w:val="0"/>
          <w:sz w:val="21"/>
          <w:szCs w:val="21"/>
        </w:rPr>
        <w:t>.</w:t>
      </w:r>
      <w:r>
        <w:rPr>
          <w:rFonts w:ascii="宋体" w:hAnsi="宋体" w:eastAsia="宋体" w:cs="宋体"/>
          <w:snapToGrid w:val="0"/>
          <w:color w:val="000000"/>
          <w:spacing w:val="-2"/>
          <w:kern w:val="0"/>
          <w:sz w:val="21"/>
          <w:szCs w:val="21"/>
        </w:rPr>
        <w:t xml:space="preserve">当 </w:t>
      </w:r>
      <w:r>
        <w:rPr>
          <w:rFonts w:eastAsia="Times New Roman"/>
          <w:snapToGrid w:val="0"/>
          <w:color w:val="000000"/>
          <w:spacing w:val="-1"/>
          <w:kern w:val="0"/>
          <w:sz w:val="21"/>
          <w:szCs w:val="21"/>
        </w:rPr>
        <w:t>A2</w:t>
      </w: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 xml:space="preserve">A1 </w:t>
      </w:r>
      <w:r>
        <w:rPr>
          <w:rFonts w:ascii="宋体" w:hAnsi="宋体" w:eastAsia="宋体" w:cs="宋体"/>
          <w:snapToGrid w:val="0"/>
          <w:color w:val="000000"/>
          <w:spacing w:val="-1"/>
          <w:kern w:val="0"/>
          <w:sz w:val="21"/>
          <w:szCs w:val="21"/>
        </w:rPr>
        <w:t>时，该材料(人工) 结算单价按超出的金额调增，即该材料(人工)结算单价</w:t>
      </w:r>
      <w:r>
        <w:rPr>
          <w:rFonts w:eastAsia="Times New Roman"/>
          <w:snapToGrid w:val="0"/>
          <w:color w:val="000000"/>
          <w:spacing w:val="-1"/>
          <w:kern w:val="0"/>
          <w:sz w:val="21"/>
          <w:szCs w:val="21"/>
        </w:rPr>
        <w:t>=</w:t>
      </w:r>
      <w:r>
        <w:rPr>
          <w:rFonts w:ascii="宋体" w:hAnsi="宋体" w:eastAsia="宋体" w:cs="宋体"/>
          <w:snapToGrid w:val="0"/>
          <w:color w:val="000000"/>
          <w:spacing w:val="-6"/>
          <w:kern w:val="0"/>
          <w:sz w:val="21"/>
          <w:szCs w:val="21"/>
        </w:rPr>
        <w:t>承</w:t>
      </w:r>
      <w:r>
        <w:rPr>
          <w:rFonts w:ascii="宋体" w:hAnsi="宋体" w:eastAsia="宋体" w:cs="宋体"/>
          <w:snapToGrid w:val="0"/>
          <w:color w:val="000000"/>
          <w:spacing w:val="-3"/>
          <w:kern w:val="0"/>
          <w:sz w:val="21"/>
          <w:szCs w:val="21"/>
        </w:rPr>
        <w:t>包人的投标单价</w:t>
      </w:r>
      <w:r>
        <w:rPr>
          <w:rFonts w:eastAsia="Times New Roman"/>
          <w:snapToGrid w:val="0"/>
          <w:color w:val="000000"/>
          <w:spacing w:val="-3"/>
          <w:kern w:val="0"/>
          <w:sz w:val="21"/>
          <w:szCs w:val="21"/>
        </w:rPr>
        <w:t xml:space="preserve">+  </w:t>
      </w:r>
      <w:r>
        <w:rPr>
          <w:rFonts w:ascii="宋体" w:hAnsi="宋体" w:eastAsia="宋体" w:cs="宋体"/>
          <w:snapToGrid w:val="0"/>
          <w:color w:val="000000"/>
          <w:spacing w:val="-3"/>
          <w:kern w:val="0"/>
          <w:sz w:val="21"/>
          <w:szCs w:val="21"/>
        </w:rPr>
        <w:t>(</w:t>
      </w:r>
      <w:r>
        <w:rPr>
          <w:rFonts w:eastAsia="Times New Roman"/>
          <w:snapToGrid w:val="0"/>
          <w:color w:val="000000"/>
          <w:spacing w:val="-3"/>
          <w:kern w:val="0"/>
          <w:sz w:val="21"/>
          <w:szCs w:val="21"/>
        </w:rPr>
        <w:t>A2</w:t>
      </w:r>
      <w:r>
        <w:rPr>
          <w:rFonts w:ascii="宋体" w:hAnsi="宋体" w:eastAsia="宋体" w:cs="宋体"/>
          <w:snapToGrid w:val="0"/>
          <w:color w:val="000000"/>
          <w:spacing w:val="-3"/>
          <w:kern w:val="0"/>
          <w:sz w:val="21"/>
          <w:szCs w:val="21"/>
        </w:rPr>
        <w:t>－</w:t>
      </w:r>
      <w:r>
        <w:rPr>
          <w:rFonts w:eastAsia="Times New Roman"/>
          <w:snapToGrid w:val="0"/>
          <w:color w:val="000000"/>
          <w:spacing w:val="-3"/>
          <w:kern w:val="0"/>
          <w:sz w:val="21"/>
          <w:szCs w:val="21"/>
        </w:rPr>
        <w:t>A1</w:t>
      </w:r>
      <w:r>
        <w:rPr>
          <w:rFonts w:ascii="宋体" w:hAnsi="宋体" w:eastAsia="宋体" w:cs="宋体"/>
          <w:snapToGrid w:val="0"/>
          <w:color w:val="000000"/>
          <w:spacing w:val="-3"/>
          <w:kern w:val="0"/>
          <w:sz w:val="21"/>
          <w:szCs w:val="21"/>
        </w:rPr>
        <w:t>) ；</w:t>
      </w:r>
    </w:p>
    <w:p>
      <w:pPr>
        <w:widowControl/>
        <w:kinsoku w:val="0"/>
        <w:autoSpaceDE w:val="0"/>
        <w:autoSpaceDN w:val="0"/>
        <w:adjustRightInd w:val="0"/>
        <w:snapToGrid w:val="0"/>
        <w:spacing w:line="346" w:lineRule="auto"/>
        <w:ind w:right="5"/>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
          <w:kern w:val="0"/>
          <w:sz w:val="21"/>
          <w:szCs w:val="21"/>
        </w:rPr>
        <w:t>b</w:t>
      </w:r>
      <w:r>
        <w:rPr>
          <w:rFonts w:eastAsia="Times New Roman"/>
          <w:snapToGrid w:val="0"/>
          <w:color w:val="000000"/>
          <w:spacing w:val="-2"/>
          <w:kern w:val="0"/>
          <w:sz w:val="21"/>
          <w:szCs w:val="21"/>
        </w:rPr>
        <w:t>.</w:t>
      </w:r>
      <w:r>
        <w:rPr>
          <w:rFonts w:ascii="宋体" w:hAnsi="宋体" w:eastAsia="宋体" w:cs="宋体"/>
          <w:snapToGrid w:val="0"/>
          <w:color w:val="000000"/>
          <w:spacing w:val="-2"/>
          <w:kern w:val="0"/>
          <w:sz w:val="21"/>
          <w:szCs w:val="21"/>
        </w:rPr>
        <w:t xml:space="preserve">当 </w:t>
      </w:r>
      <w:r>
        <w:rPr>
          <w:rFonts w:eastAsia="Times New Roman"/>
          <w:snapToGrid w:val="0"/>
          <w:color w:val="000000"/>
          <w:spacing w:val="-1"/>
          <w:kern w:val="0"/>
          <w:sz w:val="21"/>
          <w:szCs w:val="21"/>
        </w:rPr>
        <w:t>A</w:t>
      </w:r>
      <w:r>
        <w:rPr>
          <w:rFonts w:eastAsia="Times New Roman"/>
          <w:snapToGrid w:val="0"/>
          <w:color w:val="000000"/>
          <w:spacing w:val="-2"/>
          <w:kern w:val="0"/>
          <w:sz w:val="21"/>
          <w:szCs w:val="21"/>
        </w:rPr>
        <w:t>2</w:t>
      </w:r>
      <w:r>
        <w:rPr>
          <w:rFonts w:ascii="宋体" w:hAnsi="宋体" w:eastAsia="宋体" w:cs="宋体"/>
          <w:snapToGrid w:val="0"/>
          <w:color w:val="000000"/>
          <w:spacing w:val="-2"/>
          <w:kern w:val="0"/>
          <w:sz w:val="21"/>
          <w:szCs w:val="21"/>
        </w:rPr>
        <w:t>＜</w:t>
      </w:r>
      <w:r>
        <w:rPr>
          <w:rFonts w:eastAsia="Times New Roman"/>
          <w:snapToGrid w:val="0"/>
          <w:color w:val="000000"/>
          <w:spacing w:val="-1"/>
          <w:kern w:val="0"/>
          <w:sz w:val="21"/>
          <w:szCs w:val="21"/>
        </w:rPr>
        <w:t>A</w:t>
      </w:r>
      <w:r>
        <w:rPr>
          <w:rFonts w:eastAsia="Times New Roman"/>
          <w:snapToGrid w:val="0"/>
          <w:color w:val="000000"/>
          <w:spacing w:val="-2"/>
          <w:kern w:val="0"/>
          <w:sz w:val="21"/>
          <w:szCs w:val="21"/>
        </w:rPr>
        <w:t xml:space="preserve">1 </w:t>
      </w:r>
      <w:r>
        <w:rPr>
          <w:rFonts w:ascii="宋体" w:hAnsi="宋体" w:eastAsia="宋体" w:cs="宋体"/>
          <w:snapToGrid w:val="0"/>
          <w:color w:val="000000"/>
          <w:spacing w:val="-2"/>
          <w:kern w:val="0"/>
          <w:sz w:val="21"/>
          <w:szCs w:val="21"/>
        </w:rPr>
        <w:t>时，</w:t>
      </w:r>
      <w:r>
        <w:rPr>
          <w:rFonts w:ascii="宋体" w:hAnsi="宋体" w:eastAsia="宋体" w:cs="宋体"/>
          <w:snapToGrid w:val="0"/>
          <w:color w:val="000000"/>
          <w:spacing w:val="-1"/>
          <w:kern w:val="0"/>
          <w:sz w:val="21"/>
          <w:szCs w:val="21"/>
        </w:rPr>
        <w:t>该材料(人工) 结算单价按低于的金额调减，即该材料(人工)结算单价</w:t>
      </w:r>
      <w:r>
        <w:rPr>
          <w:rFonts w:eastAsia="Times New Roman"/>
          <w:snapToGrid w:val="0"/>
          <w:color w:val="000000"/>
          <w:spacing w:val="-1"/>
          <w:kern w:val="0"/>
          <w:sz w:val="21"/>
          <w:szCs w:val="21"/>
        </w:rPr>
        <w:t>=</w:t>
      </w:r>
      <w:r>
        <w:rPr>
          <w:rFonts w:ascii="宋体" w:hAnsi="宋体" w:eastAsia="宋体" w:cs="宋体"/>
          <w:snapToGrid w:val="0"/>
          <w:color w:val="000000"/>
          <w:spacing w:val="4"/>
          <w:kern w:val="0"/>
          <w:sz w:val="21"/>
          <w:szCs w:val="21"/>
        </w:rPr>
        <w:t>承包人</w:t>
      </w:r>
      <w:r>
        <w:rPr>
          <w:rFonts w:ascii="宋体" w:hAnsi="宋体" w:eastAsia="宋体" w:cs="宋体"/>
          <w:snapToGrid w:val="0"/>
          <w:color w:val="000000"/>
          <w:spacing w:val="3"/>
          <w:kern w:val="0"/>
          <w:sz w:val="21"/>
          <w:szCs w:val="21"/>
        </w:rPr>
        <w:t>的</w:t>
      </w:r>
      <w:r>
        <w:rPr>
          <w:rFonts w:ascii="宋体" w:hAnsi="宋体" w:eastAsia="宋体" w:cs="宋体"/>
          <w:snapToGrid w:val="0"/>
          <w:color w:val="000000"/>
          <w:spacing w:val="2"/>
          <w:kern w:val="0"/>
          <w:sz w:val="21"/>
          <w:szCs w:val="21"/>
        </w:rPr>
        <w:t>投标单价－(</w:t>
      </w:r>
      <w:r>
        <w:rPr>
          <w:rFonts w:eastAsia="Times New Roman"/>
          <w:snapToGrid w:val="0"/>
          <w:color w:val="000000"/>
          <w:kern w:val="0"/>
          <w:sz w:val="21"/>
          <w:szCs w:val="21"/>
        </w:rPr>
        <w:t>A</w:t>
      </w:r>
      <w:r>
        <w:rPr>
          <w:rFonts w:eastAsia="Times New Roman"/>
          <w:snapToGrid w:val="0"/>
          <w:color w:val="000000"/>
          <w:spacing w:val="2"/>
          <w:kern w:val="0"/>
          <w:sz w:val="21"/>
          <w:szCs w:val="21"/>
        </w:rPr>
        <w:t>1</w:t>
      </w:r>
      <w:r>
        <w:rPr>
          <w:rFonts w:ascii="宋体" w:hAnsi="宋体" w:eastAsia="宋体" w:cs="宋体"/>
          <w:snapToGrid w:val="0"/>
          <w:color w:val="000000"/>
          <w:spacing w:val="2"/>
          <w:kern w:val="0"/>
          <w:sz w:val="21"/>
          <w:szCs w:val="21"/>
        </w:rPr>
        <w:t>－</w:t>
      </w:r>
      <w:r>
        <w:rPr>
          <w:rFonts w:eastAsia="Times New Roman"/>
          <w:snapToGrid w:val="0"/>
          <w:color w:val="000000"/>
          <w:kern w:val="0"/>
          <w:sz w:val="21"/>
          <w:szCs w:val="21"/>
        </w:rPr>
        <w:t>A</w:t>
      </w:r>
      <w:r>
        <w:rPr>
          <w:rFonts w:eastAsia="Times New Roman"/>
          <w:snapToGrid w:val="0"/>
          <w:color w:val="000000"/>
          <w:spacing w:val="2"/>
          <w:kern w:val="0"/>
          <w:sz w:val="21"/>
          <w:szCs w:val="21"/>
        </w:rPr>
        <w:t>2</w:t>
      </w:r>
      <w:r>
        <w:rPr>
          <w:rFonts w:ascii="宋体" w:hAnsi="宋体" w:eastAsia="宋体" w:cs="宋体"/>
          <w:snapToGrid w:val="0"/>
          <w:color w:val="000000"/>
          <w:spacing w:val="2"/>
          <w:kern w:val="0"/>
          <w:sz w:val="21"/>
          <w:szCs w:val="21"/>
        </w:rPr>
        <w:t>) ；</w:t>
      </w:r>
    </w:p>
    <w:p>
      <w:pPr>
        <w:widowControl/>
        <w:kinsoku w:val="0"/>
        <w:autoSpaceDE w:val="0"/>
        <w:autoSpaceDN w:val="0"/>
        <w:adjustRightInd w:val="0"/>
        <w:snapToGrid w:val="0"/>
        <w:spacing w:before="9" w:line="220"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
          <w:kern w:val="0"/>
          <w:sz w:val="21"/>
          <w:szCs w:val="21"/>
          <w:u w:val="single"/>
        </w:rPr>
        <w:t>c</w:t>
      </w:r>
      <w:r>
        <w:rPr>
          <w:rFonts w:eastAsia="Times New Roman"/>
          <w:snapToGrid w:val="0"/>
          <w:color w:val="000000"/>
          <w:spacing w:val="-2"/>
          <w:kern w:val="0"/>
          <w:sz w:val="21"/>
          <w:szCs w:val="21"/>
          <w:u w:val="single"/>
        </w:rPr>
        <w:t>.</w:t>
      </w:r>
      <w:r>
        <w:rPr>
          <w:rFonts w:ascii="宋体" w:hAnsi="宋体" w:eastAsia="宋体" w:cs="宋体"/>
          <w:snapToGrid w:val="0"/>
          <w:color w:val="000000"/>
          <w:spacing w:val="-2"/>
          <w:kern w:val="0"/>
          <w:sz w:val="21"/>
          <w:szCs w:val="21"/>
          <w:u w:val="single"/>
        </w:rPr>
        <w:t xml:space="preserve">当 </w:t>
      </w:r>
      <w:r>
        <w:rPr>
          <w:rFonts w:eastAsia="Times New Roman"/>
          <w:snapToGrid w:val="0"/>
          <w:color w:val="000000"/>
          <w:spacing w:val="-1"/>
          <w:kern w:val="0"/>
          <w:sz w:val="21"/>
          <w:szCs w:val="21"/>
          <w:u w:val="single"/>
        </w:rPr>
        <w:t>A</w:t>
      </w:r>
      <w:r>
        <w:rPr>
          <w:rFonts w:eastAsia="Times New Roman"/>
          <w:snapToGrid w:val="0"/>
          <w:color w:val="000000"/>
          <w:spacing w:val="-2"/>
          <w:kern w:val="0"/>
          <w:sz w:val="21"/>
          <w:szCs w:val="21"/>
          <w:u w:val="single"/>
        </w:rPr>
        <w:t>2</w:t>
      </w:r>
      <w:r>
        <w:rPr>
          <w:rFonts w:ascii="宋体" w:hAnsi="宋体" w:eastAsia="宋体" w:cs="宋体"/>
          <w:snapToGrid w:val="0"/>
          <w:color w:val="000000"/>
          <w:spacing w:val="-2"/>
          <w:kern w:val="0"/>
          <w:sz w:val="21"/>
          <w:szCs w:val="21"/>
          <w:u w:val="single"/>
        </w:rPr>
        <w:t>＝</w:t>
      </w:r>
      <w:r>
        <w:rPr>
          <w:rFonts w:eastAsia="Times New Roman"/>
          <w:snapToGrid w:val="0"/>
          <w:color w:val="000000"/>
          <w:spacing w:val="-1"/>
          <w:kern w:val="0"/>
          <w:sz w:val="21"/>
          <w:szCs w:val="21"/>
          <w:u w:val="single"/>
        </w:rPr>
        <w:t>A</w:t>
      </w:r>
      <w:r>
        <w:rPr>
          <w:rFonts w:eastAsia="Times New Roman"/>
          <w:snapToGrid w:val="0"/>
          <w:color w:val="000000"/>
          <w:spacing w:val="-2"/>
          <w:kern w:val="0"/>
          <w:sz w:val="21"/>
          <w:szCs w:val="21"/>
          <w:u w:val="single"/>
        </w:rPr>
        <w:t xml:space="preserve">1 </w:t>
      </w:r>
      <w:r>
        <w:rPr>
          <w:rFonts w:ascii="宋体" w:hAnsi="宋体" w:eastAsia="宋体" w:cs="宋体"/>
          <w:snapToGrid w:val="0"/>
          <w:color w:val="000000"/>
          <w:spacing w:val="-2"/>
          <w:kern w:val="0"/>
          <w:sz w:val="21"/>
          <w:szCs w:val="21"/>
          <w:u w:val="single"/>
        </w:rPr>
        <w:t>时，该</w:t>
      </w:r>
      <w:r>
        <w:rPr>
          <w:rFonts w:ascii="宋体" w:hAnsi="宋体" w:eastAsia="宋体" w:cs="宋体"/>
          <w:snapToGrid w:val="0"/>
          <w:color w:val="000000"/>
          <w:spacing w:val="-1"/>
          <w:kern w:val="0"/>
          <w:sz w:val="21"/>
          <w:szCs w:val="21"/>
          <w:u w:val="single"/>
        </w:rPr>
        <w:t>材料(人工) 结算单价不作调整。</w:t>
      </w:r>
    </w:p>
    <w:p>
      <w:pPr>
        <w:widowControl/>
        <w:kinsoku w:val="0"/>
        <w:autoSpaceDE w:val="0"/>
        <w:autoSpaceDN w:val="0"/>
        <w:adjustRightInd w:val="0"/>
        <w:snapToGrid w:val="0"/>
        <w:spacing w:before="93" w:line="28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 xml:space="preserve">第 </w:t>
      </w:r>
      <w:r>
        <w:rPr>
          <w:rFonts w:eastAsia="Times New Roman"/>
          <w:snapToGrid w:val="0"/>
          <w:color w:val="000000"/>
          <w:spacing w:val="-2"/>
          <w:kern w:val="0"/>
          <w:sz w:val="21"/>
          <w:szCs w:val="21"/>
        </w:rPr>
        <w:t xml:space="preserve">3 </w:t>
      </w:r>
      <w:r>
        <w:rPr>
          <w:rFonts w:ascii="宋体" w:hAnsi="宋体" w:eastAsia="宋体" w:cs="宋体"/>
          <w:snapToGrid w:val="0"/>
          <w:color w:val="000000"/>
          <w:spacing w:val="-1"/>
          <w:kern w:val="0"/>
          <w:sz w:val="21"/>
          <w:szCs w:val="21"/>
        </w:rPr>
        <w:t>种方式：其他价格调整方式：</w:t>
      </w:r>
      <w:r>
        <w:rPr>
          <w:rFonts w:eastAsia="Times New Roman"/>
          <w:snapToGrid w:val="0"/>
          <w:color w:val="000000"/>
          <w:spacing w:val="-1"/>
          <w:kern w:val="0"/>
          <w:sz w:val="21"/>
          <w:szCs w:val="21"/>
          <w:u w:val="single"/>
        </w:rPr>
        <w:t xml:space="preserve">                   /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95" w:line="334" w:lineRule="auto"/>
        <w:ind w:right="2"/>
        <w:jc w:val="left"/>
        <w:textAlignment w:val="baseline"/>
        <w:rPr>
          <w:rFonts w:ascii="宋体" w:hAnsi="宋体" w:eastAsia="宋体" w:cs="宋体"/>
          <w:snapToGrid w:val="0"/>
          <w:color w:val="000000"/>
          <w:kern w:val="0"/>
          <w:sz w:val="21"/>
          <w:szCs w:val="21"/>
        </w:rPr>
      </w:pPr>
      <w:r>
        <w:rPr>
          <w:rFonts w:eastAsia="Times New Roman"/>
          <w:snapToGrid w:val="0"/>
          <w:color w:val="000000"/>
          <w:spacing w:val="-5"/>
          <w:kern w:val="0"/>
          <w:sz w:val="21"/>
          <w:szCs w:val="21"/>
        </w:rPr>
        <w:t xml:space="preserve">11.2    </w:t>
      </w:r>
      <w:r>
        <w:rPr>
          <w:rFonts w:ascii="宋体" w:hAnsi="宋体" w:eastAsia="宋体" w:cs="宋体"/>
          <w:snapToGrid w:val="0"/>
          <w:color w:val="000000"/>
          <w:spacing w:val="-5"/>
          <w:kern w:val="0"/>
          <w:sz w:val="21"/>
          <w:szCs w:val="21"/>
        </w:rPr>
        <w:t>法律变化引起的调整 ：</w:t>
      </w:r>
      <w:r>
        <w:rPr>
          <w:rFonts w:ascii="宋体" w:hAnsi="宋体" w:eastAsia="宋体" w:cs="宋体"/>
          <w:snapToGrid w:val="0"/>
          <w:color w:val="000000"/>
          <w:spacing w:val="-5"/>
          <w:kern w:val="0"/>
          <w:sz w:val="21"/>
          <w:szCs w:val="21"/>
          <w:u w:val="single"/>
        </w:rPr>
        <w:t xml:space="preserve">  基准日期以后变化由发包人承担，但由承包人原因导致工</w:t>
      </w:r>
      <w:r>
        <w:rPr>
          <w:rFonts w:ascii="宋体" w:hAnsi="宋体" w:eastAsia="宋体" w:cs="宋体"/>
          <w:snapToGrid w:val="0"/>
          <w:color w:val="000000"/>
          <w:spacing w:val="-4"/>
          <w:kern w:val="0"/>
          <w:sz w:val="21"/>
          <w:szCs w:val="21"/>
          <w:u w:val="single"/>
        </w:rPr>
        <w:t>期</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延</w:t>
      </w:r>
      <w:r>
        <w:rPr>
          <w:rFonts w:ascii="宋体" w:hAnsi="宋体" w:eastAsia="宋体" w:cs="宋体"/>
          <w:snapToGrid w:val="0"/>
          <w:color w:val="000000"/>
          <w:spacing w:val="-4"/>
          <w:kern w:val="0"/>
          <w:sz w:val="21"/>
          <w:szCs w:val="21"/>
          <w:u w:val="single"/>
        </w:rPr>
        <w:t>误时的法律变化引起合同价增加的由承包人承担，合同价下降的由发包人受益。</w:t>
      </w:r>
    </w:p>
    <w:p>
      <w:pPr>
        <w:widowControl/>
        <w:kinsoku w:val="0"/>
        <w:autoSpaceDE w:val="0"/>
        <w:autoSpaceDN w:val="0"/>
        <w:adjustRightInd w:val="0"/>
        <w:snapToGrid w:val="0"/>
        <w:spacing w:before="1" w:line="223" w:lineRule="auto"/>
        <w:jc w:val="left"/>
        <w:textAlignment w:val="baseline"/>
        <w:outlineLvl w:val="2"/>
        <w:rPr>
          <w:rFonts w:ascii="宋体" w:hAnsi="宋体" w:eastAsia="宋体" w:cs="宋体"/>
          <w:snapToGrid w:val="0"/>
          <w:color w:val="000000"/>
          <w:kern w:val="0"/>
          <w:sz w:val="21"/>
          <w:szCs w:val="21"/>
        </w:rPr>
      </w:pPr>
      <w:bookmarkStart w:id="210" w:name="_Toc23135"/>
      <w:r>
        <w:rPr>
          <w:rFonts w:ascii="宋体" w:hAnsi="宋体" w:eastAsia="宋体" w:cs="宋体"/>
          <w:snapToGrid w:val="0"/>
          <w:color w:val="000000"/>
          <w:spacing w:val="-4"/>
          <w:kern w:val="0"/>
          <w:sz w:val="21"/>
          <w:szCs w:val="21"/>
        </w:rPr>
        <w:t>12. 合同价格、计量与支</w:t>
      </w:r>
      <w:r>
        <w:rPr>
          <w:rFonts w:ascii="宋体" w:hAnsi="宋体" w:eastAsia="宋体" w:cs="宋体"/>
          <w:snapToGrid w:val="0"/>
          <w:color w:val="000000"/>
          <w:spacing w:val="-2"/>
          <w:kern w:val="0"/>
          <w:sz w:val="21"/>
          <w:szCs w:val="21"/>
        </w:rPr>
        <w:t>付</w:t>
      </w:r>
      <w:bookmarkEnd w:id="210"/>
    </w:p>
    <w:p>
      <w:pPr>
        <w:widowControl/>
        <w:kinsoku w:val="0"/>
        <w:autoSpaceDE w:val="0"/>
        <w:autoSpaceDN w:val="0"/>
        <w:adjustRightInd w:val="0"/>
        <w:snapToGrid w:val="0"/>
        <w:spacing w:before="124" w:line="22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12.</w:t>
      </w:r>
      <w:r>
        <w:rPr>
          <w:rFonts w:ascii="宋体" w:hAnsi="宋体" w:eastAsia="宋体" w:cs="宋体"/>
          <w:snapToGrid w:val="0"/>
          <w:color w:val="000000"/>
          <w:spacing w:val="-3"/>
          <w:kern w:val="0"/>
          <w:sz w:val="21"/>
          <w:szCs w:val="21"/>
        </w:rPr>
        <w:t>1 合同价格形式</w:t>
      </w:r>
    </w:p>
    <w:p>
      <w:pPr>
        <w:widowControl/>
        <w:kinsoku w:val="0"/>
        <w:autoSpaceDE w:val="0"/>
        <w:autoSpaceDN w:val="0"/>
        <w:adjustRightInd w:val="0"/>
        <w:snapToGrid w:val="0"/>
        <w:spacing w:before="124" w:line="220" w:lineRule="auto"/>
        <w:jc w:val="left"/>
        <w:textAlignment w:val="baseline"/>
        <w:rPr>
          <w:rFonts w:ascii="仿宋" w:hAnsi="仿宋" w:eastAsia="仿宋" w:cs="仿宋"/>
          <w:snapToGrid w:val="0"/>
          <w:color w:val="000000"/>
          <w:kern w:val="0"/>
          <w:sz w:val="21"/>
          <w:szCs w:val="21"/>
        </w:rPr>
      </w:pPr>
      <w:r>
        <w:rPr>
          <w:rFonts w:ascii="宋体" w:hAnsi="宋体" w:eastAsia="宋体" w:cs="宋体"/>
          <w:snapToGrid w:val="0"/>
          <w:color w:val="000000"/>
          <w:spacing w:val="8"/>
          <w:kern w:val="0"/>
          <w:sz w:val="21"/>
          <w:szCs w:val="21"/>
        </w:rPr>
        <w:t>本合同</w:t>
      </w:r>
      <w:r>
        <w:rPr>
          <w:rFonts w:ascii="宋体" w:hAnsi="宋体" w:eastAsia="宋体" w:cs="宋体"/>
          <w:snapToGrid w:val="0"/>
          <w:color w:val="000000"/>
          <w:spacing w:val="4"/>
          <w:kern w:val="0"/>
          <w:sz w:val="21"/>
          <w:szCs w:val="21"/>
        </w:rPr>
        <w:t>价款采用第</w:t>
      </w:r>
      <w:r>
        <w:rPr>
          <w:rFonts w:ascii="宋体" w:hAnsi="宋体" w:eastAsia="宋体" w:cs="宋体"/>
          <w:snapToGrid w:val="0"/>
          <w:color w:val="000000"/>
          <w:spacing w:val="4"/>
          <w:kern w:val="0"/>
          <w:sz w:val="21"/>
          <w:szCs w:val="21"/>
          <w:u w:val="single"/>
        </w:rPr>
        <w:t xml:space="preserve">  1 </w:t>
      </w:r>
      <w:r>
        <w:rPr>
          <w:rFonts w:ascii="宋体" w:hAnsi="宋体" w:eastAsia="宋体" w:cs="宋体"/>
          <w:snapToGrid w:val="0"/>
          <w:color w:val="000000"/>
          <w:spacing w:val="4"/>
          <w:kern w:val="0"/>
          <w:sz w:val="21"/>
          <w:szCs w:val="21"/>
        </w:rPr>
        <w:t>种方式</w:t>
      </w:r>
      <w:r>
        <w:rPr>
          <w:rFonts w:ascii="宋体" w:hAnsi="宋体" w:eastAsia="宋体" w:cs="宋体"/>
          <w:snapToGrid w:val="0"/>
          <w:color w:val="000000"/>
          <w:spacing w:val="4"/>
          <w:kern w:val="0"/>
          <w:sz w:val="21"/>
          <w:szCs w:val="21"/>
          <w:u w:val="single"/>
        </w:rPr>
        <w:t xml:space="preserve"> 单价合同  </w:t>
      </w:r>
      <w:r>
        <w:rPr>
          <w:rFonts w:ascii="宋体" w:hAnsi="宋体" w:eastAsia="宋体" w:cs="宋体"/>
          <w:snapToGrid w:val="0"/>
          <w:color w:val="000000"/>
          <w:spacing w:val="4"/>
          <w:kern w:val="0"/>
          <w:sz w:val="21"/>
          <w:szCs w:val="21"/>
        </w:rPr>
        <w:t xml:space="preserve"> 确定</w:t>
      </w:r>
      <w:r>
        <w:rPr>
          <w:rFonts w:ascii="仿宋" w:hAnsi="仿宋" w:eastAsia="仿宋" w:cs="仿宋"/>
          <w:snapToGrid w:val="0"/>
          <w:color w:val="000000"/>
          <w:spacing w:val="4"/>
          <w:kern w:val="0"/>
          <w:sz w:val="21"/>
          <w:szCs w:val="21"/>
        </w:rPr>
        <w:t>。</w:t>
      </w:r>
    </w:p>
    <w:p>
      <w:pPr>
        <w:widowControl/>
        <w:kinsoku w:val="0"/>
        <w:autoSpaceDE w:val="0"/>
        <w:autoSpaceDN w:val="0"/>
        <w:adjustRightInd w:val="0"/>
        <w:snapToGrid w:val="0"/>
        <w:spacing w:before="132"/>
        <w:jc w:val="left"/>
        <w:textAlignment w:val="baseline"/>
        <w:outlineLvl w:val="2"/>
        <w:rPr>
          <w:rFonts w:ascii="宋体" w:hAnsi="宋体" w:eastAsia="宋体" w:cs="宋体"/>
          <w:snapToGrid w:val="0"/>
          <w:color w:val="000000"/>
          <w:kern w:val="0"/>
          <w:sz w:val="21"/>
          <w:szCs w:val="21"/>
        </w:rPr>
      </w:pPr>
      <w:bookmarkStart w:id="211" w:name="_Toc26439"/>
      <w:r>
        <w:rPr>
          <w:rFonts w:eastAsia="Times New Roman"/>
          <w:snapToGrid w:val="0"/>
          <w:color w:val="000000"/>
          <w:spacing w:val="-16"/>
          <w:kern w:val="0"/>
          <w:sz w:val="21"/>
          <w:szCs w:val="21"/>
        </w:rPr>
        <w:t>1</w:t>
      </w:r>
      <w:r>
        <w:rPr>
          <w:rFonts w:eastAsia="Times New Roman"/>
          <w:snapToGrid w:val="0"/>
          <w:color w:val="000000"/>
          <w:spacing w:val="-11"/>
          <w:kern w:val="0"/>
          <w:sz w:val="21"/>
          <w:szCs w:val="21"/>
        </w:rPr>
        <w:t xml:space="preserve"> </w:t>
      </w:r>
      <w:r>
        <w:rPr>
          <w:rFonts w:ascii="宋体" w:hAnsi="宋体" w:eastAsia="宋体" w:cs="宋体"/>
          <w:snapToGrid w:val="0"/>
          <w:color w:val="000000"/>
          <w:spacing w:val="-11"/>
          <w:kern w:val="0"/>
          <w:sz w:val="21"/>
          <w:szCs w:val="21"/>
        </w:rPr>
        <w:t>．单价合同。</w:t>
      </w:r>
      <w:bookmarkEnd w:id="211"/>
    </w:p>
    <w:p>
      <w:pPr>
        <w:widowControl/>
        <w:kinsoku w:val="0"/>
        <w:autoSpaceDE w:val="0"/>
        <w:autoSpaceDN w:val="0"/>
        <w:adjustRightInd w:val="0"/>
        <w:snapToGrid w:val="0"/>
        <w:spacing w:before="106"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综</w:t>
      </w:r>
      <w:r>
        <w:rPr>
          <w:rFonts w:ascii="宋体" w:hAnsi="宋体" w:eastAsia="宋体" w:cs="宋体"/>
          <w:snapToGrid w:val="0"/>
          <w:color w:val="000000"/>
          <w:spacing w:val="-4"/>
          <w:kern w:val="0"/>
          <w:sz w:val="21"/>
          <w:szCs w:val="21"/>
        </w:rPr>
        <w:t>合单价包含的风险范围：</w:t>
      </w:r>
    </w:p>
    <w:p>
      <w:pPr>
        <w:widowControl/>
        <w:kinsoku w:val="0"/>
        <w:autoSpaceDE w:val="0"/>
        <w:autoSpaceDN w:val="0"/>
        <w:adjustRightInd w:val="0"/>
        <w:snapToGrid w:val="0"/>
        <w:spacing w:before="130"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u w:val="single"/>
        </w:rPr>
        <w:t>本</w:t>
      </w:r>
      <w:r>
        <w:rPr>
          <w:rFonts w:ascii="宋体" w:hAnsi="宋体" w:eastAsia="宋体" w:cs="宋体"/>
          <w:snapToGrid w:val="0"/>
          <w:color w:val="000000"/>
          <w:spacing w:val="-4"/>
          <w:kern w:val="0"/>
          <w:sz w:val="21"/>
          <w:szCs w:val="21"/>
          <w:u w:val="single"/>
        </w:rPr>
        <w:t>工程结算价的计算方式同投标价。除风险范围以外约定的调整外，以下内容按承包人的投</w:t>
      </w:r>
      <w:r>
        <w:rPr>
          <w:rFonts w:ascii="宋体" w:hAnsi="宋体" w:eastAsia="宋体" w:cs="宋体"/>
          <w:snapToGrid w:val="0"/>
          <w:color w:val="000000"/>
          <w:spacing w:val="-6"/>
          <w:kern w:val="0"/>
          <w:sz w:val="21"/>
          <w:szCs w:val="21"/>
          <w:u w:val="single"/>
        </w:rPr>
        <w:t>标承</w:t>
      </w:r>
      <w:r>
        <w:rPr>
          <w:rFonts w:ascii="宋体" w:hAnsi="宋体" w:eastAsia="宋体" w:cs="宋体"/>
          <w:snapToGrid w:val="0"/>
          <w:color w:val="000000"/>
          <w:spacing w:val="-3"/>
          <w:kern w:val="0"/>
          <w:sz w:val="21"/>
          <w:szCs w:val="21"/>
          <w:u w:val="single"/>
        </w:rPr>
        <w:t>诺不作调整：</w:t>
      </w:r>
    </w:p>
    <w:p>
      <w:pPr>
        <w:widowControl/>
        <w:tabs>
          <w:tab w:val="left" w:pos="524"/>
        </w:tabs>
        <w:kinsoku w:val="0"/>
        <w:autoSpaceDE w:val="0"/>
        <w:autoSpaceDN w:val="0"/>
        <w:adjustRightInd w:val="0"/>
        <w:snapToGrid w:val="0"/>
        <w:spacing w:before="1"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6"/>
          <w:kern w:val="0"/>
          <w:sz w:val="21"/>
          <w:szCs w:val="21"/>
          <w:u w:val="single"/>
        </w:rPr>
        <w:t>(</w:t>
      </w:r>
      <w:r>
        <w:rPr>
          <w:rFonts w:eastAsia="Times New Roman"/>
          <w:snapToGrid w:val="0"/>
          <w:color w:val="000000"/>
          <w:spacing w:val="-6"/>
          <w:kern w:val="0"/>
          <w:sz w:val="21"/>
          <w:szCs w:val="21"/>
          <w:u w:val="single"/>
        </w:rPr>
        <w:t>1</w:t>
      </w:r>
      <w:r>
        <w:rPr>
          <w:rFonts w:ascii="宋体" w:hAnsi="宋体" w:eastAsia="宋体" w:cs="宋体"/>
          <w:snapToGrid w:val="0"/>
          <w:color w:val="000000"/>
          <w:spacing w:val="-4"/>
          <w:kern w:val="0"/>
          <w:sz w:val="21"/>
          <w:szCs w:val="21"/>
          <w:u w:val="single"/>
        </w:rPr>
        <w:t>)</w:t>
      </w:r>
      <w:r>
        <w:rPr>
          <w:rFonts w:ascii="宋体" w:hAnsi="宋体" w:eastAsia="宋体" w:cs="宋体"/>
          <w:snapToGrid w:val="0"/>
          <w:color w:val="000000"/>
          <w:spacing w:val="-3"/>
          <w:kern w:val="0"/>
          <w:sz w:val="21"/>
          <w:szCs w:val="21"/>
          <w:u w:val="single"/>
        </w:rPr>
        <w:t xml:space="preserve"> 综合单价；</w:t>
      </w:r>
    </w:p>
    <w:p>
      <w:pPr>
        <w:widowControl/>
        <w:tabs>
          <w:tab w:val="left" w:pos="524"/>
        </w:tabs>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4"/>
          <w:kern w:val="0"/>
          <w:sz w:val="21"/>
          <w:szCs w:val="21"/>
          <w:u w:val="single"/>
        </w:rPr>
        <w:t>(</w:t>
      </w:r>
      <w:r>
        <w:rPr>
          <w:rFonts w:eastAsia="Times New Roman"/>
          <w:snapToGrid w:val="0"/>
          <w:color w:val="000000"/>
          <w:spacing w:val="-4"/>
          <w:kern w:val="0"/>
          <w:sz w:val="21"/>
          <w:szCs w:val="21"/>
          <w:u w:val="single"/>
        </w:rPr>
        <w:t>2</w:t>
      </w:r>
      <w:r>
        <w:rPr>
          <w:rFonts w:ascii="宋体" w:hAnsi="宋体" w:eastAsia="宋体" w:cs="宋体"/>
          <w:snapToGrid w:val="0"/>
          <w:color w:val="000000"/>
          <w:spacing w:val="-4"/>
          <w:kern w:val="0"/>
          <w:sz w:val="21"/>
          <w:szCs w:val="21"/>
          <w:u w:val="single"/>
        </w:rPr>
        <w:t>) 施工组织措施费的费项及费率</w:t>
      </w:r>
      <w:r>
        <w:rPr>
          <w:rFonts w:ascii="宋体" w:hAnsi="宋体" w:eastAsia="宋体" w:cs="宋体"/>
          <w:snapToGrid w:val="0"/>
          <w:color w:val="000000"/>
          <w:spacing w:val="-3"/>
          <w:kern w:val="0"/>
          <w:sz w:val="21"/>
          <w:szCs w:val="21"/>
          <w:u w:val="single"/>
        </w:rPr>
        <w:t>；</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34" w:type="default"/>
          <w:pgSz w:w="11900" w:h="16840"/>
          <w:pgMar w:top="1431" w:right="1709" w:bottom="1882" w:left="1539" w:header="0" w:footer="1516" w:gutter="0"/>
          <w:pgNumType w:fmt="decimal"/>
          <w:cols w:space="720" w:num="1"/>
        </w:sectPr>
      </w:pPr>
    </w:p>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rPr>
      </w:pPr>
    </w:p>
    <w:p>
      <w:pPr>
        <w:widowControl/>
        <w:tabs>
          <w:tab w:val="left" w:pos="532"/>
        </w:tabs>
        <w:kinsoku w:val="0"/>
        <w:autoSpaceDE w:val="0"/>
        <w:autoSpaceDN w:val="0"/>
        <w:adjustRightInd w:val="0"/>
        <w:snapToGrid w:val="0"/>
        <w:spacing w:before="68"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6"/>
          <w:kern w:val="0"/>
          <w:sz w:val="21"/>
          <w:szCs w:val="21"/>
          <w:u w:val="single"/>
        </w:rPr>
        <w:t>(</w:t>
      </w:r>
      <w:r>
        <w:rPr>
          <w:rFonts w:eastAsia="Times New Roman"/>
          <w:snapToGrid w:val="0"/>
          <w:color w:val="000000"/>
          <w:spacing w:val="-6"/>
          <w:kern w:val="0"/>
          <w:sz w:val="21"/>
          <w:szCs w:val="21"/>
          <w:u w:val="single"/>
        </w:rPr>
        <w:t>3</w:t>
      </w:r>
      <w:r>
        <w:rPr>
          <w:rFonts w:ascii="宋体" w:hAnsi="宋体" w:eastAsia="宋体" w:cs="宋体"/>
          <w:snapToGrid w:val="0"/>
          <w:color w:val="000000"/>
          <w:spacing w:val="-6"/>
          <w:kern w:val="0"/>
          <w:sz w:val="21"/>
          <w:szCs w:val="21"/>
          <w:u w:val="single"/>
        </w:rPr>
        <w:t xml:space="preserve">) </w:t>
      </w:r>
      <w:r>
        <w:rPr>
          <w:rFonts w:ascii="宋体" w:hAnsi="宋体" w:eastAsia="宋体" w:cs="宋体"/>
          <w:snapToGrid w:val="0"/>
          <w:color w:val="000000"/>
          <w:spacing w:val="-3"/>
          <w:kern w:val="0"/>
          <w:sz w:val="21"/>
          <w:szCs w:val="21"/>
          <w:u w:val="single"/>
        </w:rPr>
        <w:t>规费费率、税金税率；</w:t>
      </w:r>
    </w:p>
    <w:p>
      <w:pPr>
        <w:widowControl/>
        <w:tabs>
          <w:tab w:val="left" w:pos="532"/>
        </w:tabs>
        <w:kinsoku w:val="0"/>
        <w:autoSpaceDE w:val="0"/>
        <w:autoSpaceDN w:val="0"/>
        <w:adjustRightInd w:val="0"/>
        <w:snapToGrid w:val="0"/>
        <w:spacing w:before="97" w:line="34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2"/>
          <w:kern w:val="0"/>
          <w:sz w:val="21"/>
          <w:szCs w:val="21"/>
          <w:u w:val="single"/>
        </w:rPr>
        <w:t>(</w:t>
      </w:r>
      <w:r>
        <w:rPr>
          <w:rFonts w:eastAsia="Times New Roman"/>
          <w:snapToGrid w:val="0"/>
          <w:color w:val="000000"/>
          <w:spacing w:val="2"/>
          <w:kern w:val="0"/>
          <w:sz w:val="21"/>
          <w:szCs w:val="21"/>
          <w:u w:val="single"/>
        </w:rPr>
        <w:t>4</w:t>
      </w:r>
      <w:r>
        <w:rPr>
          <w:rFonts w:ascii="宋体" w:hAnsi="宋体" w:eastAsia="宋体" w:cs="宋体"/>
          <w:snapToGrid w:val="0"/>
          <w:color w:val="000000"/>
          <w:spacing w:val="2"/>
          <w:kern w:val="0"/>
          <w:sz w:val="21"/>
          <w:szCs w:val="21"/>
          <w:u w:val="single"/>
        </w:rPr>
        <w:t>) 计日工综合单价(工数经发包人</w:t>
      </w:r>
      <w:r>
        <w:rPr>
          <w:rFonts w:ascii="宋体" w:hAnsi="宋体" w:eastAsia="宋体" w:cs="宋体"/>
          <w:snapToGrid w:val="0"/>
          <w:color w:val="000000"/>
          <w:spacing w:val="1"/>
          <w:kern w:val="0"/>
          <w:sz w:val="21"/>
          <w:szCs w:val="21"/>
          <w:u w:val="single"/>
        </w:rPr>
        <w:t>签证，综合单价按技术工(</w:t>
      </w:r>
      <w:r>
        <w:rPr>
          <w:rFonts w:eastAsia="Times New Roman"/>
          <w:snapToGrid w:val="0"/>
          <w:color w:val="000000"/>
          <w:spacing w:val="1"/>
          <w:kern w:val="0"/>
          <w:sz w:val="21"/>
          <w:szCs w:val="21"/>
          <w:u w:val="single"/>
        </w:rPr>
        <w:t>200</w:t>
      </w:r>
      <w:r>
        <w:rPr>
          <w:rFonts w:ascii="宋体" w:hAnsi="宋体" w:eastAsia="宋体" w:cs="宋体"/>
          <w:snapToGrid w:val="0"/>
          <w:color w:val="000000"/>
          <w:spacing w:val="1"/>
          <w:kern w:val="0"/>
          <w:sz w:val="21"/>
          <w:szCs w:val="21"/>
          <w:u w:val="single"/>
        </w:rPr>
        <w:t>) 元</w:t>
      </w:r>
      <w:r>
        <w:rPr>
          <w:rFonts w:eastAsia="Times New Roman"/>
          <w:snapToGrid w:val="0"/>
          <w:color w:val="000000"/>
          <w:spacing w:val="1"/>
          <w:kern w:val="0"/>
          <w:sz w:val="21"/>
          <w:szCs w:val="21"/>
          <w:u w:val="single"/>
        </w:rPr>
        <w:t>/</w:t>
      </w:r>
      <w:r>
        <w:rPr>
          <w:rFonts w:ascii="宋体" w:hAnsi="宋体" w:eastAsia="宋体" w:cs="宋体"/>
          <w:snapToGrid w:val="0"/>
          <w:color w:val="000000"/>
          <w:spacing w:val="1"/>
          <w:kern w:val="0"/>
          <w:sz w:val="21"/>
          <w:szCs w:val="21"/>
          <w:u w:val="single"/>
        </w:rPr>
        <w:t>工日、普工(</w:t>
      </w:r>
      <w:r>
        <w:rPr>
          <w:rFonts w:eastAsia="Times New Roman"/>
          <w:snapToGrid w:val="0"/>
          <w:color w:val="000000"/>
          <w:spacing w:val="1"/>
          <w:kern w:val="0"/>
          <w:sz w:val="21"/>
          <w:szCs w:val="21"/>
          <w:u w:val="single"/>
        </w:rPr>
        <w:t>150</w:t>
      </w:r>
      <w:r>
        <w:rPr>
          <w:rFonts w:ascii="宋体" w:hAnsi="宋体" w:eastAsia="宋体" w:cs="宋体"/>
          <w:snapToGrid w:val="0"/>
          <w:color w:val="000000"/>
          <w:spacing w:val="1"/>
          <w:kern w:val="0"/>
          <w:sz w:val="21"/>
          <w:szCs w:val="21"/>
          <w:u w:val="single"/>
        </w:rPr>
        <w:t>)</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元</w:t>
      </w:r>
      <w:r>
        <w:rPr>
          <w:rFonts w:eastAsia="Times New Roman"/>
          <w:snapToGrid w:val="0"/>
          <w:color w:val="000000"/>
          <w:spacing w:val="-4"/>
          <w:kern w:val="0"/>
          <w:sz w:val="21"/>
          <w:szCs w:val="21"/>
          <w:u w:val="single"/>
        </w:rPr>
        <w:t>/</w:t>
      </w:r>
      <w:r>
        <w:rPr>
          <w:rFonts w:ascii="宋体" w:hAnsi="宋体" w:eastAsia="宋体" w:cs="宋体"/>
          <w:snapToGrid w:val="0"/>
          <w:color w:val="000000"/>
          <w:spacing w:val="-4"/>
          <w:kern w:val="0"/>
          <w:sz w:val="21"/>
          <w:szCs w:val="21"/>
          <w:u w:val="single"/>
        </w:rPr>
        <w:t xml:space="preserve">工日计取) </w:t>
      </w:r>
      <w:r>
        <w:rPr>
          <w:rFonts w:ascii="宋体" w:hAnsi="宋体" w:eastAsia="宋体" w:cs="宋体"/>
          <w:snapToGrid w:val="0"/>
          <w:color w:val="000000"/>
          <w:spacing w:val="-3"/>
          <w:kern w:val="0"/>
          <w:sz w:val="21"/>
          <w:szCs w:val="21"/>
          <w:u w:val="single"/>
        </w:rPr>
        <w:t>；</w:t>
      </w:r>
    </w:p>
    <w:p>
      <w:pPr>
        <w:widowControl/>
        <w:tabs>
          <w:tab w:val="left" w:pos="530"/>
        </w:tabs>
        <w:kinsoku w:val="0"/>
        <w:autoSpaceDE w:val="0"/>
        <w:autoSpaceDN w:val="0"/>
        <w:adjustRightInd w:val="0"/>
        <w:snapToGrid w:val="0"/>
        <w:spacing w:before="14"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4"/>
          <w:kern w:val="0"/>
          <w:sz w:val="21"/>
          <w:szCs w:val="21"/>
          <w:u w:val="single"/>
        </w:rPr>
        <w:t>(</w:t>
      </w:r>
      <w:r>
        <w:rPr>
          <w:rFonts w:eastAsia="Times New Roman"/>
          <w:snapToGrid w:val="0"/>
          <w:color w:val="000000"/>
          <w:spacing w:val="-4"/>
          <w:kern w:val="0"/>
          <w:sz w:val="21"/>
          <w:szCs w:val="21"/>
          <w:u w:val="single"/>
        </w:rPr>
        <w:t>5</w:t>
      </w:r>
      <w:r>
        <w:rPr>
          <w:rFonts w:ascii="宋体" w:hAnsi="宋体" w:eastAsia="宋体" w:cs="宋体"/>
          <w:snapToGrid w:val="0"/>
          <w:color w:val="000000"/>
          <w:spacing w:val="-4"/>
          <w:kern w:val="0"/>
          <w:sz w:val="21"/>
          <w:szCs w:val="21"/>
          <w:u w:val="single"/>
        </w:rPr>
        <w:t>) 其他可能发生的费用</w:t>
      </w:r>
      <w:r>
        <w:rPr>
          <w:rFonts w:ascii="宋体" w:hAnsi="宋体" w:eastAsia="宋体" w:cs="宋体"/>
          <w:snapToGrid w:val="0"/>
          <w:color w:val="000000"/>
          <w:spacing w:val="-2"/>
          <w:kern w:val="0"/>
          <w:sz w:val="21"/>
          <w:szCs w:val="21"/>
          <w:u w:val="single"/>
        </w:rPr>
        <w:t>：</w:t>
      </w:r>
    </w:p>
    <w:p>
      <w:pPr>
        <w:widowControl/>
        <w:kinsoku w:val="0"/>
        <w:autoSpaceDE w:val="0"/>
        <w:autoSpaceDN w:val="0"/>
        <w:adjustRightInd w:val="0"/>
        <w:snapToGrid w:val="0"/>
        <w:spacing w:before="138" w:line="293" w:lineRule="auto"/>
        <w:ind w:right="83"/>
        <w:jc w:val="left"/>
        <w:textAlignment w:val="baseline"/>
        <w:rPr>
          <w:rFonts w:ascii="宋体" w:hAnsi="宋体" w:eastAsia="宋体" w:cs="宋体"/>
          <w:snapToGrid w:val="0"/>
          <w:color w:val="000000"/>
          <w:kern w:val="0"/>
          <w:sz w:val="21"/>
          <w:szCs w:val="21"/>
        </w:rPr>
      </w:pPr>
      <w:r>
        <w:rPr>
          <w:rFonts w:eastAsia="Times New Roman"/>
          <w:snapToGrid w:val="0"/>
          <w:color w:val="000000"/>
          <w:spacing w:val="-5"/>
          <w:kern w:val="0"/>
          <w:sz w:val="21"/>
          <w:szCs w:val="21"/>
        </w:rPr>
        <w:t>a</w:t>
      </w:r>
      <w:r>
        <w:rPr>
          <w:rFonts w:eastAsia="Times New Roman"/>
          <w:snapToGrid w:val="0"/>
          <w:color w:val="000000"/>
          <w:spacing w:val="-10"/>
          <w:kern w:val="0"/>
          <w:sz w:val="21"/>
          <w:szCs w:val="21"/>
        </w:rPr>
        <w:t xml:space="preserve">.   </w:t>
      </w:r>
      <w:r>
        <w:rPr>
          <w:rFonts w:ascii="宋体" w:hAnsi="宋体" w:eastAsia="宋体" w:cs="宋体"/>
          <w:snapToGrid w:val="0"/>
          <w:color w:val="000000"/>
          <w:spacing w:val="-10"/>
          <w:kern w:val="0"/>
          <w:sz w:val="21"/>
          <w:szCs w:val="21"/>
          <w:u w:val="single"/>
        </w:rPr>
        <w:t>因施工</w:t>
      </w:r>
      <w:r>
        <w:rPr>
          <w:rFonts w:ascii="宋体" w:hAnsi="宋体" w:eastAsia="宋体" w:cs="宋体"/>
          <w:snapToGrid w:val="0"/>
          <w:color w:val="000000"/>
          <w:spacing w:val="-7"/>
          <w:kern w:val="0"/>
          <w:sz w:val="21"/>
          <w:szCs w:val="21"/>
          <w:u w:val="single"/>
        </w:rPr>
        <w:t>噪</w:t>
      </w:r>
      <w:r>
        <w:rPr>
          <w:rFonts w:ascii="宋体" w:hAnsi="宋体" w:eastAsia="宋体" w:cs="宋体"/>
          <w:snapToGrid w:val="0"/>
          <w:color w:val="000000"/>
          <w:spacing w:val="-5"/>
          <w:kern w:val="0"/>
          <w:sz w:val="21"/>
          <w:szCs w:val="21"/>
          <w:u w:val="single"/>
        </w:rPr>
        <w:t>音、物体坠落、材料抛散而扰民及影响环境卫生、交通城管、现场文明和施工安全等</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问题而产生</w:t>
      </w:r>
      <w:r>
        <w:rPr>
          <w:rFonts w:ascii="宋体" w:hAnsi="宋体" w:eastAsia="宋体" w:cs="宋体"/>
          <w:snapToGrid w:val="0"/>
          <w:color w:val="000000"/>
          <w:spacing w:val="-6"/>
          <w:kern w:val="0"/>
          <w:sz w:val="21"/>
          <w:szCs w:val="21"/>
          <w:u w:val="single"/>
        </w:rPr>
        <w:t>的</w:t>
      </w:r>
      <w:r>
        <w:rPr>
          <w:rFonts w:ascii="宋体" w:hAnsi="宋体" w:eastAsia="宋体" w:cs="宋体"/>
          <w:snapToGrid w:val="0"/>
          <w:color w:val="000000"/>
          <w:spacing w:val="-4"/>
          <w:kern w:val="0"/>
          <w:sz w:val="21"/>
          <w:szCs w:val="21"/>
          <w:u w:val="single"/>
        </w:rPr>
        <w:t>费用，由承包人自行解决。因此而造成的工期延长由承包人负责。如给发包人</w:t>
      </w:r>
      <w:r>
        <w:rPr>
          <w:rFonts w:ascii="宋体" w:hAnsi="宋体" w:eastAsia="宋体" w:cs="宋体"/>
          <w:snapToGrid w:val="0"/>
          <w:color w:val="000000"/>
          <w:spacing w:val="-8"/>
          <w:kern w:val="0"/>
          <w:sz w:val="21"/>
          <w:szCs w:val="21"/>
          <w:u w:val="single"/>
        </w:rPr>
        <w:t>另</w:t>
      </w:r>
      <w:r>
        <w:rPr>
          <w:rFonts w:ascii="宋体" w:hAnsi="宋体" w:eastAsia="宋体" w:cs="宋体"/>
          <w:snapToGrid w:val="0"/>
          <w:color w:val="000000"/>
          <w:spacing w:val="-4"/>
          <w:kern w:val="0"/>
          <w:sz w:val="21"/>
          <w:szCs w:val="21"/>
          <w:u w:val="single"/>
        </w:rPr>
        <w:t>行造成额外的经济损失，发包人可从承包人的工程款中扣回。</w:t>
      </w:r>
    </w:p>
    <w:p>
      <w:pPr>
        <w:widowControl/>
        <w:kinsoku w:val="0"/>
        <w:autoSpaceDE w:val="0"/>
        <w:autoSpaceDN w:val="0"/>
        <w:adjustRightInd w:val="0"/>
        <w:snapToGrid w:val="0"/>
        <w:spacing w:before="97" w:line="284"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kern w:val="0"/>
          <w:sz w:val="21"/>
          <w:szCs w:val="21"/>
        </w:rPr>
        <w:t>b</w:t>
      </w:r>
      <w:r>
        <w:rPr>
          <w:rFonts w:eastAsia="Times New Roman"/>
          <w:snapToGrid w:val="0"/>
          <w:color w:val="000000"/>
          <w:spacing w:val="-3"/>
          <w:kern w:val="0"/>
          <w:sz w:val="21"/>
          <w:szCs w:val="21"/>
        </w:rPr>
        <w:t xml:space="preserve">.  </w:t>
      </w:r>
      <w:r>
        <w:rPr>
          <w:rFonts w:ascii="宋体" w:hAnsi="宋体" w:eastAsia="宋体" w:cs="宋体"/>
          <w:snapToGrid w:val="0"/>
          <w:color w:val="000000"/>
          <w:spacing w:val="-3"/>
          <w:kern w:val="0"/>
          <w:sz w:val="21"/>
          <w:szCs w:val="21"/>
          <w:u w:val="single"/>
        </w:rPr>
        <w:t>实际施工中可能发生街道管理费、干扰费、环保费、占道押金等其它管理费。</w:t>
      </w:r>
    </w:p>
    <w:p>
      <w:pPr>
        <w:widowControl/>
        <w:kinsoku w:val="0"/>
        <w:autoSpaceDE w:val="0"/>
        <w:autoSpaceDN w:val="0"/>
        <w:adjustRightInd w:val="0"/>
        <w:snapToGrid w:val="0"/>
        <w:spacing w:before="99" w:line="210"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kern w:val="0"/>
          <w:sz w:val="21"/>
          <w:szCs w:val="21"/>
        </w:rPr>
        <w:t>c</w:t>
      </w:r>
      <w:r>
        <w:rPr>
          <w:rFonts w:eastAsia="Times New Roman"/>
          <w:snapToGrid w:val="0"/>
          <w:color w:val="000000"/>
          <w:spacing w:val="-3"/>
          <w:kern w:val="0"/>
          <w:sz w:val="21"/>
          <w:szCs w:val="21"/>
        </w:rPr>
        <w:t xml:space="preserve">.  </w:t>
      </w:r>
      <w:r>
        <w:rPr>
          <w:rFonts w:ascii="宋体" w:hAnsi="宋体" w:eastAsia="宋体" w:cs="宋体"/>
          <w:snapToGrid w:val="0"/>
          <w:color w:val="000000"/>
          <w:spacing w:val="-3"/>
          <w:kern w:val="0"/>
          <w:sz w:val="21"/>
          <w:szCs w:val="21"/>
          <w:u w:val="single"/>
        </w:rPr>
        <w:t>土方开挖及外运、处置及泥浆外运、处置按当地有关要求办理，费用包含在合同价内。</w:t>
      </w:r>
    </w:p>
    <w:p>
      <w:pPr>
        <w:widowControl/>
        <w:kinsoku w:val="0"/>
        <w:autoSpaceDE w:val="0"/>
        <w:autoSpaceDN w:val="0"/>
        <w:adjustRightInd w:val="0"/>
        <w:snapToGrid w:val="0"/>
        <w:spacing w:before="142"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d</w:t>
      </w:r>
      <w:r>
        <w:rPr>
          <w:rFonts w:ascii="宋体" w:hAnsi="宋体" w:eastAsia="宋体" w:cs="宋体"/>
          <w:snapToGrid w:val="0"/>
          <w:color w:val="000000"/>
          <w:spacing w:val="-14"/>
          <w:kern w:val="0"/>
          <w:sz w:val="21"/>
          <w:szCs w:val="21"/>
        </w:rPr>
        <w:t>.</w:t>
      </w:r>
      <w:r>
        <w:rPr>
          <w:rFonts w:ascii="宋体" w:hAnsi="宋体" w:eastAsia="宋体" w:cs="宋体"/>
          <w:snapToGrid w:val="0"/>
          <w:color w:val="000000"/>
          <w:spacing w:val="-10"/>
          <w:kern w:val="0"/>
          <w:sz w:val="21"/>
          <w:szCs w:val="21"/>
        </w:rPr>
        <w:t xml:space="preserve"> </w:t>
      </w:r>
      <w:r>
        <w:rPr>
          <w:rFonts w:ascii="宋体" w:hAnsi="宋体" w:eastAsia="宋体" w:cs="宋体"/>
          <w:snapToGrid w:val="0"/>
          <w:color w:val="000000"/>
          <w:spacing w:val="-7"/>
          <w:kern w:val="0"/>
          <w:sz w:val="21"/>
          <w:szCs w:val="21"/>
          <w:u w:val="single"/>
        </w:rPr>
        <w:t xml:space="preserve"> 自备发电机、储水设施费用：包括由于停电、停水及施工用水加压而增加的费用。</w:t>
      </w:r>
    </w:p>
    <w:p>
      <w:pPr>
        <w:widowControl/>
        <w:kinsoku w:val="0"/>
        <w:autoSpaceDE w:val="0"/>
        <w:autoSpaceDN w:val="0"/>
        <w:adjustRightInd w:val="0"/>
        <w:snapToGrid w:val="0"/>
        <w:spacing w:before="143" w:line="271" w:lineRule="auto"/>
        <w:ind w:right="8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e</w:t>
      </w:r>
      <w:r>
        <w:rPr>
          <w:rFonts w:ascii="宋体" w:hAnsi="宋体" w:eastAsia="宋体" w:cs="宋体"/>
          <w:snapToGrid w:val="0"/>
          <w:color w:val="000000"/>
          <w:spacing w:val="-12"/>
          <w:kern w:val="0"/>
          <w:sz w:val="21"/>
          <w:szCs w:val="21"/>
        </w:rPr>
        <w:t xml:space="preserve">. </w:t>
      </w:r>
      <w:r>
        <w:rPr>
          <w:rFonts w:ascii="宋体" w:hAnsi="宋体" w:eastAsia="宋体" w:cs="宋体"/>
          <w:snapToGrid w:val="0"/>
          <w:color w:val="000000"/>
          <w:spacing w:val="-12"/>
          <w:kern w:val="0"/>
          <w:sz w:val="21"/>
          <w:szCs w:val="21"/>
          <w:u w:val="single"/>
        </w:rPr>
        <w:t>除</w:t>
      </w:r>
      <w:r>
        <w:rPr>
          <w:rFonts w:ascii="宋体" w:hAnsi="宋体" w:eastAsia="宋体" w:cs="宋体"/>
          <w:snapToGrid w:val="0"/>
          <w:color w:val="000000"/>
          <w:spacing w:val="-9"/>
          <w:kern w:val="0"/>
          <w:sz w:val="21"/>
          <w:szCs w:val="21"/>
          <w:u w:val="single"/>
        </w:rPr>
        <w:t>合</w:t>
      </w:r>
      <w:r>
        <w:rPr>
          <w:rFonts w:ascii="宋体" w:hAnsi="宋体" w:eastAsia="宋体" w:cs="宋体"/>
          <w:snapToGrid w:val="0"/>
          <w:color w:val="000000"/>
          <w:spacing w:val="-6"/>
          <w:kern w:val="0"/>
          <w:sz w:val="21"/>
          <w:szCs w:val="21"/>
          <w:u w:val="single"/>
        </w:rPr>
        <w:t>同另有规定外，承包人应在工程完工后竣工验收前，无条件清除施工区和生活区及其附近</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的施工废</w:t>
      </w:r>
      <w:r>
        <w:rPr>
          <w:rFonts w:ascii="宋体" w:hAnsi="宋体" w:eastAsia="宋体" w:cs="宋体"/>
          <w:snapToGrid w:val="0"/>
          <w:color w:val="000000"/>
          <w:spacing w:val="-5"/>
          <w:kern w:val="0"/>
          <w:sz w:val="21"/>
          <w:szCs w:val="21"/>
          <w:u w:val="single"/>
        </w:rPr>
        <w:t>弃</w:t>
      </w:r>
      <w:r>
        <w:rPr>
          <w:rFonts w:ascii="宋体" w:hAnsi="宋体" w:eastAsia="宋体" w:cs="宋体"/>
          <w:snapToGrid w:val="0"/>
          <w:color w:val="000000"/>
          <w:spacing w:val="-4"/>
          <w:kern w:val="0"/>
          <w:sz w:val="21"/>
          <w:szCs w:val="21"/>
          <w:u w:val="single"/>
        </w:rPr>
        <w:t>物，并按监理人批准批准的环境保护措施计划完成环境恢复。</w:t>
      </w:r>
    </w:p>
    <w:p>
      <w:pPr>
        <w:widowControl/>
        <w:kinsoku w:val="0"/>
        <w:autoSpaceDE w:val="0"/>
        <w:autoSpaceDN w:val="0"/>
        <w:adjustRightInd w:val="0"/>
        <w:snapToGrid w:val="0"/>
        <w:spacing w:before="144" w:line="271" w:lineRule="auto"/>
        <w:ind w:right="8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f</w:t>
      </w:r>
      <w:r>
        <w:rPr>
          <w:rFonts w:ascii="宋体" w:hAnsi="宋体" w:eastAsia="宋体" w:cs="宋体"/>
          <w:snapToGrid w:val="0"/>
          <w:color w:val="000000"/>
          <w:spacing w:val="-12"/>
          <w:kern w:val="0"/>
          <w:sz w:val="21"/>
          <w:szCs w:val="21"/>
        </w:rPr>
        <w:t xml:space="preserve">. </w:t>
      </w:r>
      <w:r>
        <w:rPr>
          <w:rFonts w:ascii="宋体" w:hAnsi="宋体" w:eastAsia="宋体" w:cs="宋体"/>
          <w:snapToGrid w:val="0"/>
          <w:color w:val="000000"/>
          <w:spacing w:val="-12"/>
          <w:kern w:val="0"/>
          <w:sz w:val="21"/>
          <w:szCs w:val="21"/>
          <w:u w:val="single"/>
        </w:rPr>
        <w:t>建</w:t>
      </w:r>
      <w:r>
        <w:rPr>
          <w:rFonts w:ascii="宋体" w:hAnsi="宋体" w:eastAsia="宋体" w:cs="宋体"/>
          <w:snapToGrid w:val="0"/>
          <w:color w:val="000000"/>
          <w:spacing w:val="-7"/>
          <w:kern w:val="0"/>
          <w:sz w:val="21"/>
          <w:szCs w:val="21"/>
          <w:u w:val="single"/>
        </w:rPr>
        <w:t>筑</w:t>
      </w:r>
      <w:r>
        <w:rPr>
          <w:rFonts w:ascii="宋体" w:hAnsi="宋体" w:eastAsia="宋体" w:cs="宋体"/>
          <w:snapToGrid w:val="0"/>
          <w:color w:val="000000"/>
          <w:spacing w:val="-6"/>
          <w:kern w:val="0"/>
          <w:sz w:val="21"/>
          <w:szCs w:val="21"/>
          <w:u w:val="single"/>
        </w:rPr>
        <w:t>垃圾外运应按当地有关要求办理，如垃圾运至指定地点集中处理等。建筑垃圾外运及场地</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清理发生的费用已包含在合同价内，不再另行计取</w:t>
      </w:r>
      <w:r>
        <w:rPr>
          <w:rFonts w:ascii="宋体" w:hAnsi="宋体" w:eastAsia="宋体" w:cs="宋体"/>
          <w:snapToGrid w:val="0"/>
          <w:color w:val="000000"/>
          <w:spacing w:val="-2"/>
          <w:kern w:val="0"/>
          <w:sz w:val="21"/>
          <w:szCs w:val="21"/>
          <w:u w:val="single"/>
        </w:rPr>
        <w:t>。</w:t>
      </w:r>
    </w:p>
    <w:p>
      <w:pPr>
        <w:widowControl/>
        <w:kinsoku w:val="0"/>
        <w:autoSpaceDE w:val="0"/>
        <w:autoSpaceDN w:val="0"/>
        <w:adjustRightInd w:val="0"/>
        <w:snapToGrid w:val="0"/>
        <w:spacing w:before="141"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g</w:t>
      </w:r>
      <w:r>
        <w:rPr>
          <w:rFonts w:ascii="宋体" w:hAnsi="宋体" w:eastAsia="宋体" w:cs="宋体"/>
          <w:snapToGrid w:val="0"/>
          <w:color w:val="000000"/>
          <w:spacing w:val="-8"/>
          <w:kern w:val="0"/>
          <w:sz w:val="21"/>
          <w:szCs w:val="21"/>
        </w:rPr>
        <w:t xml:space="preserve">. </w:t>
      </w:r>
      <w:r>
        <w:rPr>
          <w:rFonts w:ascii="宋体" w:hAnsi="宋体" w:eastAsia="宋体" w:cs="宋体"/>
          <w:snapToGrid w:val="0"/>
          <w:color w:val="000000"/>
          <w:spacing w:val="-8"/>
          <w:kern w:val="0"/>
          <w:sz w:val="21"/>
          <w:szCs w:val="21"/>
          <w:u w:val="single"/>
        </w:rPr>
        <w:t>机械运杂费</w:t>
      </w:r>
      <w:r>
        <w:rPr>
          <w:rFonts w:ascii="宋体" w:hAnsi="宋体" w:eastAsia="宋体" w:cs="宋体"/>
          <w:snapToGrid w:val="0"/>
          <w:color w:val="000000"/>
          <w:spacing w:val="-4"/>
          <w:kern w:val="0"/>
          <w:sz w:val="21"/>
          <w:szCs w:val="21"/>
          <w:u w:val="single"/>
        </w:rPr>
        <w:t>：承包人不论实际用于本工程的机械设备是否增加或变动，均不予调整。</w:t>
      </w:r>
    </w:p>
    <w:p>
      <w:pPr>
        <w:widowControl/>
        <w:kinsoku w:val="0"/>
        <w:autoSpaceDE w:val="0"/>
        <w:autoSpaceDN w:val="0"/>
        <w:adjustRightInd w:val="0"/>
        <w:snapToGrid w:val="0"/>
        <w:spacing w:before="145" w:line="272" w:lineRule="auto"/>
        <w:ind w:right="8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h</w:t>
      </w:r>
      <w:r>
        <w:rPr>
          <w:rFonts w:ascii="宋体" w:hAnsi="宋体" w:eastAsia="宋体" w:cs="宋体"/>
          <w:snapToGrid w:val="0"/>
          <w:color w:val="000000"/>
          <w:spacing w:val="-12"/>
          <w:kern w:val="0"/>
          <w:sz w:val="21"/>
          <w:szCs w:val="21"/>
        </w:rPr>
        <w:t xml:space="preserve">. </w:t>
      </w:r>
      <w:r>
        <w:rPr>
          <w:rFonts w:ascii="宋体" w:hAnsi="宋体" w:eastAsia="宋体" w:cs="宋体"/>
          <w:snapToGrid w:val="0"/>
          <w:color w:val="000000"/>
          <w:spacing w:val="-7"/>
          <w:kern w:val="0"/>
          <w:sz w:val="21"/>
          <w:szCs w:val="21"/>
          <w:u w:val="single"/>
        </w:rPr>
        <w:t>施</w:t>
      </w:r>
      <w:r>
        <w:rPr>
          <w:rFonts w:ascii="宋体" w:hAnsi="宋体" w:eastAsia="宋体" w:cs="宋体"/>
          <w:snapToGrid w:val="0"/>
          <w:color w:val="000000"/>
          <w:spacing w:val="-6"/>
          <w:kern w:val="0"/>
          <w:sz w:val="21"/>
          <w:szCs w:val="21"/>
          <w:u w:val="single"/>
        </w:rPr>
        <w:t>工中有关报批手续及相关工程报批、测试、验收及检测单位所有检测费用由承包人支付。检</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u w:val="single"/>
        </w:rPr>
        <w:t>测单位由发包人指定，由此引起的费用承包人应在报价中综合考虑</w:t>
      </w:r>
      <w:r>
        <w:rPr>
          <w:rFonts w:ascii="宋体" w:hAnsi="宋体" w:eastAsia="宋体" w:cs="宋体"/>
          <w:snapToGrid w:val="0"/>
          <w:color w:val="000000"/>
          <w:spacing w:val="-3"/>
          <w:kern w:val="0"/>
          <w:sz w:val="21"/>
          <w:szCs w:val="21"/>
          <w:u w:val="single"/>
        </w:rPr>
        <w:t>。</w:t>
      </w:r>
    </w:p>
    <w:p>
      <w:pPr>
        <w:widowControl/>
        <w:kinsoku w:val="0"/>
        <w:autoSpaceDE w:val="0"/>
        <w:autoSpaceDN w:val="0"/>
        <w:adjustRightInd w:val="0"/>
        <w:snapToGrid w:val="0"/>
        <w:spacing w:before="139"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 xml:space="preserve">i. </w:t>
      </w:r>
      <w:r>
        <w:rPr>
          <w:rFonts w:ascii="宋体" w:hAnsi="宋体" w:eastAsia="宋体" w:cs="宋体"/>
          <w:snapToGrid w:val="0"/>
          <w:color w:val="000000"/>
          <w:spacing w:val="-8"/>
          <w:kern w:val="0"/>
          <w:sz w:val="21"/>
          <w:szCs w:val="21"/>
          <w:u w:val="single"/>
        </w:rPr>
        <w:t xml:space="preserve"> 电缆、电线检测费用由承包人在投标报价时综合考虑，不再另行计取。</w:t>
      </w:r>
    </w:p>
    <w:p>
      <w:pPr>
        <w:widowControl/>
        <w:kinsoku w:val="0"/>
        <w:autoSpaceDE w:val="0"/>
        <w:autoSpaceDN w:val="0"/>
        <w:adjustRightInd w:val="0"/>
        <w:snapToGrid w:val="0"/>
        <w:spacing w:before="143" w:line="292" w:lineRule="auto"/>
        <w:ind w:right="8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j</w:t>
      </w:r>
      <w:r>
        <w:rPr>
          <w:rFonts w:ascii="宋体" w:hAnsi="宋体" w:eastAsia="宋体" w:cs="宋体"/>
          <w:snapToGrid w:val="0"/>
          <w:color w:val="000000"/>
          <w:spacing w:val="-12"/>
          <w:kern w:val="0"/>
          <w:sz w:val="21"/>
          <w:szCs w:val="21"/>
        </w:rPr>
        <w:t xml:space="preserve">. </w:t>
      </w:r>
      <w:r>
        <w:rPr>
          <w:rFonts w:ascii="宋体" w:hAnsi="宋体" w:eastAsia="宋体" w:cs="宋体"/>
          <w:snapToGrid w:val="0"/>
          <w:color w:val="000000"/>
          <w:spacing w:val="-12"/>
          <w:kern w:val="0"/>
          <w:sz w:val="21"/>
          <w:szCs w:val="21"/>
          <w:u w:val="single"/>
        </w:rPr>
        <w:t>本工</w:t>
      </w:r>
      <w:r>
        <w:rPr>
          <w:rFonts w:ascii="宋体" w:hAnsi="宋体" w:eastAsia="宋体" w:cs="宋体"/>
          <w:snapToGrid w:val="0"/>
          <w:color w:val="000000"/>
          <w:spacing w:val="-6"/>
          <w:kern w:val="0"/>
          <w:sz w:val="21"/>
          <w:szCs w:val="21"/>
          <w:u w:val="single"/>
        </w:rPr>
        <w:t>程项目报价要求承包人根据施工图纸、工程内容综合报价，对于没有在工程量清单中列出</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的工序内</w:t>
      </w:r>
      <w:r>
        <w:rPr>
          <w:rFonts w:ascii="宋体" w:hAnsi="宋体" w:eastAsia="宋体" w:cs="宋体"/>
          <w:snapToGrid w:val="0"/>
          <w:color w:val="000000"/>
          <w:spacing w:val="-7"/>
          <w:kern w:val="0"/>
          <w:sz w:val="21"/>
          <w:szCs w:val="21"/>
          <w:u w:val="single"/>
        </w:rPr>
        <w:t>容</w:t>
      </w:r>
      <w:r>
        <w:rPr>
          <w:rFonts w:ascii="宋体" w:hAnsi="宋体" w:eastAsia="宋体" w:cs="宋体"/>
          <w:snapToGrid w:val="0"/>
          <w:color w:val="000000"/>
          <w:spacing w:val="-4"/>
          <w:kern w:val="0"/>
          <w:sz w:val="21"/>
          <w:szCs w:val="21"/>
          <w:u w:val="single"/>
        </w:rPr>
        <w:t>，各承包人在投标报价时根据施工规范要求在相应子目中综合考虑，不再另行计</w:t>
      </w:r>
      <w:r>
        <w:rPr>
          <w:rFonts w:ascii="宋体" w:hAnsi="宋体" w:eastAsia="宋体" w:cs="宋体"/>
          <w:snapToGrid w:val="0"/>
          <w:color w:val="000000"/>
          <w:spacing w:val="-5"/>
          <w:kern w:val="0"/>
          <w:sz w:val="21"/>
          <w:szCs w:val="21"/>
          <w:u w:val="single"/>
        </w:rPr>
        <w:t>取。</w:t>
      </w:r>
    </w:p>
    <w:p>
      <w:pPr>
        <w:widowControl/>
        <w:kinsoku w:val="0"/>
        <w:autoSpaceDE w:val="0"/>
        <w:autoSpaceDN w:val="0"/>
        <w:adjustRightInd w:val="0"/>
        <w:snapToGrid w:val="0"/>
        <w:spacing w:before="145" w:line="342" w:lineRule="auto"/>
        <w:ind w:right="8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u w:val="single"/>
        </w:rPr>
        <w:t>以上项目所产</w:t>
      </w:r>
      <w:r>
        <w:rPr>
          <w:rFonts w:ascii="宋体" w:hAnsi="宋体" w:eastAsia="宋体" w:cs="宋体"/>
          <w:snapToGrid w:val="0"/>
          <w:color w:val="000000"/>
          <w:spacing w:val="-6"/>
          <w:kern w:val="0"/>
          <w:sz w:val="21"/>
          <w:szCs w:val="21"/>
          <w:u w:val="single"/>
        </w:rPr>
        <w:t>生</w:t>
      </w:r>
      <w:r>
        <w:rPr>
          <w:rFonts w:ascii="宋体" w:hAnsi="宋体" w:eastAsia="宋体" w:cs="宋体"/>
          <w:snapToGrid w:val="0"/>
          <w:color w:val="000000"/>
          <w:spacing w:val="-4"/>
          <w:kern w:val="0"/>
          <w:sz w:val="21"/>
          <w:szCs w:val="21"/>
          <w:u w:val="single"/>
        </w:rPr>
        <w:t>的所有费用由各投标单位自行测算，在投标报价的综合单价中综合考虑所需要的全部费用，工程结算时</w:t>
      </w:r>
      <w:r>
        <w:rPr>
          <w:rFonts w:eastAsia="Times New Roman"/>
          <w:snapToGrid w:val="0"/>
          <w:color w:val="000000"/>
          <w:spacing w:val="-4"/>
          <w:kern w:val="0"/>
          <w:sz w:val="21"/>
          <w:szCs w:val="21"/>
          <w:u w:val="single"/>
        </w:rPr>
        <w:t>,</w:t>
      </w:r>
      <w:r>
        <w:rPr>
          <w:rFonts w:ascii="宋体" w:hAnsi="宋体" w:eastAsia="宋体" w:cs="宋体"/>
          <w:snapToGrid w:val="0"/>
          <w:color w:val="000000"/>
          <w:spacing w:val="-4"/>
          <w:kern w:val="0"/>
          <w:sz w:val="21"/>
          <w:szCs w:val="21"/>
          <w:u w:val="single"/>
        </w:rPr>
        <w:t>不作调整</w:t>
      </w:r>
      <w:r>
        <w:rPr>
          <w:rFonts w:ascii="宋体" w:hAnsi="宋体" w:eastAsia="宋体" w:cs="宋体"/>
          <w:snapToGrid w:val="0"/>
          <w:color w:val="000000"/>
          <w:spacing w:val="-1"/>
          <w:kern w:val="0"/>
          <w:sz w:val="21"/>
          <w:szCs w:val="21"/>
          <w:u w:val="single"/>
        </w:rPr>
        <w:t>。</w:t>
      </w:r>
    </w:p>
    <w:p>
      <w:pPr>
        <w:widowControl/>
        <w:kinsoku w:val="0"/>
        <w:autoSpaceDE w:val="0"/>
        <w:autoSpaceDN w:val="0"/>
        <w:adjustRightInd w:val="0"/>
        <w:snapToGrid w:val="0"/>
        <w:spacing w:before="100"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风险费用的计算方法：</w:t>
      </w:r>
      <w:r>
        <w:rPr>
          <w:rFonts w:ascii="宋体" w:hAnsi="宋体" w:eastAsia="宋体" w:cs="宋体"/>
          <w:snapToGrid w:val="0"/>
          <w:color w:val="000000"/>
          <w:spacing w:val="-4"/>
          <w:kern w:val="0"/>
          <w:sz w:val="21"/>
          <w:szCs w:val="21"/>
          <w:u w:val="single"/>
        </w:rPr>
        <w:t>已包含在合同价内</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风险范围以外合同价格的调整方法：</w:t>
      </w:r>
    </w:p>
    <w:p>
      <w:pPr>
        <w:widowControl/>
        <w:tabs>
          <w:tab w:val="left" w:pos="532"/>
        </w:tabs>
        <w:kinsoku w:val="0"/>
        <w:autoSpaceDE w:val="0"/>
        <w:autoSpaceDN w:val="0"/>
        <w:adjustRightInd w:val="0"/>
        <w:snapToGrid w:val="0"/>
        <w:spacing w:before="140" w:line="335" w:lineRule="auto"/>
        <w:ind w:right="91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4"/>
          <w:kern w:val="0"/>
          <w:sz w:val="21"/>
          <w:szCs w:val="21"/>
          <w:u w:val="single"/>
        </w:rPr>
        <w:t>(</w:t>
      </w:r>
      <w:r>
        <w:rPr>
          <w:rFonts w:eastAsia="Times New Roman"/>
          <w:snapToGrid w:val="0"/>
          <w:color w:val="000000"/>
          <w:spacing w:val="-4"/>
          <w:kern w:val="0"/>
          <w:sz w:val="21"/>
          <w:szCs w:val="21"/>
          <w:u w:val="single"/>
        </w:rPr>
        <w:t>1</w:t>
      </w:r>
      <w:r>
        <w:rPr>
          <w:rFonts w:ascii="宋体" w:hAnsi="宋体" w:eastAsia="宋体" w:cs="宋体"/>
          <w:snapToGrid w:val="0"/>
          <w:color w:val="000000"/>
          <w:spacing w:val="-4"/>
          <w:kern w:val="0"/>
          <w:sz w:val="21"/>
          <w:szCs w:val="21"/>
          <w:u w:val="single"/>
        </w:rPr>
        <w:t>) 工程量按照专用条款</w:t>
      </w:r>
      <w:r>
        <w:rPr>
          <w:rFonts w:eastAsia="Times New Roman"/>
          <w:snapToGrid w:val="0"/>
          <w:color w:val="000000"/>
          <w:spacing w:val="-4"/>
          <w:kern w:val="0"/>
          <w:sz w:val="21"/>
          <w:szCs w:val="21"/>
          <w:u w:val="single"/>
        </w:rPr>
        <w:t>12.3.1</w:t>
      </w:r>
      <w:r>
        <w:rPr>
          <w:rFonts w:ascii="宋体" w:hAnsi="宋体" w:eastAsia="宋体" w:cs="宋体"/>
          <w:snapToGrid w:val="0"/>
          <w:color w:val="000000"/>
          <w:spacing w:val="-4"/>
          <w:kern w:val="0"/>
          <w:sz w:val="21"/>
          <w:szCs w:val="21"/>
          <w:u w:val="single"/>
        </w:rPr>
        <w:t>条规定</w:t>
      </w:r>
      <w:r>
        <w:rPr>
          <w:rFonts w:ascii="黑体" w:hAnsi="黑体" w:eastAsia="黑体" w:cs="黑体"/>
          <w:snapToGrid w:val="0"/>
          <w:color w:val="000000"/>
          <w:spacing w:val="-4"/>
          <w:kern w:val="0"/>
          <w:sz w:val="21"/>
          <w:szCs w:val="21"/>
          <w:u w:val="single"/>
        </w:rPr>
        <w:t>，</w:t>
      </w:r>
      <w:r>
        <w:rPr>
          <w:rFonts w:ascii="宋体" w:hAnsi="宋体" w:eastAsia="宋体" w:cs="宋体"/>
          <w:snapToGrid w:val="0"/>
          <w:color w:val="000000"/>
          <w:spacing w:val="-4"/>
          <w:kern w:val="0"/>
          <w:sz w:val="21"/>
          <w:szCs w:val="21"/>
          <w:u w:val="single"/>
        </w:rPr>
        <w:t>由承包人计量，发包人及有关部门审核</w:t>
      </w:r>
      <w:r>
        <w:rPr>
          <w:rFonts w:ascii="宋体" w:hAnsi="宋体" w:eastAsia="宋体" w:cs="宋体"/>
          <w:snapToGrid w:val="0"/>
          <w:color w:val="000000"/>
          <w:spacing w:val="-1"/>
          <w:kern w:val="0"/>
          <w:sz w:val="21"/>
          <w:szCs w:val="21"/>
          <w:u w:val="single"/>
        </w:rPr>
        <w:t>。</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4"/>
          <w:kern w:val="0"/>
          <w:sz w:val="21"/>
          <w:szCs w:val="21"/>
          <w:u w:val="single"/>
        </w:rPr>
        <w:t>(</w:t>
      </w:r>
      <w:r>
        <w:rPr>
          <w:rFonts w:eastAsia="Times New Roman"/>
          <w:snapToGrid w:val="0"/>
          <w:color w:val="000000"/>
          <w:spacing w:val="-4"/>
          <w:kern w:val="0"/>
          <w:sz w:val="21"/>
          <w:szCs w:val="21"/>
          <w:u w:val="single"/>
        </w:rPr>
        <w:t>2</w:t>
      </w:r>
      <w:r>
        <w:rPr>
          <w:rFonts w:ascii="宋体" w:hAnsi="宋体" w:eastAsia="宋体" w:cs="宋体"/>
          <w:snapToGrid w:val="0"/>
          <w:color w:val="000000"/>
          <w:spacing w:val="-4"/>
          <w:kern w:val="0"/>
          <w:sz w:val="21"/>
          <w:szCs w:val="21"/>
          <w:u w:val="single"/>
        </w:rPr>
        <w:t>) 因市场价格波动引起的调整按本合同专用条款第</w:t>
      </w:r>
      <w:r>
        <w:rPr>
          <w:rFonts w:eastAsia="Times New Roman"/>
          <w:snapToGrid w:val="0"/>
          <w:color w:val="000000"/>
          <w:spacing w:val="-4"/>
          <w:kern w:val="0"/>
          <w:sz w:val="21"/>
          <w:szCs w:val="21"/>
          <w:u w:val="single"/>
        </w:rPr>
        <w:t>11.1</w:t>
      </w:r>
      <w:r>
        <w:rPr>
          <w:rFonts w:ascii="宋体" w:hAnsi="宋体" w:eastAsia="宋体" w:cs="宋体"/>
          <w:snapToGrid w:val="0"/>
          <w:color w:val="000000"/>
          <w:spacing w:val="-4"/>
          <w:kern w:val="0"/>
          <w:sz w:val="21"/>
          <w:szCs w:val="21"/>
          <w:u w:val="single"/>
        </w:rPr>
        <w:t>款的约定调整</w:t>
      </w:r>
      <w:r>
        <w:rPr>
          <w:rFonts w:ascii="宋体" w:hAnsi="宋体" w:eastAsia="宋体" w:cs="宋体"/>
          <w:snapToGrid w:val="0"/>
          <w:color w:val="000000"/>
          <w:spacing w:val="-3"/>
          <w:kern w:val="0"/>
          <w:sz w:val="21"/>
          <w:szCs w:val="21"/>
          <w:u w:val="single"/>
        </w:rPr>
        <w:t>。</w:t>
      </w:r>
    </w:p>
    <w:p>
      <w:pPr>
        <w:widowControl/>
        <w:tabs>
          <w:tab w:val="left" w:pos="532"/>
        </w:tabs>
        <w:kinsoku w:val="0"/>
        <w:autoSpaceDE w:val="0"/>
        <w:autoSpaceDN w:val="0"/>
        <w:adjustRightInd w:val="0"/>
        <w:snapToGrid w:val="0"/>
        <w:spacing w:before="1" w:line="333" w:lineRule="auto"/>
        <w:ind w:right="8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2"/>
          <w:kern w:val="0"/>
          <w:sz w:val="21"/>
          <w:szCs w:val="21"/>
          <w:u w:val="single"/>
        </w:rPr>
        <w:t>(</w:t>
      </w:r>
      <w:r>
        <w:rPr>
          <w:rFonts w:eastAsia="Times New Roman"/>
          <w:snapToGrid w:val="0"/>
          <w:color w:val="000000"/>
          <w:spacing w:val="-2"/>
          <w:kern w:val="0"/>
          <w:sz w:val="21"/>
          <w:szCs w:val="21"/>
          <w:u w:val="single"/>
        </w:rPr>
        <w:t>3</w:t>
      </w:r>
      <w:r>
        <w:rPr>
          <w:rFonts w:ascii="宋体" w:hAnsi="宋体" w:eastAsia="宋体" w:cs="宋体"/>
          <w:snapToGrid w:val="0"/>
          <w:color w:val="000000"/>
          <w:spacing w:val="-2"/>
          <w:kern w:val="0"/>
          <w:sz w:val="21"/>
          <w:szCs w:val="21"/>
          <w:u w:val="single"/>
        </w:rPr>
        <w:t>) 因发包人提供的工程量清单项目工程数量计算偏</w:t>
      </w:r>
      <w:r>
        <w:rPr>
          <w:rFonts w:ascii="宋体" w:hAnsi="宋体" w:eastAsia="宋体" w:cs="宋体"/>
          <w:snapToGrid w:val="0"/>
          <w:color w:val="000000"/>
          <w:spacing w:val="-1"/>
          <w:kern w:val="0"/>
          <w:sz w:val="21"/>
          <w:szCs w:val="21"/>
          <w:u w:val="single"/>
        </w:rPr>
        <w:t>差或工程变更引起的工程量增加或减</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少，</w:t>
      </w:r>
      <w:r>
        <w:rPr>
          <w:rFonts w:ascii="宋体" w:hAnsi="宋体" w:eastAsia="宋体" w:cs="宋体"/>
          <w:snapToGrid w:val="0"/>
          <w:color w:val="000000"/>
          <w:spacing w:val="-3"/>
          <w:kern w:val="0"/>
          <w:sz w:val="21"/>
          <w:szCs w:val="21"/>
          <w:u w:val="single"/>
        </w:rPr>
        <w:t>按专用条款</w:t>
      </w:r>
      <w:r>
        <w:rPr>
          <w:rFonts w:eastAsia="Times New Roman"/>
          <w:snapToGrid w:val="0"/>
          <w:color w:val="000000"/>
          <w:spacing w:val="-3"/>
          <w:kern w:val="0"/>
          <w:sz w:val="21"/>
          <w:szCs w:val="21"/>
          <w:u w:val="single"/>
        </w:rPr>
        <w:t>10.4.1</w:t>
      </w:r>
      <w:r>
        <w:rPr>
          <w:rFonts w:ascii="宋体" w:hAnsi="宋体" w:eastAsia="宋体" w:cs="宋体"/>
          <w:snapToGrid w:val="0"/>
          <w:color w:val="000000"/>
          <w:spacing w:val="-3"/>
          <w:kern w:val="0"/>
          <w:sz w:val="21"/>
          <w:szCs w:val="21"/>
          <w:u w:val="single"/>
        </w:rPr>
        <w:t>条执行。</w:t>
      </w:r>
    </w:p>
    <w:p>
      <w:pPr>
        <w:widowControl/>
        <w:tabs>
          <w:tab w:val="left" w:pos="532"/>
        </w:tabs>
        <w:kinsoku w:val="0"/>
        <w:autoSpaceDE w:val="0"/>
        <w:autoSpaceDN w:val="0"/>
        <w:adjustRightInd w:val="0"/>
        <w:snapToGrid w:val="0"/>
        <w:spacing w:before="1" w:line="334" w:lineRule="auto"/>
        <w:ind w:right="8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2"/>
          <w:kern w:val="0"/>
          <w:sz w:val="21"/>
          <w:szCs w:val="21"/>
          <w:u w:val="single"/>
        </w:rPr>
        <w:t>(</w:t>
      </w:r>
      <w:r>
        <w:rPr>
          <w:rFonts w:eastAsia="Times New Roman"/>
          <w:snapToGrid w:val="0"/>
          <w:color w:val="000000"/>
          <w:spacing w:val="-12"/>
          <w:kern w:val="0"/>
          <w:sz w:val="21"/>
          <w:szCs w:val="21"/>
          <w:u w:val="single"/>
        </w:rPr>
        <w:t>4</w:t>
      </w:r>
      <w:r>
        <w:rPr>
          <w:rFonts w:ascii="宋体" w:hAnsi="宋体" w:eastAsia="宋体" w:cs="宋体"/>
          <w:snapToGrid w:val="0"/>
          <w:color w:val="000000"/>
          <w:spacing w:val="-12"/>
          <w:kern w:val="0"/>
          <w:sz w:val="21"/>
          <w:szCs w:val="21"/>
          <w:u w:val="single"/>
        </w:rPr>
        <w:t xml:space="preserve">) </w:t>
      </w:r>
      <w:r>
        <w:rPr>
          <w:rFonts w:ascii="宋体" w:hAnsi="宋体" w:eastAsia="宋体" w:cs="宋体"/>
          <w:snapToGrid w:val="0"/>
          <w:color w:val="000000"/>
          <w:spacing w:val="-6"/>
          <w:kern w:val="0"/>
          <w:sz w:val="21"/>
          <w:szCs w:val="21"/>
          <w:u w:val="single"/>
        </w:rPr>
        <w:t>发包人提供的工程量清单项目漏项、错项、工程变更引起的新增项目、工程量清单局部</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u w:val="single"/>
        </w:rPr>
        <w:t>变更，与已标价工程量清单项目不同或相类似项目，其综合单价的确定方法</w:t>
      </w:r>
      <w:r>
        <w:rPr>
          <w:rFonts w:ascii="宋体" w:hAnsi="宋体" w:eastAsia="宋体" w:cs="宋体"/>
          <w:snapToGrid w:val="0"/>
          <w:color w:val="000000"/>
          <w:kern w:val="0"/>
          <w:sz w:val="21"/>
          <w:szCs w:val="21"/>
          <w:u w:val="single"/>
        </w:rPr>
        <w:t>按本合同专用条款</w:t>
      </w:r>
      <w:r>
        <w:rPr>
          <w:rFonts w:ascii="宋体" w:hAnsi="宋体" w:eastAsia="宋体" w:cs="宋体"/>
          <w:snapToGrid w:val="0"/>
          <w:color w:val="000000"/>
          <w:kern w:val="0"/>
          <w:sz w:val="21"/>
          <w:szCs w:val="21"/>
        </w:rPr>
        <w:t xml:space="preserve"> </w:t>
      </w:r>
      <w:r>
        <w:rPr>
          <w:rFonts w:eastAsia="Times New Roman"/>
          <w:snapToGrid w:val="0"/>
          <w:color w:val="000000"/>
          <w:spacing w:val="-3"/>
          <w:kern w:val="0"/>
          <w:sz w:val="21"/>
          <w:szCs w:val="21"/>
          <w:u w:val="single"/>
        </w:rPr>
        <w:t>10.4.1</w:t>
      </w:r>
      <w:r>
        <w:rPr>
          <w:rFonts w:ascii="宋体" w:hAnsi="宋体" w:eastAsia="宋体" w:cs="宋体"/>
          <w:snapToGrid w:val="0"/>
          <w:color w:val="000000"/>
          <w:spacing w:val="-3"/>
          <w:kern w:val="0"/>
          <w:sz w:val="21"/>
          <w:szCs w:val="21"/>
          <w:u w:val="single"/>
        </w:rPr>
        <w:t>条约定调整。</w:t>
      </w:r>
    </w:p>
    <w:p>
      <w:pPr>
        <w:widowControl/>
        <w:tabs>
          <w:tab w:val="left" w:pos="532"/>
        </w:tabs>
        <w:kinsoku w:val="0"/>
        <w:autoSpaceDE w:val="0"/>
        <w:autoSpaceDN w:val="0"/>
        <w:adjustRightInd w:val="0"/>
        <w:snapToGrid w:val="0"/>
        <w:spacing w:line="345" w:lineRule="auto"/>
        <w:ind w:right="8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2"/>
          <w:kern w:val="0"/>
          <w:sz w:val="21"/>
          <w:szCs w:val="21"/>
          <w:u w:val="single"/>
        </w:rPr>
        <w:t>(</w:t>
      </w:r>
      <w:r>
        <w:rPr>
          <w:rFonts w:eastAsia="Times New Roman"/>
          <w:snapToGrid w:val="0"/>
          <w:color w:val="000000"/>
          <w:spacing w:val="-12"/>
          <w:kern w:val="0"/>
          <w:sz w:val="21"/>
          <w:szCs w:val="21"/>
          <w:u w:val="single"/>
        </w:rPr>
        <w:t>5</w:t>
      </w:r>
      <w:r>
        <w:rPr>
          <w:rFonts w:ascii="宋体" w:hAnsi="宋体" w:eastAsia="宋体" w:cs="宋体"/>
          <w:snapToGrid w:val="0"/>
          <w:color w:val="000000"/>
          <w:spacing w:val="-12"/>
          <w:kern w:val="0"/>
          <w:sz w:val="21"/>
          <w:szCs w:val="21"/>
          <w:u w:val="single"/>
        </w:rPr>
        <w:t xml:space="preserve">) </w:t>
      </w:r>
      <w:r>
        <w:rPr>
          <w:rFonts w:ascii="宋体" w:hAnsi="宋体" w:eastAsia="宋体" w:cs="宋体"/>
          <w:snapToGrid w:val="0"/>
          <w:color w:val="000000"/>
          <w:spacing w:val="-6"/>
          <w:kern w:val="0"/>
          <w:sz w:val="21"/>
          <w:szCs w:val="21"/>
          <w:u w:val="single"/>
        </w:rPr>
        <w:t>因非承包人原因的分部分项工程量清单漏项、错项、工程变更及清单工程量增减等，引</w:t>
      </w:r>
      <w:r>
        <w:rPr>
          <w:rFonts w:ascii="宋体" w:hAnsi="宋体" w:eastAsia="宋体" w:cs="宋体"/>
          <w:snapToGrid w:val="0"/>
          <w:color w:val="000000"/>
          <w:spacing w:val="-4"/>
          <w:kern w:val="0"/>
          <w:sz w:val="21"/>
          <w:szCs w:val="21"/>
          <w:u w:val="single"/>
        </w:rPr>
        <w:t>起措施项目内容、工程数量发生变化，则调整措施项目费用：</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35" w:type="default"/>
          <w:pgSz w:w="11900" w:h="16840"/>
          <w:pgMar w:top="1431" w:right="1628" w:bottom="1766" w:left="1530" w:header="0" w:footer="1590" w:gutter="0"/>
          <w:pgNumType w:fmt="decimal"/>
          <w:cols w:space="720" w:num="1"/>
        </w:sectPr>
      </w:pPr>
    </w:p>
    <w:p>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23" w:lineRule="auto"/>
        <w:jc w:val="left"/>
        <w:textAlignment w:val="baseline"/>
        <w:rPr>
          <w:rFonts w:ascii="宋体" w:hAnsi="宋体" w:eastAsia="宋体" w:cs="宋体"/>
          <w:snapToGrid w:val="0"/>
          <w:color w:val="000000"/>
          <w:kern w:val="0"/>
          <w:sz w:val="21"/>
          <w:szCs w:val="21"/>
        </w:rPr>
      </w:pPr>
      <w:r>
        <w:rPr>
          <w:rFonts w:ascii="仿宋" w:hAnsi="仿宋" w:eastAsia="仿宋" w:cs="仿宋"/>
          <w:snapToGrid w:val="0"/>
          <w:color w:val="000000"/>
          <w:spacing w:val="-3"/>
          <w:kern w:val="0"/>
          <w:sz w:val="21"/>
          <w:szCs w:val="21"/>
          <w:u w:val="single"/>
        </w:rPr>
        <w:t>a</w:t>
      </w:r>
      <w:r>
        <w:rPr>
          <w:rFonts w:ascii="宋体" w:hAnsi="宋体" w:eastAsia="宋体" w:cs="宋体"/>
          <w:snapToGrid w:val="0"/>
          <w:color w:val="000000"/>
          <w:spacing w:val="-6"/>
          <w:kern w:val="0"/>
          <w:sz w:val="21"/>
          <w:szCs w:val="21"/>
          <w:u w:val="single"/>
        </w:rPr>
        <w:t>、采用综合</w:t>
      </w:r>
      <w:r>
        <w:rPr>
          <w:rFonts w:ascii="宋体" w:hAnsi="宋体" w:eastAsia="宋体" w:cs="宋体"/>
          <w:snapToGrid w:val="0"/>
          <w:color w:val="000000"/>
          <w:spacing w:val="-4"/>
          <w:kern w:val="0"/>
          <w:sz w:val="21"/>
          <w:szCs w:val="21"/>
          <w:u w:val="single"/>
        </w:rPr>
        <w:t>单</w:t>
      </w:r>
      <w:r>
        <w:rPr>
          <w:rFonts w:ascii="宋体" w:hAnsi="宋体" w:eastAsia="宋体" w:cs="宋体"/>
          <w:snapToGrid w:val="0"/>
          <w:color w:val="000000"/>
          <w:spacing w:val="-3"/>
          <w:kern w:val="0"/>
          <w:sz w:val="21"/>
          <w:szCs w:val="21"/>
          <w:u w:val="single"/>
        </w:rPr>
        <w:t>价计价的按专用条款第</w:t>
      </w:r>
      <w:r>
        <w:rPr>
          <w:rFonts w:ascii="仿宋" w:hAnsi="仿宋" w:eastAsia="仿宋" w:cs="仿宋"/>
          <w:snapToGrid w:val="0"/>
          <w:color w:val="000000"/>
          <w:spacing w:val="-3"/>
          <w:kern w:val="0"/>
          <w:sz w:val="21"/>
          <w:szCs w:val="21"/>
          <w:u w:val="single"/>
        </w:rPr>
        <w:t>10.4.1</w:t>
      </w:r>
      <w:r>
        <w:rPr>
          <w:rFonts w:ascii="宋体" w:hAnsi="宋体" w:eastAsia="宋体" w:cs="宋体"/>
          <w:snapToGrid w:val="0"/>
          <w:color w:val="000000"/>
          <w:spacing w:val="-3"/>
          <w:kern w:val="0"/>
          <w:sz w:val="21"/>
          <w:szCs w:val="21"/>
          <w:u w:val="single"/>
        </w:rPr>
        <w:t>条计算综合单价。</w:t>
      </w:r>
    </w:p>
    <w:p>
      <w:pPr>
        <w:widowControl/>
        <w:kinsoku w:val="0"/>
        <w:autoSpaceDE w:val="0"/>
        <w:autoSpaceDN w:val="0"/>
        <w:adjustRightInd w:val="0"/>
        <w:snapToGrid w:val="0"/>
        <w:spacing w:before="126" w:line="334" w:lineRule="auto"/>
        <w:ind w:right="288"/>
        <w:jc w:val="left"/>
        <w:textAlignment w:val="baseline"/>
        <w:rPr>
          <w:rFonts w:ascii="宋体" w:hAnsi="宋体" w:eastAsia="宋体" w:cs="宋体"/>
          <w:snapToGrid w:val="0"/>
          <w:color w:val="000000"/>
          <w:kern w:val="0"/>
          <w:sz w:val="21"/>
          <w:szCs w:val="21"/>
        </w:rPr>
      </w:pPr>
      <w:r>
        <w:rPr>
          <w:rFonts w:ascii="仿宋" w:hAnsi="仿宋" w:eastAsia="仿宋" w:cs="仿宋"/>
          <w:snapToGrid w:val="0"/>
          <w:color w:val="000000"/>
          <w:kern w:val="0"/>
          <w:sz w:val="21"/>
          <w:szCs w:val="21"/>
          <w:u w:val="single"/>
        </w:rPr>
        <w:t>b</w:t>
      </w:r>
      <w:r>
        <w:rPr>
          <w:rFonts w:ascii="宋体" w:hAnsi="宋体" w:eastAsia="宋体" w:cs="宋体"/>
          <w:snapToGrid w:val="0"/>
          <w:color w:val="000000"/>
          <w:spacing w:val="-4"/>
          <w:kern w:val="0"/>
          <w:sz w:val="21"/>
          <w:szCs w:val="21"/>
          <w:u w:val="single"/>
        </w:rPr>
        <w:t>、计量单位采用以“项”计价的措施项目，工程量清单项目及工程数量变化引起措施变动部</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5"/>
          <w:kern w:val="0"/>
          <w:sz w:val="21"/>
          <w:szCs w:val="21"/>
          <w:u w:val="single"/>
        </w:rPr>
        <w:t>分</w:t>
      </w:r>
      <w:r>
        <w:rPr>
          <w:rFonts w:ascii="宋体" w:hAnsi="宋体" w:eastAsia="宋体" w:cs="宋体"/>
          <w:snapToGrid w:val="0"/>
          <w:color w:val="000000"/>
          <w:spacing w:val="-4"/>
          <w:kern w:val="0"/>
          <w:sz w:val="21"/>
          <w:szCs w:val="21"/>
          <w:u w:val="single"/>
        </w:rPr>
        <w:t>重新组价。</w:t>
      </w:r>
    </w:p>
    <w:p>
      <w:pPr>
        <w:widowControl/>
        <w:kinsoku w:val="0"/>
        <w:autoSpaceDE w:val="0"/>
        <w:autoSpaceDN w:val="0"/>
        <w:adjustRightInd w:val="0"/>
        <w:snapToGrid w:val="0"/>
        <w:spacing w:line="225" w:lineRule="auto"/>
        <w:jc w:val="left"/>
        <w:textAlignment w:val="baseline"/>
        <w:rPr>
          <w:rFonts w:ascii="宋体" w:hAnsi="宋体" w:eastAsia="宋体" w:cs="宋体"/>
          <w:snapToGrid w:val="0"/>
          <w:color w:val="000000"/>
          <w:kern w:val="0"/>
          <w:sz w:val="21"/>
          <w:szCs w:val="21"/>
        </w:rPr>
      </w:pPr>
      <w:r>
        <w:rPr>
          <w:rFonts w:ascii="仿宋" w:hAnsi="仿宋" w:eastAsia="仿宋" w:cs="仿宋"/>
          <w:snapToGrid w:val="0"/>
          <w:color w:val="000000"/>
          <w:spacing w:val="-4"/>
          <w:kern w:val="0"/>
          <w:sz w:val="21"/>
          <w:szCs w:val="21"/>
          <w:u w:val="single"/>
        </w:rPr>
        <w:t>c</w:t>
      </w:r>
      <w:r>
        <w:rPr>
          <w:rFonts w:ascii="宋体" w:hAnsi="宋体" w:eastAsia="宋体" w:cs="宋体"/>
          <w:snapToGrid w:val="0"/>
          <w:color w:val="000000"/>
          <w:spacing w:val="-5"/>
          <w:kern w:val="0"/>
          <w:sz w:val="21"/>
          <w:szCs w:val="21"/>
          <w:u w:val="single"/>
        </w:rPr>
        <w:t>、</w:t>
      </w:r>
      <w:r>
        <w:rPr>
          <w:rFonts w:ascii="宋体" w:hAnsi="宋体" w:eastAsia="宋体" w:cs="宋体"/>
          <w:snapToGrid w:val="0"/>
          <w:color w:val="000000"/>
          <w:spacing w:val="-4"/>
          <w:kern w:val="0"/>
          <w:sz w:val="21"/>
          <w:szCs w:val="21"/>
          <w:u w:val="single"/>
        </w:rPr>
        <w:t>施工组织措施项目，按合同约定的费率内容调整措施费用计算基数。</w:t>
      </w:r>
    </w:p>
    <w:p>
      <w:pPr>
        <w:widowControl/>
        <w:tabs>
          <w:tab w:val="left" w:pos="532"/>
        </w:tabs>
        <w:kinsoku w:val="0"/>
        <w:autoSpaceDE w:val="0"/>
        <w:autoSpaceDN w:val="0"/>
        <w:adjustRightInd w:val="0"/>
        <w:snapToGrid w:val="0"/>
        <w:spacing w:before="123" w:line="334" w:lineRule="auto"/>
        <w:ind w:right="29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2"/>
          <w:kern w:val="0"/>
          <w:sz w:val="21"/>
          <w:szCs w:val="21"/>
          <w:u w:val="single"/>
        </w:rPr>
        <w:t>(</w:t>
      </w:r>
      <w:r>
        <w:rPr>
          <w:rFonts w:eastAsia="Times New Roman"/>
          <w:snapToGrid w:val="0"/>
          <w:color w:val="000000"/>
          <w:spacing w:val="-12"/>
          <w:kern w:val="0"/>
          <w:sz w:val="21"/>
          <w:szCs w:val="21"/>
          <w:u w:val="single"/>
        </w:rPr>
        <w:t>6</w:t>
      </w:r>
      <w:r>
        <w:rPr>
          <w:rFonts w:ascii="宋体" w:hAnsi="宋体" w:eastAsia="宋体" w:cs="宋体"/>
          <w:snapToGrid w:val="0"/>
          <w:color w:val="000000"/>
          <w:spacing w:val="-12"/>
          <w:kern w:val="0"/>
          <w:sz w:val="21"/>
          <w:szCs w:val="21"/>
          <w:u w:val="single"/>
        </w:rPr>
        <w:t xml:space="preserve">) </w:t>
      </w:r>
      <w:r>
        <w:rPr>
          <w:rFonts w:ascii="宋体" w:hAnsi="宋体" w:eastAsia="宋体" w:cs="宋体"/>
          <w:snapToGrid w:val="0"/>
          <w:color w:val="000000"/>
          <w:spacing w:val="-6"/>
          <w:kern w:val="0"/>
          <w:sz w:val="21"/>
          <w:szCs w:val="21"/>
          <w:u w:val="single"/>
        </w:rPr>
        <w:t>未在投标价中包含的专项施工方案的施工及论证费用，根据施工现场实际参照合同专用条款</w:t>
      </w:r>
      <w:r>
        <w:rPr>
          <w:rFonts w:eastAsia="Times New Roman"/>
          <w:snapToGrid w:val="0"/>
          <w:color w:val="000000"/>
          <w:spacing w:val="-5"/>
          <w:kern w:val="0"/>
          <w:sz w:val="21"/>
          <w:szCs w:val="21"/>
          <w:u w:val="single"/>
        </w:rPr>
        <w:t>1</w:t>
      </w:r>
      <w:r>
        <w:rPr>
          <w:rFonts w:eastAsia="Times New Roman"/>
          <w:snapToGrid w:val="0"/>
          <w:color w:val="000000"/>
          <w:spacing w:val="-3"/>
          <w:kern w:val="0"/>
          <w:sz w:val="21"/>
          <w:szCs w:val="21"/>
          <w:u w:val="single"/>
        </w:rPr>
        <w:t>0.4.1</w:t>
      </w:r>
      <w:r>
        <w:rPr>
          <w:rFonts w:ascii="宋体" w:hAnsi="宋体" w:eastAsia="宋体" w:cs="宋体"/>
          <w:snapToGrid w:val="0"/>
          <w:color w:val="000000"/>
          <w:spacing w:val="-3"/>
          <w:kern w:val="0"/>
          <w:sz w:val="21"/>
          <w:szCs w:val="21"/>
          <w:u w:val="single"/>
        </w:rPr>
        <w:t>款约定方法确定或签证。</w:t>
      </w:r>
    </w:p>
    <w:p>
      <w:pPr>
        <w:widowControl/>
        <w:kinsoku w:val="0"/>
        <w:autoSpaceDE w:val="0"/>
        <w:autoSpaceDN w:val="0"/>
        <w:adjustRightInd w:val="0"/>
        <w:snapToGrid w:val="0"/>
        <w:spacing w:before="1" w:line="239" w:lineRule="auto"/>
        <w:jc w:val="left"/>
        <w:textAlignment w:val="baseline"/>
        <w:outlineLvl w:val="2"/>
        <w:rPr>
          <w:rFonts w:ascii="宋体" w:hAnsi="宋体" w:eastAsia="宋体" w:cs="宋体"/>
          <w:snapToGrid w:val="0"/>
          <w:color w:val="000000"/>
          <w:kern w:val="0"/>
          <w:sz w:val="21"/>
          <w:szCs w:val="21"/>
        </w:rPr>
      </w:pPr>
      <w:bookmarkStart w:id="212" w:name="_Toc24275"/>
      <w:r>
        <w:rPr>
          <w:rFonts w:eastAsia="Times New Roman"/>
          <w:snapToGrid w:val="0"/>
          <w:color w:val="000000"/>
          <w:spacing w:val="-10"/>
          <w:kern w:val="0"/>
          <w:sz w:val="21"/>
          <w:szCs w:val="21"/>
        </w:rPr>
        <w:t>2</w:t>
      </w:r>
      <w:r>
        <w:rPr>
          <w:rFonts w:eastAsia="Times New Roman"/>
          <w:snapToGrid w:val="0"/>
          <w:color w:val="000000"/>
          <w:spacing w:val="-9"/>
          <w:kern w:val="0"/>
          <w:sz w:val="21"/>
          <w:szCs w:val="21"/>
        </w:rPr>
        <w:t xml:space="preserve"> </w:t>
      </w:r>
      <w:r>
        <w:rPr>
          <w:rFonts w:ascii="宋体" w:hAnsi="宋体" w:eastAsia="宋体" w:cs="宋体"/>
          <w:snapToGrid w:val="0"/>
          <w:color w:val="000000"/>
          <w:spacing w:val="-9"/>
          <w:kern w:val="0"/>
          <w:sz w:val="21"/>
          <w:szCs w:val="21"/>
        </w:rPr>
        <w:t>．总价合同。</w:t>
      </w:r>
      <w:bookmarkEnd w:id="212"/>
    </w:p>
    <w:p>
      <w:pPr>
        <w:widowControl/>
        <w:kinsoku w:val="0"/>
        <w:autoSpaceDE w:val="0"/>
        <w:autoSpaceDN w:val="0"/>
        <w:adjustRightInd w:val="0"/>
        <w:snapToGrid w:val="0"/>
        <w:spacing w:before="68"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总价包含的风险范围：</w:t>
      </w:r>
      <w:r>
        <w:rPr>
          <w:rFonts w:eastAsia="Times New Roman"/>
          <w:snapToGrid w:val="0"/>
          <w:color w:val="000000"/>
          <w:spacing w:val="-1"/>
          <w:kern w:val="0"/>
          <w:sz w:val="21"/>
          <w:szCs w:val="21"/>
          <w:u w:val="single"/>
        </w:rPr>
        <w:t xml:space="preserve">     </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line="28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风险费用的计算方法：</w:t>
      </w:r>
      <w:r>
        <w:rPr>
          <w:rFonts w:eastAsia="Times New Roman"/>
          <w:snapToGrid w:val="0"/>
          <w:color w:val="000000"/>
          <w:spacing w:val="-1"/>
          <w:kern w:val="0"/>
          <w:sz w:val="21"/>
          <w:szCs w:val="21"/>
          <w:u w:val="single"/>
        </w:rPr>
        <w:t xml:space="preserve">   </w:t>
      </w:r>
      <w:r>
        <w:rPr>
          <w:rFonts w:eastAsia="Times New Roman"/>
          <w:snapToGrid w:val="0"/>
          <w:color w:val="000000"/>
          <w:kern w:val="0"/>
          <w:sz w:val="21"/>
          <w:szCs w:val="21"/>
          <w:u w:val="single"/>
        </w:rPr>
        <w:t xml:space="preserve">                        /                               </w:t>
      </w:r>
    </w:p>
    <w:p>
      <w:pPr>
        <w:widowControl/>
        <w:kinsoku w:val="0"/>
        <w:autoSpaceDE w:val="0"/>
        <w:autoSpaceDN w:val="0"/>
        <w:adjustRightInd w:val="0"/>
        <w:snapToGrid w:val="0"/>
        <w:spacing w:before="58" w:line="28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风险范围以外合同价格的调整</w:t>
      </w:r>
      <w:r>
        <w:rPr>
          <w:rFonts w:ascii="宋体" w:hAnsi="宋体" w:eastAsia="宋体" w:cs="宋体"/>
          <w:snapToGrid w:val="0"/>
          <w:color w:val="000000"/>
          <w:kern w:val="0"/>
          <w:sz w:val="21"/>
          <w:szCs w:val="21"/>
        </w:rPr>
        <w:t>方法：</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95" w:line="23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 xml:space="preserve">3 </w:t>
      </w:r>
      <w:r>
        <w:rPr>
          <w:rFonts w:ascii="宋体" w:hAnsi="宋体" w:eastAsia="宋体" w:cs="宋体"/>
          <w:snapToGrid w:val="0"/>
          <w:color w:val="000000"/>
          <w:spacing w:val="-6"/>
          <w:kern w:val="0"/>
          <w:sz w:val="21"/>
          <w:szCs w:val="21"/>
        </w:rPr>
        <w:t>．其他价格方式</w:t>
      </w:r>
      <w:r>
        <w:rPr>
          <w:rFonts w:ascii="宋体" w:hAnsi="宋体" w:eastAsia="宋体" w:cs="宋体"/>
          <w:snapToGrid w:val="0"/>
          <w:color w:val="000000"/>
          <w:spacing w:val="-4"/>
          <w:kern w:val="0"/>
          <w:sz w:val="21"/>
          <w:szCs w:val="21"/>
        </w:rPr>
        <w:t>：</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09" w:line="22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1</w:t>
      </w:r>
      <w:r>
        <w:rPr>
          <w:rFonts w:ascii="宋体" w:hAnsi="宋体" w:eastAsia="宋体" w:cs="宋体"/>
          <w:snapToGrid w:val="0"/>
          <w:color w:val="000000"/>
          <w:spacing w:val="-4"/>
          <w:kern w:val="0"/>
          <w:sz w:val="21"/>
          <w:szCs w:val="21"/>
        </w:rPr>
        <w:t>2.2 预付款</w:t>
      </w:r>
    </w:p>
    <w:p>
      <w:pPr>
        <w:widowControl/>
        <w:kinsoku w:val="0"/>
        <w:autoSpaceDE w:val="0"/>
        <w:autoSpaceDN w:val="0"/>
        <w:adjustRightInd w:val="0"/>
        <w:snapToGrid w:val="0"/>
        <w:spacing w:before="126" w:line="22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12.2.1  </w:t>
      </w:r>
      <w:r>
        <w:rPr>
          <w:rFonts w:ascii="宋体" w:hAnsi="宋体" w:eastAsia="宋体" w:cs="宋体"/>
          <w:snapToGrid w:val="0"/>
          <w:color w:val="000000"/>
          <w:spacing w:val="-4"/>
          <w:kern w:val="0"/>
          <w:sz w:val="21"/>
          <w:szCs w:val="21"/>
        </w:rPr>
        <w:t>预付款的支</w:t>
      </w:r>
      <w:r>
        <w:rPr>
          <w:rFonts w:ascii="宋体" w:hAnsi="宋体" w:eastAsia="宋体" w:cs="宋体"/>
          <w:snapToGrid w:val="0"/>
          <w:color w:val="000000"/>
          <w:spacing w:val="-2"/>
          <w:kern w:val="0"/>
          <w:sz w:val="21"/>
          <w:szCs w:val="21"/>
        </w:rPr>
        <w:t>付</w:t>
      </w:r>
    </w:p>
    <w:p>
      <w:pPr>
        <w:widowControl/>
        <w:kinsoku w:val="0"/>
        <w:autoSpaceDE w:val="0"/>
        <w:autoSpaceDN w:val="0"/>
        <w:adjustRightInd w:val="0"/>
        <w:snapToGrid w:val="0"/>
        <w:spacing w:before="89" w:line="347" w:lineRule="auto"/>
        <w:ind w:right="23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0"/>
          <w:kern w:val="0"/>
          <w:sz w:val="21"/>
          <w:szCs w:val="21"/>
        </w:rPr>
        <w:t>预付</w:t>
      </w:r>
      <w:r>
        <w:rPr>
          <w:rFonts w:ascii="宋体" w:hAnsi="宋体" w:eastAsia="宋体" w:cs="宋体"/>
          <w:snapToGrid w:val="0"/>
          <w:color w:val="000000"/>
          <w:spacing w:val="-14"/>
          <w:kern w:val="0"/>
          <w:sz w:val="21"/>
          <w:szCs w:val="21"/>
        </w:rPr>
        <w:t>款</w:t>
      </w:r>
      <w:r>
        <w:rPr>
          <w:rFonts w:ascii="宋体" w:hAnsi="宋体" w:eastAsia="宋体" w:cs="宋体"/>
          <w:snapToGrid w:val="0"/>
          <w:color w:val="000000"/>
          <w:spacing w:val="-10"/>
          <w:kern w:val="0"/>
          <w:sz w:val="21"/>
          <w:szCs w:val="21"/>
        </w:rPr>
        <w:t>支付比例或金额：</w:t>
      </w:r>
      <w:r>
        <w:rPr>
          <w:rFonts w:hint="eastAsia" w:ascii="宋体" w:hAnsi="宋体" w:eastAsia="宋体" w:cs="宋体"/>
          <w:snapToGrid w:val="0"/>
          <w:color w:val="000000"/>
          <w:spacing w:val="-10"/>
          <w:kern w:val="0"/>
          <w:sz w:val="21"/>
          <w:szCs w:val="21"/>
          <w:u w:val="single"/>
        </w:rPr>
        <w:t>/</w:t>
      </w:r>
    </w:p>
    <w:p>
      <w:pPr>
        <w:widowControl/>
        <w:kinsoku w:val="0"/>
        <w:autoSpaceDE w:val="0"/>
        <w:autoSpaceDN w:val="0"/>
        <w:adjustRightInd w:val="0"/>
        <w:snapToGrid w:val="0"/>
        <w:spacing w:before="10"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预付款支</w:t>
      </w:r>
      <w:r>
        <w:rPr>
          <w:rFonts w:ascii="宋体" w:hAnsi="宋体" w:eastAsia="宋体" w:cs="宋体"/>
          <w:snapToGrid w:val="0"/>
          <w:color w:val="000000"/>
          <w:spacing w:val="-5"/>
          <w:kern w:val="0"/>
          <w:sz w:val="21"/>
          <w:szCs w:val="21"/>
        </w:rPr>
        <w:t>付期限：</w:t>
      </w:r>
      <w:r>
        <w:rPr>
          <w:rFonts w:ascii="宋体" w:hAnsi="宋体" w:eastAsia="宋体" w:cs="宋体"/>
          <w:snapToGrid w:val="0"/>
          <w:color w:val="000000"/>
          <w:spacing w:val="-5"/>
          <w:kern w:val="0"/>
          <w:sz w:val="21"/>
          <w:szCs w:val="21"/>
          <w:u w:val="single"/>
        </w:rPr>
        <w:t xml:space="preserve"> </w:t>
      </w:r>
      <w:r>
        <w:rPr>
          <w:rFonts w:hint="eastAsia" w:ascii="宋体" w:hAnsi="宋体" w:eastAsia="宋体" w:cs="宋体"/>
          <w:snapToGrid w:val="0"/>
          <w:color w:val="000000"/>
          <w:spacing w:val="-5"/>
          <w:kern w:val="0"/>
          <w:sz w:val="21"/>
          <w:szCs w:val="21"/>
          <w:u w:val="single"/>
        </w:rPr>
        <w:t>/</w:t>
      </w:r>
      <w:r>
        <w:rPr>
          <w:rFonts w:ascii="宋体" w:hAnsi="宋体" w:eastAsia="宋体" w:cs="宋体"/>
          <w:snapToGrid w:val="0"/>
          <w:color w:val="000000"/>
          <w:spacing w:val="-5"/>
          <w:kern w:val="0"/>
          <w:sz w:val="21"/>
          <w:szCs w:val="21"/>
          <w:u w:val="single"/>
        </w:rPr>
        <w:t xml:space="preserve"> </w:t>
      </w:r>
      <w:r>
        <w:rPr>
          <w:rFonts w:ascii="宋体" w:hAnsi="宋体" w:eastAsia="宋体" w:cs="宋体"/>
          <w:snapToGrid w:val="0"/>
          <w:color w:val="000000"/>
          <w:spacing w:val="-5"/>
          <w:kern w:val="0"/>
          <w:sz w:val="21"/>
          <w:szCs w:val="21"/>
        </w:rPr>
        <w:t>。</w:t>
      </w:r>
    </w:p>
    <w:p>
      <w:pPr>
        <w:widowControl/>
        <w:kinsoku w:val="0"/>
        <w:autoSpaceDE w:val="0"/>
        <w:autoSpaceDN w:val="0"/>
        <w:adjustRightInd w:val="0"/>
        <w:snapToGrid w:val="0"/>
        <w:spacing w:before="128" w:line="334" w:lineRule="auto"/>
        <w:ind w:right="29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预付款扣回的方式：</w:t>
      </w:r>
      <w:r>
        <w:rPr>
          <w:rFonts w:hint="eastAsia" w:ascii="宋体" w:hAnsi="宋体" w:eastAsia="宋体" w:cs="宋体"/>
          <w:snapToGrid w:val="0"/>
          <w:color w:val="000000"/>
          <w:spacing w:val="-4"/>
          <w:kern w:val="0"/>
          <w:sz w:val="21"/>
          <w:szCs w:val="21"/>
          <w:u w:val="single"/>
        </w:rPr>
        <w:t>/</w:t>
      </w:r>
    </w:p>
    <w:p>
      <w:pPr>
        <w:widowControl/>
        <w:kinsoku w:val="0"/>
        <w:autoSpaceDE w:val="0"/>
        <w:autoSpaceDN w:val="0"/>
        <w:adjustRightInd w:val="0"/>
        <w:snapToGrid w:val="0"/>
        <w:spacing w:before="1" w:line="22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12.2.2  </w:t>
      </w:r>
      <w:r>
        <w:rPr>
          <w:rFonts w:ascii="宋体" w:hAnsi="宋体" w:eastAsia="宋体" w:cs="宋体"/>
          <w:snapToGrid w:val="0"/>
          <w:color w:val="000000"/>
          <w:spacing w:val="-4"/>
          <w:kern w:val="0"/>
          <w:sz w:val="21"/>
          <w:szCs w:val="21"/>
        </w:rPr>
        <w:t>预付款担</w:t>
      </w:r>
      <w:r>
        <w:rPr>
          <w:rFonts w:ascii="宋体" w:hAnsi="宋体" w:eastAsia="宋体" w:cs="宋体"/>
          <w:snapToGrid w:val="0"/>
          <w:color w:val="000000"/>
          <w:spacing w:val="-3"/>
          <w:kern w:val="0"/>
          <w:sz w:val="21"/>
          <w:szCs w:val="21"/>
        </w:rPr>
        <w:t>保</w:t>
      </w:r>
    </w:p>
    <w:p>
      <w:pPr>
        <w:widowControl/>
        <w:kinsoku w:val="0"/>
        <w:autoSpaceDE w:val="0"/>
        <w:autoSpaceDN w:val="0"/>
        <w:adjustRightInd w:val="0"/>
        <w:snapToGrid w:val="0"/>
        <w:spacing w:before="128" w:line="334" w:lineRule="auto"/>
        <w:ind w:right="29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承包人提交预付款担保的期限：</w:t>
      </w:r>
      <w:r>
        <w:rPr>
          <w:rFonts w:hint="eastAsia" w:ascii="宋体" w:hAnsi="宋体" w:eastAsia="宋体" w:cs="宋体"/>
          <w:snapToGrid w:val="0"/>
          <w:color w:val="000000"/>
          <w:spacing w:val="-4"/>
          <w:kern w:val="0"/>
          <w:sz w:val="21"/>
          <w:szCs w:val="21"/>
          <w:u w:val="single"/>
        </w:rPr>
        <w:t>/</w:t>
      </w:r>
    </w:p>
    <w:p>
      <w:pPr>
        <w:widowControl/>
        <w:kinsoku w:val="0"/>
        <w:autoSpaceDE w:val="0"/>
        <w:autoSpaceDN w:val="0"/>
        <w:adjustRightInd w:val="0"/>
        <w:snapToGrid w:val="0"/>
        <w:spacing w:before="1" w:line="333" w:lineRule="auto"/>
        <w:ind w:right="30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预付</w:t>
      </w:r>
      <w:r>
        <w:rPr>
          <w:rFonts w:ascii="宋体" w:hAnsi="宋体" w:eastAsia="宋体" w:cs="宋体"/>
          <w:snapToGrid w:val="0"/>
          <w:color w:val="000000"/>
          <w:spacing w:val="-4"/>
          <w:kern w:val="0"/>
          <w:sz w:val="21"/>
          <w:szCs w:val="21"/>
        </w:rPr>
        <w:t>款担保的形式为</w:t>
      </w:r>
      <w:r>
        <w:rPr>
          <w:rFonts w:ascii="宋体" w:hAnsi="宋体" w:eastAsia="宋体" w:cs="宋体"/>
          <w:snapToGrid w:val="0"/>
          <w:color w:val="000000"/>
          <w:spacing w:val="-4"/>
          <w:kern w:val="0"/>
          <w:sz w:val="21"/>
          <w:szCs w:val="21"/>
          <w:u w:val="single"/>
        </w:rPr>
        <w:t>：</w:t>
      </w:r>
      <w:r>
        <w:rPr>
          <w:rFonts w:hint="eastAsia" w:ascii="宋体" w:hAnsi="宋体" w:eastAsia="宋体" w:cs="宋体"/>
          <w:snapToGrid w:val="0"/>
          <w:color w:val="000000"/>
          <w:spacing w:val="-4"/>
          <w:kern w:val="0"/>
          <w:sz w:val="21"/>
          <w:szCs w:val="21"/>
          <w:u w:val="single"/>
        </w:rPr>
        <w:t>/</w:t>
      </w:r>
    </w:p>
    <w:p>
      <w:pPr>
        <w:widowControl/>
        <w:kinsoku w:val="0"/>
        <w:autoSpaceDE w:val="0"/>
        <w:autoSpaceDN w:val="0"/>
        <w:adjustRightInd w:val="0"/>
        <w:snapToGrid w:val="0"/>
        <w:spacing w:before="1" w:line="22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1</w:t>
      </w:r>
      <w:r>
        <w:rPr>
          <w:rFonts w:ascii="宋体" w:hAnsi="宋体" w:eastAsia="宋体" w:cs="宋体"/>
          <w:snapToGrid w:val="0"/>
          <w:color w:val="000000"/>
          <w:spacing w:val="-4"/>
          <w:kern w:val="0"/>
          <w:sz w:val="21"/>
          <w:szCs w:val="21"/>
        </w:rPr>
        <w:t>2.3 计量</w:t>
      </w:r>
    </w:p>
    <w:p>
      <w:pPr>
        <w:widowControl/>
        <w:kinsoku w:val="0"/>
        <w:autoSpaceDE w:val="0"/>
        <w:autoSpaceDN w:val="0"/>
        <w:adjustRightInd w:val="0"/>
        <w:snapToGrid w:val="0"/>
        <w:spacing w:before="123" w:line="222"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12.3.1  </w:t>
      </w:r>
      <w:r>
        <w:rPr>
          <w:rFonts w:ascii="宋体" w:hAnsi="宋体" w:eastAsia="宋体" w:cs="宋体"/>
          <w:snapToGrid w:val="0"/>
          <w:color w:val="000000"/>
          <w:spacing w:val="-4"/>
          <w:kern w:val="0"/>
          <w:sz w:val="21"/>
          <w:szCs w:val="21"/>
        </w:rPr>
        <w:t>计量原</w:t>
      </w:r>
      <w:r>
        <w:rPr>
          <w:rFonts w:ascii="宋体" w:hAnsi="宋体" w:eastAsia="宋体" w:cs="宋体"/>
          <w:snapToGrid w:val="0"/>
          <w:color w:val="000000"/>
          <w:spacing w:val="-3"/>
          <w:kern w:val="0"/>
          <w:sz w:val="21"/>
          <w:szCs w:val="21"/>
        </w:rPr>
        <w:t>则</w:t>
      </w:r>
    </w:p>
    <w:p>
      <w:pPr>
        <w:widowControl/>
        <w:tabs>
          <w:tab w:val="left" w:pos="113"/>
        </w:tabs>
        <w:kinsoku w:val="0"/>
        <w:autoSpaceDE w:val="0"/>
        <w:autoSpaceDN w:val="0"/>
        <w:adjustRightInd w:val="0"/>
        <w:snapToGrid w:val="0"/>
        <w:spacing w:before="129"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u w:val="single"/>
        </w:rPr>
        <w:t>工程量</w:t>
      </w:r>
      <w:r>
        <w:rPr>
          <w:rFonts w:ascii="宋体" w:hAnsi="宋体" w:eastAsia="宋体" w:cs="宋体"/>
          <w:snapToGrid w:val="0"/>
          <w:color w:val="000000"/>
          <w:spacing w:val="-6"/>
          <w:kern w:val="0"/>
          <w:sz w:val="21"/>
          <w:szCs w:val="21"/>
          <w:u w:val="single"/>
        </w:rPr>
        <w:t>计</w:t>
      </w:r>
      <w:r>
        <w:rPr>
          <w:rFonts w:ascii="宋体" w:hAnsi="宋体" w:eastAsia="宋体" w:cs="宋体"/>
          <w:snapToGrid w:val="0"/>
          <w:color w:val="000000"/>
          <w:spacing w:val="-4"/>
          <w:kern w:val="0"/>
          <w:sz w:val="21"/>
          <w:szCs w:val="21"/>
          <w:u w:val="single"/>
        </w:rPr>
        <w:t>算按照实际完成施工图纸范围内和经发包人同意增加的施工内容按实计算，工程量计</w:t>
      </w:r>
      <w:r>
        <w:rPr>
          <w:rFonts w:ascii="宋体" w:hAnsi="宋体" w:eastAsia="宋体" w:cs="宋体"/>
          <w:snapToGrid w:val="0"/>
          <w:color w:val="000000"/>
          <w:spacing w:val="1"/>
          <w:kern w:val="0"/>
          <w:sz w:val="21"/>
          <w:szCs w:val="21"/>
          <w:u w:val="single"/>
        </w:rPr>
        <w:t>算规则按照《浙江省建设工程计价规则》(2018版</w:t>
      </w:r>
      <w:r>
        <w:rPr>
          <w:rFonts w:ascii="宋体" w:hAnsi="宋体" w:eastAsia="宋体" w:cs="宋体"/>
          <w:snapToGrid w:val="0"/>
          <w:color w:val="000000"/>
          <w:kern w:val="0"/>
          <w:sz w:val="21"/>
          <w:szCs w:val="21"/>
          <w:u w:val="single"/>
        </w:rPr>
        <w:t>) 、《浙江省市政工程预算定额》(2018版) 、</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2"/>
          <w:kern w:val="0"/>
          <w:sz w:val="21"/>
          <w:szCs w:val="21"/>
          <w:u w:val="single"/>
        </w:rPr>
        <w:t>《浙江</w:t>
      </w:r>
      <w:r>
        <w:rPr>
          <w:rFonts w:ascii="宋体" w:hAnsi="宋体" w:eastAsia="宋体" w:cs="宋体"/>
          <w:snapToGrid w:val="0"/>
          <w:color w:val="000000"/>
          <w:spacing w:val="-8"/>
          <w:kern w:val="0"/>
          <w:sz w:val="21"/>
          <w:szCs w:val="21"/>
          <w:u w:val="single"/>
        </w:rPr>
        <w:t>省</w:t>
      </w:r>
      <w:r>
        <w:rPr>
          <w:rFonts w:ascii="宋体" w:hAnsi="宋体" w:eastAsia="宋体" w:cs="宋体"/>
          <w:snapToGrid w:val="0"/>
          <w:color w:val="000000"/>
          <w:spacing w:val="-6"/>
          <w:kern w:val="0"/>
          <w:sz w:val="21"/>
          <w:szCs w:val="21"/>
          <w:u w:val="single"/>
        </w:rPr>
        <w:t>园林绿化及仿古建筑工程预算定额》(2018版) 、《浙江省房屋建筑与装饰工程预算定额》</w:t>
      </w:r>
      <w:r>
        <w:rPr>
          <w:rFonts w:ascii="宋体" w:hAnsi="宋体" w:eastAsia="宋体" w:cs="宋体"/>
          <w:snapToGrid w:val="0"/>
          <w:color w:val="000000"/>
          <w:spacing w:val="-10"/>
          <w:kern w:val="0"/>
          <w:sz w:val="21"/>
          <w:szCs w:val="21"/>
          <w:u w:val="single"/>
        </w:rPr>
        <w:t>(2018</w:t>
      </w:r>
      <w:r>
        <w:rPr>
          <w:rFonts w:ascii="宋体" w:hAnsi="宋体" w:eastAsia="宋体" w:cs="宋体"/>
          <w:snapToGrid w:val="0"/>
          <w:color w:val="000000"/>
          <w:spacing w:val="-5"/>
          <w:kern w:val="0"/>
          <w:sz w:val="21"/>
          <w:szCs w:val="21"/>
          <w:u w:val="single"/>
        </w:rPr>
        <w:t>版)、《市政工程工程量计算规范》  GB50857-2013、《房屋建筑与装饰工程工程量计算规范》</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3"/>
          <w:kern w:val="0"/>
          <w:sz w:val="21"/>
          <w:szCs w:val="21"/>
          <w:u w:val="single"/>
        </w:rPr>
        <w:t>GB</w:t>
      </w:r>
      <w:r>
        <w:rPr>
          <w:rFonts w:ascii="宋体" w:hAnsi="宋体" w:eastAsia="宋体" w:cs="宋体"/>
          <w:snapToGrid w:val="0"/>
          <w:color w:val="000000"/>
          <w:spacing w:val="-6"/>
          <w:kern w:val="0"/>
          <w:sz w:val="21"/>
          <w:szCs w:val="21"/>
          <w:u w:val="single"/>
        </w:rPr>
        <w:t>5085</w:t>
      </w:r>
      <w:r>
        <w:rPr>
          <w:rFonts w:ascii="宋体" w:hAnsi="宋体" w:eastAsia="宋体" w:cs="宋体"/>
          <w:snapToGrid w:val="0"/>
          <w:color w:val="000000"/>
          <w:spacing w:val="-5"/>
          <w:kern w:val="0"/>
          <w:sz w:val="21"/>
          <w:szCs w:val="21"/>
          <w:u w:val="single"/>
        </w:rPr>
        <w:t>4</w:t>
      </w:r>
      <w:r>
        <w:rPr>
          <w:rFonts w:ascii="宋体" w:hAnsi="宋体" w:eastAsia="宋体" w:cs="宋体"/>
          <w:snapToGrid w:val="0"/>
          <w:color w:val="000000"/>
          <w:spacing w:val="-3"/>
          <w:kern w:val="0"/>
          <w:sz w:val="21"/>
          <w:szCs w:val="21"/>
          <w:u w:val="single"/>
        </w:rPr>
        <w:t>-2013、《园林绿化工程工程量计算规范》  GB50858-2013、《仿古建筑工程工程量计算规</w:t>
      </w:r>
      <w:r>
        <w:rPr>
          <w:rFonts w:ascii="宋体" w:hAnsi="宋体" w:eastAsia="宋体" w:cs="宋体"/>
          <w:snapToGrid w:val="0"/>
          <w:color w:val="000000"/>
          <w:spacing w:val="-2"/>
          <w:kern w:val="0"/>
          <w:sz w:val="21"/>
          <w:szCs w:val="21"/>
          <w:u w:val="single"/>
        </w:rPr>
        <w:t xml:space="preserve">范》  </w:t>
      </w:r>
      <w:r>
        <w:rPr>
          <w:rFonts w:ascii="宋体" w:hAnsi="宋体" w:eastAsia="宋体" w:cs="宋体"/>
          <w:snapToGrid w:val="0"/>
          <w:color w:val="000000"/>
          <w:spacing w:val="-1"/>
          <w:kern w:val="0"/>
          <w:sz w:val="21"/>
          <w:szCs w:val="21"/>
          <w:u w:val="single"/>
        </w:rPr>
        <w:t>GB</w:t>
      </w:r>
      <w:r>
        <w:rPr>
          <w:rFonts w:ascii="宋体" w:hAnsi="宋体" w:eastAsia="宋体" w:cs="宋体"/>
          <w:snapToGrid w:val="0"/>
          <w:color w:val="000000"/>
          <w:spacing w:val="-2"/>
          <w:kern w:val="0"/>
          <w:sz w:val="21"/>
          <w:szCs w:val="21"/>
          <w:u w:val="single"/>
        </w:rPr>
        <w:t>50855-2013、《通用安装</w:t>
      </w:r>
      <w:r>
        <w:rPr>
          <w:rFonts w:ascii="宋体" w:hAnsi="宋体" w:eastAsia="宋体" w:cs="宋体"/>
          <w:snapToGrid w:val="0"/>
          <w:color w:val="000000"/>
          <w:spacing w:val="-1"/>
          <w:kern w:val="0"/>
          <w:sz w:val="21"/>
          <w:szCs w:val="21"/>
          <w:u w:val="single"/>
        </w:rPr>
        <w:t>工程工程量计算规范》(GB50856-2013) 、《台州造价》、《浙</w:t>
      </w:r>
      <w:r>
        <w:rPr>
          <w:rFonts w:ascii="宋体" w:hAnsi="宋体" w:eastAsia="宋体" w:cs="宋体"/>
          <w:snapToGrid w:val="0"/>
          <w:color w:val="000000"/>
          <w:spacing w:val="-8"/>
          <w:kern w:val="0"/>
          <w:sz w:val="21"/>
          <w:szCs w:val="21"/>
          <w:u w:val="single"/>
        </w:rPr>
        <w:t>江</w:t>
      </w:r>
      <w:r>
        <w:rPr>
          <w:rFonts w:ascii="宋体" w:hAnsi="宋体" w:eastAsia="宋体" w:cs="宋体"/>
          <w:snapToGrid w:val="0"/>
          <w:color w:val="000000"/>
          <w:spacing w:val="-5"/>
          <w:kern w:val="0"/>
          <w:sz w:val="21"/>
          <w:szCs w:val="21"/>
          <w:u w:val="single"/>
        </w:rPr>
        <w:t>造</w:t>
      </w:r>
      <w:r>
        <w:rPr>
          <w:rFonts w:ascii="宋体" w:hAnsi="宋体" w:eastAsia="宋体" w:cs="宋体"/>
          <w:snapToGrid w:val="0"/>
          <w:color w:val="000000"/>
          <w:spacing w:val="-4"/>
          <w:kern w:val="0"/>
          <w:sz w:val="21"/>
          <w:szCs w:val="21"/>
          <w:u w:val="single"/>
        </w:rPr>
        <w:t>价信息》等有关补充定额、定额解释及工程所在地现行的有关工程造价方面规定及发包人提供</w:t>
      </w:r>
      <w:r>
        <w:rPr>
          <w:rFonts w:ascii="宋体" w:hAnsi="宋体" w:eastAsia="宋体" w:cs="宋体"/>
          <w:snapToGrid w:val="0"/>
          <w:color w:val="000000"/>
          <w:spacing w:val="-6"/>
          <w:kern w:val="0"/>
          <w:sz w:val="21"/>
          <w:szCs w:val="21"/>
          <w:u w:val="single"/>
        </w:rPr>
        <w:t>的工程</w:t>
      </w:r>
      <w:r>
        <w:rPr>
          <w:rFonts w:ascii="宋体" w:hAnsi="宋体" w:eastAsia="宋体" w:cs="宋体"/>
          <w:snapToGrid w:val="0"/>
          <w:color w:val="000000"/>
          <w:spacing w:val="-5"/>
          <w:kern w:val="0"/>
          <w:sz w:val="21"/>
          <w:szCs w:val="21"/>
          <w:u w:val="single"/>
        </w:rPr>
        <w:t>量</w:t>
      </w:r>
      <w:r>
        <w:rPr>
          <w:rFonts w:ascii="宋体" w:hAnsi="宋体" w:eastAsia="宋体" w:cs="宋体"/>
          <w:snapToGrid w:val="0"/>
          <w:color w:val="000000"/>
          <w:spacing w:val="-3"/>
          <w:kern w:val="0"/>
          <w:sz w:val="21"/>
          <w:szCs w:val="21"/>
          <w:u w:val="single"/>
        </w:rPr>
        <w:t>清单中说明的工程量计算规则计量。</w:t>
      </w:r>
    </w:p>
    <w:p>
      <w:pPr>
        <w:widowControl/>
        <w:kinsoku w:val="0"/>
        <w:autoSpaceDE w:val="0"/>
        <w:autoSpaceDN w:val="0"/>
        <w:adjustRightInd w:val="0"/>
        <w:snapToGrid w:val="0"/>
        <w:spacing w:before="1" w:line="22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12.3.2  </w:t>
      </w:r>
      <w:r>
        <w:rPr>
          <w:rFonts w:ascii="宋体" w:hAnsi="宋体" w:eastAsia="宋体" w:cs="宋体"/>
          <w:snapToGrid w:val="0"/>
          <w:color w:val="000000"/>
          <w:spacing w:val="-4"/>
          <w:kern w:val="0"/>
          <w:sz w:val="21"/>
          <w:szCs w:val="21"/>
        </w:rPr>
        <w:t>计量周期</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36" w:type="default"/>
          <w:pgSz w:w="11900" w:h="16840"/>
          <w:pgMar w:top="1431" w:right="1420" w:bottom="1882" w:left="1531" w:header="0" w:footer="1516" w:gutter="0"/>
          <w:pgNumType w:fmt="decimal"/>
          <w:cols w:space="720" w:num="1"/>
        </w:sectPr>
      </w:pPr>
    </w:p>
    <w:p>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关</w:t>
      </w:r>
      <w:r>
        <w:rPr>
          <w:rFonts w:ascii="宋体" w:hAnsi="宋体" w:eastAsia="宋体" w:cs="宋体"/>
          <w:snapToGrid w:val="0"/>
          <w:color w:val="000000"/>
          <w:spacing w:val="-7"/>
          <w:kern w:val="0"/>
          <w:sz w:val="21"/>
          <w:szCs w:val="21"/>
        </w:rPr>
        <w:t>于</w:t>
      </w:r>
      <w:r>
        <w:rPr>
          <w:rFonts w:ascii="宋体" w:hAnsi="宋体" w:eastAsia="宋体" w:cs="宋体"/>
          <w:snapToGrid w:val="0"/>
          <w:color w:val="000000"/>
          <w:spacing w:val="-4"/>
          <w:kern w:val="0"/>
          <w:sz w:val="21"/>
          <w:szCs w:val="21"/>
        </w:rPr>
        <w:t>计量周期的约定：</w:t>
      </w:r>
      <w:r>
        <w:rPr>
          <w:rFonts w:ascii="宋体" w:hAnsi="宋体" w:eastAsia="宋体" w:cs="宋体"/>
          <w:snapToGrid w:val="0"/>
          <w:color w:val="000000"/>
          <w:spacing w:val="-4"/>
          <w:kern w:val="0"/>
          <w:sz w:val="21"/>
          <w:szCs w:val="21"/>
          <w:u w:val="single"/>
        </w:rPr>
        <w:t xml:space="preserve">按月计量 </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12.3.3  </w:t>
      </w:r>
      <w:r>
        <w:rPr>
          <w:rFonts w:ascii="宋体" w:hAnsi="宋体" w:eastAsia="宋体" w:cs="宋体"/>
          <w:snapToGrid w:val="0"/>
          <w:color w:val="000000"/>
          <w:spacing w:val="-4"/>
          <w:kern w:val="0"/>
          <w:sz w:val="21"/>
          <w:szCs w:val="21"/>
        </w:rPr>
        <w:t>单价合同的计</w:t>
      </w:r>
      <w:r>
        <w:rPr>
          <w:rFonts w:ascii="宋体" w:hAnsi="宋体" w:eastAsia="宋体" w:cs="宋体"/>
          <w:snapToGrid w:val="0"/>
          <w:color w:val="000000"/>
          <w:spacing w:val="-2"/>
          <w:kern w:val="0"/>
          <w:sz w:val="21"/>
          <w:szCs w:val="21"/>
        </w:rPr>
        <w:t>量</w:t>
      </w:r>
    </w:p>
    <w:p>
      <w:pPr>
        <w:widowControl/>
        <w:kinsoku w:val="0"/>
        <w:autoSpaceDE w:val="0"/>
        <w:autoSpaceDN w:val="0"/>
        <w:adjustRightInd w:val="0"/>
        <w:snapToGrid w:val="0"/>
        <w:spacing w:before="129"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关</w:t>
      </w:r>
      <w:r>
        <w:rPr>
          <w:rFonts w:ascii="宋体" w:hAnsi="宋体" w:eastAsia="宋体" w:cs="宋体"/>
          <w:snapToGrid w:val="0"/>
          <w:color w:val="000000"/>
          <w:spacing w:val="-4"/>
          <w:kern w:val="0"/>
          <w:sz w:val="21"/>
          <w:szCs w:val="21"/>
        </w:rPr>
        <w:t>于单价合同计量的约定：</w:t>
      </w:r>
      <w:r>
        <w:rPr>
          <w:rFonts w:ascii="宋体" w:hAnsi="宋体" w:eastAsia="宋体" w:cs="宋体"/>
          <w:snapToGrid w:val="0"/>
          <w:color w:val="000000"/>
          <w:spacing w:val="-4"/>
          <w:kern w:val="0"/>
          <w:sz w:val="21"/>
          <w:szCs w:val="21"/>
          <w:u w:val="single"/>
        </w:rPr>
        <w:t>按合同通用条款执行。</w:t>
      </w:r>
    </w:p>
    <w:p>
      <w:pPr>
        <w:widowControl/>
        <w:tabs>
          <w:tab w:val="left" w:pos="525"/>
        </w:tabs>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4"/>
          <w:kern w:val="0"/>
          <w:sz w:val="21"/>
          <w:szCs w:val="21"/>
          <w:u w:val="single"/>
        </w:rPr>
        <w:t>(</w:t>
      </w:r>
      <w:r>
        <w:rPr>
          <w:rFonts w:eastAsia="Times New Roman"/>
          <w:snapToGrid w:val="0"/>
          <w:color w:val="000000"/>
          <w:spacing w:val="-4"/>
          <w:kern w:val="0"/>
          <w:sz w:val="21"/>
          <w:szCs w:val="21"/>
          <w:u w:val="single"/>
        </w:rPr>
        <w:t>4</w:t>
      </w:r>
      <w:r>
        <w:rPr>
          <w:rFonts w:ascii="宋体" w:hAnsi="宋体" w:eastAsia="宋体" w:cs="宋体"/>
          <w:snapToGrid w:val="0"/>
          <w:color w:val="000000"/>
          <w:spacing w:val="-4"/>
          <w:kern w:val="0"/>
          <w:sz w:val="21"/>
          <w:szCs w:val="21"/>
          <w:u w:val="single"/>
        </w:rPr>
        <w:t>) 确认的工程量和单价仅作为本期工程款支付的依据</w:t>
      </w:r>
      <w:r>
        <w:rPr>
          <w:rFonts w:ascii="宋体" w:hAnsi="宋体" w:eastAsia="宋体" w:cs="宋体"/>
          <w:snapToGrid w:val="0"/>
          <w:color w:val="000000"/>
          <w:spacing w:val="-3"/>
          <w:kern w:val="0"/>
          <w:sz w:val="21"/>
          <w:szCs w:val="21"/>
          <w:u w:val="single"/>
        </w:rPr>
        <w:t>。</w:t>
      </w:r>
    </w:p>
    <w:p>
      <w:pPr>
        <w:widowControl/>
        <w:kinsoku w:val="0"/>
        <w:autoSpaceDE w:val="0"/>
        <w:autoSpaceDN w:val="0"/>
        <w:adjustRightInd w:val="0"/>
        <w:snapToGrid w:val="0"/>
        <w:spacing w:before="86" w:line="340" w:lineRule="auto"/>
        <w:ind w:right="88"/>
        <w:jc w:val="left"/>
        <w:textAlignment w:val="baseline"/>
        <w:rPr>
          <w:rFonts w:eastAsia="Times New Roman"/>
          <w:snapToGrid w:val="0"/>
          <w:color w:val="000000"/>
          <w:kern w:val="0"/>
          <w:sz w:val="21"/>
          <w:szCs w:val="21"/>
        </w:rPr>
      </w:pPr>
      <w:r>
        <w:rPr>
          <w:rFonts w:eastAsia="Times New Roman"/>
          <w:b/>
          <w:bCs/>
          <w:snapToGrid w:val="0"/>
          <w:color w:val="000000"/>
          <w:spacing w:val="-6"/>
          <w:kern w:val="0"/>
          <w:sz w:val="21"/>
          <w:szCs w:val="21"/>
          <w:u w:val="single"/>
        </w:rPr>
        <w:t>[</w:t>
      </w:r>
      <w:r>
        <w:rPr>
          <w:rFonts w:eastAsia="Times New Roman"/>
          <w:snapToGrid w:val="0"/>
          <w:color w:val="000000"/>
          <w:spacing w:val="-6"/>
          <w:kern w:val="0"/>
          <w:sz w:val="21"/>
          <w:szCs w:val="21"/>
          <w:u w:val="single"/>
        </w:rPr>
        <w:t xml:space="preserve">  </w:t>
      </w:r>
      <w:r>
        <w:rPr>
          <w:rFonts w:ascii="宋体" w:hAnsi="宋体" w:eastAsia="宋体" w:cs="宋体"/>
          <w:snapToGrid w:val="0"/>
          <w:color w:val="000000"/>
          <w:spacing w:val="-6"/>
          <w:kern w:val="0"/>
          <w:sz w:val="21"/>
          <w:szCs w:val="21"/>
          <w:u w:val="single"/>
        </w:rPr>
        <w:t>(</w:t>
      </w:r>
      <w:r>
        <w:rPr>
          <w:rFonts w:eastAsia="Times New Roman"/>
          <w:b/>
          <w:bCs/>
          <w:snapToGrid w:val="0"/>
          <w:color w:val="000000"/>
          <w:spacing w:val="-6"/>
          <w:kern w:val="0"/>
          <w:sz w:val="21"/>
          <w:szCs w:val="21"/>
          <w:u w:val="single"/>
        </w:rPr>
        <w:t>5</w:t>
      </w:r>
      <w:r>
        <w:rPr>
          <w:rFonts w:eastAsia="Times New Roman"/>
          <w:snapToGrid w:val="0"/>
          <w:color w:val="000000"/>
          <w:spacing w:val="-6"/>
          <w:kern w:val="0"/>
          <w:sz w:val="21"/>
          <w:szCs w:val="21"/>
          <w:u w:val="single"/>
        </w:rPr>
        <w:t xml:space="preserve"> </w:t>
      </w:r>
      <w:r>
        <w:rPr>
          <w:rFonts w:ascii="宋体" w:hAnsi="宋体" w:eastAsia="宋体" w:cs="宋体"/>
          <w:snapToGrid w:val="0"/>
          <w:color w:val="000000"/>
          <w:spacing w:val="-6"/>
          <w:kern w:val="0"/>
          <w:sz w:val="21"/>
          <w:szCs w:val="21"/>
          <w:u w:val="single"/>
        </w:rPr>
        <w:t xml:space="preserve">) 如专用条款第 </w:t>
      </w:r>
      <w:r>
        <w:rPr>
          <w:rFonts w:eastAsia="Times New Roman"/>
          <w:b/>
          <w:bCs/>
          <w:snapToGrid w:val="0"/>
          <w:color w:val="000000"/>
          <w:spacing w:val="-6"/>
          <w:kern w:val="0"/>
          <w:sz w:val="21"/>
          <w:szCs w:val="21"/>
          <w:u w:val="single"/>
        </w:rPr>
        <w:t>11.1</w:t>
      </w:r>
      <w:r>
        <w:rPr>
          <w:rFonts w:eastAsia="Times New Roman"/>
          <w:snapToGrid w:val="0"/>
          <w:color w:val="000000"/>
          <w:spacing w:val="-6"/>
          <w:kern w:val="0"/>
          <w:sz w:val="21"/>
          <w:szCs w:val="21"/>
          <w:u w:val="single"/>
        </w:rPr>
        <w:t xml:space="preserve"> </w:t>
      </w:r>
      <w:r>
        <w:rPr>
          <w:rFonts w:ascii="宋体" w:hAnsi="宋体" w:eastAsia="宋体" w:cs="宋体"/>
          <w:snapToGrid w:val="0"/>
          <w:color w:val="000000"/>
          <w:spacing w:val="-6"/>
          <w:kern w:val="0"/>
          <w:sz w:val="21"/>
          <w:szCs w:val="21"/>
          <w:u w:val="single"/>
        </w:rPr>
        <w:t xml:space="preserve">条人工、材料调差的市场价 </w:t>
      </w:r>
      <w:r>
        <w:rPr>
          <w:rFonts w:eastAsia="Times New Roman"/>
          <w:b/>
          <w:bCs/>
          <w:snapToGrid w:val="0"/>
          <w:color w:val="000000"/>
          <w:kern w:val="0"/>
          <w:sz w:val="21"/>
          <w:szCs w:val="21"/>
          <w:u w:val="single"/>
        </w:rPr>
        <w:t>A</w:t>
      </w:r>
      <w:r>
        <w:rPr>
          <w:rFonts w:eastAsia="Times New Roman"/>
          <w:b/>
          <w:bCs/>
          <w:snapToGrid w:val="0"/>
          <w:color w:val="000000"/>
          <w:spacing w:val="-6"/>
          <w:kern w:val="0"/>
          <w:sz w:val="21"/>
          <w:szCs w:val="21"/>
          <w:u w:val="single"/>
        </w:rPr>
        <w:t>2</w:t>
      </w:r>
      <w:r>
        <w:rPr>
          <w:rFonts w:eastAsia="Times New Roman"/>
          <w:snapToGrid w:val="0"/>
          <w:color w:val="000000"/>
          <w:spacing w:val="-6"/>
          <w:kern w:val="0"/>
          <w:sz w:val="21"/>
          <w:szCs w:val="21"/>
          <w:u w:val="single"/>
        </w:rPr>
        <w:t xml:space="preserve"> </w:t>
      </w:r>
      <w:r>
        <w:rPr>
          <w:rFonts w:ascii="宋体" w:hAnsi="宋体" w:eastAsia="宋体" w:cs="宋体"/>
          <w:snapToGrid w:val="0"/>
          <w:color w:val="000000"/>
          <w:spacing w:val="-6"/>
          <w:kern w:val="0"/>
          <w:sz w:val="21"/>
          <w:szCs w:val="21"/>
          <w:u w:val="single"/>
        </w:rPr>
        <w:t>采用加权平均计算的，则根据每</w:t>
      </w:r>
      <w:r>
        <w:rPr>
          <w:rFonts w:ascii="宋体" w:hAnsi="宋体" w:eastAsia="宋体" w:cs="宋体"/>
          <w:snapToGrid w:val="0"/>
          <w:color w:val="000000"/>
          <w:spacing w:val="-4"/>
          <w:kern w:val="0"/>
          <w:sz w:val="21"/>
          <w:szCs w:val="21"/>
          <w:u w:val="single"/>
        </w:rPr>
        <w:t>月</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完成的</w:t>
      </w:r>
      <w:r>
        <w:rPr>
          <w:rFonts w:ascii="宋体" w:hAnsi="宋体" w:eastAsia="宋体" w:cs="宋体"/>
          <w:snapToGrid w:val="0"/>
          <w:color w:val="000000"/>
          <w:spacing w:val="-3"/>
          <w:kern w:val="0"/>
          <w:sz w:val="21"/>
          <w:szCs w:val="21"/>
          <w:u w:val="single"/>
        </w:rPr>
        <w:t>工程量，汇总合同约定可调差人工、材料种类的每月用量报发包人确认。</w:t>
      </w:r>
      <w:r>
        <w:rPr>
          <w:rFonts w:eastAsia="Times New Roman"/>
          <w:b/>
          <w:bCs/>
          <w:snapToGrid w:val="0"/>
          <w:color w:val="000000"/>
          <w:spacing w:val="-3"/>
          <w:kern w:val="0"/>
          <w:sz w:val="21"/>
          <w:szCs w:val="21"/>
          <w:u w:val="single"/>
        </w:rPr>
        <w:t>]</w:t>
      </w:r>
    </w:p>
    <w:p>
      <w:pPr>
        <w:widowControl/>
        <w:kinsoku w:val="0"/>
        <w:autoSpaceDE w:val="0"/>
        <w:autoSpaceDN w:val="0"/>
        <w:adjustRightInd w:val="0"/>
        <w:snapToGrid w:val="0"/>
        <w:spacing w:before="30" w:line="220"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12.3.4  </w:t>
      </w:r>
      <w:r>
        <w:rPr>
          <w:rFonts w:ascii="宋体" w:hAnsi="宋体" w:eastAsia="宋体" w:cs="宋体"/>
          <w:snapToGrid w:val="0"/>
          <w:color w:val="000000"/>
          <w:spacing w:val="-4"/>
          <w:kern w:val="0"/>
          <w:sz w:val="21"/>
          <w:szCs w:val="21"/>
        </w:rPr>
        <w:t>总价合同的计</w:t>
      </w:r>
      <w:r>
        <w:rPr>
          <w:rFonts w:ascii="宋体" w:hAnsi="宋体" w:eastAsia="宋体" w:cs="宋体"/>
          <w:snapToGrid w:val="0"/>
          <w:color w:val="000000"/>
          <w:spacing w:val="-2"/>
          <w:kern w:val="0"/>
          <w:sz w:val="21"/>
          <w:szCs w:val="21"/>
        </w:rPr>
        <w:t>量</w:t>
      </w:r>
    </w:p>
    <w:p>
      <w:pPr>
        <w:widowControl/>
        <w:kinsoku w:val="0"/>
        <w:autoSpaceDE w:val="0"/>
        <w:autoSpaceDN w:val="0"/>
        <w:adjustRightInd w:val="0"/>
        <w:snapToGrid w:val="0"/>
        <w:spacing w:before="92" w:line="28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关于总价合同计量的约定：</w:t>
      </w:r>
      <w:r>
        <w:rPr>
          <w:rFonts w:eastAsia="Times New Roman"/>
          <w:snapToGrid w:val="0"/>
          <w:color w:val="000000"/>
          <w:spacing w:val="-1"/>
          <w:kern w:val="0"/>
          <w:sz w:val="21"/>
          <w:szCs w:val="21"/>
          <w:u w:val="single"/>
        </w:rPr>
        <w:t xml:space="preserve">       </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96" w:line="334" w:lineRule="auto"/>
        <w:ind w:right="86"/>
        <w:jc w:val="left"/>
        <w:textAlignment w:val="baseline"/>
        <w:rPr>
          <w:rFonts w:ascii="宋体" w:hAnsi="宋体" w:eastAsia="宋体" w:cs="宋体"/>
          <w:snapToGrid w:val="0"/>
          <w:color w:val="000000"/>
          <w:kern w:val="0"/>
          <w:sz w:val="21"/>
          <w:szCs w:val="21"/>
        </w:rPr>
      </w:pPr>
      <w:r>
        <w:rPr>
          <w:rFonts w:eastAsia="Times New Roman"/>
          <w:snapToGrid w:val="0"/>
          <w:color w:val="000000"/>
          <w:spacing w:val="-8"/>
          <w:kern w:val="0"/>
          <w:sz w:val="21"/>
          <w:szCs w:val="21"/>
        </w:rPr>
        <w:t xml:space="preserve">12.3.5 </w:t>
      </w:r>
      <w:r>
        <w:rPr>
          <w:rFonts w:ascii="宋体" w:hAnsi="宋体" w:eastAsia="宋体" w:cs="宋体"/>
          <w:snapToGrid w:val="0"/>
          <w:color w:val="000000"/>
          <w:spacing w:val="-8"/>
          <w:kern w:val="0"/>
          <w:sz w:val="21"/>
          <w:szCs w:val="21"/>
        </w:rPr>
        <w:t>总</w:t>
      </w:r>
      <w:r>
        <w:rPr>
          <w:rFonts w:ascii="宋体" w:hAnsi="宋体" w:eastAsia="宋体" w:cs="宋体"/>
          <w:snapToGrid w:val="0"/>
          <w:color w:val="000000"/>
          <w:spacing w:val="-6"/>
          <w:kern w:val="0"/>
          <w:sz w:val="21"/>
          <w:szCs w:val="21"/>
        </w:rPr>
        <w:t>价</w:t>
      </w:r>
      <w:r>
        <w:rPr>
          <w:rFonts w:ascii="宋体" w:hAnsi="宋体" w:eastAsia="宋体" w:cs="宋体"/>
          <w:snapToGrid w:val="0"/>
          <w:color w:val="000000"/>
          <w:spacing w:val="-4"/>
          <w:kern w:val="0"/>
          <w:sz w:val="21"/>
          <w:szCs w:val="21"/>
        </w:rPr>
        <w:t xml:space="preserve">合同采用支付分解表计量支付的，是否适用第 </w:t>
      </w:r>
      <w:r>
        <w:rPr>
          <w:rFonts w:eastAsia="Times New Roman"/>
          <w:snapToGrid w:val="0"/>
          <w:color w:val="000000"/>
          <w:spacing w:val="-4"/>
          <w:kern w:val="0"/>
          <w:sz w:val="21"/>
          <w:szCs w:val="21"/>
        </w:rPr>
        <w:t xml:space="preserve">12.3.4  </w:t>
      </w:r>
      <w:r>
        <w:rPr>
          <w:rFonts w:ascii="宋体" w:hAnsi="宋体" w:eastAsia="宋体" w:cs="宋体"/>
          <w:snapToGrid w:val="0"/>
          <w:color w:val="000000"/>
          <w:spacing w:val="-4"/>
          <w:kern w:val="0"/>
          <w:sz w:val="21"/>
          <w:szCs w:val="21"/>
        </w:rPr>
        <w:t>项〔总价合同的计量〕约定</w:t>
      </w:r>
      <w:r>
        <w:rPr>
          <w:rFonts w:ascii="宋体" w:hAnsi="宋体" w:eastAsia="宋体" w:cs="宋体"/>
          <w:snapToGrid w:val="0"/>
          <w:color w:val="000000"/>
          <w:spacing w:val="1"/>
          <w:kern w:val="0"/>
          <w:sz w:val="21"/>
          <w:szCs w:val="21"/>
        </w:rPr>
        <w:t>进行计量：</w:t>
      </w:r>
      <w:r>
        <w:rPr>
          <w:rFonts w:eastAsia="Times New Roman"/>
          <w:snapToGrid w:val="0"/>
          <w:color w:val="000000"/>
          <w:spacing w:val="1"/>
          <w:kern w:val="0"/>
          <w:sz w:val="21"/>
          <w:szCs w:val="21"/>
          <w:u w:val="single"/>
        </w:rPr>
        <w:t xml:space="preserve">               /           </w:t>
      </w:r>
      <w:r>
        <w:rPr>
          <w:rFonts w:eastAsia="Times New Roman"/>
          <w:snapToGrid w:val="0"/>
          <w:color w:val="000000"/>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12.3.6  </w:t>
      </w:r>
      <w:r>
        <w:rPr>
          <w:rFonts w:ascii="宋体" w:hAnsi="宋体" w:eastAsia="宋体" w:cs="宋体"/>
          <w:snapToGrid w:val="0"/>
          <w:color w:val="000000"/>
          <w:spacing w:val="-4"/>
          <w:kern w:val="0"/>
          <w:sz w:val="21"/>
          <w:szCs w:val="21"/>
        </w:rPr>
        <w:t>其他价格形式合同的计</w:t>
      </w:r>
      <w:r>
        <w:rPr>
          <w:rFonts w:ascii="宋体" w:hAnsi="宋体" w:eastAsia="宋体" w:cs="宋体"/>
          <w:snapToGrid w:val="0"/>
          <w:color w:val="000000"/>
          <w:spacing w:val="-3"/>
          <w:kern w:val="0"/>
          <w:sz w:val="21"/>
          <w:szCs w:val="21"/>
        </w:rPr>
        <w:t>量</w:t>
      </w:r>
    </w:p>
    <w:p>
      <w:pPr>
        <w:widowControl/>
        <w:kinsoku w:val="0"/>
        <w:autoSpaceDE w:val="0"/>
        <w:autoSpaceDN w:val="0"/>
        <w:adjustRightInd w:val="0"/>
        <w:snapToGrid w:val="0"/>
        <w:spacing w:before="129"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其他价格</w:t>
      </w:r>
      <w:r>
        <w:rPr>
          <w:rFonts w:ascii="宋体" w:hAnsi="宋体" w:eastAsia="宋体" w:cs="宋体"/>
          <w:snapToGrid w:val="0"/>
          <w:color w:val="000000"/>
          <w:spacing w:val="-4"/>
          <w:kern w:val="0"/>
          <w:sz w:val="21"/>
          <w:szCs w:val="21"/>
        </w:rPr>
        <w:t>形</w:t>
      </w:r>
      <w:r>
        <w:rPr>
          <w:rFonts w:ascii="宋体" w:hAnsi="宋体" w:eastAsia="宋体" w:cs="宋体"/>
          <w:snapToGrid w:val="0"/>
          <w:color w:val="000000"/>
          <w:spacing w:val="-3"/>
          <w:kern w:val="0"/>
          <w:sz w:val="21"/>
          <w:szCs w:val="21"/>
        </w:rPr>
        <w:t>式的计量方式和程序：</w:t>
      </w:r>
      <w:r>
        <w:rPr>
          <w:rFonts w:ascii="宋体" w:hAnsi="宋体" w:eastAsia="宋体" w:cs="宋体"/>
          <w:snapToGrid w:val="0"/>
          <w:color w:val="000000"/>
          <w:spacing w:val="-3"/>
          <w:kern w:val="0"/>
          <w:sz w:val="21"/>
          <w:szCs w:val="21"/>
          <w:u w:val="single"/>
        </w:rPr>
        <w:t xml:space="preserve">    /     。</w:t>
      </w:r>
    </w:p>
    <w:p>
      <w:pPr>
        <w:widowControl/>
        <w:kinsoku w:val="0"/>
        <w:autoSpaceDE w:val="0"/>
        <w:autoSpaceDN w:val="0"/>
        <w:adjustRightInd w:val="0"/>
        <w:snapToGrid w:val="0"/>
        <w:spacing w:before="132" w:line="379"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position w:val="12"/>
          <w:sz w:val="21"/>
          <w:szCs w:val="21"/>
        </w:rPr>
        <w:t>12.</w:t>
      </w:r>
      <w:r>
        <w:rPr>
          <w:rFonts w:ascii="宋体" w:hAnsi="宋体" w:eastAsia="宋体" w:cs="宋体"/>
          <w:snapToGrid w:val="0"/>
          <w:color w:val="000000"/>
          <w:spacing w:val="-3"/>
          <w:kern w:val="0"/>
          <w:position w:val="12"/>
          <w:sz w:val="21"/>
          <w:szCs w:val="21"/>
        </w:rPr>
        <w:t>4 工程进度款支付</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12.4.1  </w:t>
      </w:r>
      <w:r>
        <w:rPr>
          <w:rFonts w:ascii="宋体" w:hAnsi="宋体" w:eastAsia="宋体" w:cs="宋体"/>
          <w:snapToGrid w:val="0"/>
          <w:color w:val="000000"/>
          <w:spacing w:val="-4"/>
          <w:kern w:val="0"/>
          <w:sz w:val="21"/>
          <w:szCs w:val="21"/>
        </w:rPr>
        <w:t>付款周</w:t>
      </w:r>
      <w:r>
        <w:rPr>
          <w:rFonts w:ascii="宋体" w:hAnsi="宋体" w:eastAsia="宋体" w:cs="宋体"/>
          <w:snapToGrid w:val="0"/>
          <w:color w:val="000000"/>
          <w:spacing w:val="-3"/>
          <w:kern w:val="0"/>
          <w:sz w:val="21"/>
          <w:szCs w:val="21"/>
        </w:rPr>
        <w:t>期</w:t>
      </w:r>
    </w:p>
    <w:p>
      <w:pPr>
        <w:widowControl/>
        <w:kinsoku w:val="0"/>
        <w:autoSpaceDE w:val="0"/>
        <w:autoSpaceDN w:val="0"/>
        <w:adjustRightInd w:val="0"/>
        <w:snapToGrid w:val="0"/>
        <w:spacing w:before="129"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关</w:t>
      </w:r>
      <w:r>
        <w:rPr>
          <w:rFonts w:ascii="宋体" w:hAnsi="宋体" w:eastAsia="宋体" w:cs="宋体"/>
          <w:snapToGrid w:val="0"/>
          <w:color w:val="000000"/>
          <w:spacing w:val="-4"/>
          <w:kern w:val="0"/>
          <w:sz w:val="21"/>
          <w:szCs w:val="21"/>
        </w:rPr>
        <w:t>于付款周期的约定：</w:t>
      </w:r>
      <w:r>
        <w:rPr>
          <w:rFonts w:ascii="宋体" w:hAnsi="宋体" w:eastAsia="宋体" w:cs="宋体"/>
          <w:snapToGrid w:val="0"/>
          <w:color w:val="000000"/>
          <w:spacing w:val="-4"/>
          <w:kern w:val="0"/>
          <w:sz w:val="21"/>
          <w:szCs w:val="21"/>
          <w:u w:val="single"/>
        </w:rPr>
        <w:t>按月支付</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12.4.2  </w:t>
      </w:r>
      <w:r>
        <w:rPr>
          <w:rFonts w:ascii="宋体" w:hAnsi="宋体" w:eastAsia="宋体" w:cs="宋体"/>
          <w:snapToGrid w:val="0"/>
          <w:color w:val="000000"/>
          <w:spacing w:val="-4"/>
          <w:kern w:val="0"/>
          <w:sz w:val="21"/>
          <w:szCs w:val="21"/>
        </w:rPr>
        <w:t>进度付款申请单的编</w:t>
      </w:r>
      <w:r>
        <w:rPr>
          <w:rFonts w:ascii="宋体" w:hAnsi="宋体" w:eastAsia="宋体" w:cs="宋体"/>
          <w:snapToGrid w:val="0"/>
          <w:color w:val="000000"/>
          <w:spacing w:val="-3"/>
          <w:kern w:val="0"/>
          <w:sz w:val="21"/>
          <w:szCs w:val="21"/>
        </w:rPr>
        <w:t>制</w:t>
      </w:r>
    </w:p>
    <w:p>
      <w:pPr>
        <w:widowControl/>
        <w:kinsoku w:val="0"/>
        <w:autoSpaceDE w:val="0"/>
        <w:autoSpaceDN w:val="0"/>
        <w:adjustRightInd w:val="0"/>
        <w:snapToGrid w:val="0"/>
        <w:spacing w:before="128"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关</w:t>
      </w:r>
      <w:r>
        <w:rPr>
          <w:rFonts w:ascii="宋体" w:hAnsi="宋体" w:eastAsia="宋体" w:cs="宋体"/>
          <w:snapToGrid w:val="0"/>
          <w:color w:val="000000"/>
          <w:spacing w:val="-4"/>
          <w:kern w:val="0"/>
          <w:sz w:val="21"/>
          <w:szCs w:val="21"/>
        </w:rPr>
        <w:t>于进度付款申请单编制的约定：</w:t>
      </w:r>
    </w:p>
    <w:p>
      <w:pPr>
        <w:widowControl/>
        <w:tabs>
          <w:tab w:val="left" w:pos="525"/>
        </w:tabs>
        <w:kinsoku w:val="0"/>
        <w:autoSpaceDE w:val="0"/>
        <w:autoSpaceDN w:val="0"/>
        <w:adjustRightInd w:val="0"/>
        <w:snapToGrid w:val="0"/>
        <w:spacing w:before="2" w:line="332" w:lineRule="auto"/>
        <w:ind w:right="40" w:firstLine="406" w:firstLineChars="200"/>
        <w:jc w:val="left"/>
        <w:textAlignment w:val="baseline"/>
        <w:rPr>
          <w:rFonts w:eastAsia="Times New Roman"/>
          <w:b/>
          <w:snapToGrid w:val="0"/>
          <w:color w:val="000000"/>
          <w:spacing w:val="-4"/>
          <w:kern w:val="0"/>
          <w:sz w:val="21"/>
          <w:szCs w:val="21"/>
        </w:rPr>
      </w:pPr>
      <w:r>
        <w:rPr>
          <w:rFonts w:hint="eastAsia" w:ascii="宋体" w:hAnsi="宋体" w:eastAsia="宋体" w:cs="宋体"/>
          <w:b/>
          <w:snapToGrid w:val="0"/>
          <w:spacing w:val="-4"/>
          <w:kern w:val="0"/>
          <w:sz w:val="21"/>
          <w:szCs w:val="21"/>
          <w:u w:val="single"/>
        </w:rPr>
        <w:t>发包人向承包人支付当月计量工程量价款的70%工程价款。工程完工支付不超过合同价的80%工程价款。工程结算经审定后，付至该工程结算价的100%（付至100%前，承包人向发包人提供质量保证金保函（金额为工程结算价的1.5%））。承包人必须及时将工程进度款足额用于本工程，不得挪作它用。</w:t>
      </w:r>
    </w:p>
    <w:p>
      <w:pPr>
        <w:widowControl/>
        <w:tabs>
          <w:tab w:val="left" w:pos="525"/>
        </w:tabs>
        <w:kinsoku w:val="0"/>
        <w:autoSpaceDE w:val="0"/>
        <w:autoSpaceDN w:val="0"/>
        <w:adjustRightInd w:val="0"/>
        <w:snapToGrid w:val="0"/>
        <w:spacing w:before="5" w:line="333" w:lineRule="auto"/>
        <w:ind w:right="995"/>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12.4.3  </w:t>
      </w:r>
      <w:r>
        <w:rPr>
          <w:rFonts w:ascii="宋体" w:hAnsi="宋体" w:eastAsia="宋体" w:cs="宋体"/>
          <w:snapToGrid w:val="0"/>
          <w:color w:val="000000"/>
          <w:spacing w:val="-4"/>
          <w:kern w:val="0"/>
          <w:sz w:val="21"/>
          <w:szCs w:val="21"/>
        </w:rPr>
        <w:t>进度付款申请单的提</w:t>
      </w:r>
      <w:r>
        <w:rPr>
          <w:rFonts w:ascii="宋体" w:hAnsi="宋体" w:eastAsia="宋体" w:cs="宋体"/>
          <w:snapToGrid w:val="0"/>
          <w:color w:val="000000"/>
          <w:spacing w:val="-3"/>
          <w:kern w:val="0"/>
          <w:sz w:val="21"/>
          <w:szCs w:val="21"/>
        </w:rPr>
        <w:t>交</w:t>
      </w:r>
    </w:p>
    <w:p>
      <w:pPr>
        <w:widowControl/>
        <w:kinsoku w:val="0"/>
        <w:autoSpaceDE w:val="0"/>
        <w:autoSpaceDN w:val="0"/>
        <w:adjustRightInd w:val="0"/>
        <w:snapToGrid w:val="0"/>
        <w:spacing w:before="1" w:line="21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1</w:t>
      </w:r>
      <w:r>
        <w:rPr>
          <w:rFonts w:ascii="宋体" w:hAnsi="宋体" w:eastAsia="宋体" w:cs="宋体"/>
          <w:snapToGrid w:val="0"/>
          <w:color w:val="000000"/>
          <w:spacing w:val="-1"/>
          <w:kern w:val="0"/>
          <w:sz w:val="21"/>
          <w:szCs w:val="21"/>
        </w:rPr>
        <w:t>) 单价合同进度</w:t>
      </w:r>
      <w:r>
        <w:rPr>
          <w:rFonts w:ascii="宋体" w:hAnsi="宋体" w:eastAsia="宋体" w:cs="宋体"/>
          <w:snapToGrid w:val="0"/>
          <w:color w:val="000000"/>
          <w:kern w:val="0"/>
          <w:sz w:val="21"/>
          <w:szCs w:val="21"/>
        </w:rPr>
        <w:t>付款申请单提交的约定：</w:t>
      </w:r>
      <w:r>
        <w:rPr>
          <w:rFonts w:ascii="宋体" w:hAnsi="宋体" w:eastAsia="宋体" w:cs="宋体"/>
          <w:snapToGrid w:val="0"/>
          <w:color w:val="000000"/>
          <w:kern w:val="0"/>
          <w:sz w:val="21"/>
          <w:szCs w:val="21"/>
          <w:u w:val="single"/>
        </w:rPr>
        <w:t>按合同通用条款</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29"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w:t>
      </w:r>
      <w:r>
        <w:rPr>
          <w:rFonts w:eastAsia="Times New Roman"/>
          <w:snapToGrid w:val="0"/>
          <w:color w:val="000000"/>
          <w:spacing w:val="9"/>
          <w:kern w:val="0"/>
          <w:sz w:val="21"/>
          <w:szCs w:val="21"/>
        </w:rPr>
        <w:t>2</w:t>
      </w:r>
      <w:r>
        <w:rPr>
          <w:rFonts w:ascii="宋体" w:hAnsi="宋体" w:eastAsia="宋体" w:cs="宋体"/>
          <w:snapToGrid w:val="0"/>
          <w:color w:val="000000"/>
          <w:spacing w:val="5"/>
          <w:kern w:val="0"/>
          <w:sz w:val="21"/>
          <w:szCs w:val="21"/>
        </w:rPr>
        <w:t>) 总价合同进度付款申请单提交的约定：</w:t>
      </w:r>
      <w:r>
        <w:rPr>
          <w:rFonts w:ascii="仿宋" w:hAnsi="仿宋" w:eastAsia="仿宋" w:cs="仿宋"/>
          <w:snapToGrid w:val="0"/>
          <w:color w:val="000000"/>
          <w:spacing w:val="5"/>
          <w:kern w:val="0"/>
          <w:sz w:val="21"/>
          <w:szCs w:val="21"/>
          <w:u w:val="single"/>
        </w:rPr>
        <w:t xml:space="preserve">      /       </w:t>
      </w:r>
      <w:r>
        <w:rPr>
          <w:rFonts w:ascii="宋体" w:hAnsi="宋体" w:eastAsia="宋体" w:cs="宋体"/>
          <w:snapToGrid w:val="0"/>
          <w:color w:val="000000"/>
          <w:spacing w:val="5"/>
          <w:kern w:val="0"/>
          <w:sz w:val="21"/>
          <w:szCs w:val="21"/>
        </w:rPr>
        <w:t>。</w:t>
      </w:r>
    </w:p>
    <w:p>
      <w:pPr>
        <w:widowControl/>
        <w:kinsoku w:val="0"/>
        <w:autoSpaceDE w:val="0"/>
        <w:autoSpaceDN w:val="0"/>
        <w:adjustRightInd w:val="0"/>
        <w:snapToGrid w:val="0"/>
        <w:spacing w:before="130" w:line="278" w:lineRule="auto"/>
        <w:ind w:right="2795"/>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w:t>
      </w:r>
      <w:r>
        <w:rPr>
          <w:rFonts w:eastAsia="Times New Roman"/>
          <w:snapToGrid w:val="0"/>
          <w:color w:val="000000"/>
          <w:spacing w:val="2"/>
          <w:kern w:val="0"/>
          <w:sz w:val="21"/>
          <w:szCs w:val="21"/>
        </w:rPr>
        <w:t>3</w:t>
      </w:r>
      <w:r>
        <w:rPr>
          <w:rFonts w:ascii="宋体" w:hAnsi="宋体" w:eastAsia="宋体" w:cs="宋体"/>
          <w:snapToGrid w:val="0"/>
          <w:color w:val="000000"/>
          <w:spacing w:val="2"/>
          <w:kern w:val="0"/>
          <w:sz w:val="21"/>
          <w:szCs w:val="21"/>
        </w:rPr>
        <w:t>) 其他价格形式合同进度付款申请单提交的约定：</w:t>
      </w:r>
      <w:r>
        <w:rPr>
          <w:rFonts w:ascii="仿宋" w:hAnsi="仿宋" w:eastAsia="仿宋" w:cs="仿宋"/>
          <w:snapToGrid w:val="0"/>
          <w:color w:val="000000"/>
          <w:spacing w:val="2"/>
          <w:kern w:val="0"/>
          <w:sz w:val="21"/>
          <w:szCs w:val="21"/>
          <w:u w:val="single"/>
        </w:rPr>
        <w:t xml:space="preserve">  / </w:t>
      </w:r>
      <w:r>
        <w:rPr>
          <w:rFonts w:ascii="宋体" w:hAnsi="宋体" w:eastAsia="宋体" w:cs="宋体"/>
          <w:snapToGrid w:val="0"/>
          <w:color w:val="000000"/>
          <w:spacing w:val="2"/>
          <w:kern w:val="0"/>
          <w:sz w:val="21"/>
          <w:szCs w:val="21"/>
        </w:rPr>
        <w:t>。</w:t>
      </w:r>
      <w:r>
        <w:rPr>
          <w:rFonts w:ascii="宋体" w:hAnsi="宋体" w:eastAsia="宋体" w:cs="宋体"/>
          <w:snapToGrid w:val="0"/>
          <w:color w:val="000000"/>
          <w:kern w:val="0"/>
          <w:sz w:val="21"/>
          <w:szCs w:val="21"/>
        </w:rPr>
        <w:t xml:space="preserve"> </w:t>
      </w:r>
      <w:r>
        <w:rPr>
          <w:rFonts w:eastAsia="Times New Roman"/>
          <w:snapToGrid w:val="0"/>
          <w:color w:val="000000"/>
          <w:spacing w:val="-4"/>
          <w:kern w:val="0"/>
          <w:sz w:val="21"/>
          <w:szCs w:val="21"/>
        </w:rPr>
        <w:t xml:space="preserve">12.4.4  </w:t>
      </w:r>
      <w:r>
        <w:rPr>
          <w:rFonts w:ascii="宋体" w:hAnsi="宋体" w:eastAsia="宋体" w:cs="宋体"/>
          <w:snapToGrid w:val="0"/>
          <w:color w:val="000000"/>
          <w:spacing w:val="-4"/>
          <w:kern w:val="0"/>
          <w:sz w:val="21"/>
          <w:szCs w:val="21"/>
        </w:rPr>
        <w:t>进度款审核和支</w:t>
      </w:r>
      <w:r>
        <w:rPr>
          <w:rFonts w:ascii="宋体" w:hAnsi="宋体" w:eastAsia="宋体" w:cs="宋体"/>
          <w:snapToGrid w:val="0"/>
          <w:color w:val="000000"/>
          <w:spacing w:val="-1"/>
          <w:kern w:val="0"/>
          <w:sz w:val="21"/>
          <w:szCs w:val="21"/>
        </w:rPr>
        <w:t>付</w:t>
      </w:r>
    </w:p>
    <w:p>
      <w:pPr>
        <w:widowControl/>
        <w:kinsoku w:val="0"/>
        <w:autoSpaceDE w:val="0"/>
        <w:autoSpaceDN w:val="0"/>
        <w:adjustRightInd w:val="0"/>
        <w:snapToGrid w:val="0"/>
        <w:spacing w:before="128"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1</w:t>
      </w:r>
      <w:r>
        <w:rPr>
          <w:rFonts w:ascii="宋体" w:hAnsi="宋体" w:eastAsia="宋体" w:cs="宋体"/>
          <w:snapToGrid w:val="0"/>
          <w:color w:val="000000"/>
          <w:spacing w:val="-1"/>
          <w:kern w:val="0"/>
          <w:sz w:val="21"/>
          <w:szCs w:val="21"/>
        </w:rPr>
        <w:t>) 监理人审查并报送</w:t>
      </w:r>
      <w:r>
        <w:rPr>
          <w:rFonts w:ascii="宋体" w:hAnsi="宋体" w:eastAsia="宋体" w:cs="宋体"/>
          <w:snapToGrid w:val="0"/>
          <w:color w:val="000000"/>
          <w:kern w:val="0"/>
          <w:sz w:val="21"/>
          <w:szCs w:val="21"/>
        </w:rPr>
        <w:t>发包人的期限：</w:t>
      </w:r>
      <w:r>
        <w:rPr>
          <w:rFonts w:ascii="宋体" w:hAnsi="宋体" w:eastAsia="宋体" w:cs="宋体"/>
          <w:snapToGrid w:val="0"/>
          <w:color w:val="000000"/>
          <w:kern w:val="0"/>
          <w:sz w:val="21"/>
          <w:szCs w:val="21"/>
          <w:u w:val="single"/>
        </w:rPr>
        <w:t xml:space="preserve">按合同通用条款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28" w:line="220" w:lineRule="auto"/>
        <w:jc w:val="left"/>
        <w:textAlignment w:val="baseline"/>
        <w:rPr>
          <w:rFonts w:hint="eastAsia" w:ascii="宋体" w:hAnsi="宋体" w:eastAsia="宋体" w:cs="宋体"/>
          <w:snapToGrid w:val="0"/>
          <w:color w:val="000000"/>
          <w:kern w:val="0"/>
          <w:sz w:val="21"/>
          <w:szCs w:val="21"/>
        </w:rPr>
        <w:sectPr>
          <w:footerReference r:id="rId37" w:type="default"/>
          <w:pgSz w:w="11900" w:h="16840"/>
          <w:pgMar w:top="1431" w:right="1625" w:bottom="1882" w:left="1537" w:header="0" w:footer="1517" w:gutter="0"/>
          <w:pgNumType w:fmt="decimal"/>
          <w:cols w:space="720" w:num="1"/>
        </w:sectPr>
      </w:pPr>
      <w:r>
        <w:rPr>
          <w:rFonts w:ascii="宋体" w:hAnsi="宋体" w:eastAsia="宋体" w:cs="宋体"/>
          <w:snapToGrid w:val="0"/>
          <w:color w:val="000000"/>
          <w:spacing w:val="-6"/>
          <w:kern w:val="0"/>
          <w:sz w:val="21"/>
          <w:szCs w:val="21"/>
        </w:rPr>
        <w:t>发</w:t>
      </w:r>
      <w:r>
        <w:rPr>
          <w:rFonts w:ascii="宋体" w:hAnsi="宋体" w:eastAsia="宋体" w:cs="宋体"/>
          <w:snapToGrid w:val="0"/>
          <w:color w:val="000000"/>
          <w:spacing w:val="-4"/>
          <w:kern w:val="0"/>
          <w:sz w:val="21"/>
          <w:szCs w:val="21"/>
        </w:rPr>
        <w:t>包人完成审批并签发进度款支付证书的期限：</w:t>
      </w:r>
      <w:r>
        <w:rPr>
          <w:rFonts w:ascii="宋体" w:hAnsi="宋体" w:eastAsia="宋体" w:cs="宋体"/>
          <w:snapToGrid w:val="0"/>
          <w:color w:val="000000"/>
          <w:spacing w:val="-4"/>
          <w:kern w:val="0"/>
          <w:sz w:val="21"/>
          <w:szCs w:val="21"/>
          <w:u w:val="single"/>
        </w:rPr>
        <w:t>按合同通用条款</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before="68"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 xml:space="preserve"> (</w:t>
      </w:r>
      <w:r>
        <w:rPr>
          <w:rFonts w:ascii="仿宋" w:hAnsi="仿宋" w:eastAsia="仿宋" w:cs="仿宋"/>
          <w:snapToGrid w:val="0"/>
          <w:color w:val="000000"/>
          <w:spacing w:val="-4"/>
          <w:kern w:val="0"/>
          <w:sz w:val="21"/>
          <w:szCs w:val="21"/>
        </w:rPr>
        <w:t>2</w:t>
      </w:r>
      <w:r>
        <w:rPr>
          <w:rFonts w:ascii="宋体" w:hAnsi="宋体" w:eastAsia="宋体" w:cs="宋体"/>
          <w:snapToGrid w:val="0"/>
          <w:color w:val="000000"/>
          <w:spacing w:val="-4"/>
          <w:kern w:val="0"/>
          <w:sz w:val="21"/>
          <w:szCs w:val="21"/>
        </w:rPr>
        <w:t>) 发包人</w:t>
      </w:r>
      <w:r>
        <w:rPr>
          <w:rFonts w:ascii="宋体" w:hAnsi="宋体" w:eastAsia="宋体" w:cs="宋体"/>
          <w:snapToGrid w:val="0"/>
          <w:color w:val="000000"/>
          <w:spacing w:val="-3"/>
          <w:kern w:val="0"/>
          <w:sz w:val="21"/>
          <w:szCs w:val="21"/>
        </w:rPr>
        <w:t>支</w:t>
      </w:r>
      <w:r>
        <w:rPr>
          <w:rFonts w:ascii="宋体" w:hAnsi="宋体" w:eastAsia="宋体" w:cs="宋体"/>
          <w:snapToGrid w:val="0"/>
          <w:color w:val="000000"/>
          <w:spacing w:val="-2"/>
          <w:kern w:val="0"/>
          <w:sz w:val="21"/>
          <w:szCs w:val="21"/>
        </w:rPr>
        <w:t>付进度款的期限：</w:t>
      </w:r>
      <w:r>
        <w:rPr>
          <w:rFonts w:ascii="宋体" w:hAnsi="宋体" w:eastAsia="宋体" w:cs="宋体"/>
          <w:snapToGrid w:val="0"/>
          <w:color w:val="000000"/>
          <w:spacing w:val="-2"/>
          <w:kern w:val="0"/>
          <w:sz w:val="21"/>
          <w:szCs w:val="21"/>
          <w:u w:val="single"/>
        </w:rPr>
        <w:t xml:space="preserve">在发包人确认计量结果后 </w:t>
      </w:r>
      <w:r>
        <w:rPr>
          <w:rFonts w:eastAsia="Times New Roman"/>
          <w:snapToGrid w:val="0"/>
          <w:color w:val="000000"/>
          <w:spacing w:val="-2"/>
          <w:kern w:val="0"/>
          <w:sz w:val="21"/>
          <w:szCs w:val="21"/>
          <w:u w:val="single"/>
        </w:rPr>
        <w:t xml:space="preserve">14 </w:t>
      </w:r>
      <w:r>
        <w:rPr>
          <w:rFonts w:ascii="宋体" w:hAnsi="宋体" w:eastAsia="宋体" w:cs="宋体"/>
          <w:snapToGrid w:val="0"/>
          <w:color w:val="000000"/>
          <w:spacing w:val="-2"/>
          <w:kern w:val="0"/>
          <w:sz w:val="21"/>
          <w:szCs w:val="21"/>
          <w:u w:val="single"/>
        </w:rPr>
        <w:t>天内完成支付。</w:t>
      </w:r>
    </w:p>
    <w:p>
      <w:pPr>
        <w:widowControl/>
        <w:tabs>
          <w:tab w:val="left" w:pos="520"/>
        </w:tabs>
        <w:kinsoku w:val="0"/>
        <w:autoSpaceDE w:val="0"/>
        <w:autoSpaceDN w:val="0"/>
        <w:adjustRightInd w:val="0"/>
        <w:snapToGrid w:val="0"/>
        <w:spacing w:before="135" w:line="33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2"/>
          <w:kern w:val="0"/>
          <w:sz w:val="21"/>
          <w:szCs w:val="21"/>
          <w:u w:val="single"/>
        </w:rPr>
        <w:t>发包人将当期应付工程进度款的</w:t>
      </w:r>
      <w:r>
        <w:rPr>
          <w:rFonts w:ascii="仿宋" w:hAnsi="仿宋" w:eastAsia="仿宋" w:cs="仿宋"/>
          <w:snapToGrid w:val="0"/>
          <w:color w:val="000000"/>
          <w:spacing w:val="-2"/>
          <w:kern w:val="0"/>
          <w:sz w:val="21"/>
          <w:szCs w:val="21"/>
          <w:u w:val="single"/>
        </w:rPr>
        <w:t>[2</w:t>
      </w:r>
      <w:r>
        <w:rPr>
          <w:rFonts w:ascii="仿宋" w:hAnsi="仿宋" w:eastAsia="仿宋" w:cs="仿宋"/>
          <w:snapToGrid w:val="0"/>
          <w:color w:val="000000"/>
          <w:spacing w:val="-1"/>
          <w:kern w:val="0"/>
          <w:sz w:val="21"/>
          <w:szCs w:val="21"/>
          <w:u w:val="single"/>
        </w:rPr>
        <w:t>0]%</w:t>
      </w:r>
      <w:r>
        <w:rPr>
          <w:rFonts w:ascii="宋体" w:hAnsi="宋体" w:eastAsia="宋体" w:cs="宋体"/>
          <w:snapToGrid w:val="0"/>
          <w:color w:val="000000"/>
          <w:spacing w:val="-1"/>
          <w:kern w:val="0"/>
          <w:sz w:val="21"/>
          <w:szCs w:val="21"/>
          <w:u w:val="single"/>
        </w:rPr>
        <w:t>单独拨付到承包人开设的农民工工资(劳务费) 专用</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7"/>
          <w:kern w:val="0"/>
          <w:sz w:val="21"/>
          <w:szCs w:val="21"/>
          <w:u w:val="single"/>
        </w:rPr>
        <w:t>账</w:t>
      </w:r>
      <w:r>
        <w:rPr>
          <w:rFonts w:ascii="宋体" w:hAnsi="宋体" w:eastAsia="宋体" w:cs="宋体"/>
          <w:snapToGrid w:val="0"/>
          <w:color w:val="000000"/>
          <w:spacing w:val="-4"/>
          <w:kern w:val="0"/>
          <w:sz w:val="21"/>
          <w:szCs w:val="21"/>
          <w:u w:val="single"/>
        </w:rPr>
        <w:t>户，承包人应确保专款专用。</w:t>
      </w:r>
    </w:p>
    <w:p>
      <w:pPr>
        <w:widowControl/>
        <w:kinsoku w:val="0"/>
        <w:autoSpaceDE w:val="0"/>
        <w:autoSpaceDN w:val="0"/>
        <w:adjustRightInd w:val="0"/>
        <w:snapToGrid w:val="0"/>
        <w:spacing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发包人逾期支付进度款的违约金的计算方式：</w:t>
      </w:r>
      <w:r>
        <w:rPr>
          <w:rFonts w:ascii="宋体" w:hAnsi="宋体" w:eastAsia="宋体" w:cs="宋体"/>
          <w:snapToGrid w:val="0"/>
          <w:color w:val="000000"/>
          <w:spacing w:val="-1"/>
          <w:kern w:val="0"/>
          <w:sz w:val="21"/>
          <w:szCs w:val="21"/>
          <w:u w:val="single"/>
        </w:rPr>
        <w:t>支付应付工程进度(备料) 款的利息，利率按</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全</w:t>
      </w:r>
      <w:r>
        <w:rPr>
          <w:rFonts w:ascii="宋体" w:hAnsi="宋体" w:eastAsia="宋体" w:cs="宋体"/>
          <w:snapToGrid w:val="0"/>
          <w:color w:val="000000"/>
          <w:spacing w:val="-4"/>
          <w:kern w:val="0"/>
          <w:sz w:val="21"/>
          <w:szCs w:val="21"/>
          <w:u w:val="single"/>
        </w:rPr>
        <w:t>国银行间同业拆借中心公布的同期贷款市场报价利率，时间为从约定应付之日起至支付之日止</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6"/>
          <w:kern w:val="0"/>
          <w:sz w:val="21"/>
          <w:szCs w:val="21"/>
          <w:u w:val="single"/>
        </w:rPr>
        <w:t>计</w:t>
      </w:r>
      <w:r>
        <w:rPr>
          <w:rFonts w:ascii="宋体" w:hAnsi="宋体" w:eastAsia="宋体" w:cs="宋体"/>
          <w:snapToGrid w:val="0"/>
          <w:color w:val="000000"/>
          <w:spacing w:val="-3"/>
          <w:kern w:val="0"/>
          <w:sz w:val="21"/>
          <w:szCs w:val="21"/>
          <w:u w:val="single"/>
        </w:rPr>
        <w:t>算利息</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1" w:line="334"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w:t>
      </w:r>
      <w:r>
        <w:rPr>
          <w:rFonts w:eastAsia="Times New Roman"/>
          <w:snapToGrid w:val="0"/>
          <w:color w:val="000000"/>
          <w:spacing w:val="-4"/>
          <w:kern w:val="0"/>
          <w:sz w:val="21"/>
          <w:szCs w:val="21"/>
        </w:rPr>
        <w:t>3</w:t>
      </w:r>
      <w:r>
        <w:rPr>
          <w:rFonts w:ascii="宋体" w:hAnsi="宋体" w:eastAsia="宋体" w:cs="宋体"/>
          <w:snapToGrid w:val="0"/>
          <w:color w:val="000000"/>
          <w:spacing w:val="-4"/>
          <w:kern w:val="0"/>
          <w:sz w:val="21"/>
          <w:szCs w:val="21"/>
        </w:rPr>
        <w:t xml:space="preserve">) </w:t>
      </w:r>
      <w:r>
        <w:rPr>
          <w:rFonts w:ascii="宋体" w:hAnsi="宋体" w:eastAsia="宋体" w:cs="宋体"/>
          <w:snapToGrid w:val="0"/>
          <w:color w:val="000000"/>
          <w:spacing w:val="-4"/>
          <w:kern w:val="0"/>
          <w:sz w:val="21"/>
          <w:szCs w:val="21"/>
          <w:u w:val="single"/>
        </w:rPr>
        <w:t>发包人每月签发的工程量审核报告、进度款支付证书或临时进度款支付证书，不表明发</w:t>
      </w:r>
      <w:r>
        <w:rPr>
          <w:rFonts w:ascii="宋体" w:hAnsi="宋体" w:eastAsia="宋体" w:cs="宋体"/>
          <w:snapToGrid w:val="0"/>
          <w:color w:val="000000"/>
          <w:spacing w:val="-8"/>
          <w:kern w:val="0"/>
          <w:sz w:val="21"/>
          <w:szCs w:val="21"/>
          <w:u w:val="single"/>
        </w:rPr>
        <w:t>包</w:t>
      </w:r>
      <w:r>
        <w:rPr>
          <w:rFonts w:ascii="宋体" w:hAnsi="宋体" w:eastAsia="宋体" w:cs="宋体"/>
          <w:snapToGrid w:val="0"/>
          <w:color w:val="000000"/>
          <w:spacing w:val="-4"/>
          <w:kern w:val="0"/>
          <w:sz w:val="21"/>
          <w:szCs w:val="21"/>
          <w:u w:val="single"/>
        </w:rPr>
        <w:t>人已同意、批准或接受了承包人完成的相应部分工作或已确认计量结果，仅为本期工程款支付</w:t>
      </w:r>
      <w:r>
        <w:rPr>
          <w:rFonts w:ascii="宋体" w:hAnsi="宋体" w:eastAsia="宋体" w:cs="宋体"/>
          <w:snapToGrid w:val="0"/>
          <w:color w:val="000000"/>
          <w:spacing w:val="-5"/>
          <w:kern w:val="0"/>
          <w:sz w:val="21"/>
          <w:szCs w:val="21"/>
          <w:u w:val="single"/>
        </w:rPr>
        <w:t>依</w:t>
      </w:r>
      <w:r>
        <w:rPr>
          <w:rFonts w:ascii="宋体" w:hAnsi="宋体" w:eastAsia="宋体" w:cs="宋体"/>
          <w:snapToGrid w:val="0"/>
          <w:color w:val="000000"/>
          <w:spacing w:val="-3"/>
          <w:kern w:val="0"/>
          <w:sz w:val="21"/>
          <w:szCs w:val="21"/>
          <w:u w:val="single"/>
        </w:rPr>
        <w:t>据。</w:t>
      </w:r>
    </w:p>
    <w:p>
      <w:pPr>
        <w:widowControl/>
        <w:kinsoku w:val="0"/>
        <w:autoSpaceDE w:val="0"/>
        <w:autoSpaceDN w:val="0"/>
        <w:adjustRightInd w:val="0"/>
        <w:snapToGrid w:val="0"/>
        <w:spacing w:line="335" w:lineRule="exact"/>
        <w:jc w:val="left"/>
        <w:textAlignment w:val="baseline"/>
        <w:rPr>
          <w:rFonts w:ascii="宋体" w:hAnsi="宋体" w:eastAsia="宋体" w:cs="宋体"/>
          <w:snapToGrid w:val="0"/>
          <w:color w:val="000000"/>
          <w:kern w:val="0"/>
          <w:sz w:val="21"/>
          <w:szCs w:val="21"/>
        </w:rPr>
      </w:pPr>
      <w:r>
        <w:rPr>
          <w:rFonts w:eastAsia="Times New Roman"/>
          <w:b/>
          <w:bCs/>
          <w:snapToGrid w:val="0"/>
          <w:color w:val="000000"/>
          <w:spacing w:val="-3"/>
          <w:kern w:val="0"/>
          <w:position w:val="9"/>
          <w:sz w:val="21"/>
          <w:szCs w:val="21"/>
        </w:rPr>
        <w:t>12.4.6</w:t>
      </w:r>
      <w:r>
        <w:rPr>
          <w:rFonts w:eastAsia="Times New Roman"/>
          <w:snapToGrid w:val="0"/>
          <w:color w:val="000000"/>
          <w:spacing w:val="-3"/>
          <w:kern w:val="0"/>
          <w:position w:val="9"/>
          <w:sz w:val="21"/>
          <w:szCs w:val="21"/>
        </w:rPr>
        <w:t xml:space="preserve">  </w:t>
      </w:r>
      <w:r>
        <w:rPr>
          <w:rFonts w:ascii="宋体" w:hAnsi="宋体" w:eastAsia="宋体" w:cs="宋体"/>
          <w:snapToGrid w:val="0"/>
          <w:color w:val="000000"/>
          <w:spacing w:val="-3"/>
          <w:kern w:val="0"/>
          <w:position w:val="9"/>
          <w:sz w:val="21"/>
          <w:szCs w:val="21"/>
        </w:rPr>
        <w:t>支付分解表的编</w:t>
      </w:r>
      <w:r>
        <w:rPr>
          <w:rFonts w:ascii="宋体" w:hAnsi="宋体" w:eastAsia="宋体" w:cs="宋体"/>
          <w:snapToGrid w:val="0"/>
          <w:color w:val="000000"/>
          <w:spacing w:val="-1"/>
          <w:kern w:val="0"/>
          <w:position w:val="9"/>
          <w:sz w:val="21"/>
          <w:szCs w:val="21"/>
        </w:rPr>
        <w:t>制</w:t>
      </w:r>
    </w:p>
    <w:p>
      <w:pPr>
        <w:widowControl/>
        <w:kinsoku w:val="0"/>
        <w:autoSpaceDE w:val="0"/>
        <w:autoSpaceDN w:val="0"/>
        <w:adjustRightInd w:val="0"/>
        <w:snapToGrid w:val="0"/>
        <w:spacing w:line="283"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2</w:t>
      </w:r>
      <w:r>
        <w:rPr>
          <w:rFonts w:ascii="宋体" w:hAnsi="宋体" w:eastAsia="宋体" w:cs="宋体"/>
          <w:snapToGrid w:val="0"/>
          <w:color w:val="000000"/>
          <w:spacing w:val="-4"/>
          <w:kern w:val="0"/>
          <w:sz w:val="21"/>
          <w:szCs w:val="21"/>
        </w:rPr>
        <w:t>、总价合同</w:t>
      </w:r>
      <w:r>
        <w:rPr>
          <w:rFonts w:ascii="宋体" w:hAnsi="宋体" w:eastAsia="宋体" w:cs="宋体"/>
          <w:snapToGrid w:val="0"/>
          <w:color w:val="000000"/>
          <w:spacing w:val="-2"/>
          <w:kern w:val="0"/>
          <w:sz w:val="21"/>
          <w:szCs w:val="21"/>
        </w:rPr>
        <w:t xml:space="preserve">支付分解表的编制与审批：  </w:t>
      </w:r>
      <w:r>
        <w:rPr>
          <w:rFonts w:eastAsia="Times New Roman"/>
          <w:snapToGrid w:val="0"/>
          <w:color w:val="000000"/>
          <w:spacing w:val="-2"/>
          <w:kern w:val="0"/>
          <w:sz w:val="21"/>
          <w:szCs w:val="21"/>
          <w:u w:val="single"/>
        </w:rPr>
        <w:t xml:space="preserve">               /             </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spacing w:before="57" w:line="283"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
          <w:kern w:val="0"/>
          <w:sz w:val="21"/>
          <w:szCs w:val="21"/>
        </w:rPr>
        <w:t>3</w:t>
      </w:r>
      <w:r>
        <w:rPr>
          <w:rFonts w:ascii="宋体" w:hAnsi="宋体" w:eastAsia="宋体" w:cs="宋体"/>
          <w:snapToGrid w:val="0"/>
          <w:color w:val="000000"/>
          <w:spacing w:val="-1"/>
          <w:kern w:val="0"/>
          <w:sz w:val="21"/>
          <w:szCs w:val="21"/>
        </w:rPr>
        <w:t>、单价合同的总价</w:t>
      </w:r>
      <w:r>
        <w:rPr>
          <w:rFonts w:ascii="宋体" w:hAnsi="宋体" w:eastAsia="宋体" w:cs="宋体"/>
          <w:snapToGrid w:val="0"/>
          <w:color w:val="000000"/>
          <w:kern w:val="0"/>
          <w:sz w:val="21"/>
          <w:szCs w:val="21"/>
        </w:rPr>
        <w:t>项目支付分解表的编制与审批：</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03"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7"/>
          <w:kern w:val="0"/>
          <w:sz w:val="21"/>
          <w:szCs w:val="21"/>
        </w:rPr>
        <w:t>1</w:t>
      </w:r>
      <w:r>
        <w:rPr>
          <w:rFonts w:eastAsia="Times New Roman"/>
          <w:snapToGrid w:val="0"/>
          <w:color w:val="000000"/>
          <w:spacing w:val="-4"/>
          <w:kern w:val="0"/>
          <w:sz w:val="21"/>
          <w:szCs w:val="21"/>
        </w:rPr>
        <w:t xml:space="preserve">2.5  </w:t>
      </w:r>
      <w:r>
        <w:rPr>
          <w:rFonts w:ascii="宋体" w:hAnsi="宋体" w:eastAsia="宋体" w:cs="宋体"/>
          <w:snapToGrid w:val="0"/>
          <w:color w:val="000000"/>
          <w:spacing w:val="-4"/>
          <w:kern w:val="0"/>
          <w:sz w:val="21"/>
          <w:szCs w:val="21"/>
        </w:rPr>
        <w:t>支付帐户</w:t>
      </w:r>
    </w:p>
    <w:p>
      <w:pPr>
        <w:widowControl/>
        <w:kinsoku w:val="0"/>
        <w:autoSpaceDE w:val="0"/>
        <w:autoSpaceDN w:val="0"/>
        <w:adjustRightInd w:val="0"/>
        <w:snapToGrid w:val="0"/>
        <w:spacing w:before="98" w:line="345"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u w:val="single"/>
        </w:rPr>
        <w:t>发包人将当期应付</w:t>
      </w:r>
      <w:r>
        <w:rPr>
          <w:rFonts w:ascii="宋体" w:hAnsi="宋体" w:eastAsia="宋体" w:cs="宋体"/>
          <w:snapToGrid w:val="0"/>
          <w:color w:val="000000"/>
          <w:spacing w:val="-3"/>
          <w:kern w:val="0"/>
          <w:sz w:val="21"/>
          <w:szCs w:val="21"/>
          <w:u w:val="single"/>
        </w:rPr>
        <w:t>工程进度款的</w:t>
      </w:r>
      <w:r>
        <w:rPr>
          <w:rFonts w:eastAsia="Times New Roman"/>
          <w:snapToGrid w:val="0"/>
          <w:color w:val="000000"/>
          <w:spacing w:val="-3"/>
          <w:kern w:val="0"/>
          <w:sz w:val="21"/>
          <w:szCs w:val="21"/>
          <w:u w:val="single"/>
        </w:rPr>
        <w:t xml:space="preserve">(20)%  </w:t>
      </w:r>
      <w:r>
        <w:rPr>
          <w:rFonts w:ascii="宋体" w:hAnsi="宋体" w:eastAsia="宋体" w:cs="宋体"/>
          <w:snapToGrid w:val="0"/>
          <w:color w:val="000000"/>
          <w:spacing w:val="-3"/>
          <w:kern w:val="0"/>
          <w:sz w:val="21"/>
          <w:szCs w:val="21"/>
          <w:u w:val="single"/>
        </w:rPr>
        <w:t>拨付到承包人的农民工工资专用账</w:t>
      </w:r>
      <w:r>
        <w:rPr>
          <w:rFonts w:ascii="宋体" w:hAnsi="宋体" w:eastAsia="宋体" w:cs="宋体"/>
          <w:snapToGrid w:val="0"/>
          <w:color w:val="000000"/>
          <w:spacing w:val="-3"/>
          <w:kern w:val="0"/>
          <w:sz w:val="21"/>
          <w:szCs w:val="21"/>
        </w:rPr>
        <w:t>户：</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其</w:t>
      </w:r>
      <w:r>
        <w:rPr>
          <w:rFonts w:ascii="宋体" w:hAnsi="宋体" w:eastAsia="宋体" w:cs="宋体"/>
          <w:snapToGrid w:val="0"/>
          <w:color w:val="000000"/>
          <w:spacing w:val="-4"/>
          <w:kern w:val="0"/>
          <w:sz w:val="21"/>
          <w:szCs w:val="21"/>
        </w:rPr>
        <w:t>余合同价款支付至合同协议书中约定的承包人帐户</w:t>
      </w:r>
      <w:r>
        <w:rPr>
          <w:rFonts w:ascii="宋体" w:hAnsi="宋体" w:eastAsia="宋体" w:cs="宋体"/>
          <w:snapToGrid w:val="0"/>
          <w:color w:val="000000"/>
          <w:spacing w:val="-3"/>
          <w:kern w:val="0"/>
          <w:sz w:val="21"/>
          <w:szCs w:val="21"/>
        </w:rPr>
        <w:t>。</w:t>
      </w:r>
    </w:p>
    <w:p>
      <w:pPr>
        <w:widowControl/>
        <w:kinsoku w:val="0"/>
        <w:autoSpaceDE w:val="0"/>
        <w:autoSpaceDN w:val="0"/>
        <w:adjustRightInd w:val="0"/>
        <w:snapToGrid w:val="0"/>
        <w:spacing w:before="20"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如</w:t>
      </w:r>
      <w:r>
        <w:rPr>
          <w:rFonts w:ascii="宋体" w:hAnsi="宋体" w:eastAsia="宋体" w:cs="宋体"/>
          <w:snapToGrid w:val="0"/>
          <w:color w:val="000000"/>
          <w:spacing w:val="-6"/>
          <w:kern w:val="0"/>
          <w:sz w:val="21"/>
          <w:szCs w:val="21"/>
        </w:rPr>
        <w:t>承</w:t>
      </w:r>
      <w:r>
        <w:rPr>
          <w:rFonts w:ascii="宋体" w:hAnsi="宋体" w:eastAsia="宋体" w:cs="宋体"/>
          <w:snapToGrid w:val="0"/>
          <w:color w:val="000000"/>
          <w:spacing w:val="-4"/>
          <w:kern w:val="0"/>
          <w:sz w:val="21"/>
          <w:szCs w:val="21"/>
        </w:rPr>
        <w:t>包人因经营需要将工程款支付至其他指定帐户时，应向发包人书面申请，并由承包人法</w:t>
      </w:r>
      <w:r>
        <w:rPr>
          <w:rFonts w:ascii="宋体" w:hAnsi="宋体" w:eastAsia="宋体" w:cs="宋体"/>
          <w:snapToGrid w:val="0"/>
          <w:color w:val="000000"/>
          <w:spacing w:val="-8"/>
          <w:kern w:val="0"/>
          <w:sz w:val="21"/>
          <w:szCs w:val="21"/>
        </w:rPr>
        <w:t>定</w:t>
      </w:r>
      <w:r>
        <w:rPr>
          <w:rFonts w:ascii="宋体" w:hAnsi="宋体" w:eastAsia="宋体" w:cs="宋体"/>
          <w:snapToGrid w:val="0"/>
          <w:color w:val="000000"/>
          <w:spacing w:val="-4"/>
          <w:kern w:val="0"/>
          <w:sz w:val="21"/>
          <w:szCs w:val="21"/>
        </w:rPr>
        <w:t>代表人或授权代表签字、盖章。</w:t>
      </w:r>
    </w:p>
    <w:p>
      <w:pPr>
        <w:widowControl/>
        <w:kinsoku w:val="0"/>
        <w:autoSpaceDE w:val="0"/>
        <w:autoSpaceDN w:val="0"/>
        <w:adjustRightInd w:val="0"/>
        <w:snapToGrid w:val="0"/>
        <w:spacing w:before="1" w:line="212" w:lineRule="auto"/>
        <w:jc w:val="left"/>
        <w:textAlignment w:val="baseline"/>
        <w:outlineLvl w:val="2"/>
        <w:rPr>
          <w:rFonts w:ascii="宋体" w:hAnsi="宋体" w:eastAsia="宋体" w:cs="宋体"/>
          <w:snapToGrid w:val="0"/>
          <w:color w:val="000000"/>
          <w:kern w:val="0"/>
          <w:sz w:val="21"/>
          <w:szCs w:val="21"/>
        </w:rPr>
      </w:pPr>
      <w:bookmarkStart w:id="213" w:name="_Toc25681"/>
      <w:r>
        <w:rPr>
          <w:rFonts w:ascii="宋体" w:hAnsi="宋体" w:eastAsia="宋体" w:cs="宋体"/>
          <w:snapToGrid w:val="0"/>
          <w:color w:val="000000"/>
          <w:spacing w:val="-4"/>
          <w:kern w:val="0"/>
          <w:sz w:val="21"/>
          <w:szCs w:val="21"/>
        </w:rPr>
        <w:t>13. 验收和工程试车</w:t>
      </w:r>
      <w:bookmarkEnd w:id="213"/>
    </w:p>
    <w:p>
      <w:pPr>
        <w:widowControl/>
        <w:kinsoku w:val="0"/>
        <w:autoSpaceDE w:val="0"/>
        <w:autoSpaceDN w:val="0"/>
        <w:adjustRightInd w:val="0"/>
        <w:snapToGrid w:val="0"/>
        <w:spacing w:before="140"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13.</w:t>
      </w:r>
      <w:r>
        <w:rPr>
          <w:rFonts w:ascii="宋体" w:hAnsi="宋体" w:eastAsia="宋体" w:cs="宋体"/>
          <w:snapToGrid w:val="0"/>
          <w:color w:val="000000"/>
          <w:spacing w:val="-4"/>
          <w:kern w:val="0"/>
          <w:sz w:val="21"/>
          <w:szCs w:val="21"/>
        </w:rPr>
        <w:t>1</w:t>
      </w:r>
      <w:r>
        <w:rPr>
          <w:rFonts w:ascii="宋体" w:hAnsi="宋体" w:eastAsia="宋体" w:cs="宋体"/>
          <w:snapToGrid w:val="0"/>
          <w:color w:val="000000"/>
          <w:spacing w:val="-3"/>
          <w:kern w:val="0"/>
          <w:sz w:val="21"/>
          <w:szCs w:val="21"/>
        </w:rPr>
        <w:t xml:space="preserve"> 分部分项工程验收</w:t>
      </w:r>
    </w:p>
    <w:p>
      <w:pPr>
        <w:widowControl/>
        <w:kinsoku w:val="0"/>
        <w:autoSpaceDE w:val="0"/>
        <w:autoSpaceDN w:val="0"/>
        <w:adjustRightInd w:val="0"/>
        <w:snapToGrid w:val="0"/>
        <w:spacing w:before="139" w:line="334" w:lineRule="auto"/>
        <w:ind w:right="1527"/>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1</w:t>
      </w:r>
      <w:r>
        <w:rPr>
          <w:rFonts w:eastAsia="Times New Roman"/>
          <w:snapToGrid w:val="0"/>
          <w:color w:val="000000"/>
          <w:spacing w:val="-3"/>
          <w:kern w:val="0"/>
          <w:sz w:val="21"/>
          <w:szCs w:val="21"/>
        </w:rPr>
        <w:t xml:space="preserve">3.1.2 </w:t>
      </w:r>
      <w:r>
        <w:rPr>
          <w:rFonts w:ascii="宋体" w:hAnsi="宋体" w:eastAsia="宋体" w:cs="宋体"/>
          <w:snapToGrid w:val="0"/>
          <w:color w:val="000000"/>
          <w:spacing w:val="-3"/>
          <w:kern w:val="0"/>
          <w:sz w:val="21"/>
          <w:szCs w:val="21"/>
        </w:rPr>
        <w:t>监理人不能按时进行验收时，应提前</w:t>
      </w:r>
      <w:r>
        <w:rPr>
          <w:rFonts w:eastAsia="Times New Roman"/>
          <w:snapToGrid w:val="0"/>
          <w:color w:val="000000"/>
          <w:spacing w:val="-3"/>
          <w:kern w:val="0"/>
          <w:sz w:val="21"/>
          <w:szCs w:val="21"/>
          <w:u w:val="single"/>
        </w:rPr>
        <w:t xml:space="preserve">   24   </w:t>
      </w:r>
      <w:r>
        <w:rPr>
          <w:rFonts w:eastAsia="Times New Roman"/>
          <w:snapToGrid w:val="0"/>
          <w:color w:val="000000"/>
          <w:spacing w:val="-3"/>
          <w:kern w:val="0"/>
          <w:sz w:val="21"/>
          <w:szCs w:val="21"/>
        </w:rPr>
        <w:t xml:space="preserve"> </w:t>
      </w:r>
      <w:r>
        <w:rPr>
          <w:rFonts w:ascii="宋体" w:hAnsi="宋体" w:eastAsia="宋体" w:cs="宋体"/>
          <w:snapToGrid w:val="0"/>
          <w:color w:val="000000"/>
          <w:spacing w:val="-3"/>
          <w:kern w:val="0"/>
          <w:sz w:val="21"/>
          <w:szCs w:val="21"/>
        </w:rPr>
        <w:t>小时提交书面延期要求。</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rPr>
        <w:t>关于延期最长不得超过：</w:t>
      </w:r>
      <w:r>
        <w:rPr>
          <w:rFonts w:eastAsia="Times New Roman"/>
          <w:snapToGrid w:val="0"/>
          <w:color w:val="000000"/>
          <w:spacing w:val="-1"/>
          <w:kern w:val="0"/>
          <w:sz w:val="21"/>
          <w:szCs w:val="21"/>
          <w:u w:val="single"/>
        </w:rPr>
        <w:t xml:space="preserve">   24  </w:t>
      </w:r>
      <w:r>
        <w:rPr>
          <w:rFonts w:ascii="宋体" w:hAnsi="宋体" w:eastAsia="宋体" w:cs="宋体"/>
          <w:snapToGrid w:val="0"/>
          <w:color w:val="000000"/>
          <w:kern w:val="0"/>
          <w:sz w:val="21"/>
          <w:szCs w:val="21"/>
        </w:rPr>
        <w:t>小时。</w:t>
      </w:r>
    </w:p>
    <w:p>
      <w:pPr>
        <w:widowControl/>
        <w:kinsoku w:val="0"/>
        <w:autoSpaceDE w:val="0"/>
        <w:autoSpaceDN w:val="0"/>
        <w:adjustRightInd w:val="0"/>
        <w:snapToGrid w:val="0"/>
        <w:spacing w:before="1"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u w:val="single"/>
        </w:rPr>
        <w:t>工</w:t>
      </w:r>
      <w:r>
        <w:rPr>
          <w:rFonts w:ascii="宋体" w:hAnsi="宋体" w:eastAsia="宋体" w:cs="宋体"/>
          <w:snapToGrid w:val="0"/>
          <w:color w:val="000000"/>
          <w:spacing w:val="-5"/>
          <w:kern w:val="0"/>
          <w:sz w:val="21"/>
          <w:szCs w:val="21"/>
          <w:u w:val="single"/>
        </w:rPr>
        <w:t>程</w:t>
      </w:r>
      <w:r>
        <w:rPr>
          <w:rFonts w:ascii="宋体" w:hAnsi="宋体" w:eastAsia="宋体" w:cs="宋体"/>
          <w:snapToGrid w:val="0"/>
          <w:color w:val="000000"/>
          <w:spacing w:val="-4"/>
          <w:kern w:val="0"/>
          <w:sz w:val="21"/>
          <w:szCs w:val="21"/>
          <w:u w:val="single"/>
        </w:rPr>
        <w:t>验收过程、验收部位除办理纸质验收记录，还应留置验收部位、验收过程、主要验收人</w:t>
      </w:r>
      <w:r>
        <w:rPr>
          <w:rFonts w:ascii="宋体" w:hAnsi="宋体" w:eastAsia="宋体" w:cs="宋体"/>
          <w:snapToGrid w:val="0"/>
          <w:color w:val="000000"/>
          <w:spacing w:val="-8"/>
          <w:kern w:val="0"/>
          <w:sz w:val="21"/>
          <w:szCs w:val="21"/>
          <w:u w:val="single"/>
        </w:rPr>
        <w:t>员</w:t>
      </w:r>
      <w:r>
        <w:rPr>
          <w:rFonts w:ascii="宋体" w:hAnsi="宋体" w:eastAsia="宋体" w:cs="宋体"/>
          <w:snapToGrid w:val="0"/>
          <w:color w:val="000000"/>
          <w:spacing w:val="-7"/>
          <w:kern w:val="0"/>
          <w:sz w:val="21"/>
          <w:szCs w:val="21"/>
          <w:u w:val="single"/>
        </w:rPr>
        <w:t>相</w:t>
      </w:r>
      <w:r>
        <w:rPr>
          <w:rFonts w:ascii="宋体" w:hAnsi="宋体" w:eastAsia="宋体" w:cs="宋体"/>
          <w:snapToGrid w:val="0"/>
          <w:color w:val="000000"/>
          <w:spacing w:val="-4"/>
          <w:kern w:val="0"/>
          <w:sz w:val="21"/>
          <w:szCs w:val="21"/>
          <w:u w:val="single"/>
        </w:rPr>
        <w:t>片、影像等资料。</w:t>
      </w:r>
    </w:p>
    <w:p>
      <w:pPr>
        <w:widowControl/>
        <w:kinsoku w:val="0"/>
        <w:autoSpaceDE w:val="0"/>
        <w:autoSpaceDN w:val="0"/>
        <w:adjustRightInd w:val="0"/>
        <w:snapToGrid w:val="0"/>
        <w:spacing w:line="381"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position w:val="13"/>
          <w:sz w:val="21"/>
          <w:szCs w:val="21"/>
        </w:rPr>
        <w:t>1</w:t>
      </w:r>
      <w:r>
        <w:rPr>
          <w:rFonts w:ascii="宋体" w:hAnsi="宋体" w:eastAsia="宋体" w:cs="宋体"/>
          <w:snapToGrid w:val="0"/>
          <w:color w:val="000000"/>
          <w:spacing w:val="-4"/>
          <w:kern w:val="0"/>
          <w:position w:val="13"/>
          <w:sz w:val="21"/>
          <w:szCs w:val="21"/>
        </w:rPr>
        <w:t>3.2 竣工验收</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13.2.2 </w:t>
      </w:r>
      <w:r>
        <w:rPr>
          <w:rFonts w:ascii="宋体" w:hAnsi="宋体" w:eastAsia="宋体" w:cs="宋体"/>
          <w:snapToGrid w:val="0"/>
          <w:color w:val="000000"/>
          <w:spacing w:val="-4"/>
          <w:kern w:val="0"/>
          <w:sz w:val="21"/>
          <w:szCs w:val="21"/>
        </w:rPr>
        <w:t>竣工验收程序</w:t>
      </w:r>
    </w:p>
    <w:p>
      <w:pPr>
        <w:widowControl/>
        <w:kinsoku w:val="0"/>
        <w:autoSpaceDE w:val="0"/>
        <w:autoSpaceDN w:val="0"/>
        <w:adjustRightInd w:val="0"/>
        <w:snapToGrid w:val="0"/>
        <w:spacing w:before="141"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关于竣工验收程序的约定：</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kern w:val="0"/>
          <w:sz w:val="21"/>
          <w:szCs w:val="21"/>
          <w:u w:val="single"/>
        </w:rPr>
        <w:t xml:space="preserve">按通用条款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42" w:line="334"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u w:val="single"/>
        </w:rPr>
        <w:t>承</w:t>
      </w:r>
      <w:r>
        <w:rPr>
          <w:rFonts w:ascii="宋体" w:hAnsi="宋体" w:eastAsia="宋体" w:cs="宋体"/>
          <w:snapToGrid w:val="0"/>
          <w:color w:val="000000"/>
          <w:spacing w:val="-5"/>
          <w:kern w:val="0"/>
          <w:sz w:val="21"/>
          <w:szCs w:val="21"/>
          <w:u w:val="single"/>
        </w:rPr>
        <w:t>包人完成合同范围内的工程内容，向发包人或监理人提出验收申请，发包人应在监理人收</w:t>
      </w:r>
      <w:r>
        <w:rPr>
          <w:rFonts w:ascii="宋体" w:hAnsi="宋体" w:eastAsia="宋体" w:cs="宋体"/>
          <w:snapToGrid w:val="0"/>
          <w:color w:val="000000"/>
          <w:spacing w:val="-8"/>
          <w:kern w:val="0"/>
          <w:sz w:val="21"/>
          <w:szCs w:val="21"/>
          <w:u w:val="single"/>
        </w:rPr>
        <w:t>到承包人</w:t>
      </w:r>
      <w:r>
        <w:rPr>
          <w:rFonts w:ascii="宋体" w:hAnsi="宋体" w:eastAsia="宋体" w:cs="宋体"/>
          <w:snapToGrid w:val="0"/>
          <w:color w:val="000000"/>
          <w:spacing w:val="-6"/>
          <w:kern w:val="0"/>
          <w:sz w:val="21"/>
          <w:szCs w:val="21"/>
          <w:u w:val="single"/>
        </w:rPr>
        <w:t>提</w:t>
      </w:r>
      <w:r>
        <w:rPr>
          <w:rFonts w:ascii="宋体" w:hAnsi="宋体" w:eastAsia="宋体" w:cs="宋体"/>
          <w:snapToGrid w:val="0"/>
          <w:color w:val="000000"/>
          <w:spacing w:val="-4"/>
          <w:kern w:val="0"/>
          <w:sz w:val="21"/>
          <w:szCs w:val="21"/>
          <w:u w:val="single"/>
        </w:rPr>
        <w:t>交的验收申请报告 42 天内组织监理人、承包人、设计勘察人等相关单位完成验收，</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7"/>
          <w:kern w:val="0"/>
          <w:sz w:val="21"/>
          <w:szCs w:val="21"/>
          <w:u w:val="single"/>
        </w:rPr>
        <w:t>并</w:t>
      </w:r>
      <w:r>
        <w:rPr>
          <w:rFonts w:ascii="宋体" w:hAnsi="宋体" w:eastAsia="宋体" w:cs="宋体"/>
          <w:snapToGrid w:val="0"/>
          <w:color w:val="000000"/>
          <w:spacing w:val="-4"/>
          <w:kern w:val="0"/>
          <w:sz w:val="21"/>
          <w:szCs w:val="21"/>
          <w:u w:val="single"/>
        </w:rPr>
        <w:t>签署工程质量合格文件</w:t>
      </w:r>
      <w:r>
        <w:rPr>
          <w:rFonts w:ascii="宋体" w:hAnsi="宋体" w:eastAsia="宋体" w:cs="宋体"/>
          <w:snapToGrid w:val="0"/>
          <w:color w:val="000000"/>
          <w:spacing w:val="-4"/>
          <w:kern w:val="0"/>
          <w:sz w:val="21"/>
          <w:szCs w:val="21"/>
        </w:rPr>
        <w:t>。</w:t>
      </w:r>
      <w:r>
        <w:rPr>
          <w:rFonts w:ascii="宋体" w:hAnsi="宋体" w:eastAsia="宋体" w:cs="宋体"/>
          <w:snapToGrid w:val="0"/>
          <w:color w:val="000000"/>
          <w:spacing w:val="-4"/>
          <w:kern w:val="0"/>
          <w:sz w:val="21"/>
          <w:szCs w:val="21"/>
          <w:u w:val="single"/>
        </w:rPr>
        <w:t>承包人须配合发包人进行工程竣工验收。</w:t>
      </w:r>
    </w:p>
    <w:p>
      <w:pPr>
        <w:widowControl/>
        <w:kinsoku w:val="0"/>
        <w:autoSpaceDE w:val="0"/>
        <w:autoSpaceDN w:val="0"/>
        <w:adjustRightInd w:val="0"/>
        <w:snapToGrid w:val="0"/>
        <w:spacing w:line="334"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发</w:t>
      </w:r>
      <w:r>
        <w:rPr>
          <w:rFonts w:ascii="宋体" w:hAnsi="宋体" w:eastAsia="宋体" w:cs="宋体"/>
          <w:snapToGrid w:val="0"/>
          <w:color w:val="000000"/>
          <w:spacing w:val="-4"/>
          <w:kern w:val="0"/>
          <w:sz w:val="21"/>
          <w:szCs w:val="21"/>
        </w:rPr>
        <w:t>包人不按照本项约定组织竣工验收、颁发工程接收证书的违约金的计算方法：</w:t>
      </w:r>
      <w:r>
        <w:rPr>
          <w:rFonts w:ascii="宋体" w:hAnsi="宋体" w:eastAsia="宋体" w:cs="宋体"/>
          <w:snapToGrid w:val="0"/>
          <w:color w:val="000000"/>
          <w:spacing w:val="-4"/>
          <w:kern w:val="0"/>
          <w:sz w:val="21"/>
          <w:szCs w:val="21"/>
          <w:u w:val="single"/>
        </w:rPr>
        <w:t xml:space="preserve">  不计违约</w:t>
      </w:r>
      <w:r>
        <w:rPr>
          <w:rFonts w:ascii="宋体" w:hAnsi="宋体" w:eastAsia="宋体" w:cs="宋体"/>
          <w:snapToGrid w:val="0"/>
          <w:color w:val="000000"/>
          <w:spacing w:val="-5"/>
          <w:kern w:val="0"/>
          <w:sz w:val="21"/>
          <w:szCs w:val="21"/>
          <w:u w:val="single"/>
        </w:rPr>
        <w:t>金</w:t>
      </w:r>
      <w:r>
        <w:rPr>
          <w:rFonts w:ascii="宋体" w:hAnsi="宋体" w:eastAsia="宋体" w:cs="宋体"/>
          <w:snapToGrid w:val="0"/>
          <w:color w:val="000000"/>
          <w:spacing w:val="-4"/>
          <w:kern w:val="0"/>
          <w:sz w:val="21"/>
          <w:szCs w:val="21"/>
          <w:u w:val="single"/>
        </w:rPr>
        <w:t>。</w:t>
      </w:r>
    </w:p>
    <w:p>
      <w:pPr>
        <w:widowControl/>
        <w:kinsoku w:val="0"/>
        <w:autoSpaceDE w:val="0"/>
        <w:autoSpaceDN w:val="0"/>
        <w:adjustRightInd w:val="0"/>
        <w:snapToGrid w:val="0"/>
        <w:spacing w:before="1" w:line="334"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u w:val="single"/>
        </w:rPr>
        <w:t xml:space="preserve">因发包人原因，未在监理人接收到承包人提交的竣工验收申请报告 </w:t>
      </w:r>
      <w:r>
        <w:rPr>
          <w:rFonts w:eastAsia="Times New Roman"/>
          <w:snapToGrid w:val="0"/>
          <w:color w:val="000000"/>
          <w:spacing w:val="-8"/>
          <w:kern w:val="0"/>
          <w:sz w:val="21"/>
          <w:szCs w:val="21"/>
          <w:u w:val="single"/>
        </w:rPr>
        <w:t xml:space="preserve">42 </w:t>
      </w:r>
      <w:r>
        <w:rPr>
          <w:rFonts w:ascii="宋体" w:hAnsi="宋体" w:eastAsia="宋体" w:cs="宋体"/>
          <w:snapToGrid w:val="0"/>
          <w:color w:val="000000"/>
          <w:spacing w:val="-8"/>
          <w:kern w:val="0"/>
          <w:sz w:val="21"/>
          <w:szCs w:val="21"/>
          <w:u w:val="single"/>
        </w:rPr>
        <w:t>天内完成验收，或完</w:t>
      </w:r>
      <w:r>
        <w:rPr>
          <w:rFonts w:ascii="宋体" w:hAnsi="宋体" w:eastAsia="宋体" w:cs="宋体"/>
          <w:snapToGrid w:val="0"/>
          <w:color w:val="000000"/>
          <w:spacing w:val="-3"/>
          <w:kern w:val="0"/>
          <w:sz w:val="21"/>
          <w:szCs w:val="21"/>
          <w:u w:val="single"/>
        </w:rPr>
        <w:t>成</w:t>
      </w:r>
      <w:r>
        <w:rPr>
          <w:rFonts w:ascii="宋体" w:hAnsi="宋体" w:eastAsia="宋体" w:cs="宋体"/>
          <w:snapToGrid w:val="0"/>
          <w:color w:val="000000"/>
          <w:spacing w:val="-4"/>
          <w:kern w:val="0"/>
          <w:sz w:val="21"/>
          <w:szCs w:val="21"/>
          <w:u w:val="single"/>
        </w:rPr>
        <w:t>验收不予签发工程接收证书的，以提交竣工验收申请报告的日期为实际竣工日期</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1</w:t>
      </w:r>
      <w:r>
        <w:rPr>
          <w:rFonts w:eastAsia="Times New Roman"/>
          <w:snapToGrid w:val="0"/>
          <w:color w:val="000000"/>
          <w:spacing w:val="-4"/>
          <w:kern w:val="0"/>
          <w:sz w:val="21"/>
          <w:szCs w:val="21"/>
        </w:rPr>
        <w:t xml:space="preserve">3.2.5 </w:t>
      </w:r>
      <w:r>
        <w:rPr>
          <w:rFonts w:ascii="宋体" w:hAnsi="宋体" w:eastAsia="宋体" w:cs="宋体"/>
          <w:snapToGrid w:val="0"/>
          <w:color w:val="000000"/>
          <w:spacing w:val="-4"/>
          <w:kern w:val="0"/>
          <w:sz w:val="21"/>
          <w:szCs w:val="21"/>
        </w:rPr>
        <w:t>移交、接收全部与部分工程</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38" w:type="default"/>
          <w:pgSz w:w="11900" w:h="16840"/>
          <w:pgMar w:top="1431" w:right="1709" w:bottom="1868" w:left="1538" w:header="0" w:footer="1530" w:gutter="0"/>
          <w:pgNumType w:fmt="decimal"/>
          <w:cols w:space="720" w:num="1"/>
        </w:sectPr>
      </w:pPr>
    </w:p>
    <w:p>
      <w:pPr>
        <w:widowControl/>
        <w:kinsoku w:val="0"/>
        <w:autoSpaceDE w:val="0"/>
        <w:autoSpaceDN w:val="0"/>
        <w:adjustRightInd w:val="0"/>
        <w:snapToGrid w:val="0"/>
        <w:spacing w:line="32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rPr>
        <w:t>承包人向发包人移交工程的期限：</w:t>
      </w:r>
      <w:r>
        <w:rPr>
          <w:rFonts w:ascii="宋体" w:hAnsi="宋体" w:eastAsia="宋体" w:cs="宋体"/>
          <w:snapToGrid w:val="0"/>
          <w:color w:val="000000"/>
          <w:kern w:val="0"/>
          <w:sz w:val="21"/>
          <w:szCs w:val="21"/>
          <w:u w:val="single"/>
        </w:rPr>
        <w:t xml:space="preserve">  按通用条款执行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97" w:line="347" w:lineRule="auto"/>
        <w:ind w:right="66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发包人未按本合同约定接收全部或部分工程的，违约金的计算方法为：</w:t>
      </w:r>
      <w:r>
        <w:rPr>
          <w:rFonts w:eastAsia="Times New Roman"/>
          <w:snapToGrid w:val="0"/>
          <w:color w:val="000000"/>
          <w:spacing w:val="-2"/>
          <w:kern w:val="0"/>
          <w:sz w:val="21"/>
          <w:szCs w:val="21"/>
          <w:u w:val="single"/>
        </w:rPr>
        <w:t xml:space="preserve">    </w:t>
      </w:r>
      <w:r>
        <w:rPr>
          <w:rFonts w:eastAsia="Times New Roman"/>
          <w:snapToGrid w:val="0"/>
          <w:color w:val="000000"/>
          <w:spacing w:val="-1"/>
          <w:kern w:val="0"/>
          <w:sz w:val="21"/>
          <w:szCs w:val="21"/>
          <w:u w:val="single"/>
        </w:rPr>
        <w:t xml:space="preserve">     /         </w:t>
      </w:r>
      <w:r>
        <w:rPr>
          <w:rFonts w:ascii="宋体" w:hAnsi="宋体" w:eastAsia="宋体" w:cs="宋体"/>
          <w:snapToGrid w:val="0"/>
          <w:color w:val="000000"/>
          <w:spacing w:val="-1"/>
          <w:kern w:val="0"/>
          <w:sz w:val="21"/>
          <w:szCs w:val="21"/>
        </w:rPr>
        <w:t>。</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rPr>
        <w:t>承包人未按时移交工程的，违约金的计算</w:t>
      </w:r>
      <w:r>
        <w:rPr>
          <w:rFonts w:ascii="宋体" w:hAnsi="宋体" w:eastAsia="宋体" w:cs="宋体"/>
          <w:snapToGrid w:val="0"/>
          <w:color w:val="000000"/>
          <w:kern w:val="0"/>
          <w:sz w:val="21"/>
          <w:szCs w:val="21"/>
        </w:rPr>
        <w:t>方法为：</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6" w:line="379"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position w:val="13"/>
          <w:sz w:val="21"/>
          <w:szCs w:val="21"/>
        </w:rPr>
        <w:t>1</w:t>
      </w:r>
      <w:r>
        <w:rPr>
          <w:rFonts w:ascii="宋体" w:hAnsi="宋体" w:eastAsia="宋体" w:cs="宋体"/>
          <w:snapToGrid w:val="0"/>
          <w:color w:val="000000"/>
          <w:spacing w:val="-4"/>
          <w:kern w:val="0"/>
          <w:position w:val="13"/>
          <w:sz w:val="21"/>
          <w:szCs w:val="21"/>
        </w:rPr>
        <w:t>3.3 工程试车</w:t>
      </w:r>
    </w:p>
    <w:p>
      <w:pPr>
        <w:widowControl/>
        <w:kinsoku w:val="0"/>
        <w:autoSpaceDE w:val="0"/>
        <w:autoSpaceDN w:val="0"/>
        <w:adjustRightInd w:val="0"/>
        <w:snapToGrid w:val="0"/>
        <w:spacing w:line="21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13.3.1  </w:t>
      </w:r>
      <w:r>
        <w:rPr>
          <w:rFonts w:ascii="宋体" w:hAnsi="宋体" w:eastAsia="宋体" w:cs="宋体"/>
          <w:snapToGrid w:val="0"/>
          <w:color w:val="000000"/>
          <w:spacing w:val="-4"/>
          <w:kern w:val="0"/>
          <w:sz w:val="21"/>
          <w:szCs w:val="21"/>
        </w:rPr>
        <w:t>试车程</w:t>
      </w:r>
      <w:r>
        <w:rPr>
          <w:rFonts w:ascii="宋体" w:hAnsi="宋体" w:eastAsia="宋体" w:cs="宋体"/>
          <w:snapToGrid w:val="0"/>
          <w:color w:val="000000"/>
          <w:spacing w:val="-3"/>
          <w:kern w:val="0"/>
          <w:sz w:val="21"/>
          <w:szCs w:val="21"/>
        </w:rPr>
        <w:t>序</w:t>
      </w:r>
    </w:p>
    <w:p>
      <w:pPr>
        <w:widowControl/>
        <w:kinsoku w:val="0"/>
        <w:autoSpaceDE w:val="0"/>
        <w:autoSpaceDN w:val="0"/>
        <w:adjustRightInd w:val="0"/>
        <w:snapToGrid w:val="0"/>
        <w:spacing w:before="94" w:line="28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工程试车内容：</w:t>
      </w:r>
      <w:r>
        <w:rPr>
          <w:rFonts w:eastAsia="Times New Roman"/>
          <w:snapToGrid w:val="0"/>
          <w:color w:val="000000"/>
          <w:spacing w:val="1"/>
          <w:kern w:val="0"/>
          <w:sz w:val="21"/>
          <w:szCs w:val="21"/>
          <w:u w:val="single"/>
        </w:rPr>
        <w:t xml:space="preserve">               </w:t>
      </w:r>
      <w:r>
        <w:rPr>
          <w:rFonts w:eastAsia="Times New Roman"/>
          <w:snapToGrid w:val="0"/>
          <w:color w:val="000000"/>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58"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1</w:t>
      </w:r>
      <w:r>
        <w:rPr>
          <w:rFonts w:ascii="宋体" w:hAnsi="宋体" w:eastAsia="宋体" w:cs="宋体"/>
          <w:snapToGrid w:val="0"/>
          <w:color w:val="000000"/>
          <w:spacing w:val="1"/>
          <w:kern w:val="0"/>
          <w:sz w:val="21"/>
          <w:szCs w:val="21"/>
        </w:rPr>
        <w:t>) 单机无负荷试车费用由</w:t>
      </w:r>
      <w:r>
        <w:rPr>
          <w:rFonts w:eastAsia="Times New Roman"/>
          <w:snapToGrid w:val="0"/>
          <w:color w:val="000000"/>
          <w:spacing w:val="1"/>
          <w:kern w:val="0"/>
          <w:sz w:val="21"/>
          <w:szCs w:val="21"/>
          <w:u w:val="single"/>
        </w:rPr>
        <w:t xml:space="preserve">                     /        </w:t>
      </w:r>
      <w:r>
        <w:rPr>
          <w:rFonts w:eastAsia="Times New Roman"/>
          <w:snapToGrid w:val="0"/>
          <w:color w:val="000000"/>
          <w:kern w:val="0"/>
          <w:sz w:val="21"/>
          <w:szCs w:val="21"/>
          <w:u w:val="single"/>
        </w:rPr>
        <w:t xml:space="preserve">           </w:t>
      </w:r>
      <w:r>
        <w:rPr>
          <w:rFonts w:eastAsia="Times New Roman"/>
          <w:snapToGrid w:val="0"/>
          <w:color w:val="000000"/>
          <w:kern w:val="0"/>
          <w:sz w:val="21"/>
          <w:szCs w:val="21"/>
        </w:rPr>
        <w:t xml:space="preserve"> </w:t>
      </w:r>
      <w:r>
        <w:rPr>
          <w:rFonts w:ascii="宋体" w:hAnsi="宋体" w:eastAsia="宋体" w:cs="宋体"/>
          <w:snapToGrid w:val="0"/>
          <w:color w:val="000000"/>
          <w:kern w:val="0"/>
          <w:sz w:val="21"/>
          <w:szCs w:val="21"/>
        </w:rPr>
        <w:t>承担；</w:t>
      </w:r>
    </w:p>
    <w:p>
      <w:pPr>
        <w:widowControl/>
        <w:kinsoku w:val="0"/>
        <w:autoSpaceDE w:val="0"/>
        <w:autoSpaceDN w:val="0"/>
        <w:adjustRightInd w:val="0"/>
        <w:snapToGrid w:val="0"/>
        <w:spacing w:before="1" w:line="28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2</w:t>
      </w:r>
      <w:r>
        <w:rPr>
          <w:rFonts w:ascii="宋体" w:hAnsi="宋体" w:eastAsia="宋体" w:cs="宋体"/>
          <w:snapToGrid w:val="0"/>
          <w:color w:val="000000"/>
          <w:spacing w:val="1"/>
          <w:kern w:val="0"/>
          <w:sz w:val="21"/>
          <w:szCs w:val="21"/>
        </w:rPr>
        <w:t>) 无负荷联动试车费用由</w:t>
      </w:r>
      <w:r>
        <w:rPr>
          <w:rFonts w:eastAsia="Times New Roman"/>
          <w:snapToGrid w:val="0"/>
          <w:color w:val="000000"/>
          <w:spacing w:val="1"/>
          <w:kern w:val="0"/>
          <w:sz w:val="21"/>
          <w:szCs w:val="21"/>
          <w:u w:val="single"/>
        </w:rPr>
        <w:t xml:space="preserve">                     /        </w:t>
      </w:r>
      <w:r>
        <w:rPr>
          <w:rFonts w:eastAsia="Times New Roman"/>
          <w:snapToGrid w:val="0"/>
          <w:color w:val="000000"/>
          <w:kern w:val="0"/>
          <w:sz w:val="21"/>
          <w:szCs w:val="21"/>
          <w:u w:val="single"/>
        </w:rPr>
        <w:t xml:space="preserve">           </w:t>
      </w:r>
      <w:r>
        <w:rPr>
          <w:rFonts w:eastAsia="Times New Roman"/>
          <w:snapToGrid w:val="0"/>
          <w:color w:val="000000"/>
          <w:kern w:val="0"/>
          <w:sz w:val="21"/>
          <w:szCs w:val="21"/>
        </w:rPr>
        <w:t xml:space="preserve"> </w:t>
      </w:r>
      <w:r>
        <w:rPr>
          <w:rFonts w:ascii="宋体" w:hAnsi="宋体" w:eastAsia="宋体" w:cs="宋体"/>
          <w:snapToGrid w:val="0"/>
          <w:color w:val="000000"/>
          <w:kern w:val="0"/>
          <w:sz w:val="21"/>
          <w:szCs w:val="21"/>
        </w:rPr>
        <w:t>承担。</w:t>
      </w:r>
    </w:p>
    <w:p>
      <w:pPr>
        <w:widowControl/>
        <w:kinsoku w:val="0"/>
        <w:autoSpaceDE w:val="0"/>
        <w:autoSpaceDN w:val="0"/>
        <w:adjustRightInd w:val="0"/>
        <w:snapToGrid w:val="0"/>
        <w:spacing w:before="98" w:line="212"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13.3.3  </w:t>
      </w:r>
      <w:r>
        <w:rPr>
          <w:rFonts w:ascii="宋体" w:hAnsi="宋体" w:eastAsia="宋体" w:cs="宋体"/>
          <w:snapToGrid w:val="0"/>
          <w:color w:val="000000"/>
          <w:spacing w:val="-4"/>
          <w:kern w:val="0"/>
          <w:sz w:val="21"/>
          <w:szCs w:val="21"/>
        </w:rPr>
        <w:t>投料试</w:t>
      </w:r>
      <w:r>
        <w:rPr>
          <w:rFonts w:ascii="宋体" w:hAnsi="宋体" w:eastAsia="宋体" w:cs="宋体"/>
          <w:snapToGrid w:val="0"/>
          <w:color w:val="000000"/>
          <w:spacing w:val="-3"/>
          <w:kern w:val="0"/>
          <w:sz w:val="21"/>
          <w:szCs w:val="21"/>
        </w:rPr>
        <w:t>车</w:t>
      </w:r>
    </w:p>
    <w:p>
      <w:pPr>
        <w:widowControl/>
        <w:kinsoku w:val="0"/>
        <w:autoSpaceDE w:val="0"/>
        <w:autoSpaceDN w:val="0"/>
        <w:adjustRightInd w:val="0"/>
        <w:snapToGrid w:val="0"/>
        <w:spacing w:before="98" w:line="37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关于投料试车相关事项的约定：</w:t>
      </w:r>
      <w:r>
        <w:rPr>
          <w:rFonts w:eastAsia="Times New Roman"/>
          <w:snapToGrid w:val="0"/>
          <w:color w:val="000000"/>
          <w:spacing w:val="-1"/>
          <w:kern w:val="0"/>
          <w:sz w:val="21"/>
          <w:szCs w:val="21"/>
          <w:u w:val="single"/>
        </w:rPr>
        <w:t xml:space="preserve">  </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line="21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1</w:t>
      </w:r>
      <w:r>
        <w:rPr>
          <w:rFonts w:ascii="宋体" w:hAnsi="宋体" w:eastAsia="宋体" w:cs="宋体"/>
          <w:snapToGrid w:val="0"/>
          <w:color w:val="000000"/>
          <w:spacing w:val="-4"/>
          <w:kern w:val="0"/>
          <w:sz w:val="21"/>
          <w:szCs w:val="21"/>
        </w:rPr>
        <w:t>3.6 竣工退场</w:t>
      </w:r>
    </w:p>
    <w:p>
      <w:pPr>
        <w:widowControl/>
        <w:kinsoku w:val="0"/>
        <w:autoSpaceDE w:val="0"/>
        <w:autoSpaceDN w:val="0"/>
        <w:adjustRightInd w:val="0"/>
        <w:snapToGrid w:val="0"/>
        <w:spacing w:before="136" w:line="209"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13.6.1  </w:t>
      </w:r>
      <w:r>
        <w:rPr>
          <w:rFonts w:ascii="宋体" w:hAnsi="宋体" w:eastAsia="宋体" w:cs="宋体"/>
          <w:snapToGrid w:val="0"/>
          <w:color w:val="000000"/>
          <w:spacing w:val="-4"/>
          <w:kern w:val="0"/>
          <w:sz w:val="21"/>
          <w:szCs w:val="21"/>
        </w:rPr>
        <w:t>竣工退</w:t>
      </w:r>
      <w:r>
        <w:rPr>
          <w:rFonts w:ascii="宋体" w:hAnsi="宋体" w:eastAsia="宋体" w:cs="宋体"/>
          <w:snapToGrid w:val="0"/>
          <w:color w:val="000000"/>
          <w:spacing w:val="-3"/>
          <w:kern w:val="0"/>
          <w:sz w:val="21"/>
          <w:szCs w:val="21"/>
        </w:rPr>
        <w:t>场</w:t>
      </w:r>
    </w:p>
    <w:p>
      <w:pPr>
        <w:widowControl/>
        <w:kinsoku w:val="0"/>
        <w:autoSpaceDE w:val="0"/>
        <w:autoSpaceDN w:val="0"/>
        <w:adjustRightInd w:val="0"/>
        <w:snapToGrid w:val="0"/>
        <w:spacing w:before="145"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承包人</w:t>
      </w:r>
      <w:r>
        <w:rPr>
          <w:rFonts w:ascii="宋体" w:hAnsi="宋体" w:eastAsia="宋体" w:cs="宋体"/>
          <w:snapToGrid w:val="0"/>
          <w:color w:val="000000"/>
          <w:spacing w:val="-5"/>
          <w:kern w:val="0"/>
          <w:sz w:val="21"/>
          <w:szCs w:val="21"/>
        </w:rPr>
        <w:t>完成竣工退场的期限：</w:t>
      </w:r>
      <w:r>
        <w:rPr>
          <w:rFonts w:ascii="宋体" w:hAnsi="宋体" w:eastAsia="宋体" w:cs="宋体"/>
          <w:snapToGrid w:val="0"/>
          <w:color w:val="000000"/>
          <w:spacing w:val="-5"/>
          <w:kern w:val="0"/>
          <w:sz w:val="21"/>
          <w:szCs w:val="21"/>
          <w:u w:val="single"/>
        </w:rPr>
        <w:t xml:space="preserve"> 颁发工程接收证书后 </w:t>
      </w:r>
      <w:r>
        <w:rPr>
          <w:rFonts w:eastAsia="Times New Roman"/>
          <w:snapToGrid w:val="0"/>
          <w:color w:val="000000"/>
          <w:spacing w:val="-5"/>
          <w:kern w:val="0"/>
          <w:sz w:val="21"/>
          <w:szCs w:val="21"/>
          <w:u w:val="single"/>
        </w:rPr>
        <w:t xml:space="preserve">7 </w:t>
      </w:r>
      <w:r>
        <w:rPr>
          <w:rFonts w:ascii="宋体" w:hAnsi="宋体" w:eastAsia="宋体" w:cs="宋体"/>
          <w:snapToGrid w:val="0"/>
          <w:color w:val="000000"/>
          <w:spacing w:val="-5"/>
          <w:kern w:val="0"/>
          <w:sz w:val="21"/>
          <w:szCs w:val="21"/>
          <w:u w:val="single"/>
        </w:rPr>
        <w:t>天内</w:t>
      </w:r>
      <w:r>
        <w:rPr>
          <w:rFonts w:ascii="宋体" w:hAnsi="宋体" w:eastAsia="宋体" w:cs="宋体"/>
          <w:snapToGrid w:val="0"/>
          <w:color w:val="000000"/>
          <w:spacing w:val="-5"/>
          <w:kern w:val="0"/>
          <w:sz w:val="21"/>
          <w:szCs w:val="21"/>
        </w:rPr>
        <w:t>。</w:t>
      </w:r>
    </w:p>
    <w:p>
      <w:pPr>
        <w:widowControl/>
        <w:kinsoku w:val="0"/>
        <w:autoSpaceDE w:val="0"/>
        <w:autoSpaceDN w:val="0"/>
        <w:adjustRightInd w:val="0"/>
        <w:snapToGrid w:val="0"/>
        <w:spacing w:line="213" w:lineRule="auto"/>
        <w:jc w:val="left"/>
        <w:textAlignment w:val="baseline"/>
        <w:outlineLvl w:val="2"/>
        <w:rPr>
          <w:rFonts w:ascii="宋体" w:hAnsi="宋体" w:eastAsia="宋体" w:cs="宋体"/>
          <w:snapToGrid w:val="0"/>
          <w:color w:val="000000"/>
          <w:kern w:val="0"/>
          <w:sz w:val="21"/>
          <w:szCs w:val="21"/>
        </w:rPr>
      </w:pPr>
      <w:bookmarkStart w:id="214" w:name="_Toc31396"/>
      <w:r>
        <w:rPr>
          <w:rFonts w:ascii="宋体" w:hAnsi="宋体" w:eastAsia="宋体" w:cs="宋体"/>
          <w:snapToGrid w:val="0"/>
          <w:color w:val="000000"/>
          <w:spacing w:val="-7"/>
          <w:kern w:val="0"/>
          <w:sz w:val="21"/>
          <w:szCs w:val="21"/>
        </w:rPr>
        <w:t>1</w:t>
      </w:r>
      <w:r>
        <w:rPr>
          <w:rFonts w:ascii="宋体" w:hAnsi="宋体" w:eastAsia="宋体" w:cs="宋体"/>
          <w:snapToGrid w:val="0"/>
          <w:color w:val="000000"/>
          <w:spacing w:val="-4"/>
          <w:kern w:val="0"/>
          <w:sz w:val="21"/>
          <w:szCs w:val="21"/>
        </w:rPr>
        <w:t>4. 竣工结算</w:t>
      </w:r>
      <w:bookmarkEnd w:id="214"/>
    </w:p>
    <w:p>
      <w:pPr>
        <w:widowControl/>
        <w:kinsoku w:val="0"/>
        <w:autoSpaceDE w:val="0"/>
        <w:autoSpaceDN w:val="0"/>
        <w:adjustRightInd w:val="0"/>
        <w:snapToGrid w:val="0"/>
        <w:spacing w:before="137" w:line="381"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position w:val="13"/>
          <w:sz w:val="21"/>
          <w:szCs w:val="21"/>
        </w:rPr>
        <w:t>14.</w:t>
      </w:r>
      <w:r>
        <w:rPr>
          <w:rFonts w:ascii="宋体" w:hAnsi="宋体" w:eastAsia="宋体" w:cs="宋体"/>
          <w:snapToGrid w:val="0"/>
          <w:color w:val="000000"/>
          <w:spacing w:val="-3"/>
          <w:kern w:val="0"/>
          <w:position w:val="13"/>
          <w:sz w:val="21"/>
          <w:szCs w:val="21"/>
        </w:rPr>
        <w:t>1 竣工结算申请</w:t>
      </w:r>
    </w:p>
    <w:p>
      <w:pPr>
        <w:widowControl/>
        <w:kinsoku w:val="0"/>
        <w:autoSpaceDE w:val="0"/>
        <w:autoSpaceDN w:val="0"/>
        <w:adjustRightInd w:val="0"/>
        <w:snapToGrid w:val="0"/>
        <w:spacing w:before="1" w:line="230" w:lineRule="auto"/>
        <w:jc w:val="left"/>
        <w:textAlignment w:val="baseline"/>
        <w:outlineLvl w:val="2"/>
        <w:rPr>
          <w:rFonts w:ascii="宋体" w:hAnsi="宋体" w:eastAsia="宋体" w:cs="宋体"/>
          <w:snapToGrid w:val="0"/>
          <w:color w:val="000000"/>
          <w:kern w:val="0"/>
          <w:sz w:val="21"/>
          <w:szCs w:val="21"/>
        </w:rPr>
      </w:pPr>
      <w:bookmarkStart w:id="215" w:name="_Toc16822"/>
      <w:r>
        <w:rPr>
          <w:rFonts w:ascii="宋体" w:hAnsi="宋体" w:eastAsia="宋体" w:cs="宋体"/>
          <w:snapToGrid w:val="0"/>
          <w:color w:val="000000"/>
          <w:spacing w:val="-8"/>
          <w:kern w:val="0"/>
          <w:sz w:val="21"/>
          <w:szCs w:val="21"/>
        </w:rPr>
        <w:t>1.</w:t>
      </w:r>
      <w:r>
        <w:rPr>
          <w:rFonts w:ascii="宋体" w:hAnsi="宋体" w:eastAsia="宋体" w:cs="宋体"/>
          <w:snapToGrid w:val="0"/>
          <w:color w:val="000000"/>
          <w:spacing w:val="-6"/>
          <w:kern w:val="0"/>
          <w:sz w:val="21"/>
          <w:szCs w:val="21"/>
        </w:rPr>
        <w:t>承</w:t>
      </w:r>
      <w:r>
        <w:rPr>
          <w:rFonts w:ascii="宋体" w:hAnsi="宋体" w:eastAsia="宋体" w:cs="宋体"/>
          <w:snapToGrid w:val="0"/>
          <w:color w:val="000000"/>
          <w:spacing w:val="-4"/>
          <w:kern w:val="0"/>
          <w:sz w:val="21"/>
          <w:szCs w:val="21"/>
        </w:rPr>
        <w:t>包人提交竣工结算申请的期限：</w:t>
      </w:r>
      <w:bookmarkEnd w:id="215"/>
    </w:p>
    <w:p>
      <w:pPr>
        <w:widowControl/>
        <w:kinsoku w:val="0"/>
        <w:autoSpaceDE w:val="0"/>
        <w:autoSpaceDN w:val="0"/>
        <w:adjustRightInd w:val="0"/>
        <w:snapToGrid w:val="0"/>
        <w:spacing w:before="117" w:line="334" w:lineRule="auto"/>
        <w:ind w:right="6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u w:val="single"/>
        </w:rPr>
        <w:t>承包人完成合同范围内施工内容，参</w:t>
      </w:r>
      <w:r>
        <w:rPr>
          <w:rFonts w:ascii="宋体" w:hAnsi="宋体" w:eastAsia="宋体" w:cs="宋体"/>
          <w:snapToGrid w:val="0"/>
          <w:color w:val="000000"/>
          <w:spacing w:val="-1"/>
          <w:kern w:val="0"/>
          <w:sz w:val="21"/>
          <w:szCs w:val="21"/>
          <w:u w:val="single"/>
        </w:rPr>
        <w:t>建各方(建设、监理、施工、勘察、设计单位等) 对工</w:t>
      </w:r>
      <w:r>
        <w:rPr>
          <w:rFonts w:ascii="宋体" w:hAnsi="宋体" w:eastAsia="宋体" w:cs="宋体"/>
          <w:snapToGrid w:val="0"/>
          <w:color w:val="000000"/>
          <w:spacing w:val="-16"/>
          <w:kern w:val="0"/>
          <w:sz w:val="21"/>
          <w:szCs w:val="21"/>
          <w:u w:val="single"/>
        </w:rPr>
        <w:t>程验收</w:t>
      </w:r>
      <w:r>
        <w:rPr>
          <w:rFonts w:ascii="宋体" w:hAnsi="宋体" w:eastAsia="宋体" w:cs="宋体"/>
          <w:snapToGrid w:val="0"/>
          <w:color w:val="000000"/>
          <w:spacing w:val="-8"/>
          <w:kern w:val="0"/>
          <w:sz w:val="21"/>
          <w:szCs w:val="21"/>
          <w:u w:val="single"/>
        </w:rPr>
        <w:t>并签署工程质量合格文件后可在 28 天内，向发包人或监理人、发包人委托的中介机构提交</w:t>
      </w:r>
      <w:r>
        <w:rPr>
          <w:rFonts w:ascii="宋体" w:hAnsi="宋体" w:eastAsia="宋体" w:cs="宋体"/>
          <w:snapToGrid w:val="0"/>
          <w:color w:val="000000"/>
          <w:spacing w:val="-4"/>
          <w:kern w:val="0"/>
          <w:sz w:val="21"/>
          <w:szCs w:val="21"/>
          <w:u w:val="single"/>
        </w:rPr>
        <w:t>最终工程结算申请，并提交完整的工程结算资料一套。</w:t>
      </w:r>
    </w:p>
    <w:p>
      <w:pPr>
        <w:widowControl/>
        <w:kinsoku w:val="0"/>
        <w:autoSpaceDE w:val="0"/>
        <w:autoSpaceDN w:val="0"/>
        <w:adjustRightInd w:val="0"/>
        <w:snapToGrid w:val="0"/>
        <w:spacing w:before="1" w:line="334" w:lineRule="auto"/>
        <w:ind w:right="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6"/>
          <w:kern w:val="0"/>
          <w:sz w:val="21"/>
          <w:szCs w:val="21"/>
          <w:u w:val="single"/>
        </w:rPr>
        <w:t>工程</w:t>
      </w:r>
      <w:r>
        <w:rPr>
          <w:rFonts w:ascii="宋体" w:hAnsi="宋体" w:eastAsia="宋体" w:cs="宋体"/>
          <w:snapToGrid w:val="0"/>
          <w:color w:val="000000"/>
          <w:spacing w:val="-9"/>
          <w:kern w:val="0"/>
          <w:sz w:val="21"/>
          <w:szCs w:val="21"/>
          <w:u w:val="single"/>
        </w:rPr>
        <w:t>验</w:t>
      </w:r>
      <w:r>
        <w:rPr>
          <w:rFonts w:ascii="宋体" w:hAnsi="宋体" w:eastAsia="宋体" w:cs="宋体"/>
          <w:snapToGrid w:val="0"/>
          <w:color w:val="000000"/>
          <w:spacing w:val="-8"/>
          <w:kern w:val="0"/>
          <w:sz w:val="21"/>
          <w:szCs w:val="21"/>
          <w:u w:val="single"/>
        </w:rPr>
        <w:t>收后，承包人超过 90 天未提交最终工程结算资料，经发包人催告后 28 天，承包人还</w:t>
      </w:r>
      <w:r>
        <w:rPr>
          <w:rFonts w:ascii="宋体" w:hAnsi="宋体" w:eastAsia="宋体" w:cs="宋体"/>
          <w:snapToGrid w:val="0"/>
          <w:color w:val="000000"/>
          <w:spacing w:val="-14"/>
          <w:kern w:val="0"/>
          <w:sz w:val="21"/>
          <w:szCs w:val="21"/>
          <w:u w:val="single"/>
        </w:rPr>
        <w:t>不提</w:t>
      </w:r>
      <w:r>
        <w:rPr>
          <w:rFonts w:ascii="宋体" w:hAnsi="宋体" w:eastAsia="宋体" w:cs="宋体"/>
          <w:snapToGrid w:val="0"/>
          <w:color w:val="000000"/>
          <w:spacing w:val="-7"/>
          <w:kern w:val="0"/>
          <w:sz w:val="21"/>
          <w:szCs w:val="21"/>
          <w:u w:val="single"/>
        </w:rPr>
        <w:t>交工程结算资料的，发包人可根据自己资料办理工程结算，且视为承包人认可工程结算结果。</w:t>
      </w:r>
    </w:p>
    <w:p>
      <w:pPr>
        <w:widowControl/>
        <w:kinsoku w:val="0"/>
        <w:autoSpaceDE w:val="0"/>
        <w:autoSpaceDN w:val="0"/>
        <w:adjustRightInd w:val="0"/>
        <w:snapToGrid w:val="0"/>
        <w:spacing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4"/>
          <w:kern w:val="0"/>
          <w:sz w:val="21"/>
          <w:szCs w:val="21"/>
        </w:rPr>
        <w:t>2</w:t>
      </w:r>
      <w:r>
        <w:rPr>
          <w:rFonts w:ascii="宋体" w:hAnsi="宋体" w:eastAsia="宋体" w:cs="宋体"/>
          <w:snapToGrid w:val="0"/>
          <w:color w:val="000000"/>
          <w:spacing w:val="-11"/>
          <w:kern w:val="0"/>
          <w:sz w:val="21"/>
          <w:szCs w:val="21"/>
        </w:rPr>
        <w:t>.</w:t>
      </w:r>
      <w:r>
        <w:rPr>
          <w:rFonts w:ascii="宋体" w:hAnsi="宋体" w:eastAsia="宋体" w:cs="宋体"/>
          <w:snapToGrid w:val="0"/>
          <w:color w:val="000000"/>
          <w:spacing w:val="-7"/>
          <w:kern w:val="0"/>
          <w:sz w:val="21"/>
          <w:szCs w:val="21"/>
        </w:rPr>
        <w:t>竣工结算申请单应包括的内容：</w:t>
      </w:r>
      <w:r>
        <w:rPr>
          <w:rFonts w:ascii="宋体" w:hAnsi="宋体" w:eastAsia="宋体" w:cs="宋体"/>
          <w:snapToGrid w:val="0"/>
          <w:color w:val="000000"/>
          <w:spacing w:val="-7"/>
          <w:kern w:val="0"/>
          <w:sz w:val="21"/>
          <w:szCs w:val="21"/>
          <w:u w:val="single"/>
        </w:rPr>
        <w:t>包括但不限于施工合同、补充协议、招标文件、投标文件、</w:t>
      </w:r>
      <w:r>
        <w:rPr>
          <w:rFonts w:ascii="宋体" w:hAnsi="宋体" w:eastAsia="宋体" w:cs="宋体"/>
          <w:snapToGrid w:val="0"/>
          <w:color w:val="000000"/>
          <w:spacing w:val="-8"/>
          <w:kern w:val="0"/>
          <w:sz w:val="21"/>
          <w:szCs w:val="21"/>
          <w:u w:val="single"/>
        </w:rPr>
        <w:t>竣</w:t>
      </w:r>
      <w:r>
        <w:rPr>
          <w:rFonts w:ascii="宋体" w:hAnsi="宋体" w:eastAsia="宋体" w:cs="宋体"/>
          <w:snapToGrid w:val="0"/>
          <w:color w:val="000000"/>
          <w:spacing w:val="-5"/>
          <w:kern w:val="0"/>
          <w:sz w:val="21"/>
          <w:szCs w:val="21"/>
          <w:u w:val="single"/>
        </w:rPr>
        <w:t>工</w:t>
      </w:r>
      <w:r>
        <w:rPr>
          <w:rFonts w:ascii="宋体" w:hAnsi="宋体" w:eastAsia="宋体" w:cs="宋体"/>
          <w:snapToGrid w:val="0"/>
          <w:color w:val="000000"/>
          <w:spacing w:val="-4"/>
          <w:kern w:val="0"/>
          <w:sz w:val="21"/>
          <w:szCs w:val="21"/>
          <w:u w:val="single"/>
        </w:rPr>
        <w:t>图纸、施工方案以及经确认的工程变更、工程索赔、现场签证，相关施工记录，〔各分段节点工程结算审核报告、〕工程款收款证明、逾期付款利息计算书等相关资料。</w:t>
      </w:r>
    </w:p>
    <w:p>
      <w:pPr>
        <w:widowControl/>
        <w:kinsoku w:val="0"/>
        <w:autoSpaceDE w:val="0"/>
        <w:autoSpaceDN w:val="0"/>
        <w:adjustRightInd w:val="0"/>
        <w:snapToGrid w:val="0"/>
        <w:spacing w:before="4" w:line="333" w:lineRule="auto"/>
        <w:ind w:right="69"/>
        <w:jc w:val="left"/>
        <w:textAlignment w:val="baseline"/>
        <w:rPr>
          <w:rFonts w:eastAsia="Times New Roman"/>
          <w:snapToGrid w:val="0"/>
          <w:color w:val="000000"/>
          <w:kern w:val="0"/>
          <w:sz w:val="21"/>
          <w:szCs w:val="21"/>
        </w:rPr>
      </w:pPr>
      <w:r>
        <w:rPr>
          <w:rFonts w:ascii="宋体" w:hAnsi="宋体" w:eastAsia="宋体" w:cs="宋体"/>
          <w:snapToGrid w:val="0"/>
          <w:color w:val="000000"/>
          <w:spacing w:val="-2"/>
          <w:kern w:val="0"/>
          <w:sz w:val="21"/>
          <w:szCs w:val="21"/>
          <w:u w:val="single"/>
        </w:rPr>
        <w:t>承包人应在完成合同范围内施工内容，参建各方(建设、监理、</w:t>
      </w:r>
      <w:r>
        <w:rPr>
          <w:rFonts w:ascii="宋体" w:hAnsi="宋体" w:eastAsia="宋体" w:cs="宋体"/>
          <w:snapToGrid w:val="0"/>
          <w:color w:val="000000"/>
          <w:spacing w:val="-1"/>
          <w:kern w:val="0"/>
          <w:sz w:val="21"/>
          <w:szCs w:val="21"/>
          <w:u w:val="single"/>
        </w:rPr>
        <w:t xml:space="preserve">施工、勘察、设计单位等) </w:t>
      </w:r>
      <w:r>
        <w:rPr>
          <w:rFonts w:ascii="宋体" w:hAnsi="宋体" w:eastAsia="宋体" w:cs="宋体"/>
          <w:snapToGrid w:val="0"/>
          <w:color w:val="000000"/>
          <w:spacing w:val="-14"/>
          <w:kern w:val="0"/>
          <w:sz w:val="21"/>
          <w:szCs w:val="21"/>
          <w:u w:val="single"/>
        </w:rPr>
        <w:t>对</w:t>
      </w:r>
      <w:r>
        <w:rPr>
          <w:rFonts w:ascii="宋体" w:hAnsi="宋体" w:eastAsia="宋体" w:cs="宋体"/>
          <w:snapToGrid w:val="0"/>
          <w:color w:val="000000"/>
          <w:spacing w:val="-11"/>
          <w:kern w:val="0"/>
          <w:sz w:val="21"/>
          <w:szCs w:val="21"/>
          <w:u w:val="single"/>
        </w:rPr>
        <w:t>工</w:t>
      </w:r>
      <w:r>
        <w:rPr>
          <w:rFonts w:ascii="宋体" w:hAnsi="宋体" w:eastAsia="宋体" w:cs="宋体"/>
          <w:snapToGrid w:val="0"/>
          <w:color w:val="000000"/>
          <w:spacing w:val="-7"/>
          <w:kern w:val="0"/>
          <w:sz w:val="21"/>
          <w:szCs w:val="21"/>
          <w:u w:val="single"/>
        </w:rPr>
        <w:t xml:space="preserve">程验收并签署工程质量合格文件后 </w:t>
      </w:r>
      <w:r>
        <w:rPr>
          <w:rFonts w:eastAsia="Times New Roman"/>
          <w:snapToGrid w:val="0"/>
          <w:color w:val="000000"/>
          <w:spacing w:val="-7"/>
          <w:kern w:val="0"/>
          <w:sz w:val="21"/>
          <w:szCs w:val="21"/>
          <w:u w:val="single"/>
        </w:rPr>
        <w:t xml:space="preserve">90 </w:t>
      </w:r>
      <w:r>
        <w:rPr>
          <w:rFonts w:ascii="宋体" w:hAnsi="宋体" w:eastAsia="宋体" w:cs="宋体"/>
          <w:snapToGrid w:val="0"/>
          <w:color w:val="000000"/>
          <w:spacing w:val="-7"/>
          <w:kern w:val="0"/>
          <w:sz w:val="21"/>
          <w:szCs w:val="21"/>
          <w:u w:val="single"/>
        </w:rPr>
        <w:t>天内向发包人和监理人提交竣工结算申请单，并提交完</w:t>
      </w:r>
      <w:r>
        <w:rPr>
          <w:rFonts w:ascii="宋体" w:hAnsi="宋体" w:eastAsia="宋体" w:cs="宋体"/>
          <w:snapToGrid w:val="0"/>
          <w:color w:val="000000"/>
          <w:spacing w:val="-10"/>
          <w:kern w:val="0"/>
          <w:sz w:val="21"/>
          <w:szCs w:val="21"/>
          <w:u w:val="single"/>
        </w:rPr>
        <w:t>整的工程结</w:t>
      </w:r>
      <w:r>
        <w:rPr>
          <w:rFonts w:ascii="宋体" w:hAnsi="宋体" w:eastAsia="宋体" w:cs="宋体"/>
          <w:snapToGrid w:val="0"/>
          <w:color w:val="000000"/>
          <w:spacing w:val="-6"/>
          <w:kern w:val="0"/>
          <w:sz w:val="21"/>
          <w:szCs w:val="21"/>
          <w:u w:val="single"/>
        </w:rPr>
        <w:t>算</w:t>
      </w:r>
      <w:r>
        <w:rPr>
          <w:rFonts w:ascii="宋体" w:hAnsi="宋体" w:eastAsia="宋体" w:cs="宋体"/>
          <w:snapToGrid w:val="0"/>
          <w:color w:val="000000"/>
          <w:spacing w:val="-5"/>
          <w:kern w:val="0"/>
          <w:sz w:val="21"/>
          <w:szCs w:val="21"/>
          <w:u w:val="single"/>
        </w:rPr>
        <w:t>资料一套。</w:t>
      </w:r>
      <w:r>
        <w:rPr>
          <w:rFonts w:eastAsia="Times New Roman"/>
          <w:snapToGrid w:val="0"/>
          <w:color w:val="000000"/>
          <w:spacing w:val="-5"/>
          <w:kern w:val="0"/>
          <w:sz w:val="21"/>
          <w:szCs w:val="21"/>
          <w:u w:val="single"/>
        </w:rPr>
        <w:t>[</w:t>
      </w:r>
      <w:r>
        <w:rPr>
          <w:rFonts w:ascii="宋体" w:hAnsi="宋体" w:eastAsia="宋体" w:cs="宋体"/>
          <w:snapToGrid w:val="0"/>
          <w:color w:val="000000"/>
          <w:spacing w:val="-5"/>
          <w:kern w:val="0"/>
          <w:sz w:val="21"/>
          <w:szCs w:val="21"/>
          <w:u w:val="single"/>
        </w:rPr>
        <w:t>除竣工结算外，合同中可约定桩基础、主体结构等一个或多个形象进度</w:t>
      </w:r>
      <w:r>
        <w:rPr>
          <w:rFonts w:ascii="宋体" w:hAnsi="宋体" w:eastAsia="宋体" w:cs="宋体"/>
          <w:snapToGrid w:val="0"/>
          <w:color w:val="000000"/>
          <w:spacing w:val="-4"/>
          <w:kern w:val="0"/>
          <w:sz w:val="21"/>
          <w:szCs w:val="21"/>
          <w:u w:val="single"/>
        </w:rPr>
        <w:t>节点先开始工程结算或按年度完成工程量办理工程结算，待工程竣工后再汇总各部分结算文件</w:t>
      </w:r>
      <w:r>
        <w:rPr>
          <w:rFonts w:eastAsia="Times New Roman"/>
          <w:snapToGrid w:val="0"/>
          <w:color w:val="000000"/>
          <w:spacing w:val="-4"/>
          <w:kern w:val="0"/>
          <w:sz w:val="21"/>
          <w:szCs w:val="21"/>
          <w:u w:val="single"/>
        </w:rPr>
        <w:t>]</w:t>
      </w:r>
    </w:p>
    <w:p>
      <w:pPr>
        <w:widowControl/>
        <w:kinsoku w:val="0"/>
        <w:autoSpaceDE w:val="0"/>
        <w:autoSpaceDN w:val="0"/>
        <w:adjustRightInd w:val="0"/>
        <w:snapToGrid w:val="0"/>
        <w:spacing w:before="1" w:line="334" w:lineRule="auto"/>
        <w:ind w:right="6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u w:val="single"/>
        </w:rPr>
        <w:t xml:space="preserve">承包人超过 </w:t>
      </w:r>
      <w:r>
        <w:rPr>
          <w:rFonts w:eastAsia="Times New Roman"/>
          <w:snapToGrid w:val="0"/>
          <w:color w:val="000000"/>
          <w:spacing w:val="-6"/>
          <w:kern w:val="0"/>
          <w:sz w:val="21"/>
          <w:szCs w:val="21"/>
          <w:u w:val="single"/>
        </w:rPr>
        <w:t xml:space="preserve">90 </w:t>
      </w:r>
      <w:r>
        <w:rPr>
          <w:rFonts w:ascii="宋体" w:hAnsi="宋体" w:eastAsia="宋体" w:cs="宋体"/>
          <w:snapToGrid w:val="0"/>
          <w:color w:val="000000"/>
          <w:spacing w:val="-6"/>
          <w:kern w:val="0"/>
          <w:sz w:val="21"/>
          <w:szCs w:val="21"/>
          <w:u w:val="single"/>
        </w:rPr>
        <w:t xml:space="preserve">天未提交竣工结算资料，经发包人催告后 </w:t>
      </w:r>
      <w:r>
        <w:rPr>
          <w:rFonts w:eastAsia="Times New Roman"/>
          <w:snapToGrid w:val="0"/>
          <w:color w:val="000000"/>
          <w:spacing w:val="-6"/>
          <w:kern w:val="0"/>
          <w:sz w:val="21"/>
          <w:szCs w:val="21"/>
          <w:u w:val="single"/>
        </w:rPr>
        <w:t xml:space="preserve">28 </w:t>
      </w:r>
      <w:r>
        <w:rPr>
          <w:rFonts w:ascii="宋体" w:hAnsi="宋体" w:eastAsia="宋体" w:cs="宋体"/>
          <w:snapToGrid w:val="0"/>
          <w:color w:val="000000"/>
          <w:spacing w:val="-6"/>
          <w:kern w:val="0"/>
          <w:sz w:val="21"/>
          <w:szCs w:val="21"/>
          <w:u w:val="single"/>
        </w:rPr>
        <w:t>天，承包人还不提交竣工结算</w:t>
      </w:r>
      <w:r>
        <w:rPr>
          <w:rFonts w:ascii="宋体" w:hAnsi="宋体" w:eastAsia="宋体" w:cs="宋体"/>
          <w:snapToGrid w:val="0"/>
          <w:color w:val="000000"/>
          <w:spacing w:val="-3"/>
          <w:kern w:val="0"/>
          <w:sz w:val="21"/>
          <w:szCs w:val="21"/>
          <w:u w:val="single"/>
        </w:rPr>
        <w:t>资</w:t>
      </w:r>
      <w:r>
        <w:rPr>
          <w:rFonts w:ascii="宋体" w:hAnsi="宋体" w:eastAsia="宋体" w:cs="宋体"/>
          <w:snapToGrid w:val="0"/>
          <w:color w:val="000000"/>
          <w:spacing w:val="-5"/>
          <w:kern w:val="0"/>
          <w:sz w:val="21"/>
          <w:szCs w:val="21"/>
          <w:u w:val="single"/>
        </w:rPr>
        <w:t>料</w:t>
      </w:r>
      <w:r>
        <w:rPr>
          <w:rFonts w:ascii="宋体" w:hAnsi="宋体" w:eastAsia="宋体" w:cs="宋体"/>
          <w:snapToGrid w:val="0"/>
          <w:color w:val="000000"/>
          <w:spacing w:val="-4"/>
          <w:kern w:val="0"/>
          <w:sz w:val="21"/>
          <w:szCs w:val="21"/>
          <w:u w:val="single"/>
        </w:rPr>
        <w:t>的，发包人可根据自己资料办理竣工结算，且视为承包人认可竣工结算结果。</w:t>
      </w:r>
    </w:p>
    <w:p>
      <w:pPr>
        <w:widowControl/>
        <w:kinsoku w:val="0"/>
        <w:autoSpaceDE w:val="0"/>
        <w:autoSpaceDN w:val="0"/>
        <w:adjustRightInd w:val="0"/>
        <w:snapToGrid w:val="0"/>
        <w:spacing w:line="21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14.</w:t>
      </w:r>
      <w:r>
        <w:rPr>
          <w:rFonts w:ascii="宋体" w:hAnsi="宋体" w:eastAsia="宋体" w:cs="宋体"/>
          <w:snapToGrid w:val="0"/>
          <w:color w:val="000000"/>
          <w:spacing w:val="-3"/>
          <w:kern w:val="0"/>
          <w:sz w:val="21"/>
          <w:szCs w:val="21"/>
        </w:rPr>
        <w:t>2 竣工结算审核</w:t>
      </w:r>
    </w:p>
    <w:p>
      <w:pPr>
        <w:widowControl/>
        <w:kinsoku w:val="0"/>
        <w:autoSpaceDE w:val="0"/>
        <w:autoSpaceDN w:val="0"/>
        <w:adjustRightInd w:val="0"/>
        <w:snapToGrid w:val="0"/>
        <w:spacing w:before="138" w:line="334" w:lineRule="auto"/>
        <w:ind w:right="8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1</w:t>
      </w:r>
      <w:r>
        <w:rPr>
          <w:rFonts w:ascii="宋体" w:hAnsi="宋体" w:eastAsia="宋体" w:cs="宋体"/>
          <w:snapToGrid w:val="0"/>
          <w:color w:val="000000"/>
          <w:spacing w:val="1"/>
          <w:kern w:val="0"/>
          <w:sz w:val="21"/>
          <w:szCs w:val="21"/>
        </w:rPr>
        <w:t>) 发包人结算审核时间：</w:t>
      </w:r>
      <w:r>
        <w:rPr>
          <w:rFonts w:ascii="宋体" w:hAnsi="宋体" w:eastAsia="宋体" w:cs="宋体"/>
          <w:snapToGrid w:val="0"/>
          <w:color w:val="000000"/>
          <w:spacing w:val="1"/>
          <w:kern w:val="0"/>
          <w:sz w:val="21"/>
          <w:szCs w:val="21"/>
          <w:u w:val="single"/>
        </w:rPr>
        <w:t>发包人收到承包人递交的竣工结算</w:t>
      </w:r>
      <w:r>
        <w:rPr>
          <w:rFonts w:ascii="宋体" w:hAnsi="宋体" w:eastAsia="宋体" w:cs="宋体"/>
          <w:snapToGrid w:val="0"/>
          <w:color w:val="000000"/>
          <w:kern w:val="0"/>
          <w:sz w:val="21"/>
          <w:szCs w:val="21"/>
          <w:u w:val="single"/>
        </w:rPr>
        <w:t>报告及结算资料后，在</w:t>
      </w:r>
      <w:r>
        <w:rPr>
          <w:rFonts w:hint="eastAsia" w:ascii="宋体" w:hAnsi="宋体" w:eastAsia="宋体" w:cs="宋体"/>
          <w:snapToGrid w:val="0"/>
          <w:color w:val="000000"/>
          <w:kern w:val="0"/>
          <w:sz w:val="21"/>
          <w:szCs w:val="21"/>
          <w:u w:val="single"/>
          <w:lang w:val="en-US" w:eastAsia="zh-CN"/>
        </w:rPr>
        <w:t>90</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 xml:space="preserve"> </w:t>
      </w:r>
      <w:r>
        <w:rPr>
          <w:rFonts w:hint="eastAsia" w:ascii="宋体" w:hAnsi="宋体" w:eastAsia="宋体" w:cs="宋体"/>
          <w:snapToGrid w:val="0"/>
          <w:color w:val="000000"/>
          <w:spacing w:val="-4"/>
          <w:kern w:val="0"/>
          <w:sz w:val="21"/>
          <w:szCs w:val="21"/>
          <w:u w:val="single"/>
          <w:lang w:val="en-US" w:eastAsia="zh-CN"/>
        </w:rPr>
        <w:t>天</w:t>
      </w:r>
      <w:r>
        <w:rPr>
          <w:rFonts w:ascii="宋体" w:hAnsi="宋体" w:eastAsia="宋体" w:cs="宋体"/>
          <w:snapToGrid w:val="0"/>
          <w:color w:val="000000"/>
          <w:spacing w:val="-4"/>
          <w:kern w:val="0"/>
          <w:sz w:val="21"/>
          <w:szCs w:val="21"/>
          <w:u w:val="single"/>
        </w:rPr>
        <w:t>内审核完毕，并签发竣工结算证书</w:t>
      </w:r>
      <w:r>
        <w:rPr>
          <w:rFonts w:ascii="宋体" w:hAnsi="宋体" w:eastAsia="宋体" w:cs="宋体"/>
          <w:snapToGrid w:val="0"/>
          <w:color w:val="000000"/>
          <w:spacing w:val="-2"/>
          <w:kern w:val="0"/>
          <w:sz w:val="21"/>
          <w:szCs w:val="21"/>
          <w:u w:val="single"/>
        </w:rPr>
        <w:t>。</w:t>
      </w:r>
    </w:p>
    <w:p>
      <w:pPr>
        <w:widowControl/>
        <w:kinsoku w:val="0"/>
        <w:autoSpaceDE w:val="0"/>
        <w:autoSpaceDN w:val="0"/>
        <w:adjustRightInd w:val="0"/>
        <w:snapToGrid w:val="0"/>
        <w:spacing w:before="1"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u w:val="single"/>
        </w:rPr>
        <w:t>因非承包人原因逾期审核责任：发包人(或其委托监理、造价审核</w:t>
      </w:r>
      <w:r>
        <w:rPr>
          <w:rFonts w:ascii="宋体" w:hAnsi="宋体" w:eastAsia="宋体" w:cs="宋体"/>
          <w:snapToGrid w:val="0"/>
          <w:color w:val="000000"/>
          <w:spacing w:val="-1"/>
          <w:kern w:val="0"/>
          <w:sz w:val="21"/>
          <w:szCs w:val="21"/>
          <w:u w:val="single"/>
        </w:rPr>
        <w:t>单位) 收到承包人递交的</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39" w:type="default"/>
          <w:pgSz w:w="11900" w:h="16840"/>
          <w:pgMar w:top="1431" w:right="1640" w:bottom="1858" w:left="1538" w:header="0" w:footer="1540" w:gutter="0"/>
          <w:pgNumType w:fmt="decimal"/>
          <w:cols w:space="720" w:num="1"/>
        </w:sectPr>
      </w:pPr>
    </w:p>
    <w:p>
      <w:pPr>
        <w:widowControl/>
        <w:kinsoku w:val="0"/>
        <w:autoSpaceDE w:val="0"/>
        <w:autoSpaceDN w:val="0"/>
        <w:adjustRightInd w:val="0"/>
        <w:snapToGrid w:val="0"/>
        <w:spacing w:line="32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334" w:lineRule="auto"/>
        <w:ind w:right="19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u w:val="single"/>
        </w:rPr>
        <w:t>最</w:t>
      </w:r>
      <w:r>
        <w:rPr>
          <w:rFonts w:ascii="宋体" w:hAnsi="宋体" w:eastAsia="宋体" w:cs="宋体"/>
          <w:snapToGrid w:val="0"/>
          <w:color w:val="000000"/>
          <w:spacing w:val="-7"/>
          <w:kern w:val="0"/>
          <w:sz w:val="21"/>
          <w:szCs w:val="21"/>
          <w:u w:val="single"/>
        </w:rPr>
        <w:t>终</w:t>
      </w:r>
      <w:r>
        <w:rPr>
          <w:rFonts w:ascii="宋体" w:hAnsi="宋体" w:eastAsia="宋体" w:cs="宋体"/>
          <w:snapToGrid w:val="0"/>
          <w:color w:val="000000"/>
          <w:spacing w:val="-4"/>
          <w:kern w:val="0"/>
          <w:sz w:val="21"/>
          <w:szCs w:val="21"/>
          <w:u w:val="single"/>
        </w:rPr>
        <w:t>工程结算申请后，由非承包人原因导致的未在约定时间内完成审核。发包人向承包人支付违</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6"/>
          <w:kern w:val="0"/>
          <w:sz w:val="21"/>
          <w:szCs w:val="21"/>
          <w:u w:val="single"/>
        </w:rPr>
        <w:t>约金，</w:t>
      </w:r>
      <w:r>
        <w:rPr>
          <w:rFonts w:ascii="宋体" w:hAnsi="宋体" w:eastAsia="宋体" w:cs="宋体"/>
          <w:snapToGrid w:val="0"/>
          <w:color w:val="000000"/>
          <w:spacing w:val="-8"/>
          <w:kern w:val="0"/>
          <w:sz w:val="21"/>
          <w:szCs w:val="21"/>
          <w:u w:val="single"/>
        </w:rPr>
        <w:t>违约金为工程结算后应付工程款的利息，逾期审核时间 60 天内，利率按全国银行间同业拆借</w:t>
      </w:r>
      <w:r>
        <w:rPr>
          <w:rFonts w:ascii="宋体" w:hAnsi="宋体" w:eastAsia="宋体" w:cs="宋体"/>
          <w:snapToGrid w:val="0"/>
          <w:color w:val="000000"/>
          <w:spacing w:val="-4"/>
          <w:kern w:val="0"/>
          <w:sz w:val="21"/>
          <w:szCs w:val="21"/>
          <w:u w:val="single"/>
        </w:rPr>
        <w:t>中心公布的同期贷款市场报价利率，利息计算时间为应付工程款日至支付工程款日止；逾期审</w:t>
      </w:r>
      <w:r>
        <w:rPr>
          <w:rFonts w:ascii="宋体" w:hAnsi="宋体" w:eastAsia="宋体" w:cs="宋体"/>
          <w:snapToGrid w:val="0"/>
          <w:color w:val="000000"/>
          <w:spacing w:val="-16"/>
          <w:kern w:val="0"/>
          <w:sz w:val="21"/>
          <w:szCs w:val="21"/>
          <w:u w:val="single"/>
        </w:rPr>
        <w:t>核时</w:t>
      </w:r>
      <w:r>
        <w:rPr>
          <w:rFonts w:ascii="宋体" w:hAnsi="宋体" w:eastAsia="宋体" w:cs="宋体"/>
          <w:snapToGrid w:val="0"/>
          <w:color w:val="000000"/>
          <w:spacing w:val="-8"/>
          <w:kern w:val="0"/>
          <w:sz w:val="21"/>
          <w:szCs w:val="21"/>
          <w:u w:val="single"/>
        </w:rPr>
        <w:t>间超过 60 天，超过时间的利率按全国银行间同业拆借中心公布的同期贷款市场报价利率的 2</w:t>
      </w:r>
      <w:r>
        <w:rPr>
          <w:rFonts w:ascii="宋体" w:hAnsi="宋体" w:eastAsia="宋体" w:cs="宋体"/>
          <w:snapToGrid w:val="0"/>
          <w:color w:val="000000"/>
          <w:spacing w:val="-6"/>
          <w:kern w:val="0"/>
          <w:sz w:val="21"/>
          <w:szCs w:val="21"/>
          <w:u w:val="single"/>
        </w:rPr>
        <w:t>倍</w:t>
      </w:r>
      <w:r>
        <w:rPr>
          <w:rFonts w:ascii="宋体" w:hAnsi="宋体" w:eastAsia="宋体" w:cs="宋体"/>
          <w:snapToGrid w:val="0"/>
          <w:color w:val="000000"/>
          <w:spacing w:val="-3"/>
          <w:kern w:val="0"/>
          <w:sz w:val="21"/>
          <w:szCs w:val="21"/>
          <w:u w:val="single"/>
        </w:rPr>
        <w:t>计算；</w:t>
      </w:r>
    </w:p>
    <w:p>
      <w:pPr>
        <w:widowControl/>
        <w:tabs>
          <w:tab w:val="left" w:pos="525"/>
        </w:tabs>
        <w:kinsoku w:val="0"/>
        <w:autoSpaceDE w:val="0"/>
        <w:autoSpaceDN w:val="0"/>
        <w:adjustRightInd w:val="0"/>
        <w:snapToGrid w:val="0"/>
        <w:spacing w:before="2" w:line="334" w:lineRule="auto"/>
        <w:ind w:right="19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5"/>
          <w:kern w:val="0"/>
          <w:sz w:val="21"/>
          <w:szCs w:val="21"/>
          <w:u w:val="single"/>
        </w:rPr>
        <w:t>(</w:t>
      </w:r>
      <w:r>
        <w:rPr>
          <w:rFonts w:ascii="宋体" w:hAnsi="宋体" w:eastAsia="宋体" w:cs="宋体"/>
          <w:snapToGrid w:val="0"/>
          <w:color w:val="000000"/>
          <w:spacing w:val="-10"/>
          <w:kern w:val="0"/>
          <w:sz w:val="21"/>
          <w:szCs w:val="21"/>
          <w:u w:val="single"/>
        </w:rPr>
        <w:t>2) 发包人在签署最终工程结算证书后 14 天内，按专用条款 15.3 条办理工程质量保证金</w:t>
      </w:r>
      <w:r>
        <w:rPr>
          <w:rFonts w:ascii="宋体" w:hAnsi="宋体" w:eastAsia="宋体" w:cs="宋体"/>
          <w:snapToGrid w:val="0"/>
          <w:color w:val="000000"/>
          <w:spacing w:val="-6"/>
          <w:kern w:val="0"/>
          <w:sz w:val="21"/>
          <w:szCs w:val="21"/>
          <w:u w:val="single"/>
        </w:rPr>
        <w:t>置</w:t>
      </w:r>
      <w:r>
        <w:rPr>
          <w:rFonts w:ascii="宋体" w:hAnsi="宋体" w:eastAsia="宋体" w:cs="宋体"/>
          <w:snapToGrid w:val="0"/>
          <w:color w:val="000000"/>
          <w:spacing w:val="-4"/>
          <w:kern w:val="0"/>
          <w:sz w:val="21"/>
          <w:szCs w:val="21"/>
          <w:u w:val="single"/>
        </w:rPr>
        <w:t>手续后完成对承包人的付款。逾期支付按全国银行间同业拆借中心公布的同期贷款市场报价利率支付违约金；逾期超过 56 天，按全国银行间同业拆借中心公布的同期贷款市场报价利率的</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kern w:val="0"/>
          <w:sz w:val="21"/>
          <w:szCs w:val="21"/>
          <w:u w:val="single"/>
        </w:rPr>
        <w:t>2</w:t>
      </w:r>
      <w:r>
        <w:rPr>
          <w:rFonts w:ascii="宋体" w:hAnsi="宋体" w:eastAsia="宋体" w:cs="宋体"/>
          <w:snapToGrid w:val="0"/>
          <w:color w:val="000000"/>
          <w:spacing w:val="-6"/>
          <w:kern w:val="0"/>
          <w:sz w:val="21"/>
          <w:szCs w:val="21"/>
          <w:u w:val="single"/>
        </w:rPr>
        <w:t>倍</w:t>
      </w:r>
      <w:r>
        <w:rPr>
          <w:rFonts w:ascii="宋体" w:hAnsi="宋体" w:eastAsia="宋体" w:cs="宋体"/>
          <w:snapToGrid w:val="0"/>
          <w:color w:val="000000"/>
          <w:spacing w:val="-3"/>
          <w:kern w:val="0"/>
          <w:sz w:val="21"/>
          <w:szCs w:val="21"/>
          <w:u w:val="single"/>
        </w:rPr>
        <w:t>支付违约金。</w:t>
      </w:r>
    </w:p>
    <w:p>
      <w:pPr>
        <w:widowControl/>
        <w:tabs>
          <w:tab w:val="left" w:pos="525"/>
        </w:tabs>
        <w:kinsoku w:val="0"/>
        <w:autoSpaceDE w:val="0"/>
        <w:autoSpaceDN w:val="0"/>
        <w:adjustRightInd w:val="0"/>
        <w:snapToGrid w:val="0"/>
        <w:spacing w:line="334" w:lineRule="auto"/>
        <w:ind w:right="19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2"/>
          <w:kern w:val="0"/>
          <w:sz w:val="21"/>
          <w:szCs w:val="21"/>
          <w:u w:val="single"/>
        </w:rPr>
        <w:t>(3)</w:t>
      </w:r>
      <w:r>
        <w:rPr>
          <w:rFonts w:ascii="宋体" w:hAnsi="宋体" w:eastAsia="宋体" w:cs="宋体"/>
          <w:snapToGrid w:val="0"/>
          <w:color w:val="000000"/>
          <w:spacing w:val="-11"/>
          <w:kern w:val="0"/>
          <w:sz w:val="21"/>
          <w:szCs w:val="21"/>
          <w:u w:val="single"/>
        </w:rPr>
        <w:t xml:space="preserve"> </w:t>
      </w:r>
      <w:r>
        <w:rPr>
          <w:rFonts w:ascii="宋体" w:hAnsi="宋体" w:eastAsia="宋体" w:cs="宋体"/>
          <w:snapToGrid w:val="0"/>
          <w:color w:val="000000"/>
          <w:spacing w:val="-6"/>
          <w:kern w:val="0"/>
          <w:sz w:val="21"/>
          <w:szCs w:val="21"/>
          <w:u w:val="single"/>
        </w:rPr>
        <w:t>承包人对发包人签认的最终工程结算证书有异议的，可对无异议部分签署确认意见，同</w:t>
      </w:r>
      <w:r>
        <w:rPr>
          <w:rFonts w:ascii="宋体" w:hAnsi="宋体" w:eastAsia="宋体" w:cs="宋体"/>
          <w:snapToGrid w:val="0"/>
          <w:color w:val="000000"/>
          <w:spacing w:val="-8"/>
          <w:kern w:val="0"/>
          <w:sz w:val="21"/>
          <w:szCs w:val="21"/>
          <w:u w:val="single"/>
        </w:rPr>
        <w:t>时</w:t>
      </w:r>
      <w:r>
        <w:rPr>
          <w:rFonts w:ascii="宋体" w:hAnsi="宋体" w:eastAsia="宋体" w:cs="宋体"/>
          <w:snapToGrid w:val="0"/>
          <w:color w:val="000000"/>
          <w:spacing w:val="-7"/>
          <w:kern w:val="0"/>
          <w:sz w:val="21"/>
          <w:szCs w:val="21"/>
          <w:u w:val="single"/>
        </w:rPr>
        <w:t>对</w:t>
      </w:r>
      <w:r>
        <w:rPr>
          <w:rFonts w:ascii="宋体" w:hAnsi="宋体" w:eastAsia="宋体" w:cs="宋体"/>
          <w:snapToGrid w:val="0"/>
          <w:color w:val="000000"/>
          <w:spacing w:val="-4"/>
          <w:kern w:val="0"/>
          <w:sz w:val="21"/>
          <w:szCs w:val="21"/>
          <w:u w:val="single"/>
        </w:rPr>
        <w:t>有异议部分签署争议解决途径意见。发包人先支付承包人无异议部分工程结算价款，异议部</w:t>
      </w:r>
      <w:r>
        <w:rPr>
          <w:rFonts w:ascii="宋体" w:hAnsi="宋体" w:eastAsia="宋体" w:cs="宋体"/>
          <w:snapToGrid w:val="0"/>
          <w:color w:val="000000"/>
          <w:spacing w:val="-13"/>
          <w:kern w:val="0"/>
          <w:sz w:val="21"/>
          <w:szCs w:val="21"/>
          <w:u w:val="single"/>
        </w:rPr>
        <w:t>分</w:t>
      </w:r>
      <w:r>
        <w:rPr>
          <w:rFonts w:ascii="宋体" w:hAnsi="宋体" w:eastAsia="宋体" w:cs="宋体"/>
          <w:snapToGrid w:val="0"/>
          <w:color w:val="000000"/>
          <w:spacing w:val="-9"/>
          <w:kern w:val="0"/>
          <w:sz w:val="21"/>
          <w:szCs w:val="21"/>
          <w:u w:val="single"/>
        </w:rPr>
        <w:t>重新进行复核或按照第 20 条处理。</w:t>
      </w:r>
    </w:p>
    <w:p>
      <w:pPr>
        <w:widowControl/>
        <w:tabs>
          <w:tab w:val="left" w:pos="525"/>
        </w:tabs>
        <w:kinsoku w:val="0"/>
        <w:autoSpaceDE w:val="0"/>
        <w:autoSpaceDN w:val="0"/>
        <w:adjustRightInd w:val="0"/>
        <w:snapToGrid w:val="0"/>
        <w:spacing w:before="3" w:line="330" w:lineRule="auto"/>
        <w:ind w:right="19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2"/>
          <w:kern w:val="0"/>
          <w:sz w:val="21"/>
          <w:szCs w:val="21"/>
          <w:u w:val="single"/>
        </w:rPr>
        <w:t>(</w:t>
      </w:r>
      <w:r>
        <w:rPr>
          <w:rFonts w:eastAsia="Times New Roman"/>
          <w:snapToGrid w:val="0"/>
          <w:color w:val="000000"/>
          <w:spacing w:val="-2"/>
          <w:kern w:val="0"/>
          <w:sz w:val="21"/>
          <w:szCs w:val="21"/>
          <w:u w:val="single"/>
        </w:rPr>
        <w:t>4</w:t>
      </w:r>
      <w:r>
        <w:rPr>
          <w:rFonts w:ascii="宋体" w:hAnsi="宋体" w:eastAsia="宋体" w:cs="宋体"/>
          <w:snapToGrid w:val="0"/>
          <w:color w:val="000000"/>
          <w:spacing w:val="-2"/>
          <w:kern w:val="0"/>
          <w:sz w:val="21"/>
          <w:szCs w:val="21"/>
          <w:u w:val="single"/>
        </w:rPr>
        <w:t>) 结算特殊要求：工程结算由发包人委托</w:t>
      </w:r>
      <w:r>
        <w:rPr>
          <w:rFonts w:hint="eastAsia" w:ascii="宋体" w:hAnsi="宋体" w:eastAsia="宋体" w:cs="宋体"/>
          <w:snapToGrid w:val="0"/>
          <w:color w:val="000000"/>
          <w:spacing w:val="-2"/>
          <w:kern w:val="0"/>
          <w:sz w:val="21"/>
          <w:szCs w:val="21"/>
          <w:u w:val="single"/>
          <w:lang w:val="en-US" w:eastAsia="zh-CN"/>
        </w:rPr>
        <w:t>具备审核资质的单位</w:t>
      </w:r>
      <w:r>
        <w:rPr>
          <w:rFonts w:ascii="宋体" w:hAnsi="宋体" w:eastAsia="宋体" w:cs="宋体"/>
          <w:snapToGrid w:val="0"/>
          <w:color w:val="000000"/>
          <w:spacing w:val="-1"/>
          <w:kern w:val="0"/>
          <w:sz w:val="21"/>
          <w:szCs w:val="21"/>
          <w:u w:val="single"/>
        </w:rPr>
        <w:t>审核确定，工程</w:t>
      </w:r>
      <w:r>
        <w:rPr>
          <w:rFonts w:ascii="宋体" w:hAnsi="宋体" w:eastAsia="宋体" w:cs="宋体"/>
          <w:snapToGrid w:val="0"/>
          <w:color w:val="000000"/>
          <w:spacing w:val="-6"/>
          <w:kern w:val="0"/>
          <w:sz w:val="21"/>
          <w:szCs w:val="21"/>
          <w:u w:val="single"/>
        </w:rPr>
        <w:t>款</w:t>
      </w:r>
      <w:r>
        <w:rPr>
          <w:rFonts w:ascii="宋体" w:hAnsi="宋体" w:eastAsia="宋体" w:cs="宋体"/>
          <w:snapToGrid w:val="0"/>
          <w:color w:val="000000"/>
          <w:spacing w:val="-4"/>
          <w:kern w:val="0"/>
          <w:sz w:val="21"/>
          <w:szCs w:val="21"/>
          <w:u w:val="single"/>
        </w:rPr>
        <w:t>以三门县财政项目预算审核中心的审定结论为依据。审核费按《浙江省物价局关于进一步完善</w:t>
      </w:r>
      <w:r>
        <w:rPr>
          <w:rFonts w:ascii="宋体" w:hAnsi="宋体" w:eastAsia="宋体" w:cs="宋体"/>
          <w:snapToGrid w:val="0"/>
          <w:color w:val="000000"/>
          <w:spacing w:val="-1"/>
          <w:kern w:val="0"/>
          <w:sz w:val="21"/>
          <w:szCs w:val="21"/>
          <w:u w:val="single"/>
        </w:rPr>
        <w:t>工程造价咨询服务收费的通知》(浙价服〔</w:t>
      </w:r>
      <w:r>
        <w:rPr>
          <w:rFonts w:eastAsia="Times New Roman"/>
          <w:snapToGrid w:val="0"/>
          <w:color w:val="000000"/>
          <w:spacing w:val="-1"/>
          <w:kern w:val="0"/>
          <w:sz w:val="21"/>
          <w:szCs w:val="21"/>
          <w:u w:val="single"/>
        </w:rPr>
        <w:t>2009</w:t>
      </w:r>
      <w:r>
        <w:rPr>
          <w:rFonts w:ascii="宋体" w:hAnsi="宋体" w:eastAsia="宋体" w:cs="宋体"/>
          <w:snapToGrid w:val="0"/>
          <w:color w:val="000000"/>
          <w:spacing w:val="-1"/>
          <w:kern w:val="0"/>
          <w:sz w:val="21"/>
          <w:szCs w:val="21"/>
          <w:u w:val="single"/>
        </w:rPr>
        <w:t>〕</w:t>
      </w:r>
      <w:r>
        <w:rPr>
          <w:rFonts w:eastAsia="Times New Roman"/>
          <w:snapToGrid w:val="0"/>
          <w:color w:val="000000"/>
          <w:spacing w:val="-1"/>
          <w:kern w:val="0"/>
          <w:sz w:val="21"/>
          <w:szCs w:val="21"/>
          <w:u w:val="single"/>
        </w:rPr>
        <w:t xml:space="preserve">84  </w:t>
      </w:r>
      <w:r>
        <w:rPr>
          <w:rFonts w:ascii="宋体" w:hAnsi="宋体" w:eastAsia="宋体" w:cs="宋体"/>
          <w:snapToGrid w:val="0"/>
          <w:color w:val="000000"/>
          <w:spacing w:val="-1"/>
          <w:kern w:val="0"/>
          <w:sz w:val="21"/>
          <w:szCs w:val="21"/>
          <w:u w:val="single"/>
        </w:rPr>
        <w:t>号)</w:t>
      </w:r>
      <w:r>
        <w:rPr>
          <w:rFonts w:ascii="宋体" w:hAnsi="宋体" w:eastAsia="宋体" w:cs="宋体"/>
          <w:snapToGrid w:val="0"/>
          <w:color w:val="000000"/>
          <w:kern w:val="0"/>
          <w:sz w:val="21"/>
          <w:szCs w:val="21"/>
          <w:u w:val="single"/>
        </w:rPr>
        <w:t xml:space="preserve"> 计算，其中结算超过 </w:t>
      </w:r>
      <w:r>
        <w:rPr>
          <w:rFonts w:eastAsia="Times New Roman"/>
          <w:snapToGrid w:val="0"/>
          <w:color w:val="000000"/>
          <w:kern w:val="0"/>
          <w:sz w:val="21"/>
          <w:szCs w:val="21"/>
          <w:u w:val="single"/>
        </w:rPr>
        <w:t>5%</w:t>
      </w:r>
      <w:r>
        <w:rPr>
          <w:rFonts w:ascii="宋体" w:hAnsi="宋体" w:eastAsia="宋体" w:cs="宋体"/>
          <w:snapToGrid w:val="0"/>
          <w:color w:val="000000"/>
          <w:kern w:val="0"/>
          <w:sz w:val="21"/>
          <w:szCs w:val="21"/>
          <w:u w:val="single"/>
        </w:rPr>
        <w:t>核减率(超过</w:t>
      </w:r>
      <w:r>
        <w:rPr>
          <w:rFonts w:ascii="宋体" w:hAnsi="宋体" w:eastAsia="宋体" w:cs="宋体"/>
          <w:snapToGrid w:val="0"/>
          <w:color w:val="000000"/>
          <w:spacing w:val="-1"/>
          <w:kern w:val="0"/>
          <w:sz w:val="21"/>
          <w:szCs w:val="21"/>
          <w:u w:val="single"/>
        </w:rPr>
        <w:t xml:space="preserve">送审造价 </w:t>
      </w:r>
      <w:r>
        <w:rPr>
          <w:rFonts w:eastAsia="Times New Roman"/>
          <w:snapToGrid w:val="0"/>
          <w:color w:val="000000"/>
          <w:spacing w:val="-1"/>
          <w:kern w:val="0"/>
          <w:sz w:val="21"/>
          <w:szCs w:val="21"/>
          <w:u w:val="single"/>
        </w:rPr>
        <w:t>5%</w:t>
      </w:r>
      <w:r>
        <w:rPr>
          <w:rFonts w:ascii="宋体" w:hAnsi="宋体" w:eastAsia="宋体" w:cs="宋体"/>
          <w:snapToGrid w:val="0"/>
          <w:color w:val="000000"/>
          <w:spacing w:val="-1"/>
          <w:kern w:val="0"/>
          <w:sz w:val="21"/>
          <w:szCs w:val="21"/>
          <w:u w:val="single"/>
        </w:rPr>
        <w:t>以外的核减额) 和核增造价引起的追加收费(核增、核减不相</w:t>
      </w:r>
      <w:r>
        <w:rPr>
          <w:rFonts w:ascii="宋体" w:hAnsi="宋体" w:eastAsia="宋体" w:cs="宋体"/>
          <w:snapToGrid w:val="0"/>
          <w:color w:val="000000"/>
          <w:kern w:val="0"/>
          <w:sz w:val="21"/>
          <w:szCs w:val="21"/>
          <w:u w:val="single"/>
        </w:rPr>
        <w:t>互抵扣) ，由承包人</w:t>
      </w:r>
      <w:r>
        <w:rPr>
          <w:rFonts w:ascii="宋体" w:hAnsi="宋体" w:eastAsia="宋体" w:cs="宋体"/>
          <w:snapToGrid w:val="0"/>
          <w:color w:val="000000"/>
          <w:spacing w:val="-4"/>
          <w:kern w:val="0"/>
          <w:sz w:val="21"/>
          <w:szCs w:val="21"/>
          <w:u w:val="single"/>
        </w:rPr>
        <w:t>承担，并可由发包人在应付工程款中扣除直接支付给中介审核机构</w:t>
      </w:r>
      <w:r>
        <w:rPr>
          <w:rFonts w:ascii="宋体" w:hAnsi="宋体" w:eastAsia="宋体" w:cs="宋体"/>
          <w:snapToGrid w:val="0"/>
          <w:color w:val="000000"/>
          <w:kern w:val="0"/>
          <w:sz w:val="21"/>
          <w:szCs w:val="21"/>
          <w:u w:val="single"/>
        </w:rPr>
        <w:t>。</w:t>
      </w:r>
    </w:p>
    <w:p>
      <w:pPr>
        <w:widowControl/>
        <w:kinsoku w:val="0"/>
        <w:autoSpaceDE w:val="0"/>
        <w:autoSpaceDN w:val="0"/>
        <w:adjustRightInd w:val="0"/>
        <w:snapToGrid w:val="0"/>
        <w:spacing w:before="139"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1</w:t>
      </w:r>
      <w:r>
        <w:rPr>
          <w:rFonts w:ascii="宋体" w:hAnsi="宋体" w:eastAsia="宋体" w:cs="宋体"/>
          <w:snapToGrid w:val="0"/>
          <w:color w:val="000000"/>
          <w:spacing w:val="-4"/>
          <w:kern w:val="0"/>
          <w:sz w:val="21"/>
          <w:szCs w:val="21"/>
        </w:rPr>
        <w:t>4.4 最终结清</w:t>
      </w:r>
    </w:p>
    <w:p>
      <w:pPr>
        <w:widowControl/>
        <w:kinsoku w:val="0"/>
        <w:autoSpaceDE w:val="0"/>
        <w:autoSpaceDN w:val="0"/>
        <w:adjustRightInd w:val="0"/>
        <w:snapToGrid w:val="0"/>
        <w:spacing w:before="139" w:line="209"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14.4.1  </w:t>
      </w:r>
      <w:r>
        <w:rPr>
          <w:rFonts w:ascii="宋体" w:hAnsi="宋体" w:eastAsia="宋体" w:cs="宋体"/>
          <w:snapToGrid w:val="0"/>
          <w:color w:val="000000"/>
          <w:spacing w:val="-4"/>
          <w:kern w:val="0"/>
          <w:sz w:val="21"/>
          <w:szCs w:val="21"/>
        </w:rPr>
        <w:t>最终结清申请</w:t>
      </w:r>
      <w:r>
        <w:rPr>
          <w:rFonts w:ascii="宋体" w:hAnsi="宋体" w:eastAsia="宋体" w:cs="宋体"/>
          <w:snapToGrid w:val="0"/>
          <w:color w:val="000000"/>
          <w:spacing w:val="-2"/>
          <w:kern w:val="0"/>
          <w:sz w:val="21"/>
          <w:szCs w:val="21"/>
        </w:rPr>
        <w:t>单</w:t>
      </w:r>
    </w:p>
    <w:p>
      <w:pPr>
        <w:widowControl/>
        <w:kinsoku w:val="0"/>
        <w:autoSpaceDE w:val="0"/>
        <w:autoSpaceDN w:val="0"/>
        <w:adjustRightInd w:val="0"/>
        <w:snapToGrid w:val="0"/>
        <w:spacing w:before="142"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承包人提交最终结</w:t>
      </w:r>
      <w:r>
        <w:rPr>
          <w:rFonts w:ascii="宋体" w:hAnsi="宋体" w:eastAsia="宋体" w:cs="宋体"/>
          <w:snapToGrid w:val="0"/>
          <w:color w:val="000000"/>
          <w:kern w:val="0"/>
          <w:sz w:val="21"/>
          <w:szCs w:val="21"/>
        </w:rPr>
        <w:t>清申请单的份数：</w:t>
      </w:r>
      <w:r>
        <w:rPr>
          <w:rFonts w:ascii="宋体" w:hAnsi="宋体" w:eastAsia="宋体" w:cs="宋体"/>
          <w:snapToGrid w:val="0"/>
          <w:color w:val="000000"/>
          <w:kern w:val="0"/>
          <w:sz w:val="21"/>
          <w:szCs w:val="21"/>
          <w:u w:val="single"/>
        </w:rPr>
        <w:t xml:space="preserve"> 按发包人实际需求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承包</w:t>
      </w:r>
      <w:r>
        <w:rPr>
          <w:rFonts w:ascii="宋体" w:hAnsi="宋体" w:eastAsia="宋体" w:cs="宋体"/>
          <w:snapToGrid w:val="0"/>
          <w:color w:val="000000"/>
          <w:spacing w:val="-2"/>
          <w:kern w:val="0"/>
          <w:sz w:val="21"/>
          <w:szCs w:val="21"/>
        </w:rPr>
        <w:t>人提交最终结算申请单的期限：</w:t>
      </w:r>
      <w:r>
        <w:rPr>
          <w:rFonts w:ascii="宋体" w:hAnsi="宋体" w:eastAsia="宋体" w:cs="宋体"/>
          <w:snapToGrid w:val="0"/>
          <w:color w:val="000000"/>
          <w:spacing w:val="-2"/>
          <w:kern w:val="0"/>
          <w:sz w:val="21"/>
          <w:szCs w:val="21"/>
          <w:u w:val="single"/>
        </w:rPr>
        <w:t xml:space="preserve"> 缺陷期终止后 </w:t>
      </w:r>
      <w:r>
        <w:rPr>
          <w:rFonts w:eastAsia="Times New Roman"/>
          <w:snapToGrid w:val="0"/>
          <w:color w:val="000000"/>
          <w:spacing w:val="-2"/>
          <w:kern w:val="0"/>
          <w:sz w:val="21"/>
          <w:szCs w:val="21"/>
          <w:u w:val="single"/>
        </w:rPr>
        <w:t xml:space="preserve">7 </w:t>
      </w:r>
      <w:r>
        <w:rPr>
          <w:rFonts w:ascii="宋体" w:hAnsi="宋体" w:eastAsia="宋体" w:cs="宋体"/>
          <w:snapToGrid w:val="0"/>
          <w:color w:val="000000"/>
          <w:spacing w:val="-2"/>
          <w:kern w:val="0"/>
          <w:sz w:val="21"/>
          <w:szCs w:val="21"/>
          <w:u w:val="single"/>
        </w:rPr>
        <w:t xml:space="preserve">天内 </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spacing w:before="144"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14.4</w:t>
      </w:r>
      <w:r>
        <w:rPr>
          <w:rFonts w:eastAsia="Times New Roman"/>
          <w:snapToGrid w:val="0"/>
          <w:color w:val="000000"/>
          <w:spacing w:val="-5"/>
          <w:kern w:val="0"/>
          <w:sz w:val="21"/>
          <w:szCs w:val="21"/>
        </w:rPr>
        <w:t>.</w:t>
      </w:r>
      <w:r>
        <w:rPr>
          <w:rFonts w:eastAsia="Times New Roman"/>
          <w:snapToGrid w:val="0"/>
          <w:color w:val="000000"/>
          <w:spacing w:val="-3"/>
          <w:kern w:val="0"/>
          <w:sz w:val="21"/>
          <w:szCs w:val="21"/>
        </w:rPr>
        <w:t xml:space="preserve">2  </w:t>
      </w:r>
      <w:r>
        <w:rPr>
          <w:rFonts w:ascii="宋体" w:hAnsi="宋体" w:eastAsia="宋体" w:cs="宋体"/>
          <w:snapToGrid w:val="0"/>
          <w:color w:val="000000"/>
          <w:spacing w:val="-3"/>
          <w:kern w:val="0"/>
          <w:sz w:val="21"/>
          <w:szCs w:val="21"/>
        </w:rPr>
        <w:t>最终结清证书和支付</w:t>
      </w:r>
    </w:p>
    <w:p>
      <w:pPr>
        <w:widowControl/>
        <w:kinsoku w:val="0"/>
        <w:autoSpaceDE w:val="0"/>
        <w:autoSpaceDN w:val="0"/>
        <w:adjustRightInd w:val="0"/>
        <w:snapToGrid w:val="0"/>
        <w:spacing w:before="142"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w:t>
      </w:r>
      <w:r>
        <w:rPr>
          <w:rFonts w:eastAsia="Times New Roman"/>
          <w:snapToGrid w:val="0"/>
          <w:color w:val="000000"/>
          <w:spacing w:val="2"/>
          <w:kern w:val="0"/>
          <w:sz w:val="21"/>
          <w:szCs w:val="21"/>
        </w:rPr>
        <w:t>1</w:t>
      </w:r>
      <w:r>
        <w:rPr>
          <w:rFonts w:ascii="宋体" w:hAnsi="宋体" w:eastAsia="宋体" w:cs="宋体"/>
          <w:snapToGrid w:val="0"/>
          <w:color w:val="000000"/>
          <w:spacing w:val="1"/>
          <w:kern w:val="0"/>
          <w:sz w:val="21"/>
          <w:szCs w:val="21"/>
        </w:rPr>
        <w:t>) 发包人完成最终结清申请单的审批并颁发最终结清证书的期限：</w:t>
      </w:r>
      <w:r>
        <w:rPr>
          <w:rFonts w:ascii="宋体" w:hAnsi="宋体" w:eastAsia="宋体" w:cs="宋体"/>
          <w:snapToGrid w:val="0"/>
          <w:color w:val="000000"/>
          <w:spacing w:val="1"/>
          <w:kern w:val="0"/>
          <w:sz w:val="21"/>
          <w:szCs w:val="21"/>
          <w:u w:val="single"/>
        </w:rPr>
        <w:t xml:space="preserve">  按通用条款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41" w:line="33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w:t>
      </w:r>
      <w:r>
        <w:rPr>
          <w:rFonts w:eastAsia="Times New Roman"/>
          <w:snapToGrid w:val="0"/>
          <w:color w:val="000000"/>
          <w:spacing w:val="2"/>
          <w:kern w:val="0"/>
          <w:sz w:val="21"/>
          <w:szCs w:val="21"/>
        </w:rPr>
        <w:t>2</w:t>
      </w:r>
      <w:r>
        <w:rPr>
          <w:rFonts w:ascii="宋体" w:hAnsi="宋体" w:eastAsia="宋体" w:cs="宋体"/>
          <w:snapToGrid w:val="0"/>
          <w:color w:val="000000"/>
          <w:spacing w:val="1"/>
          <w:kern w:val="0"/>
          <w:sz w:val="21"/>
          <w:szCs w:val="21"/>
        </w:rPr>
        <w:t>) 发包人完成支付的期限：</w:t>
      </w:r>
      <w:r>
        <w:rPr>
          <w:rFonts w:ascii="宋体" w:hAnsi="宋体" w:eastAsia="宋体" w:cs="宋体"/>
          <w:snapToGrid w:val="0"/>
          <w:color w:val="000000"/>
          <w:spacing w:val="1"/>
          <w:kern w:val="0"/>
          <w:sz w:val="21"/>
          <w:szCs w:val="21"/>
          <w:u w:val="single"/>
        </w:rPr>
        <w:t>按通用条款</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 w:line="212" w:lineRule="auto"/>
        <w:jc w:val="left"/>
        <w:textAlignment w:val="baseline"/>
        <w:outlineLvl w:val="2"/>
        <w:rPr>
          <w:rFonts w:ascii="宋体" w:hAnsi="宋体" w:eastAsia="宋体" w:cs="宋体"/>
          <w:snapToGrid w:val="0"/>
          <w:color w:val="000000"/>
          <w:kern w:val="0"/>
          <w:sz w:val="21"/>
          <w:szCs w:val="21"/>
        </w:rPr>
      </w:pPr>
      <w:bookmarkStart w:id="216" w:name="_Toc4882"/>
      <w:r>
        <w:rPr>
          <w:rFonts w:ascii="宋体" w:hAnsi="宋体" w:eastAsia="宋体" w:cs="宋体"/>
          <w:snapToGrid w:val="0"/>
          <w:color w:val="000000"/>
          <w:spacing w:val="-4"/>
          <w:kern w:val="0"/>
          <w:sz w:val="21"/>
          <w:szCs w:val="21"/>
        </w:rPr>
        <w:t>15. 缺陷责任期与保</w:t>
      </w:r>
      <w:r>
        <w:rPr>
          <w:rFonts w:ascii="宋体" w:hAnsi="宋体" w:eastAsia="宋体" w:cs="宋体"/>
          <w:snapToGrid w:val="0"/>
          <w:color w:val="000000"/>
          <w:spacing w:val="-3"/>
          <w:kern w:val="0"/>
          <w:sz w:val="21"/>
          <w:szCs w:val="21"/>
        </w:rPr>
        <w:t>修</w:t>
      </w:r>
      <w:bookmarkEnd w:id="216"/>
    </w:p>
    <w:p>
      <w:pPr>
        <w:widowControl/>
        <w:kinsoku w:val="0"/>
        <w:autoSpaceDE w:val="0"/>
        <w:autoSpaceDN w:val="0"/>
        <w:adjustRightInd w:val="0"/>
        <w:snapToGrid w:val="0"/>
        <w:spacing w:before="138" w:line="23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15.2缺</w:t>
      </w:r>
      <w:r>
        <w:rPr>
          <w:rFonts w:ascii="宋体" w:hAnsi="宋体" w:eastAsia="宋体" w:cs="宋体"/>
          <w:snapToGrid w:val="0"/>
          <w:color w:val="000000"/>
          <w:spacing w:val="1"/>
          <w:kern w:val="0"/>
          <w:sz w:val="21"/>
          <w:szCs w:val="21"/>
        </w:rPr>
        <w:t>陷责任期</w:t>
      </w:r>
    </w:p>
    <w:p>
      <w:pPr>
        <w:widowControl/>
        <w:kinsoku w:val="0"/>
        <w:autoSpaceDE w:val="0"/>
        <w:autoSpaceDN w:val="0"/>
        <w:adjustRightInd w:val="0"/>
        <w:snapToGrid w:val="0"/>
        <w:spacing w:before="114" w:line="33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9"/>
          <w:kern w:val="0"/>
          <w:sz w:val="21"/>
          <w:szCs w:val="21"/>
        </w:rPr>
        <w:t>缺</w:t>
      </w:r>
      <w:r>
        <w:rPr>
          <w:rFonts w:ascii="宋体" w:hAnsi="宋体" w:eastAsia="宋体" w:cs="宋体"/>
          <w:snapToGrid w:val="0"/>
          <w:color w:val="000000"/>
          <w:spacing w:val="-5"/>
          <w:kern w:val="0"/>
          <w:sz w:val="21"/>
          <w:szCs w:val="21"/>
        </w:rPr>
        <w:t>陷责任期的具体期限：</w:t>
      </w:r>
      <w:r>
        <w:rPr>
          <w:rFonts w:ascii="宋体" w:hAnsi="宋体" w:eastAsia="宋体" w:cs="宋体"/>
          <w:snapToGrid w:val="0"/>
          <w:color w:val="000000"/>
          <w:spacing w:val="-5"/>
          <w:kern w:val="0"/>
          <w:sz w:val="21"/>
          <w:szCs w:val="21"/>
          <w:u w:val="single"/>
        </w:rPr>
        <w:t xml:space="preserve"> 缺陷责任期 </w:t>
      </w:r>
      <w:r>
        <w:rPr>
          <w:rFonts w:eastAsia="Times New Roman"/>
          <w:snapToGrid w:val="0"/>
          <w:color w:val="000000"/>
          <w:spacing w:val="-5"/>
          <w:kern w:val="0"/>
          <w:sz w:val="21"/>
          <w:szCs w:val="21"/>
          <w:u w:val="single"/>
        </w:rPr>
        <w:t xml:space="preserve">24 </w:t>
      </w:r>
      <w:r>
        <w:rPr>
          <w:rFonts w:ascii="宋体" w:hAnsi="宋体" w:eastAsia="宋体" w:cs="宋体"/>
          <w:snapToGrid w:val="0"/>
          <w:color w:val="000000"/>
          <w:spacing w:val="-5"/>
          <w:kern w:val="0"/>
          <w:sz w:val="21"/>
          <w:szCs w:val="21"/>
          <w:u w:val="single"/>
        </w:rPr>
        <w:t>个月，其余按通用条款执行</w:t>
      </w:r>
      <w:r>
        <w:rPr>
          <w:rFonts w:ascii="宋体" w:hAnsi="宋体" w:eastAsia="宋体" w:cs="宋体"/>
          <w:snapToGrid w:val="0"/>
          <w:color w:val="000000"/>
          <w:spacing w:val="-5"/>
          <w:kern w:val="0"/>
          <w:sz w:val="21"/>
          <w:szCs w:val="21"/>
        </w:rPr>
        <w:t>。</w:t>
      </w:r>
    </w:p>
    <w:p>
      <w:pPr>
        <w:widowControl/>
        <w:kinsoku w:val="0"/>
        <w:autoSpaceDE w:val="0"/>
        <w:autoSpaceDN w:val="0"/>
        <w:adjustRightInd w:val="0"/>
        <w:snapToGrid w:val="0"/>
        <w:spacing w:line="21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15</w:t>
      </w:r>
      <w:r>
        <w:rPr>
          <w:rFonts w:ascii="宋体" w:hAnsi="宋体" w:eastAsia="宋体" w:cs="宋体"/>
          <w:snapToGrid w:val="0"/>
          <w:color w:val="000000"/>
          <w:spacing w:val="-5"/>
          <w:kern w:val="0"/>
          <w:sz w:val="21"/>
          <w:szCs w:val="21"/>
        </w:rPr>
        <w:t>.</w:t>
      </w:r>
      <w:r>
        <w:rPr>
          <w:rFonts w:ascii="宋体" w:hAnsi="宋体" w:eastAsia="宋体" w:cs="宋体"/>
          <w:snapToGrid w:val="0"/>
          <w:color w:val="000000"/>
          <w:spacing w:val="-3"/>
          <w:kern w:val="0"/>
          <w:sz w:val="21"/>
          <w:szCs w:val="21"/>
        </w:rPr>
        <w:t>3 质量保证金</w:t>
      </w:r>
    </w:p>
    <w:p>
      <w:pPr>
        <w:widowControl/>
        <w:kinsoku w:val="0"/>
        <w:autoSpaceDE w:val="0"/>
        <w:autoSpaceDN w:val="0"/>
        <w:adjustRightInd w:val="0"/>
        <w:snapToGrid w:val="0"/>
        <w:spacing w:before="137"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关</w:t>
      </w:r>
      <w:r>
        <w:rPr>
          <w:rFonts w:ascii="宋体" w:hAnsi="宋体" w:eastAsia="宋体" w:cs="宋体"/>
          <w:snapToGrid w:val="0"/>
          <w:color w:val="000000"/>
          <w:kern w:val="0"/>
          <w:sz w:val="21"/>
          <w:szCs w:val="21"/>
        </w:rPr>
        <w:t>于是否扣留质量保证金的约定：</w:t>
      </w:r>
      <w:r>
        <w:rPr>
          <w:rFonts w:ascii="宋体" w:hAnsi="宋体" w:eastAsia="宋体" w:cs="宋体"/>
          <w:snapToGrid w:val="0"/>
          <w:color w:val="000000"/>
          <w:kern w:val="0"/>
          <w:sz w:val="21"/>
          <w:szCs w:val="21"/>
          <w:u w:val="single"/>
        </w:rPr>
        <w:t xml:space="preserve"> 留置质量保证金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41" w:line="382" w:lineRule="exact"/>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position w:val="13"/>
          <w:sz w:val="21"/>
          <w:szCs w:val="21"/>
        </w:rPr>
        <w:t xml:space="preserve">15.3.1  </w:t>
      </w:r>
      <w:r>
        <w:rPr>
          <w:rFonts w:ascii="宋体" w:hAnsi="宋体" w:eastAsia="宋体" w:cs="宋体"/>
          <w:snapToGrid w:val="0"/>
          <w:color w:val="000000"/>
          <w:spacing w:val="-4"/>
          <w:kern w:val="0"/>
          <w:position w:val="13"/>
          <w:sz w:val="21"/>
          <w:szCs w:val="21"/>
        </w:rPr>
        <w:t>承包人提供质量保证金的方</w:t>
      </w:r>
      <w:r>
        <w:rPr>
          <w:rFonts w:ascii="宋体" w:hAnsi="宋体" w:eastAsia="宋体" w:cs="宋体"/>
          <w:snapToGrid w:val="0"/>
          <w:color w:val="000000"/>
          <w:spacing w:val="-2"/>
          <w:kern w:val="0"/>
          <w:position w:val="13"/>
          <w:sz w:val="21"/>
          <w:szCs w:val="21"/>
        </w:rPr>
        <w:t>式</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质量保证金采用以下第</w:t>
      </w:r>
      <w:r>
        <w:rPr>
          <w:rFonts w:eastAsia="Times New Roman"/>
          <w:snapToGrid w:val="0"/>
          <w:color w:val="000000"/>
          <w:spacing w:val="-3"/>
          <w:kern w:val="0"/>
          <w:sz w:val="21"/>
          <w:szCs w:val="21"/>
          <w:u w:val="single"/>
        </w:rPr>
        <w:t xml:space="preserve">    1   </w:t>
      </w:r>
      <w:r>
        <w:rPr>
          <w:rFonts w:eastAsia="Times New Roman"/>
          <w:snapToGrid w:val="0"/>
          <w:color w:val="000000"/>
          <w:spacing w:val="-3"/>
          <w:kern w:val="0"/>
          <w:sz w:val="21"/>
          <w:szCs w:val="21"/>
        </w:rPr>
        <w:t xml:space="preserve"> </w:t>
      </w:r>
      <w:r>
        <w:rPr>
          <w:rFonts w:ascii="宋体" w:hAnsi="宋体" w:eastAsia="宋体" w:cs="宋体"/>
          <w:snapToGrid w:val="0"/>
          <w:color w:val="000000"/>
          <w:spacing w:val="-3"/>
          <w:kern w:val="0"/>
          <w:sz w:val="21"/>
          <w:szCs w:val="21"/>
        </w:rPr>
        <w:t>种方</w:t>
      </w:r>
      <w:r>
        <w:rPr>
          <w:rFonts w:ascii="宋体" w:hAnsi="宋体" w:eastAsia="宋体" w:cs="宋体"/>
          <w:snapToGrid w:val="0"/>
          <w:color w:val="000000"/>
          <w:spacing w:val="-2"/>
          <w:kern w:val="0"/>
          <w:sz w:val="21"/>
          <w:szCs w:val="21"/>
        </w:rPr>
        <w:t>式</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41" w:line="29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w:t>
      </w:r>
      <w:r>
        <w:rPr>
          <w:rFonts w:eastAsia="Times New Roman"/>
          <w:snapToGrid w:val="0"/>
          <w:color w:val="000000"/>
          <w:spacing w:val="4"/>
          <w:kern w:val="0"/>
          <w:sz w:val="21"/>
          <w:szCs w:val="21"/>
        </w:rPr>
        <w:t>1</w:t>
      </w:r>
      <w:r>
        <w:rPr>
          <w:rFonts w:ascii="宋体" w:hAnsi="宋体" w:eastAsia="宋体" w:cs="宋体"/>
          <w:snapToGrid w:val="0"/>
          <w:color w:val="000000"/>
          <w:spacing w:val="3"/>
          <w:kern w:val="0"/>
          <w:sz w:val="21"/>
          <w:szCs w:val="21"/>
        </w:rPr>
        <w:t>) 质量保证金保函(</w:t>
      </w:r>
      <w:r>
        <w:rPr>
          <w:rFonts w:ascii="宋体" w:hAnsi="宋体" w:eastAsia="宋体" w:cs="宋体"/>
          <w:snapToGrid w:val="0"/>
          <w:color w:val="000000"/>
          <w:spacing w:val="3"/>
          <w:kern w:val="0"/>
          <w:sz w:val="21"/>
          <w:szCs w:val="21"/>
          <w:u w:val="single"/>
        </w:rPr>
        <w:t>仅指银行保函、保险机构保证保险保单</w:t>
      </w:r>
      <w:r>
        <w:rPr>
          <w:rFonts w:ascii="宋体" w:hAnsi="宋体" w:eastAsia="宋体" w:cs="宋体"/>
          <w:snapToGrid w:val="0"/>
          <w:color w:val="000000"/>
          <w:spacing w:val="3"/>
          <w:kern w:val="0"/>
          <w:sz w:val="21"/>
          <w:szCs w:val="21"/>
        </w:rPr>
        <w:t>) ，保证金额为工程结算价款</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rPr>
        <w:t>的</w:t>
      </w:r>
      <w:r>
        <w:rPr>
          <w:rFonts w:eastAsia="Times New Roman"/>
          <w:snapToGrid w:val="0"/>
          <w:color w:val="000000"/>
          <w:spacing w:val="-2"/>
          <w:kern w:val="0"/>
          <w:sz w:val="21"/>
          <w:szCs w:val="21"/>
          <w:u w:val="single"/>
        </w:rPr>
        <w:t>1.5%</w:t>
      </w:r>
      <w:r>
        <w:rPr>
          <w:rFonts w:ascii="宋体" w:hAnsi="宋体" w:eastAsia="宋体" w:cs="宋体"/>
          <w:snapToGrid w:val="0"/>
          <w:color w:val="000000"/>
          <w:spacing w:val="-2"/>
          <w:kern w:val="0"/>
          <w:sz w:val="21"/>
          <w:szCs w:val="21"/>
        </w:rPr>
        <w:t>，在质保期内保</w:t>
      </w:r>
      <w:r>
        <w:rPr>
          <w:rFonts w:ascii="宋体" w:hAnsi="宋体" w:eastAsia="宋体" w:cs="宋体"/>
          <w:snapToGrid w:val="0"/>
          <w:color w:val="000000"/>
          <w:spacing w:val="-1"/>
          <w:kern w:val="0"/>
          <w:sz w:val="21"/>
          <w:szCs w:val="21"/>
        </w:rPr>
        <w:t>持保函有效；</w:t>
      </w:r>
    </w:p>
    <w:p>
      <w:pPr>
        <w:widowControl/>
        <w:kinsoku w:val="0"/>
        <w:autoSpaceDE w:val="0"/>
        <w:autoSpaceDN w:val="0"/>
        <w:adjustRightInd w:val="0"/>
        <w:snapToGrid w:val="0"/>
        <w:spacing w:before="54" w:line="28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2</w:t>
      </w:r>
      <w:r>
        <w:rPr>
          <w:rFonts w:ascii="宋体" w:hAnsi="宋体" w:eastAsia="宋体" w:cs="宋体"/>
          <w:snapToGrid w:val="0"/>
          <w:color w:val="000000"/>
          <w:spacing w:val="-1"/>
          <w:kern w:val="0"/>
          <w:sz w:val="21"/>
          <w:szCs w:val="21"/>
        </w:rPr>
        <w:t xml:space="preserve">)  </w:t>
      </w:r>
      <w:r>
        <w:rPr>
          <w:rFonts w:eastAsia="Times New Roman"/>
          <w:snapToGrid w:val="0"/>
          <w:color w:val="000000"/>
          <w:spacing w:val="-1"/>
          <w:kern w:val="0"/>
          <w:sz w:val="21"/>
          <w:szCs w:val="21"/>
          <w:u w:val="single"/>
        </w:rPr>
        <w:t xml:space="preserve"> 1.5</w:t>
      </w:r>
      <w:r>
        <w:rPr>
          <w:rFonts w:eastAsia="Times New Roman"/>
          <w:snapToGrid w:val="0"/>
          <w:color w:val="000000"/>
          <w:kern w:val="0"/>
          <w:sz w:val="21"/>
          <w:szCs w:val="21"/>
          <w:u w:val="single"/>
        </w:rPr>
        <w:t xml:space="preserve"> %</w:t>
      </w:r>
      <w:r>
        <w:rPr>
          <w:rFonts w:ascii="宋体" w:hAnsi="宋体" w:eastAsia="宋体" w:cs="宋体"/>
          <w:snapToGrid w:val="0"/>
          <w:color w:val="000000"/>
          <w:kern w:val="0"/>
          <w:sz w:val="21"/>
          <w:szCs w:val="21"/>
        </w:rPr>
        <w:t>的工程结算价款；</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40" w:type="default"/>
          <w:pgSz w:w="11900" w:h="16840"/>
          <w:pgMar w:top="1431" w:right="1512" w:bottom="1869" w:left="1537" w:header="0" w:footer="1530" w:gutter="0"/>
          <w:pgNumType w:fmt="decimal"/>
          <w:cols w:space="720" w:num="1"/>
        </w:sect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37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w:t>
      </w:r>
      <w:r>
        <w:rPr>
          <w:rFonts w:eastAsia="Times New Roman"/>
          <w:snapToGrid w:val="0"/>
          <w:color w:val="000000"/>
          <w:spacing w:val="2"/>
          <w:kern w:val="0"/>
          <w:sz w:val="21"/>
          <w:szCs w:val="21"/>
        </w:rPr>
        <w:t>3</w:t>
      </w:r>
      <w:r>
        <w:rPr>
          <w:rFonts w:ascii="宋体" w:hAnsi="宋体" w:eastAsia="宋体" w:cs="宋体"/>
          <w:snapToGrid w:val="0"/>
          <w:color w:val="000000"/>
          <w:spacing w:val="2"/>
          <w:kern w:val="0"/>
          <w:sz w:val="21"/>
          <w:szCs w:val="21"/>
        </w:rPr>
        <w:t>) 其他方式</w:t>
      </w:r>
      <w:r>
        <w:rPr>
          <w:rFonts w:eastAsia="Times New Roman"/>
          <w:snapToGrid w:val="0"/>
          <w:color w:val="000000"/>
          <w:spacing w:val="2"/>
          <w:kern w:val="0"/>
          <w:sz w:val="21"/>
          <w:szCs w:val="21"/>
        </w:rPr>
        <w:t>:</w:t>
      </w:r>
      <w:r>
        <w:rPr>
          <w:rFonts w:eastAsia="Times New Roman"/>
          <w:snapToGrid w:val="0"/>
          <w:color w:val="000000"/>
          <w:spacing w:val="2"/>
          <w:kern w:val="0"/>
          <w:sz w:val="21"/>
          <w:szCs w:val="21"/>
          <w:u w:val="single"/>
        </w:rPr>
        <w:t xml:space="preserve">     </w:t>
      </w:r>
      <w:r>
        <w:rPr>
          <w:rFonts w:eastAsia="Times New Roman"/>
          <w:snapToGrid w:val="0"/>
          <w:color w:val="000000"/>
          <w:spacing w:val="1"/>
          <w:kern w:val="0"/>
          <w:sz w:val="21"/>
          <w:szCs w:val="21"/>
          <w:u w:val="single"/>
        </w:rPr>
        <w:t xml:space="preserve">                          /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15.3.2  </w:t>
      </w:r>
      <w:r>
        <w:rPr>
          <w:rFonts w:ascii="宋体" w:hAnsi="宋体" w:eastAsia="宋体" w:cs="宋体"/>
          <w:snapToGrid w:val="0"/>
          <w:color w:val="000000"/>
          <w:spacing w:val="-4"/>
          <w:kern w:val="0"/>
          <w:sz w:val="21"/>
          <w:szCs w:val="21"/>
        </w:rPr>
        <w:t>质量保证金的扣</w:t>
      </w:r>
      <w:r>
        <w:rPr>
          <w:rFonts w:ascii="宋体" w:hAnsi="宋体" w:eastAsia="宋体" w:cs="宋体"/>
          <w:snapToGrid w:val="0"/>
          <w:color w:val="000000"/>
          <w:spacing w:val="-1"/>
          <w:kern w:val="0"/>
          <w:sz w:val="21"/>
          <w:szCs w:val="21"/>
        </w:rPr>
        <w:t>留</w:t>
      </w:r>
    </w:p>
    <w:p>
      <w:pPr>
        <w:widowControl/>
        <w:kinsoku w:val="0"/>
        <w:autoSpaceDE w:val="0"/>
        <w:autoSpaceDN w:val="0"/>
        <w:adjustRightInd w:val="0"/>
        <w:snapToGrid w:val="0"/>
        <w:spacing w:before="141"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质</w:t>
      </w:r>
      <w:r>
        <w:rPr>
          <w:rFonts w:ascii="宋体" w:hAnsi="宋体" w:eastAsia="宋体" w:cs="宋体"/>
          <w:snapToGrid w:val="0"/>
          <w:color w:val="000000"/>
          <w:spacing w:val="-5"/>
          <w:kern w:val="0"/>
          <w:sz w:val="21"/>
          <w:szCs w:val="21"/>
        </w:rPr>
        <w:t>量</w:t>
      </w:r>
      <w:r>
        <w:rPr>
          <w:rFonts w:ascii="宋体" w:hAnsi="宋体" w:eastAsia="宋体" w:cs="宋体"/>
          <w:snapToGrid w:val="0"/>
          <w:color w:val="000000"/>
          <w:spacing w:val="-3"/>
          <w:kern w:val="0"/>
          <w:sz w:val="21"/>
          <w:szCs w:val="21"/>
        </w:rPr>
        <w:t>保证金的扣留采取以下第</w:t>
      </w:r>
      <w:r>
        <w:rPr>
          <w:rFonts w:eastAsia="Times New Roman"/>
          <w:snapToGrid w:val="0"/>
          <w:color w:val="000000"/>
          <w:spacing w:val="-3"/>
          <w:kern w:val="0"/>
          <w:sz w:val="21"/>
          <w:szCs w:val="21"/>
          <w:u w:val="single"/>
        </w:rPr>
        <w:t xml:space="preserve">    3  </w:t>
      </w:r>
      <w:r>
        <w:rPr>
          <w:rFonts w:ascii="宋体" w:hAnsi="宋体" w:eastAsia="宋体" w:cs="宋体"/>
          <w:snapToGrid w:val="0"/>
          <w:color w:val="000000"/>
          <w:spacing w:val="-3"/>
          <w:kern w:val="0"/>
          <w:sz w:val="21"/>
          <w:szCs w:val="21"/>
        </w:rPr>
        <w:t>种方式：</w:t>
      </w:r>
    </w:p>
    <w:p>
      <w:pPr>
        <w:widowControl/>
        <w:kinsoku w:val="0"/>
        <w:autoSpaceDE w:val="0"/>
        <w:autoSpaceDN w:val="0"/>
        <w:adjustRightInd w:val="0"/>
        <w:snapToGrid w:val="0"/>
        <w:spacing w:before="145" w:line="333"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1</w:t>
      </w:r>
      <w:r>
        <w:rPr>
          <w:rFonts w:ascii="宋体" w:hAnsi="宋体" w:eastAsia="宋体" w:cs="宋体"/>
          <w:snapToGrid w:val="0"/>
          <w:color w:val="000000"/>
          <w:spacing w:val="1"/>
          <w:kern w:val="0"/>
          <w:sz w:val="21"/>
          <w:szCs w:val="21"/>
        </w:rPr>
        <w:t>) 在支付工程进度款时逐次扣留，在此情形下，质量</w:t>
      </w:r>
      <w:r>
        <w:rPr>
          <w:rFonts w:ascii="宋体" w:hAnsi="宋体" w:eastAsia="宋体" w:cs="宋体"/>
          <w:snapToGrid w:val="0"/>
          <w:color w:val="000000"/>
          <w:kern w:val="0"/>
          <w:sz w:val="21"/>
          <w:szCs w:val="21"/>
        </w:rPr>
        <w:t xml:space="preserve">保证金的计算基数不包括预付款的支 </w:t>
      </w:r>
      <w:r>
        <w:rPr>
          <w:rFonts w:ascii="宋体" w:hAnsi="宋体" w:eastAsia="宋体" w:cs="宋体"/>
          <w:snapToGrid w:val="0"/>
          <w:color w:val="000000"/>
          <w:spacing w:val="-4"/>
          <w:kern w:val="0"/>
          <w:sz w:val="21"/>
          <w:szCs w:val="21"/>
        </w:rPr>
        <w:t>付、扣回以及价格调整的金额；</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2</w:t>
      </w:r>
      <w:r>
        <w:rPr>
          <w:rFonts w:ascii="宋体" w:hAnsi="宋体" w:eastAsia="宋体" w:cs="宋体"/>
          <w:snapToGrid w:val="0"/>
          <w:color w:val="000000"/>
          <w:spacing w:val="1"/>
          <w:kern w:val="0"/>
          <w:sz w:val="21"/>
          <w:szCs w:val="21"/>
        </w:rPr>
        <w:t>) 工程竣工结算时一次性扣留质</w:t>
      </w:r>
      <w:r>
        <w:rPr>
          <w:rFonts w:ascii="宋体" w:hAnsi="宋体" w:eastAsia="宋体" w:cs="宋体"/>
          <w:snapToGrid w:val="0"/>
          <w:color w:val="000000"/>
          <w:kern w:val="0"/>
          <w:sz w:val="21"/>
          <w:szCs w:val="21"/>
        </w:rPr>
        <w:t>量保证金；</w:t>
      </w:r>
    </w:p>
    <w:p>
      <w:pPr>
        <w:widowControl/>
        <w:kinsoku w:val="0"/>
        <w:autoSpaceDE w:val="0"/>
        <w:autoSpaceDN w:val="0"/>
        <w:adjustRightInd w:val="0"/>
        <w:snapToGrid w:val="0"/>
        <w:spacing w:before="144"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w:t>
      </w:r>
      <w:r>
        <w:rPr>
          <w:rFonts w:eastAsia="Times New Roman"/>
          <w:snapToGrid w:val="0"/>
          <w:color w:val="000000"/>
          <w:spacing w:val="-2"/>
          <w:kern w:val="0"/>
          <w:sz w:val="21"/>
          <w:szCs w:val="21"/>
        </w:rPr>
        <w:t>3</w:t>
      </w:r>
      <w:r>
        <w:rPr>
          <w:rFonts w:ascii="宋体" w:hAnsi="宋体" w:eastAsia="宋体" w:cs="宋体"/>
          <w:snapToGrid w:val="0"/>
          <w:color w:val="000000"/>
          <w:spacing w:val="-2"/>
          <w:kern w:val="0"/>
          <w:sz w:val="21"/>
          <w:szCs w:val="21"/>
        </w:rPr>
        <w:t>) 其他扣留方式</w:t>
      </w:r>
      <w:r>
        <w:rPr>
          <w:rFonts w:eastAsia="Times New Roman"/>
          <w:snapToGrid w:val="0"/>
          <w:color w:val="000000"/>
          <w:spacing w:val="-2"/>
          <w:kern w:val="0"/>
          <w:sz w:val="21"/>
          <w:szCs w:val="21"/>
        </w:rPr>
        <w:t>:</w:t>
      </w:r>
      <w:r>
        <w:rPr>
          <w:rFonts w:ascii="宋体" w:hAnsi="宋体" w:eastAsia="宋体" w:cs="宋体"/>
          <w:snapToGrid w:val="0"/>
          <w:color w:val="000000"/>
          <w:spacing w:val="-2"/>
          <w:kern w:val="0"/>
          <w:sz w:val="21"/>
          <w:szCs w:val="21"/>
          <w:u w:val="single"/>
        </w:rPr>
        <w:t xml:space="preserve"> 发</w:t>
      </w:r>
      <w:r>
        <w:rPr>
          <w:rFonts w:ascii="宋体" w:hAnsi="宋体" w:eastAsia="宋体" w:cs="宋体"/>
          <w:snapToGrid w:val="0"/>
          <w:color w:val="000000"/>
          <w:spacing w:val="-1"/>
          <w:kern w:val="0"/>
          <w:sz w:val="21"/>
          <w:szCs w:val="21"/>
          <w:u w:val="single"/>
        </w:rPr>
        <w:t xml:space="preserve">包人支付最后工程结算前，承包人提供质量保证金保函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39"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关于质量保证金的补充约定：</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15.3.3  </w:t>
      </w:r>
      <w:r>
        <w:rPr>
          <w:rFonts w:ascii="宋体" w:hAnsi="宋体" w:eastAsia="宋体" w:cs="宋体"/>
          <w:snapToGrid w:val="0"/>
          <w:color w:val="000000"/>
          <w:spacing w:val="-4"/>
          <w:kern w:val="0"/>
          <w:sz w:val="21"/>
          <w:szCs w:val="21"/>
        </w:rPr>
        <w:t>质量保证金的退</w:t>
      </w:r>
      <w:r>
        <w:rPr>
          <w:rFonts w:ascii="宋体" w:hAnsi="宋体" w:eastAsia="宋体" w:cs="宋体"/>
          <w:snapToGrid w:val="0"/>
          <w:color w:val="000000"/>
          <w:spacing w:val="-1"/>
          <w:kern w:val="0"/>
          <w:sz w:val="21"/>
          <w:szCs w:val="21"/>
        </w:rPr>
        <w:t>还</w:t>
      </w:r>
    </w:p>
    <w:p>
      <w:pPr>
        <w:widowControl/>
        <w:kinsoku w:val="0"/>
        <w:autoSpaceDE w:val="0"/>
        <w:autoSpaceDN w:val="0"/>
        <w:adjustRightInd w:val="0"/>
        <w:snapToGrid w:val="0"/>
        <w:spacing w:before="145"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质量保证金按以下第</w:t>
      </w:r>
      <w:r>
        <w:rPr>
          <w:rFonts w:ascii="宋体" w:hAnsi="宋体" w:eastAsia="宋体" w:cs="宋体"/>
          <w:snapToGrid w:val="0"/>
          <w:color w:val="000000"/>
          <w:spacing w:val="-8"/>
          <w:kern w:val="0"/>
          <w:sz w:val="21"/>
          <w:szCs w:val="21"/>
          <w:u w:val="single"/>
        </w:rPr>
        <w:t xml:space="preserve">  (</w:t>
      </w:r>
      <w:r>
        <w:rPr>
          <w:rFonts w:ascii="仿宋" w:hAnsi="仿宋" w:eastAsia="仿宋" w:cs="仿宋"/>
          <w:snapToGrid w:val="0"/>
          <w:color w:val="000000"/>
          <w:spacing w:val="-8"/>
          <w:kern w:val="0"/>
          <w:sz w:val="21"/>
          <w:szCs w:val="21"/>
          <w:u w:val="single"/>
        </w:rPr>
        <w:t>4</w:t>
      </w:r>
      <w:r>
        <w:rPr>
          <w:rFonts w:ascii="宋体" w:hAnsi="宋体" w:eastAsia="宋体" w:cs="宋体"/>
          <w:snapToGrid w:val="0"/>
          <w:color w:val="000000"/>
          <w:spacing w:val="-8"/>
          <w:kern w:val="0"/>
          <w:sz w:val="21"/>
          <w:szCs w:val="21"/>
          <w:u w:val="single"/>
        </w:rPr>
        <w:t xml:space="preserve">)  </w:t>
      </w:r>
      <w:r>
        <w:rPr>
          <w:rFonts w:ascii="宋体" w:hAnsi="宋体" w:eastAsia="宋体" w:cs="宋体"/>
          <w:snapToGrid w:val="0"/>
          <w:color w:val="000000"/>
          <w:spacing w:val="-8"/>
          <w:kern w:val="0"/>
          <w:sz w:val="21"/>
          <w:szCs w:val="21"/>
        </w:rPr>
        <w:t xml:space="preserve"> 方式退回</w:t>
      </w:r>
      <w:r>
        <w:rPr>
          <w:rFonts w:ascii="宋体" w:hAnsi="宋体" w:eastAsia="宋体" w:cs="宋体"/>
          <w:snapToGrid w:val="0"/>
          <w:color w:val="000000"/>
          <w:spacing w:val="-6"/>
          <w:kern w:val="0"/>
          <w:sz w:val="21"/>
          <w:szCs w:val="21"/>
        </w:rPr>
        <w:t>：</w:t>
      </w:r>
    </w:p>
    <w:p>
      <w:pPr>
        <w:widowControl/>
        <w:kinsoku w:val="0"/>
        <w:autoSpaceDE w:val="0"/>
        <w:autoSpaceDN w:val="0"/>
        <w:adjustRightInd w:val="0"/>
        <w:snapToGrid w:val="0"/>
        <w:spacing w:before="140"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w:t>
      </w:r>
      <w:r>
        <w:rPr>
          <w:rFonts w:eastAsia="Times New Roman"/>
          <w:snapToGrid w:val="0"/>
          <w:color w:val="000000"/>
          <w:spacing w:val="4"/>
          <w:kern w:val="0"/>
          <w:sz w:val="21"/>
          <w:szCs w:val="21"/>
        </w:rPr>
        <w:t>1</w:t>
      </w:r>
      <w:r>
        <w:rPr>
          <w:rFonts w:ascii="宋体" w:hAnsi="宋体" w:eastAsia="宋体" w:cs="宋体"/>
          <w:snapToGrid w:val="0"/>
          <w:color w:val="000000"/>
          <w:spacing w:val="3"/>
          <w:kern w:val="0"/>
          <w:sz w:val="21"/>
          <w:szCs w:val="21"/>
        </w:rPr>
        <w:t>)</w:t>
      </w:r>
      <w:r>
        <w:rPr>
          <w:rFonts w:ascii="宋体" w:hAnsi="宋体" w:eastAsia="宋体" w:cs="宋体"/>
          <w:snapToGrid w:val="0"/>
          <w:color w:val="000000"/>
          <w:spacing w:val="2"/>
          <w:kern w:val="0"/>
          <w:sz w:val="21"/>
          <w:szCs w:val="21"/>
        </w:rPr>
        <w:t xml:space="preserve"> 缺陷责任期终止后，发包人退还剩余的质量保证金(是否计息) 。</w:t>
      </w:r>
    </w:p>
    <w:p>
      <w:pPr>
        <w:widowControl/>
        <w:kinsoku w:val="0"/>
        <w:autoSpaceDE w:val="0"/>
        <w:autoSpaceDN w:val="0"/>
        <w:adjustRightInd w:val="0"/>
        <w:snapToGrid w:val="0"/>
        <w:spacing w:before="140"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w:t>
      </w:r>
      <w:r>
        <w:rPr>
          <w:rFonts w:eastAsia="Times New Roman"/>
          <w:snapToGrid w:val="0"/>
          <w:color w:val="000000"/>
          <w:spacing w:val="-4"/>
          <w:kern w:val="0"/>
          <w:sz w:val="21"/>
          <w:szCs w:val="21"/>
        </w:rPr>
        <w:t>2</w:t>
      </w:r>
      <w:r>
        <w:rPr>
          <w:rFonts w:ascii="宋体" w:hAnsi="宋体" w:eastAsia="宋体" w:cs="宋体"/>
          <w:snapToGrid w:val="0"/>
          <w:color w:val="000000"/>
          <w:spacing w:val="-4"/>
          <w:kern w:val="0"/>
          <w:sz w:val="21"/>
          <w:szCs w:val="21"/>
        </w:rPr>
        <w:t xml:space="preserve">) 建筑工程：工程实际竣工验收合格后满一年返还质量保证金的 </w:t>
      </w:r>
      <w:r>
        <w:rPr>
          <w:rFonts w:ascii="仿宋" w:hAnsi="仿宋" w:eastAsia="仿宋" w:cs="仿宋"/>
          <w:snapToGrid w:val="0"/>
          <w:color w:val="000000"/>
          <w:spacing w:val="-4"/>
          <w:kern w:val="0"/>
          <w:sz w:val="21"/>
          <w:szCs w:val="21"/>
        </w:rPr>
        <w:t>30%</w:t>
      </w:r>
      <w:r>
        <w:rPr>
          <w:rFonts w:ascii="宋体" w:hAnsi="宋体" w:eastAsia="宋体" w:cs="宋体"/>
          <w:snapToGrid w:val="0"/>
          <w:color w:val="000000"/>
          <w:spacing w:val="-4"/>
          <w:kern w:val="0"/>
          <w:sz w:val="21"/>
          <w:szCs w:val="21"/>
        </w:rPr>
        <w:t>，满二年返还全部预留</w:t>
      </w:r>
      <w:r>
        <w:rPr>
          <w:rFonts w:ascii="宋体" w:hAnsi="宋体" w:eastAsia="宋体" w:cs="宋体"/>
          <w:snapToGrid w:val="0"/>
          <w:color w:val="000000"/>
          <w:spacing w:val="-7"/>
          <w:kern w:val="0"/>
          <w:sz w:val="21"/>
          <w:szCs w:val="21"/>
        </w:rPr>
        <w:t>的</w:t>
      </w:r>
      <w:r>
        <w:rPr>
          <w:rFonts w:ascii="宋体" w:hAnsi="宋体" w:eastAsia="宋体" w:cs="宋体"/>
          <w:snapToGrid w:val="0"/>
          <w:color w:val="000000"/>
          <w:spacing w:val="-6"/>
          <w:kern w:val="0"/>
          <w:sz w:val="21"/>
          <w:szCs w:val="21"/>
        </w:rPr>
        <w:t>质量保证金。</w:t>
      </w:r>
    </w:p>
    <w:p>
      <w:pPr>
        <w:widowControl/>
        <w:kinsoku w:val="0"/>
        <w:autoSpaceDE w:val="0"/>
        <w:autoSpaceDN w:val="0"/>
        <w:adjustRightInd w:val="0"/>
        <w:snapToGrid w:val="0"/>
        <w:spacing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3</w:t>
      </w:r>
      <w:r>
        <w:rPr>
          <w:rFonts w:ascii="宋体" w:hAnsi="宋体" w:eastAsia="宋体" w:cs="宋体"/>
          <w:snapToGrid w:val="0"/>
          <w:color w:val="000000"/>
          <w:spacing w:val="-1"/>
          <w:kern w:val="0"/>
          <w:sz w:val="21"/>
          <w:szCs w:val="21"/>
        </w:rPr>
        <w:t>) 市政工程：工程实际竣工验收合格后满一年可返还全部质量保</w:t>
      </w:r>
      <w:r>
        <w:rPr>
          <w:rFonts w:ascii="宋体" w:hAnsi="宋体" w:eastAsia="宋体" w:cs="宋体"/>
          <w:snapToGrid w:val="0"/>
          <w:color w:val="000000"/>
          <w:kern w:val="0"/>
          <w:sz w:val="21"/>
          <w:szCs w:val="21"/>
        </w:rPr>
        <w:t>证金。</w:t>
      </w:r>
    </w:p>
    <w:p>
      <w:pPr>
        <w:widowControl/>
        <w:kinsoku w:val="0"/>
        <w:autoSpaceDE w:val="0"/>
        <w:autoSpaceDN w:val="0"/>
        <w:adjustRightInd w:val="0"/>
        <w:snapToGrid w:val="0"/>
        <w:spacing w:before="138"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4</w:t>
      </w:r>
      <w:r>
        <w:rPr>
          <w:rFonts w:ascii="宋体" w:hAnsi="宋体" w:eastAsia="宋体" w:cs="宋体"/>
          <w:snapToGrid w:val="0"/>
          <w:color w:val="000000"/>
          <w:spacing w:val="1"/>
          <w:kern w:val="0"/>
          <w:sz w:val="21"/>
          <w:szCs w:val="21"/>
        </w:rPr>
        <w:t>) 其它：</w:t>
      </w:r>
      <w:r>
        <w:rPr>
          <w:rFonts w:ascii="宋体" w:hAnsi="宋体" w:eastAsia="宋体" w:cs="宋体"/>
          <w:snapToGrid w:val="0"/>
          <w:color w:val="000000"/>
          <w:spacing w:val="1"/>
          <w:kern w:val="0"/>
          <w:sz w:val="21"/>
          <w:szCs w:val="21"/>
          <w:u w:val="single"/>
        </w:rPr>
        <w:t xml:space="preserve">   质量</w:t>
      </w:r>
      <w:r>
        <w:rPr>
          <w:rFonts w:ascii="宋体" w:hAnsi="宋体" w:eastAsia="宋体" w:cs="宋体"/>
          <w:snapToGrid w:val="0"/>
          <w:color w:val="000000"/>
          <w:kern w:val="0"/>
          <w:sz w:val="21"/>
          <w:szCs w:val="21"/>
          <w:u w:val="single"/>
        </w:rPr>
        <w:t xml:space="preserve">保修期满后退回质量保证金保函 </w:t>
      </w:r>
    </w:p>
    <w:p>
      <w:pPr>
        <w:widowControl/>
        <w:kinsoku w:val="0"/>
        <w:autoSpaceDE w:val="0"/>
        <w:autoSpaceDN w:val="0"/>
        <w:adjustRightInd w:val="0"/>
        <w:snapToGrid w:val="0"/>
        <w:spacing w:before="140" w:line="379"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4"/>
          <w:kern w:val="0"/>
          <w:position w:val="13"/>
          <w:sz w:val="21"/>
          <w:szCs w:val="21"/>
        </w:rPr>
        <w:t>1</w:t>
      </w:r>
      <w:r>
        <w:rPr>
          <w:rFonts w:ascii="宋体" w:hAnsi="宋体" w:eastAsia="宋体" w:cs="宋体"/>
          <w:snapToGrid w:val="0"/>
          <w:color w:val="000000"/>
          <w:spacing w:val="-11"/>
          <w:kern w:val="0"/>
          <w:position w:val="13"/>
          <w:sz w:val="21"/>
          <w:szCs w:val="21"/>
        </w:rPr>
        <w:t>5.4 保修</w:t>
      </w:r>
    </w:p>
    <w:p>
      <w:pPr>
        <w:widowControl/>
        <w:kinsoku w:val="0"/>
        <w:autoSpaceDE w:val="0"/>
        <w:autoSpaceDN w:val="0"/>
        <w:adjustRightInd w:val="0"/>
        <w:snapToGrid w:val="0"/>
        <w:spacing w:before="1" w:line="21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15.4.1  </w:t>
      </w:r>
      <w:r>
        <w:rPr>
          <w:rFonts w:ascii="宋体" w:hAnsi="宋体" w:eastAsia="宋体" w:cs="宋体"/>
          <w:snapToGrid w:val="0"/>
          <w:color w:val="000000"/>
          <w:spacing w:val="-4"/>
          <w:kern w:val="0"/>
          <w:sz w:val="21"/>
          <w:szCs w:val="21"/>
        </w:rPr>
        <w:t>保修责</w:t>
      </w:r>
      <w:r>
        <w:rPr>
          <w:rFonts w:ascii="宋体" w:hAnsi="宋体" w:eastAsia="宋体" w:cs="宋体"/>
          <w:snapToGrid w:val="0"/>
          <w:color w:val="000000"/>
          <w:spacing w:val="-3"/>
          <w:kern w:val="0"/>
          <w:sz w:val="21"/>
          <w:szCs w:val="21"/>
        </w:rPr>
        <w:t>任</w:t>
      </w:r>
    </w:p>
    <w:p>
      <w:pPr>
        <w:widowControl/>
        <w:kinsoku w:val="0"/>
        <w:autoSpaceDE w:val="0"/>
        <w:autoSpaceDN w:val="0"/>
        <w:adjustRightInd w:val="0"/>
        <w:snapToGrid w:val="0"/>
        <w:spacing w:before="105" w:line="32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工程保修期为：</w:t>
      </w:r>
      <w:r>
        <w:rPr>
          <w:rFonts w:ascii="宋体" w:hAnsi="宋体" w:eastAsia="宋体" w:cs="宋体"/>
          <w:snapToGrid w:val="0"/>
          <w:color w:val="000000"/>
          <w:spacing w:val="-6"/>
          <w:kern w:val="0"/>
          <w:sz w:val="21"/>
          <w:szCs w:val="21"/>
          <w:u w:val="single"/>
        </w:rPr>
        <w:t xml:space="preserve"> 按本合同附件 </w:t>
      </w:r>
      <w:r>
        <w:rPr>
          <w:rFonts w:eastAsia="Times New Roman"/>
          <w:snapToGrid w:val="0"/>
          <w:color w:val="000000"/>
          <w:spacing w:val="-6"/>
          <w:kern w:val="0"/>
          <w:sz w:val="21"/>
          <w:szCs w:val="21"/>
          <w:u w:val="single"/>
        </w:rPr>
        <w:t>3</w:t>
      </w:r>
      <w:r>
        <w:rPr>
          <w:rFonts w:ascii="宋体" w:hAnsi="宋体" w:eastAsia="宋体" w:cs="宋体"/>
          <w:snapToGrid w:val="0"/>
          <w:color w:val="000000"/>
          <w:spacing w:val="-6"/>
          <w:kern w:val="0"/>
          <w:sz w:val="21"/>
          <w:szCs w:val="21"/>
          <w:u w:val="single"/>
        </w:rPr>
        <w:t>《工程质量保修书</w:t>
      </w:r>
      <w:r>
        <w:rPr>
          <w:rFonts w:ascii="宋体" w:hAnsi="宋体" w:eastAsia="宋体" w:cs="宋体"/>
          <w:snapToGrid w:val="0"/>
          <w:color w:val="000000"/>
          <w:spacing w:val="-4"/>
          <w:kern w:val="0"/>
          <w:sz w:val="21"/>
          <w:szCs w:val="21"/>
          <w:u w:val="single"/>
        </w:rPr>
        <w:t>》</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15.4.3  </w:t>
      </w:r>
      <w:r>
        <w:rPr>
          <w:rFonts w:ascii="宋体" w:hAnsi="宋体" w:eastAsia="宋体" w:cs="宋体"/>
          <w:snapToGrid w:val="0"/>
          <w:color w:val="000000"/>
          <w:spacing w:val="-4"/>
          <w:kern w:val="0"/>
          <w:sz w:val="21"/>
          <w:szCs w:val="21"/>
        </w:rPr>
        <w:t>修复通</w:t>
      </w:r>
      <w:r>
        <w:rPr>
          <w:rFonts w:ascii="宋体" w:hAnsi="宋体" w:eastAsia="宋体" w:cs="宋体"/>
          <w:snapToGrid w:val="0"/>
          <w:color w:val="000000"/>
          <w:spacing w:val="-3"/>
          <w:kern w:val="0"/>
          <w:sz w:val="21"/>
          <w:szCs w:val="21"/>
        </w:rPr>
        <w:t>知</w:t>
      </w:r>
    </w:p>
    <w:p>
      <w:pPr>
        <w:widowControl/>
        <w:kinsoku w:val="0"/>
        <w:autoSpaceDE w:val="0"/>
        <w:autoSpaceDN w:val="0"/>
        <w:adjustRightInd w:val="0"/>
        <w:snapToGrid w:val="0"/>
        <w:spacing w:before="141" w:line="33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承包人收到保修通知并到达工程现场的合理时间：</w:t>
      </w:r>
      <w:r>
        <w:rPr>
          <w:rFonts w:ascii="宋体" w:hAnsi="宋体" w:eastAsia="宋体" w:cs="宋体"/>
          <w:snapToGrid w:val="0"/>
          <w:color w:val="000000"/>
          <w:kern w:val="0"/>
          <w:sz w:val="21"/>
          <w:szCs w:val="21"/>
          <w:u w:val="single"/>
        </w:rPr>
        <w:t xml:space="preserve">  按通用条款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 w:line="213" w:lineRule="auto"/>
        <w:jc w:val="left"/>
        <w:textAlignment w:val="baseline"/>
        <w:outlineLvl w:val="2"/>
        <w:rPr>
          <w:rFonts w:ascii="宋体" w:hAnsi="宋体" w:eastAsia="宋体" w:cs="宋体"/>
          <w:snapToGrid w:val="0"/>
          <w:color w:val="000000"/>
          <w:kern w:val="0"/>
          <w:sz w:val="21"/>
          <w:szCs w:val="21"/>
        </w:rPr>
      </w:pPr>
      <w:bookmarkStart w:id="217" w:name="_Toc7476"/>
      <w:r>
        <w:rPr>
          <w:rFonts w:ascii="宋体" w:hAnsi="宋体" w:eastAsia="宋体" w:cs="宋体"/>
          <w:snapToGrid w:val="0"/>
          <w:color w:val="000000"/>
          <w:spacing w:val="-6"/>
          <w:kern w:val="0"/>
          <w:sz w:val="21"/>
          <w:szCs w:val="21"/>
        </w:rPr>
        <w:t>1</w:t>
      </w:r>
      <w:r>
        <w:rPr>
          <w:rFonts w:ascii="宋体" w:hAnsi="宋体" w:eastAsia="宋体" w:cs="宋体"/>
          <w:snapToGrid w:val="0"/>
          <w:color w:val="000000"/>
          <w:spacing w:val="-5"/>
          <w:kern w:val="0"/>
          <w:sz w:val="21"/>
          <w:szCs w:val="21"/>
        </w:rPr>
        <w:t>6</w:t>
      </w:r>
      <w:r>
        <w:rPr>
          <w:rFonts w:ascii="宋体" w:hAnsi="宋体" w:eastAsia="宋体" w:cs="宋体"/>
          <w:snapToGrid w:val="0"/>
          <w:color w:val="000000"/>
          <w:spacing w:val="-3"/>
          <w:kern w:val="0"/>
          <w:sz w:val="21"/>
          <w:szCs w:val="21"/>
        </w:rPr>
        <w:t>. 违约</w:t>
      </w:r>
      <w:bookmarkEnd w:id="217"/>
    </w:p>
    <w:p>
      <w:pPr>
        <w:widowControl/>
        <w:kinsoku w:val="0"/>
        <w:autoSpaceDE w:val="0"/>
        <w:autoSpaceDN w:val="0"/>
        <w:adjustRightInd w:val="0"/>
        <w:snapToGrid w:val="0"/>
        <w:spacing w:before="134"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16</w:t>
      </w:r>
      <w:r>
        <w:rPr>
          <w:rFonts w:ascii="宋体" w:hAnsi="宋体" w:eastAsia="宋体" w:cs="宋体"/>
          <w:snapToGrid w:val="0"/>
          <w:color w:val="000000"/>
          <w:spacing w:val="-5"/>
          <w:kern w:val="0"/>
          <w:sz w:val="21"/>
          <w:szCs w:val="21"/>
        </w:rPr>
        <w:t>.</w:t>
      </w:r>
      <w:r>
        <w:rPr>
          <w:rFonts w:ascii="宋体" w:hAnsi="宋体" w:eastAsia="宋体" w:cs="宋体"/>
          <w:snapToGrid w:val="0"/>
          <w:color w:val="000000"/>
          <w:spacing w:val="-3"/>
          <w:kern w:val="0"/>
          <w:sz w:val="21"/>
          <w:szCs w:val="21"/>
        </w:rPr>
        <w:t>1 发包人违约</w:t>
      </w:r>
    </w:p>
    <w:p>
      <w:pPr>
        <w:widowControl/>
        <w:kinsoku w:val="0"/>
        <w:autoSpaceDE w:val="0"/>
        <w:autoSpaceDN w:val="0"/>
        <w:adjustRightInd w:val="0"/>
        <w:snapToGrid w:val="0"/>
        <w:spacing w:before="138"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16.1.1 </w:t>
      </w:r>
      <w:r>
        <w:rPr>
          <w:rFonts w:ascii="宋体" w:hAnsi="宋体" w:eastAsia="宋体" w:cs="宋体"/>
          <w:snapToGrid w:val="0"/>
          <w:color w:val="000000"/>
          <w:spacing w:val="-4"/>
          <w:kern w:val="0"/>
          <w:sz w:val="21"/>
          <w:szCs w:val="21"/>
        </w:rPr>
        <w:t>发包人违约的情</w:t>
      </w:r>
      <w:r>
        <w:rPr>
          <w:rFonts w:ascii="宋体" w:hAnsi="宋体" w:eastAsia="宋体" w:cs="宋体"/>
          <w:snapToGrid w:val="0"/>
          <w:color w:val="000000"/>
          <w:spacing w:val="-3"/>
          <w:kern w:val="0"/>
          <w:sz w:val="21"/>
          <w:szCs w:val="21"/>
        </w:rPr>
        <w:t>形</w:t>
      </w:r>
    </w:p>
    <w:p>
      <w:pPr>
        <w:widowControl/>
        <w:kinsoku w:val="0"/>
        <w:autoSpaceDE w:val="0"/>
        <w:autoSpaceDN w:val="0"/>
        <w:adjustRightInd w:val="0"/>
        <w:snapToGrid w:val="0"/>
        <w:spacing w:before="143"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发包人违约的其他情形：</w:t>
      </w:r>
      <w:r>
        <w:rPr>
          <w:rFonts w:ascii="宋体" w:hAnsi="宋体" w:eastAsia="宋体" w:cs="宋体"/>
          <w:snapToGrid w:val="0"/>
          <w:color w:val="000000"/>
          <w:spacing w:val="2"/>
          <w:kern w:val="0"/>
          <w:sz w:val="21"/>
          <w:szCs w:val="21"/>
          <w:u w:val="single"/>
        </w:rPr>
        <w:t xml:space="preserve">   详见 </w:t>
      </w:r>
      <w:r>
        <w:rPr>
          <w:rFonts w:eastAsia="Times New Roman"/>
          <w:snapToGrid w:val="0"/>
          <w:color w:val="000000"/>
          <w:spacing w:val="2"/>
          <w:kern w:val="0"/>
          <w:sz w:val="21"/>
          <w:szCs w:val="21"/>
          <w:u w:val="single"/>
        </w:rPr>
        <w:t>16.1</w:t>
      </w:r>
      <w:r>
        <w:rPr>
          <w:rFonts w:eastAsia="Times New Roman"/>
          <w:snapToGrid w:val="0"/>
          <w:color w:val="000000"/>
          <w:spacing w:val="1"/>
          <w:kern w:val="0"/>
          <w:sz w:val="21"/>
          <w:szCs w:val="21"/>
          <w:u w:val="single"/>
        </w:rPr>
        <w:t xml:space="preserve">.2 </w:t>
      </w:r>
      <w:r>
        <w:rPr>
          <w:rFonts w:ascii="宋体" w:hAnsi="宋体" w:eastAsia="宋体" w:cs="宋体"/>
          <w:snapToGrid w:val="0"/>
          <w:color w:val="000000"/>
          <w:spacing w:val="1"/>
          <w:kern w:val="0"/>
          <w:sz w:val="21"/>
          <w:szCs w:val="21"/>
          <w:u w:val="single"/>
        </w:rPr>
        <w:t xml:space="preserve">条款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 w:line="210"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16.1.2  </w:t>
      </w:r>
      <w:r>
        <w:rPr>
          <w:rFonts w:ascii="宋体" w:hAnsi="宋体" w:eastAsia="宋体" w:cs="宋体"/>
          <w:snapToGrid w:val="0"/>
          <w:color w:val="000000"/>
          <w:spacing w:val="-4"/>
          <w:kern w:val="0"/>
          <w:sz w:val="21"/>
          <w:szCs w:val="21"/>
        </w:rPr>
        <w:t>发包人违约的责</w:t>
      </w:r>
      <w:r>
        <w:rPr>
          <w:rFonts w:ascii="宋体" w:hAnsi="宋体" w:eastAsia="宋体" w:cs="宋体"/>
          <w:snapToGrid w:val="0"/>
          <w:color w:val="000000"/>
          <w:spacing w:val="-1"/>
          <w:kern w:val="0"/>
          <w:sz w:val="21"/>
          <w:szCs w:val="21"/>
        </w:rPr>
        <w:t>任</w:t>
      </w:r>
    </w:p>
    <w:p>
      <w:pPr>
        <w:widowControl/>
        <w:kinsoku w:val="0"/>
        <w:autoSpaceDE w:val="0"/>
        <w:autoSpaceDN w:val="0"/>
        <w:adjustRightInd w:val="0"/>
        <w:snapToGrid w:val="0"/>
        <w:spacing w:before="131" w:line="211" w:lineRule="auto"/>
        <w:jc w:val="left"/>
        <w:textAlignment w:val="baseline"/>
        <w:rPr>
          <w:rFonts w:ascii="宋体" w:hAnsi="宋体" w:eastAsia="宋体" w:cs="宋体"/>
          <w:snapToGrid w:val="0"/>
          <w:color w:val="000000"/>
          <w:spacing w:val="-4"/>
          <w:kern w:val="0"/>
          <w:sz w:val="21"/>
          <w:szCs w:val="21"/>
        </w:rPr>
      </w:pPr>
      <w:r>
        <w:rPr>
          <w:rFonts w:ascii="宋体" w:hAnsi="宋体" w:eastAsia="宋体" w:cs="宋体"/>
          <w:snapToGrid w:val="0"/>
          <w:color w:val="000000"/>
          <w:spacing w:val="-4"/>
          <w:kern w:val="0"/>
          <w:sz w:val="21"/>
          <w:szCs w:val="21"/>
        </w:rPr>
        <w:t>发包人违约责任的承担方式和计算方法：</w:t>
      </w:r>
    </w:p>
    <w:p>
      <w:pPr>
        <w:widowControl/>
        <w:kinsoku w:val="0"/>
        <w:autoSpaceDE w:val="0"/>
        <w:autoSpaceDN w:val="0"/>
        <w:adjustRightInd w:val="0"/>
        <w:snapToGrid w:val="0"/>
        <w:spacing w:before="130" w:line="318" w:lineRule="auto"/>
        <w:ind w:right="199"/>
        <w:jc w:val="left"/>
        <w:textAlignment w:val="baseline"/>
        <w:rPr>
          <w:rFonts w:ascii="宋体" w:hAnsi="宋体" w:eastAsia="宋体" w:cs="宋体"/>
          <w:snapToGrid w:val="0"/>
          <w:color w:val="000000"/>
          <w:spacing w:val="-4"/>
          <w:kern w:val="0"/>
          <w:sz w:val="21"/>
          <w:szCs w:val="21"/>
        </w:rPr>
      </w:pPr>
      <w:r>
        <w:rPr>
          <w:rFonts w:ascii="宋体" w:hAnsi="宋体" w:eastAsia="宋体" w:cs="宋体"/>
          <w:snapToGrid w:val="0"/>
          <w:color w:val="000000"/>
          <w:spacing w:val="-4"/>
          <w:kern w:val="0"/>
          <w:sz w:val="21"/>
          <w:szCs w:val="21"/>
        </w:rPr>
        <w:t>(1) 因发包人原因未能在计划开工日期前 7 天内下达开工通知的违约责任：赔偿承包人相关损失；属于专用合同条款 7.3.2 条约定情形的，按该条款约定处理；</w:t>
      </w:r>
    </w:p>
    <w:p>
      <w:pPr>
        <w:widowControl/>
        <w:kinsoku w:val="0"/>
        <w:autoSpaceDE w:val="0"/>
        <w:autoSpaceDN w:val="0"/>
        <w:adjustRightInd w:val="0"/>
        <w:snapToGrid w:val="0"/>
        <w:spacing w:line="319" w:lineRule="auto"/>
        <w:ind w:right="201"/>
        <w:jc w:val="left"/>
        <w:textAlignment w:val="baseline"/>
        <w:rPr>
          <w:rFonts w:ascii="宋体" w:hAnsi="宋体" w:eastAsia="宋体" w:cs="宋体"/>
          <w:snapToGrid w:val="0"/>
          <w:color w:val="000000"/>
          <w:spacing w:val="-4"/>
          <w:kern w:val="0"/>
          <w:sz w:val="21"/>
          <w:szCs w:val="21"/>
        </w:rPr>
      </w:pPr>
      <w:r>
        <w:rPr>
          <w:rFonts w:ascii="宋体" w:hAnsi="宋体" w:eastAsia="宋体" w:cs="宋体"/>
          <w:snapToGrid w:val="0"/>
          <w:color w:val="000000"/>
          <w:spacing w:val="-4"/>
          <w:kern w:val="0"/>
          <w:sz w:val="21"/>
          <w:szCs w:val="21"/>
        </w:rPr>
        <w:t>(2) 因发包人原因未能按合同约定支付合同价款的违约责任：支付违约金，违约金为应付合同价款的利息；造成工期延误的顺延工期，并承担承包人的相应损失费用；</w:t>
      </w:r>
    </w:p>
    <w:p>
      <w:pPr>
        <w:widowControl/>
        <w:kinsoku w:val="0"/>
        <w:autoSpaceDE w:val="0"/>
        <w:autoSpaceDN w:val="0"/>
        <w:adjustRightInd w:val="0"/>
        <w:snapToGrid w:val="0"/>
        <w:spacing w:before="1" w:line="319" w:lineRule="auto"/>
        <w:ind w:right="201"/>
        <w:jc w:val="left"/>
        <w:textAlignment w:val="baseline"/>
        <w:rPr>
          <w:rFonts w:ascii="宋体" w:hAnsi="宋体" w:eastAsia="宋体" w:cs="宋体"/>
          <w:snapToGrid w:val="0"/>
          <w:color w:val="000000"/>
          <w:spacing w:val="-4"/>
          <w:kern w:val="0"/>
          <w:sz w:val="21"/>
          <w:szCs w:val="21"/>
        </w:rPr>
      </w:pPr>
      <w:r>
        <w:rPr>
          <w:rFonts w:ascii="宋体" w:hAnsi="宋体" w:eastAsia="宋体" w:cs="宋体"/>
          <w:snapToGrid w:val="0"/>
          <w:color w:val="000000"/>
          <w:spacing w:val="-4"/>
          <w:kern w:val="0"/>
          <w:sz w:val="21"/>
          <w:szCs w:val="21"/>
        </w:rPr>
        <w:t xml:space="preserve">(3) 发包人违反第 10.1 款〔变更的范围〕第(2) 项约定，自行实施被取消的工作或转由他人实施的违约责任： </w:t>
      </w:r>
      <w:r>
        <w:rPr>
          <w:rFonts w:ascii="宋体" w:hAnsi="宋体" w:eastAsia="宋体" w:cs="宋体"/>
          <w:snapToGrid w:val="0"/>
          <w:color w:val="000000"/>
          <w:spacing w:val="-4"/>
          <w:kern w:val="0"/>
          <w:sz w:val="21"/>
          <w:szCs w:val="21"/>
          <w:u w:val="single"/>
        </w:rPr>
        <w:t xml:space="preserve">                              /                      ；</w:t>
      </w:r>
    </w:p>
    <w:p>
      <w:pPr>
        <w:widowControl/>
        <w:kinsoku w:val="0"/>
        <w:autoSpaceDE w:val="0"/>
        <w:autoSpaceDN w:val="0"/>
        <w:adjustRightInd w:val="0"/>
        <w:snapToGrid w:val="0"/>
        <w:spacing w:line="329" w:lineRule="auto"/>
        <w:ind w:right="199"/>
        <w:jc w:val="left"/>
        <w:textAlignment w:val="baseline"/>
        <w:rPr>
          <w:rFonts w:ascii="宋体" w:hAnsi="宋体" w:eastAsia="宋体" w:cs="宋体"/>
          <w:snapToGrid w:val="0"/>
          <w:color w:val="000000"/>
          <w:spacing w:val="-4"/>
          <w:kern w:val="0"/>
          <w:sz w:val="21"/>
          <w:szCs w:val="21"/>
        </w:rPr>
      </w:pPr>
      <w:r>
        <w:rPr>
          <w:rFonts w:ascii="宋体" w:hAnsi="宋体" w:eastAsia="宋体" w:cs="宋体"/>
          <w:snapToGrid w:val="0"/>
          <w:color w:val="000000"/>
          <w:spacing w:val="-4"/>
          <w:kern w:val="0"/>
          <w:sz w:val="21"/>
          <w:szCs w:val="21"/>
        </w:rPr>
        <w:t>(4) 发包人提供的材料、工程设备的规格、数量或质量不符合合同约定，或因发包人原因导致交货日期延误或交货地点变更等情况的违约责任：造成工期延误的顺延工期，并承担</w:t>
      </w:r>
    </w:p>
    <w:p>
      <w:pPr>
        <w:widowControl/>
        <w:kinsoku w:val="0"/>
        <w:autoSpaceDE w:val="0"/>
        <w:autoSpaceDN w:val="0"/>
        <w:adjustRightInd w:val="0"/>
        <w:snapToGrid w:val="0"/>
        <w:jc w:val="left"/>
        <w:textAlignment w:val="baseline"/>
        <w:rPr>
          <w:rFonts w:ascii="宋体" w:hAnsi="宋体" w:eastAsia="宋体" w:cs="宋体"/>
          <w:snapToGrid w:val="0"/>
          <w:color w:val="000000"/>
          <w:spacing w:val="-4"/>
          <w:kern w:val="0"/>
          <w:sz w:val="21"/>
          <w:szCs w:val="21"/>
        </w:rPr>
        <w:sectPr>
          <w:footerReference r:id="rId41" w:type="default"/>
          <w:pgSz w:w="11900" w:h="16840"/>
          <w:pgMar w:top="1431" w:right="1512" w:bottom="1871" w:left="1539" w:header="0" w:footer="1531" w:gutter="0"/>
          <w:pgNumType w:fmt="decimal"/>
          <w:cols w:space="720" w:num="1"/>
        </w:sectPr>
      </w:pPr>
    </w:p>
    <w:p>
      <w:pPr>
        <w:widowControl/>
        <w:kinsoku w:val="0"/>
        <w:autoSpaceDE w:val="0"/>
        <w:autoSpaceDN w:val="0"/>
        <w:adjustRightInd w:val="0"/>
        <w:snapToGrid w:val="0"/>
        <w:spacing w:line="312" w:lineRule="auto"/>
        <w:jc w:val="left"/>
        <w:textAlignment w:val="baseline"/>
        <w:rPr>
          <w:rFonts w:ascii="宋体" w:hAnsi="宋体" w:eastAsia="宋体" w:cs="宋体"/>
          <w:snapToGrid w:val="0"/>
          <w:color w:val="000000"/>
          <w:spacing w:val="-4"/>
          <w:kern w:val="0"/>
          <w:sz w:val="21"/>
          <w:szCs w:val="21"/>
        </w:rPr>
      </w:pPr>
    </w:p>
    <w:p>
      <w:pPr>
        <w:widowControl/>
        <w:kinsoku w:val="0"/>
        <w:autoSpaceDE w:val="0"/>
        <w:autoSpaceDN w:val="0"/>
        <w:adjustRightInd w:val="0"/>
        <w:snapToGrid w:val="0"/>
        <w:spacing w:before="71" w:line="219" w:lineRule="auto"/>
        <w:jc w:val="left"/>
        <w:textAlignment w:val="baseline"/>
        <w:rPr>
          <w:rFonts w:ascii="宋体" w:hAnsi="宋体" w:eastAsia="宋体" w:cs="宋体"/>
          <w:snapToGrid w:val="0"/>
          <w:color w:val="000000"/>
          <w:spacing w:val="-4"/>
          <w:kern w:val="0"/>
          <w:sz w:val="21"/>
          <w:szCs w:val="21"/>
        </w:rPr>
      </w:pPr>
      <w:r>
        <w:rPr>
          <w:rFonts w:ascii="宋体" w:hAnsi="宋体" w:eastAsia="宋体" w:cs="宋体"/>
          <w:snapToGrid w:val="0"/>
          <w:color w:val="000000"/>
          <w:spacing w:val="-4"/>
          <w:kern w:val="0"/>
          <w:sz w:val="21"/>
          <w:szCs w:val="21"/>
        </w:rPr>
        <w:t>增加的造价及承包人的相应损失费用等；</w:t>
      </w:r>
    </w:p>
    <w:p>
      <w:pPr>
        <w:widowControl/>
        <w:kinsoku w:val="0"/>
        <w:autoSpaceDE w:val="0"/>
        <w:autoSpaceDN w:val="0"/>
        <w:adjustRightInd w:val="0"/>
        <w:snapToGrid w:val="0"/>
        <w:spacing w:before="118" w:line="319" w:lineRule="auto"/>
        <w:ind w:right="201"/>
        <w:jc w:val="left"/>
        <w:textAlignment w:val="baseline"/>
        <w:rPr>
          <w:rFonts w:ascii="宋体" w:hAnsi="宋体" w:eastAsia="宋体" w:cs="宋体"/>
          <w:snapToGrid w:val="0"/>
          <w:color w:val="000000"/>
          <w:spacing w:val="-4"/>
          <w:kern w:val="0"/>
          <w:sz w:val="21"/>
          <w:szCs w:val="21"/>
        </w:rPr>
      </w:pPr>
      <w:r>
        <w:rPr>
          <w:rFonts w:ascii="宋体" w:hAnsi="宋体" w:eastAsia="宋体" w:cs="宋体"/>
          <w:snapToGrid w:val="0"/>
          <w:color w:val="000000"/>
          <w:spacing w:val="-4"/>
          <w:kern w:val="0"/>
          <w:sz w:val="21"/>
          <w:szCs w:val="21"/>
        </w:rPr>
        <w:t>(5) 因发包人违反合同约定造成暂停施工的违约责任：造成工期延误的顺延工期，并承担增加的造价及承包人的相应损失费用等。</w:t>
      </w:r>
    </w:p>
    <w:p>
      <w:pPr>
        <w:widowControl/>
        <w:kinsoku w:val="0"/>
        <w:autoSpaceDE w:val="0"/>
        <w:autoSpaceDN w:val="0"/>
        <w:adjustRightInd w:val="0"/>
        <w:snapToGrid w:val="0"/>
        <w:spacing w:line="220" w:lineRule="auto"/>
        <w:jc w:val="left"/>
        <w:textAlignment w:val="baseline"/>
        <w:rPr>
          <w:rFonts w:ascii="宋体" w:hAnsi="宋体" w:eastAsia="宋体" w:cs="宋体"/>
          <w:snapToGrid w:val="0"/>
          <w:color w:val="000000"/>
          <w:spacing w:val="-4"/>
          <w:kern w:val="0"/>
          <w:sz w:val="21"/>
          <w:szCs w:val="21"/>
        </w:rPr>
      </w:pPr>
      <w:r>
        <w:rPr>
          <w:rFonts w:ascii="宋体" w:hAnsi="宋体" w:eastAsia="宋体" w:cs="宋体"/>
          <w:snapToGrid w:val="0"/>
          <w:color w:val="000000"/>
          <w:spacing w:val="-4"/>
          <w:kern w:val="0"/>
          <w:sz w:val="21"/>
          <w:szCs w:val="21"/>
        </w:rPr>
        <w:t>(6) 发包人无正当理由没有在约定期限内发出复工指示，导致承包人无法复工的违约责</w:t>
      </w:r>
    </w:p>
    <w:p>
      <w:pPr>
        <w:widowControl/>
        <w:kinsoku w:val="0"/>
        <w:autoSpaceDE w:val="0"/>
        <w:autoSpaceDN w:val="0"/>
        <w:adjustRightInd w:val="0"/>
        <w:snapToGrid w:val="0"/>
        <w:spacing w:before="115" w:line="221" w:lineRule="auto"/>
        <w:jc w:val="left"/>
        <w:textAlignment w:val="baseline"/>
        <w:rPr>
          <w:rFonts w:ascii="宋体" w:hAnsi="宋体" w:eastAsia="宋体" w:cs="宋体"/>
          <w:snapToGrid w:val="0"/>
          <w:color w:val="000000"/>
          <w:spacing w:val="-4"/>
          <w:kern w:val="0"/>
          <w:sz w:val="21"/>
          <w:szCs w:val="21"/>
        </w:rPr>
      </w:pPr>
      <w:r>
        <w:rPr>
          <w:rFonts w:ascii="宋体" w:hAnsi="宋体" w:eastAsia="宋体" w:cs="宋体"/>
          <w:snapToGrid w:val="0"/>
          <w:color w:val="000000"/>
          <w:spacing w:val="-4"/>
          <w:kern w:val="0"/>
          <w:sz w:val="21"/>
          <w:szCs w:val="21"/>
        </w:rPr>
        <w:t>任：造成工期延误的顺延工期，并承担增加的造价及承包人的相应损失费用等。</w:t>
      </w:r>
    </w:p>
    <w:p>
      <w:pPr>
        <w:widowControl/>
        <w:kinsoku w:val="0"/>
        <w:autoSpaceDE w:val="0"/>
        <w:autoSpaceDN w:val="0"/>
        <w:adjustRightInd w:val="0"/>
        <w:snapToGrid w:val="0"/>
        <w:spacing w:before="76" w:line="361" w:lineRule="auto"/>
        <w:jc w:val="left"/>
        <w:textAlignment w:val="baseline"/>
        <w:rPr>
          <w:rFonts w:ascii="宋体" w:hAnsi="宋体" w:eastAsia="宋体" w:cs="宋体"/>
          <w:snapToGrid w:val="0"/>
          <w:color w:val="000000"/>
          <w:spacing w:val="-4"/>
          <w:kern w:val="0"/>
          <w:sz w:val="21"/>
          <w:szCs w:val="21"/>
        </w:rPr>
      </w:pPr>
      <w:r>
        <w:rPr>
          <w:rFonts w:ascii="宋体" w:hAnsi="宋体" w:eastAsia="宋体" w:cs="宋体"/>
          <w:snapToGrid w:val="0"/>
          <w:color w:val="000000"/>
          <w:spacing w:val="-4"/>
          <w:kern w:val="0"/>
          <w:sz w:val="21"/>
          <w:szCs w:val="21"/>
        </w:rPr>
        <w:t>(7) 其他：                                 /                                       。</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16.1.3  </w:t>
      </w:r>
      <w:r>
        <w:rPr>
          <w:rFonts w:ascii="宋体" w:hAnsi="宋体" w:eastAsia="宋体" w:cs="宋体"/>
          <w:snapToGrid w:val="0"/>
          <w:color w:val="000000"/>
          <w:spacing w:val="-4"/>
          <w:kern w:val="0"/>
          <w:sz w:val="21"/>
          <w:szCs w:val="21"/>
        </w:rPr>
        <w:t>因发包人违约解除合</w:t>
      </w:r>
      <w:r>
        <w:rPr>
          <w:rFonts w:ascii="宋体" w:hAnsi="宋体" w:eastAsia="宋体" w:cs="宋体"/>
          <w:snapToGrid w:val="0"/>
          <w:color w:val="000000"/>
          <w:spacing w:val="-3"/>
          <w:kern w:val="0"/>
          <w:sz w:val="21"/>
          <w:szCs w:val="21"/>
        </w:rPr>
        <w:t>同</w:t>
      </w:r>
    </w:p>
    <w:p>
      <w:pPr>
        <w:widowControl/>
        <w:kinsoku w:val="0"/>
        <w:autoSpaceDE w:val="0"/>
        <w:autoSpaceDN w:val="0"/>
        <w:adjustRightInd w:val="0"/>
        <w:snapToGrid w:val="0"/>
        <w:spacing w:before="129"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承包人按</w:t>
      </w:r>
      <w:r>
        <w:rPr>
          <w:rFonts w:eastAsia="Times New Roman"/>
          <w:snapToGrid w:val="0"/>
          <w:color w:val="000000"/>
          <w:spacing w:val="-2"/>
          <w:kern w:val="0"/>
          <w:sz w:val="21"/>
          <w:szCs w:val="21"/>
        </w:rPr>
        <w:t>16.1.1</w:t>
      </w:r>
      <w:r>
        <w:rPr>
          <w:rFonts w:ascii="宋体" w:hAnsi="宋体" w:eastAsia="宋体" w:cs="宋体"/>
          <w:snapToGrid w:val="0"/>
          <w:color w:val="000000"/>
          <w:spacing w:val="-2"/>
          <w:kern w:val="0"/>
          <w:sz w:val="21"/>
          <w:szCs w:val="21"/>
        </w:rPr>
        <w:t>项〔发包人违约的情形〕约定暂停</w:t>
      </w:r>
      <w:r>
        <w:rPr>
          <w:rFonts w:ascii="宋体" w:hAnsi="宋体" w:eastAsia="宋体" w:cs="宋体"/>
          <w:snapToGrid w:val="0"/>
          <w:color w:val="000000"/>
          <w:spacing w:val="-1"/>
          <w:kern w:val="0"/>
          <w:sz w:val="21"/>
          <w:szCs w:val="21"/>
        </w:rPr>
        <w:t>施工满</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spacing w:val="-1"/>
          <w:kern w:val="0"/>
          <w:sz w:val="21"/>
          <w:szCs w:val="21"/>
        </w:rPr>
        <w:t xml:space="preserve"> 天后发包人仍不纠正其违约行为</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rPr>
        <w:t>并</w:t>
      </w:r>
      <w:r>
        <w:rPr>
          <w:rFonts w:ascii="宋体" w:hAnsi="宋体" w:eastAsia="宋体" w:cs="宋体"/>
          <w:snapToGrid w:val="0"/>
          <w:color w:val="000000"/>
          <w:spacing w:val="-4"/>
          <w:kern w:val="0"/>
          <w:sz w:val="21"/>
          <w:szCs w:val="21"/>
        </w:rPr>
        <w:t>致使合同目的不能实现的，承包人有权解除合同。</w:t>
      </w:r>
    </w:p>
    <w:p>
      <w:pPr>
        <w:widowControl/>
        <w:kinsoku w:val="0"/>
        <w:autoSpaceDE w:val="0"/>
        <w:autoSpaceDN w:val="0"/>
        <w:adjustRightInd w:val="0"/>
        <w:snapToGrid w:val="0"/>
        <w:spacing w:line="22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16</w:t>
      </w:r>
      <w:r>
        <w:rPr>
          <w:rFonts w:ascii="宋体" w:hAnsi="宋体" w:eastAsia="宋体" w:cs="宋体"/>
          <w:snapToGrid w:val="0"/>
          <w:color w:val="000000"/>
          <w:spacing w:val="-5"/>
          <w:kern w:val="0"/>
          <w:sz w:val="21"/>
          <w:szCs w:val="21"/>
        </w:rPr>
        <w:t>.</w:t>
      </w:r>
      <w:r>
        <w:rPr>
          <w:rFonts w:ascii="宋体" w:hAnsi="宋体" w:eastAsia="宋体" w:cs="宋体"/>
          <w:snapToGrid w:val="0"/>
          <w:color w:val="000000"/>
          <w:spacing w:val="-3"/>
          <w:kern w:val="0"/>
          <w:sz w:val="21"/>
          <w:szCs w:val="21"/>
        </w:rPr>
        <w:t>2 承包人违约</w:t>
      </w:r>
    </w:p>
    <w:p>
      <w:pPr>
        <w:widowControl/>
        <w:kinsoku w:val="0"/>
        <w:autoSpaceDE w:val="0"/>
        <w:autoSpaceDN w:val="0"/>
        <w:adjustRightInd w:val="0"/>
        <w:snapToGrid w:val="0"/>
        <w:spacing w:before="123" w:line="22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16.2.1  </w:t>
      </w:r>
      <w:r>
        <w:rPr>
          <w:rFonts w:ascii="宋体" w:hAnsi="宋体" w:eastAsia="宋体" w:cs="宋体"/>
          <w:snapToGrid w:val="0"/>
          <w:color w:val="000000"/>
          <w:spacing w:val="-4"/>
          <w:kern w:val="0"/>
          <w:sz w:val="21"/>
          <w:szCs w:val="21"/>
        </w:rPr>
        <w:t>承包人违约的情</w:t>
      </w:r>
      <w:r>
        <w:rPr>
          <w:rFonts w:ascii="宋体" w:hAnsi="宋体" w:eastAsia="宋体" w:cs="宋体"/>
          <w:snapToGrid w:val="0"/>
          <w:color w:val="000000"/>
          <w:spacing w:val="-1"/>
          <w:kern w:val="0"/>
          <w:sz w:val="21"/>
          <w:szCs w:val="21"/>
        </w:rPr>
        <w:t>形</w:t>
      </w:r>
    </w:p>
    <w:p>
      <w:pPr>
        <w:widowControl/>
        <w:kinsoku w:val="0"/>
        <w:autoSpaceDE w:val="0"/>
        <w:autoSpaceDN w:val="0"/>
        <w:adjustRightInd w:val="0"/>
        <w:snapToGrid w:val="0"/>
        <w:spacing w:before="128"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承包人违约的其他情形</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spacing w:before="131"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ascii="仿宋" w:hAnsi="仿宋" w:eastAsia="仿宋" w:cs="仿宋"/>
          <w:snapToGrid w:val="0"/>
          <w:color w:val="000000"/>
          <w:kern w:val="0"/>
          <w:sz w:val="21"/>
          <w:szCs w:val="21"/>
        </w:rPr>
        <w:t>1</w:t>
      </w:r>
      <w:r>
        <w:rPr>
          <w:rFonts w:ascii="宋体" w:hAnsi="宋体" w:eastAsia="宋体" w:cs="宋体"/>
          <w:snapToGrid w:val="0"/>
          <w:color w:val="000000"/>
          <w:kern w:val="0"/>
          <w:sz w:val="21"/>
          <w:szCs w:val="21"/>
          <w:u w:val="single"/>
        </w:rPr>
        <w:t>) 机械设备、施工项目班子未按投标承诺及时到位；</w:t>
      </w:r>
    </w:p>
    <w:p>
      <w:pPr>
        <w:widowControl/>
        <w:kinsoku w:val="0"/>
        <w:autoSpaceDE w:val="0"/>
        <w:autoSpaceDN w:val="0"/>
        <w:adjustRightInd w:val="0"/>
        <w:snapToGrid w:val="0"/>
        <w:spacing w:before="129" w:line="334" w:lineRule="auto"/>
        <w:ind w:right="19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w:t>
      </w:r>
      <w:r>
        <w:rPr>
          <w:rFonts w:eastAsia="Times New Roman"/>
          <w:snapToGrid w:val="0"/>
          <w:color w:val="000000"/>
          <w:spacing w:val="-4"/>
          <w:kern w:val="0"/>
          <w:sz w:val="21"/>
          <w:szCs w:val="21"/>
        </w:rPr>
        <w:t>2</w:t>
      </w:r>
      <w:r>
        <w:rPr>
          <w:rFonts w:ascii="宋体" w:hAnsi="宋体" w:eastAsia="宋体" w:cs="宋体"/>
          <w:snapToGrid w:val="0"/>
          <w:color w:val="000000"/>
          <w:spacing w:val="-4"/>
          <w:kern w:val="0"/>
          <w:sz w:val="21"/>
          <w:szCs w:val="21"/>
          <w:u w:val="single"/>
        </w:rPr>
        <w:t>) 本工程在实施过程中，如承包人的施工队伍素质、力量、现场管理班子、现场安全文明施工不符合投标书的承诺，造成现场管理混乱、工程质量和进度达不到投标所承诺的要求</w:t>
      </w:r>
      <w:r>
        <w:rPr>
          <w:rFonts w:ascii="宋体" w:hAnsi="宋体" w:eastAsia="宋体" w:cs="宋体"/>
          <w:snapToGrid w:val="0"/>
          <w:color w:val="000000"/>
          <w:spacing w:val="-2"/>
          <w:kern w:val="0"/>
          <w:sz w:val="21"/>
          <w:szCs w:val="21"/>
          <w:u w:val="single"/>
        </w:rPr>
        <w:t>；</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3</w:t>
      </w:r>
      <w:r>
        <w:rPr>
          <w:rFonts w:ascii="宋体" w:hAnsi="宋体" w:eastAsia="宋体" w:cs="宋体"/>
          <w:snapToGrid w:val="0"/>
          <w:color w:val="000000"/>
          <w:spacing w:val="1"/>
          <w:kern w:val="0"/>
          <w:sz w:val="21"/>
          <w:szCs w:val="21"/>
          <w:u w:val="single"/>
        </w:rPr>
        <w:t>) 承包人允许其他人挂靠经营、</w:t>
      </w:r>
      <w:r>
        <w:rPr>
          <w:rFonts w:ascii="宋体" w:hAnsi="宋体" w:eastAsia="宋体" w:cs="宋体"/>
          <w:snapToGrid w:val="0"/>
          <w:color w:val="000000"/>
          <w:kern w:val="0"/>
          <w:sz w:val="21"/>
          <w:szCs w:val="21"/>
          <w:u w:val="single"/>
        </w:rPr>
        <w:t>私自转包</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28"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w:t>
      </w:r>
      <w:r>
        <w:rPr>
          <w:rFonts w:eastAsia="Times New Roman"/>
          <w:snapToGrid w:val="0"/>
          <w:color w:val="000000"/>
          <w:spacing w:val="1"/>
          <w:kern w:val="0"/>
          <w:sz w:val="21"/>
          <w:szCs w:val="21"/>
        </w:rPr>
        <w:t>4</w:t>
      </w:r>
      <w:r>
        <w:rPr>
          <w:rFonts w:ascii="宋体" w:hAnsi="宋体" w:eastAsia="宋体" w:cs="宋体"/>
          <w:snapToGrid w:val="0"/>
          <w:color w:val="000000"/>
          <w:spacing w:val="1"/>
          <w:kern w:val="0"/>
          <w:sz w:val="21"/>
          <w:szCs w:val="21"/>
          <w:u w:val="single"/>
        </w:rPr>
        <w:t>) 承包人</w:t>
      </w:r>
      <w:r>
        <w:rPr>
          <w:rFonts w:ascii="宋体" w:hAnsi="宋体" w:eastAsia="宋体" w:cs="宋体"/>
          <w:snapToGrid w:val="0"/>
          <w:color w:val="000000"/>
          <w:kern w:val="0"/>
          <w:sz w:val="21"/>
          <w:szCs w:val="21"/>
          <w:u w:val="single"/>
        </w:rPr>
        <w:t>未达到投标时所承诺的诚信与技术标准。</w:t>
      </w:r>
    </w:p>
    <w:p>
      <w:pPr>
        <w:widowControl/>
        <w:kinsoku w:val="0"/>
        <w:autoSpaceDE w:val="0"/>
        <w:autoSpaceDN w:val="0"/>
        <w:adjustRightInd w:val="0"/>
        <w:snapToGrid w:val="0"/>
        <w:spacing w:before="128" w:line="22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16.2.2 </w:t>
      </w:r>
      <w:r>
        <w:rPr>
          <w:rFonts w:ascii="宋体" w:hAnsi="宋体" w:eastAsia="宋体" w:cs="宋体"/>
          <w:snapToGrid w:val="0"/>
          <w:color w:val="000000"/>
          <w:spacing w:val="-4"/>
          <w:kern w:val="0"/>
          <w:sz w:val="21"/>
          <w:szCs w:val="21"/>
        </w:rPr>
        <w:t>承包人违约的责</w:t>
      </w:r>
      <w:r>
        <w:rPr>
          <w:rFonts w:ascii="宋体" w:hAnsi="宋体" w:eastAsia="宋体" w:cs="宋体"/>
          <w:snapToGrid w:val="0"/>
          <w:color w:val="000000"/>
          <w:spacing w:val="-3"/>
          <w:kern w:val="0"/>
          <w:sz w:val="21"/>
          <w:szCs w:val="21"/>
        </w:rPr>
        <w:t>任</w:t>
      </w:r>
    </w:p>
    <w:p>
      <w:pPr>
        <w:widowControl/>
        <w:kinsoku w:val="0"/>
        <w:autoSpaceDE w:val="0"/>
        <w:autoSpaceDN w:val="0"/>
        <w:adjustRightInd w:val="0"/>
        <w:snapToGrid w:val="0"/>
        <w:spacing w:before="130" w:line="22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承包人违约责任的承担方式和计算方法</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spacing w:before="90" w:line="28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w:t>
      </w:r>
      <w:r>
        <w:rPr>
          <w:rFonts w:eastAsia="Times New Roman"/>
          <w:snapToGrid w:val="0"/>
          <w:color w:val="000000"/>
          <w:spacing w:val="-2"/>
          <w:kern w:val="0"/>
          <w:sz w:val="21"/>
          <w:szCs w:val="21"/>
        </w:rPr>
        <w:t>1</w:t>
      </w:r>
      <w:r>
        <w:rPr>
          <w:rFonts w:ascii="宋体" w:hAnsi="宋体" w:eastAsia="宋体" w:cs="宋体"/>
          <w:snapToGrid w:val="0"/>
          <w:color w:val="000000"/>
          <w:spacing w:val="-2"/>
          <w:kern w:val="0"/>
          <w:sz w:val="21"/>
          <w:szCs w:val="21"/>
        </w:rPr>
        <w:t xml:space="preserve">) </w:t>
      </w:r>
      <w:r>
        <w:rPr>
          <w:rFonts w:ascii="宋体" w:hAnsi="宋体" w:eastAsia="宋体" w:cs="宋体"/>
          <w:snapToGrid w:val="0"/>
          <w:color w:val="000000"/>
          <w:spacing w:val="-2"/>
          <w:kern w:val="0"/>
          <w:sz w:val="21"/>
          <w:szCs w:val="21"/>
          <w:u w:val="single"/>
        </w:rPr>
        <w:t xml:space="preserve">机械设备未按投标承诺到位，每项扣除履约担保金 </w:t>
      </w:r>
      <w:r>
        <w:rPr>
          <w:rFonts w:eastAsia="Times New Roman"/>
          <w:snapToGrid w:val="0"/>
          <w:color w:val="000000"/>
          <w:spacing w:val="-2"/>
          <w:kern w:val="0"/>
          <w:sz w:val="21"/>
          <w:szCs w:val="21"/>
          <w:u w:val="single"/>
        </w:rPr>
        <w:t>2%</w:t>
      </w:r>
      <w:r>
        <w:rPr>
          <w:rFonts w:ascii="宋体" w:hAnsi="宋体" w:eastAsia="宋体" w:cs="宋体"/>
          <w:snapToGrid w:val="0"/>
          <w:color w:val="000000"/>
          <w:spacing w:val="-2"/>
          <w:kern w:val="0"/>
          <w:sz w:val="21"/>
          <w:szCs w:val="21"/>
          <w:u w:val="single"/>
        </w:rPr>
        <w:t>；</w:t>
      </w:r>
    </w:p>
    <w:p>
      <w:pPr>
        <w:widowControl/>
        <w:kinsoku w:val="0"/>
        <w:autoSpaceDE w:val="0"/>
        <w:autoSpaceDN w:val="0"/>
        <w:adjustRightInd w:val="0"/>
        <w:snapToGrid w:val="0"/>
        <w:spacing w:before="94" w:line="334" w:lineRule="auto"/>
        <w:ind w:right="12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w:t>
      </w:r>
      <w:r>
        <w:rPr>
          <w:rFonts w:eastAsia="Times New Roman"/>
          <w:snapToGrid w:val="0"/>
          <w:color w:val="000000"/>
          <w:spacing w:val="-5"/>
          <w:kern w:val="0"/>
          <w:sz w:val="21"/>
          <w:szCs w:val="21"/>
        </w:rPr>
        <w:t>2</w:t>
      </w:r>
      <w:r>
        <w:rPr>
          <w:rFonts w:ascii="宋体" w:hAnsi="宋体" w:eastAsia="宋体" w:cs="宋体"/>
          <w:snapToGrid w:val="0"/>
          <w:color w:val="000000"/>
          <w:spacing w:val="-4"/>
          <w:kern w:val="0"/>
          <w:sz w:val="21"/>
          <w:szCs w:val="21"/>
        </w:rPr>
        <w:t xml:space="preserve">) </w:t>
      </w:r>
      <w:r>
        <w:rPr>
          <w:rFonts w:ascii="宋体" w:hAnsi="宋体" w:eastAsia="宋体" w:cs="宋体"/>
          <w:snapToGrid w:val="0"/>
          <w:color w:val="000000"/>
          <w:spacing w:val="-4"/>
          <w:kern w:val="0"/>
          <w:sz w:val="21"/>
          <w:szCs w:val="21"/>
          <w:u w:val="single"/>
        </w:rPr>
        <w:t>现场安全文明施工不符合投标书承诺，扣减相应安全文明施工费用；承包人原因造成现</w:t>
      </w:r>
      <w:r>
        <w:rPr>
          <w:rFonts w:ascii="宋体" w:hAnsi="宋体" w:eastAsia="宋体" w:cs="宋体"/>
          <w:snapToGrid w:val="0"/>
          <w:color w:val="000000"/>
          <w:spacing w:val="-14"/>
          <w:kern w:val="0"/>
          <w:sz w:val="21"/>
          <w:szCs w:val="21"/>
          <w:u w:val="single"/>
        </w:rPr>
        <w:t>场</w:t>
      </w:r>
      <w:r>
        <w:rPr>
          <w:rFonts w:ascii="宋体" w:hAnsi="宋体" w:eastAsia="宋体" w:cs="宋体"/>
          <w:snapToGrid w:val="0"/>
          <w:color w:val="000000"/>
          <w:spacing w:val="-11"/>
          <w:kern w:val="0"/>
          <w:sz w:val="21"/>
          <w:szCs w:val="21"/>
          <w:u w:val="single"/>
        </w:rPr>
        <w:t>管</w:t>
      </w:r>
      <w:r>
        <w:rPr>
          <w:rFonts w:ascii="宋体" w:hAnsi="宋体" w:eastAsia="宋体" w:cs="宋体"/>
          <w:snapToGrid w:val="0"/>
          <w:color w:val="000000"/>
          <w:spacing w:val="-7"/>
          <w:kern w:val="0"/>
          <w:sz w:val="21"/>
          <w:szCs w:val="21"/>
          <w:u w:val="single"/>
        </w:rPr>
        <w:t>理混乱、工程质量和进度达不到投标承诺的要求，发包人有权要求承包人调整充实施工力量、</w:t>
      </w:r>
      <w:r>
        <w:rPr>
          <w:rFonts w:ascii="宋体" w:hAnsi="宋体" w:eastAsia="宋体" w:cs="宋体"/>
          <w:snapToGrid w:val="0"/>
          <w:color w:val="000000"/>
          <w:spacing w:val="-4"/>
          <w:kern w:val="0"/>
          <w:sz w:val="21"/>
          <w:szCs w:val="21"/>
          <w:u w:val="single"/>
        </w:rPr>
        <w:t>更换项目班子，及至解除施工合同，所有履约担保金归发包人，并赔偿发包人损失</w:t>
      </w:r>
      <w:r>
        <w:rPr>
          <w:rFonts w:ascii="宋体" w:hAnsi="宋体" w:eastAsia="宋体" w:cs="宋体"/>
          <w:snapToGrid w:val="0"/>
          <w:color w:val="000000"/>
          <w:spacing w:val="-3"/>
          <w:kern w:val="0"/>
          <w:sz w:val="21"/>
          <w:szCs w:val="21"/>
          <w:u w:val="single"/>
        </w:rPr>
        <w:t>。</w:t>
      </w:r>
    </w:p>
    <w:p>
      <w:pPr>
        <w:widowControl/>
        <w:kinsoku w:val="0"/>
        <w:autoSpaceDE w:val="0"/>
        <w:autoSpaceDN w:val="0"/>
        <w:adjustRightInd w:val="0"/>
        <w:snapToGrid w:val="0"/>
        <w:spacing w:before="1"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w:t>
      </w:r>
      <w:r>
        <w:rPr>
          <w:rFonts w:eastAsia="Times New Roman"/>
          <w:snapToGrid w:val="0"/>
          <w:color w:val="000000"/>
          <w:spacing w:val="-4"/>
          <w:kern w:val="0"/>
          <w:sz w:val="21"/>
          <w:szCs w:val="21"/>
        </w:rPr>
        <w:t>3</w:t>
      </w:r>
      <w:r>
        <w:rPr>
          <w:rFonts w:ascii="宋体" w:hAnsi="宋体" w:eastAsia="宋体" w:cs="宋体"/>
          <w:snapToGrid w:val="0"/>
          <w:color w:val="000000"/>
          <w:spacing w:val="-4"/>
          <w:kern w:val="0"/>
          <w:sz w:val="21"/>
          <w:szCs w:val="21"/>
        </w:rPr>
        <w:t xml:space="preserve">) </w:t>
      </w:r>
      <w:r>
        <w:rPr>
          <w:rFonts w:ascii="宋体" w:hAnsi="宋体" w:eastAsia="宋体" w:cs="宋体"/>
          <w:snapToGrid w:val="0"/>
          <w:color w:val="000000"/>
          <w:spacing w:val="-4"/>
          <w:kern w:val="0"/>
          <w:sz w:val="21"/>
          <w:szCs w:val="21"/>
          <w:u w:val="single"/>
        </w:rPr>
        <w:t>发现承包人允许其他人挂靠经营、私自转包，所有履约担保归发包人，同时赔偿发包</w:t>
      </w:r>
      <w:r>
        <w:rPr>
          <w:rFonts w:ascii="宋体" w:hAnsi="宋体" w:eastAsia="宋体" w:cs="宋体"/>
          <w:snapToGrid w:val="0"/>
          <w:color w:val="000000"/>
          <w:spacing w:val="-3"/>
          <w:kern w:val="0"/>
          <w:sz w:val="21"/>
          <w:szCs w:val="21"/>
          <w:u w:val="single"/>
        </w:rPr>
        <w:t>人</w:t>
      </w:r>
    </w:p>
    <w:p>
      <w:pPr>
        <w:widowControl/>
        <w:kinsoku w:val="0"/>
        <w:autoSpaceDE w:val="0"/>
        <w:autoSpaceDN w:val="0"/>
        <w:adjustRightInd w:val="0"/>
        <w:snapToGrid w:val="0"/>
        <w:spacing w:line="22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u w:val="single"/>
        </w:rPr>
        <w:t>损失，并责令退出工地</w:t>
      </w:r>
      <w:r>
        <w:rPr>
          <w:rFonts w:ascii="宋体" w:hAnsi="宋体" w:eastAsia="宋体" w:cs="宋体"/>
          <w:snapToGrid w:val="0"/>
          <w:color w:val="000000"/>
          <w:spacing w:val="-2"/>
          <w:kern w:val="0"/>
          <w:sz w:val="21"/>
          <w:szCs w:val="21"/>
          <w:u w:val="single"/>
        </w:rPr>
        <w:t>。</w:t>
      </w:r>
    </w:p>
    <w:p>
      <w:pPr>
        <w:widowControl/>
        <w:kinsoku w:val="0"/>
        <w:autoSpaceDE w:val="0"/>
        <w:autoSpaceDN w:val="0"/>
        <w:adjustRightInd w:val="0"/>
        <w:snapToGrid w:val="0"/>
        <w:spacing w:before="88" w:line="28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w:t>
      </w:r>
      <w:r>
        <w:rPr>
          <w:rFonts w:eastAsia="Times New Roman"/>
          <w:snapToGrid w:val="0"/>
          <w:color w:val="000000"/>
          <w:spacing w:val="-4"/>
          <w:kern w:val="0"/>
          <w:sz w:val="21"/>
          <w:szCs w:val="21"/>
        </w:rPr>
        <w:t>4</w:t>
      </w:r>
      <w:r>
        <w:rPr>
          <w:rFonts w:ascii="宋体" w:hAnsi="宋体" w:eastAsia="宋体" w:cs="宋体"/>
          <w:snapToGrid w:val="0"/>
          <w:color w:val="000000"/>
          <w:spacing w:val="-4"/>
          <w:kern w:val="0"/>
          <w:sz w:val="21"/>
          <w:szCs w:val="21"/>
        </w:rPr>
        <w:t xml:space="preserve">) </w:t>
      </w:r>
      <w:r>
        <w:rPr>
          <w:rFonts w:ascii="宋体" w:hAnsi="宋体" w:eastAsia="宋体" w:cs="宋体"/>
          <w:snapToGrid w:val="0"/>
          <w:color w:val="000000"/>
          <w:spacing w:val="-4"/>
          <w:kern w:val="0"/>
          <w:sz w:val="21"/>
          <w:szCs w:val="21"/>
          <w:u w:val="single"/>
        </w:rPr>
        <w:t>未达到投</w:t>
      </w:r>
      <w:r>
        <w:rPr>
          <w:rFonts w:ascii="宋体" w:hAnsi="宋体" w:eastAsia="宋体" w:cs="宋体"/>
          <w:snapToGrid w:val="0"/>
          <w:color w:val="000000"/>
          <w:spacing w:val="-3"/>
          <w:kern w:val="0"/>
          <w:sz w:val="21"/>
          <w:szCs w:val="21"/>
          <w:u w:val="single"/>
        </w:rPr>
        <w:t>标</w:t>
      </w:r>
      <w:r>
        <w:rPr>
          <w:rFonts w:ascii="宋体" w:hAnsi="宋体" w:eastAsia="宋体" w:cs="宋体"/>
          <w:snapToGrid w:val="0"/>
          <w:color w:val="000000"/>
          <w:spacing w:val="-2"/>
          <w:kern w:val="0"/>
          <w:sz w:val="21"/>
          <w:szCs w:val="21"/>
          <w:u w:val="single"/>
        </w:rPr>
        <w:t xml:space="preserve">所承诺的诚信与技术标准，按每一项扣减履约担保金的 </w:t>
      </w:r>
      <w:r>
        <w:rPr>
          <w:rFonts w:eastAsia="Times New Roman"/>
          <w:snapToGrid w:val="0"/>
          <w:color w:val="000000"/>
          <w:spacing w:val="-2"/>
          <w:kern w:val="0"/>
          <w:sz w:val="21"/>
          <w:szCs w:val="21"/>
          <w:u w:val="single"/>
        </w:rPr>
        <w:t>10%</w:t>
      </w:r>
      <w:r>
        <w:rPr>
          <w:rFonts w:ascii="宋体" w:hAnsi="宋体" w:eastAsia="宋体" w:cs="宋体"/>
          <w:snapToGrid w:val="0"/>
          <w:color w:val="000000"/>
          <w:spacing w:val="-2"/>
          <w:kern w:val="0"/>
          <w:sz w:val="21"/>
          <w:szCs w:val="21"/>
          <w:u w:val="single"/>
        </w:rPr>
        <w:t>。</w:t>
      </w:r>
    </w:p>
    <w:p>
      <w:pPr>
        <w:widowControl/>
        <w:kinsoku w:val="0"/>
        <w:autoSpaceDE w:val="0"/>
        <w:autoSpaceDN w:val="0"/>
        <w:adjustRightInd w:val="0"/>
        <w:snapToGrid w:val="0"/>
        <w:spacing w:before="94" w:line="334" w:lineRule="auto"/>
        <w:ind w:right="19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w:t>
      </w:r>
      <w:r>
        <w:rPr>
          <w:rFonts w:eastAsia="Times New Roman"/>
          <w:snapToGrid w:val="0"/>
          <w:color w:val="000000"/>
          <w:spacing w:val="-4"/>
          <w:kern w:val="0"/>
          <w:sz w:val="21"/>
          <w:szCs w:val="21"/>
        </w:rPr>
        <w:t>5</w:t>
      </w:r>
      <w:r>
        <w:rPr>
          <w:rFonts w:ascii="宋体" w:hAnsi="宋体" w:eastAsia="宋体" w:cs="宋体"/>
          <w:snapToGrid w:val="0"/>
          <w:color w:val="000000"/>
          <w:spacing w:val="-4"/>
          <w:kern w:val="0"/>
          <w:sz w:val="21"/>
          <w:szCs w:val="21"/>
        </w:rPr>
        <w:t xml:space="preserve">) </w:t>
      </w:r>
      <w:r>
        <w:rPr>
          <w:rFonts w:ascii="宋体" w:hAnsi="宋体" w:eastAsia="宋体" w:cs="宋体"/>
          <w:snapToGrid w:val="0"/>
          <w:color w:val="000000"/>
          <w:spacing w:val="-4"/>
          <w:kern w:val="0"/>
          <w:sz w:val="21"/>
          <w:szCs w:val="21"/>
          <w:u w:val="single"/>
        </w:rPr>
        <w:t>工程延误超过了合同工期，延误责任由承包人承担。工期不予顺延，由工期延误引起人</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工</w:t>
      </w:r>
      <w:r>
        <w:rPr>
          <w:rFonts w:ascii="宋体" w:hAnsi="宋体" w:eastAsia="宋体" w:cs="宋体"/>
          <w:snapToGrid w:val="0"/>
          <w:color w:val="000000"/>
          <w:spacing w:val="-4"/>
          <w:kern w:val="0"/>
          <w:sz w:val="21"/>
          <w:szCs w:val="21"/>
          <w:u w:val="single"/>
        </w:rPr>
        <w:t>、材料价格上涨由承包人承担，按原合同约定价格结算；价格下降归发包人受益，按下降后价</w:t>
      </w:r>
      <w:r>
        <w:rPr>
          <w:rFonts w:ascii="宋体" w:hAnsi="宋体" w:eastAsia="宋体" w:cs="宋体"/>
          <w:snapToGrid w:val="0"/>
          <w:color w:val="000000"/>
          <w:spacing w:val="-6"/>
          <w:kern w:val="0"/>
          <w:sz w:val="21"/>
          <w:szCs w:val="21"/>
          <w:u w:val="single"/>
        </w:rPr>
        <w:t>格结算。当施工工</w:t>
      </w:r>
      <w:r>
        <w:rPr>
          <w:rFonts w:ascii="宋体" w:hAnsi="宋体" w:eastAsia="宋体" w:cs="宋体"/>
          <w:snapToGrid w:val="0"/>
          <w:color w:val="000000"/>
          <w:spacing w:val="-3"/>
          <w:kern w:val="0"/>
          <w:sz w:val="21"/>
          <w:szCs w:val="21"/>
          <w:u w:val="single"/>
        </w:rPr>
        <w:t xml:space="preserve">期超过合同工期〔 </w:t>
      </w:r>
      <w:r>
        <w:rPr>
          <w:rFonts w:ascii="仿宋" w:hAnsi="仿宋" w:eastAsia="仿宋" w:cs="仿宋"/>
          <w:snapToGrid w:val="0"/>
          <w:color w:val="000000"/>
          <w:spacing w:val="-3"/>
          <w:kern w:val="0"/>
          <w:sz w:val="21"/>
          <w:szCs w:val="21"/>
          <w:u w:val="single"/>
        </w:rPr>
        <w:t xml:space="preserve">50% </w:t>
      </w:r>
      <w:r>
        <w:rPr>
          <w:rFonts w:ascii="宋体" w:hAnsi="宋体" w:eastAsia="宋体" w:cs="宋体"/>
          <w:snapToGrid w:val="0"/>
          <w:color w:val="000000"/>
          <w:spacing w:val="-3"/>
          <w:kern w:val="0"/>
          <w:sz w:val="21"/>
          <w:szCs w:val="21"/>
          <w:u w:val="single"/>
        </w:rPr>
        <w:t>〕以上时，可解除施工合同。</w:t>
      </w:r>
    </w:p>
    <w:p>
      <w:pPr>
        <w:widowControl/>
        <w:kinsoku w:val="0"/>
        <w:autoSpaceDE w:val="0"/>
        <w:autoSpaceDN w:val="0"/>
        <w:adjustRightInd w:val="0"/>
        <w:snapToGrid w:val="0"/>
        <w:spacing w:before="1" w:line="334" w:lineRule="auto"/>
        <w:ind w:right="20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w:t>
      </w:r>
      <w:r>
        <w:rPr>
          <w:rFonts w:eastAsia="Times New Roman"/>
          <w:snapToGrid w:val="0"/>
          <w:color w:val="000000"/>
          <w:spacing w:val="-5"/>
          <w:kern w:val="0"/>
          <w:sz w:val="21"/>
          <w:szCs w:val="21"/>
        </w:rPr>
        <w:t>6</w:t>
      </w:r>
      <w:r>
        <w:rPr>
          <w:rFonts w:ascii="宋体" w:hAnsi="宋体" w:eastAsia="宋体" w:cs="宋体"/>
          <w:snapToGrid w:val="0"/>
          <w:color w:val="000000"/>
          <w:spacing w:val="-4"/>
          <w:kern w:val="0"/>
          <w:sz w:val="21"/>
          <w:szCs w:val="21"/>
        </w:rPr>
        <w:t xml:space="preserve">) </w:t>
      </w:r>
      <w:r>
        <w:rPr>
          <w:rFonts w:ascii="宋体" w:hAnsi="宋体" w:eastAsia="宋体" w:cs="宋体"/>
          <w:snapToGrid w:val="0"/>
          <w:color w:val="000000"/>
          <w:spacing w:val="-4"/>
          <w:kern w:val="0"/>
          <w:sz w:val="21"/>
          <w:szCs w:val="21"/>
          <w:u w:val="single"/>
        </w:rPr>
        <w:t>承包人无法继续履行、明确表示不履行或实质上已停止履行合同，发包人可通知承包人全部解除合同，所有履约担保归发包人，同时赔偿发包人损失</w:t>
      </w:r>
      <w:r>
        <w:rPr>
          <w:rFonts w:ascii="宋体" w:hAnsi="宋体" w:eastAsia="宋体" w:cs="宋体"/>
          <w:snapToGrid w:val="0"/>
          <w:color w:val="000000"/>
          <w:spacing w:val="-3"/>
          <w:kern w:val="0"/>
          <w:sz w:val="21"/>
          <w:szCs w:val="21"/>
          <w:u w:val="single"/>
        </w:rPr>
        <w:t>。</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16.2.3  </w:t>
      </w:r>
      <w:r>
        <w:rPr>
          <w:rFonts w:ascii="宋体" w:hAnsi="宋体" w:eastAsia="宋体" w:cs="宋体"/>
          <w:snapToGrid w:val="0"/>
          <w:color w:val="000000"/>
          <w:spacing w:val="-4"/>
          <w:kern w:val="0"/>
          <w:sz w:val="21"/>
          <w:szCs w:val="21"/>
        </w:rPr>
        <w:t>因承包人违约解除合</w:t>
      </w:r>
      <w:r>
        <w:rPr>
          <w:rFonts w:ascii="宋体" w:hAnsi="宋体" w:eastAsia="宋体" w:cs="宋体"/>
          <w:snapToGrid w:val="0"/>
          <w:color w:val="000000"/>
          <w:spacing w:val="-3"/>
          <w:kern w:val="0"/>
          <w:sz w:val="21"/>
          <w:szCs w:val="21"/>
        </w:rPr>
        <w:t>同</w:t>
      </w:r>
    </w:p>
    <w:p>
      <w:pPr>
        <w:widowControl/>
        <w:kinsoku w:val="0"/>
        <w:autoSpaceDE w:val="0"/>
        <w:autoSpaceDN w:val="0"/>
        <w:adjustRightInd w:val="0"/>
        <w:snapToGrid w:val="0"/>
        <w:spacing w:before="89" w:line="28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关于承包人违约解除合同的特别</w:t>
      </w:r>
      <w:r>
        <w:rPr>
          <w:rFonts w:ascii="宋体" w:hAnsi="宋体" w:eastAsia="宋体" w:cs="宋体"/>
          <w:snapToGrid w:val="0"/>
          <w:color w:val="000000"/>
          <w:spacing w:val="-1"/>
          <w:kern w:val="0"/>
          <w:sz w:val="21"/>
          <w:szCs w:val="21"/>
        </w:rPr>
        <w:t>约定：</w:t>
      </w:r>
      <w:r>
        <w:rPr>
          <w:rFonts w:eastAsia="Times New Roman"/>
          <w:snapToGrid w:val="0"/>
          <w:color w:val="000000"/>
          <w:spacing w:val="-1"/>
          <w:kern w:val="0"/>
          <w:sz w:val="21"/>
          <w:szCs w:val="21"/>
          <w:u w:val="single"/>
        </w:rPr>
        <w:t xml:space="preserve">                     /              </w:t>
      </w:r>
      <w:r>
        <w:rPr>
          <w:rFonts w:ascii="宋体" w:hAnsi="宋体" w:eastAsia="宋体" w:cs="宋体"/>
          <w:snapToGrid w:val="0"/>
          <w:color w:val="000000"/>
          <w:spacing w:val="-1"/>
          <w:kern w:val="0"/>
          <w:sz w:val="21"/>
          <w:szCs w:val="21"/>
          <w:u w:val="single"/>
        </w:rPr>
        <w:t>。</w:t>
      </w:r>
    </w:p>
    <w:p>
      <w:pPr>
        <w:widowControl/>
        <w:kinsoku w:val="0"/>
        <w:autoSpaceDE w:val="0"/>
        <w:autoSpaceDN w:val="0"/>
        <w:adjustRightInd w:val="0"/>
        <w:snapToGrid w:val="0"/>
        <w:spacing w:before="96" w:line="22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发</w:t>
      </w:r>
      <w:r>
        <w:rPr>
          <w:rFonts w:ascii="宋体" w:hAnsi="宋体" w:eastAsia="宋体" w:cs="宋体"/>
          <w:snapToGrid w:val="0"/>
          <w:color w:val="000000"/>
          <w:spacing w:val="-4"/>
          <w:kern w:val="0"/>
          <w:sz w:val="21"/>
          <w:szCs w:val="21"/>
        </w:rPr>
        <w:t>包人继续使用承包人在施工现场的材料、设备、临时工程、承包人文件和由承包人或以其</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42" w:type="default"/>
          <w:pgSz w:w="11900" w:h="16840"/>
          <w:pgMar w:top="1431" w:right="1512" w:bottom="1882" w:left="1538" w:header="0" w:footer="1517" w:gutter="0"/>
          <w:pgNumType w:fmt="decimal"/>
          <w:cols w:space="720" w:num="1"/>
        </w:sectPr>
      </w:pPr>
    </w:p>
    <w:p>
      <w:pPr>
        <w:widowControl/>
        <w:kinsoku w:val="0"/>
        <w:autoSpaceDE w:val="0"/>
        <w:autoSpaceDN w:val="0"/>
        <w:adjustRightInd w:val="0"/>
        <w:snapToGrid w:val="0"/>
        <w:spacing w:line="32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334"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2"/>
          <w:kern w:val="0"/>
          <w:sz w:val="21"/>
          <w:szCs w:val="21"/>
        </w:rPr>
        <w:t>名义编</w:t>
      </w:r>
      <w:r>
        <w:rPr>
          <w:rFonts w:ascii="宋体" w:hAnsi="宋体" w:eastAsia="宋体" w:cs="宋体"/>
          <w:snapToGrid w:val="0"/>
          <w:color w:val="000000"/>
          <w:spacing w:val="-10"/>
          <w:kern w:val="0"/>
          <w:sz w:val="21"/>
          <w:szCs w:val="21"/>
        </w:rPr>
        <w:t>制</w:t>
      </w:r>
      <w:r>
        <w:rPr>
          <w:rFonts w:ascii="宋体" w:hAnsi="宋体" w:eastAsia="宋体" w:cs="宋体"/>
          <w:snapToGrid w:val="0"/>
          <w:color w:val="000000"/>
          <w:spacing w:val="-6"/>
          <w:kern w:val="0"/>
          <w:sz w:val="21"/>
          <w:szCs w:val="21"/>
        </w:rPr>
        <w:t>的其他文件的费用承担方式：</w:t>
      </w:r>
      <w:r>
        <w:rPr>
          <w:rFonts w:ascii="宋体" w:hAnsi="宋体" w:eastAsia="宋体" w:cs="宋体"/>
          <w:snapToGrid w:val="0"/>
          <w:color w:val="000000"/>
          <w:spacing w:val="-6"/>
          <w:kern w:val="0"/>
          <w:sz w:val="21"/>
          <w:szCs w:val="21"/>
          <w:u w:val="single"/>
        </w:rPr>
        <w:t xml:space="preserve"> 使用施工现场的材料、设备按实结算，使用施工机械、器</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具</w:t>
      </w:r>
      <w:r>
        <w:rPr>
          <w:rFonts w:ascii="宋体" w:hAnsi="宋体" w:eastAsia="宋体" w:cs="宋体"/>
          <w:snapToGrid w:val="0"/>
          <w:color w:val="000000"/>
          <w:spacing w:val="-5"/>
          <w:kern w:val="0"/>
          <w:sz w:val="21"/>
          <w:szCs w:val="21"/>
          <w:u w:val="single"/>
        </w:rPr>
        <w:t>按</w:t>
      </w:r>
      <w:r>
        <w:rPr>
          <w:rFonts w:ascii="宋体" w:hAnsi="宋体" w:eastAsia="宋体" w:cs="宋体"/>
          <w:snapToGrid w:val="0"/>
          <w:color w:val="000000"/>
          <w:spacing w:val="-4"/>
          <w:kern w:val="0"/>
          <w:sz w:val="21"/>
          <w:szCs w:val="21"/>
          <w:u w:val="single"/>
        </w:rPr>
        <w:t>租赁费结算，临时工程折算成费用按完成造价比例计算，无偿使用承包人为本工程施工所编</w:t>
      </w:r>
      <w:r>
        <w:rPr>
          <w:rFonts w:ascii="宋体" w:hAnsi="宋体" w:eastAsia="宋体" w:cs="宋体"/>
          <w:snapToGrid w:val="0"/>
          <w:color w:val="000000"/>
          <w:spacing w:val="-7"/>
          <w:kern w:val="0"/>
          <w:sz w:val="21"/>
          <w:szCs w:val="21"/>
          <w:u w:val="single"/>
        </w:rPr>
        <w:t>制</w:t>
      </w:r>
      <w:r>
        <w:rPr>
          <w:rFonts w:ascii="宋体" w:hAnsi="宋体" w:eastAsia="宋体" w:cs="宋体"/>
          <w:snapToGrid w:val="0"/>
          <w:color w:val="000000"/>
          <w:spacing w:val="-4"/>
          <w:kern w:val="0"/>
          <w:sz w:val="21"/>
          <w:szCs w:val="21"/>
          <w:u w:val="single"/>
        </w:rPr>
        <w:t xml:space="preserve">的相应文件等 </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 xml:space="preserve">16.2.4  </w:t>
      </w:r>
      <w:r>
        <w:rPr>
          <w:rFonts w:ascii="宋体" w:hAnsi="宋体" w:eastAsia="宋体" w:cs="宋体"/>
          <w:snapToGrid w:val="0"/>
          <w:color w:val="000000"/>
          <w:spacing w:val="-4"/>
          <w:kern w:val="0"/>
          <w:sz w:val="21"/>
          <w:szCs w:val="21"/>
        </w:rPr>
        <w:t>因承包人违约解除合同后的处</w:t>
      </w:r>
      <w:r>
        <w:rPr>
          <w:rFonts w:ascii="宋体" w:hAnsi="宋体" w:eastAsia="宋体" w:cs="宋体"/>
          <w:snapToGrid w:val="0"/>
          <w:color w:val="000000"/>
          <w:spacing w:val="-1"/>
          <w:kern w:val="0"/>
          <w:sz w:val="21"/>
          <w:szCs w:val="21"/>
        </w:rPr>
        <w:t>理</w:t>
      </w:r>
    </w:p>
    <w:p>
      <w:pPr>
        <w:widowControl/>
        <w:kinsoku w:val="0"/>
        <w:autoSpaceDE w:val="0"/>
        <w:autoSpaceDN w:val="0"/>
        <w:adjustRightInd w:val="0"/>
        <w:snapToGrid w:val="0"/>
        <w:spacing w:before="141" w:line="211" w:lineRule="auto"/>
        <w:jc w:val="left"/>
        <w:textAlignment w:val="baseline"/>
        <w:outlineLvl w:val="2"/>
        <w:rPr>
          <w:rFonts w:ascii="宋体" w:hAnsi="宋体" w:eastAsia="宋体" w:cs="宋体"/>
          <w:snapToGrid w:val="0"/>
          <w:color w:val="000000"/>
          <w:kern w:val="0"/>
          <w:sz w:val="21"/>
          <w:szCs w:val="21"/>
        </w:rPr>
      </w:pPr>
      <w:bookmarkStart w:id="218" w:name="_Toc28255"/>
      <w:r>
        <w:rPr>
          <w:rFonts w:ascii="宋体" w:hAnsi="宋体" w:eastAsia="宋体" w:cs="宋体"/>
          <w:snapToGrid w:val="0"/>
          <w:color w:val="000000"/>
          <w:spacing w:val="-7"/>
          <w:kern w:val="0"/>
          <w:sz w:val="21"/>
          <w:szCs w:val="21"/>
        </w:rPr>
        <w:t>1</w:t>
      </w:r>
      <w:r>
        <w:rPr>
          <w:rFonts w:ascii="宋体" w:hAnsi="宋体" w:eastAsia="宋体" w:cs="宋体"/>
          <w:snapToGrid w:val="0"/>
          <w:color w:val="000000"/>
          <w:spacing w:val="-4"/>
          <w:kern w:val="0"/>
          <w:sz w:val="21"/>
          <w:szCs w:val="21"/>
        </w:rPr>
        <w:t>7. 不可抗力</w:t>
      </w:r>
      <w:bookmarkEnd w:id="218"/>
    </w:p>
    <w:p>
      <w:pPr>
        <w:widowControl/>
        <w:kinsoku w:val="0"/>
        <w:autoSpaceDE w:val="0"/>
        <w:autoSpaceDN w:val="0"/>
        <w:adjustRightInd w:val="0"/>
        <w:snapToGrid w:val="0"/>
        <w:spacing w:before="139"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17.</w:t>
      </w:r>
      <w:r>
        <w:rPr>
          <w:rFonts w:ascii="宋体" w:hAnsi="宋体" w:eastAsia="宋体" w:cs="宋体"/>
          <w:snapToGrid w:val="0"/>
          <w:color w:val="000000"/>
          <w:spacing w:val="-3"/>
          <w:kern w:val="0"/>
          <w:sz w:val="21"/>
          <w:szCs w:val="21"/>
        </w:rPr>
        <w:t>1 不可抗力的确认</w:t>
      </w:r>
    </w:p>
    <w:p>
      <w:pPr>
        <w:widowControl/>
        <w:kinsoku w:val="0"/>
        <w:autoSpaceDE w:val="0"/>
        <w:autoSpaceDN w:val="0"/>
        <w:adjustRightInd w:val="0"/>
        <w:snapToGrid w:val="0"/>
        <w:spacing w:before="140" w:line="334" w:lineRule="auto"/>
        <w:ind w:right="1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除通用合同条款约定的不可抗力事件之外，视为不可抗力的其他情形：</w:t>
      </w:r>
      <w:r>
        <w:rPr>
          <w:rFonts w:eastAsia="Times New Roman"/>
          <w:snapToGrid w:val="0"/>
          <w:color w:val="000000"/>
          <w:spacing w:val="-2"/>
          <w:kern w:val="0"/>
          <w:sz w:val="21"/>
          <w:szCs w:val="21"/>
          <w:u w:val="single"/>
        </w:rPr>
        <w:t xml:space="preserve">10 </w:t>
      </w:r>
      <w:r>
        <w:rPr>
          <w:rFonts w:ascii="宋体" w:hAnsi="宋体" w:eastAsia="宋体" w:cs="宋体"/>
          <w:snapToGrid w:val="0"/>
          <w:color w:val="000000"/>
          <w:spacing w:val="-2"/>
          <w:kern w:val="0"/>
          <w:sz w:val="21"/>
          <w:szCs w:val="21"/>
          <w:u w:val="single"/>
        </w:rPr>
        <w:t xml:space="preserve">级(不含 </w:t>
      </w:r>
      <w:r>
        <w:rPr>
          <w:rFonts w:eastAsia="Times New Roman"/>
          <w:snapToGrid w:val="0"/>
          <w:color w:val="000000"/>
          <w:spacing w:val="-2"/>
          <w:kern w:val="0"/>
          <w:sz w:val="21"/>
          <w:szCs w:val="21"/>
          <w:u w:val="single"/>
        </w:rPr>
        <w:t>10</w:t>
      </w:r>
      <w:r>
        <w:rPr>
          <w:rFonts w:eastAsia="Times New Roman"/>
          <w:snapToGrid w:val="0"/>
          <w:color w:val="000000"/>
          <w:kern w:val="0"/>
          <w:sz w:val="21"/>
          <w:szCs w:val="21"/>
          <w:u w:val="single"/>
        </w:rPr>
        <w:t xml:space="preserve"> </w:t>
      </w:r>
      <w:r>
        <w:rPr>
          <w:rFonts w:ascii="宋体" w:hAnsi="宋体" w:eastAsia="宋体" w:cs="宋体"/>
          <w:snapToGrid w:val="0"/>
          <w:color w:val="000000"/>
          <w:kern w:val="0"/>
          <w:sz w:val="21"/>
          <w:szCs w:val="21"/>
          <w:u w:val="single"/>
        </w:rPr>
        <w:t xml:space="preserve">级) </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8"/>
          <w:kern w:val="0"/>
          <w:sz w:val="21"/>
          <w:szCs w:val="21"/>
          <w:u w:val="single"/>
        </w:rPr>
        <w:t>以上台风</w:t>
      </w:r>
      <w:r>
        <w:rPr>
          <w:rFonts w:ascii="宋体" w:hAnsi="宋体" w:eastAsia="宋体" w:cs="宋体"/>
          <w:snapToGrid w:val="0"/>
          <w:color w:val="000000"/>
          <w:spacing w:val="-5"/>
          <w:kern w:val="0"/>
          <w:sz w:val="21"/>
          <w:szCs w:val="21"/>
          <w:u w:val="single"/>
        </w:rPr>
        <w:t>、</w:t>
      </w:r>
      <w:r>
        <w:rPr>
          <w:rFonts w:eastAsia="Times New Roman"/>
          <w:snapToGrid w:val="0"/>
          <w:color w:val="000000"/>
          <w:spacing w:val="-4"/>
          <w:kern w:val="0"/>
          <w:sz w:val="21"/>
          <w:szCs w:val="21"/>
          <w:u w:val="single"/>
        </w:rPr>
        <w:t xml:space="preserve">10 </w:t>
      </w:r>
      <w:r>
        <w:rPr>
          <w:rFonts w:ascii="宋体" w:hAnsi="宋体" w:eastAsia="宋体" w:cs="宋体"/>
          <w:snapToGrid w:val="0"/>
          <w:color w:val="000000"/>
          <w:spacing w:val="-4"/>
          <w:kern w:val="0"/>
          <w:sz w:val="21"/>
          <w:szCs w:val="21"/>
          <w:u w:val="single"/>
        </w:rPr>
        <w:t>年一遇洪水、暴风雪、干旱，罢工、政府禁令。</w:t>
      </w:r>
    </w:p>
    <w:p>
      <w:pPr>
        <w:widowControl/>
        <w:kinsoku w:val="0"/>
        <w:autoSpaceDE w:val="0"/>
        <w:autoSpaceDN w:val="0"/>
        <w:adjustRightInd w:val="0"/>
        <w:snapToGrid w:val="0"/>
        <w:spacing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1</w:t>
      </w:r>
      <w:r>
        <w:rPr>
          <w:rFonts w:ascii="宋体" w:hAnsi="宋体" w:eastAsia="宋体" w:cs="宋体"/>
          <w:snapToGrid w:val="0"/>
          <w:color w:val="000000"/>
          <w:spacing w:val="-5"/>
          <w:kern w:val="0"/>
          <w:sz w:val="21"/>
          <w:szCs w:val="21"/>
        </w:rPr>
        <w:t>7</w:t>
      </w:r>
      <w:r>
        <w:rPr>
          <w:rFonts w:ascii="宋体" w:hAnsi="宋体" w:eastAsia="宋体" w:cs="宋体"/>
          <w:snapToGrid w:val="0"/>
          <w:color w:val="000000"/>
          <w:spacing w:val="-4"/>
          <w:kern w:val="0"/>
          <w:sz w:val="21"/>
          <w:szCs w:val="21"/>
        </w:rPr>
        <w:t>.2 不可抗力的通知</w:t>
      </w:r>
    </w:p>
    <w:p>
      <w:pPr>
        <w:widowControl/>
        <w:kinsoku w:val="0"/>
        <w:autoSpaceDE w:val="0"/>
        <w:autoSpaceDN w:val="0"/>
        <w:adjustRightInd w:val="0"/>
        <w:snapToGrid w:val="0"/>
        <w:spacing w:before="144"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u w:val="single"/>
        </w:rPr>
        <w:t>按</w:t>
      </w:r>
      <w:r>
        <w:rPr>
          <w:rFonts w:ascii="宋体" w:hAnsi="宋体" w:eastAsia="宋体" w:cs="宋体"/>
          <w:snapToGrid w:val="0"/>
          <w:color w:val="000000"/>
          <w:spacing w:val="-4"/>
          <w:kern w:val="0"/>
          <w:sz w:val="21"/>
          <w:szCs w:val="21"/>
          <w:u w:val="single"/>
        </w:rPr>
        <w:t>通用条款；另在遭遇不可抗力事件时，为避免不可抗力事件造成更大的损失，承包人采取</w:t>
      </w:r>
      <w:r>
        <w:rPr>
          <w:rFonts w:ascii="宋体" w:hAnsi="宋体" w:eastAsia="宋体" w:cs="宋体"/>
          <w:snapToGrid w:val="0"/>
          <w:color w:val="000000"/>
          <w:spacing w:val="-8"/>
          <w:kern w:val="0"/>
          <w:sz w:val="21"/>
          <w:szCs w:val="21"/>
          <w:u w:val="single"/>
        </w:rPr>
        <w:t>合</w:t>
      </w:r>
      <w:r>
        <w:rPr>
          <w:rFonts w:ascii="宋体" w:hAnsi="宋体" w:eastAsia="宋体" w:cs="宋体"/>
          <w:snapToGrid w:val="0"/>
          <w:color w:val="000000"/>
          <w:spacing w:val="-5"/>
          <w:kern w:val="0"/>
          <w:sz w:val="21"/>
          <w:szCs w:val="21"/>
          <w:u w:val="single"/>
        </w:rPr>
        <w:t>理</w:t>
      </w:r>
      <w:r>
        <w:rPr>
          <w:rFonts w:ascii="宋体" w:hAnsi="宋体" w:eastAsia="宋体" w:cs="宋体"/>
          <w:snapToGrid w:val="0"/>
          <w:color w:val="000000"/>
          <w:spacing w:val="-4"/>
          <w:kern w:val="0"/>
          <w:sz w:val="21"/>
          <w:szCs w:val="21"/>
          <w:u w:val="single"/>
        </w:rPr>
        <w:t>的措施而增加的费用由发包人承担，在向发包人和监理人报告不可抗力事件时一并提交所采取的合理措施内容。</w:t>
      </w:r>
    </w:p>
    <w:p>
      <w:pPr>
        <w:widowControl/>
        <w:kinsoku w:val="0"/>
        <w:autoSpaceDE w:val="0"/>
        <w:autoSpaceDN w:val="0"/>
        <w:adjustRightInd w:val="0"/>
        <w:snapToGrid w:val="0"/>
        <w:spacing w:line="379"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position w:val="13"/>
          <w:sz w:val="21"/>
          <w:szCs w:val="21"/>
        </w:rPr>
        <w:t>1</w:t>
      </w:r>
      <w:r>
        <w:rPr>
          <w:rFonts w:ascii="宋体" w:hAnsi="宋体" w:eastAsia="宋体" w:cs="宋体"/>
          <w:snapToGrid w:val="0"/>
          <w:color w:val="000000"/>
          <w:spacing w:val="-4"/>
          <w:kern w:val="0"/>
          <w:position w:val="13"/>
          <w:sz w:val="21"/>
          <w:szCs w:val="21"/>
        </w:rPr>
        <w:t>7.3 不可抗力后果的承担</w:t>
      </w:r>
    </w:p>
    <w:p>
      <w:pPr>
        <w:widowControl/>
        <w:kinsoku w:val="0"/>
        <w:autoSpaceDE w:val="0"/>
        <w:autoSpaceDN w:val="0"/>
        <w:adjustRightInd w:val="0"/>
        <w:snapToGrid w:val="0"/>
        <w:spacing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u w:val="single"/>
        </w:rPr>
        <w:t>按通用条款。</w:t>
      </w:r>
    </w:p>
    <w:p>
      <w:pPr>
        <w:widowControl/>
        <w:kinsoku w:val="0"/>
        <w:autoSpaceDE w:val="0"/>
        <w:autoSpaceDN w:val="0"/>
        <w:adjustRightInd w:val="0"/>
        <w:snapToGrid w:val="0"/>
        <w:spacing w:before="142"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17.</w:t>
      </w:r>
      <w:r>
        <w:rPr>
          <w:rFonts w:ascii="宋体" w:hAnsi="宋体" w:eastAsia="宋体" w:cs="宋体"/>
          <w:snapToGrid w:val="0"/>
          <w:color w:val="000000"/>
          <w:spacing w:val="-5"/>
          <w:kern w:val="0"/>
          <w:sz w:val="21"/>
          <w:szCs w:val="21"/>
        </w:rPr>
        <w:t>4</w:t>
      </w:r>
      <w:r>
        <w:rPr>
          <w:rFonts w:ascii="宋体" w:hAnsi="宋体" w:eastAsia="宋体" w:cs="宋体"/>
          <w:snapToGrid w:val="0"/>
          <w:color w:val="000000"/>
          <w:spacing w:val="-3"/>
          <w:kern w:val="0"/>
          <w:sz w:val="21"/>
          <w:szCs w:val="21"/>
        </w:rPr>
        <w:t xml:space="preserve"> 因不可抗力解除合同</w:t>
      </w:r>
    </w:p>
    <w:p>
      <w:pPr>
        <w:widowControl/>
        <w:kinsoku w:val="0"/>
        <w:autoSpaceDE w:val="0"/>
        <w:autoSpaceDN w:val="0"/>
        <w:adjustRightInd w:val="0"/>
        <w:snapToGrid w:val="0"/>
        <w:spacing w:before="141"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合同解除后，发包人应在商定或确定发包人应支付款项后</w:t>
      </w:r>
      <w:r>
        <w:rPr>
          <w:rFonts w:ascii="宋体" w:hAnsi="宋体" w:eastAsia="宋体" w:cs="宋体"/>
          <w:snapToGrid w:val="0"/>
          <w:color w:val="000000"/>
          <w:spacing w:val="-4"/>
          <w:kern w:val="0"/>
          <w:sz w:val="21"/>
          <w:szCs w:val="21"/>
          <w:u w:val="single"/>
        </w:rPr>
        <w:t xml:space="preserve">   </w:t>
      </w:r>
      <w:r>
        <w:rPr>
          <w:rFonts w:ascii="宋体" w:hAnsi="宋体" w:eastAsia="宋体" w:cs="宋体"/>
          <w:snapToGrid w:val="0"/>
          <w:color w:val="000000"/>
          <w:spacing w:val="-4"/>
          <w:kern w:val="0"/>
          <w:sz w:val="21"/>
          <w:szCs w:val="21"/>
        </w:rPr>
        <w:t xml:space="preserve"> 天内完成款项的支</w:t>
      </w:r>
      <w:r>
        <w:rPr>
          <w:rFonts w:ascii="宋体" w:hAnsi="宋体" w:eastAsia="宋体" w:cs="宋体"/>
          <w:snapToGrid w:val="0"/>
          <w:color w:val="000000"/>
          <w:spacing w:val="-1"/>
          <w:kern w:val="0"/>
          <w:sz w:val="21"/>
          <w:szCs w:val="21"/>
        </w:rPr>
        <w:t>付</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42" w:line="213" w:lineRule="auto"/>
        <w:jc w:val="left"/>
        <w:textAlignment w:val="baseline"/>
        <w:outlineLvl w:val="2"/>
        <w:rPr>
          <w:rFonts w:ascii="宋体" w:hAnsi="宋体" w:eastAsia="宋体" w:cs="宋体"/>
          <w:snapToGrid w:val="0"/>
          <w:color w:val="000000"/>
          <w:kern w:val="0"/>
          <w:sz w:val="21"/>
          <w:szCs w:val="21"/>
        </w:rPr>
      </w:pPr>
      <w:bookmarkStart w:id="219" w:name="_Toc11673"/>
      <w:r>
        <w:rPr>
          <w:rFonts w:ascii="宋体" w:hAnsi="宋体" w:eastAsia="宋体" w:cs="宋体"/>
          <w:snapToGrid w:val="0"/>
          <w:color w:val="000000"/>
          <w:spacing w:val="-6"/>
          <w:kern w:val="0"/>
          <w:sz w:val="21"/>
          <w:szCs w:val="21"/>
        </w:rPr>
        <w:t>1</w:t>
      </w:r>
      <w:r>
        <w:rPr>
          <w:rFonts w:ascii="宋体" w:hAnsi="宋体" w:eastAsia="宋体" w:cs="宋体"/>
          <w:snapToGrid w:val="0"/>
          <w:color w:val="000000"/>
          <w:spacing w:val="-5"/>
          <w:kern w:val="0"/>
          <w:sz w:val="21"/>
          <w:szCs w:val="21"/>
        </w:rPr>
        <w:t>8</w:t>
      </w:r>
      <w:r>
        <w:rPr>
          <w:rFonts w:ascii="宋体" w:hAnsi="宋体" w:eastAsia="宋体" w:cs="宋体"/>
          <w:snapToGrid w:val="0"/>
          <w:color w:val="000000"/>
          <w:spacing w:val="-3"/>
          <w:kern w:val="0"/>
          <w:sz w:val="21"/>
          <w:szCs w:val="21"/>
        </w:rPr>
        <w:t>. 保险</w:t>
      </w:r>
      <w:bookmarkEnd w:id="219"/>
    </w:p>
    <w:p>
      <w:pPr>
        <w:widowControl/>
        <w:kinsoku w:val="0"/>
        <w:autoSpaceDE w:val="0"/>
        <w:autoSpaceDN w:val="0"/>
        <w:adjustRightInd w:val="0"/>
        <w:snapToGrid w:val="0"/>
        <w:spacing w:before="136"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1</w:t>
      </w:r>
      <w:r>
        <w:rPr>
          <w:rFonts w:ascii="宋体" w:hAnsi="宋体" w:eastAsia="宋体" w:cs="宋体"/>
          <w:snapToGrid w:val="0"/>
          <w:color w:val="000000"/>
          <w:spacing w:val="-4"/>
          <w:kern w:val="0"/>
          <w:sz w:val="21"/>
          <w:szCs w:val="21"/>
        </w:rPr>
        <w:t>8.1 工程保险</w:t>
      </w:r>
    </w:p>
    <w:p>
      <w:pPr>
        <w:widowControl/>
        <w:kinsoku w:val="0"/>
        <w:autoSpaceDE w:val="0"/>
        <w:autoSpaceDN w:val="0"/>
        <w:adjustRightInd w:val="0"/>
        <w:snapToGrid w:val="0"/>
        <w:spacing w:before="142" w:line="328" w:lineRule="auto"/>
        <w:ind w:right="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2"/>
          <w:kern w:val="0"/>
          <w:sz w:val="21"/>
          <w:szCs w:val="21"/>
        </w:rPr>
        <w:t>关于工程</w:t>
      </w:r>
      <w:r>
        <w:rPr>
          <w:rFonts w:ascii="宋体" w:hAnsi="宋体" w:eastAsia="宋体" w:cs="宋体"/>
          <w:snapToGrid w:val="0"/>
          <w:color w:val="000000"/>
          <w:spacing w:val="-9"/>
          <w:kern w:val="0"/>
          <w:sz w:val="21"/>
          <w:szCs w:val="21"/>
        </w:rPr>
        <w:t>保</w:t>
      </w:r>
      <w:r>
        <w:rPr>
          <w:rFonts w:ascii="宋体" w:hAnsi="宋体" w:eastAsia="宋体" w:cs="宋体"/>
          <w:snapToGrid w:val="0"/>
          <w:color w:val="000000"/>
          <w:spacing w:val="-6"/>
          <w:kern w:val="0"/>
          <w:sz w:val="21"/>
          <w:szCs w:val="21"/>
        </w:rPr>
        <w:t>险的特别约定：</w:t>
      </w:r>
      <w:r>
        <w:rPr>
          <w:rFonts w:ascii="宋体" w:hAnsi="宋体" w:eastAsia="宋体" w:cs="宋体"/>
          <w:snapToGrid w:val="0"/>
          <w:color w:val="000000"/>
          <w:spacing w:val="-6"/>
          <w:kern w:val="0"/>
          <w:sz w:val="21"/>
          <w:szCs w:val="21"/>
          <w:u w:val="single"/>
        </w:rPr>
        <w:t xml:space="preserve"> 工程一切险及第三者责任险由发包人委托承包人投保，工程一切</w:t>
      </w:r>
      <w:r>
        <w:rPr>
          <w:rFonts w:ascii="宋体" w:hAnsi="宋体" w:eastAsia="宋体" w:cs="宋体"/>
          <w:snapToGrid w:val="0"/>
          <w:color w:val="000000"/>
          <w:spacing w:val="-1"/>
          <w:kern w:val="0"/>
          <w:sz w:val="21"/>
          <w:szCs w:val="21"/>
          <w:u w:val="single"/>
        </w:rPr>
        <w:t xml:space="preserve">险(按合同总额的 </w:t>
      </w:r>
      <w:r>
        <w:rPr>
          <w:rFonts w:eastAsia="Times New Roman"/>
          <w:snapToGrid w:val="0"/>
          <w:color w:val="000000"/>
          <w:spacing w:val="-1"/>
          <w:kern w:val="0"/>
          <w:sz w:val="21"/>
          <w:szCs w:val="21"/>
          <w:u w:val="single"/>
        </w:rPr>
        <w:t>3%</w:t>
      </w:r>
      <w:r>
        <w:rPr>
          <w:rFonts w:eastAsia="Times New Roman"/>
          <w:snapToGrid w:val="0"/>
          <w:color w:val="000000"/>
          <w:kern w:val="0"/>
          <w:sz w:val="21"/>
          <w:szCs w:val="21"/>
          <w:u w:val="single"/>
        </w:rPr>
        <w:t>o</w:t>
      </w:r>
      <w:r>
        <w:rPr>
          <w:rFonts w:eastAsia="Times New Roman"/>
          <w:snapToGrid w:val="0"/>
          <w:color w:val="000000"/>
          <w:spacing w:val="-1"/>
          <w:kern w:val="0"/>
          <w:sz w:val="21"/>
          <w:szCs w:val="21"/>
          <w:u w:val="single"/>
        </w:rPr>
        <w:t xml:space="preserve"> </w:t>
      </w:r>
      <w:r>
        <w:rPr>
          <w:rFonts w:ascii="宋体" w:hAnsi="宋体" w:eastAsia="宋体" w:cs="宋体"/>
          <w:snapToGrid w:val="0"/>
          <w:color w:val="000000"/>
          <w:spacing w:val="-1"/>
          <w:kern w:val="0"/>
          <w:sz w:val="21"/>
          <w:szCs w:val="21"/>
          <w:u w:val="single"/>
        </w:rPr>
        <w:t xml:space="preserve">计算) 、第三者责任险(投保金额为 </w:t>
      </w:r>
      <w:r>
        <w:rPr>
          <w:rFonts w:eastAsia="Times New Roman"/>
          <w:snapToGrid w:val="0"/>
          <w:color w:val="000000"/>
          <w:spacing w:val="-1"/>
          <w:kern w:val="0"/>
          <w:sz w:val="21"/>
          <w:szCs w:val="21"/>
          <w:u w:val="single"/>
        </w:rPr>
        <w:t>20</w:t>
      </w:r>
      <w:r>
        <w:rPr>
          <w:rFonts w:eastAsia="Times New Roman"/>
          <w:snapToGrid w:val="0"/>
          <w:color w:val="000000"/>
          <w:kern w:val="0"/>
          <w:sz w:val="21"/>
          <w:szCs w:val="21"/>
          <w:u w:val="single"/>
        </w:rPr>
        <w:t xml:space="preserve">0 </w:t>
      </w:r>
      <w:r>
        <w:rPr>
          <w:rFonts w:ascii="宋体" w:hAnsi="宋体" w:eastAsia="宋体" w:cs="宋体"/>
          <w:snapToGrid w:val="0"/>
          <w:color w:val="000000"/>
          <w:kern w:val="0"/>
          <w:sz w:val="21"/>
          <w:szCs w:val="21"/>
          <w:u w:val="single"/>
        </w:rPr>
        <w:t>万元) 事故次数不限(不计免赔</w:t>
      </w:r>
      <w:r>
        <w:rPr>
          <w:rFonts w:ascii="宋体" w:hAnsi="宋体" w:eastAsia="宋体" w:cs="宋体"/>
          <w:snapToGrid w:val="0"/>
          <w:color w:val="000000"/>
          <w:spacing w:val="-4"/>
          <w:kern w:val="0"/>
          <w:sz w:val="21"/>
          <w:szCs w:val="21"/>
          <w:u w:val="single"/>
        </w:rPr>
        <w:t xml:space="preserve">额) ，承包人根据保险单及发票纳入工程结算 </w:t>
      </w:r>
      <w:r>
        <w:rPr>
          <w:rFonts w:ascii="宋体" w:hAnsi="宋体" w:eastAsia="宋体" w:cs="宋体"/>
          <w:snapToGrid w:val="0"/>
          <w:color w:val="000000"/>
          <w:spacing w:val="-4"/>
          <w:kern w:val="0"/>
          <w:sz w:val="21"/>
          <w:szCs w:val="21"/>
        </w:rPr>
        <w:t>。</w:t>
      </w:r>
    </w:p>
    <w:p>
      <w:pPr>
        <w:widowControl/>
        <w:kinsoku w:val="0"/>
        <w:autoSpaceDE w:val="0"/>
        <w:autoSpaceDN w:val="0"/>
        <w:adjustRightInd w:val="0"/>
        <w:snapToGrid w:val="0"/>
        <w:spacing w:before="20" w:line="21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1</w:t>
      </w:r>
      <w:r>
        <w:rPr>
          <w:rFonts w:ascii="宋体" w:hAnsi="宋体" w:eastAsia="宋体" w:cs="宋体"/>
          <w:snapToGrid w:val="0"/>
          <w:color w:val="000000"/>
          <w:spacing w:val="-4"/>
          <w:kern w:val="0"/>
          <w:sz w:val="21"/>
          <w:szCs w:val="21"/>
        </w:rPr>
        <w:t>8.3 其他保险</w:t>
      </w:r>
    </w:p>
    <w:p>
      <w:pPr>
        <w:widowControl/>
        <w:kinsoku w:val="0"/>
        <w:autoSpaceDE w:val="0"/>
        <w:autoSpaceDN w:val="0"/>
        <w:adjustRightInd w:val="0"/>
        <w:snapToGrid w:val="0"/>
        <w:spacing w:before="133"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关于其他保险的约定</w:t>
      </w:r>
      <w:r>
        <w:rPr>
          <w:rFonts w:ascii="宋体" w:hAnsi="宋体" w:eastAsia="宋体" w:cs="宋体"/>
          <w:snapToGrid w:val="0"/>
          <w:color w:val="000000"/>
          <w:kern w:val="0"/>
          <w:sz w:val="21"/>
          <w:szCs w:val="21"/>
        </w:rPr>
        <w:t>：</w:t>
      </w:r>
      <w:r>
        <w:rPr>
          <w:rFonts w:ascii="宋体" w:hAnsi="宋体" w:eastAsia="宋体" w:cs="宋体"/>
          <w:snapToGrid w:val="0"/>
          <w:color w:val="000000"/>
          <w:kern w:val="0"/>
          <w:sz w:val="21"/>
          <w:szCs w:val="21"/>
          <w:u w:val="single"/>
        </w:rPr>
        <w:t xml:space="preserve">  农民工工伤保险按规定执行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40"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承包人是否应为其施工设备等办理财产保险：</w:t>
      </w:r>
      <w:r>
        <w:rPr>
          <w:rFonts w:ascii="宋体" w:hAnsi="宋体" w:eastAsia="宋体" w:cs="宋体"/>
          <w:snapToGrid w:val="0"/>
          <w:color w:val="000000"/>
          <w:kern w:val="0"/>
          <w:sz w:val="21"/>
          <w:szCs w:val="21"/>
          <w:u w:val="single"/>
        </w:rPr>
        <w:t xml:space="preserve">由承包人自行确定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1</w:t>
      </w:r>
      <w:r>
        <w:rPr>
          <w:rFonts w:ascii="宋体" w:hAnsi="宋体" w:eastAsia="宋体" w:cs="宋体"/>
          <w:snapToGrid w:val="0"/>
          <w:color w:val="000000"/>
          <w:spacing w:val="-4"/>
          <w:kern w:val="0"/>
          <w:sz w:val="21"/>
          <w:szCs w:val="21"/>
        </w:rPr>
        <w:t>8.7 通知义务</w:t>
      </w:r>
    </w:p>
    <w:p>
      <w:pPr>
        <w:widowControl/>
        <w:kinsoku w:val="0"/>
        <w:autoSpaceDE w:val="0"/>
        <w:autoSpaceDN w:val="0"/>
        <w:adjustRightInd w:val="0"/>
        <w:snapToGrid w:val="0"/>
        <w:spacing w:before="139" w:line="33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关于变更保</w:t>
      </w:r>
      <w:r>
        <w:rPr>
          <w:rFonts w:ascii="宋体" w:hAnsi="宋体" w:eastAsia="宋体" w:cs="宋体"/>
          <w:snapToGrid w:val="0"/>
          <w:color w:val="000000"/>
          <w:kern w:val="0"/>
          <w:sz w:val="21"/>
          <w:szCs w:val="21"/>
        </w:rPr>
        <w:t>险合同时的通知义务的约定：</w:t>
      </w:r>
      <w:r>
        <w:rPr>
          <w:rFonts w:ascii="宋体" w:hAnsi="宋体" w:eastAsia="宋体" w:cs="宋体"/>
          <w:snapToGrid w:val="0"/>
          <w:color w:val="000000"/>
          <w:kern w:val="0"/>
          <w:sz w:val="21"/>
          <w:szCs w:val="21"/>
          <w:u w:val="single"/>
        </w:rPr>
        <w:t xml:space="preserve"> 按通用条款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line="213" w:lineRule="auto"/>
        <w:jc w:val="left"/>
        <w:textAlignment w:val="baseline"/>
        <w:outlineLvl w:val="2"/>
        <w:rPr>
          <w:rFonts w:ascii="宋体" w:hAnsi="宋体" w:eastAsia="宋体" w:cs="宋体"/>
          <w:snapToGrid w:val="0"/>
          <w:color w:val="000000"/>
          <w:kern w:val="0"/>
          <w:sz w:val="21"/>
          <w:szCs w:val="21"/>
        </w:rPr>
      </w:pPr>
      <w:bookmarkStart w:id="220" w:name="_Toc4971"/>
      <w:r>
        <w:rPr>
          <w:rFonts w:ascii="宋体" w:hAnsi="宋体" w:eastAsia="宋体" w:cs="宋体"/>
          <w:snapToGrid w:val="0"/>
          <w:color w:val="000000"/>
          <w:spacing w:val="-4"/>
          <w:kern w:val="0"/>
          <w:sz w:val="21"/>
          <w:szCs w:val="21"/>
        </w:rPr>
        <w:t>20.</w:t>
      </w:r>
      <w:r>
        <w:rPr>
          <w:rFonts w:ascii="宋体" w:hAnsi="宋体" w:eastAsia="宋体" w:cs="宋体"/>
          <w:snapToGrid w:val="0"/>
          <w:color w:val="000000"/>
          <w:spacing w:val="-2"/>
          <w:kern w:val="0"/>
          <w:sz w:val="21"/>
          <w:szCs w:val="21"/>
        </w:rPr>
        <w:t xml:space="preserve"> 争议解决</w:t>
      </w:r>
      <w:bookmarkEnd w:id="220"/>
    </w:p>
    <w:p>
      <w:pPr>
        <w:widowControl/>
        <w:kinsoku w:val="0"/>
        <w:autoSpaceDE w:val="0"/>
        <w:autoSpaceDN w:val="0"/>
        <w:adjustRightInd w:val="0"/>
        <w:snapToGrid w:val="0"/>
        <w:spacing w:before="139" w:line="21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20.</w:t>
      </w:r>
      <w:r>
        <w:rPr>
          <w:rFonts w:ascii="宋体" w:hAnsi="宋体" w:eastAsia="宋体" w:cs="宋体"/>
          <w:snapToGrid w:val="0"/>
          <w:color w:val="000000"/>
          <w:spacing w:val="-2"/>
          <w:kern w:val="0"/>
          <w:sz w:val="21"/>
          <w:szCs w:val="21"/>
        </w:rPr>
        <w:t>3 争议评审</w:t>
      </w:r>
    </w:p>
    <w:p>
      <w:pPr>
        <w:widowControl/>
        <w:kinsoku w:val="0"/>
        <w:autoSpaceDE w:val="0"/>
        <w:autoSpaceDN w:val="0"/>
        <w:adjustRightInd w:val="0"/>
        <w:snapToGrid w:val="0"/>
        <w:spacing w:before="94" w:line="37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合</w:t>
      </w:r>
      <w:r>
        <w:rPr>
          <w:rFonts w:ascii="宋体" w:hAnsi="宋体" w:eastAsia="宋体" w:cs="宋体"/>
          <w:snapToGrid w:val="0"/>
          <w:color w:val="000000"/>
          <w:spacing w:val="-3"/>
          <w:kern w:val="0"/>
          <w:sz w:val="21"/>
          <w:szCs w:val="21"/>
        </w:rPr>
        <w:t>同</w:t>
      </w:r>
      <w:r>
        <w:rPr>
          <w:rFonts w:ascii="宋体" w:hAnsi="宋体" w:eastAsia="宋体" w:cs="宋体"/>
          <w:snapToGrid w:val="0"/>
          <w:color w:val="000000"/>
          <w:spacing w:val="-2"/>
          <w:kern w:val="0"/>
          <w:sz w:val="21"/>
          <w:szCs w:val="21"/>
        </w:rPr>
        <w:t>当事人是否同意将工程争议提交争议评审小组决定：</w:t>
      </w:r>
      <w:r>
        <w:rPr>
          <w:rFonts w:eastAsia="Times New Roman"/>
          <w:snapToGrid w:val="0"/>
          <w:color w:val="000000"/>
          <w:spacing w:val="-2"/>
          <w:kern w:val="0"/>
          <w:sz w:val="21"/>
          <w:szCs w:val="21"/>
          <w:u w:val="single"/>
        </w:rPr>
        <w:t xml:space="preserve">   /  </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20.3.</w:t>
      </w:r>
      <w:r>
        <w:rPr>
          <w:rFonts w:eastAsia="Times New Roman"/>
          <w:snapToGrid w:val="0"/>
          <w:color w:val="000000"/>
          <w:spacing w:val="-3"/>
          <w:kern w:val="0"/>
          <w:sz w:val="21"/>
          <w:szCs w:val="21"/>
        </w:rPr>
        <w:t>1</w:t>
      </w:r>
      <w:r>
        <w:rPr>
          <w:rFonts w:eastAsia="Times New Roman"/>
          <w:snapToGrid w:val="0"/>
          <w:color w:val="000000"/>
          <w:spacing w:val="-2"/>
          <w:kern w:val="0"/>
          <w:sz w:val="21"/>
          <w:szCs w:val="21"/>
        </w:rPr>
        <w:t xml:space="preserve">  </w:t>
      </w:r>
      <w:r>
        <w:rPr>
          <w:rFonts w:ascii="宋体" w:hAnsi="宋体" w:eastAsia="宋体" w:cs="宋体"/>
          <w:snapToGrid w:val="0"/>
          <w:color w:val="000000"/>
          <w:spacing w:val="-2"/>
          <w:kern w:val="0"/>
          <w:sz w:val="21"/>
          <w:szCs w:val="21"/>
        </w:rPr>
        <w:t>争议评审小组的确定</w:t>
      </w:r>
    </w:p>
    <w:p>
      <w:pPr>
        <w:widowControl/>
        <w:kinsoku w:val="0"/>
        <w:autoSpaceDE w:val="0"/>
        <w:autoSpaceDN w:val="0"/>
        <w:adjustRightInd w:val="0"/>
        <w:snapToGrid w:val="0"/>
        <w:spacing w:before="102"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争议评审小组成员的确定：</w:t>
      </w:r>
      <w:r>
        <w:rPr>
          <w:rFonts w:eastAsia="Times New Roman"/>
          <w:snapToGrid w:val="0"/>
          <w:color w:val="000000"/>
          <w:spacing w:val="-1"/>
          <w:kern w:val="0"/>
          <w:sz w:val="21"/>
          <w:szCs w:val="21"/>
          <w:u w:val="single"/>
        </w:rPr>
        <w:t xml:space="preserve">     / </w:t>
      </w:r>
      <w:r>
        <w:rPr>
          <w:rFonts w:eastAsia="Times New Roman"/>
          <w:snapToGrid w:val="0"/>
          <w:color w:val="000000"/>
          <w:kern w:val="0"/>
          <w:sz w:val="21"/>
          <w:szCs w:val="21"/>
          <w:u w:val="single"/>
        </w:rPr>
        <w:t xml:space="preserve">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 w:line="284"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选定争议评审员的期限：</w:t>
      </w:r>
      <w:r>
        <w:rPr>
          <w:rFonts w:eastAsia="Times New Roman"/>
          <w:snapToGrid w:val="0"/>
          <w:color w:val="000000"/>
          <w:spacing w:val="2"/>
          <w:kern w:val="0"/>
          <w:sz w:val="21"/>
          <w:szCs w:val="21"/>
          <w:u w:val="single"/>
        </w:rPr>
        <w:t xml:space="preserve"> </w:t>
      </w:r>
      <w:r>
        <w:rPr>
          <w:rFonts w:eastAsia="Times New Roman"/>
          <w:snapToGrid w:val="0"/>
          <w:color w:val="000000"/>
          <w:spacing w:val="1"/>
          <w:kern w:val="0"/>
          <w:sz w:val="21"/>
          <w:szCs w:val="21"/>
          <w:u w:val="single"/>
        </w:rPr>
        <w:t xml:space="preserve">    /       </w:t>
      </w:r>
      <w:r>
        <w:rPr>
          <w:rFonts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55" w:line="33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争议评审小组成员的报酬承担</w:t>
      </w:r>
      <w:r>
        <w:rPr>
          <w:rFonts w:ascii="宋体" w:hAnsi="宋体" w:eastAsia="宋体" w:cs="宋体"/>
          <w:snapToGrid w:val="0"/>
          <w:color w:val="000000"/>
          <w:kern w:val="0"/>
          <w:sz w:val="21"/>
          <w:szCs w:val="21"/>
        </w:rPr>
        <w:t>方式：</w:t>
      </w:r>
      <w:r>
        <w:rPr>
          <w:rFonts w:eastAsia="Times New Roman"/>
          <w:snapToGrid w:val="0"/>
          <w:color w:val="000000"/>
          <w:kern w:val="0"/>
          <w:sz w:val="21"/>
          <w:szCs w:val="21"/>
          <w:u w:val="single"/>
        </w:rPr>
        <w:t xml:space="preserve">       /   </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 w:line="28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其他事项</w:t>
      </w:r>
      <w:r>
        <w:rPr>
          <w:rFonts w:ascii="宋体" w:hAnsi="宋体" w:eastAsia="宋体" w:cs="宋体"/>
          <w:snapToGrid w:val="0"/>
          <w:color w:val="000000"/>
          <w:spacing w:val="2"/>
          <w:kern w:val="0"/>
          <w:sz w:val="21"/>
          <w:szCs w:val="21"/>
        </w:rPr>
        <w:t>的约定：</w:t>
      </w:r>
      <w:r>
        <w:rPr>
          <w:rFonts w:eastAsia="Times New Roman"/>
          <w:snapToGrid w:val="0"/>
          <w:color w:val="000000"/>
          <w:spacing w:val="2"/>
          <w:kern w:val="0"/>
          <w:sz w:val="21"/>
          <w:szCs w:val="21"/>
          <w:u w:val="single"/>
        </w:rPr>
        <w:t xml:space="preserve">   /       </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43" w:type="default"/>
          <w:pgSz w:w="11900" w:h="16840"/>
          <w:pgMar w:top="1431" w:right="1709" w:bottom="1871" w:left="1539" w:header="0" w:footer="1533" w:gutter="0"/>
          <w:pgNumType w:fmt="decimal"/>
          <w:cols w:space="720" w:num="1"/>
        </w:sectPr>
      </w:pPr>
    </w:p>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209"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20.3.</w:t>
      </w:r>
      <w:r>
        <w:rPr>
          <w:rFonts w:eastAsia="Times New Roman"/>
          <w:snapToGrid w:val="0"/>
          <w:color w:val="000000"/>
          <w:spacing w:val="-3"/>
          <w:kern w:val="0"/>
          <w:sz w:val="21"/>
          <w:szCs w:val="21"/>
        </w:rPr>
        <w:t>2</w:t>
      </w:r>
      <w:r>
        <w:rPr>
          <w:rFonts w:eastAsia="Times New Roman"/>
          <w:snapToGrid w:val="0"/>
          <w:color w:val="000000"/>
          <w:spacing w:val="-2"/>
          <w:kern w:val="0"/>
          <w:sz w:val="21"/>
          <w:szCs w:val="21"/>
        </w:rPr>
        <w:t xml:space="preserve">  </w:t>
      </w:r>
      <w:r>
        <w:rPr>
          <w:rFonts w:ascii="宋体" w:hAnsi="宋体" w:eastAsia="宋体" w:cs="宋体"/>
          <w:snapToGrid w:val="0"/>
          <w:color w:val="000000"/>
          <w:spacing w:val="-2"/>
          <w:kern w:val="0"/>
          <w:sz w:val="21"/>
          <w:szCs w:val="21"/>
        </w:rPr>
        <w:t>争议评审小组的决定</w:t>
      </w:r>
    </w:p>
    <w:p>
      <w:pPr>
        <w:widowControl/>
        <w:kinsoku w:val="0"/>
        <w:autoSpaceDE w:val="0"/>
        <w:autoSpaceDN w:val="0"/>
        <w:adjustRightInd w:val="0"/>
        <w:snapToGrid w:val="0"/>
        <w:spacing w:before="98" w:line="33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合同当事人关于本项的约定</w:t>
      </w:r>
      <w:r>
        <w:rPr>
          <w:rFonts w:ascii="宋体" w:hAnsi="宋体" w:eastAsia="宋体" w:cs="宋体"/>
          <w:snapToGrid w:val="0"/>
          <w:color w:val="000000"/>
          <w:kern w:val="0"/>
          <w:sz w:val="21"/>
          <w:szCs w:val="21"/>
        </w:rPr>
        <w:t>：</w:t>
      </w:r>
      <w:r>
        <w:rPr>
          <w:rFonts w:eastAsia="Times New Roman"/>
          <w:snapToGrid w:val="0"/>
          <w:color w:val="000000"/>
          <w:kern w:val="0"/>
          <w:sz w:val="21"/>
          <w:szCs w:val="21"/>
          <w:u w:val="single"/>
        </w:rPr>
        <w:t xml:space="preserve">   /</w:t>
      </w:r>
      <w:r>
        <w:rPr>
          <w:rFonts w:ascii="宋体" w:hAnsi="宋体" w:eastAsia="宋体" w:cs="宋体"/>
          <w:snapToGrid w:val="0"/>
          <w:color w:val="000000"/>
          <w:kern w:val="0"/>
          <w:sz w:val="21"/>
          <w:szCs w:val="21"/>
          <w:u w:val="single"/>
        </w:rPr>
        <w:t>。</w:t>
      </w:r>
    </w:p>
    <w:p>
      <w:pPr>
        <w:widowControl/>
        <w:kinsoku w:val="0"/>
        <w:autoSpaceDE w:val="0"/>
        <w:autoSpaceDN w:val="0"/>
        <w:adjustRightInd w:val="0"/>
        <w:snapToGrid w:val="0"/>
        <w:spacing w:line="284"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3"/>
          <w:kern w:val="0"/>
          <w:sz w:val="21"/>
          <w:szCs w:val="21"/>
          <w:u w:val="single"/>
        </w:rPr>
        <w:t xml:space="preserve">20.3.3  </w:t>
      </w:r>
      <w:r>
        <w:rPr>
          <w:rFonts w:ascii="宋体" w:hAnsi="宋体" w:eastAsia="宋体" w:cs="宋体"/>
          <w:snapToGrid w:val="0"/>
          <w:color w:val="000000"/>
          <w:spacing w:val="-3"/>
          <w:kern w:val="0"/>
          <w:sz w:val="21"/>
          <w:szCs w:val="21"/>
          <w:u w:val="single"/>
        </w:rPr>
        <w:t>争议评审小组决定的效力：</w:t>
      </w:r>
      <w:r>
        <w:rPr>
          <w:rFonts w:eastAsia="Times New Roman"/>
          <w:snapToGrid w:val="0"/>
          <w:color w:val="000000"/>
          <w:spacing w:val="-3"/>
          <w:kern w:val="0"/>
          <w:sz w:val="21"/>
          <w:szCs w:val="21"/>
          <w:u w:val="single"/>
        </w:rPr>
        <w:t>/</w:t>
      </w:r>
      <w:r>
        <w:rPr>
          <w:rFonts w:ascii="宋体" w:hAnsi="宋体" w:eastAsia="宋体" w:cs="宋体"/>
          <w:snapToGrid w:val="0"/>
          <w:color w:val="000000"/>
          <w:kern w:val="0"/>
          <w:sz w:val="21"/>
          <w:szCs w:val="21"/>
          <w:u w:val="single"/>
        </w:rPr>
        <w:t>。</w:t>
      </w:r>
    </w:p>
    <w:p>
      <w:pPr>
        <w:widowControl/>
        <w:kinsoku w:val="0"/>
        <w:autoSpaceDE w:val="0"/>
        <w:autoSpaceDN w:val="0"/>
        <w:adjustRightInd w:val="0"/>
        <w:snapToGrid w:val="0"/>
        <w:spacing w:before="102"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4"/>
          <w:kern w:val="0"/>
          <w:sz w:val="21"/>
          <w:szCs w:val="21"/>
        </w:rPr>
        <w:t>2</w:t>
      </w:r>
      <w:r>
        <w:rPr>
          <w:rFonts w:ascii="宋体" w:hAnsi="宋体" w:eastAsia="宋体" w:cs="宋体"/>
          <w:snapToGrid w:val="0"/>
          <w:color w:val="000000"/>
          <w:spacing w:val="-8"/>
          <w:kern w:val="0"/>
          <w:sz w:val="21"/>
          <w:szCs w:val="21"/>
        </w:rPr>
        <w:t>0</w:t>
      </w:r>
      <w:r>
        <w:rPr>
          <w:rFonts w:ascii="宋体" w:hAnsi="宋体" w:eastAsia="宋体" w:cs="宋体"/>
          <w:snapToGrid w:val="0"/>
          <w:color w:val="000000"/>
          <w:spacing w:val="-7"/>
          <w:kern w:val="0"/>
          <w:sz w:val="21"/>
          <w:szCs w:val="21"/>
        </w:rPr>
        <w:t>.4 仲裁或诉讼</w:t>
      </w:r>
    </w:p>
    <w:p>
      <w:pPr>
        <w:widowControl/>
        <w:kinsoku w:val="0"/>
        <w:autoSpaceDE w:val="0"/>
        <w:autoSpaceDN w:val="0"/>
        <w:adjustRightInd w:val="0"/>
        <w:snapToGrid w:val="0"/>
        <w:spacing w:before="137"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因合同及合</w:t>
      </w:r>
      <w:r>
        <w:rPr>
          <w:rFonts w:ascii="宋体" w:hAnsi="宋体" w:eastAsia="宋体" w:cs="宋体"/>
          <w:snapToGrid w:val="0"/>
          <w:color w:val="000000"/>
          <w:spacing w:val="-3"/>
          <w:kern w:val="0"/>
          <w:sz w:val="21"/>
          <w:szCs w:val="21"/>
        </w:rPr>
        <w:t>同</w:t>
      </w:r>
      <w:r>
        <w:rPr>
          <w:rFonts w:ascii="宋体" w:hAnsi="宋体" w:eastAsia="宋体" w:cs="宋体"/>
          <w:snapToGrid w:val="0"/>
          <w:color w:val="000000"/>
          <w:spacing w:val="-2"/>
          <w:kern w:val="0"/>
          <w:sz w:val="21"/>
          <w:szCs w:val="21"/>
        </w:rPr>
        <w:t>有关事项发生的争议，按下列第</w:t>
      </w:r>
      <w:r>
        <w:rPr>
          <w:rFonts w:eastAsia="Times New Roman"/>
          <w:snapToGrid w:val="0"/>
          <w:color w:val="000000"/>
          <w:spacing w:val="-2"/>
          <w:kern w:val="0"/>
          <w:sz w:val="21"/>
          <w:szCs w:val="21"/>
          <w:u w:val="single"/>
        </w:rPr>
        <w:t xml:space="preserve"> 2   </w:t>
      </w:r>
      <w:r>
        <w:rPr>
          <w:rFonts w:eastAsia="Times New Roman"/>
          <w:snapToGrid w:val="0"/>
          <w:color w:val="000000"/>
          <w:spacing w:val="-2"/>
          <w:kern w:val="0"/>
          <w:sz w:val="21"/>
          <w:szCs w:val="21"/>
        </w:rPr>
        <w:t xml:space="preserve"> </w:t>
      </w:r>
      <w:r>
        <w:rPr>
          <w:rFonts w:ascii="宋体" w:hAnsi="宋体" w:eastAsia="宋体" w:cs="宋体"/>
          <w:snapToGrid w:val="0"/>
          <w:color w:val="000000"/>
          <w:spacing w:val="-2"/>
          <w:kern w:val="0"/>
          <w:sz w:val="21"/>
          <w:szCs w:val="21"/>
        </w:rPr>
        <w:t>种方式解决：</w:t>
      </w:r>
    </w:p>
    <w:p>
      <w:pPr>
        <w:widowControl/>
        <w:kinsoku w:val="0"/>
        <w:autoSpaceDE w:val="0"/>
        <w:autoSpaceDN w:val="0"/>
        <w:adjustRightInd w:val="0"/>
        <w:snapToGrid w:val="0"/>
        <w:spacing w:before="140"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w:t>
      </w:r>
      <w:r>
        <w:rPr>
          <w:rFonts w:eastAsia="Times New Roman"/>
          <w:snapToGrid w:val="0"/>
          <w:color w:val="000000"/>
          <w:spacing w:val="4"/>
          <w:kern w:val="0"/>
          <w:sz w:val="21"/>
          <w:szCs w:val="21"/>
        </w:rPr>
        <w:t>1</w:t>
      </w:r>
      <w:r>
        <w:rPr>
          <w:rFonts w:ascii="宋体" w:hAnsi="宋体" w:eastAsia="宋体" w:cs="宋体"/>
          <w:snapToGrid w:val="0"/>
          <w:color w:val="000000"/>
          <w:spacing w:val="2"/>
          <w:kern w:val="0"/>
          <w:sz w:val="21"/>
          <w:szCs w:val="21"/>
        </w:rPr>
        <w:t>) 向</w:t>
      </w:r>
      <w:r>
        <w:rPr>
          <w:rFonts w:ascii="宋体" w:hAnsi="宋体" w:eastAsia="宋体" w:cs="宋体"/>
          <w:snapToGrid w:val="0"/>
          <w:color w:val="000000"/>
          <w:spacing w:val="2"/>
          <w:kern w:val="0"/>
          <w:sz w:val="21"/>
          <w:szCs w:val="21"/>
          <w:u w:val="single"/>
        </w:rPr>
        <w:t>台州</w:t>
      </w:r>
      <w:r>
        <w:rPr>
          <w:rFonts w:ascii="宋体" w:hAnsi="宋体" w:eastAsia="宋体" w:cs="宋体"/>
          <w:snapToGrid w:val="0"/>
          <w:color w:val="000000"/>
          <w:spacing w:val="2"/>
          <w:kern w:val="0"/>
          <w:sz w:val="21"/>
          <w:szCs w:val="21"/>
        </w:rPr>
        <w:t>仲裁委员会申请仲裁；</w:t>
      </w:r>
    </w:p>
    <w:p>
      <w:pPr>
        <w:widowControl/>
        <w:kinsoku w:val="0"/>
        <w:autoSpaceDE w:val="0"/>
        <w:autoSpaceDN w:val="0"/>
        <w:adjustRightInd w:val="0"/>
        <w:snapToGrid w:val="0"/>
        <w:spacing w:before="141"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w:t>
      </w:r>
      <w:r>
        <w:rPr>
          <w:rFonts w:eastAsia="Times New Roman"/>
          <w:snapToGrid w:val="0"/>
          <w:color w:val="000000"/>
          <w:spacing w:val="4"/>
          <w:kern w:val="0"/>
          <w:sz w:val="21"/>
          <w:szCs w:val="21"/>
        </w:rPr>
        <w:t>2</w:t>
      </w:r>
      <w:r>
        <w:rPr>
          <w:rFonts w:ascii="宋体" w:hAnsi="宋体" w:eastAsia="宋体" w:cs="宋体"/>
          <w:snapToGrid w:val="0"/>
          <w:color w:val="000000"/>
          <w:spacing w:val="4"/>
          <w:kern w:val="0"/>
          <w:sz w:val="21"/>
          <w:szCs w:val="21"/>
        </w:rPr>
        <w:t>)</w:t>
      </w:r>
      <w:r>
        <w:rPr>
          <w:rFonts w:ascii="宋体" w:hAnsi="宋体" w:eastAsia="宋体" w:cs="宋体"/>
          <w:snapToGrid w:val="0"/>
          <w:color w:val="000000"/>
          <w:spacing w:val="3"/>
          <w:kern w:val="0"/>
          <w:sz w:val="21"/>
          <w:szCs w:val="21"/>
        </w:rPr>
        <w:t xml:space="preserve"> </w:t>
      </w:r>
      <w:r>
        <w:rPr>
          <w:rFonts w:ascii="宋体" w:hAnsi="宋体" w:eastAsia="宋体" w:cs="宋体"/>
          <w:snapToGrid w:val="0"/>
          <w:color w:val="000000"/>
          <w:spacing w:val="2"/>
          <w:kern w:val="0"/>
          <w:sz w:val="21"/>
          <w:szCs w:val="21"/>
        </w:rPr>
        <w:t>向</w:t>
      </w:r>
      <w:r>
        <w:rPr>
          <w:rFonts w:ascii="宋体" w:hAnsi="宋体" w:eastAsia="宋体" w:cs="宋体"/>
          <w:snapToGrid w:val="0"/>
          <w:color w:val="000000"/>
          <w:spacing w:val="2"/>
          <w:kern w:val="0"/>
          <w:sz w:val="21"/>
          <w:szCs w:val="21"/>
          <w:u w:val="single"/>
        </w:rPr>
        <w:t xml:space="preserve"> 三门县</w:t>
      </w:r>
      <w:r>
        <w:rPr>
          <w:rFonts w:ascii="宋体" w:hAnsi="宋体" w:eastAsia="宋体" w:cs="宋体"/>
          <w:snapToGrid w:val="0"/>
          <w:color w:val="000000"/>
          <w:spacing w:val="2"/>
          <w:kern w:val="0"/>
          <w:sz w:val="21"/>
          <w:szCs w:val="21"/>
        </w:rPr>
        <w:t>人民法院起诉。</w:t>
      </w:r>
    </w:p>
    <w:p>
      <w:pPr>
        <w:widowControl/>
        <w:kinsoku w:val="0"/>
        <w:autoSpaceDE w:val="0"/>
        <w:autoSpaceDN w:val="0"/>
        <w:adjustRightInd w:val="0"/>
        <w:snapToGrid w:val="0"/>
        <w:spacing w:before="106" w:line="230" w:lineRule="auto"/>
        <w:jc w:val="left"/>
        <w:textAlignment w:val="baseline"/>
        <w:outlineLvl w:val="2"/>
        <w:rPr>
          <w:rFonts w:ascii="宋体" w:hAnsi="宋体" w:eastAsia="宋体" w:cs="宋体"/>
          <w:snapToGrid w:val="0"/>
          <w:color w:val="000000"/>
          <w:kern w:val="0"/>
          <w:sz w:val="21"/>
          <w:szCs w:val="21"/>
        </w:rPr>
      </w:pPr>
      <w:bookmarkStart w:id="221" w:name="_Toc1129"/>
      <w:r>
        <w:rPr>
          <w:rFonts w:ascii="宋体" w:hAnsi="宋体" w:eastAsia="宋体" w:cs="宋体"/>
          <w:snapToGrid w:val="0"/>
          <w:color w:val="000000"/>
          <w:spacing w:val="-5"/>
          <w:kern w:val="0"/>
          <w:sz w:val="21"/>
          <w:szCs w:val="21"/>
        </w:rPr>
        <w:t>2</w:t>
      </w:r>
      <w:r>
        <w:rPr>
          <w:rFonts w:ascii="宋体" w:hAnsi="宋体" w:eastAsia="宋体" w:cs="宋体"/>
          <w:snapToGrid w:val="0"/>
          <w:color w:val="000000"/>
          <w:spacing w:val="-3"/>
          <w:kern w:val="0"/>
          <w:sz w:val="21"/>
          <w:szCs w:val="21"/>
        </w:rPr>
        <w:t>1、补充条款:</w:t>
      </w:r>
      <w:bookmarkEnd w:id="221"/>
    </w:p>
    <w:p>
      <w:pPr>
        <w:spacing w:before="1" w:line="377" w:lineRule="auto"/>
        <w:ind w:left="8" w:right="1" w:firstLine="484"/>
        <w:outlineLvl w:val="1"/>
        <w:rPr>
          <w:rFonts w:hint="eastAsia" w:ascii="Arial" w:hAnsi="Arial" w:eastAsia="宋体" w:cs="Arial"/>
          <w:b/>
          <w:bCs/>
          <w:snapToGrid w:val="0"/>
          <w:color w:val="000000"/>
          <w:kern w:val="0"/>
          <w:sz w:val="21"/>
          <w:szCs w:val="21"/>
          <w:lang w:val="en-US" w:eastAsia="zh-CN"/>
        </w:rPr>
      </w:pPr>
      <w:r>
        <w:rPr>
          <w:rFonts w:hint="eastAsia" w:ascii="Arial" w:hAnsi="Arial" w:eastAsia="宋体" w:cs="Arial"/>
          <w:b/>
          <w:bCs/>
          <w:snapToGrid w:val="0"/>
          <w:color w:val="000000"/>
          <w:kern w:val="0"/>
          <w:sz w:val="21"/>
          <w:szCs w:val="21"/>
          <w:lang w:val="en-US" w:eastAsia="zh-CN"/>
        </w:rPr>
        <w:t>1、</w:t>
      </w:r>
      <w:r>
        <w:rPr>
          <w:rFonts w:hint="eastAsia" w:ascii="宋体" w:hAnsi="宋体" w:eastAsia="宋体" w:cs="宋体"/>
          <w:b/>
          <w:bCs/>
          <w:spacing w:val="7"/>
          <w:sz w:val="21"/>
          <w:szCs w:val="21"/>
        </w:rPr>
        <w:t>本项目弃土</w:t>
      </w:r>
      <w:r>
        <w:rPr>
          <w:rFonts w:hint="eastAsia" w:ascii="宋体" w:hAnsi="宋体" w:eastAsia="宋体" w:cs="宋体"/>
          <w:b/>
          <w:bCs/>
          <w:spacing w:val="7"/>
          <w:sz w:val="21"/>
          <w:szCs w:val="21"/>
          <w:lang w:val="en-US" w:eastAsia="zh-CN"/>
        </w:rPr>
        <w:t>由村方依法自行处置。</w:t>
      </w: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51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发包人(公章) ：</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spacing w:val="1"/>
          <w:kern w:val="0"/>
          <w:sz w:val="21"/>
          <w:szCs w:val="21"/>
        </w:rPr>
        <w:t>承包人(公章) ：</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 w:line="21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地</w:t>
      </w:r>
      <w:r>
        <w:rPr>
          <w:rFonts w:ascii="宋体" w:hAnsi="宋体" w:eastAsia="宋体" w:cs="宋体"/>
          <w:snapToGrid w:val="0"/>
          <w:color w:val="000000"/>
          <w:spacing w:val="-6"/>
          <w:kern w:val="0"/>
          <w:sz w:val="21"/>
          <w:szCs w:val="21"/>
        </w:rPr>
        <w:t xml:space="preserve"> </w:t>
      </w:r>
      <w:r>
        <w:rPr>
          <w:rFonts w:ascii="宋体" w:hAnsi="宋体" w:eastAsia="宋体" w:cs="宋体"/>
          <w:snapToGrid w:val="0"/>
          <w:color w:val="000000"/>
          <w:spacing w:val="-5"/>
          <w:kern w:val="0"/>
          <w:sz w:val="21"/>
          <w:szCs w:val="21"/>
        </w:rPr>
        <w:t xml:space="preserve"> 址：</w:t>
      </w:r>
      <w:r>
        <w:rPr>
          <w:rFonts w:ascii="宋体" w:hAnsi="宋体" w:eastAsia="宋体" w:cs="宋体"/>
          <w:snapToGrid w:val="0"/>
          <w:color w:val="000000"/>
          <w:spacing w:val="-5"/>
          <w:kern w:val="0"/>
          <w:sz w:val="21"/>
          <w:szCs w:val="21"/>
          <w:u w:val="single"/>
        </w:rPr>
        <w:t xml:space="preserve">                       </w:t>
      </w:r>
      <w:r>
        <w:rPr>
          <w:rFonts w:ascii="宋体" w:hAnsi="宋体" w:eastAsia="宋体" w:cs="宋体"/>
          <w:snapToGrid w:val="0"/>
          <w:color w:val="000000"/>
          <w:spacing w:val="-5"/>
          <w:kern w:val="0"/>
          <w:sz w:val="21"/>
          <w:szCs w:val="21"/>
        </w:rPr>
        <w:t>地  址：</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rPr>
        <w:t>法定代表人(签字) ：</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法定代表人(签字) ：</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委托</w:t>
      </w:r>
      <w:r>
        <w:rPr>
          <w:rFonts w:ascii="宋体" w:hAnsi="宋体" w:eastAsia="宋体" w:cs="宋体"/>
          <w:snapToGrid w:val="0"/>
          <w:color w:val="000000"/>
          <w:kern w:val="0"/>
          <w:sz w:val="21"/>
          <w:szCs w:val="21"/>
        </w:rPr>
        <w:t>代理人(签字) ：</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委托代理人(签字) ：</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电 话：</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电 话：</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传</w:t>
      </w:r>
      <w:r>
        <w:rPr>
          <w:rFonts w:ascii="宋体" w:hAnsi="宋体" w:eastAsia="宋体" w:cs="宋体"/>
          <w:snapToGrid w:val="0"/>
          <w:color w:val="000000"/>
          <w:spacing w:val="-5"/>
          <w:kern w:val="0"/>
          <w:sz w:val="21"/>
          <w:szCs w:val="21"/>
        </w:rPr>
        <w:t xml:space="preserve">  真：</w:t>
      </w:r>
      <w:r>
        <w:rPr>
          <w:rFonts w:ascii="宋体" w:hAnsi="宋体" w:eastAsia="宋体" w:cs="宋体"/>
          <w:snapToGrid w:val="0"/>
          <w:color w:val="000000"/>
          <w:spacing w:val="-5"/>
          <w:kern w:val="0"/>
          <w:sz w:val="21"/>
          <w:szCs w:val="21"/>
          <w:u w:val="single"/>
        </w:rPr>
        <w:t xml:space="preserve">                       </w:t>
      </w:r>
      <w:r>
        <w:rPr>
          <w:rFonts w:ascii="宋体" w:hAnsi="宋体" w:eastAsia="宋体" w:cs="宋体"/>
          <w:snapToGrid w:val="0"/>
          <w:color w:val="000000"/>
          <w:spacing w:val="-5"/>
          <w:kern w:val="0"/>
          <w:sz w:val="21"/>
          <w:szCs w:val="21"/>
        </w:rPr>
        <w:t>传  真：</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44" w:type="default"/>
          <w:pgSz w:w="11900" w:h="16840"/>
          <w:pgMar w:top="1431" w:right="1785" w:bottom="400" w:left="1537" w:header="0" w:footer="0" w:gutter="0"/>
          <w:pgNumType w:fmt="decimal"/>
          <w:cols w:space="720" w:num="1"/>
        </w:sect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208" w:lineRule="auto"/>
        <w:jc w:val="left"/>
        <w:textAlignment w:val="baseline"/>
        <w:rPr>
          <w:rFonts w:ascii="黑体" w:hAnsi="黑体" w:eastAsia="黑体" w:cs="黑体"/>
          <w:snapToGrid w:val="0"/>
          <w:color w:val="000000"/>
          <w:kern w:val="0"/>
          <w:sz w:val="21"/>
          <w:szCs w:val="21"/>
        </w:rPr>
      </w:pPr>
      <w:r>
        <w:rPr>
          <w:rFonts w:ascii="黑体" w:hAnsi="黑体" w:eastAsia="黑体" w:cs="黑体"/>
          <w:snapToGrid w:val="0"/>
          <w:color w:val="000000"/>
          <w:spacing w:val="-10"/>
          <w:kern w:val="0"/>
          <w:sz w:val="21"/>
          <w:szCs w:val="21"/>
        </w:rPr>
        <w:t>附</w:t>
      </w:r>
      <w:r>
        <w:rPr>
          <w:rFonts w:ascii="黑体" w:hAnsi="黑体" w:eastAsia="黑体" w:cs="黑体"/>
          <w:snapToGrid w:val="0"/>
          <w:color w:val="000000"/>
          <w:spacing w:val="-9"/>
          <w:kern w:val="0"/>
          <w:sz w:val="21"/>
          <w:szCs w:val="21"/>
        </w:rPr>
        <w:t>件</w:t>
      </w:r>
    </w:p>
    <w:p>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专用合同条款附件：</w:t>
      </w: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586"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3"/>
          <w:kern w:val="0"/>
          <w:position w:val="29"/>
          <w:sz w:val="21"/>
          <w:szCs w:val="21"/>
        </w:rPr>
        <w:t>附</w:t>
      </w:r>
      <w:r>
        <w:rPr>
          <w:rFonts w:ascii="宋体" w:hAnsi="宋体" w:eastAsia="宋体" w:cs="宋体"/>
          <w:snapToGrid w:val="0"/>
          <w:color w:val="000000"/>
          <w:spacing w:val="-9"/>
          <w:kern w:val="0"/>
          <w:position w:val="29"/>
          <w:sz w:val="21"/>
          <w:szCs w:val="21"/>
        </w:rPr>
        <w:t xml:space="preserve">件 </w:t>
      </w:r>
      <w:r>
        <w:rPr>
          <w:rFonts w:eastAsia="Times New Roman"/>
          <w:snapToGrid w:val="0"/>
          <w:color w:val="000000"/>
          <w:spacing w:val="-9"/>
          <w:kern w:val="0"/>
          <w:position w:val="29"/>
          <w:sz w:val="21"/>
          <w:szCs w:val="21"/>
        </w:rPr>
        <w:t>3</w:t>
      </w:r>
      <w:r>
        <w:rPr>
          <w:rFonts w:ascii="宋体" w:hAnsi="宋体" w:eastAsia="宋体" w:cs="宋体"/>
          <w:snapToGrid w:val="0"/>
          <w:color w:val="000000"/>
          <w:spacing w:val="-9"/>
          <w:kern w:val="0"/>
          <w:position w:val="29"/>
          <w:sz w:val="21"/>
          <w:szCs w:val="21"/>
        </w:rPr>
        <w:t>：工程质量保修书</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6"/>
          <w:kern w:val="0"/>
          <w:sz w:val="21"/>
          <w:szCs w:val="21"/>
        </w:rPr>
        <w:t>附</w:t>
      </w:r>
      <w:r>
        <w:rPr>
          <w:rFonts w:ascii="宋体" w:hAnsi="宋体" w:eastAsia="宋体" w:cs="宋体"/>
          <w:snapToGrid w:val="0"/>
          <w:color w:val="000000"/>
          <w:spacing w:val="-9"/>
          <w:kern w:val="0"/>
          <w:sz w:val="21"/>
          <w:szCs w:val="21"/>
        </w:rPr>
        <w:t xml:space="preserve">件 </w:t>
      </w:r>
      <w:r>
        <w:rPr>
          <w:rFonts w:eastAsia="Times New Roman"/>
          <w:snapToGrid w:val="0"/>
          <w:color w:val="000000"/>
          <w:spacing w:val="-9"/>
          <w:kern w:val="0"/>
          <w:sz w:val="21"/>
          <w:szCs w:val="21"/>
        </w:rPr>
        <w:t>8</w:t>
      </w:r>
      <w:r>
        <w:rPr>
          <w:rFonts w:ascii="宋体" w:hAnsi="宋体" w:eastAsia="宋体" w:cs="宋体"/>
          <w:snapToGrid w:val="0"/>
          <w:color w:val="000000"/>
          <w:spacing w:val="-9"/>
          <w:kern w:val="0"/>
          <w:sz w:val="21"/>
          <w:szCs w:val="21"/>
        </w:rPr>
        <w:t>：履约担保格式</w:t>
      </w: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8"/>
          <w:kern w:val="0"/>
          <w:sz w:val="21"/>
          <w:szCs w:val="21"/>
        </w:rPr>
        <w:t>附</w:t>
      </w:r>
      <w:r>
        <w:rPr>
          <w:rFonts w:ascii="宋体" w:hAnsi="宋体" w:eastAsia="宋体" w:cs="宋体"/>
          <w:snapToGrid w:val="0"/>
          <w:color w:val="000000"/>
          <w:spacing w:val="-9"/>
          <w:kern w:val="0"/>
          <w:sz w:val="21"/>
          <w:szCs w:val="21"/>
        </w:rPr>
        <w:t xml:space="preserve">件 </w:t>
      </w:r>
      <w:r>
        <w:rPr>
          <w:rFonts w:eastAsia="Times New Roman"/>
          <w:snapToGrid w:val="0"/>
          <w:color w:val="000000"/>
          <w:spacing w:val="-9"/>
          <w:kern w:val="0"/>
          <w:sz w:val="21"/>
          <w:szCs w:val="21"/>
        </w:rPr>
        <w:t>11</w:t>
      </w:r>
      <w:r>
        <w:rPr>
          <w:rFonts w:ascii="宋体" w:hAnsi="宋体" w:eastAsia="宋体" w:cs="宋体"/>
          <w:snapToGrid w:val="0"/>
          <w:color w:val="000000"/>
          <w:spacing w:val="-9"/>
          <w:kern w:val="0"/>
          <w:sz w:val="21"/>
          <w:szCs w:val="21"/>
        </w:rPr>
        <w:t>：暂估价一览表</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45" w:type="default"/>
          <w:pgSz w:w="11900" w:h="16840"/>
          <w:pgMar w:top="1431" w:right="1785" w:bottom="1867" w:left="1551" w:header="0" w:footer="1528" w:gutter="0"/>
          <w:pgNumType w:fmt="decimal"/>
          <w:cols w:space="720" w:num="1"/>
        </w:sectPr>
      </w:pPr>
    </w:p>
    <w:p>
      <w:pPr>
        <w:widowControl/>
        <w:kinsoku w:val="0"/>
        <w:autoSpaceDE w:val="0"/>
        <w:autoSpaceDN w:val="0"/>
        <w:adjustRightInd w:val="0"/>
        <w:snapToGrid w:val="0"/>
        <w:spacing w:before="303"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8"/>
          <w:kern w:val="0"/>
          <w:sz w:val="21"/>
          <w:szCs w:val="21"/>
        </w:rPr>
        <w:t>附</w:t>
      </w:r>
      <w:r>
        <w:rPr>
          <w:rFonts w:ascii="宋体" w:hAnsi="宋体" w:eastAsia="宋体" w:cs="宋体"/>
          <w:snapToGrid w:val="0"/>
          <w:color w:val="000000"/>
          <w:spacing w:val="-15"/>
          <w:kern w:val="0"/>
          <w:sz w:val="21"/>
          <w:szCs w:val="21"/>
        </w:rPr>
        <w:t>件 3</w:t>
      </w:r>
    </w:p>
    <w:p>
      <w:pPr>
        <w:widowControl/>
        <w:kinsoku w:val="0"/>
        <w:autoSpaceDE w:val="0"/>
        <w:autoSpaceDN w:val="0"/>
        <w:adjustRightInd w:val="0"/>
        <w:snapToGrid w:val="0"/>
        <w:spacing w:before="257" w:line="525" w:lineRule="exact"/>
        <w:jc w:val="center"/>
        <w:textAlignment w:val="baseline"/>
        <w:rPr>
          <w:rFonts w:ascii="宋体" w:hAnsi="宋体" w:eastAsia="宋体" w:cs="宋体"/>
          <w:snapToGrid w:val="0"/>
          <w:color w:val="000000"/>
          <w:kern w:val="0"/>
          <w:sz w:val="31"/>
          <w:szCs w:val="31"/>
        </w:rPr>
      </w:pPr>
      <w:r>
        <w:rPr>
          <w:rFonts w:ascii="宋体" w:hAnsi="宋体" w:eastAsia="宋体" w:cs="宋体"/>
          <w:snapToGrid w:val="0"/>
          <w:color w:val="000000"/>
          <w:spacing w:val="9"/>
          <w:kern w:val="0"/>
          <w:position w:val="16"/>
          <w:sz w:val="31"/>
          <w:szCs w:val="31"/>
        </w:rPr>
        <w:t>工程质量保修</w:t>
      </w:r>
      <w:r>
        <w:rPr>
          <w:rFonts w:ascii="宋体" w:hAnsi="宋体" w:eastAsia="宋体" w:cs="宋体"/>
          <w:snapToGrid w:val="0"/>
          <w:color w:val="000000"/>
          <w:spacing w:val="8"/>
          <w:kern w:val="0"/>
          <w:position w:val="16"/>
          <w:sz w:val="31"/>
          <w:szCs w:val="31"/>
        </w:rPr>
        <w:t>书</w:t>
      </w:r>
    </w:p>
    <w:p>
      <w:pPr>
        <w:widowControl/>
        <w:kinsoku w:val="0"/>
        <w:autoSpaceDE w:val="0"/>
        <w:autoSpaceDN w:val="0"/>
        <w:adjustRightInd w:val="0"/>
        <w:snapToGrid w:val="0"/>
        <w:spacing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发</w:t>
      </w:r>
      <w:r>
        <w:rPr>
          <w:rFonts w:ascii="宋体" w:hAnsi="宋体" w:eastAsia="宋体" w:cs="宋体"/>
          <w:snapToGrid w:val="0"/>
          <w:color w:val="000000"/>
          <w:spacing w:val="4"/>
          <w:kern w:val="0"/>
          <w:sz w:val="21"/>
          <w:szCs w:val="21"/>
        </w:rPr>
        <w:t>包人(全称) ：</w:t>
      </w:r>
      <w:r>
        <w:rPr>
          <w:rFonts w:ascii="宋体" w:hAnsi="宋体" w:eastAsia="宋体" w:cs="宋体"/>
          <w:snapToGrid w:val="0"/>
          <w:color w:val="000000"/>
          <w:spacing w:val="4"/>
          <w:kern w:val="0"/>
          <w:sz w:val="21"/>
          <w:szCs w:val="21"/>
          <w:u w:val="single"/>
        </w:rPr>
        <w:t xml:space="preserve">   </w:t>
      </w:r>
      <w:r>
        <w:rPr>
          <w:rFonts w:hint="eastAsia" w:ascii="宋体" w:hAnsi="宋体" w:eastAsia="宋体" w:cs="宋体"/>
          <w:snapToGrid w:val="0"/>
          <w:color w:val="000000"/>
          <w:spacing w:val="4"/>
          <w:kern w:val="0"/>
          <w:sz w:val="21"/>
          <w:szCs w:val="21"/>
          <w:u w:val="single"/>
        </w:rPr>
        <w:t>三门县海游街道港北村股份经济合作社</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61"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1"/>
          <w:kern w:val="0"/>
          <w:sz w:val="21"/>
          <w:szCs w:val="21"/>
        </w:rPr>
        <w:t xml:space="preserve">承包人(全称) </w:t>
      </w:r>
      <w:r>
        <w:rPr>
          <w:rFonts w:ascii="宋体" w:hAnsi="宋体" w:eastAsia="宋体" w:cs="宋体"/>
          <w:snapToGrid w:val="0"/>
          <w:color w:val="000000"/>
          <w:spacing w:val="10"/>
          <w:kern w:val="0"/>
          <w:sz w:val="21"/>
          <w:szCs w:val="21"/>
        </w:rPr>
        <w:t>：</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97" w:line="386" w:lineRule="auto"/>
        <w:ind w:right="7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发</w:t>
      </w:r>
      <w:r>
        <w:rPr>
          <w:rFonts w:ascii="宋体" w:hAnsi="宋体" w:eastAsia="宋体" w:cs="宋体"/>
          <w:snapToGrid w:val="0"/>
          <w:color w:val="000000"/>
          <w:spacing w:val="-9"/>
          <w:kern w:val="0"/>
          <w:sz w:val="21"/>
          <w:szCs w:val="21"/>
        </w:rPr>
        <w:t>包</w:t>
      </w:r>
      <w:r>
        <w:rPr>
          <w:rFonts w:ascii="宋体" w:hAnsi="宋体" w:eastAsia="宋体" w:cs="宋体"/>
          <w:snapToGrid w:val="0"/>
          <w:color w:val="000000"/>
          <w:spacing w:val="-5"/>
          <w:kern w:val="0"/>
          <w:sz w:val="21"/>
          <w:szCs w:val="21"/>
        </w:rPr>
        <w:t>人和承包人根据《中华人民共和国建筑法》和《建设工程质量管理条例》， 经协商</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一致就</w:t>
      </w:r>
      <w:r>
        <w:rPr>
          <w:rFonts w:ascii="宋体" w:hAnsi="宋体" w:eastAsia="宋体" w:cs="宋体"/>
          <w:snapToGrid w:val="0"/>
          <w:color w:val="000000"/>
          <w:spacing w:val="4"/>
          <w:kern w:val="0"/>
          <w:sz w:val="21"/>
          <w:szCs w:val="21"/>
          <w:u w:val="single"/>
        </w:rPr>
        <w:t xml:space="preserve"> </w:t>
      </w:r>
      <w:r>
        <w:rPr>
          <w:rFonts w:hint="eastAsia" w:ascii="宋体" w:hAnsi="宋体" w:eastAsia="宋体" w:cs="宋体"/>
          <w:snapToGrid w:val="0"/>
          <w:color w:val="000000"/>
          <w:spacing w:val="4"/>
          <w:kern w:val="0"/>
          <w:sz w:val="21"/>
          <w:szCs w:val="21"/>
          <w:u w:val="single"/>
        </w:rPr>
        <w:t>三门县海游街道港北村文体活动中心工程</w:t>
      </w:r>
      <w:r>
        <w:rPr>
          <w:rFonts w:ascii="宋体" w:hAnsi="宋体" w:eastAsia="宋体" w:cs="宋体"/>
          <w:snapToGrid w:val="0"/>
          <w:color w:val="000000"/>
          <w:spacing w:val="2"/>
          <w:kern w:val="0"/>
          <w:sz w:val="21"/>
          <w:szCs w:val="21"/>
        </w:rPr>
        <w:t>(工程全称) 签订工程质量保修书。</w:t>
      </w:r>
    </w:p>
    <w:p>
      <w:pPr>
        <w:widowControl/>
        <w:kinsoku w:val="0"/>
        <w:autoSpaceDE w:val="0"/>
        <w:autoSpaceDN w:val="0"/>
        <w:adjustRightInd w:val="0"/>
        <w:snapToGrid w:val="0"/>
        <w:spacing w:line="343"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position w:val="1"/>
          <w:sz w:val="21"/>
          <w:szCs w:val="21"/>
        </w:rPr>
        <w:t>一</w:t>
      </w:r>
      <w:r>
        <w:rPr>
          <w:rFonts w:ascii="宋体" w:hAnsi="宋体" w:eastAsia="宋体" w:cs="宋体"/>
          <w:snapToGrid w:val="0"/>
          <w:color w:val="000000"/>
          <w:kern w:val="0"/>
          <w:position w:val="1"/>
          <w:sz w:val="21"/>
          <w:szCs w:val="21"/>
        </w:rPr>
        <w:t>、工程质量保修范围和内容</w:t>
      </w:r>
    </w:p>
    <w:p>
      <w:pPr>
        <w:widowControl/>
        <w:kinsoku w:val="0"/>
        <w:autoSpaceDE w:val="0"/>
        <w:autoSpaceDN w:val="0"/>
        <w:adjustRightInd w:val="0"/>
        <w:snapToGrid w:val="0"/>
        <w:spacing w:before="97"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承包人</w:t>
      </w:r>
      <w:r>
        <w:rPr>
          <w:rFonts w:ascii="宋体" w:hAnsi="宋体" w:eastAsia="宋体" w:cs="宋体"/>
          <w:snapToGrid w:val="0"/>
          <w:color w:val="000000"/>
          <w:kern w:val="0"/>
          <w:sz w:val="21"/>
          <w:szCs w:val="21"/>
        </w:rPr>
        <w:t>在质量保修期内，按照有关法律规定和合同约定，承担工程质量保修责任。</w:t>
      </w:r>
    </w:p>
    <w:p>
      <w:pPr>
        <w:widowControl/>
        <w:kinsoku w:val="0"/>
        <w:autoSpaceDE w:val="0"/>
        <w:autoSpaceDN w:val="0"/>
        <w:adjustRightInd w:val="0"/>
        <w:snapToGrid w:val="0"/>
        <w:spacing w:before="199" w:line="38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质量保修范围包括地基基础工程、主体结构工程，屋面防水工程、有防水要求的卫生间</w:t>
      </w:r>
      <w:r>
        <w:rPr>
          <w:rFonts w:ascii="宋体" w:hAnsi="宋体" w:eastAsia="宋体" w:cs="宋体"/>
          <w:snapToGrid w:val="0"/>
          <w:color w:val="000000"/>
          <w:spacing w:val="-4"/>
          <w:kern w:val="0"/>
          <w:sz w:val="21"/>
          <w:szCs w:val="21"/>
        </w:rPr>
        <w:t>、</w:t>
      </w:r>
      <w:r>
        <w:rPr>
          <w:rFonts w:ascii="宋体" w:hAnsi="宋体" w:eastAsia="宋体" w:cs="宋体"/>
          <w:snapToGrid w:val="0"/>
          <w:color w:val="000000"/>
          <w:spacing w:val="-1"/>
          <w:kern w:val="0"/>
          <w:sz w:val="21"/>
          <w:szCs w:val="21"/>
        </w:rPr>
        <w:t>房间和外墙面的防渗漏，供热与供冷系统，电气管</w:t>
      </w:r>
      <w:r>
        <w:rPr>
          <w:rFonts w:ascii="宋体" w:hAnsi="宋体" w:eastAsia="宋体" w:cs="宋体"/>
          <w:snapToGrid w:val="0"/>
          <w:color w:val="000000"/>
          <w:kern w:val="0"/>
          <w:sz w:val="21"/>
          <w:szCs w:val="21"/>
        </w:rPr>
        <w:t>线、给排水管道、设备安装和装修工程，</w:t>
      </w:r>
      <w:r>
        <w:rPr>
          <w:rFonts w:ascii="宋体" w:hAnsi="宋体" w:eastAsia="宋体" w:cs="宋体"/>
          <w:snapToGrid w:val="0"/>
          <w:color w:val="000000"/>
          <w:spacing w:val="-1"/>
          <w:kern w:val="0"/>
          <w:sz w:val="21"/>
          <w:szCs w:val="21"/>
        </w:rPr>
        <w:t>以及双方约</w:t>
      </w:r>
      <w:r>
        <w:rPr>
          <w:rFonts w:ascii="宋体" w:hAnsi="宋体" w:eastAsia="宋体" w:cs="宋体"/>
          <w:snapToGrid w:val="0"/>
          <w:color w:val="000000"/>
          <w:kern w:val="0"/>
          <w:sz w:val="21"/>
          <w:szCs w:val="21"/>
        </w:rPr>
        <w:t>定的其他项目。具体保修的内容，双方约定如下：</w:t>
      </w:r>
    </w:p>
    <w:p>
      <w:pPr>
        <w:widowControl/>
        <w:kinsoku w:val="0"/>
        <w:autoSpaceDE w:val="0"/>
        <w:autoSpaceDN w:val="0"/>
        <w:adjustRightInd w:val="0"/>
        <w:snapToGrid w:val="0"/>
        <w:spacing w:line="38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u w:val="single"/>
        </w:rPr>
        <w:t>承包人承包</w:t>
      </w:r>
      <w:r>
        <w:rPr>
          <w:rFonts w:ascii="宋体" w:hAnsi="宋体" w:eastAsia="宋体" w:cs="宋体"/>
          <w:snapToGrid w:val="0"/>
          <w:color w:val="000000"/>
          <w:kern w:val="0"/>
          <w:sz w:val="21"/>
          <w:szCs w:val="21"/>
          <w:u w:val="single"/>
        </w:rPr>
        <w:t>范围内的所有内容</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 w:line="23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二、质量</w:t>
      </w:r>
      <w:r>
        <w:rPr>
          <w:rFonts w:ascii="宋体" w:hAnsi="宋体" w:eastAsia="宋体" w:cs="宋体"/>
          <w:snapToGrid w:val="0"/>
          <w:color w:val="000000"/>
          <w:kern w:val="0"/>
          <w:sz w:val="21"/>
          <w:szCs w:val="21"/>
        </w:rPr>
        <w:t>保修期</w:t>
      </w:r>
    </w:p>
    <w:p>
      <w:pPr>
        <w:widowControl/>
        <w:kinsoku w:val="0"/>
        <w:autoSpaceDE w:val="0"/>
        <w:autoSpaceDN w:val="0"/>
        <w:adjustRightInd w:val="0"/>
        <w:snapToGrid w:val="0"/>
        <w:spacing w:before="170"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根据《建</w:t>
      </w:r>
      <w:r>
        <w:rPr>
          <w:rFonts w:ascii="宋体" w:hAnsi="宋体" w:eastAsia="宋体" w:cs="宋体"/>
          <w:snapToGrid w:val="0"/>
          <w:color w:val="000000"/>
          <w:kern w:val="0"/>
          <w:sz w:val="21"/>
          <w:szCs w:val="21"/>
        </w:rPr>
        <w:t>设工程质量管理条例》及有关规定，工程的质量保修期如下：</w:t>
      </w:r>
    </w:p>
    <w:p>
      <w:pPr>
        <w:widowControl/>
        <w:kinsoku w:val="0"/>
        <w:autoSpaceDE w:val="0"/>
        <w:autoSpaceDN w:val="0"/>
        <w:adjustRightInd w:val="0"/>
        <w:snapToGrid w:val="0"/>
        <w:spacing w:before="201" w:line="228" w:lineRule="auto"/>
        <w:jc w:val="left"/>
        <w:textAlignment w:val="baseline"/>
        <w:rPr>
          <w:rFonts w:ascii="宋体" w:hAnsi="宋体" w:eastAsia="宋体" w:cs="宋体"/>
          <w:snapToGrid w:val="0"/>
          <w:color w:val="000000"/>
          <w:kern w:val="0"/>
          <w:sz w:val="21"/>
          <w:szCs w:val="21"/>
        </w:rPr>
      </w:pPr>
      <w:r>
        <w:rPr>
          <w:rFonts w:ascii="仿宋" w:hAnsi="仿宋" w:eastAsia="仿宋" w:cs="仿宋"/>
          <w:snapToGrid w:val="0"/>
          <w:color w:val="000000"/>
          <w:spacing w:val="-1"/>
          <w:kern w:val="0"/>
          <w:sz w:val="21"/>
          <w:szCs w:val="21"/>
        </w:rPr>
        <w:t>1</w:t>
      </w:r>
      <w:r>
        <w:rPr>
          <w:rFonts w:ascii="宋体" w:hAnsi="宋体" w:eastAsia="宋体" w:cs="宋体"/>
          <w:snapToGrid w:val="0"/>
          <w:color w:val="000000"/>
          <w:spacing w:val="-1"/>
          <w:kern w:val="0"/>
          <w:sz w:val="21"/>
          <w:szCs w:val="21"/>
        </w:rPr>
        <w:t>．地基基础工程和主体结构工程为设计文件规</w:t>
      </w:r>
      <w:r>
        <w:rPr>
          <w:rFonts w:ascii="宋体" w:hAnsi="宋体" w:eastAsia="宋体" w:cs="宋体"/>
          <w:snapToGrid w:val="0"/>
          <w:color w:val="000000"/>
          <w:kern w:val="0"/>
          <w:sz w:val="21"/>
          <w:szCs w:val="21"/>
        </w:rPr>
        <w:t>定的工程合理使用年限；</w:t>
      </w:r>
    </w:p>
    <w:p>
      <w:pPr>
        <w:widowControl/>
        <w:kinsoku w:val="0"/>
        <w:autoSpaceDE w:val="0"/>
        <w:autoSpaceDN w:val="0"/>
        <w:adjustRightInd w:val="0"/>
        <w:snapToGrid w:val="0"/>
        <w:spacing w:before="180" w:line="209"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
          <w:kern w:val="0"/>
          <w:sz w:val="21"/>
          <w:szCs w:val="21"/>
        </w:rPr>
        <w:t>2</w:t>
      </w:r>
      <w:r>
        <w:rPr>
          <w:rFonts w:ascii="宋体" w:hAnsi="宋体" w:eastAsia="宋体" w:cs="宋体"/>
          <w:snapToGrid w:val="0"/>
          <w:color w:val="000000"/>
          <w:spacing w:val="-1"/>
          <w:kern w:val="0"/>
          <w:sz w:val="21"/>
          <w:szCs w:val="21"/>
        </w:rPr>
        <w:t>．</w:t>
      </w:r>
      <w:r>
        <w:rPr>
          <w:rFonts w:ascii="宋体" w:hAnsi="宋体" w:eastAsia="宋体" w:cs="宋体"/>
          <w:snapToGrid w:val="0"/>
          <w:color w:val="000000"/>
          <w:kern w:val="0"/>
          <w:sz w:val="21"/>
          <w:szCs w:val="21"/>
        </w:rPr>
        <w:t>屋面防水工程、有防水要求的卫生间、房间和外墙面的防渗为</w:t>
      </w:r>
      <w:r>
        <w:rPr>
          <w:rFonts w:eastAsia="Times New Roman"/>
          <w:snapToGrid w:val="0"/>
          <w:color w:val="000000"/>
          <w:kern w:val="0"/>
          <w:sz w:val="21"/>
          <w:szCs w:val="21"/>
          <w:u w:val="single"/>
        </w:rPr>
        <w:t xml:space="preserve">  5 </w:t>
      </w:r>
      <w:r>
        <w:rPr>
          <w:rFonts w:ascii="宋体" w:hAnsi="宋体" w:eastAsia="宋体" w:cs="宋体"/>
          <w:snapToGrid w:val="0"/>
          <w:color w:val="000000"/>
          <w:kern w:val="0"/>
          <w:sz w:val="21"/>
          <w:szCs w:val="21"/>
        </w:rPr>
        <w:t>年；</w:t>
      </w:r>
    </w:p>
    <w:p>
      <w:pPr>
        <w:widowControl/>
        <w:kinsoku w:val="0"/>
        <w:autoSpaceDE w:val="0"/>
        <w:autoSpaceDN w:val="0"/>
        <w:adjustRightInd w:val="0"/>
        <w:snapToGrid w:val="0"/>
        <w:spacing w:before="180" w:line="209" w:lineRule="auto"/>
        <w:jc w:val="left"/>
        <w:textAlignment w:val="baseline"/>
        <w:rPr>
          <w:rFonts w:eastAsia="Times New Roman"/>
          <w:snapToGrid w:val="0"/>
          <w:color w:val="000000"/>
          <w:spacing w:val="-1"/>
          <w:kern w:val="0"/>
          <w:sz w:val="21"/>
          <w:szCs w:val="21"/>
        </w:rPr>
      </w:pPr>
      <w:bookmarkStart w:id="222" w:name="_Toc25409"/>
      <w:r>
        <w:rPr>
          <w:rFonts w:eastAsia="Times New Roman"/>
          <w:snapToGrid w:val="0"/>
          <w:color w:val="000000"/>
          <w:spacing w:val="-1"/>
          <w:kern w:val="0"/>
          <w:sz w:val="21"/>
          <w:szCs w:val="21"/>
        </w:rPr>
        <w:t xml:space="preserve">3．装修工程为 </w:t>
      </w:r>
      <w:r>
        <w:rPr>
          <w:rFonts w:eastAsia="Times New Roman"/>
          <w:snapToGrid w:val="0"/>
          <w:color w:val="000000"/>
          <w:spacing w:val="-1"/>
          <w:kern w:val="0"/>
          <w:sz w:val="21"/>
          <w:szCs w:val="21"/>
          <w:u w:val="single"/>
        </w:rPr>
        <w:t xml:space="preserve">        2      </w:t>
      </w:r>
      <w:r>
        <w:rPr>
          <w:rFonts w:eastAsia="Times New Roman"/>
          <w:snapToGrid w:val="0"/>
          <w:color w:val="000000"/>
          <w:spacing w:val="-1"/>
          <w:kern w:val="0"/>
          <w:sz w:val="21"/>
          <w:szCs w:val="21"/>
        </w:rPr>
        <w:t>年；</w:t>
      </w:r>
      <w:bookmarkEnd w:id="222"/>
    </w:p>
    <w:p>
      <w:pPr>
        <w:widowControl/>
        <w:kinsoku w:val="0"/>
        <w:autoSpaceDE w:val="0"/>
        <w:autoSpaceDN w:val="0"/>
        <w:adjustRightInd w:val="0"/>
        <w:snapToGrid w:val="0"/>
        <w:spacing w:before="170"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rPr>
        <w:t xml:space="preserve">4．电气管线、给排水管道、设备安装工程为 </w:t>
      </w:r>
      <w:r>
        <w:rPr>
          <w:rFonts w:ascii="宋体" w:hAnsi="宋体" w:eastAsia="宋体" w:cs="宋体"/>
          <w:snapToGrid w:val="0"/>
          <w:color w:val="000000"/>
          <w:kern w:val="0"/>
          <w:sz w:val="21"/>
          <w:szCs w:val="21"/>
          <w:u w:val="single"/>
        </w:rPr>
        <w:t xml:space="preserve">      2      </w:t>
      </w:r>
      <w:r>
        <w:rPr>
          <w:rFonts w:ascii="宋体" w:hAnsi="宋体" w:eastAsia="宋体" w:cs="宋体"/>
          <w:snapToGrid w:val="0"/>
          <w:color w:val="000000"/>
          <w:kern w:val="0"/>
          <w:sz w:val="21"/>
          <w:szCs w:val="21"/>
        </w:rPr>
        <w:t xml:space="preserve">  年；</w:t>
      </w:r>
    </w:p>
    <w:p>
      <w:pPr>
        <w:widowControl/>
        <w:kinsoku w:val="0"/>
        <w:autoSpaceDE w:val="0"/>
        <w:autoSpaceDN w:val="0"/>
        <w:adjustRightInd w:val="0"/>
        <w:snapToGrid w:val="0"/>
        <w:spacing w:before="180" w:line="209" w:lineRule="auto"/>
        <w:jc w:val="left"/>
        <w:textAlignment w:val="baseline"/>
        <w:outlineLvl w:val="2"/>
        <w:rPr>
          <w:rFonts w:ascii="宋体" w:hAnsi="宋体" w:eastAsia="宋体" w:cs="宋体"/>
          <w:snapToGrid w:val="0"/>
          <w:color w:val="000000"/>
          <w:kern w:val="0"/>
          <w:sz w:val="21"/>
          <w:szCs w:val="21"/>
        </w:rPr>
      </w:pPr>
      <w:bookmarkStart w:id="223" w:name="_Toc9651"/>
      <w:r>
        <w:rPr>
          <w:rFonts w:ascii="宋体" w:hAnsi="宋体" w:eastAsia="宋体" w:cs="宋体"/>
          <w:snapToGrid w:val="0"/>
          <w:color w:val="000000"/>
          <w:kern w:val="0"/>
          <w:sz w:val="21"/>
          <w:szCs w:val="21"/>
        </w:rPr>
        <w:t>5．供热与供冷系统为</w:t>
      </w:r>
      <w:r>
        <w:rPr>
          <w:rFonts w:hint="eastAsia" w:ascii="宋体" w:hAnsi="宋体" w:eastAsia="宋体" w:cs="宋体"/>
          <w:snapToGrid w:val="0"/>
          <w:color w:val="000000"/>
          <w:kern w:val="0"/>
          <w:sz w:val="21"/>
          <w:szCs w:val="21"/>
          <w:u w:val="single"/>
          <w:lang w:val="en-US" w:eastAsia="zh-CN"/>
        </w:rPr>
        <w:t xml:space="preserve">   2   </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个采暖期、供冷期；</w:t>
      </w:r>
      <w:bookmarkEnd w:id="223"/>
    </w:p>
    <w:p>
      <w:pPr>
        <w:widowControl/>
        <w:kinsoku w:val="0"/>
        <w:autoSpaceDE w:val="0"/>
        <w:autoSpaceDN w:val="0"/>
        <w:adjustRightInd w:val="0"/>
        <w:snapToGrid w:val="0"/>
        <w:spacing w:before="180" w:line="209" w:lineRule="auto"/>
        <w:jc w:val="left"/>
        <w:textAlignment w:val="baseline"/>
        <w:rPr>
          <w:rFonts w:eastAsia="Times New Roman" w:cs="Times New Roman"/>
          <w:snapToGrid w:val="0"/>
          <w:color w:val="000000"/>
          <w:spacing w:val="-1"/>
          <w:kern w:val="0"/>
          <w:sz w:val="21"/>
          <w:szCs w:val="21"/>
        </w:rPr>
      </w:pPr>
      <w:r>
        <w:rPr>
          <w:rFonts w:eastAsia="Times New Roman" w:cs="Times New Roman"/>
          <w:snapToGrid w:val="0"/>
          <w:color w:val="000000"/>
          <w:spacing w:val="-1"/>
          <w:kern w:val="0"/>
          <w:sz w:val="21"/>
          <w:szCs w:val="21"/>
        </w:rPr>
        <w:t>6．住宅小区内的给排水设施、道路等配套工程为</w:t>
      </w:r>
      <w:r>
        <w:rPr>
          <w:rFonts w:eastAsia="Times New Roman" w:cs="Times New Roman"/>
          <w:snapToGrid w:val="0"/>
          <w:color w:val="000000"/>
          <w:spacing w:val="-1"/>
          <w:kern w:val="0"/>
          <w:sz w:val="21"/>
          <w:szCs w:val="21"/>
          <w:u w:val="single"/>
        </w:rPr>
        <w:t xml:space="preserve"> </w:t>
      </w:r>
      <w:r>
        <w:rPr>
          <w:rFonts w:hint="eastAsia" w:eastAsia="Times New Roman" w:cs="Times New Roman"/>
          <w:snapToGrid w:val="0"/>
          <w:color w:val="000000"/>
          <w:spacing w:val="-1"/>
          <w:kern w:val="0"/>
          <w:sz w:val="21"/>
          <w:szCs w:val="21"/>
          <w:u w:val="single"/>
          <w:lang w:val="en-US" w:eastAsia="zh-CN"/>
        </w:rPr>
        <w:t xml:space="preserve">   2      </w:t>
      </w:r>
      <w:r>
        <w:rPr>
          <w:rFonts w:eastAsia="Times New Roman" w:cs="Times New Roman"/>
          <w:snapToGrid w:val="0"/>
          <w:color w:val="000000"/>
          <w:spacing w:val="-1"/>
          <w:kern w:val="0"/>
          <w:sz w:val="21"/>
          <w:szCs w:val="21"/>
        </w:rPr>
        <w:t xml:space="preserve"> 年；</w:t>
      </w:r>
    </w:p>
    <w:p>
      <w:pPr>
        <w:widowControl/>
        <w:tabs>
          <w:tab w:val="left" w:pos="651"/>
        </w:tabs>
        <w:kinsoku w:val="0"/>
        <w:autoSpaceDE w:val="0"/>
        <w:autoSpaceDN w:val="0"/>
        <w:adjustRightInd w:val="0"/>
        <w:snapToGrid w:val="0"/>
        <w:spacing w:before="202" w:line="297" w:lineRule="auto"/>
        <w:ind w:right="614"/>
        <w:jc w:val="left"/>
        <w:textAlignment w:val="baseline"/>
        <w:rPr>
          <w:rFonts w:ascii="宋体" w:hAnsi="宋体" w:eastAsia="宋体" w:cs="宋体"/>
          <w:snapToGrid w:val="0"/>
          <w:color w:val="000000"/>
          <w:kern w:val="0"/>
          <w:sz w:val="21"/>
          <w:szCs w:val="21"/>
        </w:rPr>
      </w:pPr>
      <w:r>
        <w:rPr>
          <w:rFonts w:eastAsia="Times New Roman"/>
          <w:snapToGrid w:val="0"/>
          <w:color w:val="000000"/>
          <w:spacing w:val="-6"/>
          <w:kern w:val="0"/>
          <w:sz w:val="21"/>
          <w:szCs w:val="21"/>
        </w:rPr>
        <w:t xml:space="preserve">7 </w:t>
      </w:r>
      <w:r>
        <w:rPr>
          <w:rFonts w:ascii="宋体" w:hAnsi="宋体" w:eastAsia="宋体" w:cs="宋体"/>
          <w:snapToGrid w:val="0"/>
          <w:color w:val="000000"/>
          <w:spacing w:val="-6"/>
          <w:kern w:val="0"/>
          <w:sz w:val="21"/>
          <w:szCs w:val="21"/>
        </w:rPr>
        <w:t>．</w:t>
      </w:r>
      <w:r>
        <w:rPr>
          <w:rFonts w:ascii="宋体" w:hAnsi="宋体" w:eastAsia="宋体" w:cs="宋体"/>
          <w:snapToGrid w:val="0"/>
          <w:color w:val="000000"/>
          <w:spacing w:val="-5"/>
          <w:kern w:val="0"/>
          <w:sz w:val="21"/>
          <w:szCs w:val="21"/>
        </w:rPr>
        <w:t>其</w:t>
      </w:r>
      <w:r>
        <w:rPr>
          <w:rFonts w:ascii="宋体" w:hAnsi="宋体" w:eastAsia="宋体" w:cs="宋体"/>
          <w:snapToGrid w:val="0"/>
          <w:color w:val="000000"/>
          <w:spacing w:val="-3"/>
          <w:kern w:val="0"/>
          <w:sz w:val="21"/>
          <w:szCs w:val="21"/>
        </w:rPr>
        <w:t>他项目保修期限约定如下：</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
          <w:kern w:val="0"/>
          <w:sz w:val="21"/>
          <w:szCs w:val="21"/>
          <w:u w:val="single"/>
        </w:rPr>
        <w:t>本工程合同范</w:t>
      </w:r>
      <w:r>
        <w:rPr>
          <w:rFonts w:ascii="宋体" w:hAnsi="宋体" w:eastAsia="宋体" w:cs="宋体"/>
          <w:snapToGrid w:val="0"/>
          <w:color w:val="000000"/>
          <w:kern w:val="0"/>
          <w:sz w:val="21"/>
          <w:szCs w:val="21"/>
          <w:u w:val="single"/>
        </w:rPr>
        <w:t>围内的所有工程。质量保修期自工程竣工验收合格之日起两年。</w:t>
      </w:r>
    </w:p>
    <w:p>
      <w:pPr>
        <w:widowControl/>
        <w:kinsoku w:val="0"/>
        <w:autoSpaceDE w:val="0"/>
        <w:autoSpaceDN w:val="0"/>
        <w:adjustRightInd w:val="0"/>
        <w:snapToGrid w:val="0"/>
        <w:spacing w:before="204" w:line="440"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position w:val="18"/>
          <w:sz w:val="21"/>
          <w:szCs w:val="21"/>
        </w:rPr>
        <w:t>质量保修期自</w:t>
      </w:r>
      <w:r>
        <w:rPr>
          <w:rFonts w:ascii="宋体" w:hAnsi="宋体" w:eastAsia="宋体" w:cs="宋体"/>
          <w:snapToGrid w:val="0"/>
          <w:color w:val="000000"/>
          <w:kern w:val="0"/>
          <w:position w:val="18"/>
          <w:sz w:val="21"/>
          <w:szCs w:val="21"/>
        </w:rPr>
        <w:t>工程竣工验收合格之日起计算。</w:t>
      </w:r>
    </w:p>
    <w:p>
      <w:pPr>
        <w:widowControl/>
        <w:kinsoku w:val="0"/>
        <w:autoSpaceDE w:val="0"/>
        <w:autoSpaceDN w:val="0"/>
        <w:adjustRightInd w:val="0"/>
        <w:snapToGrid w:val="0"/>
        <w:spacing w:before="1" w:line="22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rPr>
        <w:t>三、缺陷责任期</w:t>
      </w:r>
    </w:p>
    <w:p>
      <w:pPr>
        <w:widowControl/>
        <w:kinsoku w:val="0"/>
        <w:autoSpaceDE w:val="0"/>
        <w:autoSpaceDN w:val="0"/>
        <w:adjustRightInd w:val="0"/>
        <w:snapToGrid w:val="0"/>
        <w:spacing w:before="177" w:line="387" w:lineRule="auto"/>
        <w:ind w:right="7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工程缺</w:t>
      </w:r>
      <w:r>
        <w:rPr>
          <w:rFonts w:ascii="宋体" w:hAnsi="宋体" w:eastAsia="宋体" w:cs="宋体"/>
          <w:snapToGrid w:val="0"/>
          <w:color w:val="000000"/>
          <w:spacing w:val="-1"/>
          <w:kern w:val="0"/>
          <w:sz w:val="21"/>
          <w:szCs w:val="21"/>
        </w:rPr>
        <w:t xml:space="preserve">陷责任期为 </w:t>
      </w:r>
      <w:r>
        <w:rPr>
          <w:rFonts w:eastAsia="Times New Roman"/>
          <w:snapToGrid w:val="0"/>
          <w:color w:val="000000"/>
          <w:spacing w:val="-1"/>
          <w:kern w:val="0"/>
          <w:sz w:val="21"/>
          <w:szCs w:val="21"/>
          <w:u w:val="single"/>
        </w:rPr>
        <w:t xml:space="preserve">24 </w:t>
      </w:r>
      <w:r>
        <w:rPr>
          <w:rFonts w:ascii="宋体" w:hAnsi="宋体" w:eastAsia="宋体" w:cs="宋体"/>
          <w:snapToGrid w:val="0"/>
          <w:color w:val="000000"/>
          <w:spacing w:val="-1"/>
          <w:kern w:val="0"/>
          <w:sz w:val="21"/>
          <w:szCs w:val="21"/>
        </w:rPr>
        <w:t>个月，缺陷责任期自工程竣工验收合格之日起计算。单位工程先</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rPr>
        <w:t>于全部工程进行</w:t>
      </w:r>
      <w:r>
        <w:rPr>
          <w:rFonts w:ascii="宋体" w:hAnsi="宋体" w:eastAsia="宋体" w:cs="宋体"/>
          <w:snapToGrid w:val="0"/>
          <w:color w:val="000000"/>
          <w:kern w:val="0"/>
          <w:sz w:val="21"/>
          <w:szCs w:val="21"/>
        </w:rPr>
        <w:t>验收，单位工程缺陷责任期自单位工程验收合格之日起算。</w:t>
      </w:r>
    </w:p>
    <w:p>
      <w:pPr>
        <w:widowControl/>
        <w:kinsoku w:val="0"/>
        <w:autoSpaceDE w:val="0"/>
        <w:autoSpaceDN w:val="0"/>
        <w:adjustRightInd w:val="0"/>
        <w:snapToGrid w:val="0"/>
        <w:spacing w:before="1" w:line="21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四</w:t>
      </w:r>
      <w:r>
        <w:rPr>
          <w:rFonts w:ascii="宋体" w:hAnsi="宋体" w:eastAsia="宋体" w:cs="宋体"/>
          <w:snapToGrid w:val="0"/>
          <w:color w:val="000000"/>
          <w:spacing w:val="-3"/>
          <w:kern w:val="0"/>
          <w:sz w:val="21"/>
          <w:szCs w:val="21"/>
        </w:rPr>
        <w:t>、</w:t>
      </w:r>
      <w:r>
        <w:rPr>
          <w:rFonts w:ascii="宋体" w:hAnsi="宋体" w:eastAsia="宋体" w:cs="宋体"/>
          <w:snapToGrid w:val="0"/>
          <w:color w:val="000000"/>
          <w:spacing w:val="-2"/>
          <w:kern w:val="0"/>
          <w:sz w:val="21"/>
          <w:szCs w:val="21"/>
        </w:rPr>
        <w:t>质量保修责任</w:t>
      </w:r>
    </w:p>
    <w:p>
      <w:pPr>
        <w:widowControl/>
        <w:kinsoku w:val="0"/>
        <w:autoSpaceDE w:val="0"/>
        <w:autoSpaceDN w:val="0"/>
        <w:adjustRightInd w:val="0"/>
        <w:snapToGrid w:val="0"/>
        <w:spacing w:before="193" w:line="387" w:lineRule="auto"/>
        <w:ind w:right="102"/>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1</w:t>
      </w:r>
      <w:r>
        <w:rPr>
          <w:rFonts w:ascii="宋体" w:hAnsi="宋体" w:eastAsia="宋体" w:cs="宋体"/>
          <w:snapToGrid w:val="0"/>
          <w:color w:val="000000"/>
          <w:spacing w:val="-4"/>
          <w:kern w:val="0"/>
          <w:sz w:val="21"/>
          <w:szCs w:val="21"/>
        </w:rPr>
        <w:t>．属</w:t>
      </w:r>
      <w:r>
        <w:rPr>
          <w:rFonts w:ascii="宋体" w:hAnsi="宋体" w:eastAsia="宋体" w:cs="宋体"/>
          <w:snapToGrid w:val="0"/>
          <w:color w:val="000000"/>
          <w:spacing w:val="-3"/>
          <w:kern w:val="0"/>
          <w:sz w:val="21"/>
          <w:szCs w:val="21"/>
        </w:rPr>
        <w:t>于</w:t>
      </w:r>
      <w:r>
        <w:rPr>
          <w:rFonts w:ascii="宋体" w:hAnsi="宋体" w:eastAsia="宋体" w:cs="宋体"/>
          <w:snapToGrid w:val="0"/>
          <w:color w:val="000000"/>
          <w:spacing w:val="-2"/>
          <w:kern w:val="0"/>
          <w:sz w:val="21"/>
          <w:szCs w:val="21"/>
        </w:rPr>
        <w:t xml:space="preserve">保修范围、内容的项目，承包人应当在接到保修通知之日起 </w:t>
      </w:r>
      <w:r>
        <w:rPr>
          <w:rFonts w:eastAsia="Times New Roman"/>
          <w:snapToGrid w:val="0"/>
          <w:color w:val="000000"/>
          <w:spacing w:val="-2"/>
          <w:kern w:val="0"/>
          <w:sz w:val="21"/>
          <w:szCs w:val="21"/>
        </w:rPr>
        <w:t xml:space="preserve">7 </w:t>
      </w:r>
      <w:r>
        <w:rPr>
          <w:rFonts w:ascii="宋体" w:hAnsi="宋体" w:eastAsia="宋体" w:cs="宋体"/>
          <w:snapToGrid w:val="0"/>
          <w:color w:val="000000"/>
          <w:spacing w:val="-2"/>
          <w:kern w:val="0"/>
          <w:sz w:val="21"/>
          <w:szCs w:val="21"/>
        </w:rPr>
        <w:t>天内派人保修。</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rPr>
        <w:t>承包人</w:t>
      </w:r>
      <w:r>
        <w:rPr>
          <w:rFonts w:ascii="宋体" w:hAnsi="宋体" w:eastAsia="宋体" w:cs="宋体"/>
          <w:snapToGrid w:val="0"/>
          <w:color w:val="000000"/>
          <w:kern w:val="0"/>
          <w:sz w:val="21"/>
          <w:szCs w:val="21"/>
        </w:rPr>
        <w:t>不在约定期限内派人保修的，发包人可以委托他人修理。</w:t>
      </w:r>
    </w:p>
    <w:p>
      <w:pPr>
        <w:widowControl/>
        <w:kinsoku w:val="0"/>
        <w:autoSpaceDE w:val="0"/>
        <w:autoSpaceDN w:val="0"/>
        <w:adjustRightInd w:val="0"/>
        <w:snapToGrid w:val="0"/>
        <w:spacing w:before="1" w:line="228"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2"/>
          <w:kern w:val="0"/>
          <w:sz w:val="21"/>
          <w:szCs w:val="21"/>
        </w:rPr>
        <w:t xml:space="preserve">2 </w:t>
      </w:r>
      <w:r>
        <w:rPr>
          <w:rFonts w:ascii="宋体" w:hAnsi="宋体" w:eastAsia="宋体" w:cs="宋体"/>
          <w:snapToGrid w:val="0"/>
          <w:color w:val="000000"/>
          <w:spacing w:val="-2"/>
          <w:kern w:val="0"/>
          <w:sz w:val="21"/>
          <w:szCs w:val="21"/>
        </w:rPr>
        <w:t>．发生紧急事故需抢修的</w:t>
      </w:r>
      <w:r>
        <w:rPr>
          <w:rFonts w:ascii="宋体" w:hAnsi="宋体" w:eastAsia="宋体" w:cs="宋体"/>
          <w:snapToGrid w:val="0"/>
          <w:color w:val="000000"/>
          <w:spacing w:val="-1"/>
          <w:kern w:val="0"/>
          <w:sz w:val="21"/>
          <w:szCs w:val="21"/>
        </w:rPr>
        <w:t>，承包人在接到事故通知后，应当立即到达事故现场抢修。</w:t>
      </w:r>
    </w:p>
    <w:p>
      <w:pPr>
        <w:widowControl/>
        <w:kinsoku w:val="0"/>
        <w:autoSpaceDE w:val="0"/>
        <w:autoSpaceDN w:val="0"/>
        <w:adjustRightInd w:val="0"/>
        <w:snapToGrid w:val="0"/>
        <w:spacing w:before="179" w:line="226" w:lineRule="auto"/>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
          <w:kern w:val="0"/>
          <w:sz w:val="21"/>
          <w:szCs w:val="21"/>
        </w:rPr>
        <w:t>3</w:t>
      </w:r>
      <w:r>
        <w:rPr>
          <w:rFonts w:ascii="宋体" w:hAnsi="宋体" w:eastAsia="宋体" w:cs="宋体"/>
          <w:snapToGrid w:val="0"/>
          <w:color w:val="000000"/>
          <w:spacing w:val="1"/>
          <w:kern w:val="0"/>
          <w:sz w:val="21"/>
          <w:szCs w:val="21"/>
        </w:rPr>
        <w:t>．对于涉及结构安全的质量</w:t>
      </w:r>
      <w:r>
        <w:rPr>
          <w:rFonts w:ascii="宋体" w:hAnsi="宋体" w:eastAsia="宋体" w:cs="宋体"/>
          <w:snapToGrid w:val="0"/>
          <w:color w:val="000000"/>
          <w:kern w:val="0"/>
          <w:sz w:val="21"/>
          <w:szCs w:val="21"/>
        </w:rPr>
        <w:t>问题，应当按照《建设工程质量管理条例》的规定，立即</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46" w:type="default"/>
          <w:pgSz w:w="11900" w:h="16840"/>
          <w:pgMar w:top="1431" w:right="1714" w:bottom="1160" w:left="1785" w:header="0" w:footer="1001" w:gutter="0"/>
          <w:pgNumType w:fmt="decimal"/>
          <w:cols w:space="720" w:num="1"/>
        </w:sectPr>
      </w:pPr>
    </w:p>
    <w:p>
      <w:pPr>
        <w:widowControl/>
        <w:kinsoku w:val="0"/>
        <w:autoSpaceDE w:val="0"/>
        <w:autoSpaceDN w:val="0"/>
        <w:adjustRightInd w:val="0"/>
        <w:snapToGrid w:val="0"/>
        <w:spacing w:before="185" w:line="387" w:lineRule="auto"/>
        <w:ind w:right="7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向当地建设行政主管部门和有关部门报告，采取安全防范措施，并由原设计人或者具有</w:t>
      </w:r>
      <w:r>
        <w:rPr>
          <w:rFonts w:ascii="宋体" w:hAnsi="宋体" w:eastAsia="宋体" w:cs="宋体"/>
          <w:snapToGrid w:val="0"/>
          <w:color w:val="000000"/>
          <w:kern w:val="0"/>
          <w:sz w:val="21"/>
          <w:szCs w:val="21"/>
        </w:rPr>
        <w:t xml:space="preserve">相应 </w:t>
      </w:r>
      <w:r>
        <w:rPr>
          <w:rFonts w:ascii="宋体" w:hAnsi="宋体" w:eastAsia="宋体" w:cs="宋体"/>
          <w:snapToGrid w:val="0"/>
          <w:color w:val="000000"/>
          <w:spacing w:val="-1"/>
          <w:kern w:val="0"/>
          <w:sz w:val="21"/>
          <w:szCs w:val="21"/>
        </w:rPr>
        <w:t>资质等级的设计人提出保修方</w:t>
      </w:r>
      <w:r>
        <w:rPr>
          <w:rFonts w:ascii="宋体" w:hAnsi="宋体" w:eastAsia="宋体" w:cs="宋体"/>
          <w:snapToGrid w:val="0"/>
          <w:color w:val="000000"/>
          <w:kern w:val="0"/>
          <w:sz w:val="21"/>
          <w:szCs w:val="21"/>
        </w:rPr>
        <w:t>案，承包人实施保修。</w:t>
      </w:r>
    </w:p>
    <w:p>
      <w:pPr>
        <w:widowControl/>
        <w:kinsoku w:val="0"/>
        <w:autoSpaceDE w:val="0"/>
        <w:autoSpaceDN w:val="0"/>
        <w:adjustRightInd w:val="0"/>
        <w:snapToGrid w:val="0"/>
        <w:spacing w:line="227" w:lineRule="auto"/>
        <w:jc w:val="left"/>
        <w:textAlignment w:val="baseline"/>
        <w:outlineLvl w:val="2"/>
        <w:rPr>
          <w:rFonts w:ascii="宋体" w:hAnsi="宋体" w:eastAsia="宋体" w:cs="宋体"/>
          <w:snapToGrid w:val="0"/>
          <w:color w:val="000000"/>
          <w:kern w:val="0"/>
          <w:sz w:val="21"/>
          <w:szCs w:val="21"/>
        </w:rPr>
      </w:pPr>
      <w:bookmarkStart w:id="224" w:name="_Toc9250"/>
      <w:r>
        <w:rPr>
          <w:rFonts w:eastAsia="Times New Roman"/>
          <w:snapToGrid w:val="0"/>
          <w:color w:val="000000"/>
          <w:spacing w:val="-4"/>
          <w:kern w:val="0"/>
          <w:sz w:val="21"/>
          <w:szCs w:val="21"/>
        </w:rPr>
        <w:t xml:space="preserve">4 </w:t>
      </w:r>
      <w:r>
        <w:rPr>
          <w:rFonts w:ascii="宋体" w:hAnsi="宋体" w:eastAsia="宋体" w:cs="宋体"/>
          <w:snapToGrid w:val="0"/>
          <w:color w:val="000000"/>
          <w:spacing w:val="-4"/>
          <w:kern w:val="0"/>
          <w:sz w:val="21"/>
          <w:szCs w:val="21"/>
        </w:rPr>
        <w:t>．质量保修</w:t>
      </w:r>
      <w:r>
        <w:rPr>
          <w:rFonts w:ascii="宋体" w:hAnsi="宋体" w:eastAsia="宋体" w:cs="宋体"/>
          <w:snapToGrid w:val="0"/>
          <w:color w:val="000000"/>
          <w:spacing w:val="-3"/>
          <w:kern w:val="0"/>
          <w:sz w:val="21"/>
          <w:szCs w:val="21"/>
        </w:rPr>
        <w:t>完</w:t>
      </w:r>
      <w:r>
        <w:rPr>
          <w:rFonts w:ascii="宋体" w:hAnsi="宋体" w:eastAsia="宋体" w:cs="宋体"/>
          <w:snapToGrid w:val="0"/>
          <w:color w:val="000000"/>
          <w:spacing w:val="-2"/>
          <w:kern w:val="0"/>
          <w:sz w:val="21"/>
          <w:szCs w:val="21"/>
        </w:rPr>
        <w:t>成后，由发包人组织验收。</w:t>
      </w:r>
      <w:bookmarkEnd w:id="224"/>
    </w:p>
    <w:p>
      <w:pPr>
        <w:widowControl/>
        <w:kinsoku w:val="0"/>
        <w:autoSpaceDE w:val="0"/>
        <w:autoSpaceDN w:val="0"/>
        <w:adjustRightInd w:val="0"/>
        <w:snapToGrid w:val="0"/>
        <w:spacing w:before="180" w:line="22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五、保修费</w:t>
      </w:r>
      <w:r>
        <w:rPr>
          <w:rFonts w:ascii="宋体" w:hAnsi="宋体" w:eastAsia="宋体" w:cs="宋体"/>
          <w:snapToGrid w:val="0"/>
          <w:color w:val="000000"/>
          <w:kern w:val="0"/>
          <w:sz w:val="21"/>
          <w:szCs w:val="21"/>
        </w:rPr>
        <w:t>用</w:t>
      </w:r>
    </w:p>
    <w:p>
      <w:pPr>
        <w:widowControl/>
        <w:kinsoku w:val="0"/>
        <w:autoSpaceDE w:val="0"/>
        <w:autoSpaceDN w:val="0"/>
        <w:adjustRightInd w:val="0"/>
        <w:snapToGrid w:val="0"/>
        <w:spacing w:before="185"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保修费用由造</w:t>
      </w:r>
      <w:r>
        <w:rPr>
          <w:rFonts w:ascii="宋体" w:hAnsi="宋体" w:eastAsia="宋体" w:cs="宋体"/>
          <w:snapToGrid w:val="0"/>
          <w:color w:val="000000"/>
          <w:kern w:val="0"/>
          <w:sz w:val="21"/>
          <w:szCs w:val="21"/>
        </w:rPr>
        <w:t>成质量缺陷的责任方承担。</w:t>
      </w:r>
    </w:p>
    <w:p>
      <w:pPr>
        <w:widowControl/>
        <w:kinsoku w:val="0"/>
        <w:autoSpaceDE w:val="0"/>
        <w:autoSpaceDN w:val="0"/>
        <w:adjustRightInd w:val="0"/>
        <w:snapToGrid w:val="0"/>
        <w:spacing w:before="201" w:line="21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六、双方约定</w:t>
      </w:r>
      <w:r>
        <w:rPr>
          <w:rFonts w:ascii="宋体" w:hAnsi="宋体" w:eastAsia="宋体" w:cs="宋体"/>
          <w:snapToGrid w:val="0"/>
          <w:color w:val="000000"/>
          <w:spacing w:val="-3"/>
          <w:kern w:val="0"/>
          <w:sz w:val="21"/>
          <w:szCs w:val="21"/>
        </w:rPr>
        <w:t>的</w:t>
      </w:r>
      <w:r>
        <w:rPr>
          <w:rFonts w:ascii="宋体" w:hAnsi="宋体" w:eastAsia="宋体" w:cs="宋体"/>
          <w:snapToGrid w:val="0"/>
          <w:color w:val="000000"/>
          <w:spacing w:val="-2"/>
          <w:kern w:val="0"/>
          <w:sz w:val="21"/>
          <w:szCs w:val="21"/>
        </w:rPr>
        <w:t>其他工程质量保修事项：</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rPr>
        <w:t>。</w:t>
      </w:r>
    </w:p>
    <w:p>
      <w:pPr>
        <w:widowControl/>
        <w:kinsoku w:val="0"/>
        <w:autoSpaceDE w:val="0"/>
        <w:autoSpaceDN w:val="0"/>
        <w:adjustRightInd w:val="0"/>
        <w:snapToGrid w:val="0"/>
        <w:spacing w:before="195" w:line="392" w:lineRule="auto"/>
        <w:ind w:right="75"/>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工程质量保修书由发包人、承包人在工程竣工验收前共同签署，作为施工合同附件，其</w:t>
      </w:r>
      <w:r>
        <w:rPr>
          <w:rFonts w:ascii="宋体" w:hAnsi="宋体" w:eastAsia="宋体" w:cs="宋体"/>
          <w:snapToGrid w:val="0"/>
          <w:color w:val="000000"/>
          <w:spacing w:val="-1"/>
          <w:kern w:val="0"/>
          <w:sz w:val="21"/>
          <w:szCs w:val="21"/>
        </w:rPr>
        <w:t>有效期限至保</w:t>
      </w:r>
      <w:r>
        <w:rPr>
          <w:rFonts w:ascii="宋体" w:hAnsi="宋体" w:eastAsia="宋体" w:cs="宋体"/>
          <w:snapToGrid w:val="0"/>
          <w:color w:val="000000"/>
          <w:kern w:val="0"/>
          <w:sz w:val="21"/>
          <w:szCs w:val="21"/>
        </w:rPr>
        <w:t>修期满。</w:t>
      </w:r>
    </w:p>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51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发包人(公章) ：</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spacing w:val="1"/>
          <w:kern w:val="0"/>
          <w:sz w:val="21"/>
          <w:szCs w:val="21"/>
        </w:rPr>
        <w:t>承包人(公章) ：</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地  址</w:t>
      </w:r>
      <w:r>
        <w:rPr>
          <w:rFonts w:ascii="宋体" w:hAnsi="宋体" w:eastAsia="宋体" w:cs="宋体"/>
          <w:snapToGrid w:val="0"/>
          <w:color w:val="000000"/>
          <w:spacing w:val="-5"/>
          <w:kern w:val="0"/>
          <w:sz w:val="21"/>
          <w:szCs w:val="21"/>
        </w:rPr>
        <w:t>：</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地  址：</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法定代表人(签字) ：</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 xml:space="preserve">法定代表人(签字) </w:t>
      </w:r>
      <w:r>
        <w:rPr>
          <w:rFonts w:ascii="宋体" w:hAnsi="宋体" w:eastAsia="宋体" w:cs="宋体"/>
          <w:snapToGrid w:val="0"/>
          <w:color w:val="000000"/>
          <w:kern w:val="0"/>
          <w:sz w:val="21"/>
          <w:szCs w:val="21"/>
        </w:rPr>
        <w:t>：</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委托代理人(签字) ：</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3"/>
          <w:kern w:val="0"/>
          <w:sz w:val="21"/>
          <w:szCs w:val="21"/>
        </w:rPr>
        <w:t xml:space="preserve">委托代理人(签字) </w:t>
      </w:r>
      <w:r>
        <w:rPr>
          <w:rFonts w:ascii="宋体" w:hAnsi="宋体" w:eastAsia="宋体" w:cs="宋体"/>
          <w:snapToGrid w:val="0"/>
          <w:color w:val="000000"/>
          <w:spacing w:val="1"/>
          <w:kern w:val="0"/>
          <w:sz w:val="21"/>
          <w:szCs w:val="21"/>
        </w:rPr>
        <w:t>：</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70" w:lineRule="exact"/>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47" w:type="default"/>
          <w:pgSz w:w="11900" w:h="16840"/>
          <w:pgMar w:top="1431" w:right="1713" w:bottom="1157" w:left="1768" w:header="0" w:footer="1001" w:gutter="0"/>
          <w:pgNumType w:fmt="decimal"/>
          <w:cols w:equalWidth="0" w:num="1">
            <w:col w:w="8418"/>
          </w:cols>
        </w:sectPr>
      </w:pPr>
    </w:p>
    <w:p>
      <w:pPr>
        <w:widowControl/>
        <w:kinsoku w:val="0"/>
        <w:autoSpaceDE w:val="0"/>
        <w:autoSpaceDN w:val="0"/>
        <w:adjustRightInd w:val="0"/>
        <w:snapToGrid w:val="0"/>
        <w:spacing w:before="39" w:line="20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电</w:t>
      </w:r>
      <w:r>
        <w:rPr>
          <w:rFonts w:ascii="宋体" w:hAnsi="宋体" w:eastAsia="宋体" w:cs="宋体"/>
          <w:snapToGrid w:val="0"/>
          <w:color w:val="000000"/>
          <w:spacing w:val="-6"/>
          <w:kern w:val="0"/>
          <w:sz w:val="21"/>
          <w:szCs w:val="21"/>
        </w:rPr>
        <w:t xml:space="preserve">  话：</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514" w:lineRule="auto"/>
        <w:ind w:right="22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 xml:space="preserve">传 </w:t>
      </w:r>
      <w:r>
        <w:rPr>
          <w:rFonts w:ascii="宋体" w:hAnsi="宋体" w:eastAsia="宋体" w:cs="宋体"/>
          <w:snapToGrid w:val="0"/>
          <w:color w:val="000000"/>
          <w:spacing w:val="-4"/>
          <w:kern w:val="0"/>
          <w:sz w:val="21"/>
          <w:szCs w:val="21"/>
        </w:rPr>
        <w:t xml:space="preserve"> 真：</w:t>
      </w:r>
      <w:r>
        <w:rPr>
          <w:rFonts w:ascii="宋体" w:hAnsi="宋体" w:eastAsia="宋体" w:cs="宋体"/>
          <w:snapToGrid w:val="0"/>
          <w:color w:val="000000"/>
          <w:spacing w:val="-4"/>
          <w:kern w:val="0"/>
          <w:sz w:val="21"/>
          <w:szCs w:val="21"/>
          <w:u w:val="single"/>
        </w:rPr>
        <w:t xml:space="preserve">                    </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rPr>
        <w:t>开户</w:t>
      </w:r>
      <w:r>
        <w:rPr>
          <w:rFonts w:ascii="宋体" w:hAnsi="宋体" w:eastAsia="宋体" w:cs="宋体"/>
          <w:snapToGrid w:val="0"/>
          <w:color w:val="000000"/>
          <w:spacing w:val="-1"/>
          <w:kern w:val="0"/>
          <w:sz w:val="21"/>
          <w:szCs w:val="21"/>
        </w:rPr>
        <w:t>银行：</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6" w:line="230" w:lineRule="auto"/>
        <w:ind w:right="22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账  号：</w:t>
      </w:r>
      <w:r>
        <w:rPr>
          <w:rFonts w:ascii="宋体" w:hAnsi="宋体" w:eastAsia="宋体" w:cs="宋体"/>
          <w:snapToGrid w:val="0"/>
          <w:color w:val="000000"/>
          <w:spacing w:val="-4"/>
          <w:kern w:val="0"/>
          <w:sz w:val="21"/>
          <w:szCs w:val="21"/>
          <w:u w:val="single"/>
        </w:rPr>
        <w:t xml:space="preserve">  </w:t>
      </w:r>
      <w:r>
        <w:rPr>
          <w:rFonts w:ascii="宋体" w:hAnsi="宋体" w:eastAsia="宋体" w:cs="宋体"/>
          <w:snapToGrid w:val="0"/>
          <w:color w:val="000000"/>
          <w:spacing w:val="-3"/>
          <w:kern w:val="0"/>
          <w:sz w:val="21"/>
          <w:szCs w:val="21"/>
          <w:u w:val="single"/>
        </w:rPr>
        <w:t xml:space="preserve"> </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kern w:val="0"/>
          <w:sz w:val="21"/>
          <w:szCs w:val="21"/>
        </w:rPr>
        <w:t xml:space="preserve"> </w:t>
      </w:r>
    </w:p>
    <w:p>
      <w:pPr>
        <w:widowControl/>
        <w:kinsoku w:val="0"/>
        <w:autoSpaceDE w:val="0"/>
        <w:autoSpaceDN w:val="0"/>
        <w:adjustRightInd w:val="0"/>
        <w:snapToGrid w:val="0"/>
        <w:spacing w:before="6" w:line="230" w:lineRule="auto"/>
        <w:ind w:right="223"/>
        <w:jc w:val="left"/>
        <w:textAlignment w:val="baseline"/>
        <w:rPr>
          <w:rFonts w:ascii="宋体" w:hAnsi="宋体" w:eastAsia="宋体" w:cs="宋体"/>
          <w:snapToGrid w:val="0"/>
          <w:color w:val="000000"/>
          <w:kern w:val="0"/>
          <w:sz w:val="21"/>
          <w:szCs w:val="21"/>
        </w:rPr>
      </w:pPr>
    </w:p>
    <w:p>
      <w:pPr>
        <w:widowControl/>
        <w:kinsoku w:val="0"/>
        <w:autoSpaceDE w:val="0"/>
        <w:autoSpaceDN w:val="0"/>
        <w:adjustRightInd w:val="0"/>
        <w:snapToGrid w:val="0"/>
        <w:spacing w:before="6" w:line="230" w:lineRule="auto"/>
        <w:ind w:right="22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邮</w:t>
      </w:r>
      <w:r>
        <w:rPr>
          <w:rFonts w:ascii="宋体" w:hAnsi="宋体" w:eastAsia="宋体" w:cs="宋体"/>
          <w:snapToGrid w:val="0"/>
          <w:color w:val="000000"/>
          <w:spacing w:val="-4"/>
          <w:kern w:val="0"/>
          <w:sz w:val="21"/>
          <w:szCs w:val="21"/>
        </w:rPr>
        <w:t>政编码：</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rFonts w:ascii="Arial" w:hAnsi="Arial" w:eastAsia="Arial" w:cs="Arial"/>
          <w:snapToGrid w:val="0"/>
          <w:color w:val="000000"/>
          <w:kern w:val="0"/>
          <w:sz w:val="2"/>
          <w:szCs w:val="2"/>
        </w:rPr>
        <w:br w:type="column"/>
      </w:r>
    </w:p>
    <w:p>
      <w:pPr>
        <w:widowControl/>
        <w:kinsoku w:val="0"/>
        <w:autoSpaceDE w:val="0"/>
        <w:autoSpaceDN w:val="0"/>
        <w:adjustRightInd w:val="0"/>
        <w:snapToGrid w:val="0"/>
        <w:spacing w:before="37" w:line="20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电</w:t>
      </w:r>
      <w:r>
        <w:rPr>
          <w:rFonts w:ascii="宋体" w:hAnsi="宋体" w:eastAsia="宋体" w:cs="宋体"/>
          <w:snapToGrid w:val="0"/>
          <w:color w:val="000000"/>
          <w:spacing w:val="-6"/>
          <w:kern w:val="0"/>
          <w:sz w:val="21"/>
          <w:szCs w:val="21"/>
        </w:rPr>
        <w:t xml:space="preserve">  话：</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51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 xml:space="preserve">传  </w:t>
      </w:r>
      <w:r>
        <w:rPr>
          <w:rFonts w:ascii="宋体" w:hAnsi="宋体" w:eastAsia="宋体" w:cs="宋体"/>
          <w:snapToGrid w:val="0"/>
          <w:color w:val="000000"/>
          <w:spacing w:val="-1"/>
          <w:kern w:val="0"/>
          <w:sz w:val="21"/>
          <w:szCs w:val="21"/>
        </w:rPr>
        <w:t>真：</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开户银行：</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86"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账</w:t>
      </w:r>
      <w:r>
        <w:rPr>
          <w:rFonts w:ascii="宋体" w:hAnsi="宋体" w:eastAsia="宋体" w:cs="宋体"/>
          <w:snapToGrid w:val="0"/>
          <w:color w:val="000000"/>
          <w:spacing w:val="-3"/>
          <w:kern w:val="0"/>
          <w:sz w:val="21"/>
          <w:szCs w:val="21"/>
        </w:rPr>
        <w:t xml:space="preserve"> </w:t>
      </w:r>
      <w:r>
        <w:rPr>
          <w:rFonts w:ascii="宋体" w:hAnsi="宋体" w:eastAsia="宋体" w:cs="宋体"/>
          <w:snapToGrid w:val="0"/>
          <w:color w:val="000000"/>
          <w:spacing w:val="-2"/>
          <w:kern w:val="0"/>
          <w:sz w:val="21"/>
          <w:szCs w:val="21"/>
        </w:rPr>
        <w:t xml:space="preserve"> 号：</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 w:line="173" w:lineRule="auto"/>
        <w:jc w:val="left"/>
        <w:textAlignment w:val="baseline"/>
        <w:rPr>
          <w:rFonts w:ascii="宋体" w:hAnsi="宋体" w:eastAsia="宋体" w:cs="宋体"/>
          <w:snapToGrid w:val="0"/>
          <w:color w:val="000000"/>
          <w:spacing w:val="-8"/>
          <w:kern w:val="0"/>
          <w:sz w:val="21"/>
          <w:szCs w:val="21"/>
        </w:rPr>
      </w:pPr>
    </w:p>
    <w:p>
      <w:pPr>
        <w:widowControl/>
        <w:kinsoku w:val="0"/>
        <w:autoSpaceDE w:val="0"/>
        <w:autoSpaceDN w:val="0"/>
        <w:adjustRightInd w:val="0"/>
        <w:snapToGrid w:val="0"/>
        <w:spacing w:before="1" w:line="173" w:lineRule="auto"/>
        <w:jc w:val="left"/>
        <w:textAlignment w:val="baseline"/>
        <w:rPr>
          <w:rFonts w:ascii="宋体" w:hAnsi="宋体" w:eastAsia="宋体" w:cs="宋体"/>
          <w:snapToGrid w:val="0"/>
          <w:color w:val="000000"/>
          <w:spacing w:val="-8"/>
          <w:kern w:val="0"/>
          <w:sz w:val="21"/>
          <w:szCs w:val="21"/>
        </w:rPr>
      </w:pPr>
    </w:p>
    <w:p>
      <w:pPr>
        <w:widowControl/>
        <w:kinsoku w:val="0"/>
        <w:autoSpaceDE w:val="0"/>
        <w:autoSpaceDN w:val="0"/>
        <w:adjustRightInd w:val="0"/>
        <w:snapToGrid w:val="0"/>
        <w:spacing w:before="1" w:line="17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8"/>
          <w:kern w:val="0"/>
          <w:sz w:val="21"/>
          <w:szCs w:val="21"/>
        </w:rPr>
        <w:t>邮</w:t>
      </w:r>
      <w:r>
        <w:rPr>
          <w:rFonts w:ascii="宋体" w:hAnsi="宋体" w:eastAsia="宋体" w:cs="宋体"/>
          <w:snapToGrid w:val="0"/>
          <w:color w:val="000000"/>
          <w:spacing w:val="-4"/>
          <w:kern w:val="0"/>
          <w:sz w:val="21"/>
          <w:szCs w:val="21"/>
        </w:rPr>
        <w:t>政编码：</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type w:val="continuous"/>
          <w:pgSz w:w="11900" w:h="16840"/>
          <w:pgMar w:top="1431" w:right="1713" w:bottom="1157" w:left="1768" w:header="0" w:footer="1001" w:gutter="0"/>
          <w:pgNumType w:fmt="decimal"/>
          <w:cols w:equalWidth="0" w:num="2">
            <w:col w:w="3089" w:space="100"/>
            <w:col w:w="5229"/>
          </w:cols>
        </w:sectPr>
      </w:pPr>
    </w:p>
    <w:p>
      <w:pPr>
        <w:widowControl/>
        <w:kinsoku w:val="0"/>
        <w:autoSpaceDE w:val="0"/>
        <w:autoSpaceDN w:val="0"/>
        <w:adjustRightInd w:val="0"/>
        <w:snapToGrid w:val="0"/>
        <w:spacing w:before="111" w:line="174" w:lineRule="auto"/>
        <w:jc w:val="left"/>
        <w:textAlignment w:val="baseline"/>
        <w:rPr>
          <w:rFonts w:ascii="宋体" w:hAnsi="宋体" w:eastAsia="宋体" w:cs="宋体"/>
          <w:snapToGrid w:val="0"/>
          <w:color w:val="000000"/>
          <w:spacing w:val="-8"/>
          <w:kern w:val="0"/>
          <w:sz w:val="21"/>
          <w:szCs w:val="21"/>
        </w:rPr>
      </w:pPr>
    </w:p>
    <w:p>
      <w:pPr>
        <w:widowControl/>
        <w:kinsoku w:val="0"/>
        <w:autoSpaceDE w:val="0"/>
        <w:autoSpaceDN w:val="0"/>
        <w:adjustRightInd w:val="0"/>
        <w:snapToGrid w:val="0"/>
        <w:spacing w:before="111" w:line="174" w:lineRule="auto"/>
        <w:jc w:val="left"/>
        <w:textAlignment w:val="baseline"/>
        <w:rPr>
          <w:rFonts w:ascii="宋体" w:hAnsi="宋体" w:eastAsia="宋体" w:cs="宋体"/>
          <w:snapToGrid w:val="0"/>
          <w:color w:val="000000"/>
          <w:kern w:val="0"/>
          <w:sz w:val="21"/>
          <w:szCs w:val="21"/>
        </w:rPr>
      </w:pPr>
      <w:r>
        <w:drawing>
          <wp:anchor distT="0" distB="0" distL="114300" distR="114300" simplePos="0" relativeHeight="251660288" behindDoc="0" locked="0" layoutInCell="0" allowOverlap="1">
            <wp:simplePos x="0" y="0"/>
            <wp:positionH relativeFrom="page">
              <wp:posOffset>1027430</wp:posOffset>
            </wp:positionH>
            <wp:positionV relativeFrom="page">
              <wp:posOffset>7369810</wp:posOffset>
            </wp:positionV>
            <wp:extent cx="5314315" cy="12065"/>
            <wp:effectExtent l="0" t="0" r="0" b="0"/>
            <wp:wrapNone/>
            <wp:docPr id="4" name="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5"/>
                    <pic:cNvPicPr>
                      <a:picLocks noChangeAspect="1"/>
                    </pic:cNvPicPr>
                  </pic:nvPicPr>
                  <pic:blipFill>
                    <a:blip r:embed="rId68"/>
                    <a:stretch>
                      <a:fillRect/>
                    </a:stretch>
                  </pic:blipFill>
                  <pic:spPr>
                    <a:xfrm>
                      <a:off x="0" y="0"/>
                      <a:ext cx="5314315" cy="12065"/>
                    </a:xfrm>
                    <a:prstGeom prst="rect">
                      <a:avLst/>
                    </a:prstGeom>
                    <a:noFill/>
                    <a:ln>
                      <a:noFill/>
                    </a:ln>
                  </pic:spPr>
                </pic:pic>
              </a:graphicData>
            </a:graphic>
          </wp:anchor>
        </w:drawing>
      </w:r>
      <w:r>
        <w:rPr>
          <w:rFonts w:ascii="宋体" w:hAnsi="宋体" w:eastAsia="宋体" w:cs="宋体"/>
          <w:snapToGrid w:val="0"/>
          <w:color w:val="000000"/>
          <w:spacing w:val="-8"/>
          <w:kern w:val="0"/>
          <w:sz w:val="21"/>
          <w:szCs w:val="21"/>
        </w:rPr>
        <w:t>签</w:t>
      </w:r>
      <w:r>
        <w:rPr>
          <w:rFonts w:ascii="宋体" w:hAnsi="宋体" w:eastAsia="宋体" w:cs="宋体"/>
          <w:snapToGrid w:val="0"/>
          <w:color w:val="000000"/>
          <w:spacing w:val="-5"/>
          <w:kern w:val="0"/>
          <w:sz w:val="21"/>
          <w:szCs w:val="21"/>
        </w:rPr>
        <w:t>订</w:t>
      </w:r>
      <w:r>
        <w:rPr>
          <w:rFonts w:ascii="宋体" w:hAnsi="宋体" w:eastAsia="宋体" w:cs="宋体"/>
          <w:snapToGrid w:val="0"/>
          <w:color w:val="000000"/>
          <w:spacing w:val="-4"/>
          <w:kern w:val="0"/>
          <w:sz w:val="21"/>
          <w:szCs w:val="21"/>
        </w:rPr>
        <w:t>时间：    年  月  日</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type w:val="continuous"/>
          <w:pgSz w:w="11900" w:h="16840"/>
          <w:pgMar w:top="1431" w:right="1713" w:bottom="1157" w:left="1768" w:header="0" w:footer="1001" w:gutter="0"/>
          <w:pgNumType w:fmt="decimal"/>
          <w:cols w:equalWidth="0" w:num="1">
            <w:col w:w="8418"/>
          </w:cols>
        </w:sectPr>
      </w:pPr>
    </w:p>
    <w:p>
      <w:pPr>
        <w:widowControl/>
        <w:kinsoku w:val="0"/>
        <w:autoSpaceDE w:val="0"/>
        <w:autoSpaceDN w:val="0"/>
        <w:adjustRightInd w:val="0"/>
        <w:snapToGrid w:val="0"/>
        <w:spacing w:before="47" w:line="212" w:lineRule="auto"/>
        <w:jc w:val="left"/>
        <w:textAlignment w:val="baseline"/>
        <w:rPr>
          <w:rFonts w:ascii="黑体" w:hAnsi="黑体" w:eastAsia="黑体" w:cs="黑体"/>
          <w:snapToGrid w:val="0"/>
          <w:color w:val="000000"/>
          <w:kern w:val="0"/>
          <w:sz w:val="21"/>
          <w:szCs w:val="21"/>
        </w:rPr>
      </w:pPr>
      <w:r>
        <w:rPr>
          <w:rFonts w:ascii="黑体" w:hAnsi="黑体" w:eastAsia="黑体" w:cs="黑体"/>
          <w:snapToGrid w:val="0"/>
          <w:color w:val="000000"/>
          <w:spacing w:val="-14"/>
          <w:kern w:val="0"/>
          <w:sz w:val="21"/>
          <w:szCs w:val="21"/>
        </w:rPr>
        <w:t xml:space="preserve">附件 </w:t>
      </w:r>
      <w:r>
        <w:rPr>
          <w:rFonts w:eastAsia="Times New Roman"/>
          <w:b/>
          <w:bCs/>
          <w:snapToGrid w:val="0"/>
          <w:color w:val="000000"/>
          <w:spacing w:val="-14"/>
          <w:kern w:val="0"/>
          <w:sz w:val="21"/>
          <w:szCs w:val="21"/>
        </w:rPr>
        <w:t>8</w:t>
      </w:r>
      <w:r>
        <w:rPr>
          <w:rFonts w:ascii="黑体" w:hAnsi="黑体" w:eastAsia="黑体" w:cs="黑体"/>
          <w:snapToGrid w:val="0"/>
          <w:color w:val="000000"/>
          <w:spacing w:val="-14"/>
          <w:kern w:val="0"/>
          <w:sz w:val="21"/>
          <w:szCs w:val="21"/>
        </w:rPr>
        <w:t>：</w:t>
      </w:r>
    </w:p>
    <w:p>
      <w:pPr>
        <w:widowControl/>
        <w:kinsoku w:val="0"/>
        <w:autoSpaceDE w:val="0"/>
        <w:autoSpaceDN w:val="0"/>
        <w:adjustRightInd w:val="0"/>
        <w:snapToGrid w:val="0"/>
        <w:spacing w:line="4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14" w:lineRule="auto"/>
        <w:jc w:val="center"/>
        <w:textAlignment w:val="baseline"/>
        <w:rPr>
          <w:rFonts w:ascii="黑体" w:hAnsi="黑体" w:eastAsia="黑体" w:cs="黑体"/>
          <w:snapToGrid w:val="0"/>
          <w:color w:val="000000"/>
          <w:kern w:val="0"/>
          <w:sz w:val="30"/>
          <w:szCs w:val="30"/>
        </w:rPr>
      </w:pPr>
      <w:r>
        <w:rPr>
          <w:rFonts w:ascii="黑体" w:hAnsi="黑体" w:eastAsia="黑体" w:cs="黑体"/>
          <w:snapToGrid w:val="0"/>
          <w:color w:val="000000"/>
          <w:spacing w:val="13"/>
          <w:kern w:val="0"/>
          <w:sz w:val="30"/>
          <w:szCs w:val="30"/>
        </w:rPr>
        <w:t>承</w:t>
      </w:r>
      <w:r>
        <w:rPr>
          <w:rFonts w:ascii="黑体" w:hAnsi="黑体" w:eastAsia="黑体" w:cs="黑体"/>
          <w:snapToGrid w:val="0"/>
          <w:color w:val="000000"/>
          <w:spacing w:val="8"/>
          <w:kern w:val="0"/>
          <w:sz w:val="30"/>
          <w:szCs w:val="30"/>
        </w:rPr>
        <w:t>包商履约保函</w:t>
      </w:r>
    </w:p>
    <w:p>
      <w:pPr>
        <w:widowControl/>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编</w:t>
      </w:r>
      <w:r>
        <w:rPr>
          <w:rFonts w:ascii="宋体" w:hAnsi="宋体" w:eastAsia="宋体" w:cs="宋体"/>
          <w:snapToGrid w:val="0"/>
          <w:color w:val="000000"/>
          <w:spacing w:val="-2"/>
          <w:kern w:val="0"/>
          <w:sz w:val="21"/>
          <w:szCs w:val="21"/>
        </w:rPr>
        <w:t>号：</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411" w:lineRule="auto"/>
        <w:jc w:val="left"/>
        <w:textAlignment w:val="baseline"/>
        <w:rPr>
          <w:rFonts w:ascii="Arial" w:hAnsi="Arial" w:eastAsia="Arial" w:cs="Arial"/>
          <w:snapToGrid w:val="0"/>
          <w:color w:val="000000"/>
          <w:kern w:val="0"/>
          <w:sz w:val="21"/>
          <w:szCs w:val="21"/>
        </w:rPr>
      </w:pPr>
    </w:p>
    <w:p>
      <w:pPr>
        <w:widowControl/>
        <w:tabs>
          <w:tab w:val="left" w:pos="3282"/>
        </w:tabs>
        <w:kinsoku w:val="0"/>
        <w:autoSpaceDE w:val="0"/>
        <w:autoSpaceDN w:val="0"/>
        <w:adjustRightInd w:val="0"/>
        <w:snapToGrid w:val="0"/>
        <w:spacing w:before="68" w:line="208" w:lineRule="auto"/>
        <w:jc w:val="center"/>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w:t>
      </w:r>
      <w:r>
        <w:rPr>
          <w:rFonts w:ascii="宋体" w:hAnsi="宋体" w:eastAsia="宋体" w:cs="宋体"/>
          <w:snapToGrid w:val="0"/>
          <w:color w:val="000000"/>
          <w:spacing w:val="-3"/>
          <w:kern w:val="0"/>
          <w:sz w:val="21"/>
          <w:szCs w:val="21"/>
        </w:rPr>
        <w:t>业</w:t>
      </w:r>
      <w:r>
        <w:rPr>
          <w:rFonts w:ascii="宋体" w:hAnsi="宋体" w:eastAsia="宋体" w:cs="宋体"/>
          <w:snapToGrid w:val="0"/>
          <w:color w:val="000000"/>
          <w:spacing w:val="-2"/>
          <w:kern w:val="0"/>
          <w:sz w:val="21"/>
          <w:szCs w:val="21"/>
        </w:rPr>
        <w:t>主) ：</w:t>
      </w:r>
    </w:p>
    <w:p>
      <w:pPr>
        <w:widowControl/>
        <w:tabs>
          <w:tab w:val="left" w:pos="3597"/>
        </w:tabs>
        <w:kinsoku w:val="0"/>
        <w:autoSpaceDE w:val="0"/>
        <w:autoSpaceDN w:val="0"/>
        <w:adjustRightInd w:val="0"/>
        <w:snapToGrid w:val="0"/>
        <w:spacing w:before="142" w:line="335" w:lineRule="auto"/>
        <w:ind w:right="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鉴于</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(以下简称</w:t>
      </w:r>
      <w:r>
        <w:rPr>
          <w:rFonts w:eastAsia="Times New Roman"/>
          <w:snapToGrid w:val="0"/>
          <w:color w:val="000000"/>
          <w:kern w:val="0"/>
          <w:sz w:val="21"/>
          <w:szCs w:val="21"/>
        </w:rPr>
        <w:t>“</w:t>
      </w:r>
      <w:r>
        <w:rPr>
          <w:rFonts w:ascii="宋体" w:hAnsi="宋体" w:eastAsia="宋体" w:cs="宋体"/>
          <w:snapToGrid w:val="0"/>
          <w:color w:val="000000"/>
          <w:kern w:val="0"/>
          <w:sz w:val="21"/>
          <w:szCs w:val="21"/>
        </w:rPr>
        <w:t>承包商</w:t>
      </w:r>
      <w:r>
        <w:rPr>
          <w:rFonts w:eastAsia="Times New Roman"/>
          <w:snapToGrid w:val="0"/>
          <w:color w:val="000000"/>
          <w:kern w:val="0"/>
          <w:sz w:val="21"/>
          <w:szCs w:val="21"/>
        </w:rPr>
        <w:t>”</w:t>
      </w:r>
      <w:r>
        <w:rPr>
          <w:rFonts w:ascii="宋体" w:hAnsi="宋体" w:eastAsia="宋体" w:cs="宋体"/>
          <w:snapToGrid w:val="0"/>
          <w:color w:val="000000"/>
          <w:kern w:val="0"/>
          <w:sz w:val="21"/>
          <w:szCs w:val="21"/>
        </w:rPr>
        <w:t xml:space="preserve">) 已收到       </w:t>
      </w:r>
      <w:r>
        <w:rPr>
          <w:rFonts w:ascii="宋体" w:hAnsi="宋体" w:eastAsia="宋体" w:cs="宋体"/>
          <w:snapToGrid w:val="0"/>
          <w:color w:val="000000"/>
          <w:kern w:val="0"/>
          <w:sz w:val="21"/>
          <w:szCs w:val="21"/>
          <w:u w:val="single"/>
        </w:rPr>
        <w:tab/>
      </w:r>
      <w:r>
        <w:rPr>
          <w:rFonts w:ascii="宋体" w:hAnsi="宋体" w:eastAsia="宋体" w:cs="宋体"/>
          <w:snapToGrid w:val="0"/>
          <w:color w:val="000000"/>
          <w:spacing w:val="1"/>
          <w:kern w:val="0"/>
          <w:sz w:val="21"/>
          <w:szCs w:val="21"/>
        </w:rPr>
        <w:t>(工程名称)</w:t>
      </w:r>
      <w:r>
        <w:rPr>
          <w:rFonts w:ascii="宋体" w:hAnsi="宋体" w:eastAsia="宋体" w:cs="宋体"/>
          <w:snapToGrid w:val="0"/>
          <w:color w:val="000000"/>
          <w:kern w:val="0"/>
          <w:sz w:val="21"/>
          <w:szCs w:val="21"/>
        </w:rPr>
        <w:t xml:space="preserve"> 的中标通知书，应承包商申请，我方愿 </w:t>
      </w:r>
      <w:r>
        <w:rPr>
          <w:rFonts w:ascii="宋体" w:hAnsi="宋体" w:eastAsia="宋体" w:cs="宋体"/>
          <w:snapToGrid w:val="0"/>
          <w:color w:val="000000"/>
          <w:spacing w:val="1"/>
          <w:kern w:val="0"/>
          <w:sz w:val="21"/>
          <w:szCs w:val="21"/>
        </w:rPr>
        <w:t>就承包商履行上述工程的《建设工程施工合同</w:t>
      </w:r>
      <w:r>
        <w:rPr>
          <w:rFonts w:ascii="宋体" w:hAnsi="宋体" w:eastAsia="宋体" w:cs="宋体"/>
          <w:snapToGrid w:val="0"/>
          <w:color w:val="000000"/>
          <w:kern w:val="0"/>
          <w:sz w:val="21"/>
          <w:szCs w:val="21"/>
        </w:rPr>
        <w:t xml:space="preserve">》(以下简称主合同) 约定的义务以保证的方 </w:t>
      </w:r>
      <w:r>
        <w:rPr>
          <w:rFonts w:ascii="宋体" w:hAnsi="宋体" w:eastAsia="宋体" w:cs="宋体"/>
          <w:snapToGrid w:val="0"/>
          <w:color w:val="000000"/>
          <w:spacing w:val="1"/>
          <w:kern w:val="0"/>
          <w:sz w:val="21"/>
          <w:szCs w:val="21"/>
        </w:rPr>
        <w:t>式向</w:t>
      </w:r>
      <w:r>
        <w:rPr>
          <w:rFonts w:ascii="宋体" w:hAnsi="宋体" w:eastAsia="宋体" w:cs="宋体"/>
          <w:snapToGrid w:val="0"/>
          <w:color w:val="000000"/>
          <w:kern w:val="0"/>
          <w:sz w:val="21"/>
          <w:szCs w:val="21"/>
        </w:rPr>
        <w:t>贵方提供如下担保：</w:t>
      </w:r>
    </w:p>
    <w:p>
      <w:pPr>
        <w:widowControl/>
        <w:kinsoku w:val="0"/>
        <w:autoSpaceDE w:val="0"/>
        <w:autoSpaceDN w:val="0"/>
        <w:adjustRightInd w:val="0"/>
        <w:snapToGrid w:val="0"/>
        <w:spacing w:line="343" w:lineRule="exact"/>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position w:val="1"/>
          <w:sz w:val="21"/>
          <w:szCs w:val="21"/>
        </w:rPr>
        <w:t>一</w:t>
      </w:r>
      <w:r>
        <w:rPr>
          <w:rFonts w:ascii="宋体" w:hAnsi="宋体" w:eastAsia="宋体" w:cs="宋体"/>
          <w:snapToGrid w:val="0"/>
          <w:color w:val="000000"/>
          <w:kern w:val="0"/>
          <w:position w:val="1"/>
          <w:sz w:val="21"/>
          <w:szCs w:val="21"/>
        </w:rPr>
        <w:t>、保证的范围及保证金额</w:t>
      </w:r>
    </w:p>
    <w:p>
      <w:pPr>
        <w:widowControl/>
        <w:kinsoku w:val="0"/>
        <w:autoSpaceDE w:val="0"/>
        <w:autoSpaceDN w:val="0"/>
        <w:adjustRightInd w:val="0"/>
        <w:snapToGrid w:val="0"/>
        <w:spacing w:before="38" w:line="335" w:lineRule="auto"/>
        <w:ind w:right="36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我方的保证范围是承包商未按照主合同的约定履行义务，给贵方造成的实际损</w:t>
      </w:r>
      <w:r>
        <w:rPr>
          <w:rFonts w:ascii="宋体" w:hAnsi="宋体" w:eastAsia="宋体" w:cs="宋体"/>
          <w:snapToGrid w:val="0"/>
          <w:color w:val="000000"/>
          <w:kern w:val="0"/>
          <w:sz w:val="21"/>
          <w:szCs w:val="21"/>
        </w:rPr>
        <w:t xml:space="preserve">失。 </w:t>
      </w:r>
      <w:r>
        <w:rPr>
          <w:rFonts w:ascii="宋体" w:hAnsi="宋体" w:eastAsia="宋体" w:cs="宋体"/>
          <w:snapToGrid w:val="0"/>
          <w:color w:val="000000"/>
          <w:spacing w:val="1"/>
          <w:kern w:val="0"/>
          <w:sz w:val="21"/>
          <w:szCs w:val="21"/>
        </w:rPr>
        <w:t>我方保证的金额最高不超过人民币</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spacing w:val="1"/>
          <w:kern w:val="0"/>
          <w:sz w:val="21"/>
          <w:szCs w:val="21"/>
        </w:rPr>
        <w:t>万元整(大</w:t>
      </w:r>
      <w:r>
        <w:rPr>
          <w:rFonts w:ascii="宋体" w:hAnsi="宋体" w:eastAsia="宋体" w:cs="宋体"/>
          <w:snapToGrid w:val="0"/>
          <w:color w:val="000000"/>
          <w:kern w:val="0"/>
          <w:sz w:val="21"/>
          <w:szCs w:val="21"/>
        </w:rPr>
        <w:t>写：</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 xml:space="preserve">) 。 </w:t>
      </w:r>
    </w:p>
    <w:p>
      <w:pPr>
        <w:widowControl/>
        <w:kinsoku w:val="0"/>
        <w:autoSpaceDE w:val="0"/>
        <w:autoSpaceDN w:val="0"/>
        <w:adjustRightInd w:val="0"/>
        <w:snapToGrid w:val="0"/>
        <w:spacing w:before="38" w:line="335" w:lineRule="auto"/>
        <w:ind w:left="0" w:leftChars="0" w:right="360" w:firstLine="0" w:firstLineChars="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rPr>
        <w:t xml:space="preserve"> </w:t>
      </w:r>
      <w:r>
        <w:rPr>
          <w:rFonts w:hint="eastAsia" w:ascii="宋体" w:hAnsi="宋体" w:eastAsia="宋体" w:cs="宋体"/>
          <w:snapToGrid w:val="0"/>
          <w:color w:val="000000"/>
          <w:kern w:val="0"/>
          <w:sz w:val="21"/>
          <w:szCs w:val="21"/>
          <w:lang w:val="en-US" w:eastAsia="zh-CN"/>
        </w:rPr>
        <w:t xml:space="preserve">   </w:t>
      </w:r>
      <w:r>
        <w:rPr>
          <w:rFonts w:ascii="宋体" w:hAnsi="宋体" w:eastAsia="宋体" w:cs="宋体"/>
          <w:snapToGrid w:val="0"/>
          <w:color w:val="000000"/>
          <w:spacing w:val="-1"/>
          <w:kern w:val="0"/>
          <w:sz w:val="21"/>
          <w:szCs w:val="21"/>
        </w:rPr>
        <w:t>二</w:t>
      </w:r>
      <w:r>
        <w:rPr>
          <w:rFonts w:ascii="宋体" w:hAnsi="宋体" w:eastAsia="宋体" w:cs="宋体"/>
          <w:snapToGrid w:val="0"/>
          <w:color w:val="000000"/>
          <w:kern w:val="0"/>
          <w:sz w:val="21"/>
          <w:szCs w:val="21"/>
        </w:rPr>
        <w:t>、保证的方式及保证期间</w:t>
      </w:r>
    </w:p>
    <w:p>
      <w:pPr>
        <w:widowControl/>
        <w:kinsoku w:val="0"/>
        <w:autoSpaceDE w:val="0"/>
        <w:autoSpaceDN w:val="0"/>
        <w:adjustRightInd w:val="0"/>
        <w:snapToGrid w:val="0"/>
        <w:spacing w:before="1"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我方保证的方式</w:t>
      </w:r>
      <w:r>
        <w:rPr>
          <w:rFonts w:ascii="宋体" w:hAnsi="宋体" w:eastAsia="宋体" w:cs="宋体"/>
          <w:snapToGrid w:val="0"/>
          <w:color w:val="000000"/>
          <w:kern w:val="0"/>
          <w:sz w:val="21"/>
          <w:szCs w:val="21"/>
        </w:rPr>
        <w:t>为：连带责任保证。</w:t>
      </w:r>
    </w:p>
    <w:p>
      <w:pPr>
        <w:widowControl/>
        <w:kinsoku w:val="0"/>
        <w:autoSpaceDE w:val="0"/>
        <w:autoSpaceDN w:val="0"/>
        <w:adjustRightInd w:val="0"/>
        <w:snapToGrid w:val="0"/>
        <w:spacing w:before="140"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我方保证的</w:t>
      </w:r>
      <w:r>
        <w:rPr>
          <w:rFonts w:ascii="宋体" w:hAnsi="宋体" w:eastAsia="宋体" w:cs="宋体"/>
          <w:snapToGrid w:val="0"/>
          <w:color w:val="000000"/>
          <w:kern w:val="0"/>
          <w:sz w:val="21"/>
          <w:szCs w:val="21"/>
        </w:rPr>
        <w:t>期间为：自本合同生效之日起至主合同约定的工程竣工日期后</w:t>
      </w:r>
      <w:r>
        <w:rPr>
          <w:rFonts w:ascii="宋体" w:hAnsi="宋体" w:eastAsia="宋体" w:cs="宋体"/>
          <w:snapToGrid w:val="0"/>
          <w:color w:val="000000"/>
          <w:kern w:val="0"/>
          <w:sz w:val="21"/>
          <w:szCs w:val="21"/>
          <w:u w:val="single"/>
        </w:rPr>
        <w:t xml:space="preserve">  </w:t>
      </w:r>
      <w:r>
        <w:rPr>
          <w:rFonts w:ascii="宋体" w:hAnsi="宋体" w:eastAsia="宋体" w:cs="宋体"/>
          <w:snapToGrid w:val="0"/>
          <w:color w:val="000000"/>
          <w:kern w:val="0"/>
          <w:sz w:val="21"/>
          <w:szCs w:val="21"/>
        </w:rPr>
        <w:t>日内。</w:t>
      </w:r>
    </w:p>
    <w:p>
      <w:pPr>
        <w:widowControl/>
        <w:kinsoku w:val="0"/>
        <w:autoSpaceDE w:val="0"/>
        <w:autoSpaceDN w:val="0"/>
        <w:adjustRightInd w:val="0"/>
        <w:snapToGrid w:val="0"/>
        <w:spacing w:before="143" w:line="334" w:lineRule="auto"/>
        <w:ind w:right="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本保函有效期内，如</w:t>
      </w:r>
      <w:r>
        <w:rPr>
          <w:rFonts w:ascii="宋体" w:hAnsi="宋体" w:eastAsia="宋体" w:cs="宋体"/>
          <w:snapToGrid w:val="0"/>
          <w:color w:val="000000"/>
          <w:spacing w:val="-2"/>
          <w:kern w:val="0"/>
          <w:sz w:val="21"/>
          <w:szCs w:val="21"/>
        </w:rPr>
        <w:t>合同规定的承包人履约义务未完成的，应在本保函到期日前到我方</w:t>
      </w:r>
      <w:r>
        <w:rPr>
          <w:rFonts w:ascii="宋体" w:hAnsi="宋体" w:eastAsia="宋体" w:cs="宋体"/>
          <w:snapToGrid w:val="0"/>
          <w:color w:val="000000"/>
          <w:spacing w:val="-1"/>
          <w:kern w:val="0"/>
          <w:sz w:val="21"/>
          <w:szCs w:val="21"/>
        </w:rPr>
        <w:t>办理续保手续，经</w:t>
      </w:r>
      <w:r>
        <w:rPr>
          <w:rFonts w:ascii="宋体" w:hAnsi="宋体" w:eastAsia="宋体" w:cs="宋体"/>
          <w:snapToGrid w:val="0"/>
          <w:color w:val="000000"/>
          <w:kern w:val="0"/>
          <w:sz w:val="21"/>
          <w:szCs w:val="21"/>
        </w:rPr>
        <w:t>我方书面同意后，保证期做相应调整。</w:t>
      </w:r>
    </w:p>
    <w:p>
      <w:pPr>
        <w:widowControl/>
        <w:kinsoku w:val="0"/>
        <w:autoSpaceDE w:val="0"/>
        <w:autoSpaceDN w:val="0"/>
        <w:adjustRightInd w:val="0"/>
        <w:snapToGrid w:val="0"/>
        <w:spacing w:before="1" w:line="23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三、</w:t>
      </w:r>
      <w:r>
        <w:rPr>
          <w:rFonts w:ascii="宋体" w:hAnsi="宋体" w:eastAsia="宋体" w:cs="宋体"/>
          <w:snapToGrid w:val="0"/>
          <w:color w:val="000000"/>
          <w:kern w:val="0"/>
          <w:sz w:val="21"/>
          <w:szCs w:val="21"/>
        </w:rPr>
        <w:t>承担保证责任的形式</w:t>
      </w:r>
    </w:p>
    <w:p>
      <w:pPr>
        <w:widowControl/>
        <w:kinsoku w:val="0"/>
        <w:autoSpaceDE w:val="0"/>
        <w:autoSpaceDN w:val="0"/>
        <w:adjustRightInd w:val="0"/>
        <w:snapToGrid w:val="0"/>
        <w:spacing w:before="119"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我方在本保函</w:t>
      </w:r>
      <w:r>
        <w:rPr>
          <w:rFonts w:ascii="宋体" w:hAnsi="宋体" w:eastAsia="宋体" w:cs="宋体"/>
          <w:snapToGrid w:val="0"/>
          <w:color w:val="000000"/>
          <w:kern w:val="0"/>
          <w:sz w:val="21"/>
          <w:szCs w:val="21"/>
        </w:rPr>
        <w:t>第一条规定的保证金额内赔偿贵方的损失。</w:t>
      </w:r>
    </w:p>
    <w:p>
      <w:pPr>
        <w:widowControl/>
        <w:kinsoku w:val="0"/>
        <w:autoSpaceDE w:val="0"/>
        <w:autoSpaceDN w:val="0"/>
        <w:adjustRightInd w:val="0"/>
        <w:snapToGrid w:val="0"/>
        <w:spacing w:before="143" w:line="217"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四</w:t>
      </w:r>
      <w:r>
        <w:rPr>
          <w:rFonts w:ascii="宋体" w:hAnsi="宋体" w:eastAsia="宋体" w:cs="宋体"/>
          <w:snapToGrid w:val="0"/>
          <w:color w:val="000000"/>
          <w:spacing w:val="-3"/>
          <w:kern w:val="0"/>
          <w:sz w:val="21"/>
          <w:szCs w:val="21"/>
        </w:rPr>
        <w:t>、代偿的安排</w:t>
      </w:r>
    </w:p>
    <w:p>
      <w:pPr>
        <w:widowControl/>
        <w:kinsoku w:val="0"/>
        <w:autoSpaceDE w:val="0"/>
        <w:autoSpaceDN w:val="0"/>
        <w:adjustRightInd w:val="0"/>
        <w:snapToGrid w:val="0"/>
        <w:spacing w:before="136" w:line="335" w:lineRule="auto"/>
        <w:ind w:right="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贵方要求我方承担保</w:t>
      </w:r>
      <w:r>
        <w:rPr>
          <w:rFonts w:ascii="宋体" w:hAnsi="宋体" w:eastAsia="宋体" w:cs="宋体"/>
          <w:snapToGrid w:val="0"/>
          <w:color w:val="000000"/>
          <w:spacing w:val="-3"/>
          <w:kern w:val="0"/>
          <w:sz w:val="21"/>
          <w:szCs w:val="21"/>
        </w:rPr>
        <w:t>证</w:t>
      </w:r>
      <w:r>
        <w:rPr>
          <w:rFonts w:ascii="宋体" w:hAnsi="宋体" w:eastAsia="宋体" w:cs="宋体"/>
          <w:snapToGrid w:val="0"/>
          <w:color w:val="000000"/>
          <w:spacing w:val="-2"/>
          <w:kern w:val="0"/>
          <w:sz w:val="21"/>
          <w:szCs w:val="21"/>
        </w:rPr>
        <w:t>责任的，应向我方发出索赔通知书及承包商未履行主合同约定义</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务的证明材料。索</w:t>
      </w:r>
      <w:r>
        <w:rPr>
          <w:rFonts w:ascii="宋体" w:hAnsi="宋体" w:eastAsia="宋体" w:cs="宋体"/>
          <w:snapToGrid w:val="0"/>
          <w:color w:val="000000"/>
          <w:spacing w:val="-3"/>
          <w:kern w:val="0"/>
          <w:sz w:val="21"/>
          <w:szCs w:val="21"/>
        </w:rPr>
        <w:t>赔</w:t>
      </w:r>
      <w:r>
        <w:rPr>
          <w:rFonts w:ascii="宋体" w:hAnsi="宋体" w:eastAsia="宋体" w:cs="宋体"/>
          <w:snapToGrid w:val="0"/>
          <w:color w:val="000000"/>
          <w:spacing w:val="-2"/>
          <w:kern w:val="0"/>
          <w:sz w:val="21"/>
          <w:szCs w:val="21"/>
        </w:rPr>
        <w:t>通知应写明要求索赔的金额，支付款项应到达的帐号，并附有说明承包</w:t>
      </w:r>
      <w:r>
        <w:rPr>
          <w:rFonts w:ascii="宋体" w:hAnsi="宋体" w:eastAsia="宋体" w:cs="宋体"/>
          <w:snapToGrid w:val="0"/>
          <w:color w:val="000000"/>
          <w:spacing w:val="-1"/>
          <w:kern w:val="0"/>
          <w:sz w:val="21"/>
          <w:szCs w:val="21"/>
        </w:rPr>
        <w:t>商违反主合同造</w:t>
      </w:r>
      <w:r>
        <w:rPr>
          <w:rFonts w:ascii="宋体" w:hAnsi="宋体" w:eastAsia="宋体" w:cs="宋体"/>
          <w:snapToGrid w:val="0"/>
          <w:color w:val="000000"/>
          <w:kern w:val="0"/>
          <w:sz w:val="21"/>
          <w:szCs w:val="21"/>
        </w:rPr>
        <w:t>成贵方损失情况的证明材料。</w:t>
      </w:r>
    </w:p>
    <w:p>
      <w:pPr>
        <w:widowControl/>
        <w:kinsoku w:val="0"/>
        <w:autoSpaceDE w:val="0"/>
        <w:autoSpaceDN w:val="0"/>
        <w:adjustRightInd w:val="0"/>
        <w:snapToGrid w:val="0"/>
        <w:spacing w:before="1" w:line="334" w:lineRule="auto"/>
        <w:ind w:right="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贵方以工程质量不符</w:t>
      </w:r>
      <w:r>
        <w:rPr>
          <w:rFonts w:ascii="宋体" w:hAnsi="宋体" w:eastAsia="宋体" w:cs="宋体"/>
          <w:snapToGrid w:val="0"/>
          <w:color w:val="000000"/>
          <w:spacing w:val="-3"/>
          <w:kern w:val="0"/>
          <w:sz w:val="21"/>
          <w:szCs w:val="21"/>
        </w:rPr>
        <w:t>合</w:t>
      </w:r>
      <w:r>
        <w:rPr>
          <w:rFonts w:ascii="宋体" w:hAnsi="宋体" w:eastAsia="宋体" w:cs="宋体"/>
          <w:snapToGrid w:val="0"/>
          <w:color w:val="000000"/>
          <w:spacing w:val="-2"/>
          <w:kern w:val="0"/>
          <w:sz w:val="21"/>
          <w:szCs w:val="21"/>
        </w:rPr>
        <w:t>主合同约定标准为由，向我方提出违约索赔的，还需同时提供符</w:t>
      </w:r>
      <w:r>
        <w:rPr>
          <w:rFonts w:ascii="宋体" w:hAnsi="宋体" w:eastAsia="宋体" w:cs="宋体"/>
          <w:snapToGrid w:val="0"/>
          <w:color w:val="000000"/>
          <w:spacing w:val="-1"/>
          <w:kern w:val="0"/>
          <w:sz w:val="21"/>
          <w:szCs w:val="21"/>
        </w:rPr>
        <w:t>合相应条</w:t>
      </w:r>
      <w:r>
        <w:rPr>
          <w:rFonts w:ascii="宋体" w:hAnsi="宋体" w:eastAsia="宋体" w:cs="宋体"/>
          <w:snapToGrid w:val="0"/>
          <w:color w:val="000000"/>
          <w:kern w:val="0"/>
          <w:sz w:val="21"/>
          <w:szCs w:val="21"/>
        </w:rPr>
        <w:t>件要求的工程质量检测部门出具的质量说明材料。</w:t>
      </w:r>
    </w:p>
    <w:p>
      <w:pPr>
        <w:widowControl/>
        <w:kinsoku w:val="0"/>
        <w:autoSpaceDE w:val="0"/>
        <w:autoSpaceDN w:val="0"/>
        <w:adjustRightInd w:val="0"/>
        <w:snapToGrid w:val="0"/>
        <w:spacing w:before="1" w:line="335" w:lineRule="auto"/>
        <w:ind w:right="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我方收到贵方的索赔</w:t>
      </w:r>
      <w:r>
        <w:rPr>
          <w:rFonts w:ascii="宋体" w:hAnsi="宋体" w:eastAsia="宋体" w:cs="宋体"/>
          <w:snapToGrid w:val="0"/>
          <w:color w:val="000000"/>
          <w:spacing w:val="-3"/>
          <w:kern w:val="0"/>
          <w:sz w:val="21"/>
          <w:szCs w:val="21"/>
        </w:rPr>
        <w:t xml:space="preserve">通知书及相应证明材料后，在 </w:t>
      </w:r>
      <w:r>
        <w:rPr>
          <w:rFonts w:eastAsia="Times New Roman"/>
          <w:snapToGrid w:val="0"/>
          <w:color w:val="000000"/>
          <w:spacing w:val="-3"/>
          <w:kern w:val="0"/>
          <w:sz w:val="21"/>
          <w:szCs w:val="21"/>
        </w:rPr>
        <w:t xml:space="preserve">3 </w:t>
      </w:r>
      <w:r>
        <w:rPr>
          <w:rFonts w:ascii="宋体" w:hAnsi="宋体" w:eastAsia="宋体" w:cs="宋体"/>
          <w:snapToGrid w:val="0"/>
          <w:color w:val="000000"/>
          <w:spacing w:val="-3"/>
          <w:kern w:val="0"/>
          <w:sz w:val="21"/>
          <w:szCs w:val="21"/>
        </w:rPr>
        <w:t>个工作日内按照本保函的承诺承担</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rPr>
        <w:t>保证</w:t>
      </w:r>
      <w:r>
        <w:rPr>
          <w:rFonts w:ascii="宋体" w:hAnsi="宋体" w:eastAsia="宋体" w:cs="宋体"/>
          <w:snapToGrid w:val="0"/>
          <w:color w:val="000000"/>
          <w:spacing w:val="-1"/>
          <w:kern w:val="0"/>
          <w:sz w:val="21"/>
          <w:szCs w:val="21"/>
        </w:rPr>
        <w:t>责任。</w:t>
      </w:r>
    </w:p>
    <w:p>
      <w:pPr>
        <w:widowControl/>
        <w:kinsoku w:val="0"/>
        <w:autoSpaceDE w:val="0"/>
        <w:autoSpaceDN w:val="0"/>
        <w:adjustRightInd w:val="0"/>
        <w:snapToGrid w:val="0"/>
        <w:spacing w:before="1" w:line="22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五</w:t>
      </w:r>
      <w:r>
        <w:rPr>
          <w:rFonts w:ascii="宋体" w:hAnsi="宋体" w:eastAsia="宋体" w:cs="宋体"/>
          <w:snapToGrid w:val="0"/>
          <w:color w:val="000000"/>
          <w:kern w:val="0"/>
          <w:sz w:val="21"/>
          <w:szCs w:val="21"/>
        </w:rPr>
        <w:t>、保证责任的解除</w:t>
      </w:r>
    </w:p>
    <w:p>
      <w:pPr>
        <w:widowControl/>
        <w:kinsoku w:val="0"/>
        <w:autoSpaceDE w:val="0"/>
        <w:autoSpaceDN w:val="0"/>
        <w:adjustRightInd w:val="0"/>
        <w:snapToGrid w:val="0"/>
        <w:spacing w:before="128" w:line="335" w:lineRule="auto"/>
        <w:ind w:right="1"/>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
          <w:kern w:val="0"/>
          <w:sz w:val="21"/>
          <w:szCs w:val="21"/>
        </w:rPr>
        <w:t>1</w:t>
      </w:r>
      <w:r>
        <w:rPr>
          <w:rFonts w:ascii="宋体" w:hAnsi="宋体" w:eastAsia="宋体" w:cs="宋体"/>
          <w:snapToGrid w:val="0"/>
          <w:color w:val="000000"/>
          <w:spacing w:val="-1"/>
          <w:kern w:val="0"/>
          <w:sz w:val="21"/>
          <w:szCs w:val="21"/>
        </w:rPr>
        <w:t>、在本</w:t>
      </w:r>
      <w:r>
        <w:rPr>
          <w:rFonts w:ascii="宋体" w:hAnsi="宋体" w:eastAsia="宋体" w:cs="宋体"/>
          <w:snapToGrid w:val="0"/>
          <w:color w:val="000000"/>
          <w:kern w:val="0"/>
          <w:sz w:val="21"/>
          <w:szCs w:val="21"/>
        </w:rPr>
        <w:t>保函承诺的保证期间内，贵方未书面向我方主张保证责任的，自保证期间届满</w:t>
      </w:r>
      <w:r>
        <w:rPr>
          <w:rFonts w:ascii="宋体" w:hAnsi="宋体" w:eastAsia="宋体" w:cs="宋体"/>
          <w:snapToGrid w:val="0"/>
          <w:color w:val="000000"/>
          <w:spacing w:val="-1"/>
          <w:kern w:val="0"/>
          <w:sz w:val="21"/>
          <w:szCs w:val="21"/>
        </w:rPr>
        <w:t>次日起，我方保证责任解除</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 w:line="334" w:lineRule="auto"/>
        <w:ind w:right="1"/>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2</w:t>
      </w:r>
      <w:r>
        <w:rPr>
          <w:rFonts w:ascii="宋体" w:hAnsi="宋体" w:eastAsia="宋体" w:cs="宋体"/>
          <w:snapToGrid w:val="0"/>
          <w:color w:val="000000"/>
          <w:spacing w:val="-4"/>
          <w:kern w:val="0"/>
          <w:sz w:val="21"/>
          <w:szCs w:val="21"/>
        </w:rPr>
        <w:t>、承包商</w:t>
      </w:r>
      <w:r>
        <w:rPr>
          <w:rFonts w:ascii="宋体" w:hAnsi="宋体" w:eastAsia="宋体" w:cs="宋体"/>
          <w:snapToGrid w:val="0"/>
          <w:color w:val="000000"/>
          <w:spacing w:val="-3"/>
          <w:kern w:val="0"/>
          <w:sz w:val="21"/>
          <w:szCs w:val="21"/>
        </w:rPr>
        <w:t>按</w:t>
      </w:r>
      <w:r>
        <w:rPr>
          <w:rFonts w:ascii="宋体" w:hAnsi="宋体" w:eastAsia="宋体" w:cs="宋体"/>
          <w:snapToGrid w:val="0"/>
          <w:color w:val="000000"/>
          <w:spacing w:val="-2"/>
          <w:kern w:val="0"/>
          <w:sz w:val="21"/>
          <w:szCs w:val="21"/>
        </w:rPr>
        <w:t>主合同约定履行了义务的， 自本保函承诺的保证期间届满次日起，我方保</w:t>
      </w:r>
      <w:r>
        <w:rPr>
          <w:rFonts w:ascii="宋体" w:hAnsi="宋体" w:eastAsia="宋体" w:cs="宋体"/>
          <w:snapToGrid w:val="0"/>
          <w:color w:val="000000"/>
          <w:spacing w:val="-1"/>
          <w:kern w:val="0"/>
          <w:sz w:val="21"/>
          <w:szCs w:val="21"/>
        </w:rPr>
        <w:t>证责任解除</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1" w:line="335" w:lineRule="auto"/>
        <w:ind w:right="1"/>
        <w:jc w:val="left"/>
        <w:textAlignment w:val="baseline"/>
        <w:rPr>
          <w:rFonts w:ascii="宋体" w:hAnsi="宋体" w:eastAsia="宋体" w:cs="宋体"/>
          <w:snapToGrid w:val="0"/>
          <w:color w:val="000000"/>
          <w:kern w:val="0"/>
          <w:sz w:val="21"/>
          <w:szCs w:val="21"/>
        </w:rPr>
      </w:pPr>
      <w:r>
        <w:rPr>
          <w:rFonts w:eastAsia="Times New Roman"/>
          <w:snapToGrid w:val="0"/>
          <w:color w:val="000000"/>
          <w:spacing w:val="-4"/>
          <w:kern w:val="0"/>
          <w:sz w:val="21"/>
          <w:szCs w:val="21"/>
        </w:rPr>
        <w:t>3</w:t>
      </w:r>
      <w:r>
        <w:rPr>
          <w:rFonts w:ascii="宋体" w:hAnsi="宋体" w:eastAsia="宋体" w:cs="宋体"/>
          <w:snapToGrid w:val="0"/>
          <w:color w:val="000000"/>
          <w:spacing w:val="-4"/>
          <w:kern w:val="0"/>
          <w:sz w:val="21"/>
          <w:szCs w:val="21"/>
        </w:rPr>
        <w:t>、我方按照本</w:t>
      </w:r>
      <w:r>
        <w:rPr>
          <w:rFonts w:ascii="宋体" w:hAnsi="宋体" w:eastAsia="宋体" w:cs="宋体"/>
          <w:snapToGrid w:val="0"/>
          <w:color w:val="000000"/>
          <w:spacing w:val="-3"/>
          <w:kern w:val="0"/>
          <w:sz w:val="21"/>
          <w:szCs w:val="21"/>
        </w:rPr>
        <w:t>保</w:t>
      </w:r>
      <w:r>
        <w:rPr>
          <w:rFonts w:ascii="宋体" w:hAnsi="宋体" w:eastAsia="宋体" w:cs="宋体"/>
          <w:snapToGrid w:val="0"/>
          <w:color w:val="000000"/>
          <w:spacing w:val="-2"/>
          <w:kern w:val="0"/>
          <w:sz w:val="21"/>
          <w:szCs w:val="21"/>
        </w:rPr>
        <w:t>函向贵方履行保证责任所支付的金额达到本保函金额时， 自我方向贵</w:t>
      </w:r>
      <w:r>
        <w:rPr>
          <w:rFonts w:ascii="宋体" w:hAnsi="宋体" w:eastAsia="宋体" w:cs="宋体"/>
          <w:snapToGrid w:val="0"/>
          <w:color w:val="000000"/>
          <w:spacing w:val="6"/>
          <w:kern w:val="0"/>
          <w:sz w:val="21"/>
          <w:szCs w:val="21"/>
        </w:rPr>
        <w:t>方支付(</w:t>
      </w:r>
      <w:r>
        <w:rPr>
          <w:rFonts w:ascii="宋体" w:hAnsi="宋体" w:eastAsia="宋体" w:cs="宋体"/>
          <w:snapToGrid w:val="0"/>
          <w:color w:val="000000"/>
          <w:spacing w:val="5"/>
          <w:kern w:val="0"/>
          <w:sz w:val="21"/>
          <w:szCs w:val="21"/>
        </w:rPr>
        <w:t>支</w:t>
      </w:r>
      <w:r>
        <w:rPr>
          <w:rFonts w:ascii="宋体" w:hAnsi="宋体" w:eastAsia="宋体" w:cs="宋体"/>
          <w:snapToGrid w:val="0"/>
          <w:color w:val="000000"/>
          <w:spacing w:val="3"/>
          <w:kern w:val="0"/>
          <w:sz w:val="21"/>
          <w:szCs w:val="21"/>
        </w:rPr>
        <w:t>付款项从我方帐户划出) 之日起，保证责任即解除。</w:t>
      </w:r>
    </w:p>
    <w:p>
      <w:pPr>
        <w:widowControl/>
        <w:kinsoku w:val="0"/>
        <w:autoSpaceDE w:val="0"/>
        <w:autoSpaceDN w:val="0"/>
        <w:adjustRightInd w:val="0"/>
        <w:snapToGrid w:val="0"/>
        <w:spacing w:before="1" w:line="211" w:lineRule="auto"/>
        <w:jc w:val="left"/>
        <w:textAlignment w:val="baseline"/>
        <w:outlineLvl w:val="2"/>
        <w:rPr>
          <w:rFonts w:ascii="宋体" w:hAnsi="宋体" w:eastAsia="宋体" w:cs="宋体"/>
          <w:snapToGrid w:val="0"/>
          <w:color w:val="000000"/>
          <w:kern w:val="0"/>
          <w:sz w:val="21"/>
          <w:szCs w:val="21"/>
        </w:rPr>
      </w:pPr>
      <w:bookmarkStart w:id="225" w:name="_Toc28531"/>
      <w:r>
        <w:rPr>
          <w:rFonts w:eastAsia="Times New Roman"/>
          <w:snapToGrid w:val="0"/>
          <w:color w:val="000000"/>
          <w:spacing w:val="1"/>
          <w:kern w:val="0"/>
          <w:sz w:val="21"/>
          <w:szCs w:val="21"/>
        </w:rPr>
        <w:t>4</w:t>
      </w:r>
      <w:r>
        <w:rPr>
          <w:rFonts w:ascii="宋体" w:hAnsi="宋体" w:eastAsia="宋体" w:cs="宋体"/>
          <w:snapToGrid w:val="0"/>
          <w:color w:val="000000"/>
          <w:spacing w:val="1"/>
          <w:kern w:val="0"/>
          <w:sz w:val="21"/>
          <w:szCs w:val="21"/>
        </w:rPr>
        <w:t>、按照法律法规的规定或出现应解除我</w:t>
      </w:r>
      <w:r>
        <w:rPr>
          <w:rFonts w:ascii="宋体" w:hAnsi="宋体" w:eastAsia="宋体" w:cs="宋体"/>
          <w:snapToGrid w:val="0"/>
          <w:color w:val="000000"/>
          <w:kern w:val="0"/>
          <w:sz w:val="21"/>
          <w:szCs w:val="21"/>
        </w:rPr>
        <w:t>方保证责任的其它情形的，我方在本保函项下</w:t>
      </w:r>
      <w:bookmarkEnd w:id="225"/>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48" w:type="default"/>
          <w:pgSz w:w="11900" w:h="16840"/>
          <w:pgMar w:top="1431" w:right="1785" w:bottom="1160" w:left="1785" w:header="0" w:footer="1001" w:gutter="0"/>
          <w:pgNumType w:fmt="decimal"/>
          <w:cols w:space="720" w:num="1"/>
        </w:sectPr>
      </w:pPr>
    </w:p>
    <w:p>
      <w:pPr>
        <w:widowControl/>
        <w:kinsoku w:val="0"/>
        <w:autoSpaceDE w:val="0"/>
        <w:autoSpaceDN w:val="0"/>
        <w:adjustRightInd w:val="0"/>
        <w:snapToGrid w:val="0"/>
        <w:spacing w:before="42"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的保证</w:t>
      </w:r>
      <w:r>
        <w:rPr>
          <w:rFonts w:ascii="宋体" w:hAnsi="宋体" w:eastAsia="宋体" w:cs="宋体"/>
          <w:snapToGrid w:val="0"/>
          <w:color w:val="000000"/>
          <w:spacing w:val="-2"/>
          <w:kern w:val="0"/>
          <w:sz w:val="21"/>
          <w:szCs w:val="21"/>
        </w:rPr>
        <w:t>责任亦解除。</w:t>
      </w:r>
    </w:p>
    <w:p>
      <w:pPr>
        <w:widowControl/>
        <w:kinsoku w:val="0"/>
        <w:autoSpaceDE w:val="0"/>
        <w:autoSpaceDN w:val="0"/>
        <w:adjustRightInd w:val="0"/>
        <w:snapToGrid w:val="0"/>
        <w:spacing w:before="141" w:line="335" w:lineRule="auto"/>
        <w:ind w:right="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我方解除保证责任后</w:t>
      </w:r>
      <w:r>
        <w:rPr>
          <w:rFonts w:ascii="宋体" w:hAnsi="宋体" w:eastAsia="宋体" w:cs="宋体"/>
          <w:snapToGrid w:val="0"/>
          <w:color w:val="000000"/>
          <w:spacing w:val="-3"/>
          <w:kern w:val="0"/>
          <w:sz w:val="21"/>
          <w:szCs w:val="21"/>
        </w:rPr>
        <w:t xml:space="preserve">，贵方应自我方保证责任解除之日起 </w:t>
      </w:r>
      <w:r>
        <w:rPr>
          <w:rFonts w:eastAsia="Times New Roman"/>
          <w:snapToGrid w:val="0"/>
          <w:color w:val="000000"/>
          <w:spacing w:val="-3"/>
          <w:kern w:val="0"/>
          <w:sz w:val="21"/>
          <w:szCs w:val="21"/>
        </w:rPr>
        <w:t xml:space="preserve">3 </w:t>
      </w:r>
      <w:r>
        <w:rPr>
          <w:rFonts w:ascii="宋体" w:hAnsi="宋体" w:eastAsia="宋体" w:cs="宋体"/>
          <w:snapToGrid w:val="0"/>
          <w:color w:val="000000"/>
          <w:spacing w:val="-3"/>
          <w:kern w:val="0"/>
          <w:sz w:val="21"/>
          <w:szCs w:val="21"/>
        </w:rPr>
        <w:t>个工作日内，将本保函原件</w:t>
      </w:r>
      <w:r>
        <w:rPr>
          <w:rFonts w:ascii="宋体" w:hAnsi="宋体" w:eastAsia="宋体" w:cs="宋体"/>
          <w:snapToGrid w:val="0"/>
          <w:color w:val="000000"/>
          <w:spacing w:val="-2"/>
          <w:kern w:val="0"/>
          <w:sz w:val="21"/>
          <w:szCs w:val="21"/>
        </w:rPr>
        <w:t>返还</w:t>
      </w:r>
      <w:r>
        <w:rPr>
          <w:rFonts w:ascii="宋体" w:hAnsi="宋体" w:eastAsia="宋体" w:cs="宋体"/>
          <w:snapToGrid w:val="0"/>
          <w:color w:val="000000"/>
          <w:spacing w:val="-1"/>
          <w:kern w:val="0"/>
          <w:sz w:val="21"/>
          <w:szCs w:val="21"/>
        </w:rPr>
        <w:t>我方。</w:t>
      </w:r>
    </w:p>
    <w:p>
      <w:pPr>
        <w:widowControl/>
        <w:kinsoku w:val="0"/>
        <w:autoSpaceDE w:val="0"/>
        <w:autoSpaceDN w:val="0"/>
        <w:adjustRightInd w:val="0"/>
        <w:snapToGrid w:val="0"/>
        <w:spacing w:line="21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六、免责条款</w:t>
      </w:r>
    </w:p>
    <w:p>
      <w:pPr>
        <w:widowControl/>
        <w:kinsoku w:val="0"/>
        <w:autoSpaceDE w:val="0"/>
        <w:autoSpaceDN w:val="0"/>
        <w:adjustRightInd w:val="0"/>
        <w:snapToGrid w:val="0"/>
        <w:spacing w:before="131" w:line="212" w:lineRule="auto"/>
        <w:jc w:val="left"/>
        <w:textAlignment w:val="baseline"/>
        <w:outlineLvl w:val="2"/>
        <w:rPr>
          <w:rFonts w:ascii="宋体" w:hAnsi="宋体" w:eastAsia="宋体" w:cs="宋体"/>
          <w:snapToGrid w:val="0"/>
          <w:color w:val="000000"/>
          <w:kern w:val="0"/>
          <w:sz w:val="21"/>
          <w:szCs w:val="21"/>
        </w:rPr>
      </w:pPr>
      <w:bookmarkStart w:id="226" w:name="_Toc12751"/>
      <w:r>
        <w:rPr>
          <w:rFonts w:eastAsia="Times New Roman"/>
          <w:snapToGrid w:val="0"/>
          <w:color w:val="000000"/>
          <w:spacing w:val="-1"/>
          <w:kern w:val="0"/>
          <w:sz w:val="21"/>
          <w:szCs w:val="21"/>
        </w:rPr>
        <w:t>1</w:t>
      </w:r>
      <w:r>
        <w:rPr>
          <w:rFonts w:ascii="宋体" w:hAnsi="宋体" w:eastAsia="宋体" w:cs="宋体"/>
          <w:snapToGrid w:val="0"/>
          <w:color w:val="000000"/>
          <w:spacing w:val="-1"/>
          <w:kern w:val="0"/>
          <w:sz w:val="21"/>
          <w:szCs w:val="21"/>
        </w:rPr>
        <w:t>、因贵方违约致使承包商不能履行义务的，我方</w:t>
      </w:r>
      <w:r>
        <w:rPr>
          <w:rFonts w:ascii="宋体" w:hAnsi="宋体" w:eastAsia="宋体" w:cs="宋体"/>
          <w:snapToGrid w:val="0"/>
          <w:color w:val="000000"/>
          <w:kern w:val="0"/>
          <w:sz w:val="21"/>
          <w:szCs w:val="21"/>
        </w:rPr>
        <w:t>不承担保证责任。</w:t>
      </w:r>
      <w:bookmarkEnd w:id="226"/>
    </w:p>
    <w:p>
      <w:pPr>
        <w:widowControl/>
        <w:kinsoku w:val="0"/>
        <w:autoSpaceDE w:val="0"/>
        <w:autoSpaceDN w:val="0"/>
        <w:adjustRightInd w:val="0"/>
        <w:snapToGrid w:val="0"/>
        <w:spacing w:before="141" w:line="335" w:lineRule="auto"/>
        <w:ind w:right="47"/>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
          <w:kern w:val="0"/>
          <w:sz w:val="21"/>
          <w:szCs w:val="21"/>
        </w:rPr>
        <w:t>2</w:t>
      </w:r>
      <w:r>
        <w:rPr>
          <w:rFonts w:ascii="宋体" w:hAnsi="宋体" w:eastAsia="宋体" w:cs="宋体"/>
          <w:snapToGrid w:val="0"/>
          <w:color w:val="000000"/>
          <w:spacing w:val="-1"/>
          <w:kern w:val="0"/>
          <w:sz w:val="21"/>
          <w:szCs w:val="21"/>
        </w:rPr>
        <w:t>、依照法律法规的规定或贵方与承包商的另行约定，免除承包商部</w:t>
      </w:r>
      <w:r>
        <w:rPr>
          <w:rFonts w:ascii="宋体" w:hAnsi="宋体" w:eastAsia="宋体" w:cs="宋体"/>
          <w:snapToGrid w:val="0"/>
          <w:color w:val="000000"/>
          <w:kern w:val="0"/>
          <w:sz w:val="21"/>
          <w:szCs w:val="21"/>
        </w:rPr>
        <w:t xml:space="preserve">分或全部义务的， </w:t>
      </w:r>
      <w:r>
        <w:rPr>
          <w:rFonts w:ascii="宋体" w:hAnsi="宋体" w:eastAsia="宋体" w:cs="宋体"/>
          <w:snapToGrid w:val="0"/>
          <w:color w:val="000000"/>
          <w:spacing w:val="-1"/>
          <w:kern w:val="0"/>
          <w:sz w:val="21"/>
          <w:szCs w:val="21"/>
        </w:rPr>
        <w:t>我方亦免除其相</w:t>
      </w:r>
      <w:r>
        <w:rPr>
          <w:rFonts w:ascii="宋体" w:hAnsi="宋体" w:eastAsia="宋体" w:cs="宋体"/>
          <w:snapToGrid w:val="0"/>
          <w:color w:val="000000"/>
          <w:kern w:val="0"/>
          <w:sz w:val="21"/>
          <w:szCs w:val="21"/>
        </w:rPr>
        <w:t>应的保证责任。</w:t>
      </w:r>
    </w:p>
    <w:p>
      <w:pPr>
        <w:widowControl/>
        <w:kinsoku w:val="0"/>
        <w:autoSpaceDE w:val="0"/>
        <w:autoSpaceDN w:val="0"/>
        <w:adjustRightInd w:val="0"/>
        <w:snapToGrid w:val="0"/>
        <w:spacing w:before="1" w:line="335" w:lineRule="auto"/>
        <w:ind w:right="1"/>
        <w:jc w:val="left"/>
        <w:textAlignment w:val="baseline"/>
        <w:rPr>
          <w:rFonts w:ascii="宋体" w:hAnsi="宋体" w:eastAsia="宋体" w:cs="宋体"/>
          <w:snapToGrid w:val="0"/>
          <w:color w:val="000000"/>
          <w:kern w:val="0"/>
          <w:sz w:val="21"/>
          <w:szCs w:val="21"/>
        </w:rPr>
      </w:pPr>
      <w:r>
        <w:rPr>
          <w:rFonts w:eastAsia="Times New Roman"/>
          <w:snapToGrid w:val="0"/>
          <w:color w:val="000000"/>
          <w:spacing w:val="1"/>
          <w:kern w:val="0"/>
          <w:sz w:val="21"/>
          <w:szCs w:val="21"/>
        </w:rPr>
        <w:t>3</w:t>
      </w:r>
      <w:r>
        <w:rPr>
          <w:rFonts w:ascii="宋体" w:hAnsi="宋体" w:eastAsia="宋体" w:cs="宋体"/>
          <w:snapToGrid w:val="0"/>
          <w:color w:val="000000"/>
          <w:spacing w:val="1"/>
          <w:kern w:val="0"/>
          <w:sz w:val="21"/>
          <w:szCs w:val="21"/>
        </w:rPr>
        <w:t>、贵方与承包商协议变更</w:t>
      </w:r>
      <w:r>
        <w:rPr>
          <w:rFonts w:ascii="宋体" w:hAnsi="宋体" w:eastAsia="宋体" w:cs="宋体"/>
          <w:snapToGrid w:val="0"/>
          <w:color w:val="000000"/>
          <w:kern w:val="0"/>
          <w:sz w:val="21"/>
          <w:szCs w:val="21"/>
        </w:rPr>
        <w:t>主合同的，如加重承包商责任致使我方保证责任加重的，需</w:t>
      </w:r>
      <w:r>
        <w:rPr>
          <w:rFonts w:ascii="宋体" w:hAnsi="宋体" w:eastAsia="宋体" w:cs="宋体"/>
          <w:snapToGrid w:val="0"/>
          <w:color w:val="000000"/>
          <w:spacing w:val="-1"/>
          <w:kern w:val="0"/>
          <w:sz w:val="21"/>
          <w:szCs w:val="21"/>
        </w:rPr>
        <w:t>征得我方书</w:t>
      </w:r>
      <w:r>
        <w:rPr>
          <w:rFonts w:ascii="宋体" w:hAnsi="宋体" w:eastAsia="宋体" w:cs="宋体"/>
          <w:snapToGrid w:val="0"/>
          <w:color w:val="000000"/>
          <w:kern w:val="0"/>
          <w:sz w:val="21"/>
          <w:szCs w:val="21"/>
        </w:rPr>
        <w:t>面同意，否则我方不再承担因此而加重部分的保证责任。</w:t>
      </w:r>
    </w:p>
    <w:p>
      <w:pPr>
        <w:widowControl/>
        <w:kinsoku w:val="0"/>
        <w:autoSpaceDE w:val="0"/>
        <w:autoSpaceDN w:val="0"/>
        <w:adjustRightInd w:val="0"/>
        <w:snapToGrid w:val="0"/>
        <w:spacing w:before="1" w:line="211" w:lineRule="auto"/>
        <w:jc w:val="left"/>
        <w:textAlignment w:val="baseline"/>
        <w:outlineLvl w:val="2"/>
        <w:rPr>
          <w:rFonts w:ascii="宋体" w:hAnsi="宋体" w:eastAsia="宋体" w:cs="宋体"/>
          <w:snapToGrid w:val="0"/>
          <w:color w:val="000000"/>
          <w:kern w:val="0"/>
          <w:sz w:val="21"/>
          <w:szCs w:val="21"/>
        </w:rPr>
      </w:pPr>
      <w:bookmarkStart w:id="227" w:name="_Toc21823"/>
      <w:r>
        <w:rPr>
          <w:rFonts w:eastAsia="Times New Roman"/>
          <w:snapToGrid w:val="0"/>
          <w:color w:val="000000"/>
          <w:spacing w:val="-1"/>
          <w:kern w:val="0"/>
          <w:sz w:val="21"/>
          <w:szCs w:val="21"/>
        </w:rPr>
        <w:t>4</w:t>
      </w:r>
      <w:r>
        <w:rPr>
          <w:rFonts w:ascii="宋体" w:hAnsi="宋体" w:eastAsia="宋体" w:cs="宋体"/>
          <w:snapToGrid w:val="0"/>
          <w:color w:val="000000"/>
          <w:kern w:val="0"/>
          <w:sz w:val="21"/>
          <w:szCs w:val="21"/>
        </w:rPr>
        <w:t>、因不可抗力造成承包商不能履行义务的，我方不承担保证责任。</w:t>
      </w:r>
      <w:bookmarkEnd w:id="227"/>
    </w:p>
    <w:p>
      <w:pPr>
        <w:widowControl/>
        <w:kinsoku w:val="0"/>
        <w:autoSpaceDE w:val="0"/>
        <w:autoSpaceDN w:val="0"/>
        <w:adjustRightInd w:val="0"/>
        <w:snapToGrid w:val="0"/>
        <w:spacing w:before="140" w:line="225"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七、</w:t>
      </w:r>
      <w:r>
        <w:rPr>
          <w:rFonts w:ascii="宋体" w:hAnsi="宋体" w:eastAsia="宋体" w:cs="宋体"/>
          <w:snapToGrid w:val="0"/>
          <w:color w:val="000000"/>
          <w:kern w:val="0"/>
          <w:sz w:val="21"/>
          <w:szCs w:val="21"/>
        </w:rPr>
        <w:t>争议的解决</w:t>
      </w:r>
    </w:p>
    <w:p>
      <w:pPr>
        <w:widowControl/>
        <w:kinsoku w:val="0"/>
        <w:autoSpaceDE w:val="0"/>
        <w:autoSpaceDN w:val="0"/>
        <w:adjustRightInd w:val="0"/>
        <w:snapToGrid w:val="0"/>
        <w:spacing w:before="127" w:line="334" w:lineRule="auto"/>
        <w:ind w:right="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因本保函发生的纠纷，由贵我双方协商解决，协商不成的，通过诉讼程序解决，诉讼管</w:t>
      </w:r>
      <w:bookmarkStart w:id="383" w:name="_GoBack"/>
      <w:bookmarkEnd w:id="383"/>
      <w:r>
        <w:rPr>
          <w:rFonts w:ascii="宋体" w:hAnsi="宋体" w:eastAsia="宋体" w:cs="宋体"/>
          <w:snapToGrid w:val="0"/>
          <w:color w:val="000000"/>
          <w:spacing w:val="-1"/>
          <w:kern w:val="0"/>
          <w:sz w:val="21"/>
          <w:szCs w:val="21"/>
        </w:rPr>
        <w:t>辖地法院</w:t>
      </w:r>
      <w:r>
        <w:rPr>
          <w:rFonts w:ascii="宋体" w:hAnsi="宋体" w:eastAsia="宋体" w:cs="宋体"/>
          <w:snapToGrid w:val="0"/>
          <w:color w:val="000000"/>
          <w:kern w:val="0"/>
          <w:sz w:val="21"/>
          <w:szCs w:val="21"/>
        </w:rPr>
        <w:t>为</w:t>
      </w:r>
      <w:r>
        <w:rPr>
          <w:rFonts w:ascii="宋体" w:hAnsi="宋体" w:eastAsia="宋体" w:cs="宋体"/>
          <w:snapToGrid w:val="0"/>
          <w:color w:val="000000"/>
          <w:kern w:val="0"/>
          <w:sz w:val="21"/>
          <w:szCs w:val="21"/>
          <w:u w:val="single"/>
        </w:rPr>
        <w:t xml:space="preserve">  三门县人民</w:t>
      </w:r>
      <w:r>
        <w:rPr>
          <w:rFonts w:ascii="宋体" w:hAnsi="宋体" w:eastAsia="宋体" w:cs="宋体"/>
          <w:snapToGrid w:val="0"/>
          <w:color w:val="000000"/>
          <w:kern w:val="0"/>
          <w:sz w:val="21"/>
          <w:szCs w:val="21"/>
        </w:rPr>
        <w:t>法院。</w:t>
      </w:r>
    </w:p>
    <w:p>
      <w:pPr>
        <w:widowControl/>
        <w:kinsoku w:val="0"/>
        <w:autoSpaceDE w:val="0"/>
        <w:autoSpaceDN w:val="0"/>
        <w:adjustRightInd w:val="0"/>
        <w:snapToGrid w:val="0"/>
        <w:spacing w:before="1" w:line="21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八</w:t>
      </w:r>
      <w:r>
        <w:rPr>
          <w:rFonts w:ascii="宋体" w:hAnsi="宋体" w:eastAsia="宋体" w:cs="宋体"/>
          <w:snapToGrid w:val="0"/>
          <w:color w:val="000000"/>
          <w:kern w:val="0"/>
          <w:sz w:val="21"/>
          <w:szCs w:val="21"/>
        </w:rPr>
        <w:t>、保函的生效及份数</w:t>
      </w:r>
    </w:p>
    <w:p>
      <w:pPr>
        <w:widowControl/>
        <w:kinsoku w:val="0"/>
        <w:autoSpaceDE w:val="0"/>
        <w:autoSpaceDN w:val="0"/>
        <w:adjustRightInd w:val="0"/>
        <w:snapToGrid w:val="0"/>
        <w:spacing w:before="138" w:line="345" w:lineRule="auto"/>
        <w:ind w:right="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本保函须经我方法定代表</w:t>
      </w:r>
      <w:r>
        <w:rPr>
          <w:rFonts w:ascii="宋体" w:hAnsi="宋体" w:eastAsia="宋体" w:cs="宋体"/>
          <w:snapToGrid w:val="0"/>
          <w:color w:val="000000"/>
          <w:kern w:val="0"/>
          <w:sz w:val="21"/>
          <w:szCs w:val="21"/>
        </w:rPr>
        <w:t xml:space="preserve">人(或其授权代理人) 签字且加盖公章，并在主合同生效之日 </w:t>
      </w:r>
      <w:r>
        <w:rPr>
          <w:rFonts w:ascii="宋体" w:hAnsi="宋体" w:eastAsia="宋体" w:cs="宋体"/>
          <w:snapToGrid w:val="0"/>
          <w:color w:val="000000"/>
          <w:spacing w:val="-2"/>
          <w:kern w:val="0"/>
          <w:sz w:val="21"/>
          <w:szCs w:val="21"/>
        </w:rPr>
        <w:t>起生</w:t>
      </w:r>
      <w:r>
        <w:rPr>
          <w:rFonts w:ascii="宋体" w:hAnsi="宋体" w:eastAsia="宋体" w:cs="宋体"/>
          <w:snapToGrid w:val="0"/>
          <w:color w:val="000000"/>
          <w:spacing w:val="-1"/>
          <w:kern w:val="0"/>
          <w:sz w:val="21"/>
          <w:szCs w:val="21"/>
        </w:rPr>
        <w:t>效。</w:t>
      </w:r>
    </w:p>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09" w:lineRule="auto"/>
        <w:jc w:val="righ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1"/>
          <w:kern w:val="0"/>
          <w:sz w:val="21"/>
          <w:szCs w:val="21"/>
        </w:rPr>
        <w:t xml:space="preserve">保证人(盖章) </w:t>
      </w:r>
      <w:r>
        <w:rPr>
          <w:rFonts w:ascii="宋体" w:hAnsi="宋体" w:eastAsia="宋体" w:cs="宋体"/>
          <w:snapToGrid w:val="0"/>
          <w:color w:val="000000"/>
          <w:spacing w:val="9"/>
          <w:kern w:val="0"/>
          <w:sz w:val="21"/>
          <w:szCs w:val="21"/>
        </w:rPr>
        <w:t>：</w:t>
      </w:r>
    </w:p>
    <w:p>
      <w:pPr>
        <w:widowControl/>
        <w:kinsoku w:val="0"/>
        <w:autoSpaceDE w:val="0"/>
        <w:autoSpaceDN w:val="0"/>
        <w:adjustRightInd w:val="0"/>
        <w:snapToGrid w:val="0"/>
        <w:spacing w:line="410" w:lineRule="auto"/>
        <w:jc w:val="righ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209" w:lineRule="auto"/>
        <w:jc w:val="righ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2"/>
          <w:kern w:val="0"/>
          <w:sz w:val="21"/>
          <w:szCs w:val="21"/>
        </w:rPr>
        <w:t>法</w:t>
      </w:r>
      <w:r>
        <w:rPr>
          <w:rFonts w:ascii="宋体" w:hAnsi="宋体" w:eastAsia="宋体" w:cs="宋体"/>
          <w:snapToGrid w:val="0"/>
          <w:color w:val="000000"/>
          <w:spacing w:val="7"/>
          <w:kern w:val="0"/>
          <w:sz w:val="21"/>
          <w:szCs w:val="21"/>
        </w:rPr>
        <w:t>定</w:t>
      </w:r>
      <w:r>
        <w:rPr>
          <w:rFonts w:ascii="宋体" w:hAnsi="宋体" w:eastAsia="宋体" w:cs="宋体"/>
          <w:snapToGrid w:val="0"/>
          <w:color w:val="000000"/>
          <w:spacing w:val="6"/>
          <w:kern w:val="0"/>
          <w:sz w:val="21"/>
          <w:szCs w:val="21"/>
        </w:rPr>
        <w:t>代表人(或授权代理人) ：</w:t>
      </w:r>
    </w:p>
    <w:p>
      <w:pPr>
        <w:widowControl/>
        <w:kinsoku w:val="0"/>
        <w:autoSpaceDE w:val="0"/>
        <w:autoSpaceDN w:val="0"/>
        <w:adjustRightInd w:val="0"/>
        <w:snapToGrid w:val="0"/>
        <w:spacing w:line="410" w:lineRule="auto"/>
        <w:jc w:val="righ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209" w:lineRule="auto"/>
        <w:jc w:val="righ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 xml:space="preserve">年  </w:t>
      </w:r>
      <w:r>
        <w:rPr>
          <w:rFonts w:ascii="宋体" w:hAnsi="宋体" w:eastAsia="宋体" w:cs="宋体"/>
          <w:snapToGrid w:val="0"/>
          <w:color w:val="000000"/>
          <w:spacing w:val="2"/>
          <w:kern w:val="0"/>
          <w:sz w:val="21"/>
          <w:szCs w:val="21"/>
        </w:rPr>
        <w:t xml:space="preserve">   月      日</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49" w:type="default"/>
          <w:pgSz w:w="11900" w:h="16840"/>
          <w:pgMar w:top="1431" w:right="1785" w:bottom="1157" w:left="1785" w:header="0" w:footer="1001" w:gutter="0"/>
          <w:pgNumType w:fmt="decimal"/>
          <w:cols w:space="720" w:num="1"/>
        </w:sectPr>
      </w:pPr>
    </w:p>
    <w:p>
      <w:pPr>
        <w:spacing w:line="360" w:lineRule="exact"/>
        <w:ind w:firstLine="420"/>
        <w:jc w:val="left"/>
        <w:rPr>
          <w:szCs w:val="21"/>
          <w:u w:val="single"/>
        </w:rPr>
      </w:pPr>
    </w:p>
    <w:p>
      <w:pPr>
        <w:spacing w:line="360" w:lineRule="exact"/>
        <w:ind w:firstLine="480"/>
        <w:jc w:val="center"/>
        <w:outlineLvl w:val="1"/>
        <w:rPr>
          <w:rFonts w:eastAsia="黑体"/>
          <w:sz w:val="28"/>
          <w:szCs w:val="28"/>
        </w:rPr>
      </w:pPr>
      <w:bookmarkStart w:id="228" w:name="_Toc282596316"/>
      <w:bookmarkStart w:id="229" w:name="_Toc283886261"/>
      <w:bookmarkStart w:id="230" w:name="_Toc25879"/>
      <w:bookmarkStart w:id="231" w:name="_Toc283976552"/>
      <w:bookmarkStart w:id="232" w:name="_Toc394573948"/>
      <w:r>
        <w:rPr>
          <w:rFonts w:eastAsia="黑体"/>
          <w:sz w:val="30"/>
          <w:szCs w:val="30"/>
        </w:rPr>
        <w:t>第四部分    工程建设项目廉政责任书</w:t>
      </w:r>
      <w:bookmarkEnd w:id="228"/>
      <w:bookmarkEnd w:id="229"/>
      <w:bookmarkEnd w:id="230"/>
      <w:bookmarkEnd w:id="231"/>
      <w:bookmarkEnd w:id="232"/>
    </w:p>
    <w:p>
      <w:pPr>
        <w:autoSpaceDE w:val="0"/>
        <w:autoSpaceDN w:val="0"/>
        <w:spacing w:line="360" w:lineRule="exact"/>
        <w:ind w:firstLine="420"/>
        <w:jc w:val="left"/>
        <w:rPr>
          <w:szCs w:val="21"/>
        </w:rPr>
      </w:pPr>
    </w:p>
    <w:p>
      <w:pPr>
        <w:widowControl/>
        <w:kinsoku w:val="0"/>
        <w:autoSpaceDE w:val="0"/>
        <w:autoSpaceDN w:val="0"/>
        <w:adjustRightInd w:val="0"/>
        <w:snapToGrid w:val="0"/>
        <w:spacing w:before="69" w:line="318" w:lineRule="auto"/>
        <w:ind w:left="505"/>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工程项目名</w:t>
      </w:r>
      <w:r>
        <w:rPr>
          <w:rFonts w:ascii="宋体" w:hAnsi="宋体" w:eastAsia="宋体" w:cs="宋体"/>
          <w:snapToGrid w:val="0"/>
          <w:color w:val="000000"/>
          <w:kern w:val="0"/>
          <w:sz w:val="21"/>
          <w:szCs w:val="21"/>
        </w:rPr>
        <w:t>称：</w:t>
      </w:r>
      <w:r>
        <w:rPr>
          <w:rFonts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u w:val="single"/>
        </w:rPr>
        <w:t>三门县海游街道港北村文体活动中心工程</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07" w:lineRule="auto"/>
        <w:ind w:left="505"/>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工程项目地址：</w:t>
      </w:r>
      <w:r>
        <w:rPr>
          <w:rFonts w:ascii="宋体" w:hAnsi="宋体" w:eastAsia="宋体" w:cs="宋体"/>
          <w:snapToGrid w:val="0"/>
          <w:color w:val="000000"/>
          <w:spacing w:val="-1"/>
          <w:kern w:val="0"/>
          <w:sz w:val="21"/>
          <w:szCs w:val="21"/>
          <w:u w:val="single"/>
        </w:rPr>
        <w:t xml:space="preserve"> </w:t>
      </w:r>
      <w:r>
        <w:rPr>
          <w:rFonts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u w:val="single"/>
        </w:rPr>
        <w:t>三门县海游街道港北村</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before="122" w:line="325" w:lineRule="auto"/>
        <w:ind w:left="502" w:right="79" w:firstLine="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建设单位(甲方) ：</w:t>
      </w:r>
      <w:r>
        <w:rPr>
          <w:rFonts w:ascii="宋体" w:hAnsi="宋体" w:eastAsia="宋体" w:cs="宋体"/>
          <w:snapToGrid w:val="0"/>
          <w:color w:val="000000"/>
          <w:spacing w:val="4"/>
          <w:kern w:val="0"/>
          <w:sz w:val="21"/>
          <w:szCs w:val="21"/>
          <w:u w:val="single"/>
        </w:rPr>
        <w:t xml:space="preserve">      </w:t>
      </w:r>
      <w:r>
        <w:rPr>
          <w:rFonts w:hint="eastAsia" w:ascii="宋体" w:hAnsi="宋体" w:eastAsia="宋体" w:cs="宋体"/>
          <w:snapToGrid w:val="0"/>
          <w:color w:val="000000"/>
          <w:spacing w:val="4"/>
          <w:kern w:val="0"/>
          <w:sz w:val="21"/>
          <w:szCs w:val="21"/>
          <w:u w:val="single"/>
        </w:rPr>
        <w:t>三门县海游街道港北村股份经济合作社</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0"/>
          <w:kern w:val="0"/>
          <w:sz w:val="21"/>
          <w:szCs w:val="21"/>
        </w:rPr>
        <w:t>施工单位(乙方) ：</w:t>
      </w:r>
      <w:r>
        <w:rPr>
          <w:rFonts w:ascii="宋体" w:hAnsi="宋体" w:eastAsia="宋体" w:cs="宋体"/>
          <w:snapToGrid w:val="0"/>
          <w:color w:val="000000"/>
          <w:kern w:val="0"/>
          <w:sz w:val="21"/>
          <w:szCs w:val="21"/>
          <w:u w:val="single"/>
        </w:rPr>
        <w:t xml:space="preserve">                                                     </w:t>
      </w: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8" w:line="316" w:lineRule="auto"/>
        <w:ind w:left="23" w:right="74" w:firstLine="48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为加强工程建设中的廉政建设</w:t>
      </w:r>
      <w:r>
        <w:rPr>
          <w:rFonts w:ascii="宋体" w:hAnsi="宋体" w:eastAsia="宋体" w:cs="宋体"/>
          <w:snapToGrid w:val="0"/>
          <w:color w:val="000000"/>
          <w:spacing w:val="1"/>
          <w:kern w:val="0"/>
          <w:sz w:val="21"/>
          <w:szCs w:val="21"/>
        </w:rPr>
        <w:t>，规范工程建设项目承发包双方的各项活动，防止发生</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各种谋取不正当</w:t>
      </w:r>
      <w:r>
        <w:rPr>
          <w:rFonts w:ascii="宋体" w:hAnsi="宋体" w:eastAsia="宋体" w:cs="宋体"/>
          <w:snapToGrid w:val="0"/>
          <w:color w:val="000000"/>
          <w:spacing w:val="-3"/>
          <w:kern w:val="0"/>
          <w:sz w:val="21"/>
          <w:szCs w:val="21"/>
        </w:rPr>
        <w:t>利</w:t>
      </w:r>
      <w:r>
        <w:rPr>
          <w:rFonts w:ascii="宋体" w:hAnsi="宋体" w:eastAsia="宋体" w:cs="宋体"/>
          <w:snapToGrid w:val="0"/>
          <w:color w:val="000000"/>
          <w:spacing w:val="-2"/>
          <w:kern w:val="0"/>
          <w:sz w:val="21"/>
          <w:szCs w:val="21"/>
        </w:rPr>
        <w:t>益的违法违纪行为，保护国家、集体和当事人的合法权益，根据国家有关</w:t>
      </w:r>
      <w:r>
        <w:rPr>
          <w:rFonts w:ascii="宋体" w:hAnsi="宋体" w:eastAsia="宋体" w:cs="宋体"/>
          <w:snapToGrid w:val="0"/>
          <w:color w:val="000000"/>
          <w:spacing w:val="-1"/>
          <w:kern w:val="0"/>
          <w:sz w:val="21"/>
          <w:szCs w:val="21"/>
        </w:rPr>
        <w:t>工程建设的</w:t>
      </w:r>
      <w:r>
        <w:rPr>
          <w:rFonts w:ascii="宋体" w:hAnsi="宋体" w:eastAsia="宋体" w:cs="宋体"/>
          <w:snapToGrid w:val="0"/>
          <w:color w:val="000000"/>
          <w:kern w:val="0"/>
          <w:sz w:val="21"/>
          <w:szCs w:val="21"/>
        </w:rPr>
        <w:t>法律法规和廉政建设责任制规定，特订立本廉政责任书。</w:t>
      </w:r>
    </w:p>
    <w:p>
      <w:pPr>
        <w:widowControl/>
        <w:kinsoku w:val="0"/>
        <w:autoSpaceDE w:val="0"/>
        <w:autoSpaceDN w:val="0"/>
        <w:adjustRightInd w:val="0"/>
        <w:snapToGrid w:val="0"/>
        <w:spacing w:line="212" w:lineRule="auto"/>
        <w:jc w:val="left"/>
        <w:textAlignment w:val="baseline"/>
        <w:outlineLvl w:val="2"/>
        <w:rPr>
          <w:rFonts w:ascii="宋体" w:hAnsi="宋体" w:eastAsia="宋体" w:cs="宋体"/>
          <w:snapToGrid w:val="0"/>
          <w:color w:val="000000"/>
          <w:kern w:val="0"/>
          <w:sz w:val="21"/>
          <w:szCs w:val="21"/>
        </w:rPr>
      </w:pPr>
      <w:bookmarkStart w:id="233" w:name="_Toc23048"/>
      <w:r>
        <w:rPr>
          <w:rFonts w:ascii="宋体" w:hAnsi="宋体" w:eastAsia="宋体" w:cs="宋体"/>
          <w:snapToGrid w:val="0"/>
          <w:color w:val="000000"/>
          <w:spacing w:val="-1"/>
          <w:kern w:val="0"/>
          <w:sz w:val="21"/>
          <w:szCs w:val="21"/>
        </w:rPr>
        <w:t>第一条 甲乙双方的</w:t>
      </w:r>
      <w:r>
        <w:rPr>
          <w:rFonts w:ascii="宋体" w:hAnsi="宋体" w:eastAsia="宋体" w:cs="宋体"/>
          <w:snapToGrid w:val="0"/>
          <w:color w:val="000000"/>
          <w:kern w:val="0"/>
          <w:sz w:val="21"/>
          <w:szCs w:val="21"/>
        </w:rPr>
        <w:t>责任</w:t>
      </w:r>
      <w:bookmarkEnd w:id="233"/>
    </w:p>
    <w:p>
      <w:pPr>
        <w:widowControl/>
        <w:kinsoku w:val="0"/>
        <w:autoSpaceDE w:val="0"/>
        <w:autoSpaceDN w:val="0"/>
        <w:adjustRightInd w:val="0"/>
        <w:snapToGrid w:val="0"/>
        <w:spacing w:before="120" w:line="316" w:lineRule="auto"/>
        <w:ind w:left="22" w:right="74" w:firstLine="40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(一) 应严格遵守国家关于市场准入、项目招标投</w:t>
      </w:r>
      <w:r>
        <w:rPr>
          <w:rFonts w:ascii="宋体" w:hAnsi="宋体" w:eastAsia="宋体" w:cs="宋体"/>
          <w:snapToGrid w:val="0"/>
          <w:color w:val="000000"/>
          <w:kern w:val="0"/>
          <w:sz w:val="21"/>
          <w:szCs w:val="21"/>
        </w:rPr>
        <w:t xml:space="preserve">标、工程建设、施工安装和市场活动 </w:t>
      </w:r>
      <w:r>
        <w:rPr>
          <w:rFonts w:ascii="宋体" w:hAnsi="宋体" w:eastAsia="宋体" w:cs="宋体"/>
          <w:snapToGrid w:val="0"/>
          <w:color w:val="000000"/>
          <w:spacing w:val="-1"/>
          <w:kern w:val="0"/>
          <w:sz w:val="21"/>
          <w:szCs w:val="21"/>
        </w:rPr>
        <w:t>等有关法律</w:t>
      </w:r>
      <w:r>
        <w:rPr>
          <w:rFonts w:ascii="宋体" w:hAnsi="宋体" w:eastAsia="宋体" w:cs="宋体"/>
          <w:snapToGrid w:val="0"/>
          <w:color w:val="000000"/>
          <w:kern w:val="0"/>
          <w:sz w:val="21"/>
          <w:szCs w:val="21"/>
        </w:rPr>
        <w:t>、法规，相关政策，以及廉政建设的各项规定。</w:t>
      </w:r>
    </w:p>
    <w:p>
      <w:pPr>
        <w:widowControl/>
        <w:kinsoku w:val="0"/>
        <w:autoSpaceDE w:val="0"/>
        <w:autoSpaceDN w:val="0"/>
        <w:adjustRightInd w:val="0"/>
        <w:snapToGrid w:val="0"/>
        <w:spacing w:before="1" w:line="208"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(二) 严格执行建设工程项</w:t>
      </w:r>
      <w:r>
        <w:rPr>
          <w:rFonts w:ascii="宋体" w:hAnsi="宋体" w:eastAsia="宋体" w:cs="宋体"/>
          <w:snapToGrid w:val="0"/>
          <w:color w:val="000000"/>
          <w:kern w:val="0"/>
          <w:sz w:val="21"/>
          <w:szCs w:val="21"/>
        </w:rPr>
        <w:t>目承发包合同文件， 自觉按合同办事。</w:t>
      </w:r>
    </w:p>
    <w:p>
      <w:pPr>
        <w:widowControl/>
        <w:kinsoku w:val="0"/>
        <w:autoSpaceDE w:val="0"/>
        <w:autoSpaceDN w:val="0"/>
        <w:adjustRightInd w:val="0"/>
        <w:snapToGrid w:val="0"/>
        <w:spacing w:before="121" w:line="317" w:lineRule="auto"/>
        <w:ind w:right="1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(三</w:t>
      </w:r>
      <w:r>
        <w:rPr>
          <w:rFonts w:ascii="宋体" w:hAnsi="宋体" w:eastAsia="宋体" w:cs="宋体"/>
          <w:snapToGrid w:val="0"/>
          <w:color w:val="000000"/>
          <w:spacing w:val="3"/>
          <w:kern w:val="0"/>
          <w:sz w:val="21"/>
          <w:szCs w:val="21"/>
        </w:rPr>
        <w:t>) 业务活动必须坚持公开、公平、公正、诚信、透明的原则(除法律法规另有规定</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rPr>
        <w:t>者外) ，不得为获取不正当的利益，损害国家、集体和对方利益，不得违反</w:t>
      </w:r>
      <w:r>
        <w:rPr>
          <w:rFonts w:ascii="宋体" w:hAnsi="宋体" w:eastAsia="宋体" w:cs="宋体"/>
          <w:snapToGrid w:val="0"/>
          <w:color w:val="000000"/>
          <w:kern w:val="0"/>
          <w:sz w:val="21"/>
          <w:szCs w:val="21"/>
        </w:rPr>
        <w:t xml:space="preserve">工程建设管理、 </w:t>
      </w:r>
      <w:r>
        <w:rPr>
          <w:rFonts w:ascii="宋体" w:hAnsi="宋体" w:eastAsia="宋体" w:cs="宋体"/>
          <w:snapToGrid w:val="0"/>
          <w:color w:val="000000"/>
          <w:spacing w:val="-1"/>
          <w:kern w:val="0"/>
          <w:sz w:val="21"/>
          <w:szCs w:val="21"/>
        </w:rPr>
        <w:t>施工安装</w:t>
      </w:r>
      <w:r>
        <w:rPr>
          <w:rFonts w:ascii="宋体" w:hAnsi="宋体" w:eastAsia="宋体" w:cs="宋体"/>
          <w:snapToGrid w:val="0"/>
          <w:color w:val="000000"/>
          <w:kern w:val="0"/>
          <w:sz w:val="21"/>
          <w:szCs w:val="21"/>
        </w:rPr>
        <w:t>的规章制度。</w:t>
      </w:r>
    </w:p>
    <w:p>
      <w:pPr>
        <w:widowControl/>
        <w:kinsoku w:val="0"/>
        <w:autoSpaceDE w:val="0"/>
        <w:autoSpaceDN w:val="0"/>
        <w:adjustRightInd w:val="0"/>
        <w:snapToGrid w:val="0"/>
        <w:spacing w:line="316" w:lineRule="auto"/>
        <w:ind w:left="38" w:right="79" w:firstLine="39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(四) 发现对方在业务活动中有违</w:t>
      </w:r>
      <w:r>
        <w:rPr>
          <w:rFonts w:ascii="宋体" w:hAnsi="宋体" w:eastAsia="宋体" w:cs="宋体"/>
          <w:snapToGrid w:val="0"/>
          <w:color w:val="000000"/>
          <w:kern w:val="0"/>
          <w:sz w:val="21"/>
          <w:szCs w:val="21"/>
        </w:rPr>
        <w:t xml:space="preserve">规、违纪、违法行为的，应及时提醒对方，情节严重 </w:t>
      </w:r>
      <w:r>
        <w:rPr>
          <w:rFonts w:ascii="宋体" w:hAnsi="宋体" w:eastAsia="宋体" w:cs="宋体"/>
          <w:snapToGrid w:val="0"/>
          <w:color w:val="000000"/>
          <w:spacing w:val="-1"/>
          <w:kern w:val="0"/>
          <w:sz w:val="21"/>
          <w:szCs w:val="21"/>
        </w:rPr>
        <w:t>的，应向其上级主管部门或纪检监察、司法等有</w:t>
      </w:r>
      <w:r>
        <w:rPr>
          <w:rFonts w:ascii="宋体" w:hAnsi="宋体" w:eastAsia="宋体" w:cs="宋体"/>
          <w:snapToGrid w:val="0"/>
          <w:color w:val="000000"/>
          <w:kern w:val="0"/>
          <w:sz w:val="21"/>
          <w:szCs w:val="21"/>
        </w:rPr>
        <w:t>关机关举报。</w:t>
      </w:r>
    </w:p>
    <w:p>
      <w:pPr>
        <w:widowControl/>
        <w:kinsoku w:val="0"/>
        <w:autoSpaceDE w:val="0"/>
        <w:autoSpaceDN w:val="0"/>
        <w:adjustRightInd w:val="0"/>
        <w:snapToGrid w:val="0"/>
        <w:spacing w:line="212" w:lineRule="auto"/>
        <w:jc w:val="left"/>
        <w:textAlignment w:val="baseline"/>
        <w:outlineLvl w:val="2"/>
        <w:rPr>
          <w:rFonts w:ascii="宋体" w:hAnsi="宋体" w:eastAsia="宋体" w:cs="宋体"/>
          <w:snapToGrid w:val="0"/>
          <w:color w:val="000000"/>
          <w:kern w:val="0"/>
          <w:sz w:val="21"/>
          <w:szCs w:val="21"/>
        </w:rPr>
      </w:pPr>
      <w:bookmarkStart w:id="234" w:name="_Toc5373"/>
      <w:r>
        <w:rPr>
          <w:rFonts w:ascii="宋体" w:hAnsi="宋体" w:eastAsia="宋体" w:cs="宋体"/>
          <w:snapToGrid w:val="0"/>
          <w:color w:val="000000"/>
          <w:spacing w:val="-1"/>
          <w:kern w:val="0"/>
          <w:sz w:val="21"/>
          <w:szCs w:val="21"/>
        </w:rPr>
        <w:t>第二条 甲方的责</w:t>
      </w:r>
      <w:r>
        <w:rPr>
          <w:rFonts w:ascii="宋体" w:hAnsi="宋体" w:eastAsia="宋体" w:cs="宋体"/>
          <w:snapToGrid w:val="0"/>
          <w:color w:val="000000"/>
          <w:kern w:val="0"/>
          <w:sz w:val="21"/>
          <w:szCs w:val="21"/>
        </w:rPr>
        <w:t>任</w:t>
      </w:r>
      <w:bookmarkEnd w:id="234"/>
    </w:p>
    <w:p>
      <w:pPr>
        <w:widowControl/>
        <w:kinsoku w:val="0"/>
        <w:autoSpaceDE w:val="0"/>
        <w:autoSpaceDN w:val="0"/>
        <w:adjustRightInd w:val="0"/>
        <w:snapToGrid w:val="0"/>
        <w:spacing w:before="121" w:line="316" w:lineRule="auto"/>
        <w:ind w:left="44" w:right="74" w:firstLine="425"/>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甲方</w:t>
      </w:r>
      <w:r>
        <w:rPr>
          <w:rFonts w:ascii="宋体" w:hAnsi="宋体" w:eastAsia="宋体" w:cs="宋体"/>
          <w:snapToGrid w:val="0"/>
          <w:color w:val="000000"/>
          <w:spacing w:val="-5"/>
          <w:kern w:val="0"/>
          <w:sz w:val="21"/>
          <w:szCs w:val="21"/>
        </w:rPr>
        <w:t>的</w:t>
      </w:r>
      <w:r>
        <w:rPr>
          <w:rFonts w:ascii="宋体" w:hAnsi="宋体" w:eastAsia="宋体" w:cs="宋体"/>
          <w:snapToGrid w:val="0"/>
          <w:color w:val="000000"/>
          <w:spacing w:val="-3"/>
          <w:kern w:val="0"/>
          <w:sz w:val="21"/>
          <w:szCs w:val="21"/>
        </w:rPr>
        <w:t>领导和从事该建设工程项目的工作人员，在工程建设的事前、事中、事后应遵守</w:t>
      </w:r>
      <w:r>
        <w:rPr>
          <w:rFonts w:ascii="宋体" w:hAnsi="宋体" w:eastAsia="宋体" w:cs="宋体"/>
          <w:snapToGrid w:val="0"/>
          <w:color w:val="000000"/>
          <w:spacing w:val="-6"/>
          <w:kern w:val="0"/>
          <w:sz w:val="21"/>
          <w:szCs w:val="21"/>
        </w:rPr>
        <w:t>以下规定：</w:t>
      </w:r>
    </w:p>
    <w:p>
      <w:pPr>
        <w:widowControl/>
        <w:kinsoku w:val="0"/>
        <w:autoSpaceDE w:val="0"/>
        <w:autoSpaceDN w:val="0"/>
        <w:adjustRightInd w:val="0"/>
        <w:snapToGrid w:val="0"/>
        <w:spacing w:before="1" w:line="316" w:lineRule="auto"/>
        <w:ind w:left="21" w:right="16" w:firstLine="42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(一) 不准向乙方和相关单位索要或接受回扣、</w:t>
      </w:r>
      <w:r>
        <w:rPr>
          <w:rFonts w:ascii="宋体" w:hAnsi="宋体" w:eastAsia="宋体" w:cs="宋体"/>
          <w:snapToGrid w:val="0"/>
          <w:color w:val="000000"/>
          <w:spacing w:val="1"/>
          <w:kern w:val="0"/>
          <w:sz w:val="21"/>
          <w:szCs w:val="21"/>
        </w:rPr>
        <w:t>礼金、有价证券、贵重物品和好处费、</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rPr>
        <w:t>感谢</w:t>
      </w:r>
      <w:r>
        <w:rPr>
          <w:rFonts w:ascii="宋体" w:hAnsi="宋体" w:eastAsia="宋体" w:cs="宋体"/>
          <w:snapToGrid w:val="0"/>
          <w:color w:val="000000"/>
          <w:spacing w:val="-1"/>
          <w:kern w:val="0"/>
          <w:sz w:val="21"/>
          <w:szCs w:val="21"/>
        </w:rPr>
        <w:t>费等。</w:t>
      </w:r>
    </w:p>
    <w:p>
      <w:pPr>
        <w:widowControl/>
        <w:kinsoku w:val="0"/>
        <w:autoSpaceDE w:val="0"/>
        <w:autoSpaceDN w:val="0"/>
        <w:adjustRightInd w:val="0"/>
        <w:snapToGrid w:val="0"/>
        <w:spacing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w:t>
      </w:r>
      <w:r>
        <w:rPr>
          <w:rFonts w:ascii="宋体" w:hAnsi="宋体" w:eastAsia="宋体" w:cs="宋体"/>
          <w:snapToGrid w:val="0"/>
          <w:color w:val="000000"/>
          <w:spacing w:val="3"/>
          <w:kern w:val="0"/>
          <w:sz w:val="21"/>
          <w:szCs w:val="21"/>
        </w:rPr>
        <w:t>二) 不准在乙方和相关单位报销任何应由甲方或个人支付的费用。</w:t>
      </w:r>
    </w:p>
    <w:p>
      <w:pPr>
        <w:widowControl/>
        <w:kinsoku w:val="0"/>
        <w:autoSpaceDE w:val="0"/>
        <w:autoSpaceDN w:val="0"/>
        <w:adjustRightInd w:val="0"/>
        <w:snapToGrid w:val="0"/>
        <w:spacing w:before="123" w:line="316" w:lineRule="auto"/>
        <w:ind w:left="23" w:right="74" w:firstLine="40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(三) 不准要求、暗示和接受乙方和相关单位为个</w:t>
      </w:r>
      <w:r>
        <w:rPr>
          <w:rFonts w:ascii="宋体" w:hAnsi="宋体" w:eastAsia="宋体" w:cs="宋体"/>
          <w:snapToGrid w:val="0"/>
          <w:color w:val="000000"/>
          <w:kern w:val="0"/>
          <w:sz w:val="21"/>
          <w:szCs w:val="21"/>
        </w:rPr>
        <w:t xml:space="preserve">人装修住房、婚丧嫁娶、配偶子女的 </w:t>
      </w:r>
      <w:r>
        <w:rPr>
          <w:rFonts w:ascii="宋体" w:hAnsi="宋体" w:eastAsia="宋体" w:cs="宋体"/>
          <w:snapToGrid w:val="0"/>
          <w:color w:val="000000"/>
          <w:spacing w:val="8"/>
          <w:kern w:val="0"/>
          <w:sz w:val="21"/>
          <w:szCs w:val="21"/>
        </w:rPr>
        <w:t>工作安</w:t>
      </w:r>
      <w:r>
        <w:rPr>
          <w:rFonts w:ascii="宋体" w:hAnsi="宋体" w:eastAsia="宋体" w:cs="宋体"/>
          <w:snapToGrid w:val="0"/>
          <w:color w:val="000000"/>
          <w:spacing w:val="5"/>
          <w:kern w:val="0"/>
          <w:sz w:val="21"/>
          <w:szCs w:val="21"/>
        </w:rPr>
        <w:t>排</w:t>
      </w:r>
      <w:r>
        <w:rPr>
          <w:rFonts w:ascii="宋体" w:hAnsi="宋体" w:eastAsia="宋体" w:cs="宋体"/>
          <w:snapToGrid w:val="0"/>
          <w:color w:val="000000"/>
          <w:spacing w:val="4"/>
          <w:kern w:val="0"/>
          <w:sz w:val="21"/>
          <w:szCs w:val="21"/>
        </w:rPr>
        <w:t>以及出国(境) 、旅游等提供方便。</w:t>
      </w:r>
    </w:p>
    <w:p>
      <w:pPr>
        <w:widowControl/>
        <w:kinsoku w:val="0"/>
        <w:autoSpaceDE w:val="0"/>
        <w:autoSpaceDN w:val="0"/>
        <w:adjustRightInd w:val="0"/>
        <w:snapToGrid w:val="0"/>
        <w:spacing w:before="1"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(四) 不准参加有可能影响公正执行公务的乙方和相关单位的宴</w:t>
      </w:r>
      <w:r>
        <w:rPr>
          <w:rFonts w:ascii="宋体" w:hAnsi="宋体" w:eastAsia="宋体" w:cs="宋体"/>
          <w:snapToGrid w:val="0"/>
          <w:color w:val="000000"/>
          <w:spacing w:val="-1"/>
          <w:kern w:val="0"/>
          <w:sz w:val="21"/>
          <w:szCs w:val="21"/>
        </w:rPr>
        <w:t>请和健身、娱乐等活动。</w:t>
      </w:r>
    </w:p>
    <w:p>
      <w:pPr>
        <w:widowControl/>
        <w:kinsoku w:val="0"/>
        <w:autoSpaceDE w:val="0"/>
        <w:autoSpaceDN w:val="0"/>
        <w:adjustRightInd w:val="0"/>
        <w:snapToGrid w:val="0"/>
        <w:spacing w:before="121" w:line="316" w:lineRule="auto"/>
        <w:ind w:left="20" w:firstLine="378"/>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w:t>
      </w:r>
      <w:r>
        <w:rPr>
          <w:rFonts w:ascii="宋体" w:hAnsi="宋体" w:eastAsia="宋体" w:cs="宋体"/>
          <w:snapToGrid w:val="0"/>
          <w:color w:val="000000"/>
          <w:spacing w:val="-2"/>
          <w:kern w:val="0"/>
          <w:sz w:val="21"/>
          <w:szCs w:val="21"/>
        </w:rPr>
        <w:t>五) 不准向乙方介绍或为配偶、子女、亲属参与同甲方项目工程施工合同有关的设备、</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材料、工程分</w:t>
      </w:r>
      <w:r>
        <w:rPr>
          <w:rFonts w:ascii="宋体" w:hAnsi="宋体" w:eastAsia="宋体" w:cs="宋体"/>
          <w:snapToGrid w:val="0"/>
          <w:color w:val="000000"/>
          <w:spacing w:val="-3"/>
          <w:kern w:val="0"/>
          <w:sz w:val="21"/>
          <w:szCs w:val="21"/>
        </w:rPr>
        <w:t>包</w:t>
      </w:r>
      <w:r>
        <w:rPr>
          <w:rFonts w:ascii="宋体" w:hAnsi="宋体" w:eastAsia="宋体" w:cs="宋体"/>
          <w:snapToGrid w:val="0"/>
          <w:color w:val="000000"/>
          <w:spacing w:val="-2"/>
          <w:kern w:val="0"/>
          <w:sz w:val="21"/>
          <w:szCs w:val="21"/>
        </w:rPr>
        <w:t>、劳务等经济活动。不得以任何理由向乙方和相关单位推荐分包单位和要求</w:t>
      </w:r>
      <w:r>
        <w:rPr>
          <w:rFonts w:ascii="宋体" w:hAnsi="宋体" w:eastAsia="宋体" w:cs="宋体"/>
          <w:snapToGrid w:val="0"/>
          <w:color w:val="000000"/>
          <w:spacing w:val="-1"/>
          <w:kern w:val="0"/>
          <w:sz w:val="21"/>
          <w:szCs w:val="21"/>
        </w:rPr>
        <w:t>乙方购买项</w:t>
      </w:r>
      <w:r>
        <w:rPr>
          <w:rFonts w:ascii="宋体" w:hAnsi="宋体" w:eastAsia="宋体" w:cs="宋体"/>
          <w:snapToGrid w:val="0"/>
          <w:color w:val="000000"/>
          <w:kern w:val="0"/>
          <w:sz w:val="21"/>
          <w:szCs w:val="21"/>
        </w:rPr>
        <w:t>目工程施工合同规定以外的材料、设备等。</w:t>
      </w:r>
    </w:p>
    <w:p>
      <w:pPr>
        <w:widowControl/>
        <w:kinsoku w:val="0"/>
        <w:autoSpaceDE w:val="0"/>
        <w:autoSpaceDN w:val="0"/>
        <w:adjustRightInd w:val="0"/>
        <w:snapToGrid w:val="0"/>
        <w:spacing w:before="1" w:line="212" w:lineRule="auto"/>
        <w:jc w:val="left"/>
        <w:textAlignment w:val="baseline"/>
        <w:outlineLvl w:val="2"/>
        <w:rPr>
          <w:rFonts w:ascii="宋体" w:hAnsi="宋体" w:eastAsia="宋体" w:cs="宋体"/>
          <w:snapToGrid w:val="0"/>
          <w:color w:val="000000"/>
          <w:kern w:val="0"/>
          <w:sz w:val="21"/>
          <w:szCs w:val="21"/>
        </w:rPr>
      </w:pPr>
      <w:bookmarkStart w:id="235" w:name="_Toc16693"/>
      <w:r>
        <w:rPr>
          <w:rFonts w:ascii="宋体" w:hAnsi="宋体" w:eastAsia="宋体" w:cs="宋体"/>
          <w:snapToGrid w:val="0"/>
          <w:color w:val="000000"/>
          <w:spacing w:val="-1"/>
          <w:kern w:val="0"/>
          <w:sz w:val="21"/>
          <w:szCs w:val="21"/>
        </w:rPr>
        <w:t>第三条 乙方的责</w:t>
      </w:r>
      <w:r>
        <w:rPr>
          <w:rFonts w:ascii="宋体" w:hAnsi="宋体" w:eastAsia="宋体" w:cs="宋体"/>
          <w:snapToGrid w:val="0"/>
          <w:color w:val="000000"/>
          <w:kern w:val="0"/>
          <w:sz w:val="21"/>
          <w:szCs w:val="21"/>
        </w:rPr>
        <w:t>任</w:t>
      </w:r>
      <w:bookmarkEnd w:id="235"/>
    </w:p>
    <w:p>
      <w:pPr>
        <w:widowControl/>
        <w:kinsoku w:val="0"/>
        <w:autoSpaceDE w:val="0"/>
        <w:autoSpaceDN w:val="0"/>
        <w:adjustRightInd w:val="0"/>
        <w:snapToGrid w:val="0"/>
        <w:spacing w:before="120" w:line="316" w:lineRule="auto"/>
        <w:ind w:left="23" w:right="37" w:firstLine="41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应与甲方保持正常的</w:t>
      </w:r>
      <w:r>
        <w:rPr>
          <w:rFonts w:ascii="宋体" w:hAnsi="宋体" w:eastAsia="宋体" w:cs="宋体"/>
          <w:snapToGrid w:val="0"/>
          <w:color w:val="000000"/>
          <w:spacing w:val="-3"/>
          <w:kern w:val="0"/>
          <w:sz w:val="21"/>
          <w:szCs w:val="21"/>
        </w:rPr>
        <w:t>业</w:t>
      </w:r>
      <w:r>
        <w:rPr>
          <w:rFonts w:ascii="宋体" w:hAnsi="宋体" w:eastAsia="宋体" w:cs="宋体"/>
          <w:snapToGrid w:val="0"/>
          <w:color w:val="000000"/>
          <w:spacing w:val="-2"/>
          <w:kern w:val="0"/>
          <w:sz w:val="21"/>
          <w:szCs w:val="21"/>
        </w:rPr>
        <w:t>务交往，按照有关法律法规和程序开展业务工作，严格执行工程建设的有关方针、政策，尤其是有关建筑</w:t>
      </w:r>
      <w:r>
        <w:rPr>
          <w:rFonts w:ascii="宋体" w:hAnsi="宋体" w:eastAsia="宋体" w:cs="宋体"/>
          <w:snapToGrid w:val="0"/>
          <w:color w:val="000000"/>
          <w:spacing w:val="-1"/>
          <w:kern w:val="0"/>
          <w:sz w:val="21"/>
          <w:szCs w:val="21"/>
        </w:rPr>
        <w:t>施工安装的强制性标准和规范，并遵守以下规定：</w:t>
      </w:r>
    </w:p>
    <w:p>
      <w:pPr>
        <w:widowControl/>
        <w:kinsoku w:val="0"/>
        <w:autoSpaceDE w:val="0"/>
        <w:autoSpaceDN w:val="0"/>
        <w:adjustRightInd w:val="0"/>
        <w:snapToGrid w:val="0"/>
        <w:spacing w:before="1" w:line="316" w:lineRule="auto"/>
        <w:ind w:left="19" w:right="76" w:firstLine="41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(一) 不准以任何理由向甲方、相关单位及</w:t>
      </w:r>
      <w:r>
        <w:rPr>
          <w:rFonts w:ascii="宋体" w:hAnsi="宋体" w:eastAsia="宋体" w:cs="宋体"/>
          <w:snapToGrid w:val="0"/>
          <w:color w:val="000000"/>
          <w:kern w:val="0"/>
          <w:sz w:val="21"/>
          <w:szCs w:val="21"/>
        </w:rPr>
        <w:t xml:space="preserve">其工作人员索要、接受或赠送礼金、有价证 </w:t>
      </w:r>
      <w:r>
        <w:rPr>
          <w:rFonts w:ascii="宋体" w:hAnsi="宋体" w:eastAsia="宋体" w:cs="宋体"/>
          <w:snapToGrid w:val="0"/>
          <w:color w:val="000000"/>
          <w:spacing w:val="-1"/>
          <w:kern w:val="0"/>
          <w:sz w:val="21"/>
          <w:szCs w:val="21"/>
        </w:rPr>
        <w:t>券、贵</w:t>
      </w:r>
      <w:r>
        <w:rPr>
          <w:rFonts w:ascii="宋体" w:hAnsi="宋体" w:eastAsia="宋体" w:cs="宋体"/>
          <w:snapToGrid w:val="0"/>
          <w:color w:val="000000"/>
          <w:kern w:val="0"/>
          <w:sz w:val="21"/>
          <w:szCs w:val="21"/>
        </w:rPr>
        <w:t>重物品和回扣、好处费、感谢费等。</w:t>
      </w:r>
    </w:p>
    <w:p>
      <w:pPr>
        <w:widowControl/>
        <w:kinsoku w:val="0"/>
        <w:autoSpaceDE w:val="0"/>
        <w:autoSpaceDN w:val="0"/>
        <w:adjustRightInd w:val="0"/>
        <w:snapToGrid w:val="0"/>
        <w:spacing w:before="1"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(二) 不准以任何理由为</w:t>
      </w:r>
      <w:r>
        <w:rPr>
          <w:rFonts w:ascii="宋体" w:hAnsi="宋体" w:eastAsia="宋体" w:cs="宋体"/>
          <w:snapToGrid w:val="0"/>
          <w:color w:val="000000"/>
          <w:spacing w:val="2"/>
          <w:kern w:val="0"/>
          <w:sz w:val="21"/>
          <w:szCs w:val="21"/>
        </w:rPr>
        <w:t>甲方和相关单位报销应由对方或个人支付的费用。</w:t>
      </w:r>
    </w:p>
    <w:p>
      <w:pPr>
        <w:widowControl/>
        <w:kinsoku w:val="0"/>
        <w:autoSpaceDE w:val="0"/>
        <w:autoSpaceDN w:val="0"/>
        <w:adjustRightInd w:val="0"/>
        <w:snapToGrid w:val="0"/>
        <w:spacing w:before="119" w:line="209" w:lineRule="auto"/>
        <w:ind w:left="25"/>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(三) 不准接受或暗示为甲方、相关单位或个人装</w:t>
      </w:r>
      <w:r>
        <w:rPr>
          <w:rFonts w:ascii="宋体" w:hAnsi="宋体" w:eastAsia="宋体" w:cs="宋体"/>
          <w:snapToGrid w:val="0"/>
          <w:color w:val="000000"/>
          <w:kern w:val="0"/>
          <w:sz w:val="21"/>
          <w:szCs w:val="21"/>
        </w:rPr>
        <w:t>修住房、婚丧嫁娶、配偶子女的工作</w:t>
      </w:r>
      <w:r>
        <w:rPr>
          <w:rFonts w:ascii="宋体" w:hAnsi="宋体" w:eastAsia="宋体" w:cs="宋体"/>
          <w:snapToGrid w:val="0"/>
          <w:color w:val="000000"/>
          <w:spacing w:val="6"/>
          <w:kern w:val="0"/>
          <w:sz w:val="21"/>
          <w:szCs w:val="21"/>
        </w:rPr>
        <w:t>安</w:t>
      </w:r>
      <w:r>
        <w:rPr>
          <w:rFonts w:ascii="宋体" w:hAnsi="宋体" w:eastAsia="宋体" w:cs="宋体"/>
          <w:snapToGrid w:val="0"/>
          <w:color w:val="000000"/>
          <w:spacing w:val="5"/>
          <w:kern w:val="0"/>
          <w:sz w:val="21"/>
          <w:szCs w:val="21"/>
        </w:rPr>
        <w:t>排以及出国(境) 、旅游等提供方便。</w:t>
      </w:r>
    </w:p>
    <w:p>
      <w:pPr>
        <w:widowControl/>
        <w:kinsoku w:val="0"/>
        <w:autoSpaceDE w:val="0"/>
        <w:autoSpaceDN w:val="0"/>
        <w:adjustRightInd w:val="0"/>
        <w:snapToGrid w:val="0"/>
        <w:spacing w:before="122" w:line="316" w:lineRule="auto"/>
        <w:ind w:left="20" w:firstLine="428"/>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(四) 不准以任何理由为甲方、相关单位或个人</w:t>
      </w:r>
      <w:r>
        <w:rPr>
          <w:rFonts w:ascii="宋体" w:hAnsi="宋体" w:eastAsia="宋体" w:cs="宋体"/>
          <w:snapToGrid w:val="0"/>
          <w:color w:val="000000"/>
          <w:spacing w:val="1"/>
          <w:kern w:val="0"/>
          <w:sz w:val="21"/>
          <w:szCs w:val="21"/>
        </w:rPr>
        <w:t>组织有可能影响公正执行公务的宴请、</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rPr>
        <w:t>健身、娱乐等</w:t>
      </w:r>
      <w:r>
        <w:rPr>
          <w:rFonts w:ascii="宋体" w:hAnsi="宋体" w:eastAsia="宋体" w:cs="宋体"/>
          <w:snapToGrid w:val="0"/>
          <w:color w:val="000000"/>
          <w:kern w:val="0"/>
          <w:sz w:val="21"/>
          <w:szCs w:val="21"/>
        </w:rPr>
        <w:t>活动。</w:t>
      </w:r>
    </w:p>
    <w:p>
      <w:pPr>
        <w:widowControl/>
        <w:kinsoku w:val="0"/>
        <w:autoSpaceDE w:val="0"/>
        <w:autoSpaceDN w:val="0"/>
        <w:adjustRightInd w:val="0"/>
        <w:snapToGrid w:val="0"/>
        <w:spacing w:line="212" w:lineRule="auto"/>
        <w:jc w:val="left"/>
        <w:textAlignment w:val="baseline"/>
        <w:outlineLvl w:val="2"/>
        <w:rPr>
          <w:rFonts w:ascii="宋体" w:hAnsi="宋体" w:eastAsia="宋体" w:cs="宋体"/>
          <w:snapToGrid w:val="0"/>
          <w:color w:val="000000"/>
          <w:kern w:val="0"/>
          <w:sz w:val="21"/>
          <w:szCs w:val="21"/>
        </w:rPr>
      </w:pPr>
      <w:bookmarkStart w:id="236" w:name="_Toc26101"/>
      <w:r>
        <w:rPr>
          <w:rFonts w:ascii="宋体" w:hAnsi="宋体" w:eastAsia="宋体" w:cs="宋体"/>
          <w:snapToGrid w:val="0"/>
          <w:color w:val="000000"/>
          <w:spacing w:val="-1"/>
          <w:kern w:val="0"/>
          <w:sz w:val="21"/>
          <w:szCs w:val="21"/>
        </w:rPr>
        <w:t>第四条 违约责任</w:t>
      </w:r>
      <w:bookmarkEnd w:id="236"/>
    </w:p>
    <w:p>
      <w:pPr>
        <w:widowControl/>
        <w:kinsoku w:val="0"/>
        <w:autoSpaceDE w:val="0"/>
        <w:autoSpaceDN w:val="0"/>
        <w:adjustRightInd w:val="0"/>
        <w:snapToGrid w:val="0"/>
        <w:spacing w:before="120" w:line="316" w:lineRule="auto"/>
        <w:ind w:left="21" w:right="3" w:firstLine="408"/>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(一) 甲方工作人员有违反本责任书第一、</w:t>
      </w:r>
      <w:r>
        <w:rPr>
          <w:rFonts w:ascii="宋体" w:hAnsi="宋体" w:eastAsia="宋体" w:cs="宋体"/>
          <w:snapToGrid w:val="0"/>
          <w:color w:val="000000"/>
          <w:kern w:val="0"/>
          <w:sz w:val="21"/>
          <w:szCs w:val="21"/>
        </w:rPr>
        <w:t>二条责任行为的，按照管理权限，依据有关</w:t>
      </w:r>
      <w:r>
        <w:rPr>
          <w:rFonts w:ascii="宋体" w:hAnsi="宋体" w:eastAsia="宋体" w:cs="宋体"/>
          <w:snapToGrid w:val="0"/>
          <w:color w:val="000000"/>
          <w:spacing w:val="-10"/>
          <w:kern w:val="0"/>
          <w:sz w:val="21"/>
          <w:szCs w:val="21"/>
        </w:rPr>
        <w:t>法</w:t>
      </w:r>
      <w:r>
        <w:rPr>
          <w:rFonts w:ascii="宋体" w:hAnsi="宋体" w:eastAsia="宋体" w:cs="宋体"/>
          <w:snapToGrid w:val="0"/>
          <w:color w:val="000000"/>
          <w:spacing w:val="-6"/>
          <w:kern w:val="0"/>
          <w:sz w:val="21"/>
          <w:szCs w:val="21"/>
        </w:rPr>
        <w:t>律法规和规定给予党纪、政纪处分或组织处理；涉嫌犯罪的，移交司法机关追究刑事责任；</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rPr>
        <w:t>给乙方单位</w:t>
      </w:r>
      <w:r>
        <w:rPr>
          <w:rFonts w:ascii="宋体" w:hAnsi="宋体" w:eastAsia="宋体" w:cs="宋体"/>
          <w:snapToGrid w:val="0"/>
          <w:color w:val="000000"/>
          <w:kern w:val="0"/>
          <w:sz w:val="21"/>
          <w:szCs w:val="21"/>
        </w:rPr>
        <w:t>造成经济损失的，应予以赔偿。</w:t>
      </w:r>
    </w:p>
    <w:p>
      <w:pPr>
        <w:widowControl/>
        <w:kinsoku w:val="0"/>
        <w:autoSpaceDE w:val="0"/>
        <w:autoSpaceDN w:val="0"/>
        <w:adjustRightInd w:val="0"/>
        <w:snapToGrid w:val="0"/>
        <w:spacing w:before="1" w:line="316" w:lineRule="auto"/>
        <w:ind w:left="21" w:right="3" w:firstLine="408"/>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(二) 乙方工作人员有违反本责任书第一、</w:t>
      </w:r>
      <w:r>
        <w:rPr>
          <w:rFonts w:ascii="宋体" w:hAnsi="宋体" w:eastAsia="宋体" w:cs="宋体"/>
          <w:snapToGrid w:val="0"/>
          <w:color w:val="000000"/>
          <w:kern w:val="0"/>
          <w:sz w:val="21"/>
          <w:szCs w:val="21"/>
        </w:rPr>
        <w:t>三条责任行为的，按照管理权限，依据有关</w:t>
      </w:r>
      <w:r>
        <w:rPr>
          <w:rFonts w:ascii="宋体" w:hAnsi="宋体" w:eastAsia="宋体" w:cs="宋体"/>
          <w:snapToGrid w:val="0"/>
          <w:color w:val="000000"/>
          <w:spacing w:val="-10"/>
          <w:kern w:val="0"/>
          <w:sz w:val="21"/>
          <w:szCs w:val="21"/>
        </w:rPr>
        <w:t>法</w:t>
      </w:r>
      <w:r>
        <w:rPr>
          <w:rFonts w:ascii="宋体" w:hAnsi="宋体" w:eastAsia="宋体" w:cs="宋体"/>
          <w:snapToGrid w:val="0"/>
          <w:color w:val="000000"/>
          <w:spacing w:val="-6"/>
          <w:kern w:val="0"/>
          <w:sz w:val="21"/>
          <w:szCs w:val="21"/>
        </w:rPr>
        <w:t>律法规和规定给予党纪、政纪处分或组织处理；涉嫌犯罪的，移交司法机关追究刑事责任；</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rPr>
        <w:t>给甲方单位</w:t>
      </w:r>
      <w:r>
        <w:rPr>
          <w:rFonts w:ascii="宋体" w:hAnsi="宋体" w:eastAsia="宋体" w:cs="宋体"/>
          <w:snapToGrid w:val="0"/>
          <w:color w:val="000000"/>
          <w:kern w:val="0"/>
          <w:sz w:val="21"/>
          <w:szCs w:val="21"/>
        </w:rPr>
        <w:t>造成经济损失的，应予以赔偿。</w:t>
      </w:r>
    </w:p>
    <w:p>
      <w:pPr>
        <w:widowControl/>
        <w:kinsoku w:val="0"/>
        <w:autoSpaceDE w:val="0"/>
        <w:autoSpaceDN w:val="0"/>
        <w:adjustRightInd w:val="0"/>
        <w:snapToGrid w:val="0"/>
        <w:spacing w:before="1" w:line="316" w:lineRule="auto"/>
        <w:ind w:left="21" w:right="57" w:firstLine="42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第五条 本责任书作为</w:t>
      </w:r>
      <w:r>
        <w:rPr>
          <w:rFonts w:ascii="宋体" w:hAnsi="宋体" w:eastAsia="宋体" w:cs="宋体"/>
          <w:snapToGrid w:val="0"/>
          <w:color w:val="000000"/>
          <w:kern w:val="0"/>
          <w:sz w:val="21"/>
          <w:szCs w:val="21"/>
        </w:rPr>
        <w:t xml:space="preserve">工程施工合同的附件，与工程施工合同具有同等法律效力。经双 </w:t>
      </w:r>
      <w:r>
        <w:rPr>
          <w:rFonts w:ascii="宋体" w:hAnsi="宋体" w:eastAsia="宋体" w:cs="宋体"/>
          <w:snapToGrid w:val="0"/>
          <w:color w:val="000000"/>
          <w:spacing w:val="-1"/>
          <w:kern w:val="0"/>
          <w:sz w:val="21"/>
          <w:szCs w:val="21"/>
        </w:rPr>
        <w:t>方签署后立即生</w:t>
      </w:r>
      <w:r>
        <w:rPr>
          <w:rFonts w:ascii="宋体" w:hAnsi="宋体" w:eastAsia="宋体" w:cs="宋体"/>
          <w:snapToGrid w:val="0"/>
          <w:color w:val="000000"/>
          <w:kern w:val="0"/>
          <w:sz w:val="21"/>
          <w:szCs w:val="21"/>
        </w:rPr>
        <w:t>效。</w:t>
      </w:r>
    </w:p>
    <w:p>
      <w:pPr>
        <w:widowControl/>
        <w:kinsoku w:val="0"/>
        <w:autoSpaceDE w:val="0"/>
        <w:autoSpaceDN w:val="0"/>
        <w:adjustRightInd w:val="0"/>
        <w:snapToGrid w:val="0"/>
        <w:spacing w:before="1" w:line="211"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第六条 本责任</w:t>
      </w:r>
      <w:r>
        <w:rPr>
          <w:rFonts w:ascii="宋体" w:hAnsi="宋体" w:eastAsia="宋体" w:cs="宋体"/>
          <w:snapToGrid w:val="0"/>
          <w:color w:val="000000"/>
          <w:kern w:val="0"/>
          <w:sz w:val="21"/>
          <w:szCs w:val="21"/>
        </w:rPr>
        <w:t>书的有效期为双方签署之日起至该工程项目竣工验收合格时止。</w:t>
      </w:r>
    </w:p>
    <w:p>
      <w:pPr>
        <w:widowControl/>
        <w:kinsoku w:val="0"/>
        <w:autoSpaceDE w:val="0"/>
        <w:autoSpaceDN w:val="0"/>
        <w:adjustRightInd w:val="0"/>
        <w:snapToGrid w:val="0"/>
        <w:spacing w:before="119"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第七条 本责</w:t>
      </w:r>
      <w:r>
        <w:rPr>
          <w:rFonts w:ascii="宋体" w:hAnsi="宋体" w:eastAsia="宋体" w:cs="宋体"/>
          <w:snapToGrid w:val="0"/>
          <w:color w:val="000000"/>
          <w:kern w:val="0"/>
          <w:sz w:val="21"/>
          <w:szCs w:val="21"/>
        </w:rPr>
        <w:t>任书一式四份，由甲乙双方各执一份，送交甲乙双方的监督单位各一份。</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116" w:lineRule="exact"/>
        <w:jc w:val="left"/>
        <w:textAlignment w:val="baseline"/>
        <w:rPr>
          <w:rFonts w:ascii="Arial" w:hAnsi="Arial" w:eastAsia="Arial" w:cs="Arial"/>
          <w:snapToGrid w:val="0"/>
          <w:color w:val="000000"/>
          <w:kern w:val="0"/>
          <w:sz w:val="21"/>
          <w:szCs w:val="21"/>
        </w:rPr>
      </w:pPr>
    </w:p>
    <w:tbl>
      <w:tblPr>
        <w:tblStyle w:val="33"/>
        <w:tblW w:w="6596" w:type="dxa"/>
        <w:tblInd w:w="50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298"/>
        <w:gridCol w:w="3298"/>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79" w:hRule="atLeast"/>
        </w:trPr>
        <w:tc>
          <w:tcPr>
            <w:tcW w:w="3298" w:type="dxa"/>
            <w:shd w:val="clear" w:color="auto" w:fill="auto"/>
            <w:noWrap w:val="0"/>
            <w:vAlign w:val="top"/>
          </w:tcPr>
          <w:p>
            <w:pPr>
              <w:widowControl/>
              <w:kinsoku w:val="0"/>
              <w:autoSpaceDE w:val="0"/>
              <w:autoSpaceDN w:val="0"/>
              <w:adjustRightInd w:val="0"/>
              <w:snapToGrid w:val="0"/>
              <w:spacing w:line="208" w:lineRule="auto"/>
              <w:ind w:left="2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9"/>
                <w:kern w:val="0"/>
                <w:sz w:val="21"/>
                <w:szCs w:val="21"/>
              </w:rPr>
              <w:t>甲</w:t>
            </w:r>
            <w:r>
              <w:rPr>
                <w:rFonts w:ascii="宋体" w:hAnsi="宋体" w:eastAsia="宋体" w:cs="宋体"/>
                <w:snapToGrid w:val="0"/>
                <w:color w:val="000000"/>
                <w:spacing w:val="-12"/>
                <w:kern w:val="0"/>
                <w:sz w:val="21"/>
                <w:szCs w:val="21"/>
              </w:rPr>
              <w:t>方单位：  (盖章)</w:t>
            </w:r>
          </w:p>
        </w:tc>
        <w:tc>
          <w:tcPr>
            <w:tcW w:w="3298" w:type="dxa"/>
            <w:shd w:val="clear" w:color="auto" w:fill="auto"/>
            <w:noWrap w:val="0"/>
            <w:vAlign w:val="top"/>
          </w:tcPr>
          <w:p>
            <w:pPr>
              <w:widowControl/>
              <w:kinsoku w:val="0"/>
              <w:autoSpaceDE w:val="0"/>
              <w:autoSpaceDN w:val="0"/>
              <w:adjustRightInd w:val="0"/>
              <w:snapToGrid w:val="0"/>
              <w:spacing w:line="208" w:lineRule="auto"/>
              <w:jc w:val="righ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3"/>
                <w:kern w:val="0"/>
                <w:sz w:val="21"/>
                <w:szCs w:val="21"/>
              </w:rPr>
              <w:t>乙方单位：  (盖章</w:t>
            </w:r>
            <w:r>
              <w:rPr>
                <w:rFonts w:ascii="宋体" w:hAnsi="宋体" w:eastAsia="宋体" w:cs="宋体"/>
                <w:snapToGrid w:val="0"/>
                <w:color w:val="000000"/>
                <w:spacing w:val="-12"/>
                <w:kern w:val="0"/>
                <w:sz w:val="21"/>
                <w:szCs w:val="21"/>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3" w:hRule="atLeast"/>
        </w:trPr>
        <w:tc>
          <w:tcPr>
            <w:tcW w:w="3298" w:type="dxa"/>
            <w:shd w:val="clear" w:color="auto" w:fill="auto"/>
            <w:noWrap w:val="0"/>
            <w:vAlign w:val="top"/>
          </w:tcPr>
          <w:p>
            <w:pPr>
              <w:widowControl/>
              <w:kinsoku w:val="0"/>
              <w:autoSpaceDE w:val="0"/>
              <w:autoSpaceDN w:val="0"/>
              <w:adjustRightInd w:val="0"/>
              <w:snapToGrid w:val="0"/>
              <w:spacing w:before="81" w:line="210"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法定代表人：</w:t>
            </w:r>
          </w:p>
        </w:tc>
        <w:tc>
          <w:tcPr>
            <w:tcW w:w="3298" w:type="dxa"/>
            <w:shd w:val="clear" w:color="auto" w:fill="auto"/>
            <w:noWrap w:val="0"/>
            <w:vAlign w:val="top"/>
          </w:tcPr>
          <w:p>
            <w:pPr>
              <w:widowControl/>
              <w:kinsoku w:val="0"/>
              <w:autoSpaceDE w:val="0"/>
              <w:autoSpaceDN w:val="0"/>
              <w:adjustRightInd w:val="0"/>
              <w:snapToGrid w:val="0"/>
              <w:spacing w:before="81" w:line="210" w:lineRule="auto"/>
              <w:ind w:left="1325"/>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法定代表人：</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7" w:hRule="atLeast"/>
        </w:trPr>
        <w:tc>
          <w:tcPr>
            <w:tcW w:w="3298" w:type="dxa"/>
            <w:shd w:val="clear" w:color="auto" w:fill="auto"/>
            <w:noWrap w:val="0"/>
            <w:vAlign w:val="top"/>
          </w:tcPr>
          <w:p>
            <w:pPr>
              <w:widowControl/>
              <w:kinsoku w:val="0"/>
              <w:autoSpaceDE w:val="0"/>
              <w:autoSpaceDN w:val="0"/>
              <w:adjustRightInd w:val="0"/>
              <w:snapToGrid w:val="0"/>
              <w:spacing w:before="84" w:line="212"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地址：</w:t>
            </w:r>
          </w:p>
        </w:tc>
        <w:tc>
          <w:tcPr>
            <w:tcW w:w="3298" w:type="dxa"/>
            <w:shd w:val="clear" w:color="auto" w:fill="auto"/>
            <w:noWrap w:val="0"/>
            <w:vAlign w:val="top"/>
          </w:tcPr>
          <w:p>
            <w:pPr>
              <w:widowControl/>
              <w:kinsoku w:val="0"/>
              <w:autoSpaceDE w:val="0"/>
              <w:autoSpaceDN w:val="0"/>
              <w:adjustRightInd w:val="0"/>
              <w:snapToGrid w:val="0"/>
              <w:spacing w:before="84" w:line="212" w:lineRule="auto"/>
              <w:ind w:left="132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地址：</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8" w:hRule="atLeast"/>
        </w:trPr>
        <w:tc>
          <w:tcPr>
            <w:tcW w:w="3298" w:type="dxa"/>
            <w:shd w:val="clear" w:color="auto" w:fill="auto"/>
            <w:noWrap w:val="0"/>
            <w:vAlign w:val="top"/>
          </w:tcPr>
          <w:p>
            <w:pPr>
              <w:widowControl/>
              <w:kinsoku w:val="0"/>
              <w:autoSpaceDE w:val="0"/>
              <w:autoSpaceDN w:val="0"/>
              <w:adjustRightInd w:val="0"/>
              <w:snapToGrid w:val="0"/>
              <w:spacing w:before="84" w:line="207" w:lineRule="auto"/>
              <w:ind w:left="2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1"/>
                <w:kern w:val="0"/>
                <w:sz w:val="21"/>
                <w:szCs w:val="21"/>
              </w:rPr>
              <w:t>电</w:t>
            </w:r>
            <w:r>
              <w:rPr>
                <w:rFonts w:ascii="宋体" w:hAnsi="宋体" w:eastAsia="宋体" w:cs="宋体"/>
                <w:snapToGrid w:val="0"/>
                <w:color w:val="000000"/>
                <w:spacing w:val="-10"/>
                <w:kern w:val="0"/>
                <w:sz w:val="21"/>
                <w:szCs w:val="21"/>
              </w:rPr>
              <w:t>话：</w:t>
            </w:r>
          </w:p>
        </w:tc>
        <w:tc>
          <w:tcPr>
            <w:tcW w:w="3298" w:type="dxa"/>
            <w:shd w:val="clear" w:color="auto" w:fill="auto"/>
            <w:noWrap w:val="0"/>
            <w:vAlign w:val="top"/>
          </w:tcPr>
          <w:p>
            <w:pPr>
              <w:widowControl/>
              <w:kinsoku w:val="0"/>
              <w:autoSpaceDE w:val="0"/>
              <w:autoSpaceDN w:val="0"/>
              <w:adjustRightInd w:val="0"/>
              <w:snapToGrid w:val="0"/>
              <w:spacing w:before="84" w:line="207" w:lineRule="auto"/>
              <w:ind w:left="134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1"/>
                <w:kern w:val="0"/>
                <w:sz w:val="21"/>
                <w:szCs w:val="21"/>
              </w:rPr>
              <w:t>电</w:t>
            </w:r>
            <w:r>
              <w:rPr>
                <w:rFonts w:ascii="宋体" w:hAnsi="宋体" w:eastAsia="宋体" w:cs="宋体"/>
                <w:snapToGrid w:val="0"/>
                <w:color w:val="000000"/>
                <w:spacing w:val="-10"/>
                <w:kern w:val="0"/>
                <w:sz w:val="21"/>
                <w:szCs w:val="21"/>
              </w:rPr>
              <w:t>话：</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1" w:hRule="atLeast"/>
        </w:trPr>
        <w:tc>
          <w:tcPr>
            <w:tcW w:w="3298" w:type="dxa"/>
            <w:shd w:val="clear" w:color="auto" w:fill="auto"/>
            <w:noWrap w:val="0"/>
            <w:vAlign w:val="top"/>
          </w:tcPr>
          <w:p>
            <w:pPr>
              <w:widowControl/>
              <w:kinsoku w:val="0"/>
              <w:autoSpaceDE w:val="0"/>
              <w:autoSpaceDN w:val="0"/>
              <w:adjustRightInd w:val="0"/>
              <w:snapToGrid w:val="0"/>
              <w:spacing w:before="82" w:line="209"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年</w:t>
            </w:r>
            <w:r>
              <w:rPr>
                <w:rFonts w:ascii="宋体" w:hAnsi="宋体" w:eastAsia="宋体" w:cs="宋体"/>
                <w:snapToGrid w:val="0"/>
                <w:color w:val="000000"/>
                <w:spacing w:val="5"/>
                <w:kern w:val="0"/>
                <w:sz w:val="21"/>
                <w:szCs w:val="21"/>
              </w:rPr>
              <w:t xml:space="preserve">  月  日</w:t>
            </w:r>
          </w:p>
        </w:tc>
        <w:tc>
          <w:tcPr>
            <w:tcW w:w="3298" w:type="dxa"/>
            <w:shd w:val="clear" w:color="auto" w:fill="auto"/>
            <w:noWrap w:val="0"/>
            <w:vAlign w:val="top"/>
          </w:tcPr>
          <w:p>
            <w:pPr>
              <w:widowControl/>
              <w:kinsoku w:val="0"/>
              <w:autoSpaceDE w:val="0"/>
              <w:autoSpaceDN w:val="0"/>
              <w:adjustRightInd w:val="0"/>
              <w:snapToGrid w:val="0"/>
              <w:spacing w:before="82" w:line="209" w:lineRule="auto"/>
              <w:ind w:left="1325"/>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年</w:t>
            </w:r>
            <w:r>
              <w:rPr>
                <w:rFonts w:ascii="宋体" w:hAnsi="宋体" w:eastAsia="宋体" w:cs="宋体"/>
                <w:snapToGrid w:val="0"/>
                <w:color w:val="000000"/>
                <w:spacing w:val="5"/>
                <w:kern w:val="0"/>
                <w:sz w:val="21"/>
                <w:szCs w:val="21"/>
              </w:rPr>
              <w:t xml:space="preserve">  月  日</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0" w:hRule="atLeast"/>
        </w:trPr>
        <w:tc>
          <w:tcPr>
            <w:tcW w:w="3298" w:type="dxa"/>
            <w:shd w:val="clear" w:color="auto" w:fill="auto"/>
            <w:noWrap w:val="0"/>
            <w:vAlign w:val="top"/>
          </w:tcPr>
          <w:p>
            <w:pPr>
              <w:widowControl/>
              <w:kinsoku w:val="0"/>
              <w:autoSpaceDE w:val="0"/>
              <w:autoSpaceDN w:val="0"/>
              <w:adjustRightInd w:val="0"/>
              <w:snapToGrid w:val="0"/>
              <w:spacing w:before="81" w:line="209" w:lineRule="auto"/>
              <w:ind w:left="2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甲</w:t>
            </w:r>
            <w:r>
              <w:rPr>
                <w:rFonts w:ascii="宋体" w:hAnsi="宋体" w:eastAsia="宋体" w:cs="宋体"/>
                <w:snapToGrid w:val="0"/>
                <w:color w:val="000000"/>
                <w:spacing w:val="7"/>
                <w:kern w:val="0"/>
                <w:sz w:val="21"/>
                <w:szCs w:val="21"/>
              </w:rPr>
              <w:t>方监督单位(盖章)</w:t>
            </w:r>
          </w:p>
        </w:tc>
        <w:tc>
          <w:tcPr>
            <w:tcW w:w="3298" w:type="dxa"/>
            <w:shd w:val="clear" w:color="auto" w:fill="auto"/>
            <w:noWrap w:val="0"/>
            <w:vAlign w:val="top"/>
          </w:tcPr>
          <w:p>
            <w:pPr>
              <w:widowControl/>
              <w:kinsoku w:val="0"/>
              <w:autoSpaceDE w:val="0"/>
              <w:autoSpaceDN w:val="0"/>
              <w:adjustRightInd w:val="0"/>
              <w:snapToGrid w:val="0"/>
              <w:spacing w:before="82" w:line="217" w:lineRule="auto"/>
              <w:jc w:val="right"/>
              <w:textAlignment w:val="baseline"/>
              <w:rPr>
                <w:rFonts w:ascii="宋体" w:hAnsi="宋体" w:eastAsia="宋体" w:cs="宋体"/>
                <w:snapToGrid w:val="0"/>
                <w:color w:val="000000"/>
                <w:kern w:val="0"/>
                <w:sz w:val="20"/>
              </w:rPr>
            </w:pPr>
            <w:r>
              <w:rPr>
                <w:rFonts w:ascii="宋体" w:hAnsi="宋体" w:eastAsia="宋体" w:cs="宋体"/>
                <w:snapToGrid w:val="0"/>
                <w:color w:val="000000"/>
                <w:spacing w:val="10"/>
                <w:kern w:val="0"/>
                <w:sz w:val="20"/>
              </w:rPr>
              <w:t>乙</w:t>
            </w:r>
            <w:r>
              <w:rPr>
                <w:rFonts w:ascii="宋体" w:hAnsi="宋体" w:eastAsia="宋体" w:cs="宋体"/>
                <w:snapToGrid w:val="0"/>
                <w:color w:val="000000"/>
                <w:spacing w:val="6"/>
                <w:kern w:val="0"/>
                <w:sz w:val="20"/>
              </w:rPr>
              <w:t>方</w:t>
            </w:r>
            <w:r>
              <w:rPr>
                <w:rFonts w:ascii="宋体" w:hAnsi="宋体" w:eastAsia="宋体" w:cs="宋体"/>
                <w:snapToGrid w:val="0"/>
                <w:color w:val="000000"/>
                <w:spacing w:val="5"/>
                <w:kern w:val="0"/>
                <w:sz w:val="20"/>
              </w:rPr>
              <w:t>监督单位(盖章)</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79" w:hRule="atLeast"/>
        </w:trPr>
        <w:tc>
          <w:tcPr>
            <w:tcW w:w="3298" w:type="dxa"/>
            <w:shd w:val="clear" w:color="auto" w:fill="auto"/>
            <w:noWrap w:val="0"/>
            <w:vAlign w:val="top"/>
          </w:tcPr>
          <w:p>
            <w:pPr>
              <w:widowControl/>
              <w:kinsoku w:val="0"/>
              <w:autoSpaceDE w:val="0"/>
              <w:autoSpaceDN w:val="0"/>
              <w:adjustRightInd w:val="0"/>
              <w:snapToGrid w:val="0"/>
              <w:spacing w:before="82" w:line="173" w:lineRule="auto"/>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年</w:t>
            </w:r>
            <w:r>
              <w:rPr>
                <w:rFonts w:ascii="宋体" w:hAnsi="宋体" w:eastAsia="宋体" w:cs="宋体"/>
                <w:snapToGrid w:val="0"/>
                <w:color w:val="000000"/>
                <w:spacing w:val="5"/>
                <w:kern w:val="0"/>
                <w:sz w:val="21"/>
                <w:szCs w:val="21"/>
              </w:rPr>
              <w:t xml:space="preserve">  月  日</w:t>
            </w:r>
          </w:p>
        </w:tc>
        <w:tc>
          <w:tcPr>
            <w:tcW w:w="3298" w:type="dxa"/>
            <w:shd w:val="clear" w:color="auto" w:fill="auto"/>
            <w:noWrap w:val="0"/>
            <w:vAlign w:val="top"/>
          </w:tcPr>
          <w:p>
            <w:pPr>
              <w:widowControl/>
              <w:kinsoku w:val="0"/>
              <w:autoSpaceDE w:val="0"/>
              <w:autoSpaceDN w:val="0"/>
              <w:adjustRightInd w:val="0"/>
              <w:snapToGrid w:val="0"/>
              <w:spacing w:before="82" w:line="173" w:lineRule="auto"/>
              <w:ind w:left="1325"/>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年</w:t>
            </w:r>
            <w:r>
              <w:rPr>
                <w:rFonts w:ascii="宋体" w:hAnsi="宋体" w:eastAsia="宋体" w:cs="宋体"/>
                <w:snapToGrid w:val="0"/>
                <w:color w:val="000000"/>
                <w:spacing w:val="5"/>
                <w:kern w:val="0"/>
                <w:sz w:val="21"/>
                <w:szCs w:val="21"/>
              </w:rPr>
              <w:t xml:space="preserve">  月  日</w:t>
            </w:r>
          </w:p>
        </w:tc>
      </w:tr>
    </w:tbl>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sectPr>
          <w:footerReference r:id="rId50" w:type="default"/>
          <w:pgSz w:w="11900" w:h="16840"/>
          <w:pgMar w:top="1431" w:right="1728" w:bottom="1160" w:left="1785" w:header="0" w:footer="1001" w:gutter="0"/>
          <w:pgNumType w:fmt="decimal"/>
          <w:cols w:space="720" w:num="1"/>
        </w:sectPr>
      </w:pPr>
    </w:p>
    <w:p>
      <w:pPr>
        <w:widowControl/>
        <w:kinsoku w:val="0"/>
        <w:autoSpaceDE w:val="0"/>
        <w:autoSpaceDN w:val="0"/>
        <w:adjustRightInd w:val="0"/>
        <w:snapToGrid w:val="0"/>
        <w:spacing w:before="69" w:line="387" w:lineRule="auto"/>
        <w:ind w:left="19" w:right="72" w:firstLine="423"/>
        <w:jc w:val="center"/>
        <w:textAlignment w:val="baseline"/>
        <w:outlineLvl w:val="1"/>
        <w:rPr>
          <w:rFonts w:ascii="宋体" w:hAnsi="宋体" w:eastAsia="宋体" w:cs="宋体"/>
          <w:snapToGrid w:val="0"/>
          <w:color w:val="000000"/>
          <w:spacing w:val="-4"/>
          <w:kern w:val="0"/>
          <w:sz w:val="21"/>
          <w:szCs w:val="21"/>
        </w:rPr>
      </w:pPr>
      <w:bookmarkStart w:id="237" w:name="_Toc31087"/>
      <w:r>
        <w:rPr>
          <w:rFonts w:ascii="黑体" w:hAnsi="黑体" w:eastAsia="黑体" w:cs="黑体"/>
          <w:snapToGrid w:val="0"/>
          <w:color w:val="000000"/>
          <w:spacing w:val="14"/>
          <w:kern w:val="0"/>
          <w:sz w:val="31"/>
          <w:szCs w:val="31"/>
        </w:rPr>
        <w:t>第</w:t>
      </w:r>
      <w:r>
        <w:rPr>
          <w:rFonts w:ascii="黑体" w:hAnsi="黑体" w:eastAsia="黑体" w:cs="黑体"/>
          <w:snapToGrid w:val="0"/>
          <w:color w:val="000000"/>
          <w:spacing w:val="8"/>
          <w:kern w:val="0"/>
          <w:sz w:val="31"/>
          <w:szCs w:val="31"/>
        </w:rPr>
        <w:t>五</w:t>
      </w:r>
      <w:r>
        <w:rPr>
          <w:rFonts w:ascii="黑体" w:hAnsi="黑体" w:eastAsia="黑体" w:cs="黑体"/>
          <w:snapToGrid w:val="0"/>
          <w:color w:val="000000"/>
          <w:spacing w:val="7"/>
          <w:kern w:val="0"/>
          <w:sz w:val="31"/>
          <w:szCs w:val="31"/>
        </w:rPr>
        <w:t>部分     安全生产合同</w:t>
      </w:r>
      <w:bookmarkEnd w:id="237"/>
    </w:p>
    <w:p>
      <w:pPr>
        <w:widowControl/>
        <w:kinsoku w:val="0"/>
        <w:autoSpaceDE w:val="0"/>
        <w:autoSpaceDN w:val="0"/>
        <w:adjustRightInd w:val="0"/>
        <w:snapToGrid w:val="0"/>
        <w:spacing w:before="69" w:line="387" w:lineRule="auto"/>
        <w:ind w:left="19" w:right="72" w:firstLine="42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为保证</w:t>
      </w:r>
      <w:r>
        <w:rPr>
          <w:rFonts w:hint="eastAsia" w:ascii="宋体" w:hAnsi="宋体" w:eastAsia="宋体" w:cs="宋体"/>
          <w:snapToGrid w:val="0"/>
          <w:color w:val="000000"/>
          <w:spacing w:val="-4"/>
          <w:kern w:val="0"/>
          <w:sz w:val="21"/>
          <w:szCs w:val="21"/>
          <w:u w:val="single"/>
        </w:rPr>
        <w:t>三门县海游街道港北村文体活动中心工程</w:t>
      </w:r>
      <w:r>
        <w:rPr>
          <w:rFonts w:ascii="宋体" w:hAnsi="宋体" w:eastAsia="宋体" w:cs="宋体"/>
          <w:snapToGrid w:val="0"/>
          <w:color w:val="000000"/>
          <w:spacing w:val="-2"/>
          <w:kern w:val="0"/>
          <w:sz w:val="21"/>
          <w:szCs w:val="21"/>
        </w:rPr>
        <w:t>施工合同在实施过程中创造安全、高效的施工</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环境，切实</w:t>
      </w:r>
      <w:r>
        <w:rPr>
          <w:rFonts w:ascii="宋体" w:hAnsi="宋体" w:eastAsia="宋体" w:cs="宋体"/>
          <w:snapToGrid w:val="0"/>
          <w:color w:val="000000"/>
          <w:spacing w:val="-2"/>
          <w:kern w:val="0"/>
          <w:sz w:val="21"/>
          <w:szCs w:val="21"/>
        </w:rPr>
        <w:t>搞好本项目的安全管理工作，本项目建设单位</w:t>
      </w:r>
      <w:r>
        <w:rPr>
          <w:rFonts w:ascii="宋体" w:hAnsi="宋体" w:eastAsia="宋体" w:cs="宋体"/>
          <w:snapToGrid w:val="0"/>
          <w:color w:val="000000"/>
          <w:spacing w:val="-2"/>
          <w:kern w:val="0"/>
          <w:sz w:val="21"/>
          <w:szCs w:val="21"/>
          <w:u w:val="single"/>
        </w:rPr>
        <w:t xml:space="preserve"> </w:t>
      </w:r>
      <w:r>
        <w:rPr>
          <w:rFonts w:hint="eastAsia" w:ascii="宋体" w:hAnsi="宋体" w:eastAsia="宋体" w:cs="宋体"/>
          <w:snapToGrid w:val="0"/>
          <w:color w:val="000000"/>
          <w:spacing w:val="-2"/>
          <w:kern w:val="0"/>
          <w:sz w:val="21"/>
          <w:szCs w:val="21"/>
          <w:u w:val="single"/>
        </w:rPr>
        <w:t>三门县海游街道港北村股份经济合作社</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rPr>
        <w:t xml:space="preserve"> (下简</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称“甲方”)</w:t>
      </w:r>
      <w:r>
        <w:rPr>
          <w:rFonts w:ascii="宋体" w:hAnsi="宋体" w:eastAsia="宋体" w:cs="宋体"/>
          <w:snapToGrid w:val="0"/>
          <w:color w:val="000000"/>
          <w:spacing w:val="2"/>
          <w:kern w:val="0"/>
          <w:sz w:val="21"/>
          <w:szCs w:val="21"/>
        </w:rPr>
        <w:t xml:space="preserve"> 与施工单位</w:t>
      </w:r>
      <w:r>
        <w:rPr>
          <w:rFonts w:ascii="宋体" w:hAnsi="宋体" w:eastAsia="宋体" w:cs="宋体"/>
          <w:snapToGrid w:val="0"/>
          <w:color w:val="000000"/>
          <w:spacing w:val="2"/>
          <w:kern w:val="0"/>
          <w:sz w:val="21"/>
          <w:szCs w:val="21"/>
          <w:u w:val="single"/>
        </w:rPr>
        <w:t xml:space="preserve">          </w:t>
      </w:r>
      <w:r>
        <w:rPr>
          <w:rFonts w:ascii="宋体" w:hAnsi="宋体" w:eastAsia="宋体" w:cs="宋体"/>
          <w:snapToGrid w:val="0"/>
          <w:color w:val="000000"/>
          <w:spacing w:val="2"/>
          <w:kern w:val="0"/>
          <w:sz w:val="21"/>
          <w:szCs w:val="21"/>
        </w:rPr>
        <w:t xml:space="preserve"> (以下简称“乙方”) 特此签订安全生产合同：</w:t>
      </w:r>
    </w:p>
    <w:p>
      <w:pPr>
        <w:widowControl/>
        <w:kinsoku w:val="0"/>
        <w:autoSpaceDE w:val="0"/>
        <w:autoSpaceDN w:val="0"/>
        <w:adjustRightInd w:val="0"/>
        <w:snapToGrid w:val="0"/>
        <w:spacing w:line="222" w:lineRule="auto"/>
        <w:ind w:left="24"/>
        <w:jc w:val="left"/>
        <w:textAlignment w:val="baseline"/>
        <w:outlineLvl w:val="2"/>
        <w:rPr>
          <w:rFonts w:ascii="宋体" w:hAnsi="宋体" w:eastAsia="宋体" w:cs="宋体"/>
          <w:snapToGrid w:val="0"/>
          <w:color w:val="000000"/>
          <w:kern w:val="0"/>
          <w:sz w:val="21"/>
          <w:szCs w:val="21"/>
        </w:rPr>
      </w:pPr>
      <w:bookmarkStart w:id="238" w:name="_Toc32767"/>
      <w:r>
        <w:rPr>
          <w:rFonts w:ascii="宋体" w:hAnsi="宋体" w:eastAsia="宋体" w:cs="宋体"/>
          <w:snapToGrid w:val="0"/>
          <w:color w:val="000000"/>
          <w:spacing w:val="-2"/>
          <w:kern w:val="0"/>
          <w:sz w:val="21"/>
          <w:szCs w:val="21"/>
        </w:rPr>
        <w:t>一、甲</w:t>
      </w:r>
      <w:r>
        <w:rPr>
          <w:rFonts w:ascii="宋体" w:hAnsi="宋体" w:eastAsia="宋体" w:cs="宋体"/>
          <w:snapToGrid w:val="0"/>
          <w:color w:val="000000"/>
          <w:spacing w:val="-1"/>
          <w:kern w:val="0"/>
          <w:sz w:val="21"/>
          <w:szCs w:val="21"/>
        </w:rPr>
        <w:t>方职责</w:t>
      </w:r>
      <w:bookmarkEnd w:id="238"/>
    </w:p>
    <w:p>
      <w:pPr>
        <w:widowControl/>
        <w:kinsoku w:val="0"/>
        <w:autoSpaceDE w:val="0"/>
        <w:autoSpaceDN w:val="0"/>
        <w:adjustRightInd w:val="0"/>
        <w:snapToGrid w:val="0"/>
        <w:spacing w:before="186" w:line="221" w:lineRule="auto"/>
        <w:ind w:left="3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1、严格遵守国家有关安全生产的法律法规，</w:t>
      </w:r>
      <w:r>
        <w:rPr>
          <w:rFonts w:ascii="宋体" w:hAnsi="宋体" w:eastAsia="宋体" w:cs="宋体"/>
          <w:snapToGrid w:val="0"/>
          <w:color w:val="000000"/>
          <w:kern w:val="0"/>
          <w:sz w:val="21"/>
          <w:szCs w:val="21"/>
        </w:rPr>
        <w:t>认真执行工程承包合同中的有关安全要求。</w:t>
      </w:r>
    </w:p>
    <w:p>
      <w:pPr>
        <w:widowControl/>
        <w:kinsoku w:val="0"/>
        <w:autoSpaceDE w:val="0"/>
        <w:autoSpaceDN w:val="0"/>
        <w:adjustRightInd w:val="0"/>
        <w:snapToGrid w:val="0"/>
        <w:spacing w:before="190" w:line="303" w:lineRule="auto"/>
        <w:ind w:left="20" w:right="118" w:firstLine="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2、按照“安全第一、预防为主”和坚持“管生产必须管安全”的原则进行安全生</w:t>
      </w:r>
      <w:r>
        <w:rPr>
          <w:rFonts w:ascii="宋体" w:hAnsi="宋体" w:eastAsia="宋体" w:cs="宋体"/>
          <w:snapToGrid w:val="0"/>
          <w:color w:val="000000"/>
          <w:kern w:val="0"/>
          <w:sz w:val="21"/>
          <w:szCs w:val="21"/>
        </w:rPr>
        <w:t xml:space="preserve">产管理， </w:t>
      </w:r>
      <w:r>
        <w:rPr>
          <w:rFonts w:ascii="宋体" w:hAnsi="宋体" w:eastAsia="宋体" w:cs="宋体"/>
          <w:snapToGrid w:val="0"/>
          <w:color w:val="000000"/>
          <w:spacing w:val="-1"/>
          <w:kern w:val="0"/>
          <w:sz w:val="21"/>
          <w:szCs w:val="21"/>
        </w:rPr>
        <w:t>做到生</w:t>
      </w:r>
      <w:r>
        <w:rPr>
          <w:rFonts w:ascii="宋体" w:hAnsi="宋体" w:eastAsia="宋体" w:cs="宋体"/>
          <w:snapToGrid w:val="0"/>
          <w:color w:val="000000"/>
          <w:kern w:val="0"/>
          <w:sz w:val="21"/>
          <w:szCs w:val="21"/>
        </w:rPr>
        <w:t>产与安全工作同时计划、布置、检查、总结和评比。</w:t>
      </w:r>
    </w:p>
    <w:p>
      <w:pPr>
        <w:widowControl/>
        <w:kinsoku w:val="0"/>
        <w:autoSpaceDE w:val="0"/>
        <w:autoSpaceDN w:val="0"/>
        <w:adjustRightInd w:val="0"/>
        <w:snapToGrid w:val="0"/>
        <w:spacing w:before="189" w:line="310" w:lineRule="auto"/>
        <w:ind w:left="23" w:right="72" w:firstLine="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3、重要的安全设</w:t>
      </w:r>
      <w:r>
        <w:rPr>
          <w:rFonts w:ascii="宋体" w:hAnsi="宋体" w:eastAsia="宋体" w:cs="宋体"/>
          <w:snapToGrid w:val="0"/>
          <w:color w:val="000000"/>
          <w:kern w:val="0"/>
          <w:sz w:val="21"/>
          <w:szCs w:val="21"/>
        </w:rPr>
        <w:t>施必须坚持与主体工程“三同时”的原则，即：同时设计、审批，同时施</w:t>
      </w:r>
      <w:r>
        <w:rPr>
          <w:rFonts w:ascii="宋体" w:hAnsi="宋体" w:eastAsia="宋体" w:cs="宋体"/>
          <w:snapToGrid w:val="0"/>
          <w:color w:val="000000"/>
          <w:spacing w:val="-1"/>
          <w:kern w:val="0"/>
          <w:sz w:val="21"/>
          <w:szCs w:val="21"/>
        </w:rPr>
        <w:t>工，同时验收，投</w:t>
      </w:r>
      <w:r>
        <w:rPr>
          <w:rFonts w:ascii="宋体" w:hAnsi="宋体" w:eastAsia="宋体" w:cs="宋体"/>
          <w:snapToGrid w:val="0"/>
          <w:color w:val="000000"/>
          <w:kern w:val="0"/>
          <w:sz w:val="21"/>
          <w:szCs w:val="21"/>
        </w:rPr>
        <w:t>入使用。</w:t>
      </w:r>
    </w:p>
    <w:p>
      <w:pPr>
        <w:widowControl/>
        <w:kinsoku w:val="0"/>
        <w:autoSpaceDE w:val="0"/>
        <w:autoSpaceDN w:val="0"/>
        <w:adjustRightInd w:val="0"/>
        <w:snapToGrid w:val="0"/>
        <w:spacing w:before="175" w:line="220" w:lineRule="auto"/>
        <w:ind w:left="19"/>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4、定期</w:t>
      </w:r>
      <w:r>
        <w:rPr>
          <w:rFonts w:ascii="宋体" w:hAnsi="宋体" w:eastAsia="宋体" w:cs="宋体"/>
          <w:snapToGrid w:val="0"/>
          <w:color w:val="000000"/>
          <w:kern w:val="0"/>
          <w:sz w:val="21"/>
          <w:szCs w:val="21"/>
        </w:rPr>
        <w:t>召开安全生产调度会，及时传达中央及地方有关安全生产的精神。</w:t>
      </w:r>
    </w:p>
    <w:p>
      <w:pPr>
        <w:widowControl/>
        <w:kinsoku w:val="0"/>
        <w:autoSpaceDE w:val="0"/>
        <w:autoSpaceDN w:val="0"/>
        <w:adjustRightInd w:val="0"/>
        <w:snapToGrid w:val="0"/>
        <w:spacing w:before="188" w:line="221" w:lineRule="auto"/>
        <w:ind w:left="25"/>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5、组织对乙方施工现</w:t>
      </w:r>
      <w:r>
        <w:rPr>
          <w:rFonts w:ascii="宋体" w:hAnsi="宋体" w:eastAsia="宋体" w:cs="宋体"/>
          <w:snapToGrid w:val="0"/>
          <w:color w:val="000000"/>
          <w:kern w:val="0"/>
          <w:sz w:val="21"/>
          <w:szCs w:val="21"/>
        </w:rPr>
        <w:t>场安全生产检查，监督乙方及时处理发现的各种安全隐患。</w:t>
      </w:r>
    </w:p>
    <w:p>
      <w:pPr>
        <w:widowControl/>
        <w:kinsoku w:val="0"/>
        <w:autoSpaceDE w:val="0"/>
        <w:autoSpaceDN w:val="0"/>
        <w:adjustRightInd w:val="0"/>
        <w:snapToGrid w:val="0"/>
        <w:spacing w:before="190" w:line="223" w:lineRule="auto"/>
        <w:ind w:left="24"/>
        <w:jc w:val="left"/>
        <w:textAlignment w:val="baseline"/>
        <w:outlineLvl w:val="2"/>
        <w:rPr>
          <w:rFonts w:ascii="宋体" w:hAnsi="宋体" w:eastAsia="宋体" w:cs="宋体"/>
          <w:snapToGrid w:val="0"/>
          <w:color w:val="000000"/>
          <w:kern w:val="0"/>
          <w:sz w:val="21"/>
          <w:szCs w:val="21"/>
        </w:rPr>
      </w:pPr>
      <w:bookmarkStart w:id="239" w:name="_Toc5833"/>
      <w:r>
        <w:rPr>
          <w:rFonts w:ascii="宋体" w:hAnsi="宋体" w:eastAsia="宋体" w:cs="宋体"/>
          <w:snapToGrid w:val="0"/>
          <w:color w:val="000000"/>
          <w:spacing w:val="-2"/>
          <w:kern w:val="0"/>
          <w:sz w:val="21"/>
          <w:szCs w:val="21"/>
        </w:rPr>
        <w:t>二、乙</w:t>
      </w:r>
      <w:r>
        <w:rPr>
          <w:rFonts w:ascii="宋体" w:hAnsi="宋体" w:eastAsia="宋体" w:cs="宋体"/>
          <w:snapToGrid w:val="0"/>
          <w:color w:val="000000"/>
          <w:spacing w:val="-1"/>
          <w:kern w:val="0"/>
          <w:sz w:val="21"/>
          <w:szCs w:val="21"/>
        </w:rPr>
        <w:t>方职责</w:t>
      </w:r>
      <w:bookmarkEnd w:id="239"/>
    </w:p>
    <w:p>
      <w:pPr>
        <w:widowControl/>
        <w:kinsoku w:val="0"/>
        <w:autoSpaceDE w:val="0"/>
        <w:autoSpaceDN w:val="0"/>
        <w:adjustRightInd w:val="0"/>
        <w:snapToGrid w:val="0"/>
        <w:spacing w:before="186" w:line="221" w:lineRule="auto"/>
        <w:ind w:left="36"/>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1、严格遵守国家有关安全生产的法律法规</w:t>
      </w:r>
      <w:r>
        <w:rPr>
          <w:rFonts w:ascii="宋体" w:hAnsi="宋体" w:eastAsia="宋体" w:cs="宋体"/>
          <w:snapToGrid w:val="0"/>
          <w:color w:val="000000"/>
          <w:kern w:val="0"/>
          <w:sz w:val="21"/>
          <w:szCs w:val="21"/>
        </w:rPr>
        <w:t>认真执行工程承包合同中的有关安全要求。</w:t>
      </w:r>
    </w:p>
    <w:p>
      <w:pPr>
        <w:widowControl/>
        <w:kinsoku w:val="0"/>
        <w:autoSpaceDE w:val="0"/>
        <w:autoSpaceDN w:val="0"/>
        <w:adjustRightInd w:val="0"/>
        <w:snapToGrid w:val="0"/>
        <w:spacing w:before="187" w:line="354" w:lineRule="auto"/>
        <w:ind w:left="19" w:right="13" w:firstLine="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6"/>
          <w:kern w:val="0"/>
          <w:sz w:val="21"/>
          <w:szCs w:val="21"/>
        </w:rPr>
        <w:t>2、坚持“安</w:t>
      </w:r>
      <w:r>
        <w:rPr>
          <w:rFonts w:ascii="宋体" w:hAnsi="宋体" w:eastAsia="宋体" w:cs="宋体"/>
          <w:snapToGrid w:val="0"/>
          <w:color w:val="000000"/>
          <w:spacing w:val="-3"/>
          <w:kern w:val="0"/>
          <w:sz w:val="21"/>
          <w:szCs w:val="21"/>
        </w:rPr>
        <w:t>全第一、预防为主”和“管生产必须管安全”的原则，加强安全生产宣传教育，</w:t>
      </w:r>
      <w:r>
        <w:rPr>
          <w:rFonts w:ascii="宋体" w:hAnsi="宋体" w:eastAsia="宋体" w:cs="宋体"/>
          <w:snapToGrid w:val="0"/>
          <w:color w:val="000000"/>
          <w:spacing w:val="-4"/>
          <w:kern w:val="0"/>
          <w:sz w:val="21"/>
          <w:szCs w:val="21"/>
        </w:rPr>
        <w:t>增强全员安全</w:t>
      </w:r>
      <w:r>
        <w:rPr>
          <w:rFonts w:ascii="宋体" w:hAnsi="宋体" w:eastAsia="宋体" w:cs="宋体"/>
          <w:snapToGrid w:val="0"/>
          <w:color w:val="000000"/>
          <w:spacing w:val="-2"/>
          <w:kern w:val="0"/>
          <w:sz w:val="21"/>
          <w:szCs w:val="21"/>
        </w:rPr>
        <w:t>生产意识，建立健全各项安全生产的管理机构和安全生产管理制度，配备专职</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及兼职安全检查</w:t>
      </w:r>
      <w:r>
        <w:rPr>
          <w:rFonts w:ascii="宋体" w:hAnsi="宋体" w:eastAsia="宋体" w:cs="宋体"/>
          <w:snapToGrid w:val="0"/>
          <w:color w:val="000000"/>
          <w:spacing w:val="-2"/>
          <w:kern w:val="0"/>
          <w:sz w:val="21"/>
          <w:szCs w:val="21"/>
        </w:rPr>
        <w:t>人员，有组织有领导的开展安全生产活动。各级领导、工程技术人员、生产</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管理人员和具</w:t>
      </w:r>
      <w:r>
        <w:rPr>
          <w:rFonts w:ascii="宋体" w:hAnsi="宋体" w:eastAsia="宋体" w:cs="宋体"/>
          <w:snapToGrid w:val="0"/>
          <w:color w:val="000000"/>
          <w:spacing w:val="-2"/>
          <w:kern w:val="0"/>
          <w:sz w:val="21"/>
          <w:szCs w:val="21"/>
        </w:rPr>
        <w:t>体操作人员，必须熟悉和遵守本条款的各项规定，做到生产与安全工作同时计</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rPr>
        <w:t>划、布置</w:t>
      </w:r>
      <w:r>
        <w:rPr>
          <w:rFonts w:ascii="宋体" w:hAnsi="宋体" w:eastAsia="宋体" w:cs="宋体"/>
          <w:snapToGrid w:val="0"/>
          <w:color w:val="000000"/>
          <w:kern w:val="0"/>
          <w:sz w:val="21"/>
          <w:szCs w:val="21"/>
        </w:rPr>
        <w:t>、检查、总结和评比。</w:t>
      </w:r>
    </w:p>
    <w:p>
      <w:pPr>
        <w:widowControl/>
        <w:kinsoku w:val="0"/>
        <w:autoSpaceDE w:val="0"/>
        <w:autoSpaceDN w:val="0"/>
        <w:adjustRightInd w:val="0"/>
        <w:snapToGrid w:val="0"/>
        <w:spacing w:before="190" w:line="353" w:lineRule="auto"/>
        <w:ind w:left="19" w:firstLine="5"/>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3"/>
          <w:kern w:val="0"/>
          <w:sz w:val="21"/>
          <w:szCs w:val="21"/>
        </w:rPr>
        <w:t>3、建立健全安全生产责任制。从派往项目实施的项目负责人到生产工人(包括临时</w:t>
      </w:r>
      <w:r>
        <w:rPr>
          <w:rFonts w:ascii="宋体" w:hAnsi="宋体" w:eastAsia="宋体" w:cs="宋体"/>
          <w:snapToGrid w:val="0"/>
          <w:color w:val="000000"/>
          <w:spacing w:val="2"/>
          <w:kern w:val="0"/>
          <w:sz w:val="21"/>
          <w:szCs w:val="21"/>
        </w:rPr>
        <w:t>雇</w:t>
      </w:r>
      <w:r>
        <w:rPr>
          <w:rFonts w:ascii="宋体" w:hAnsi="宋体" w:eastAsia="宋体" w:cs="宋体"/>
          <w:snapToGrid w:val="0"/>
          <w:color w:val="000000"/>
          <w:kern w:val="0"/>
          <w:sz w:val="21"/>
          <w:szCs w:val="21"/>
        </w:rPr>
        <w:t>请的</w:t>
      </w:r>
      <w:r>
        <w:rPr>
          <w:rFonts w:ascii="宋体" w:hAnsi="宋体" w:eastAsia="宋体" w:cs="宋体"/>
          <w:snapToGrid w:val="0"/>
          <w:color w:val="000000"/>
          <w:spacing w:val="-4"/>
          <w:kern w:val="0"/>
          <w:sz w:val="21"/>
          <w:szCs w:val="21"/>
        </w:rPr>
        <w:t>民工) 的安</w:t>
      </w:r>
      <w:r>
        <w:rPr>
          <w:rFonts w:ascii="宋体" w:hAnsi="宋体" w:eastAsia="宋体" w:cs="宋体"/>
          <w:snapToGrid w:val="0"/>
          <w:color w:val="000000"/>
          <w:spacing w:val="-2"/>
          <w:kern w:val="0"/>
          <w:sz w:val="21"/>
          <w:szCs w:val="21"/>
        </w:rPr>
        <w:t>全生产管理系统必须做到纵向到底，一环不漏，各职能部门、人员的安全生产责</w:t>
      </w:r>
      <w:r>
        <w:rPr>
          <w:rFonts w:ascii="宋体" w:hAnsi="宋体" w:eastAsia="宋体" w:cs="宋体"/>
          <w:snapToGrid w:val="0"/>
          <w:color w:val="000000"/>
          <w:spacing w:val="-10"/>
          <w:kern w:val="0"/>
          <w:sz w:val="21"/>
          <w:szCs w:val="21"/>
        </w:rPr>
        <w:t>任制做到</w:t>
      </w:r>
      <w:r>
        <w:rPr>
          <w:rFonts w:ascii="宋体" w:hAnsi="宋体" w:eastAsia="宋体" w:cs="宋体"/>
          <w:snapToGrid w:val="0"/>
          <w:color w:val="000000"/>
          <w:spacing w:val="-9"/>
          <w:kern w:val="0"/>
          <w:sz w:val="21"/>
          <w:szCs w:val="21"/>
        </w:rPr>
        <w:t>横</w:t>
      </w:r>
      <w:r>
        <w:rPr>
          <w:rFonts w:ascii="宋体" w:hAnsi="宋体" w:eastAsia="宋体" w:cs="宋体"/>
          <w:snapToGrid w:val="0"/>
          <w:color w:val="000000"/>
          <w:spacing w:val="-5"/>
          <w:kern w:val="0"/>
          <w:sz w:val="21"/>
          <w:szCs w:val="21"/>
        </w:rPr>
        <w:t>向到边，人人有责。项目负责人是安全生产的第一责任人。现场设置的安全机构，</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rPr>
        <w:t>应按施工人员的 1%—3%</w:t>
      </w:r>
      <w:r>
        <w:rPr>
          <w:rFonts w:ascii="宋体" w:hAnsi="宋体" w:eastAsia="宋体" w:cs="宋体"/>
          <w:snapToGrid w:val="0"/>
          <w:color w:val="000000"/>
          <w:kern w:val="0"/>
          <w:sz w:val="21"/>
          <w:szCs w:val="21"/>
        </w:rPr>
        <w:t xml:space="preserve">配备安全员，专职安全员负责所有员工的安全和治安保卫工作及预 </w:t>
      </w:r>
      <w:r>
        <w:rPr>
          <w:rFonts w:ascii="宋体" w:hAnsi="宋体" w:eastAsia="宋体" w:cs="宋体"/>
          <w:snapToGrid w:val="0"/>
          <w:color w:val="000000"/>
          <w:spacing w:val="-10"/>
          <w:kern w:val="0"/>
          <w:sz w:val="21"/>
          <w:szCs w:val="21"/>
        </w:rPr>
        <w:t>防事故的</w:t>
      </w:r>
      <w:r>
        <w:rPr>
          <w:rFonts w:ascii="宋体" w:hAnsi="宋体" w:eastAsia="宋体" w:cs="宋体"/>
          <w:snapToGrid w:val="0"/>
          <w:color w:val="000000"/>
          <w:spacing w:val="-9"/>
          <w:kern w:val="0"/>
          <w:sz w:val="21"/>
          <w:szCs w:val="21"/>
        </w:rPr>
        <w:t>发</w:t>
      </w:r>
      <w:r>
        <w:rPr>
          <w:rFonts w:ascii="宋体" w:hAnsi="宋体" w:eastAsia="宋体" w:cs="宋体"/>
          <w:snapToGrid w:val="0"/>
          <w:color w:val="000000"/>
          <w:spacing w:val="-5"/>
          <w:kern w:val="0"/>
          <w:sz w:val="21"/>
          <w:szCs w:val="21"/>
        </w:rPr>
        <w:t>生。安全机构人员，有权按有关规定发布指令，并采取保护性措施防止事故发生。</w:t>
      </w:r>
    </w:p>
    <w:p>
      <w:pPr>
        <w:widowControl/>
        <w:kinsoku w:val="0"/>
        <w:autoSpaceDE w:val="0"/>
        <w:autoSpaceDN w:val="0"/>
        <w:adjustRightInd w:val="0"/>
        <w:snapToGrid w:val="0"/>
        <w:spacing w:before="191" w:line="304" w:lineRule="auto"/>
        <w:ind w:left="22" w:right="72" w:hanging="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4、乙方在任何时候都应采取</w:t>
      </w:r>
      <w:r>
        <w:rPr>
          <w:rFonts w:ascii="宋体" w:hAnsi="宋体" w:eastAsia="宋体" w:cs="宋体"/>
          <w:snapToGrid w:val="0"/>
          <w:color w:val="000000"/>
          <w:kern w:val="0"/>
          <w:sz w:val="21"/>
          <w:szCs w:val="21"/>
        </w:rPr>
        <w:t>各种合理的预防措施，防止其员工发生任何违法、违禁、暴力</w:t>
      </w:r>
      <w:r>
        <w:rPr>
          <w:rFonts w:ascii="宋体" w:hAnsi="宋体" w:eastAsia="宋体" w:cs="宋体"/>
          <w:snapToGrid w:val="0"/>
          <w:color w:val="000000"/>
          <w:spacing w:val="-1"/>
          <w:kern w:val="0"/>
          <w:sz w:val="21"/>
          <w:szCs w:val="21"/>
        </w:rPr>
        <w:t>或防碍治安的行为。</w:t>
      </w:r>
    </w:p>
    <w:p>
      <w:pPr>
        <w:widowControl/>
        <w:kinsoku w:val="0"/>
        <w:autoSpaceDE w:val="0"/>
        <w:autoSpaceDN w:val="0"/>
        <w:adjustRightInd w:val="0"/>
        <w:snapToGrid w:val="0"/>
        <w:spacing w:before="180" w:line="387" w:lineRule="auto"/>
        <w:ind w:left="24" w:right="39" w:hanging="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5、乙方必须具有</w:t>
      </w:r>
      <w:r>
        <w:rPr>
          <w:rFonts w:ascii="宋体" w:hAnsi="宋体" w:eastAsia="宋体" w:cs="宋体"/>
          <w:snapToGrid w:val="0"/>
          <w:color w:val="000000"/>
          <w:kern w:val="0"/>
          <w:sz w:val="21"/>
          <w:szCs w:val="21"/>
        </w:rPr>
        <w:t>劳动安全管理部门颁发的安全生产证书，参加施工的人员，必须接受安全</w:t>
      </w:r>
      <w:r>
        <w:rPr>
          <w:rFonts w:ascii="宋体" w:hAnsi="宋体" w:eastAsia="宋体" w:cs="宋体"/>
          <w:snapToGrid w:val="0"/>
          <w:color w:val="000000"/>
          <w:spacing w:val="-4"/>
          <w:kern w:val="0"/>
          <w:sz w:val="21"/>
          <w:szCs w:val="21"/>
        </w:rPr>
        <w:t>技术培训教育，熟</w:t>
      </w:r>
      <w:r>
        <w:rPr>
          <w:rFonts w:ascii="宋体" w:hAnsi="宋体" w:eastAsia="宋体" w:cs="宋体"/>
          <w:snapToGrid w:val="0"/>
          <w:color w:val="000000"/>
          <w:spacing w:val="-2"/>
          <w:kern w:val="0"/>
          <w:sz w:val="21"/>
          <w:szCs w:val="21"/>
        </w:rPr>
        <w:t>知和遵守本工种的各项安全技术操作规程，定期进行安全技术考核，合格</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者方准上岗操作。</w:t>
      </w:r>
      <w:r>
        <w:rPr>
          <w:rFonts w:ascii="宋体" w:hAnsi="宋体" w:eastAsia="宋体" w:cs="宋体"/>
          <w:snapToGrid w:val="0"/>
          <w:color w:val="000000"/>
          <w:spacing w:val="-2"/>
          <w:kern w:val="0"/>
          <w:sz w:val="21"/>
          <w:szCs w:val="21"/>
        </w:rPr>
        <w:t>对于从事电气、起重、建筑登高架设作业、锅炉、压力容器、焊接、机动</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车船艇驾驶、爆破</w:t>
      </w:r>
      <w:r>
        <w:rPr>
          <w:rFonts w:ascii="宋体" w:hAnsi="宋体" w:eastAsia="宋体" w:cs="宋体"/>
          <w:snapToGrid w:val="0"/>
          <w:color w:val="000000"/>
          <w:spacing w:val="-3"/>
          <w:kern w:val="0"/>
          <w:sz w:val="21"/>
          <w:szCs w:val="21"/>
        </w:rPr>
        <w:t>、</w:t>
      </w:r>
      <w:r>
        <w:rPr>
          <w:rFonts w:ascii="宋体" w:hAnsi="宋体" w:eastAsia="宋体" w:cs="宋体"/>
          <w:snapToGrid w:val="0"/>
          <w:color w:val="000000"/>
          <w:spacing w:val="-2"/>
          <w:kern w:val="0"/>
          <w:sz w:val="21"/>
          <w:szCs w:val="21"/>
        </w:rPr>
        <w:t>潜水、瓦斯检验等特殊工种的人员，经过专业培训，获得《安全操作合</w:t>
      </w:r>
      <w:r>
        <w:rPr>
          <w:rFonts w:ascii="宋体" w:hAnsi="宋体" w:eastAsia="宋体" w:cs="宋体"/>
          <w:snapToGrid w:val="0"/>
          <w:color w:val="000000"/>
          <w:spacing w:val="-4"/>
          <w:kern w:val="0"/>
          <w:sz w:val="21"/>
          <w:szCs w:val="21"/>
        </w:rPr>
        <w:t>格证》后，方</w:t>
      </w:r>
      <w:r>
        <w:rPr>
          <w:rFonts w:ascii="宋体" w:hAnsi="宋体" w:eastAsia="宋体" w:cs="宋体"/>
          <w:snapToGrid w:val="0"/>
          <w:color w:val="000000"/>
          <w:spacing w:val="-3"/>
          <w:kern w:val="0"/>
          <w:sz w:val="21"/>
          <w:szCs w:val="21"/>
        </w:rPr>
        <w:t>准</w:t>
      </w:r>
      <w:r>
        <w:rPr>
          <w:rFonts w:ascii="宋体" w:hAnsi="宋体" w:eastAsia="宋体" w:cs="宋体"/>
          <w:snapToGrid w:val="0"/>
          <w:color w:val="000000"/>
          <w:spacing w:val="-2"/>
          <w:kern w:val="0"/>
          <w:sz w:val="21"/>
          <w:szCs w:val="21"/>
        </w:rPr>
        <w:t>持证上岗。施工现场如出现特种作业无证操作现象时，项目负责人必须承担</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3"/>
          <w:kern w:val="0"/>
          <w:sz w:val="21"/>
          <w:szCs w:val="21"/>
        </w:rPr>
        <w:t>管</w:t>
      </w:r>
      <w:r>
        <w:rPr>
          <w:rFonts w:ascii="宋体" w:hAnsi="宋体" w:eastAsia="宋体" w:cs="宋体"/>
          <w:snapToGrid w:val="0"/>
          <w:color w:val="000000"/>
          <w:spacing w:val="-2"/>
          <w:kern w:val="0"/>
          <w:sz w:val="21"/>
          <w:szCs w:val="21"/>
        </w:rPr>
        <w:t>理责任。</w:t>
      </w:r>
    </w:p>
    <w:p>
      <w:pPr>
        <w:widowControl/>
        <w:kinsoku w:val="0"/>
        <w:autoSpaceDE w:val="0"/>
        <w:autoSpaceDN w:val="0"/>
        <w:adjustRightInd w:val="0"/>
        <w:snapToGrid w:val="0"/>
        <w:spacing w:before="2" w:line="386" w:lineRule="auto"/>
        <w:ind w:left="20" w:right="39" w:firstLine="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6、对于易燃的材料除</w:t>
      </w:r>
      <w:r>
        <w:rPr>
          <w:rFonts w:ascii="宋体" w:hAnsi="宋体" w:eastAsia="宋体" w:cs="宋体"/>
          <w:snapToGrid w:val="0"/>
          <w:color w:val="000000"/>
          <w:kern w:val="0"/>
          <w:sz w:val="21"/>
          <w:szCs w:val="21"/>
        </w:rPr>
        <w:t>应专门妥善保管之外，还应配备有足够的消防设施，所有施工人员都</w:t>
      </w:r>
      <w:r>
        <w:rPr>
          <w:rFonts w:ascii="宋体" w:hAnsi="宋体" w:eastAsia="宋体" w:cs="宋体"/>
          <w:snapToGrid w:val="0"/>
          <w:color w:val="000000"/>
          <w:spacing w:val="-4"/>
          <w:kern w:val="0"/>
          <w:sz w:val="21"/>
          <w:szCs w:val="21"/>
        </w:rPr>
        <w:t>应熟悉消防设</w:t>
      </w:r>
      <w:r>
        <w:rPr>
          <w:rFonts w:ascii="宋体" w:hAnsi="宋体" w:eastAsia="宋体" w:cs="宋体"/>
          <w:snapToGrid w:val="0"/>
          <w:color w:val="000000"/>
          <w:spacing w:val="-3"/>
          <w:kern w:val="0"/>
          <w:sz w:val="21"/>
          <w:szCs w:val="21"/>
        </w:rPr>
        <w:t>备</w:t>
      </w:r>
      <w:r>
        <w:rPr>
          <w:rFonts w:ascii="宋体" w:hAnsi="宋体" w:eastAsia="宋体" w:cs="宋体"/>
          <w:snapToGrid w:val="0"/>
          <w:color w:val="000000"/>
          <w:spacing w:val="-2"/>
          <w:kern w:val="0"/>
          <w:sz w:val="21"/>
          <w:szCs w:val="21"/>
        </w:rPr>
        <w:t>的性能和使用方法；乙方不得将任何种类的爆炸物给予、易货或以其他方式</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rPr>
        <w:t>转让给任何</w:t>
      </w:r>
      <w:r>
        <w:rPr>
          <w:rFonts w:ascii="宋体" w:hAnsi="宋体" w:eastAsia="宋体" w:cs="宋体"/>
          <w:snapToGrid w:val="0"/>
          <w:color w:val="000000"/>
          <w:kern w:val="0"/>
          <w:sz w:val="21"/>
          <w:szCs w:val="21"/>
        </w:rPr>
        <w:t>其他人，或允许、容忍上述同样行为。</w:t>
      </w:r>
    </w:p>
    <w:p>
      <w:pPr>
        <w:widowControl/>
        <w:kinsoku w:val="0"/>
        <w:autoSpaceDE w:val="0"/>
        <w:autoSpaceDN w:val="0"/>
        <w:adjustRightInd w:val="0"/>
        <w:snapToGrid w:val="0"/>
        <w:spacing w:before="5" w:line="386" w:lineRule="auto"/>
        <w:ind w:left="21" w:right="39" w:firstLine="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7、操作人员上</w:t>
      </w:r>
      <w:r>
        <w:rPr>
          <w:rFonts w:ascii="宋体" w:hAnsi="宋体" w:eastAsia="宋体" w:cs="宋体"/>
          <w:snapToGrid w:val="0"/>
          <w:color w:val="000000"/>
          <w:kern w:val="0"/>
          <w:sz w:val="21"/>
          <w:szCs w:val="21"/>
        </w:rPr>
        <w:t>岗，必须按规定穿戴防护用品。施工负责人和安全检查员应随时检查劳动防</w:t>
      </w:r>
      <w:r>
        <w:rPr>
          <w:rFonts w:ascii="宋体" w:hAnsi="宋体" w:eastAsia="宋体" w:cs="宋体"/>
          <w:snapToGrid w:val="0"/>
          <w:color w:val="000000"/>
          <w:spacing w:val="-2"/>
          <w:kern w:val="0"/>
          <w:sz w:val="21"/>
          <w:szCs w:val="21"/>
        </w:rPr>
        <w:t>护用品的穿戴情况，</w:t>
      </w:r>
      <w:r>
        <w:rPr>
          <w:rFonts w:ascii="宋体" w:hAnsi="宋体" w:eastAsia="宋体" w:cs="宋体"/>
          <w:snapToGrid w:val="0"/>
          <w:color w:val="000000"/>
          <w:spacing w:val="-1"/>
          <w:kern w:val="0"/>
          <w:sz w:val="21"/>
          <w:szCs w:val="21"/>
        </w:rPr>
        <w:t>不按规定穿戴防护用品的不得上岗。</w:t>
      </w:r>
      <w:r>
        <w:rPr>
          <w:rFonts w:ascii="宋体" w:hAnsi="宋体" w:eastAsia="宋体" w:cs="宋体"/>
          <w:snapToGrid w:val="0"/>
          <w:color w:val="000000"/>
          <w:kern w:val="0"/>
          <w:sz w:val="21"/>
          <w:szCs w:val="21"/>
        </w:rPr>
        <w:t xml:space="preserve">                            </w:t>
      </w:r>
    </w:p>
    <w:p>
      <w:pPr>
        <w:widowControl/>
        <w:kinsoku w:val="0"/>
        <w:autoSpaceDE w:val="0"/>
        <w:autoSpaceDN w:val="0"/>
        <w:adjustRightInd w:val="0"/>
        <w:snapToGrid w:val="0"/>
        <w:spacing w:before="5" w:line="386" w:lineRule="auto"/>
        <w:ind w:left="21" w:right="39" w:firstLine="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rPr>
        <w:t>8、所有施工机具设备和</w:t>
      </w:r>
      <w:r>
        <w:rPr>
          <w:rFonts w:ascii="宋体" w:hAnsi="宋体" w:eastAsia="宋体" w:cs="宋体"/>
          <w:snapToGrid w:val="0"/>
          <w:color w:val="000000"/>
          <w:kern w:val="0"/>
          <w:sz w:val="21"/>
          <w:szCs w:val="21"/>
        </w:rPr>
        <w:t>高空作用的设备均应定期检查，并有安全员的签字记录，保证其经</w:t>
      </w:r>
      <w:r>
        <w:rPr>
          <w:rFonts w:ascii="宋体" w:hAnsi="宋体" w:eastAsia="宋体" w:cs="宋体"/>
          <w:snapToGrid w:val="0"/>
          <w:color w:val="000000"/>
          <w:spacing w:val="-2"/>
          <w:kern w:val="0"/>
          <w:sz w:val="21"/>
          <w:szCs w:val="21"/>
        </w:rPr>
        <w:t>常处于完好</w:t>
      </w:r>
      <w:r>
        <w:rPr>
          <w:rFonts w:ascii="宋体" w:hAnsi="宋体" w:eastAsia="宋体" w:cs="宋体"/>
          <w:snapToGrid w:val="0"/>
          <w:color w:val="000000"/>
          <w:spacing w:val="-1"/>
          <w:kern w:val="0"/>
          <w:sz w:val="21"/>
          <w:szCs w:val="21"/>
        </w:rPr>
        <w:t>状态；不合格的机具、设备和劳动保护用品严禁使用。</w:t>
      </w:r>
      <w:r>
        <w:rPr>
          <w:rFonts w:ascii="宋体" w:hAnsi="宋体" w:eastAsia="宋体" w:cs="宋体"/>
          <w:snapToGrid w:val="0"/>
          <w:color w:val="000000"/>
          <w:kern w:val="0"/>
          <w:sz w:val="21"/>
          <w:szCs w:val="21"/>
        </w:rPr>
        <w:t xml:space="preserve">                    </w:t>
      </w:r>
    </w:p>
    <w:p>
      <w:pPr>
        <w:widowControl/>
        <w:kinsoku w:val="0"/>
        <w:autoSpaceDE w:val="0"/>
        <w:autoSpaceDN w:val="0"/>
        <w:adjustRightInd w:val="0"/>
        <w:snapToGrid w:val="0"/>
        <w:spacing w:before="5" w:line="386" w:lineRule="auto"/>
        <w:ind w:left="21" w:right="39" w:firstLine="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rPr>
        <w:t>9、施工中采用新技术、</w:t>
      </w:r>
      <w:r>
        <w:rPr>
          <w:rFonts w:ascii="宋体" w:hAnsi="宋体" w:eastAsia="宋体" w:cs="宋体"/>
          <w:snapToGrid w:val="0"/>
          <w:color w:val="000000"/>
          <w:kern w:val="0"/>
          <w:sz w:val="21"/>
          <w:szCs w:val="21"/>
        </w:rPr>
        <w:t>新工艺、新设备、新材料时，必须制定相应的安全技术措施，施工</w:t>
      </w:r>
      <w:r>
        <w:rPr>
          <w:rFonts w:ascii="宋体" w:hAnsi="宋体" w:eastAsia="宋体" w:cs="宋体"/>
          <w:snapToGrid w:val="0"/>
          <w:color w:val="000000"/>
          <w:spacing w:val="-1"/>
          <w:kern w:val="0"/>
          <w:sz w:val="21"/>
          <w:szCs w:val="21"/>
        </w:rPr>
        <w:t>现场必须具</w:t>
      </w:r>
      <w:r>
        <w:rPr>
          <w:rFonts w:ascii="宋体" w:hAnsi="宋体" w:eastAsia="宋体" w:cs="宋体"/>
          <w:snapToGrid w:val="0"/>
          <w:color w:val="000000"/>
          <w:kern w:val="0"/>
          <w:sz w:val="21"/>
          <w:szCs w:val="21"/>
        </w:rPr>
        <w:t>有相关的安全标志牌。</w:t>
      </w:r>
    </w:p>
    <w:p>
      <w:pPr>
        <w:widowControl/>
        <w:kinsoku w:val="0"/>
        <w:autoSpaceDE w:val="0"/>
        <w:autoSpaceDN w:val="0"/>
        <w:adjustRightInd w:val="0"/>
        <w:snapToGrid w:val="0"/>
        <w:spacing w:before="2" w:line="386" w:lineRule="auto"/>
        <w:ind w:left="21" w:firstLine="1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10、乙方必须按照本工程项目特点，组织制定本工程实施中的</w:t>
      </w:r>
      <w:r>
        <w:rPr>
          <w:rFonts w:ascii="宋体" w:hAnsi="宋体" w:eastAsia="宋体" w:cs="宋体"/>
          <w:snapToGrid w:val="0"/>
          <w:color w:val="000000"/>
          <w:spacing w:val="-1"/>
          <w:kern w:val="0"/>
          <w:sz w:val="21"/>
          <w:szCs w:val="21"/>
        </w:rPr>
        <w:t>生产安全事故应急救援预案；</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4"/>
          <w:kern w:val="0"/>
          <w:sz w:val="21"/>
          <w:szCs w:val="21"/>
        </w:rPr>
        <w:t>如果发生安全事故</w:t>
      </w:r>
      <w:r>
        <w:rPr>
          <w:rFonts w:ascii="宋体" w:hAnsi="宋体" w:eastAsia="宋体" w:cs="宋体"/>
          <w:snapToGrid w:val="0"/>
          <w:color w:val="000000"/>
          <w:spacing w:val="-2"/>
          <w:kern w:val="0"/>
          <w:sz w:val="21"/>
          <w:szCs w:val="21"/>
        </w:rPr>
        <w:t>，应按照《国务院关于特大安全事故行政责任追究的规定》以及其它有关</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1"/>
          <w:kern w:val="0"/>
          <w:sz w:val="21"/>
          <w:szCs w:val="21"/>
        </w:rPr>
        <w:t>规定，及时</w:t>
      </w:r>
      <w:r>
        <w:rPr>
          <w:rFonts w:ascii="宋体" w:hAnsi="宋体" w:eastAsia="宋体" w:cs="宋体"/>
          <w:snapToGrid w:val="0"/>
          <w:color w:val="000000"/>
          <w:kern w:val="0"/>
          <w:sz w:val="21"/>
          <w:szCs w:val="21"/>
        </w:rPr>
        <w:t>上报有关部门，并坚持“四不放过”的原则，严肃处理相关责任人。</w:t>
      </w:r>
    </w:p>
    <w:p>
      <w:pPr>
        <w:widowControl/>
        <w:kinsoku w:val="0"/>
        <w:autoSpaceDE w:val="0"/>
        <w:autoSpaceDN w:val="0"/>
        <w:adjustRightInd w:val="0"/>
        <w:snapToGrid w:val="0"/>
        <w:spacing w:line="221" w:lineRule="auto"/>
        <w:ind w:left="20"/>
        <w:jc w:val="left"/>
        <w:textAlignment w:val="baseline"/>
        <w:outlineLvl w:val="2"/>
        <w:rPr>
          <w:rFonts w:ascii="宋体" w:hAnsi="宋体" w:eastAsia="宋体" w:cs="宋体"/>
          <w:snapToGrid w:val="0"/>
          <w:color w:val="000000"/>
          <w:kern w:val="0"/>
          <w:sz w:val="21"/>
          <w:szCs w:val="21"/>
        </w:rPr>
      </w:pPr>
      <w:bookmarkStart w:id="240" w:name="_Toc19117"/>
      <w:r>
        <w:rPr>
          <w:rFonts w:ascii="宋体" w:hAnsi="宋体" w:eastAsia="宋体" w:cs="宋体"/>
          <w:snapToGrid w:val="0"/>
          <w:color w:val="000000"/>
          <w:spacing w:val="-1"/>
          <w:kern w:val="0"/>
          <w:sz w:val="21"/>
          <w:szCs w:val="21"/>
        </w:rPr>
        <w:t>三、违约责</w:t>
      </w:r>
      <w:r>
        <w:rPr>
          <w:rFonts w:ascii="宋体" w:hAnsi="宋体" w:eastAsia="宋体" w:cs="宋体"/>
          <w:snapToGrid w:val="0"/>
          <w:color w:val="000000"/>
          <w:kern w:val="0"/>
          <w:sz w:val="21"/>
          <w:szCs w:val="21"/>
        </w:rPr>
        <w:t>任</w:t>
      </w:r>
      <w:bookmarkEnd w:id="240"/>
    </w:p>
    <w:p>
      <w:pPr>
        <w:widowControl/>
        <w:kinsoku w:val="0"/>
        <w:autoSpaceDE w:val="0"/>
        <w:autoSpaceDN w:val="0"/>
        <w:adjustRightInd w:val="0"/>
        <w:snapToGrid w:val="0"/>
        <w:spacing w:before="188" w:line="222" w:lineRule="auto"/>
        <w:ind w:left="2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如因甲方或乙方违约</w:t>
      </w:r>
      <w:r>
        <w:rPr>
          <w:rFonts w:ascii="宋体" w:hAnsi="宋体" w:eastAsia="宋体" w:cs="宋体"/>
          <w:snapToGrid w:val="0"/>
          <w:color w:val="000000"/>
          <w:kern w:val="0"/>
          <w:sz w:val="21"/>
          <w:szCs w:val="21"/>
        </w:rPr>
        <w:t>造成安全事故，将依法追究责任。</w:t>
      </w:r>
    </w:p>
    <w:p>
      <w:pPr>
        <w:widowControl/>
        <w:kinsoku w:val="0"/>
        <w:autoSpaceDE w:val="0"/>
        <w:autoSpaceDN w:val="0"/>
        <w:adjustRightInd w:val="0"/>
        <w:snapToGrid w:val="0"/>
        <w:spacing w:before="187" w:line="218" w:lineRule="auto"/>
        <w:ind w:left="21"/>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4"/>
          <w:kern w:val="0"/>
          <w:sz w:val="21"/>
          <w:szCs w:val="21"/>
        </w:rPr>
        <w:t>本合同一式陆</w:t>
      </w:r>
      <w:r>
        <w:rPr>
          <w:rFonts w:ascii="宋体" w:hAnsi="宋体" w:eastAsia="宋体" w:cs="宋体"/>
          <w:snapToGrid w:val="0"/>
          <w:color w:val="000000"/>
          <w:spacing w:val="-2"/>
          <w:kern w:val="0"/>
          <w:sz w:val="21"/>
          <w:szCs w:val="21"/>
        </w:rPr>
        <w:t>份。其中正本贰份,双方各执壹份,副本肆份，承包人执壹份，其余副本由发包</w:t>
      </w:r>
    </w:p>
    <w:p>
      <w:pPr>
        <w:widowControl/>
        <w:kinsoku w:val="0"/>
        <w:autoSpaceDE w:val="0"/>
        <w:autoSpaceDN w:val="0"/>
        <w:adjustRightInd w:val="0"/>
        <w:snapToGrid w:val="0"/>
        <w:spacing w:before="42" w:line="222" w:lineRule="auto"/>
        <w:ind w:left="22"/>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人分送有关单位</w:t>
      </w:r>
      <w:r>
        <w:rPr>
          <w:rFonts w:ascii="宋体" w:hAnsi="宋体" w:eastAsia="宋体" w:cs="宋体"/>
          <w:snapToGrid w:val="0"/>
          <w:color w:val="000000"/>
          <w:kern w:val="0"/>
          <w:sz w:val="21"/>
          <w:szCs w:val="21"/>
        </w:rPr>
        <w:t>。</w:t>
      </w:r>
    </w:p>
    <w:p>
      <w:pPr>
        <w:widowControl/>
        <w:kinsoku w:val="0"/>
        <w:autoSpaceDE w:val="0"/>
        <w:autoSpaceDN w:val="0"/>
        <w:adjustRightInd w:val="0"/>
        <w:snapToGrid w:val="0"/>
        <w:spacing w:before="45" w:line="408" w:lineRule="exact"/>
        <w:ind w:left="53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9"/>
          <w:kern w:val="0"/>
          <w:position w:val="15"/>
          <w:sz w:val="21"/>
          <w:szCs w:val="21"/>
        </w:rPr>
        <w:t>甲</w:t>
      </w:r>
      <w:r>
        <w:rPr>
          <w:rFonts w:ascii="宋体" w:hAnsi="宋体" w:eastAsia="宋体" w:cs="宋体"/>
          <w:snapToGrid w:val="0"/>
          <w:color w:val="000000"/>
          <w:spacing w:val="-12"/>
          <w:kern w:val="0"/>
          <w:position w:val="15"/>
          <w:sz w:val="21"/>
          <w:szCs w:val="21"/>
        </w:rPr>
        <w:t>方单位：  (盖章)</w:t>
      </w:r>
      <w:r>
        <w:rPr>
          <w:rFonts w:hint="eastAsia" w:ascii="宋体" w:hAnsi="宋体" w:eastAsia="宋体" w:cs="宋体"/>
          <w:snapToGrid w:val="0"/>
          <w:color w:val="000000"/>
          <w:spacing w:val="-12"/>
          <w:kern w:val="0"/>
          <w:position w:val="15"/>
          <w:sz w:val="21"/>
          <w:szCs w:val="21"/>
        </w:rPr>
        <w:t xml:space="preserve">                                                       </w:t>
      </w:r>
    </w:p>
    <w:p>
      <w:pPr>
        <w:widowControl/>
        <w:kinsoku w:val="0"/>
        <w:autoSpaceDE w:val="0"/>
        <w:autoSpaceDN w:val="0"/>
        <w:adjustRightInd w:val="0"/>
        <w:snapToGrid w:val="0"/>
        <w:spacing w:line="221" w:lineRule="auto"/>
        <w:ind w:left="50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
          <w:kern w:val="0"/>
          <w:sz w:val="21"/>
          <w:szCs w:val="21"/>
        </w:rPr>
        <w:t>法定代表人：</w:t>
      </w:r>
    </w:p>
    <w:p>
      <w:pPr>
        <w:widowControl/>
        <w:kinsoku w:val="0"/>
        <w:autoSpaceDE w:val="0"/>
        <w:autoSpaceDN w:val="0"/>
        <w:adjustRightInd w:val="0"/>
        <w:snapToGrid w:val="0"/>
        <w:spacing w:before="156" w:line="231" w:lineRule="auto"/>
        <w:ind w:left="503"/>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sz w:val="21"/>
          <w:szCs w:val="21"/>
        </w:rPr>
        <w:t>地址：</w:t>
      </w:r>
    </w:p>
    <w:p>
      <w:pPr>
        <w:widowControl/>
        <w:kinsoku w:val="0"/>
        <w:autoSpaceDE w:val="0"/>
        <w:autoSpaceDN w:val="0"/>
        <w:adjustRightInd w:val="0"/>
        <w:snapToGrid w:val="0"/>
        <w:spacing w:before="149" w:line="223" w:lineRule="auto"/>
        <w:ind w:left="527"/>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1"/>
          <w:kern w:val="0"/>
          <w:sz w:val="21"/>
          <w:szCs w:val="21"/>
        </w:rPr>
        <w:t>电</w:t>
      </w:r>
      <w:r>
        <w:rPr>
          <w:rFonts w:ascii="宋体" w:hAnsi="宋体" w:eastAsia="宋体" w:cs="宋体"/>
          <w:snapToGrid w:val="0"/>
          <w:color w:val="000000"/>
          <w:spacing w:val="-10"/>
          <w:kern w:val="0"/>
          <w:sz w:val="21"/>
          <w:szCs w:val="21"/>
        </w:rPr>
        <w:t>话：</w:t>
      </w:r>
    </w:p>
    <w:p>
      <w:pPr>
        <w:widowControl/>
        <w:kinsoku w:val="0"/>
        <w:autoSpaceDE w:val="0"/>
        <w:autoSpaceDN w:val="0"/>
        <w:adjustRightInd w:val="0"/>
        <w:snapToGrid w:val="0"/>
        <w:spacing w:before="154" w:line="221" w:lineRule="auto"/>
        <w:ind w:left="504"/>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7"/>
          <w:kern w:val="0"/>
          <w:sz w:val="21"/>
          <w:szCs w:val="21"/>
        </w:rPr>
        <w:t>年</w:t>
      </w:r>
      <w:r>
        <w:rPr>
          <w:rFonts w:ascii="宋体" w:hAnsi="宋体" w:eastAsia="宋体" w:cs="宋体"/>
          <w:snapToGrid w:val="0"/>
          <w:color w:val="000000"/>
          <w:spacing w:val="5"/>
          <w:kern w:val="0"/>
          <w:sz w:val="21"/>
          <w:szCs w:val="21"/>
        </w:rPr>
        <w:t xml:space="preserve">  月  日</w:t>
      </w:r>
    </w:p>
    <w:p>
      <w:pPr>
        <w:widowControl/>
        <w:kinsoku w:val="0"/>
        <w:autoSpaceDE w:val="0"/>
        <w:autoSpaceDN w:val="0"/>
        <w:adjustRightInd w:val="0"/>
        <w:snapToGrid w:val="0"/>
        <w:spacing w:before="157" w:line="220" w:lineRule="auto"/>
        <w:ind w:left="53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甲</w:t>
      </w:r>
      <w:r>
        <w:rPr>
          <w:rFonts w:ascii="宋体" w:hAnsi="宋体" w:eastAsia="宋体" w:cs="宋体"/>
          <w:snapToGrid w:val="0"/>
          <w:color w:val="000000"/>
          <w:spacing w:val="7"/>
          <w:kern w:val="0"/>
          <w:sz w:val="21"/>
          <w:szCs w:val="21"/>
        </w:rPr>
        <w:t>方监督单位(盖章)</w:t>
      </w:r>
    </w:p>
    <w:p>
      <w:pPr>
        <w:widowControl/>
        <w:kinsoku w:val="0"/>
        <w:autoSpaceDE w:val="0"/>
        <w:autoSpaceDN w:val="0"/>
        <w:adjustRightInd w:val="0"/>
        <w:snapToGrid w:val="0"/>
        <w:spacing w:before="234" w:line="186" w:lineRule="auto"/>
        <w:ind w:left="504"/>
        <w:jc w:val="left"/>
        <w:textAlignment w:val="baseline"/>
        <w:rPr>
          <w:rFonts w:hint="eastAsia" w:ascii="宋体" w:hAnsi="宋体" w:eastAsia="宋体" w:cs="宋体"/>
          <w:snapToGrid w:val="0"/>
          <w:color w:val="000000"/>
          <w:spacing w:val="5"/>
          <w:kern w:val="0"/>
          <w:sz w:val="21"/>
          <w:szCs w:val="21"/>
        </w:rPr>
      </w:pPr>
      <w:r>
        <w:rPr>
          <w:rFonts w:ascii="宋体" w:hAnsi="宋体" w:eastAsia="宋体" w:cs="宋体"/>
          <w:snapToGrid w:val="0"/>
          <w:color w:val="000000"/>
          <w:spacing w:val="7"/>
          <w:kern w:val="0"/>
          <w:sz w:val="21"/>
          <w:szCs w:val="21"/>
        </w:rPr>
        <w:t>年</w:t>
      </w:r>
      <w:r>
        <w:rPr>
          <w:rFonts w:ascii="宋体" w:hAnsi="宋体" w:eastAsia="宋体" w:cs="宋体"/>
          <w:snapToGrid w:val="0"/>
          <w:color w:val="000000"/>
          <w:spacing w:val="5"/>
          <w:kern w:val="0"/>
          <w:sz w:val="21"/>
          <w:szCs w:val="21"/>
        </w:rPr>
        <w:t xml:space="preserve">  月  日</w:t>
      </w:r>
    </w:p>
    <w:p>
      <w:pPr>
        <w:pStyle w:val="2"/>
        <w:tabs>
          <w:tab w:val="left" w:pos="574"/>
        </w:tabs>
        <w:rPr>
          <w:rFonts w:hint="eastAsia"/>
        </w:rPr>
      </w:pPr>
    </w:p>
    <w:p>
      <w:pPr>
        <w:pStyle w:val="2"/>
        <w:tabs>
          <w:tab w:val="left" w:pos="574"/>
        </w:tabs>
        <w:rPr>
          <w:rFonts w:hint="eastAsia"/>
        </w:rPr>
      </w:pPr>
    </w:p>
    <w:p>
      <w:pPr>
        <w:pStyle w:val="2"/>
        <w:tabs>
          <w:tab w:val="left" w:pos="574"/>
        </w:tabs>
        <w:rPr>
          <w:rFonts w:hint="eastAsia"/>
        </w:rPr>
      </w:pPr>
    </w:p>
    <w:p>
      <w:pPr>
        <w:pStyle w:val="2"/>
        <w:tabs>
          <w:tab w:val="left" w:pos="574"/>
        </w:tabs>
        <w:rPr>
          <w:rFonts w:hint="eastAsia"/>
        </w:rPr>
      </w:pP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p>
    <w:p>
      <w:pPr>
        <w:widowControl/>
        <w:kinsoku w:val="0"/>
        <w:autoSpaceDE w:val="0"/>
        <w:autoSpaceDN w:val="0"/>
        <w:adjustRightInd w:val="0"/>
        <w:snapToGrid w:val="0"/>
        <w:spacing w:before="69" w:line="359" w:lineRule="auto"/>
        <w:ind w:right="114" w:firstLine="546" w:firstLineChars="30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4"/>
          <w:kern w:val="0"/>
          <w:sz w:val="21"/>
          <w:szCs w:val="21"/>
        </w:rPr>
        <w:t>乙</w:t>
      </w:r>
      <w:r>
        <w:rPr>
          <w:rFonts w:ascii="宋体" w:hAnsi="宋体" w:eastAsia="宋体" w:cs="宋体"/>
          <w:snapToGrid w:val="0"/>
          <w:color w:val="000000"/>
          <w:spacing w:val="-13"/>
          <w:kern w:val="0"/>
          <w:sz w:val="21"/>
          <w:szCs w:val="21"/>
        </w:rPr>
        <w:t>方单位：  (盖章)</w:t>
      </w:r>
      <w:r>
        <w:rPr>
          <w:rFonts w:ascii="宋体" w:hAnsi="宋体" w:eastAsia="宋体" w:cs="宋体"/>
          <w:snapToGrid w:val="0"/>
          <w:color w:val="000000"/>
          <w:kern w:val="0"/>
          <w:sz w:val="21"/>
          <w:szCs w:val="21"/>
        </w:rPr>
        <w:t xml:space="preserve"> </w:t>
      </w:r>
      <w:r>
        <w:rPr>
          <w:rFonts w:ascii="宋体" w:hAnsi="宋体" w:eastAsia="宋体" w:cs="宋体"/>
          <w:snapToGrid w:val="0"/>
          <w:color w:val="000000"/>
          <w:spacing w:val="-2"/>
          <w:kern w:val="0"/>
          <w:sz w:val="21"/>
          <w:szCs w:val="21"/>
        </w:rPr>
        <w:t>法定</w:t>
      </w:r>
      <w:r>
        <w:rPr>
          <w:rFonts w:ascii="宋体" w:hAnsi="宋体" w:eastAsia="宋体" w:cs="宋体"/>
          <w:snapToGrid w:val="0"/>
          <w:color w:val="000000"/>
          <w:spacing w:val="-1"/>
          <w:kern w:val="0"/>
          <w:sz w:val="21"/>
          <w:szCs w:val="21"/>
        </w:rPr>
        <w:t>代表人：</w:t>
      </w:r>
    </w:p>
    <w:p>
      <w:pPr>
        <w:widowControl/>
        <w:kinsoku w:val="0"/>
        <w:autoSpaceDE w:val="0"/>
        <w:autoSpaceDN w:val="0"/>
        <w:adjustRightInd w:val="0"/>
        <w:snapToGrid w:val="0"/>
        <w:spacing w:line="410" w:lineRule="exact"/>
        <w:ind w:firstLine="618" w:firstLineChars="30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2"/>
          <w:kern w:val="0"/>
          <w:position w:val="14"/>
          <w:sz w:val="21"/>
          <w:szCs w:val="21"/>
        </w:rPr>
        <w:t>地址：</w:t>
      </w:r>
    </w:p>
    <w:p>
      <w:pPr>
        <w:widowControl/>
        <w:kinsoku w:val="0"/>
        <w:autoSpaceDE w:val="0"/>
        <w:autoSpaceDN w:val="0"/>
        <w:adjustRightInd w:val="0"/>
        <w:snapToGrid w:val="0"/>
        <w:spacing w:before="1" w:line="223" w:lineRule="auto"/>
        <w:ind w:left="15" w:leftChars="7" w:firstLine="564" w:firstLineChars="30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1"/>
          <w:kern w:val="0"/>
          <w:sz w:val="21"/>
          <w:szCs w:val="21"/>
        </w:rPr>
        <w:t>电</w:t>
      </w:r>
      <w:r>
        <w:rPr>
          <w:rFonts w:ascii="宋体" w:hAnsi="宋体" w:eastAsia="宋体" w:cs="宋体"/>
          <w:snapToGrid w:val="0"/>
          <w:color w:val="000000"/>
          <w:spacing w:val="-10"/>
          <w:kern w:val="0"/>
          <w:sz w:val="21"/>
          <w:szCs w:val="21"/>
        </w:rPr>
        <w:t>话：</w:t>
      </w:r>
    </w:p>
    <w:p>
      <w:pPr>
        <w:widowControl/>
        <w:kinsoku w:val="0"/>
        <w:autoSpaceDE w:val="0"/>
        <w:autoSpaceDN w:val="0"/>
        <w:adjustRightInd w:val="0"/>
        <w:snapToGrid w:val="0"/>
        <w:spacing w:before="154" w:line="221" w:lineRule="auto"/>
        <w:ind w:firstLine="660" w:firstLineChars="30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年  月  日</w:t>
      </w:r>
    </w:p>
    <w:p>
      <w:pPr>
        <w:widowControl/>
        <w:kinsoku w:val="0"/>
        <w:autoSpaceDE w:val="0"/>
        <w:autoSpaceDN w:val="0"/>
        <w:adjustRightInd w:val="0"/>
        <w:snapToGrid w:val="0"/>
        <w:spacing w:before="157" w:line="220" w:lineRule="auto"/>
        <w:ind w:left="10" w:leftChars="5" w:firstLine="690" w:firstLineChars="30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10"/>
          <w:kern w:val="0"/>
          <w:sz w:val="21"/>
          <w:szCs w:val="21"/>
        </w:rPr>
        <w:t>乙</w:t>
      </w:r>
      <w:r>
        <w:rPr>
          <w:rFonts w:ascii="宋体" w:hAnsi="宋体" w:eastAsia="宋体" w:cs="宋体"/>
          <w:snapToGrid w:val="0"/>
          <w:color w:val="000000"/>
          <w:spacing w:val="6"/>
          <w:kern w:val="0"/>
          <w:sz w:val="21"/>
          <w:szCs w:val="21"/>
        </w:rPr>
        <w:t>方监督单位(盖章)</w:t>
      </w:r>
    </w:p>
    <w:p>
      <w:pPr>
        <w:widowControl/>
        <w:kinsoku w:val="0"/>
        <w:autoSpaceDE w:val="0"/>
        <w:autoSpaceDN w:val="0"/>
        <w:adjustRightInd w:val="0"/>
        <w:snapToGrid w:val="0"/>
        <w:spacing w:before="234" w:line="186" w:lineRule="auto"/>
        <w:ind w:firstLine="660" w:firstLineChars="30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spacing w:val="5"/>
          <w:kern w:val="0"/>
          <w:sz w:val="21"/>
          <w:szCs w:val="21"/>
        </w:rPr>
        <w:t>年  月  日</w:t>
      </w:r>
    </w:p>
    <w:p>
      <w:pPr>
        <w:pStyle w:val="2"/>
        <w:tabs>
          <w:tab w:val="left" w:pos="574"/>
        </w:tabs>
      </w:pPr>
    </w:p>
    <w:p>
      <w:pPr>
        <w:spacing w:before="101" w:line="224" w:lineRule="auto"/>
        <w:ind w:left="3002"/>
        <w:outlineLvl w:val="0"/>
        <w:rPr>
          <w:rFonts w:hint="eastAsia" w:ascii="宋体" w:hAnsi="宋体" w:eastAsia="宋体" w:cs="宋体"/>
          <w:b/>
          <w:bCs/>
          <w:sz w:val="31"/>
          <w:szCs w:val="31"/>
        </w:rPr>
      </w:pPr>
      <w:bookmarkStart w:id="241" w:name="_Toc7980"/>
      <w:r>
        <w:rPr>
          <w:rFonts w:ascii="Arial" w:hAnsi="Arial" w:eastAsia="Arial" w:cs="Arial"/>
          <w:snapToGrid w:val="0"/>
          <w:color w:val="000000"/>
          <w:kern w:val="0"/>
          <w:sz w:val="2"/>
          <w:szCs w:val="2"/>
        </w:rPr>
        <w:br w:type="column"/>
      </w:r>
      <w:r>
        <w:rPr>
          <w:rFonts w:hint="eastAsia" w:ascii="宋体" w:hAnsi="宋体" w:eastAsia="宋体" w:cs="宋体"/>
          <w:b/>
          <w:bCs/>
          <w:spacing w:val="10"/>
          <w:sz w:val="31"/>
          <w:szCs w:val="31"/>
        </w:rPr>
        <w:t>第</w:t>
      </w:r>
      <w:r>
        <w:rPr>
          <w:rFonts w:hint="eastAsia" w:ascii="宋体" w:hAnsi="宋体" w:eastAsia="宋体" w:cs="宋体"/>
          <w:b/>
          <w:bCs/>
          <w:spacing w:val="7"/>
          <w:sz w:val="31"/>
          <w:szCs w:val="31"/>
        </w:rPr>
        <w:t>五章   工程量清单</w:t>
      </w:r>
      <w:bookmarkEnd w:id="241"/>
    </w:p>
    <w:p>
      <w:pPr>
        <w:spacing w:line="447" w:lineRule="auto"/>
        <w:rPr>
          <w:rFonts w:hint="eastAsia" w:ascii="宋体" w:hAnsi="宋体" w:eastAsia="宋体" w:cs="宋体"/>
          <w:sz w:val="21"/>
        </w:rPr>
      </w:pPr>
    </w:p>
    <w:p>
      <w:pPr>
        <w:spacing w:before="91" w:line="242" w:lineRule="auto"/>
        <w:ind w:left="3562"/>
        <w:outlineLvl w:val="1"/>
        <w:rPr>
          <w:rFonts w:hint="eastAsia" w:ascii="宋体" w:hAnsi="宋体" w:eastAsia="宋体" w:cs="宋体"/>
          <w:b/>
          <w:bCs/>
          <w:sz w:val="28"/>
          <w:szCs w:val="28"/>
        </w:rPr>
      </w:pPr>
      <w:bookmarkStart w:id="242" w:name="_Toc1628"/>
      <w:r>
        <w:rPr>
          <w:rFonts w:hint="eastAsia" w:ascii="宋体" w:hAnsi="宋体" w:eastAsia="宋体" w:cs="宋体"/>
          <w:b/>
          <w:bCs/>
          <w:spacing w:val="-4"/>
          <w:sz w:val="28"/>
          <w:szCs w:val="28"/>
        </w:rPr>
        <w:t>1.投标报价组成</w:t>
      </w:r>
      <w:bookmarkEnd w:id="242"/>
    </w:p>
    <w:p>
      <w:pPr>
        <w:spacing w:line="322" w:lineRule="auto"/>
        <w:rPr>
          <w:rFonts w:hint="eastAsia" w:ascii="宋体" w:hAnsi="宋体" w:eastAsia="宋体" w:cs="宋体"/>
          <w:sz w:val="21"/>
        </w:rPr>
      </w:pPr>
    </w:p>
    <w:p>
      <w:pPr>
        <w:spacing w:before="65" w:line="226" w:lineRule="auto"/>
        <w:ind w:left="23"/>
        <w:outlineLvl w:val="2"/>
        <w:rPr>
          <w:rFonts w:hint="eastAsia" w:ascii="宋体" w:hAnsi="宋体" w:eastAsia="宋体" w:cs="宋体"/>
          <w:sz w:val="21"/>
          <w:szCs w:val="21"/>
        </w:rPr>
      </w:pPr>
      <w:bookmarkStart w:id="243" w:name="_Toc17204"/>
      <w:r>
        <w:rPr>
          <w:rFonts w:hint="eastAsia" w:ascii="宋体" w:hAnsi="宋体" w:eastAsia="宋体" w:cs="宋体"/>
          <w:spacing w:val="9"/>
          <w:sz w:val="21"/>
          <w:szCs w:val="21"/>
        </w:rPr>
        <w:t>1</w:t>
      </w:r>
      <w:r>
        <w:rPr>
          <w:rFonts w:hint="eastAsia" w:ascii="宋体" w:hAnsi="宋体" w:eastAsia="宋体" w:cs="宋体"/>
          <w:spacing w:val="8"/>
          <w:sz w:val="21"/>
          <w:szCs w:val="21"/>
        </w:rPr>
        <w:t>.1 报价方式：本工程项目报价方式为工程量清单报价法。</w:t>
      </w:r>
      <w:bookmarkEnd w:id="243"/>
    </w:p>
    <w:p>
      <w:pPr>
        <w:spacing w:before="197" w:line="376" w:lineRule="auto"/>
        <w:ind w:left="8" w:right="96" w:firstLine="15"/>
        <w:rPr>
          <w:rFonts w:hint="eastAsia" w:ascii="宋体" w:hAnsi="宋体" w:eastAsia="宋体" w:cs="宋体"/>
          <w:sz w:val="21"/>
          <w:szCs w:val="21"/>
        </w:rPr>
      </w:pPr>
      <w:r>
        <w:rPr>
          <w:rFonts w:hint="eastAsia" w:ascii="宋体" w:hAnsi="宋体" w:eastAsia="宋体" w:cs="宋体"/>
          <w:spacing w:val="9"/>
          <w:sz w:val="21"/>
          <w:szCs w:val="21"/>
        </w:rPr>
        <w:t>1.2 工程量清单采用综合单价计价[其中管理费、利润的计算基数中的人工费所涉及的人工和机</w:t>
      </w:r>
      <w:r>
        <w:rPr>
          <w:rFonts w:hint="eastAsia" w:ascii="宋体" w:hAnsi="宋体" w:eastAsia="宋体" w:cs="宋体"/>
          <w:spacing w:val="3"/>
          <w:sz w:val="21"/>
          <w:szCs w:val="21"/>
        </w:rPr>
        <w:t>械</w:t>
      </w:r>
      <w:r>
        <w:rPr>
          <w:rFonts w:hint="eastAsia" w:ascii="宋体" w:hAnsi="宋体" w:eastAsia="宋体" w:cs="宋体"/>
          <w:sz w:val="21"/>
          <w:szCs w:val="21"/>
        </w:rPr>
        <w:t xml:space="preserve"> </w:t>
      </w:r>
      <w:r>
        <w:rPr>
          <w:rFonts w:hint="eastAsia" w:ascii="宋体" w:hAnsi="宋体" w:eastAsia="宋体" w:cs="宋体"/>
          <w:spacing w:val="18"/>
          <w:sz w:val="21"/>
          <w:szCs w:val="21"/>
        </w:rPr>
        <w:t>单价按</w:t>
      </w:r>
      <w:r>
        <w:rPr>
          <w:rFonts w:hint="eastAsia" w:ascii="宋体" w:hAnsi="宋体" w:eastAsia="宋体" w:cs="宋体"/>
          <w:spacing w:val="13"/>
          <w:sz w:val="21"/>
          <w:szCs w:val="21"/>
        </w:rPr>
        <w:t>投</w:t>
      </w:r>
      <w:r>
        <w:rPr>
          <w:rFonts w:hint="eastAsia" w:ascii="宋体" w:hAnsi="宋体" w:eastAsia="宋体" w:cs="宋体"/>
          <w:spacing w:val="9"/>
          <w:sz w:val="21"/>
          <w:szCs w:val="21"/>
        </w:rPr>
        <w:t>标人自报的人工和机械台班单价计取。综合单价是指完成工程量清单中一个规定计量单</w:t>
      </w:r>
      <w:r>
        <w:rPr>
          <w:rFonts w:hint="eastAsia" w:ascii="宋体" w:hAnsi="宋体" w:eastAsia="宋体" w:cs="宋体"/>
          <w:sz w:val="21"/>
          <w:szCs w:val="21"/>
        </w:rPr>
        <w:t xml:space="preserve"> </w:t>
      </w:r>
      <w:r>
        <w:rPr>
          <w:rFonts w:hint="eastAsia" w:ascii="宋体" w:hAnsi="宋体" w:eastAsia="宋体" w:cs="宋体"/>
          <w:spacing w:val="18"/>
          <w:sz w:val="21"/>
          <w:szCs w:val="21"/>
        </w:rPr>
        <w:t>位项</w:t>
      </w:r>
      <w:r>
        <w:rPr>
          <w:rFonts w:hint="eastAsia" w:ascii="宋体" w:hAnsi="宋体" w:eastAsia="宋体" w:cs="宋体"/>
          <w:spacing w:val="13"/>
          <w:sz w:val="21"/>
          <w:szCs w:val="21"/>
        </w:rPr>
        <w:t>目</w:t>
      </w:r>
      <w:r>
        <w:rPr>
          <w:rFonts w:hint="eastAsia" w:ascii="宋体" w:hAnsi="宋体" w:eastAsia="宋体" w:cs="宋体"/>
          <w:spacing w:val="9"/>
          <w:sz w:val="21"/>
          <w:szCs w:val="21"/>
        </w:rPr>
        <w:t>所需人工费、材料和设备费、机械使用费、管理费 (含检验试验费、城市维护建设税、教</w:t>
      </w:r>
      <w:r>
        <w:rPr>
          <w:rFonts w:hint="eastAsia" w:ascii="宋体" w:hAnsi="宋体" w:eastAsia="宋体" w:cs="宋体"/>
          <w:sz w:val="21"/>
          <w:szCs w:val="21"/>
        </w:rPr>
        <w:t xml:space="preserve"> </w:t>
      </w:r>
      <w:r>
        <w:rPr>
          <w:rFonts w:hint="eastAsia" w:ascii="宋体" w:hAnsi="宋体" w:eastAsia="宋体" w:cs="宋体"/>
          <w:spacing w:val="13"/>
          <w:sz w:val="21"/>
          <w:szCs w:val="21"/>
        </w:rPr>
        <w:t>育</w:t>
      </w:r>
      <w:r>
        <w:rPr>
          <w:rFonts w:hint="eastAsia" w:ascii="宋体" w:hAnsi="宋体" w:eastAsia="宋体" w:cs="宋体"/>
          <w:spacing w:val="9"/>
          <w:sz w:val="21"/>
          <w:szCs w:val="21"/>
        </w:rPr>
        <w:t>费附加以及地方教育附加，下同) 和利润 (各费用项目均不包含增值税进项税额) ，并考虑风</w:t>
      </w:r>
      <w:r>
        <w:rPr>
          <w:rFonts w:hint="eastAsia" w:ascii="宋体" w:hAnsi="宋体" w:eastAsia="宋体" w:cs="宋体"/>
          <w:sz w:val="21"/>
          <w:szCs w:val="21"/>
        </w:rPr>
        <w:t xml:space="preserve"> </w:t>
      </w:r>
      <w:r>
        <w:rPr>
          <w:rFonts w:hint="eastAsia" w:ascii="宋体" w:hAnsi="宋体" w:eastAsia="宋体" w:cs="宋体"/>
          <w:spacing w:val="18"/>
          <w:sz w:val="21"/>
          <w:szCs w:val="21"/>
        </w:rPr>
        <w:t>险因素</w:t>
      </w:r>
      <w:r>
        <w:rPr>
          <w:rFonts w:hint="eastAsia" w:ascii="宋体" w:hAnsi="宋体" w:eastAsia="宋体" w:cs="宋体"/>
          <w:spacing w:val="13"/>
          <w:sz w:val="21"/>
          <w:szCs w:val="21"/>
        </w:rPr>
        <w:t>，</w:t>
      </w:r>
      <w:r>
        <w:rPr>
          <w:rFonts w:hint="eastAsia" w:ascii="宋体" w:hAnsi="宋体" w:eastAsia="宋体" w:cs="宋体"/>
          <w:spacing w:val="9"/>
          <w:sz w:val="21"/>
          <w:szCs w:val="21"/>
        </w:rPr>
        <w:t>但不包括规费及税金。人工费、材料费、机械使用费、管理费和利润、风险的费用内容</w:t>
      </w:r>
      <w:r>
        <w:rPr>
          <w:rFonts w:hint="eastAsia" w:ascii="宋体" w:hAnsi="宋体" w:eastAsia="宋体" w:cs="宋体"/>
          <w:sz w:val="21"/>
          <w:szCs w:val="21"/>
        </w:rPr>
        <w:t xml:space="preserve"> </w:t>
      </w:r>
      <w:r>
        <w:rPr>
          <w:rFonts w:hint="eastAsia" w:ascii="宋体" w:hAnsi="宋体" w:eastAsia="宋体" w:cs="宋体"/>
          <w:spacing w:val="13"/>
          <w:sz w:val="21"/>
          <w:szCs w:val="21"/>
        </w:rPr>
        <w:t>按</w:t>
      </w:r>
      <w:r>
        <w:rPr>
          <w:rFonts w:hint="eastAsia" w:ascii="宋体" w:hAnsi="宋体" w:eastAsia="宋体" w:cs="宋体"/>
          <w:spacing w:val="9"/>
          <w:sz w:val="21"/>
          <w:szCs w:val="21"/>
        </w:rPr>
        <w:t>省建设行政主管部门颁发的取费定额及补充定额确定。</w:t>
      </w:r>
    </w:p>
    <w:p>
      <w:pPr>
        <w:spacing w:before="192" w:line="362" w:lineRule="auto"/>
        <w:ind w:left="8" w:right="202" w:firstLine="15"/>
        <w:rPr>
          <w:rFonts w:hint="eastAsia" w:ascii="宋体" w:hAnsi="宋体" w:eastAsia="宋体" w:cs="宋体"/>
          <w:sz w:val="21"/>
          <w:szCs w:val="21"/>
        </w:rPr>
      </w:pPr>
      <w:r>
        <w:rPr>
          <w:rFonts w:hint="eastAsia" w:ascii="宋体" w:hAnsi="宋体" w:eastAsia="宋体" w:cs="宋体"/>
          <w:spacing w:val="9"/>
          <w:sz w:val="21"/>
          <w:szCs w:val="21"/>
        </w:rPr>
        <w:t>1.3 投标总报价应是招标文件所确定的招标范围内全部工作内容的价格表现。其应包括完成工</w:t>
      </w:r>
      <w:r>
        <w:rPr>
          <w:rFonts w:hint="eastAsia" w:ascii="宋体" w:hAnsi="宋体" w:eastAsia="宋体" w:cs="宋体"/>
          <w:spacing w:val="6"/>
          <w:sz w:val="21"/>
          <w:szCs w:val="21"/>
        </w:rPr>
        <w:t>程</w:t>
      </w:r>
      <w:r>
        <w:rPr>
          <w:rFonts w:hint="eastAsia" w:ascii="宋体" w:hAnsi="宋体" w:eastAsia="宋体" w:cs="宋体"/>
          <w:sz w:val="21"/>
          <w:szCs w:val="21"/>
        </w:rPr>
        <w:t xml:space="preserve"> </w:t>
      </w:r>
      <w:r>
        <w:rPr>
          <w:rFonts w:hint="eastAsia" w:ascii="宋体" w:hAnsi="宋体" w:eastAsia="宋体" w:cs="宋体"/>
          <w:spacing w:val="18"/>
          <w:sz w:val="21"/>
          <w:szCs w:val="21"/>
        </w:rPr>
        <w:t>量清单</w:t>
      </w:r>
      <w:r>
        <w:rPr>
          <w:rFonts w:hint="eastAsia" w:ascii="宋体" w:hAnsi="宋体" w:eastAsia="宋体" w:cs="宋体"/>
          <w:spacing w:val="13"/>
          <w:sz w:val="21"/>
          <w:szCs w:val="21"/>
        </w:rPr>
        <w:t>所</w:t>
      </w:r>
      <w:r>
        <w:rPr>
          <w:rFonts w:hint="eastAsia" w:ascii="宋体" w:hAnsi="宋体" w:eastAsia="宋体" w:cs="宋体"/>
          <w:spacing w:val="9"/>
          <w:sz w:val="21"/>
          <w:szCs w:val="21"/>
        </w:rPr>
        <w:t>列项目的全部费用，包括分部分项工程费、措施项目费、其他项目费、规费和税金。各</w:t>
      </w:r>
      <w:r>
        <w:rPr>
          <w:rFonts w:hint="eastAsia" w:ascii="宋体" w:hAnsi="宋体" w:eastAsia="宋体" w:cs="宋体"/>
          <w:sz w:val="21"/>
          <w:szCs w:val="21"/>
        </w:rPr>
        <w:t xml:space="preserve"> </w:t>
      </w:r>
      <w:r>
        <w:rPr>
          <w:rFonts w:hint="eastAsia" w:ascii="宋体" w:hAnsi="宋体" w:eastAsia="宋体" w:cs="宋体"/>
          <w:spacing w:val="14"/>
          <w:sz w:val="21"/>
          <w:szCs w:val="21"/>
        </w:rPr>
        <w:t>投</w:t>
      </w:r>
      <w:r>
        <w:rPr>
          <w:rFonts w:hint="eastAsia" w:ascii="宋体" w:hAnsi="宋体" w:eastAsia="宋体" w:cs="宋体"/>
          <w:spacing w:val="8"/>
          <w:sz w:val="21"/>
          <w:szCs w:val="21"/>
        </w:rPr>
        <w:t>标</w:t>
      </w:r>
      <w:r>
        <w:rPr>
          <w:rFonts w:hint="eastAsia" w:ascii="宋体" w:hAnsi="宋体" w:eastAsia="宋体" w:cs="宋体"/>
          <w:spacing w:val="7"/>
          <w:sz w:val="21"/>
          <w:szCs w:val="21"/>
        </w:rPr>
        <w:t>人应根据招标人提供的全套施工图纸、技术资料、工程量清单， 以及本工程实际情况和自身</w:t>
      </w:r>
      <w:r>
        <w:rPr>
          <w:rFonts w:hint="eastAsia" w:ascii="宋体" w:hAnsi="宋体" w:eastAsia="宋体" w:cs="宋体"/>
          <w:sz w:val="21"/>
          <w:szCs w:val="21"/>
        </w:rPr>
        <w:t xml:space="preserve"> </w:t>
      </w:r>
      <w:r>
        <w:rPr>
          <w:rFonts w:hint="eastAsia" w:ascii="宋体" w:hAnsi="宋体" w:eastAsia="宋体" w:cs="宋体"/>
          <w:spacing w:val="13"/>
          <w:sz w:val="21"/>
          <w:szCs w:val="21"/>
        </w:rPr>
        <w:t>的</w:t>
      </w:r>
      <w:r>
        <w:rPr>
          <w:rFonts w:hint="eastAsia" w:ascii="宋体" w:hAnsi="宋体" w:eastAsia="宋体" w:cs="宋体"/>
          <w:spacing w:val="8"/>
          <w:sz w:val="21"/>
          <w:szCs w:val="21"/>
        </w:rPr>
        <w:t>综合实力，竞报投标报价。</w:t>
      </w:r>
    </w:p>
    <w:p>
      <w:pPr>
        <w:spacing w:before="192" w:line="347" w:lineRule="auto"/>
        <w:ind w:left="8" w:right="202" w:firstLine="14"/>
        <w:rPr>
          <w:rFonts w:hint="eastAsia" w:ascii="宋体" w:hAnsi="宋体" w:eastAsia="宋体" w:cs="宋体"/>
          <w:sz w:val="21"/>
          <w:szCs w:val="21"/>
        </w:rPr>
      </w:pPr>
      <w:r>
        <w:rPr>
          <w:rFonts w:hint="eastAsia" w:ascii="宋体" w:hAnsi="宋体" w:eastAsia="宋体" w:cs="宋体"/>
          <w:spacing w:val="9"/>
          <w:sz w:val="21"/>
          <w:szCs w:val="21"/>
        </w:rPr>
        <w:t>1.4 本招标文件中提供的工程量是根据完整的施工图纸及有关资料，按《建设工程工程量清单</w:t>
      </w:r>
      <w:r>
        <w:rPr>
          <w:rFonts w:hint="eastAsia" w:ascii="宋体" w:hAnsi="宋体" w:eastAsia="宋体" w:cs="宋体"/>
          <w:spacing w:val="7"/>
          <w:sz w:val="21"/>
          <w:szCs w:val="21"/>
        </w:rPr>
        <w:t>计</w:t>
      </w:r>
      <w:r>
        <w:rPr>
          <w:rFonts w:hint="eastAsia" w:ascii="宋体" w:hAnsi="宋体" w:eastAsia="宋体" w:cs="宋体"/>
          <w:sz w:val="21"/>
          <w:szCs w:val="21"/>
        </w:rPr>
        <w:t xml:space="preserve"> </w:t>
      </w:r>
      <w:r>
        <w:rPr>
          <w:rFonts w:hint="eastAsia" w:ascii="宋体" w:hAnsi="宋体" w:eastAsia="宋体" w:cs="宋体"/>
          <w:spacing w:val="12"/>
          <w:sz w:val="21"/>
          <w:szCs w:val="21"/>
        </w:rPr>
        <w:t>价规</w:t>
      </w:r>
      <w:r>
        <w:rPr>
          <w:rFonts w:hint="eastAsia" w:ascii="宋体" w:hAnsi="宋体" w:eastAsia="宋体" w:cs="宋体"/>
          <w:spacing w:val="8"/>
          <w:sz w:val="21"/>
          <w:szCs w:val="21"/>
        </w:rPr>
        <w:t>范</w:t>
      </w:r>
      <w:r>
        <w:rPr>
          <w:rFonts w:hint="eastAsia" w:ascii="宋体" w:hAnsi="宋体" w:eastAsia="宋体" w:cs="宋体"/>
          <w:spacing w:val="6"/>
          <w:sz w:val="21"/>
          <w:szCs w:val="21"/>
        </w:rPr>
        <w:t>》  (</w:t>
      </w:r>
      <w:r>
        <w:rPr>
          <w:rFonts w:hint="eastAsia" w:ascii="宋体" w:hAnsi="宋体" w:eastAsia="宋体" w:cs="宋体"/>
          <w:sz w:val="21"/>
          <w:szCs w:val="21"/>
        </w:rPr>
        <w:t>GB</w:t>
      </w:r>
      <w:r>
        <w:rPr>
          <w:rFonts w:hint="eastAsia" w:ascii="宋体" w:hAnsi="宋体" w:eastAsia="宋体" w:cs="宋体"/>
          <w:spacing w:val="6"/>
          <w:sz w:val="21"/>
          <w:szCs w:val="21"/>
        </w:rPr>
        <w:t>50500-2013) 及其各专业工程量计算规范、《建设工程工程量清单计价规范》浙江</w:t>
      </w:r>
      <w:r>
        <w:rPr>
          <w:rFonts w:hint="eastAsia" w:ascii="宋体" w:hAnsi="宋体" w:eastAsia="宋体" w:cs="宋体"/>
          <w:sz w:val="21"/>
          <w:szCs w:val="21"/>
        </w:rPr>
        <w:t xml:space="preserve"> </w:t>
      </w:r>
      <w:r>
        <w:rPr>
          <w:rFonts w:hint="eastAsia" w:ascii="宋体" w:hAnsi="宋体" w:eastAsia="宋体" w:cs="宋体"/>
          <w:spacing w:val="18"/>
          <w:sz w:val="21"/>
          <w:szCs w:val="21"/>
        </w:rPr>
        <w:t>省</w:t>
      </w:r>
      <w:r>
        <w:rPr>
          <w:rFonts w:hint="eastAsia" w:ascii="宋体" w:hAnsi="宋体" w:eastAsia="宋体" w:cs="宋体"/>
          <w:spacing w:val="13"/>
          <w:sz w:val="21"/>
          <w:szCs w:val="21"/>
        </w:rPr>
        <w:t>补</w:t>
      </w:r>
      <w:r>
        <w:rPr>
          <w:rFonts w:hint="eastAsia" w:ascii="宋体" w:hAnsi="宋体" w:eastAsia="宋体" w:cs="宋体"/>
          <w:spacing w:val="9"/>
          <w:sz w:val="21"/>
          <w:szCs w:val="21"/>
        </w:rPr>
        <w:t>充条款及补充内容的规定计算得出的，是统一投标报价口径的主要依据。</w:t>
      </w:r>
    </w:p>
    <w:p>
      <w:pPr>
        <w:spacing w:before="193" w:line="347" w:lineRule="auto"/>
        <w:ind w:left="7" w:right="202" w:firstLine="16"/>
        <w:rPr>
          <w:rFonts w:hint="eastAsia" w:ascii="宋体" w:hAnsi="宋体" w:eastAsia="宋体" w:cs="宋体"/>
          <w:sz w:val="21"/>
          <w:szCs w:val="21"/>
        </w:rPr>
      </w:pPr>
      <w:r>
        <w:rPr>
          <w:rFonts w:hint="eastAsia" w:ascii="宋体" w:hAnsi="宋体" w:eastAsia="宋体" w:cs="宋体"/>
          <w:spacing w:val="9"/>
          <w:sz w:val="21"/>
          <w:szCs w:val="21"/>
        </w:rPr>
        <w:t>1.5 分部分项工程费是指根据设计规定，按照施工验收规范、质量评定标准的要求，完成构成</w:t>
      </w:r>
      <w:r>
        <w:rPr>
          <w:rFonts w:hint="eastAsia" w:ascii="宋体" w:hAnsi="宋体" w:eastAsia="宋体" w:cs="宋体"/>
          <w:spacing w:val="6"/>
          <w:sz w:val="21"/>
          <w:szCs w:val="21"/>
        </w:rPr>
        <w:t>工</w:t>
      </w:r>
      <w:r>
        <w:rPr>
          <w:rFonts w:hint="eastAsia" w:ascii="宋体" w:hAnsi="宋体" w:eastAsia="宋体" w:cs="宋体"/>
          <w:sz w:val="21"/>
          <w:szCs w:val="21"/>
        </w:rPr>
        <w:t xml:space="preserve"> </w:t>
      </w:r>
      <w:r>
        <w:rPr>
          <w:rFonts w:hint="eastAsia" w:ascii="宋体" w:hAnsi="宋体" w:eastAsia="宋体" w:cs="宋体"/>
          <w:spacing w:val="18"/>
          <w:sz w:val="21"/>
          <w:szCs w:val="21"/>
        </w:rPr>
        <w:t>程实体</w:t>
      </w:r>
      <w:r>
        <w:rPr>
          <w:rFonts w:hint="eastAsia" w:ascii="宋体" w:hAnsi="宋体" w:eastAsia="宋体" w:cs="宋体"/>
          <w:spacing w:val="14"/>
          <w:sz w:val="21"/>
          <w:szCs w:val="21"/>
        </w:rPr>
        <w:t>所</w:t>
      </w:r>
      <w:r>
        <w:rPr>
          <w:rFonts w:hint="eastAsia" w:ascii="宋体" w:hAnsi="宋体" w:eastAsia="宋体" w:cs="宋体"/>
          <w:spacing w:val="9"/>
          <w:sz w:val="21"/>
          <w:szCs w:val="21"/>
        </w:rPr>
        <w:t>耗费或所发生的各项费用，包括人工费、材料费、机械费和企业管理费、利润以及风险</w:t>
      </w:r>
      <w:r>
        <w:rPr>
          <w:rFonts w:hint="eastAsia" w:ascii="宋体" w:hAnsi="宋体" w:eastAsia="宋体" w:cs="宋体"/>
          <w:sz w:val="21"/>
          <w:szCs w:val="21"/>
        </w:rPr>
        <w:t xml:space="preserve"> </w:t>
      </w:r>
      <w:r>
        <w:rPr>
          <w:rFonts w:hint="eastAsia" w:ascii="宋体" w:hAnsi="宋体" w:eastAsia="宋体" w:cs="宋体"/>
          <w:spacing w:val="4"/>
          <w:sz w:val="21"/>
          <w:szCs w:val="21"/>
        </w:rPr>
        <w:t>费</w:t>
      </w:r>
      <w:r>
        <w:rPr>
          <w:rFonts w:hint="eastAsia" w:ascii="宋体" w:hAnsi="宋体" w:eastAsia="宋体" w:cs="宋体"/>
          <w:spacing w:val="3"/>
          <w:sz w:val="21"/>
          <w:szCs w:val="21"/>
        </w:rPr>
        <w:t>用。</w:t>
      </w:r>
    </w:p>
    <w:p>
      <w:pPr>
        <w:spacing w:before="191" w:line="362" w:lineRule="auto"/>
        <w:ind w:left="8" w:right="202" w:firstLine="15"/>
        <w:rPr>
          <w:rFonts w:hint="eastAsia" w:ascii="宋体" w:hAnsi="宋体" w:eastAsia="宋体" w:cs="宋体"/>
          <w:sz w:val="21"/>
          <w:szCs w:val="21"/>
        </w:rPr>
      </w:pPr>
      <w:r>
        <w:rPr>
          <w:rFonts w:hint="eastAsia" w:ascii="宋体" w:hAnsi="宋体" w:eastAsia="宋体" w:cs="宋体"/>
          <w:spacing w:val="9"/>
          <w:sz w:val="21"/>
          <w:szCs w:val="21"/>
        </w:rPr>
        <w:t>1.6 措施项目费是指为完成建筑安装工程施工，按照安全操作规程、文明施工规定的要求，发</w:t>
      </w:r>
      <w:r>
        <w:rPr>
          <w:rFonts w:hint="eastAsia" w:ascii="宋体" w:hAnsi="宋体" w:eastAsia="宋体" w:cs="宋体"/>
          <w:spacing w:val="6"/>
          <w:sz w:val="21"/>
          <w:szCs w:val="21"/>
        </w:rPr>
        <w:t>生</w:t>
      </w:r>
      <w:r>
        <w:rPr>
          <w:rFonts w:hint="eastAsia" w:ascii="宋体" w:hAnsi="宋体" w:eastAsia="宋体" w:cs="宋体"/>
          <w:sz w:val="21"/>
          <w:szCs w:val="21"/>
        </w:rPr>
        <w:t xml:space="preserve"> </w:t>
      </w:r>
      <w:r>
        <w:rPr>
          <w:rFonts w:hint="eastAsia" w:ascii="宋体" w:hAnsi="宋体" w:eastAsia="宋体" w:cs="宋体"/>
          <w:spacing w:val="18"/>
          <w:sz w:val="21"/>
          <w:szCs w:val="21"/>
        </w:rPr>
        <w:t>于该工</w:t>
      </w:r>
      <w:r>
        <w:rPr>
          <w:rFonts w:hint="eastAsia" w:ascii="宋体" w:hAnsi="宋体" w:eastAsia="宋体" w:cs="宋体"/>
          <w:spacing w:val="13"/>
          <w:sz w:val="21"/>
          <w:szCs w:val="21"/>
        </w:rPr>
        <w:t>程</w:t>
      </w:r>
      <w:r>
        <w:rPr>
          <w:rFonts w:hint="eastAsia" w:ascii="宋体" w:hAnsi="宋体" w:eastAsia="宋体" w:cs="宋体"/>
          <w:spacing w:val="9"/>
          <w:sz w:val="21"/>
          <w:szCs w:val="21"/>
        </w:rPr>
        <w:t>施工前和施工过程中用作技术、生活、安全、环境保护等方面的各项费用，由施工技术</w:t>
      </w:r>
      <w:r>
        <w:rPr>
          <w:rFonts w:hint="eastAsia" w:ascii="宋体" w:hAnsi="宋体" w:eastAsia="宋体" w:cs="宋体"/>
          <w:sz w:val="21"/>
          <w:szCs w:val="21"/>
        </w:rPr>
        <w:t xml:space="preserve"> </w:t>
      </w:r>
      <w:r>
        <w:rPr>
          <w:rFonts w:hint="eastAsia" w:ascii="宋体" w:hAnsi="宋体" w:eastAsia="宋体" w:cs="宋体"/>
          <w:spacing w:val="18"/>
          <w:sz w:val="21"/>
          <w:szCs w:val="21"/>
        </w:rPr>
        <w:t>措施项</w:t>
      </w:r>
      <w:r>
        <w:rPr>
          <w:rFonts w:hint="eastAsia" w:ascii="宋体" w:hAnsi="宋体" w:eastAsia="宋体" w:cs="宋体"/>
          <w:spacing w:val="13"/>
          <w:sz w:val="21"/>
          <w:szCs w:val="21"/>
        </w:rPr>
        <w:t>目</w:t>
      </w:r>
      <w:r>
        <w:rPr>
          <w:rFonts w:hint="eastAsia" w:ascii="宋体" w:hAnsi="宋体" w:eastAsia="宋体" w:cs="宋体"/>
          <w:spacing w:val="9"/>
          <w:sz w:val="21"/>
          <w:szCs w:val="21"/>
        </w:rPr>
        <w:t>费和施工组织措施项目费构成，包括人工费、材料费、机械费和企业管理费、利润以及</w:t>
      </w:r>
      <w:r>
        <w:rPr>
          <w:rFonts w:hint="eastAsia" w:ascii="宋体" w:hAnsi="宋体" w:eastAsia="宋体" w:cs="宋体"/>
          <w:sz w:val="21"/>
          <w:szCs w:val="21"/>
        </w:rPr>
        <w:t xml:space="preserve"> </w:t>
      </w:r>
      <w:r>
        <w:rPr>
          <w:rFonts w:hint="eastAsia" w:ascii="宋体" w:hAnsi="宋体" w:eastAsia="宋体" w:cs="宋体"/>
          <w:spacing w:val="6"/>
          <w:sz w:val="21"/>
          <w:szCs w:val="21"/>
        </w:rPr>
        <w:t>风险费用</w:t>
      </w:r>
      <w:r>
        <w:rPr>
          <w:rFonts w:hint="eastAsia" w:ascii="宋体" w:hAnsi="宋体" w:eastAsia="宋体" w:cs="宋体"/>
          <w:spacing w:val="5"/>
          <w:sz w:val="21"/>
          <w:szCs w:val="21"/>
        </w:rPr>
        <w:t>。</w:t>
      </w:r>
    </w:p>
    <w:p>
      <w:pPr>
        <w:spacing w:before="192" w:line="347" w:lineRule="auto"/>
        <w:ind w:left="8" w:right="202" w:firstLine="14"/>
        <w:rPr>
          <w:rFonts w:hint="eastAsia" w:ascii="宋体" w:hAnsi="宋体" w:eastAsia="宋体" w:cs="宋体"/>
          <w:sz w:val="21"/>
          <w:szCs w:val="21"/>
        </w:rPr>
      </w:pPr>
      <w:r>
        <w:rPr>
          <w:rFonts w:hint="eastAsia" w:ascii="宋体" w:hAnsi="宋体" w:eastAsia="宋体" w:cs="宋体"/>
          <w:sz w:val="21"/>
          <w:szCs w:val="21"/>
        </w:rPr>
        <w:t>(1) 施工技术措施费是指为完成工程项目施工而采取的各项技术措施所需的费用。包括大型机械 设备进出场及安拆费、混凝土模板及支架费、脚手架费、建筑工程超高施工增加费、施工排水降水费和其他施工技术措施费等。</w:t>
      </w:r>
    </w:p>
    <w:p>
      <w:pPr>
        <w:spacing w:before="192" w:line="347" w:lineRule="auto"/>
        <w:ind w:left="8" w:right="202" w:firstLine="14"/>
        <w:rPr>
          <w:rFonts w:hint="eastAsia" w:ascii="宋体" w:hAnsi="宋体" w:eastAsia="宋体" w:cs="宋体"/>
          <w:sz w:val="21"/>
          <w:szCs w:val="21"/>
        </w:rPr>
      </w:pPr>
      <w:r>
        <w:rPr>
          <w:rFonts w:hint="eastAsia" w:ascii="宋体" w:hAnsi="宋体" w:eastAsia="宋体" w:cs="宋体"/>
          <w:sz w:val="21"/>
          <w:szCs w:val="21"/>
        </w:rPr>
        <w:t>(2) 施工组织措施项目费是指为完成工程项目施工而采取的各项组织措施所需的费用。包括安全 文明施工费，提前竣工增加费，二次搬运费，冬雨季施工增加费，行车、行人干扰增加费 (限市 政) 和其他施工组织措施费等费用。施工组织措施项目费的取费费率按照《浙江省建设工程计价 规则 (2018 版) 》规定的范围，由投标人自行报价。施工组织措施项目费取费基数中的人工费和 机械费按投标人自报的人工费和机械台班费计取。</w:t>
      </w:r>
    </w:p>
    <w:p>
      <w:pPr>
        <w:spacing w:before="192" w:line="347" w:lineRule="auto"/>
        <w:ind w:left="8" w:right="202" w:firstLine="14"/>
        <w:rPr>
          <w:rFonts w:hint="eastAsia" w:ascii="宋体" w:hAnsi="宋体" w:eastAsia="宋体" w:cs="宋体"/>
          <w:sz w:val="21"/>
          <w:szCs w:val="21"/>
        </w:rPr>
      </w:pPr>
      <w:bookmarkStart w:id="244" w:name="_bookmark39"/>
      <w:bookmarkEnd w:id="244"/>
      <w:bookmarkStart w:id="245" w:name="_bookmark40"/>
      <w:bookmarkEnd w:id="245"/>
      <w:r>
        <w:rPr>
          <w:rFonts w:hint="eastAsia" w:ascii="宋体" w:hAnsi="宋体" w:eastAsia="宋体" w:cs="宋体"/>
          <w:sz w:val="21"/>
          <w:szCs w:val="21"/>
        </w:rPr>
        <w:t>1.7 其他项目费包括施工总承包服务费和优质工程增加费。施工总承包服务费是指施工总承包人 为配合、协调发包人进行的专业工程发包，对发包人自行采购的材料、工程设备等进行保管以及 施工现场管理、竣工资料汇总整理等服务所需的费用，包括发包人发包专业工程管理费 (以下简 称“专业发包工程管理费”) 和发包人提供材料及工程设备保管费 (以下简称“甲供材料设备保 管费”) 。优质工程增加费是指建筑施工企业在生产合格建筑产品的基础上，为生产优质工程而 增加的费用。</w:t>
      </w:r>
    </w:p>
    <w:p>
      <w:pPr>
        <w:spacing w:before="192" w:line="347" w:lineRule="auto"/>
        <w:ind w:left="8" w:right="202" w:firstLine="14"/>
        <w:rPr>
          <w:rFonts w:hint="eastAsia" w:ascii="宋体" w:hAnsi="宋体" w:eastAsia="宋体" w:cs="宋体"/>
          <w:sz w:val="21"/>
          <w:szCs w:val="21"/>
        </w:rPr>
      </w:pPr>
      <w:r>
        <w:rPr>
          <w:rFonts w:hint="eastAsia" w:ascii="宋体" w:hAnsi="宋体" w:eastAsia="宋体" w:cs="宋体"/>
          <w:sz w:val="21"/>
          <w:szCs w:val="21"/>
        </w:rPr>
        <w:t>1.8 规费包括养老保险费、失业保险费、医疗保险费、生育保险费、工伤保险费和住房公积金等 “五险一金” 。投标人应根据本企业实际缴纳“五险一金”情况在《浙江省建设工程计价规则(2018 版) 》标准费率的 30%</w:t>
      </w:r>
      <w:r>
        <w:rPr>
          <w:rFonts w:hint="eastAsia" w:ascii="微软雅黑" w:hAnsi="微软雅黑" w:eastAsia="微软雅黑" w:cs="微软雅黑"/>
          <w:sz w:val="21"/>
          <w:szCs w:val="21"/>
        </w:rPr>
        <w:t>~</w:t>
      </w:r>
      <w:r>
        <w:rPr>
          <w:rFonts w:hint="eastAsia" w:ascii="宋体" w:hAnsi="宋体" w:eastAsia="宋体" w:cs="宋体"/>
          <w:sz w:val="21"/>
          <w:szCs w:val="21"/>
        </w:rPr>
        <w:t>100%范围内自主确定规费费率。</w:t>
      </w:r>
    </w:p>
    <w:p>
      <w:pPr>
        <w:spacing w:before="192" w:line="347" w:lineRule="auto"/>
        <w:ind w:left="8" w:right="202" w:firstLine="14"/>
        <w:rPr>
          <w:rFonts w:hint="eastAsia" w:ascii="宋体" w:hAnsi="宋体" w:eastAsia="宋体" w:cs="宋体"/>
          <w:sz w:val="21"/>
          <w:szCs w:val="21"/>
        </w:rPr>
      </w:pPr>
      <w:r>
        <w:rPr>
          <w:rFonts w:hint="eastAsia" w:ascii="宋体" w:hAnsi="宋体" w:eastAsia="宋体" w:cs="宋体"/>
          <w:sz w:val="21"/>
          <w:szCs w:val="21"/>
        </w:rPr>
        <w:t>规费的计算基数以投标人自报的人工费和机械台班费计取。</w:t>
      </w:r>
    </w:p>
    <w:p>
      <w:pPr>
        <w:spacing w:before="192" w:line="347" w:lineRule="auto"/>
        <w:ind w:left="0" w:leftChars="0" w:right="202" w:firstLine="420" w:firstLineChars="200"/>
        <w:rPr>
          <w:rFonts w:hint="eastAsia" w:ascii="宋体" w:hAnsi="宋体" w:eastAsia="宋体" w:cs="宋体"/>
          <w:sz w:val="21"/>
          <w:szCs w:val="21"/>
        </w:rPr>
      </w:pPr>
      <w:r>
        <w:rPr>
          <w:rFonts w:hint="eastAsia" w:ascii="宋体" w:hAnsi="宋体" w:eastAsia="宋体" w:cs="宋体"/>
          <w:sz w:val="21"/>
          <w:szCs w:val="21"/>
        </w:rPr>
        <w:t>1.9 税金应根据《浙江省建设工程计价规则 (2018 版) 》及国家税法规定的税率计取。</w:t>
      </w:r>
    </w:p>
    <w:p>
      <w:pPr>
        <w:spacing w:before="91" w:line="242" w:lineRule="auto"/>
        <w:ind w:left="3562"/>
        <w:outlineLvl w:val="1"/>
        <w:rPr>
          <w:rFonts w:hint="eastAsia" w:ascii="宋体" w:hAnsi="宋体" w:eastAsia="宋体" w:cs="宋体"/>
          <w:b/>
          <w:bCs/>
          <w:spacing w:val="-4"/>
          <w:sz w:val="28"/>
          <w:szCs w:val="28"/>
        </w:rPr>
      </w:pPr>
      <w:bookmarkStart w:id="246" w:name="_Toc5155"/>
      <w:r>
        <w:rPr>
          <w:rFonts w:hint="eastAsia" w:ascii="宋体" w:hAnsi="宋体" w:eastAsia="宋体" w:cs="宋体"/>
          <w:b/>
          <w:bCs/>
          <w:spacing w:val="-4"/>
          <w:sz w:val="28"/>
          <w:szCs w:val="28"/>
        </w:rPr>
        <w:t>2.投标报价要求</w:t>
      </w:r>
      <w:bookmarkEnd w:id="246"/>
    </w:p>
    <w:p>
      <w:pPr>
        <w:spacing w:before="192" w:line="347" w:lineRule="auto"/>
        <w:ind w:left="8" w:right="202" w:firstLine="14"/>
        <w:rPr>
          <w:rFonts w:hint="eastAsia" w:ascii="宋体" w:hAnsi="宋体" w:eastAsia="宋体" w:cs="宋体"/>
          <w:sz w:val="21"/>
          <w:szCs w:val="21"/>
        </w:rPr>
      </w:pPr>
      <w:r>
        <w:rPr>
          <w:rFonts w:hint="eastAsia" w:ascii="宋体" w:hAnsi="宋体" w:eastAsia="宋体" w:cs="宋体"/>
          <w:sz w:val="21"/>
          <w:szCs w:val="21"/>
        </w:rPr>
        <w:t>2.1 招标文件规定应由投标人自行确定的费用，投标人应根据报价要求，结合工程施工的实际情 况、市场行情、技术方案和企业的管理水平，综合分析后自主确定报价。</w:t>
      </w:r>
    </w:p>
    <w:p>
      <w:pPr>
        <w:spacing w:before="192" w:line="347" w:lineRule="auto"/>
        <w:ind w:left="8" w:right="202" w:firstLine="14"/>
        <w:outlineLvl w:val="2"/>
        <w:rPr>
          <w:rFonts w:hint="eastAsia" w:ascii="宋体" w:hAnsi="宋体" w:eastAsia="宋体" w:cs="宋体"/>
          <w:sz w:val="21"/>
          <w:szCs w:val="21"/>
        </w:rPr>
      </w:pPr>
      <w:bookmarkStart w:id="247" w:name="_Toc11999"/>
      <w:r>
        <w:rPr>
          <w:rFonts w:hint="eastAsia" w:ascii="宋体" w:hAnsi="宋体" w:eastAsia="宋体" w:cs="宋体"/>
          <w:sz w:val="21"/>
          <w:szCs w:val="21"/>
        </w:rPr>
        <w:t>2.2 施工技术措施项目可根据施工组织设计增加项目。</w:t>
      </w:r>
      <w:bookmarkEnd w:id="247"/>
    </w:p>
    <w:p>
      <w:pPr>
        <w:spacing w:before="192" w:line="347" w:lineRule="auto"/>
        <w:ind w:left="8" w:right="202" w:firstLine="14"/>
        <w:rPr>
          <w:rFonts w:hint="eastAsia" w:ascii="宋体" w:hAnsi="宋体" w:eastAsia="宋体" w:cs="宋体"/>
          <w:sz w:val="21"/>
          <w:szCs w:val="21"/>
        </w:rPr>
      </w:pPr>
      <w:r>
        <w:rPr>
          <w:rFonts w:hint="eastAsia" w:ascii="宋体" w:hAnsi="宋体" w:eastAsia="宋体" w:cs="宋体"/>
          <w:sz w:val="21"/>
          <w:szCs w:val="21"/>
        </w:rPr>
        <w:t>2.3 投标人在投标报价中每单项单价和合价均需填写，对没有填写单价和合价的项目，其费用视 为已包含或分配到其他项目的单价或合价中。</w:t>
      </w:r>
    </w:p>
    <w:p>
      <w:pPr>
        <w:spacing w:before="192" w:line="347" w:lineRule="auto"/>
        <w:ind w:left="8" w:right="202" w:firstLine="14"/>
        <w:outlineLvl w:val="2"/>
        <w:rPr>
          <w:rFonts w:hint="eastAsia" w:ascii="宋体" w:hAnsi="宋体" w:eastAsia="宋体" w:cs="宋体"/>
          <w:sz w:val="21"/>
          <w:szCs w:val="21"/>
        </w:rPr>
      </w:pPr>
      <w:bookmarkStart w:id="248" w:name="_Toc2628"/>
      <w:r>
        <w:rPr>
          <w:rFonts w:hint="eastAsia" w:ascii="宋体" w:hAnsi="宋体" w:eastAsia="宋体" w:cs="宋体"/>
          <w:sz w:val="21"/>
          <w:szCs w:val="21"/>
        </w:rPr>
        <w:t>2.4 投标人的报价要求按投标工具规定，否则作无效标处理。</w:t>
      </w:r>
      <w:bookmarkEnd w:id="248"/>
    </w:p>
    <w:p>
      <w:pPr>
        <w:spacing w:before="192" w:line="347" w:lineRule="auto"/>
        <w:ind w:left="8" w:right="202" w:firstLine="14"/>
        <w:rPr>
          <w:rFonts w:hint="eastAsia" w:ascii="宋体" w:hAnsi="宋体" w:eastAsia="宋体" w:cs="宋体"/>
          <w:sz w:val="21"/>
          <w:szCs w:val="21"/>
        </w:rPr>
      </w:pPr>
      <w:r>
        <w:rPr>
          <w:rFonts w:hint="eastAsia" w:ascii="宋体" w:hAnsi="宋体" w:eastAsia="宋体" w:cs="宋体"/>
          <w:spacing w:val="18"/>
          <w:sz w:val="21"/>
          <w:szCs w:val="21"/>
        </w:rPr>
        <w:t>2</w:t>
      </w:r>
      <w:r>
        <w:rPr>
          <w:rFonts w:hint="eastAsia" w:ascii="宋体" w:hAnsi="宋体" w:eastAsia="宋体" w:cs="宋体"/>
          <w:spacing w:val="10"/>
          <w:sz w:val="21"/>
          <w:szCs w:val="21"/>
        </w:rPr>
        <w:t>.</w:t>
      </w:r>
      <w:r>
        <w:rPr>
          <w:rFonts w:hint="eastAsia" w:ascii="宋体" w:hAnsi="宋体" w:eastAsia="宋体" w:cs="宋体"/>
          <w:spacing w:val="9"/>
          <w:sz w:val="21"/>
          <w:szCs w:val="21"/>
        </w:rPr>
        <w:t>5 投标单位报价时应</w:t>
      </w:r>
      <w:r>
        <w:rPr>
          <w:rFonts w:hint="eastAsia" w:ascii="宋体" w:hAnsi="宋体" w:eastAsia="宋体" w:cs="宋体"/>
          <w:sz w:val="21"/>
          <w:szCs w:val="21"/>
        </w:rPr>
        <w:t>根据</w:t>
      </w:r>
      <w:r>
        <w:rPr>
          <w:rFonts w:hint="eastAsia" w:ascii="宋体" w:hAnsi="宋体" w:eastAsia="宋体" w:cs="宋体"/>
          <w:spacing w:val="9"/>
          <w:sz w:val="21"/>
          <w:szCs w:val="21"/>
        </w:rPr>
        <w:t>本项目施工图纸、项目清单描述，结合清单计价规范相关内容，综合</w:t>
      </w:r>
      <w:r>
        <w:rPr>
          <w:rFonts w:hint="eastAsia" w:ascii="宋体" w:hAnsi="宋体" w:eastAsia="宋体" w:cs="宋体"/>
          <w:spacing w:val="11"/>
          <w:sz w:val="21"/>
          <w:szCs w:val="21"/>
        </w:rPr>
        <w:t>考</w:t>
      </w:r>
      <w:r>
        <w:rPr>
          <w:rFonts w:hint="eastAsia" w:ascii="宋体" w:hAnsi="宋体" w:eastAsia="宋体" w:cs="宋体"/>
          <w:spacing w:val="7"/>
          <w:sz w:val="21"/>
          <w:szCs w:val="21"/>
        </w:rPr>
        <w:t>虑后自主报价。</w:t>
      </w:r>
    </w:p>
    <w:p>
      <w:pPr>
        <w:spacing w:line="323" w:lineRule="auto"/>
        <w:rPr>
          <w:rFonts w:hint="eastAsia" w:ascii="宋体" w:hAnsi="宋体" w:eastAsia="宋体" w:cs="宋体"/>
          <w:sz w:val="21"/>
        </w:rPr>
      </w:pPr>
    </w:p>
    <w:p>
      <w:pPr>
        <w:spacing w:before="91"/>
        <w:ind w:left="3128"/>
        <w:rPr>
          <w:rFonts w:ascii="宋体" w:hAnsi="宋体" w:eastAsia="宋体" w:cs="宋体"/>
          <w:sz w:val="28"/>
          <w:szCs w:val="28"/>
        </w:rPr>
      </w:pPr>
      <w:r>
        <w:rPr>
          <w:rFonts w:hint="eastAsia" w:ascii="宋体" w:hAnsi="宋体" w:eastAsia="宋体" w:cs="宋体"/>
          <w:b/>
          <w:bCs/>
          <w:spacing w:val="-4"/>
          <w:sz w:val="28"/>
          <w:szCs w:val="28"/>
        </w:rPr>
        <w:t>3.工程量清单与计价表</w:t>
      </w:r>
    </w:p>
    <w:p>
      <w:pPr>
        <w:spacing w:line="323" w:lineRule="auto"/>
        <w:rPr>
          <w:rFonts w:ascii="Arial"/>
          <w:sz w:val="21"/>
        </w:rPr>
      </w:pPr>
    </w:p>
    <w:p>
      <w:pPr>
        <w:spacing w:line="429" w:lineRule="auto"/>
        <w:ind w:firstLine="840" w:firstLineChars="400"/>
        <w:rPr>
          <w:rFonts w:hint="default" w:ascii="Courier New" w:hAnsi="Courier New" w:eastAsia="宋体" w:cs="Courier New"/>
          <w:spacing w:val="5"/>
          <w:sz w:val="20"/>
          <w:szCs w:val="20"/>
          <w:lang w:val="en-US" w:eastAsia="zh-CN"/>
        </w:rPr>
      </w:pPr>
      <w:r>
        <w:rPr>
          <w:rFonts w:ascii="宋体" w:hAnsi="宋体" w:eastAsia="宋体" w:cs="宋体"/>
          <w:spacing w:val="5"/>
          <w:sz w:val="20"/>
          <w:szCs w:val="20"/>
        </w:rPr>
        <w:t>工程量清单：详见</w:t>
      </w:r>
      <w:r>
        <w:rPr>
          <w:rFonts w:ascii="Courier New" w:hAnsi="Courier New" w:eastAsia="Courier New" w:cs="Courier New"/>
          <w:spacing w:val="5"/>
          <w:sz w:val="20"/>
          <w:szCs w:val="20"/>
        </w:rPr>
        <w:t>三门县公共资源交易中心网站</w:t>
      </w:r>
      <w:r>
        <w:rPr>
          <w:rFonts w:hint="eastAsia" w:ascii="Courier New" w:hAnsi="Courier New" w:eastAsia="宋体" w:cs="Courier New"/>
          <w:spacing w:val="5"/>
          <w:sz w:val="20"/>
          <w:szCs w:val="20"/>
          <w:lang w:val="en-US" w:eastAsia="zh-CN"/>
        </w:rPr>
        <w:t>工程量清单</w:t>
      </w:r>
    </w:p>
    <w:p>
      <w:pPr>
        <w:spacing w:line="429" w:lineRule="auto"/>
        <w:ind w:firstLine="1680" w:firstLineChars="800"/>
        <w:rPr>
          <w:rFonts w:ascii="Courier New" w:hAnsi="Courier New" w:eastAsia="Courier New" w:cs="Courier New"/>
          <w:spacing w:val="5"/>
          <w:sz w:val="20"/>
          <w:szCs w:val="20"/>
        </w:rPr>
      </w:pPr>
      <w:r>
        <w:rPr>
          <w:rFonts w:ascii="Courier New" w:hAnsi="Courier New" w:eastAsia="Courier New" w:cs="Courier New"/>
          <w:spacing w:val="5"/>
          <w:sz w:val="20"/>
          <w:szCs w:val="20"/>
        </w:rPr>
        <w:t xml:space="preserve">( </w:t>
      </w:r>
      <w:r>
        <w:rPr>
          <w:rFonts w:ascii="Courier New" w:hAnsi="Courier New" w:eastAsia="Courier New" w:cs="Courier New"/>
          <w:spacing w:val="5"/>
          <w:sz w:val="20"/>
          <w:szCs w:val="20"/>
        </w:rPr>
        <w:fldChar w:fldCharType="begin"/>
      </w:r>
      <w:r>
        <w:rPr>
          <w:rFonts w:ascii="Courier New" w:hAnsi="Courier New" w:eastAsia="Courier New" w:cs="Courier New"/>
          <w:spacing w:val="5"/>
          <w:sz w:val="20"/>
          <w:szCs w:val="20"/>
        </w:rPr>
        <w:instrText xml:space="preserve"> HYPERLINK "http://jyzx.sanmen.gov.cn/" </w:instrText>
      </w:r>
      <w:r>
        <w:rPr>
          <w:rFonts w:ascii="Courier New" w:hAnsi="Courier New" w:eastAsia="Courier New" w:cs="Courier New"/>
          <w:spacing w:val="5"/>
          <w:sz w:val="20"/>
          <w:szCs w:val="20"/>
        </w:rPr>
        <w:fldChar w:fldCharType="separate"/>
      </w:r>
      <w:r>
        <w:rPr>
          <w:rFonts w:ascii="Courier New" w:hAnsi="Courier New" w:eastAsia="Courier New" w:cs="Courier New"/>
          <w:spacing w:val="5"/>
          <w:sz w:val="20"/>
          <w:szCs w:val="20"/>
        </w:rPr>
        <w:t>http://jyzx.sanmen.gov.cn/</w:t>
      </w:r>
      <w:r>
        <w:rPr>
          <w:rFonts w:ascii="Courier New" w:hAnsi="Courier New" w:eastAsia="Courier New" w:cs="Courier New"/>
          <w:spacing w:val="5"/>
          <w:sz w:val="20"/>
          <w:szCs w:val="20"/>
        </w:rPr>
        <w:fldChar w:fldCharType="end"/>
      </w:r>
      <w:r>
        <w:rPr>
          <w:rFonts w:ascii="Courier New" w:hAnsi="Courier New" w:eastAsia="Courier New" w:cs="Courier New"/>
          <w:spacing w:val="5"/>
          <w:sz w:val="20"/>
          <w:szCs w:val="20"/>
        </w:rPr>
        <w:t>)</w:t>
      </w:r>
    </w:p>
    <w:p>
      <w:pPr>
        <w:spacing w:line="429" w:lineRule="auto"/>
        <w:rPr>
          <w:rFonts w:ascii="Courier New" w:hAnsi="Courier New" w:eastAsia="Courier New" w:cs="Courier New"/>
          <w:spacing w:val="5"/>
          <w:sz w:val="20"/>
          <w:szCs w:val="20"/>
        </w:rPr>
        <w:sectPr>
          <w:headerReference r:id="rId51" w:type="default"/>
          <w:footerReference r:id="rId52" w:type="default"/>
          <w:pgSz w:w="11900" w:h="16840"/>
          <w:pgMar w:top="921" w:right="1440" w:bottom="1125" w:left="1440" w:header="596" w:footer="963" w:gutter="0"/>
          <w:pgNumType w:fmt="decimal"/>
          <w:cols w:space="720" w:num="1"/>
        </w:sectPr>
      </w:pPr>
    </w:p>
    <w:p>
      <w:pPr>
        <w:spacing w:before="113" w:line="225" w:lineRule="auto"/>
        <w:ind w:left="2900"/>
        <w:rPr>
          <w:rFonts w:hint="eastAsia" w:ascii="宋体" w:hAnsi="宋体" w:eastAsia="宋体" w:cs="宋体"/>
          <w:spacing w:val="11"/>
          <w:sz w:val="35"/>
          <w:szCs w:val="35"/>
          <w14:textOutline w14:w="6537" w14:cap="sq" w14:cmpd="sng">
            <w14:solidFill>
              <w14:srgbClr w14:val="000000"/>
            </w14:solidFill>
            <w14:prstDash w14:val="solid"/>
            <w14:bevel/>
          </w14:textOutline>
        </w:rPr>
      </w:pPr>
      <w:bookmarkStart w:id="249" w:name="_bookmark41"/>
      <w:bookmarkEnd w:id="249"/>
    </w:p>
    <w:p>
      <w:pPr>
        <w:spacing w:before="113" w:line="225" w:lineRule="auto"/>
        <w:ind w:left="2900"/>
        <w:rPr>
          <w:rFonts w:hint="eastAsia" w:ascii="宋体" w:hAnsi="宋体" w:eastAsia="宋体" w:cs="宋体"/>
          <w:sz w:val="35"/>
          <w:szCs w:val="35"/>
        </w:rPr>
      </w:pPr>
      <w:r>
        <w:rPr>
          <w:rFonts w:hint="eastAsia" w:ascii="宋体" w:hAnsi="宋体" w:eastAsia="宋体" w:cs="宋体"/>
          <w:spacing w:val="11"/>
          <w:sz w:val="35"/>
          <w:szCs w:val="35"/>
          <w14:textOutline w14:w="6537" w14:cap="sq" w14:cmpd="sng">
            <w14:solidFill>
              <w14:srgbClr w14:val="000000"/>
            </w14:solidFill>
            <w14:prstDash w14:val="solid"/>
            <w14:bevel/>
          </w14:textOutline>
        </w:rPr>
        <w:t>工</w:t>
      </w:r>
      <w:r>
        <w:rPr>
          <w:rFonts w:hint="eastAsia" w:ascii="宋体" w:hAnsi="宋体" w:eastAsia="宋体" w:cs="宋体"/>
          <w:spacing w:val="9"/>
          <w:sz w:val="35"/>
          <w:szCs w:val="35"/>
          <w14:textOutline w14:w="6537" w14:cap="sq" w14:cmpd="sng">
            <w14:solidFill>
              <w14:srgbClr w14:val="000000"/>
            </w14:solidFill>
            <w14:prstDash w14:val="solid"/>
            <w14:bevel/>
          </w14:textOutline>
        </w:rPr>
        <w:t>程量清单编制说明</w:t>
      </w:r>
    </w:p>
    <w:p>
      <w:pPr>
        <w:tabs>
          <w:tab w:val="left" w:pos="118"/>
        </w:tabs>
        <w:spacing w:before="250" w:line="480" w:lineRule="auto"/>
        <w:rPr>
          <w:rFonts w:hint="eastAsia" w:ascii="宋体" w:hAnsi="宋体" w:eastAsia="宋体" w:cs="宋体"/>
          <w:b/>
          <w:bCs/>
          <w:spacing w:val="9"/>
          <w:sz w:val="24"/>
          <w:szCs w:val="24"/>
        </w:rPr>
      </w:pPr>
      <w:r>
        <w:rPr>
          <w:rFonts w:hint="eastAsia" w:ascii="宋体" w:hAnsi="宋体" w:eastAsia="宋体" w:cs="宋体"/>
          <w:b/>
          <w:bCs/>
          <w:spacing w:val="9"/>
          <w:sz w:val="24"/>
          <w:szCs w:val="24"/>
        </w:rPr>
        <w:t>一.工程概况</w:t>
      </w:r>
    </w:p>
    <w:p>
      <w:pPr>
        <w:spacing w:before="178" w:line="480" w:lineRule="auto"/>
        <w:ind w:left="11" w:right="3" w:firstLine="417"/>
        <w:rPr>
          <w:rFonts w:hint="eastAsia" w:ascii="宋体" w:hAnsi="宋体" w:eastAsia="宋体" w:cs="宋体"/>
          <w:sz w:val="21"/>
          <w:szCs w:val="21"/>
        </w:rPr>
      </w:pPr>
      <w:r>
        <w:rPr>
          <w:rFonts w:hint="eastAsia" w:ascii="宋体" w:hAnsi="宋体" w:eastAsia="宋体" w:cs="宋体"/>
          <w:spacing w:val="24"/>
          <w:sz w:val="21"/>
          <w:szCs w:val="21"/>
        </w:rPr>
        <w:t>本工</w:t>
      </w:r>
      <w:r>
        <w:rPr>
          <w:rFonts w:hint="eastAsia" w:ascii="宋体" w:hAnsi="宋体" w:eastAsia="宋体" w:cs="宋体"/>
          <w:spacing w:val="12"/>
          <w:sz w:val="21"/>
          <w:szCs w:val="21"/>
        </w:rPr>
        <w:t>程为</w:t>
      </w:r>
      <w:r>
        <w:rPr>
          <w:rFonts w:hint="eastAsia" w:ascii="宋体" w:hAnsi="宋体" w:eastAsia="宋体" w:cs="宋体"/>
          <w:spacing w:val="12"/>
          <w:sz w:val="21"/>
          <w:szCs w:val="21"/>
          <w:u w:val="single" w:color="auto"/>
        </w:rPr>
        <w:t xml:space="preserve">三门县海游街道港北村文体活动中心工程 </w:t>
      </w:r>
      <w:r>
        <w:rPr>
          <w:rFonts w:hint="eastAsia" w:ascii="宋体" w:hAnsi="宋体" w:eastAsia="宋体" w:cs="宋体"/>
          <w:spacing w:val="12"/>
          <w:sz w:val="21"/>
          <w:szCs w:val="21"/>
        </w:rPr>
        <w:t>，工程建</w:t>
      </w:r>
      <w:r>
        <w:rPr>
          <w:rFonts w:hint="eastAsia" w:ascii="宋体" w:hAnsi="宋体" w:eastAsia="宋体" w:cs="宋体"/>
          <w:sz w:val="21"/>
          <w:szCs w:val="21"/>
        </w:rPr>
        <w:t xml:space="preserve"> </w:t>
      </w:r>
      <w:r>
        <w:rPr>
          <w:rFonts w:hint="eastAsia" w:ascii="宋体" w:hAnsi="宋体" w:eastAsia="宋体" w:cs="宋体"/>
          <w:spacing w:val="18"/>
          <w:sz w:val="21"/>
          <w:szCs w:val="21"/>
        </w:rPr>
        <w:t>设</w:t>
      </w:r>
      <w:r>
        <w:rPr>
          <w:rFonts w:hint="eastAsia" w:ascii="宋体" w:hAnsi="宋体" w:eastAsia="宋体" w:cs="宋体"/>
          <w:spacing w:val="9"/>
          <w:sz w:val="21"/>
          <w:szCs w:val="21"/>
        </w:rPr>
        <w:t>地点在</w:t>
      </w:r>
      <w:r>
        <w:rPr>
          <w:rFonts w:hint="eastAsia" w:ascii="宋体" w:hAnsi="宋体" w:eastAsia="宋体" w:cs="宋体"/>
          <w:spacing w:val="9"/>
          <w:sz w:val="21"/>
          <w:szCs w:val="21"/>
          <w:u w:val="single" w:color="auto"/>
        </w:rPr>
        <w:t>三门县海游街道港北村</w:t>
      </w:r>
      <w:r>
        <w:rPr>
          <w:rFonts w:hint="eastAsia" w:ascii="宋体" w:hAnsi="宋体" w:eastAsia="宋体" w:cs="宋体"/>
          <w:spacing w:val="9"/>
          <w:sz w:val="21"/>
          <w:szCs w:val="21"/>
        </w:rPr>
        <w:t xml:space="preserve">，项目由 </w:t>
      </w:r>
      <w:r>
        <w:rPr>
          <w:rFonts w:hint="eastAsia" w:ascii="宋体" w:hAnsi="宋体" w:eastAsia="宋体" w:cs="宋体"/>
          <w:spacing w:val="9"/>
          <w:sz w:val="21"/>
          <w:szCs w:val="21"/>
          <w:u w:val="single" w:color="auto"/>
        </w:rPr>
        <w:t xml:space="preserve"> 三门县海游街道港北村股份经济合作社</w:t>
      </w:r>
      <w:r>
        <w:rPr>
          <w:rFonts w:hint="eastAsia" w:ascii="宋体" w:hAnsi="宋体" w:eastAsia="宋体" w:cs="宋体"/>
          <w:spacing w:val="9"/>
          <w:sz w:val="21"/>
          <w:szCs w:val="21"/>
        </w:rPr>
        <w:t>负责建设</w:t>
      </w:r>
      <w:r>
        <w:rPr>
          <w:rFonts w:hint="eastAsia" w:ascii="宋体" w:hAnsi="宋体" w:eastAsia="宋体" w:cs="宋体"/>
          <w:spacing w:val="8"/>
          <w:sz w:val="21"/>
          <w:szCs w:val="21"/>
        </w:rPr>
        <w:t>。</w:t>
      </w:r>
    </w:p>
    <w:p>
      <w:pPr>
        <w:spacing w:before="137" w:line="378" w:lineRule="auto"/>
        <w:ind w:left="9" w:right="1" w:firstLine="480"/>
        <w:rPr>
          <w:rFonts w:hint="eastAsia" w:ascii="宋体" w:hAnsi="宋体" w:eastAsia="宋体" w:cs="宋体"/>
          <w:b/>
          <w:bCs/>
          <w:spacing w:val="9"/>
          <w:sz w:val="24"/>
          <w:szCs w:val="24"/>
        </w:rPr>
      </w:pPr>
      <w:r>
        <w:rPr>
          <w:rFonts w:hint="eastAsia" w:ascii="宋体" w:hAnsi="宋体" w:eastAsia="宋体" w:cs="宋体"/>
          <w:b/>
          <w:bCs/>
          <w:spacing w:val="9"/>
          <w:sz w:val="24"/>
          <w:szCs w:val="24"/>
        </w:rPr>
        <w:t>二.编制依据</w:t>
      </w:r>
    </w:p>
    <w:p>
      <w:pPr>
        <w:spacing w:before="137" w:line="378" w:lineRule="auto"/>
        <w:ind w:left="9" w:right="1" w:firstLine="480"/>
        <w:outlineLvl w:val="1"/>
        <w:rPr>
          <w:rFonts w:hint="eastAsia" w:ascii="宋体" w:hAnsi="宋体" w:eastAsia="宋体" w:cs="宋体"/>
          <w:spacing w:val="9"/>
          <w:sz w:val="21"/>
          <w:szCs w:val="21"/>
        </w:rPr>
      </w:pPr>
      <w:bookmarkStart w:id="250" w:name="_Toc14520"/>
      <w:r>
        <w:rPr>
          <w:rFonts w:hint="eastAsia" w:ascii="宋体" w:hAnsi="宋体" w:eastAsia="宋体" w:cs="宋体"/>
          <w:spacing w:val="9"/>
          <w:sz w:val="21"/>
          <w:szCs w:val="21"/>
        </w:rPr>
        <w:t>1.施工图纸等；</w:t>
      </w:r>
      <w:bookmarkEnd w:id="250"/>
    </w:p>
    <w:p>
      <w:pPr>
        <w:spacing w:before="137" w:line="378" w:lineRule="auto"/>
        <w:ind w:left="9" w:right="1" w:firstLine="480"/>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2.《建设工程工程量清单计价规范》(GB50500-2013)、《房屋建筑与装饰工程工程量计算规范》(GB50854-2013)、《通用安装工程工程量计算规范》(GB50856-2013)、《市政工程工程量计算规范》(GB50857-2013) 、《园林绿化工程工程量计算规范 (GB50858-2013)》、《浙江省建设工程计价规则》(2018版) 、《浙江省房屋建筑与装饰工程预算定额》(2018 版)、《浙江省通用安装工程预算定额》(2018 版)、《浙江省市政工程预算定额》(2018版) 、《浙江省园林绿化及仿古建筑工程预算定额》以及相关补充规定与综合解释等。</w:t>
      </w:r>
    </w:p>
    <w:p>
      <w:pPr>
        <w:spacing w:before="137" w:line="378" w:lineRule="auto"/>
        <w:ind w:left="9" w:right="1" w:firstLine="480"/>
        <w:outlineLvl w:val="1"/>
        <w:rPr>
          <w:rFonts w:hint="eastAsia" w:ascii="宋体" w:hAnsi="宋体" w:eastAsia="宋体" w:cs="宋体"/>
          <w:spacing w:val="9"/>
          <w:sz w:val="21"/>
          <w:szCs w:val="21"/>
        </w:rPr>
      </w:pPr>
      <w:bookmarkStart w:id="251" w:name="_Toc24870"/>
      <w:r>
        <w:rPr>
          <w:rFonts w:hint="eastAsia" w:ascii="宋体" w:hAnsi="宋体" w:eastAsia="宋体" w:cs="宋体"/>
          <w:spacing w:val="9"/>
          <w:sz w:val="21"/>
          <w:szCs w:val="21"/>
        </w:rPr>
        <w:t>3.相关法律、法规以及规范、文件等。</w:t>
      </w:r>
      <w:bookmarkEnd w:id="251"/>
    </w:p>
    <w:p>
      <w:pPr>
        <w:tabs>
          <w:tab w:val="left" w:pos="118"/>
        </w:tabs>
        <w:spacing w:before="250" w:line="480" w:lineRule="auto"/>
        <w:outlineLvl w:val="2"/>
        <w:rPr>
          <w:rFonts w:hint="eastAsia" w:ascii="宋体" w:hAnsi="宋体" w:eastAsia="宋体" w:cs="宋体"/>
          <w:b/>
          <w:bCs/>
          <w:spacing w:val="9"/>
          <w:sz w:val="24"/>
          <w:szCs w:val="24"/>
        </w:rPr>
      </w:pPr>
      <w:bookmarkStart w:id="252" w:name="_Toc11114"/>
      <w:r>
        <w:rPr>
          <w:rFonts w:hint="eastAsia" w:ascii="宋体" w:hAnsi="宋体" w:eastAsia="宋体" w:cs="宋体"/>
          <w:b/>
          <w:bCs/>
          <w:spacing w:val="9"/>
          <w:sz w:val="24"/>
          <w:szCs w:val="24"/>
        </w:rPr>
        <w:t>三.工程质量、工期、取费费率等要求</w:t>
      </w:r>
      <w:bookmarkEnd w:id="252"/>
    </w:p>
    <w:p>
      <w:pPr>
        <w:spacing w:before="1" w:line="377" w:lineRule="auto"/>
        <w:ind w:left="8" w:right="1" w:firstLine="484"/>
        <w:outlineLvl w:val="1"/>
        <w:rPr>
          <w:rFonts w:hint="eastAsia" w:ascii="宋体" w:hAnsi="宋体" w:eastAsia="宋体" w:cs="宋体"/>
          <w:spacing w:val="7"/>
          <w:sz w:val="21"/>
          <w:szCs w:val="21"/>
        </w:rPr>
      </w:pPr>
      <w:bookmarkStart w:id="253" w:name="_Toc9507"/>
      <w:r>
        <w:rPr>
          <w:rFonts w:hint="eastAsia" w:ascii="宋体" w:hAnsi="宋体" w:eastAsia="宋体" w:cs="宋体"/>
          <w:spacing w:val="7"/>
          <w:sz w:val="21"/>
          <w:szCs w:val="21"/>
        </w:rPr>
        <w:t>1.工程质量：详见招标文件；</w:t>
      </w:r>
      <w:bookmarkEnd w:id="253"/>
    </w:p>
    <w:p>
      <w:pPr>
        <w:spacing w:before="1" w:line="377" w:lineRule="auto"/>
        <w:ind w:left="8" w:right="1" w:firstLine="484"/>
        <w:rPr>
          <w:rFonts w:hint="eastAsia" w:ascii="宋体" w:hAnsi="宋体" w:eastAsia="宋体" w:cs="宋体"/>
          <w:spacing w:val="7"/>
          <w:sz w:val="21"/>
          <w:szCs w:val="21"/>
        </w:rPr>
      </w:pPr>
      <w:r>
        <w:rPr>
          <w:rFonts w:hint="eastAsia" w:ascii="宋体" w:hAnsi="宋体" w:eastAsia="宋体" w:cs="宋体"/>
          <w:spacing w:val="7"/>
          <w:sz w:val="21"/>
          <w:szCs w:val="21"/>
        </w:rPr>
        <w:t xml:space="preserve">2.工期：详见招标文件；                                                        </w:t>
      </w:r>
    </w:p>
    <w:p>
      <w:pPr>
        <w:spacing w:before="1" w:line="377" w:lineRule="auto"/>
        <w:ind w:left="8" w:right="1" w:firstLine="484"/>
        <w:rPr>
          <w:rFonts w:hint="eastAsia" w:ascii="宋体" w:hAnsi="宋体" w:eastAsia="宋体" w:cs="宋体"/>
          <w:spacing w:val="7"/>
          <w:sz w:val="21"/>
          <w:szCs w:val="21"/>
        </w:rPr>
      </w:pPr>
      <w:r>
        <w:rPr>
          <w:rFonts w:hint="eastAsia" w:ascii="宋体" w:hAnsi="宋体" w:eastAsia="宋体" w:cs="宋体"/>
          <w:spacing w:val="7"/>
          <w:sz w:val="21"/>
          <w:szCs w:val="21"/>
        </w:rPr>
        <w:t>3.安全文明施工费、规费、民工工伤保险费、税金的取费基数以及费率详见招标文件；</w:t>
      </w:r>
    </w:p>
    <w:p>
      <w:pPr>
        <w:tabs>
          <w:tab w:val="left" w:pos="118"/>
        </w:tabs>
        <w:spacing w:before="250" w:line="480" w:lineRule="auto"/>
        <w:outlineLvl w:val="2"/>
        <w:rPr>
          <w:rFonts w:hint="eastAsia" w:ascii="宋体" w:hAnsi="宋体" w:eastAsia="宋体" w:cs="宋体"/>
          <w:b/>
          <w:bCs/>
          <w:spacing w:val="9"/>
          <w:sz w:val="24"/>
          <w:szCs w:val="24"/>
        </w:rPr>
      </w:pPr>
      <w:bookmarkStart w:id="254" w:name="_Toc1246"/>
      <w:r>
        <w:rPr>
          <w:rFonts w:hint="eastAsia" w:ascii="宋体" w:hAnsi="宋体" w:eastAsia="宋体" w:cs="宋体"/>
          <w:b/>
          <w:bCs/>
          <w:spacing w:val="9"/>
          <w:sz w:val="24"/>
          <w:szCs w:val="24"/>
        </w:rPr>
        <w:t>四.清单报价相关要求及问题说明</w:t>
      </w:r>
      <w:bookmarkEnd w:id="254"/>
    </w:p>
    <w:p>
      <w:pPr>
        <w:spacing w:before="1" w:line="377" w:lineRule="auto"/>
        <w:ind w:left="8" w:right="1" w:firstLine="484"/>
        <w:rPr>
          <w:rFonts w:hint="eastAsia" w:ascii="宋体" w:hAnsi="宋体" w:eastAsia="宋体" w:cs="宋体"/>
          <w:spacing w:val="7"/>
          <w:sz w:val="21"/>
          <w:szCs w:val="21"/>
        </w:rPr>
      </w:pPr>
      <w:r>
        <w:rPr>
          <w:rFonts w:hint="eastAsia" w:ascii="宋体" w:hAnsi="宋体" w:eastAsia="宋体" w:cs="宋体"/>
          <w:spacing w:val="7"/>
          <w:sz w:val="21"/>
          <w:szCs w:val="21"/>
        </w:rPr>
        <w:t>1.清单项目特征仅描述项目主要特征，项目的详细特征应参照设计图纸；</w:t>
      </w:r>
    </w:p>
    <w:p>
      <w:pPr>
        <w:spacing w:before="1" w:line="377" w:lineRule="auto"/>
        <w:ind w:left="8" w:right="1" w:firstLine="484"/>
        <w:rPr>
          <w:rFonts w:hint="eastAsia" w:ascii="宋体" w:hAnsi="宋体" w:eastAsia="宋体" w:cs="宋体"/>
          <w:spacing w:val="7"/>
          <w:sz w:val="21"/>
          <w:szCs w:val="21"/>
        </w:rPr>
      </w:pPr>
      <w:r>
        <w:rPr>
          <w:rFonts w:hint="eastAsia" w:ascii="宋体" w:hAnsi="宋体" w:eastAsia="宋体" w:cs="宋体"/>
          <w:spacing w:val="7"/>
          <w:sz w:val="21"/>
          <w:szCs w:val="21"/>
        </w:rPr>
        <w:t>2.工程中一些无法确定规格以及品牌的材料按暂估价计入，具体见材料暂估单价表,投标人应按材料暂估单价表中的单价进入清单项目综合单价，否则以无效标论处；</w:t>
      </w:r>
    </w:p>
    <w:p>
      <w:pPr>
        <w:spacing w:before="1" w:line="377" w:lineRule="auto"/>
        <w:ind w:left="8" w:right="1" w:firstLine="484"/>
        <w:rPr>
          <w:rFonts w:hint="eastAsia" w:ascii="宋体" w:hAnsi="宋体" w:eastAsia="宋体" w:cs="宋体"/>
          <w:spacing w:val="7"/>
          <w:sz w:val="21"/>
          <w:szCs w:val="21"/>
        </w:rPr>
      </w:pPr>
      <w:r>
        <w:rPr>
          <w:rFonts w:hint="eastAsia" w:ascii="宋体" w:hAnsi="宋体" w:eastAsia="宋体" w:cs="宋体"/>
          <w:spacing w:val="7"/>
          <w:sz w:val="21"/>
          <w:szCs w:val="21"/>
        </w:rPr>
        <w:t>3.工程中一些无具体做法、无明确施工方案、 目前无法准确计价的项目， 以专业工程暂估价 计入，具体见专业工程暂估价表,投标人应按招标清单中专业工程暂估价进入其他项目造价，不得更改，否则以无效标论处；</w:t>
      </w:r>
    </w:p>
    <w:p>
      <w:pPr>
        <w:spacing w:before="1" w:line="377" w:lineRule="auto"/>
        <w:ind w:left="8" w:right="1" w:firstLine="484"/>
        <w:rPr>
          <w:rFonts w:hint="eastAsia" w:ascii="宋体" w:hAnsi="宋体" w:eastAsia="宋体" w:cs="宋体"/>
          <w:spacing w:val="7"/>
          <w:sz w:val="21"/>
          <w:szCs w:val="21"/>
        </w:rPr>
      </w:pPr>
      <w:r>
        <w:rPr>
          <w:rFonts w:hint="eastAsia" w:ascii="宋体" w:hAnsi="宋体" w:eastAsia="宋体" w:cs="宋体"/>
          <w:spacing w:val="7"/>
          <w:sz w:val="21"/>
          <w:szCs w:val="21"/>
        </w:rPr>
        <w:t>4.根据分部分项工程的具体特点，编制的部分清单项目综合了几个《规范》清单项目的工作 内容，工作内容除清单编码所对应的《规范》清单项目内所有工作内容外，还包括项目特征所描 述的其他所有内容，工程量按清单编码所对应的《规范》清单项目工程量计算规则计算。投标人应认真阅读项目特征内容，慎重报价；</w:t>
      </w:r>
    </w:p>
    <w:p>
      <w:pPr>
        <w:spacing w:before="1" w:line="377" w:lineRule="auto"/>
        <w:ind w:left="8" w:right="1" w:firstLine="484"/>
        <w:rPr>
          <w:rFonts w:hint="eastAsia" w:ascii="宋体" w:hAnsi="宋体" w:eastAsia="宋体" w:cs="宋体"/>
          <w:spacing w:val="7"/>
          <w:sz w:val="21"/>
          <w:szCs w:val="21"/>
        </w:rPr>
      </w:pPr>
      <w:r>
        <w:rPr>
          <w:rFonts w:hint="eastAsia" w:ascii="宋体" w:hAnsi="宋体" w:eastAsia="宋体" w:cs="宋体"/>
          <w:spacing w:val="7"/>
          <w:sz w:val="21"/>
          <w:szCs w:val="21"/>
        </w:rPr>
        <w:t>5.本项目弃土运距和商品砼运距由投标人报价时自行考虑，结算时不再调整；</w:t>
      </w:r>
    </w:p>
    <w:p>
      <w:pPr>
        <w:spacing w:before="1" w:line="377" w:lineRule="auto"/>
        <w:ind w:left="8" w:right="1" w:firstLine="484"/>
        <w:outlineLvl w:val="1"/>
        <w:rPr>
          <w:rFonts w:hint="default" w:ascii="宋体" w:hAnsi="宋体" w:eastAsia="宋体" w:cs="宋体"/>
          <w:spacing w:val="7"/>
          <w:sz w:val="21"/>
          <w:szCs w:val="21"/>
          <w:lang w:val="en-US" w:eastAsia="zh-CN"/>
        </w:rPr>
      </w:pPr>
      <w:bookmarkStart w:id="255" w:name="_Toc15270"/>
      <w:r>
        <w:rPr>
          <w:rFonts w:hint="eastAsia" w:ascii="宋体" w:hAnsi="宋体" w:eastAsia="宋体" w:cs="宋体"/>
          <w:spacing w:val="7"/>
          <w:sz w:val="21"/>
          <w:szCs w:val="21"/>
          <w:lang w:val="en-US" w:eastAsia="zh-CN"/>
        </w:rPr>
        <w:t>6.</w:t>
      </w:r>
      <w:r>
        <w:rPr>
          <w:rFonts w:hint="eastAsia" w:ascii="宋体" w:hAnsi="宋体" w:eastAsia="宋体" w:cs="宋体"/>
          <w:spacing w:val="7"/>
          <w:sz w:val="21"/>
          <w:szCs w:val="21"/>
        </w:rPr>
        <w:t xml:space="preserve"> 本项目弃土</w:t>
      </w:r>
      <w:r>
        <w:rPr>
          <w:rFonts w:hint="eastAsia" w:ascii="宋体" w:hAnsi="宋体" w:eastAsia="宋体" w:cs="宋体"/>
          <w:spacing w:val="7"/>
          <w:sz w:val="21"/>
          <w:szCs w:val="21"/>
          <w:lang w:val="en-US" w:eastAsia="zh-CN"/>
        </w:rPr>
        <w:t>由村方依法自行处置。</w:t>
      </w:r>
      <w:bookmarkEnd w:id="255"/>
    </w:p>
    <w:p>
      <w:pPr>
        <w:spacing w:before="1" w:line="377" w:lineRule="auto"/>
        <w:ind w:left="8" w:right="1" w:firstLine="484"/>
        <w:rPr>
          <w:rFonts w:hint="eastAsia" w:ascii="宋体" w:hAnsi="宋体" w:eastAsia="宋体" w:cs="宋体"/>
          <w:spacing w:val="11"/>
          <w:sz w:val="21"/>
          <w:szCs w:val="21"/>
        </w:rPr>
      </w:pPr>
      <w:r>
        <w:rPr>
          <w:rFonts w:hint="eastAsia" w:ascii="宋体" w:hAnsi="宋体" w:eastAsia="宋体" w:cs="宋体"/>
          <w:spacing w:val="7"/>
          <w:sz w:val="21"/>
          <w:szCs w:val="21"/>
          <w:lang w:val="en-US" w:eastAsia="zh-CN"/>
        </w:rPr>
        <w:t>7</w:t>
      </w:r>
      <w:r>
        <w:rPr>
          <w:rFonts w:hint="eastAsia" w:ascii="宋体" w:hAnsi="宋体" w:eastAsia="宋体" w:cs="宋体"/>
          <w:spacing w:val="7"/>
          <w:sz w:val="21"/>
          <w:szCs w:val="21"/>
        </w:rPr>
        <w:t>.工程量清单项目名称和项目特征中，未特别注明的单位</w:t>
      </w:r>
      <w:r>
        <w:rPr>
          <w:rFonts w:hint="eastAsia" w:ascii="宋体" w:hAnsi="宋体" w:eastAsia="宋体" w:cs="宋体"/>
          <w:spacing w:val="11"/>
          <w:sz w:val="21"/>
          <w:szCs w:val="21"/>
        </w:rPr>
        <w:t>均为</w:t>
      </w:r>
      <w:r>
        <w:rPr>
          <w:rFonts w:hint="eastAsia" w:ascii="宋体" w:hAnsi="宋体" w:eastAsia="宋体" w:cs="宋体"/>
          <w:sz w:val="21"/>
          <w:szCs w:val="21"/>
        </w:rPr>
        <w:t>mm</w:t>
      </w:r>
      <w:r>
        <w:rPr>
          <w:rFonts w:hint="eastAsia" w:ascii="宋体" w:hAnsi="宋体" w:eastAsia="宋体" w:cs="宋体"/>
          <w:spacing w:val="11"/>
          <w:sz w:val="21"/>
          <w:szCs w:val="21"/>
        </w:rPr>
        <w:t>。</w:t>
      </w:r>
    </w:p>
    <w:p>
      <w:pPr>
        <w:pStyle w:val="2"/>
        <w:rPr>
          <w:rFonts w:hint="eastAsia" w:ascii="宋体" w:hAnsi="宋体" w:eastAsia="宋体" w:cs="宋体"/>
          <w:sz w:val="21"/>
          <w:szCs w:val="21"/>
        </w:rPr>
        <w:sectPr>
          <w:headerReference r:id="rId53" w:type="default"/>
          <w:footerReference r:id="rId54" w:type="default"/>
          <w:pgSz w:w="11900" w:h="16840"/>
          <w:pgMar w:top="921" w:right="1439" w:bottom="1125" w:left="1440" w:header="596" w:footer="963" w:gutter="0"/>
          <w:pgNumType w:fmt="decimal"/>
          <w:cols w:space="720" w:num="1"/>
        </w:sectPr>
      </w:pPr>
    </w:p>
    <w:p>
      <w:pPr>
        <w:pStyle w:val="42"/>
        <w:jc w:val="center"/>
        <w:rPr>
          <w:rFonts w:ascii="Times New Roman" w:hAnsi="Times New Roman" w:eastAsia="宋体" w:cs="Times New Roman"/>
          <w:color w:val="auto"/>
          <w:sz w:val="21"/>
          <w:szCs w:val="21"/>
        </w:rPr>
      </w:pPr>
    </w:p>
    <w:p>
      <w:pPr>
        <w:pStyle w:val="42"/>
        <w:rPr>
          <w:rFonts w:ascii="宋体" w:hAnsi="Times New Roman" w:eastAsia="宋体" w:cs="宋体"/>
          <w:color w:val="auto"/>
          <w:sz w:val="44"/>
          <w:szCs w:val="44"/>
        </w:rPr>
      </w:pPr>
    </w:p>
    <w:p>
      <w:pPr>
        <w:pStyle w:val="5"/>
        <w:ind w:firstLine="883"/>
        <w:rPr>
          <w:lang w:eastAsia="zh-CN"/>
        </w:rPr>
      </w:pPr>
      <w:bookmarkStart w:id="256" w:name="_Toc66650117"/>
      <w:bookmarkStart w:id="257" w:name="_Toc8018"/>
      <w:r>
        <w:rPr>
          <w:rFonts w:hint="eastAsia"/>
          <w:lang w:eastAsia="zh-CN"/>
        </w:rPr>
        <w:t>第二卷</w:t>
      </w:r>
      <w:bookmarkEnd w:id="256"/>
      <w:bookmarkEnd w:id="257"/>
    </w:p>
    <w:p>
      <w:pPr>
        <w:pStyle w:val="6"/>
        <w:jc w:val="both"/>
        <w:outlineLvl w:val="9"/>
        <w:sectPr>
          <w:footerReference r:id="rId55" w:type="default"/>
          <w:pgSz w:w="11906" w:h="16838"/>
          <w:pgMar w:top="1134" w:right="1134" w:bottom="1134" w:left="1134" w:header="851" w:footer="544" w:gutter="0"/>
          <w:pgNumType w:fmt="decimal"/>
          <w:cols w:space="720" w:num="1"/>
          <w:docGrid w:linePitch="312" w:charSpace="0"/>
        </w:sectPr>
      </w:pPr>
    </w:p>
    <w:p>
      <w:pPr>
        <w:pStyle w:val="6"/>
        <w:jc w:val="both"/>
        <w:outlineLvl w:val="9"/>
      </w:pPr>
      <w:bookmarkStart w:id="258" w:name="_Toc66650118"/>
    </w:p>
    <w:p>
      <w:pPr>
        <w:pStyle w:val="6"/>
        <w:outlineLvl w:val="0"/>
        <w:rPr>
          <w:rFonts w:hAnsi="黑体"/>
          <w:sz w:val="44"/>
          <w:szCs w:val="44"/>
        </w:rPr>
      </w:pPr>
      <w:bookmarkStart w:id="259" w:name="_Toc32374"/>
      <w:r>
        <w:rPr>
          <w:rFonts w:hint="eastAsia"/>
        </w:rPr>
        <w:t>第</w:t>
      </w:r>
      <w:r>
        <w:rPr>
          <w:rFonts w:hint="eastAsia"/>
          <w:lang w:val="en-US" w:eastAsia="zh-CN"/>
        </w:rPr>
        <w:t>六</w:t>
      </w:r>
      <w:r>
        <w:rPr>
          <w:rFonts w:hint="eastAsia"/>
        </w:rPr>
        <w:t>章</w:t>
      </w:r>
      <w:r>
        <w:t xml:space="preserve">  </w:t>
      </w:r>
      <w:bookmarkEnd w:id="258"/>
      <w:r>
        <w:rPr>
          <w:rFonts w:hint="eastAsia"/>
        </w:rPr>
        <w:t>图纸</w:t>
      </w:r>
      <w:bookmarkEnd w:id="259"/>
      <w:r>
        <w:t xml:space="preserve"> </w:t>
      </w:r>
    </w:p>
    <w:p>
      <w:pPr>
        <w:spacing w:line="440" w:lineRule="exact"/>
        <w:ind w:firstLine="560"/>
        <w:jc w:val="center"/>
        <w:rPr>
          <w:sz w:val="28"/>
          <w:szCs w:val="28"/>
        </w:rPr>
      </w:pPr>
      <w:bookmarkStart w:id="260" w:name="_Toc516489883"/>
      <w:bookmarkEnd w:id="260"/>
    </w:p>
    <w:p>
      <w:pPr>
        <w:spacing w:line="440" w:lineRule="exact"/>
        <w:ind w:firstLine="560"/>
        <w:jc w:val="center"/>
        <w:rPr>
          <w:sz w:val="28"/>
          <w:szCs w:val="28"/>
        </w:rPr>
      </w:pPr>
    </w:p>
    <w:p>
      <w:pPr>
        <w:spacing w:after="120" w:line="400" w:lineRule="exact"/>
        <w:ind w:firstLine="643"/>
        <w:rPr>
          <w:b/>
          <w:bCs/>
          <w:kern w:val="44"/>
          <w:sz w:val="32"/>
          <w:szCs w:val="32"/>
        </w:rPr>
      </w:pPr>
    </w:p>
    <w:p>
      <w:pPr>
        <w:spacing w:after="120" w:line="400" w:lineRule="exact"/>
        <w:ind w:firstLine="643"/>
        <w:rPr>
          <w:b/>
          <w:bCs/>
          <w:kern w:val="44"/>
          <w:sz w:val="32"/>
          <w:szCs w:val="32"/>
        </w:rPr>
      </w:pPr>
    </w:p>
    <w:p>
      <w:pPr>
        <w:pStyle w:val="42"/>
        <w:jc w:val="center"/>
        <w:rPr>
          <w:rFonts w:ascii="宋体" w:hAnsi="Times New Roman" w:eastAsia="宋体" w:cs="宋体"/>
          <w:b/>
          <w:color w:val="auto"/>
          <w:sz w:val="52"/>
          <w:szCs w:val="52"/>
        </w:rPr>
        <w:sectPr>
          <w:pgSz w:w="11906" w:h="16838"/>
          <w:pgMar w:top="1134" w:right="1134" w:bottom="1134" w:left="1134" w:header="851" w:footer="544" w:gutter="0"/>
          <w:pgNumType w:fmt="decimal"/>
          <w:cols w:space="720" w:num="1"/>
          <w:docGrid w:linePitch="312" w:charSpace="0"/>
        </w:sectPr>
      </w:pPr>
    </w:p>
    <w:p>
      <w:pPr>
        <w:pStyle w:val="5"/>
        <w:outlineLvl w:val="1"/>
        <w:rPr>
          <w:lang w:eastAsia="zh-CN"/>
        </w:rPr>
      </w:pPr>
      <w:bookmarkStart w:id="261" w:name="_Toc66650119"/>
      <w:bookmarkStart w:id="262" w:name="_Toc7171"/>
      <w:r>
        <w:rPr>
          <w:rFonts w:hint="eastAsia"/>
          <w:lang w:eastAsia="zh-CN"/>
        </w:rPr>
        <w:t>第三卷</w:t>
      </w:r>
      <w:bookmarkEnd w:id="261"/>
      <w:bookmarkEnd w:id="262"/>
    </w:p>
    <w:p>
      <w:pPr>
        <w:spacing w:line="400" w:lineRule="exact"/>
        <w:ind w:firstLine="640"/>
        <w:jc w:val="center"/>
        <w:outlineLvl w:val="0"/>
      </w:pPr>
      <w:bookmarkStart w:id="263" w:name="_Toc17953"/>
      <w:bookmarkStart w:id="264" w:name="_Toc144974854"/>
      <w:bookmarkStart w:id="265" w:name="_Toc152045785"/>
      <w:bookmarkStart w:id="266" w:name="_Toc152042574"/>
      <w:bookmarkStart w:id="267" w:name="_Toc66650120"/>
      <w:r>
        <w:rPr>
          <w:rFonts w:eastAsia="黑体"/>
          <w:bCs/>
          <w:sz w:val="32"/>
        </w:rPr>
        <w:t>第</w:t>
      </w:r>
      <w:r>
        <w:rPr>
          <w:rFonts w:hint="eastAsia" w:eastAsia="黑体"/>
          <w:bCs/>
          <w:sz w:val="32"/>
          <w:lang w:val="en-US" w:eastAsia="zh-CN"/>
        </w:rPr>
        <w:t>七</w:t>
      </w:r>
      <w:r>
        <w:rPr>
          <w:rFonts w:eastAsia="黑体"/>
          <w:bCs/>
          <w:sz w:val="32"/>
        </w:rPr>
        <w:t>章  技术标准和要求</w:t>
      </w:r>
      <w:bookmarkEnd w:id="263"/>
      <w:bookmarkEnd w:id="264"/>
      <w:bookmarkEnd w:id="265"/>
      <w:bookmarkEnd w:id="266"/>
    </w:p>
    <w:p>
      <w:pPr>
        <w:ind w:firstLine="420"/>
      </w:pPr>
    </w:p>
    <w:p>
      <w:pPr>
        <w:pStyle w:val="74"/>
      </w:pPr>
      <w:bookmarkStart w:id="268" w:name="_Toc466357235"/>
      <w:bookmarkStart w:id="269" w:name="_Toc394573957"/>
      <w:bookmarkStart w:id="270" w:name="_Toc372899887"/>
      <w:bookmarkStart w:id="271" w:name="_Toc25704"/>
      <w:bookmarkStart w:id="272" w:name="_Toc288556313"/>
      <w:bookmarkStart w:id="273" w:name="_Toc282596326"/>
      <w:bookmarkStart w:id="274" w:name="_Toc283886271"/>
      <w:bookmarkStart w:id="275" w:name="_Toc283976561"/>
      <w:bookmarkStart w:id="276" w:name="_Toc372899892"/>
      <w:bookmarkStart w:id="277" w:name="_Toc282596330"/>
      <w:bookmarkStart w:id="278" w:name="_Toc229990375"/>
      <w:bookmarkStart w:id="279" w:name="_Toc394573962"/>
      <w:bookmarkStart w:id="280" w:name="_Toc283886275"/>
      <w:bookmarkStart w:id="281" w:name="_Toc283976565"/>
      <w:bookmarkStart w:id="282" w:name="_Toc288556318"/>
      <w:r>
        <w:rPr>
          <w:rFonts w:hint="eastAsia"/>
        </w:rPr>
        <w:t>1. 工程概况</w:t>
      </w:r>
      <w:bookmarkEnd w:id="268"/>
      <w:bookmarkEnd w:id="269"/>
      <w:bookmarkEnd w:id="270"/>
      <w:bookmarkEnd w:id="271"/>
      <w:bookmarkEnd w:id="272"/>
    </w:p>
    <w:p>
      <w:pPr>
        <w:pStyle w:val="88"/>
        <w:ind w:firstLine="0" w:firstLineChars="0"/>
        <w:rPr>
          <w:rFonts w:ascii="Times New Roman" w:hAnsi="Times New Roman"/>
        </w:rPr>
      </w:pPr>
    </w:p>
    <w:p>
      <w:pPr>
        <w:spacing w:line="400" w:lineRule="exact"/>
        <w:ind w:firstLine="420"/>
        <w:outlineLvl w:val="2"/>
        <w:rPr>
          <w:rFonts w:hint="eastAsia" w:eastAsiaTheme="minorEastAsia"/>
          <w:lang w:eastAsia="zh-CN"/>
        </w:rPr>
      </w:pPr>
      <w:bookmarkStart w:id="283" w:name="_Toc32274"/>
      <w:r>
        <w:rPr>
          <w:rFonts w:hint="eastAsia"/>
        </w:rPr>
        <w:t>1.1招标工程：</w:t>
      </w:r>
      <w:r>
        <w:rPr>
          <w:rFonts w:hint="eastAsia"/>
          <w:lang w:eastAsia="zh-CN"/>
        </w:rPr>
        <w:t>三门县海游街道港北村文体活动中心工程</w:t>
      </w:r>
      <w:bookmarkEnd w:id="283"/>
    </w:p>
    <w:p>
      <w:pPr>
        <w:spacing w:line="400" w:lineRule="exact"/>
        <w:ind w:firstLine="420"/>
        <w:rPr>
          <w:rFonts w:hint="default" w:eastAsiaTheme="minorEastAsia"/>
          <w:lang w:val="en-US" w:eastAsia="zh-CN"/>
        </w:rPr>
      </w:pPr>
      <w:r>
        <w:rPr>
          <w:rFonts w:hint="eastAsia"/>
        </w:rPr>
        <w:t>1.2</w:t>
      </w:r>
      <w:r>
        <w:t>主要</w:t>
      </w:r>
      <w:r>
        <w:rPr>
          <w:rFonts w:hint="eastAsia"/>
        </w:rPr>
        <w:t>建设</w:t>
      </w:r>
      <w:r>
        <w:t>内容</w:t>
      </w:r>
      <w:r>
        <w:rPr>
          <w:rFonts w:hint="eastAsia"/>
        </w:rPr>
        <w:t>：</w:t>
      </w:r>
      <w:r>
        <w:rPr>
          <w:rFonts w:hint="eastAsia" w:ascii="宋体" w:hAnsi="宋体" w:eastAsia="宋体"/>
          <w:kern w:val="0"/>
          <w:sz w:val="24"/>
          <w:szCs w:val="24"/>
        </w:rPr>
        <w:t>业主提供的施工图及预算</w:t>
      </w:r>
      <w:r>
        <w:rPr>
          <w:rFonts w:hint="eastAsia" w:ascii="宋体" w:hAnsi="宋体" w:eastAsia="宋体"/>
          <w:kern w:val="0"/>
          <w:sz w:val="24"/>
          <w:szCs w:val="24"/>
          <w:lang w:val="en-US" w:eastAsia="zh-CN"/>
        </w:rPr>
        <w:t>审核</w:t>
      </w:r>
      <w:r>
        <w:rPr>
          <w:rFonts w:hint="eastAsia" w:ascii="宋体" w:hAnsi="宋体" w:eastAsia="宋体"/>
          <w:kern w:val="0"/>
          <w:sz w:val="24"/>
          <w:szCs w:val="24"/>
        </w:rPr>
        <w:t>书所包含的内容。</w:t>
      </w:r>
    </w:p>
    <w:p>
      <w:pPr>
        <w:pStyle w:val="88"/>
        <w:rPr>
          <w:rFonts w:ascii="Times New Roman" w:hAnsi="Times New Roman"/>
        </w:rPr>
      </w:pPr>
      <w:r>
        <w:rPr>
          <w:rFonts w:hint="eastAsia" w:ascii="Times New Roman" w:hAnsi="Times New Roman"/>
        </w:rPr>
        <w:t>1.3建设规模：</w:t>
      </w:r>
      <w:r>
        <w:rPr>
          <w:rFonts w:hint="eastAsia" w:ascii="宋体" w:hAnsi="宋体" w:eastAsia="宋体"/>
          <w:kern w:val="0"/>
          <w:sz w:val="24"/>
          <w:szCs w:val="24"/>
        </w:rPr>
        <w:t>预算造价53976511元</w:t>
      </w:r>
    </w:p>
    <w:p>
      <w:pPr>
        <w:pStyle w:val="88"/>
        <w:rPr>
          <w:rFonts w:ascii="Times New Roman" w:hAnsi="Times New Roman"/>
        </w:rPr>
      </w:pPr>
      <w:r>
        <w:rPr>
          <w:rFonts w:hint="eastAsia" w:ascii="Times New Roman" w:hAnsi="Times New Roman"/>
        </w:rPr>
        <w:t>1.4建设地点：</w:t>
      </w:r>
      <w:r>
        <w:rPr>
          <w:rFonts w:hint="eastAsia"/>
          <w:lang w:eastAsia="zh-CN"/>
        </w:rPr>
        <w:t>三门县海游街道港北村</w:t>
      </w:r>
    </w:p>
    <w:p>
      <w:pPr>
        <w:pStyle w:val="88"/>
        <w:rPr>
          <w:rFonts w:ascii="Times New Roman" w:hAnsi="Times New Roman"/>
        </w:rPr>
      </w:pPr>
    </w:p>
    <w:p>
      <w:pPr>
        <w:pStyle w:val="74"/>
      </w:pPr>
      <w:bookmarkStart w:id="284" w:name="_Toc288556314"/>
      <w:bookmarkStart w:id="285" w:name="_Toc23903"/>
      <w:bookmarkStart w:id="286" w:name="_Toc466357236"/>
      <w:bookmarkStart w:id="287" w:name="_Toc394573958"/>
      <w:bookmarkStart w:id="288" w:name="_Toc372899888"/>
      <w:r>
        <w:rPr>
          <w:rFonts w:hint="eastAsia"/>
        </w:rPr>
        <w:t>2. 技术规范及标准</w:t>
      </w:r>
      <w:bookmarkEnd w:id="273"/>
      <w:bookmarkEnd w:id="274"/>
      <w:bookmarkEnd w:id="275"/>
      <w:bookmarkEnd w:id="284"/>
      <w:bookmarkEnd w:id="285"/>
      <w:bookmarkEnd w:id="286"/>
      <w:bookmarkEnd w:id="287"/>
      <w:bookmarkEnd w:id="288"/>
    </w:p>
    <w:p>
      <w:pPr>
        <w:spacing w:line="400" w:lineRule="exact"/>
        <w:ind w:firstLine="420"/>
      </w:pPr>
    </w:p>
    <w:p>
      <w:pPr>
        <w:spacing w:line="400" w:lineRule="exact"/>
        <w:ind w:firstLine="420"/>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依据设计施工图纸和技术文件要求，本工程项目的材料、设备、施工必须达到以下现行中华人民共和国及省、市、行业的一切有关法规、规范的要求，如下述标准及规范要求有出入则以较严格者为准。</w:t>
      </w:r>
    </w:p>
    <w:p>
      <w:pPr>
        <w:pStyle w:val="88"/>
        <w:rPr>
          <w:rFonts w:ascii="Times New Roman" w:hAnsi="Times New Roman"/>
        </w:rPr>
      </w:pPr>
      <w:r>
        <w:rPr>
          <w:rFonts w:ascii="Times New Roman" w:hAnsi="Times New Roman"/>
        </w:rPr>
        <w:t>《工程测量规范》</w:t>
      </w:r>
      <w:r>
        <w:rPr>
          <w:rFonts w:ascii="Times New Roman" w:hAnsi="Times New Roman"/>
          <w:szCs w:val="21"/>
        </w:rPr>
        <w:t>GB50026-2007</w:t>
      </w:r>
    </w:p>
    <w:p>
      <w:pPr>
        <w:pStyle w:val="88"/>
        <w:rPr>
          <w:rFonts w:ascii="Times New Roman" w:hAnsi="Times New Roman"/>
        </w:rPr>
      </w:pPr>
      <w:r>
        <w:rPr>
          <w:rFonts w:ascii="Times New Roman" w:hAnsi="Times New Roman"/>
        </w:rPr>
        <w:t>《地基与基础工程施工及验收规范》GB50209-2002</w:t>
      </w:r>
    </w:p>
    <w:p>
      <w:pPr>
        <w:pStyle w:val="88"/>
        <w:rPr>
          <w:rFonts w:ascii="Times New Roman" w:hAnsi="Times New Roman"/>
        </w:rPr>
      </w:pPr>
      <w:r>
        <w:rPr>
          <w:rFonts w:ascii="Times New Roman" w:hAnsi="Times New Roman"/>
        </w:rPr>
        <w:t>《建筑基坑支护技术规范》JGJ120-99</w:t>
      </w:r>
    </w:p>
    <w:p>
      <w:pPr>
        <w:pStyle w:val="88"/>
        <w:rPr>
          <w:rFonts w:ascii="Times New Roman" w:hAnsi="Times New Roman"/>
        </w:rPr>
      </w:pPr>
      <w:r>
        <w:rPr>
          <w:rFonts w:ascii="Times New Roman" w:hAnsi="Times New Roman"/>
        </w:rPr>
        <w:t>《建筑地基处理技术规范》JGJ79-2002、J220-2002</w:t>
      </w:r>
    </w:p>
    <w:p>
      <w:pPr>
        <w:pStyle w:val="88"/>
        <w:rPr>
          <w:rFonts w:ascii="Times New Roman" w:hAnsi="Times New Roman"/>
        </w:rPr>
      </w:pPr>
      <w:r>
        <w:rPr>
          <w:rFonts w:ascii="Times New Roman" w:hAnsi="Times New Roman"/>
        </w:rPr>
        <w:t>《混凝土结构工程施工及验收规范》GB50204-2002</w:t>
      </w:r>
    </w:p>
    <w:p>
      <w:pPr>
        <w:pStyle w:val="88"/>
        <w:rPr>
          <w:rFonts w:ascii="Times New Roman" w:hAnsi="Times New Roman"/>
        </w:rPr>
      </w:pPr>
      <w:r>
        <w:rPr>
          <w:rFonts w:ascii="Times New Roman" w:hAnsi="Times New Roman"/>
        </w:rPr>
        <w:t>《混凝土质量控制标准》GB50164-92</w:t>
      </w:r>
    </w:p>
    <w:p>
      <w:pPr>
        <w:pStyle w:val="88"/>
        <w:rPr>
          <w:rFonts w:ascii="Times New Roman" w:hAnsi="Times New Roman"/>
        </w:rPr>
      </w:pPr>
      <w:r>
        <w:rPr>
          <w:rFonts w:ascii="Times New Roman" w:hAnsi="Times New Roman"/>
        </w:rPr>
        <w:t>《普通混凝土用砂、石质量标准及检验方法》</w:t>
      </w:r>
      <w:r>
        <w:rPr>
          <w:rFonts w:ascii="Times New Roman" w:hAnsi="Times New Roman"/>
          <w:szCs w:val="21"/>
        </w:rPr>
        <w:t>JGJ52-2006</w:t>
      </w:r>
    </w:p>
    <w:p>
      <w:pPr>
        <w:pStyle w:val="88"/>
        <w:rPr>
          <w:rFonts w:ascii="Times New Roman" w:hAnsi="Times New Roman"/>
        </w:rPr>
      </w:pPr>
      <w:r>
        <w:rPr>
          <w:rFonts w:ascii="Times New Roman" w:hAnsi="Times New Roman"/>
        </w:rPr>
        <w:t>《普通混凝土用碎石和卵石质量标准及检验方法》JGJ53-92</w:t>
      </w:r>
    </w:p>
    <w:p>
      <w:pPr>
        <w:pStyle w:val="88"/>
        <w:rPr>
          <w:rFonts w:ascii="Times New Roman" w:hAnsi="Times New Roman"/>
        </w:rPr>
      </w:pPr>
      <w:r>
        <w:rPr>
          <w:rFonts w:ascii="Times New Roman" w:hAnsi="Times New Roman"/>
        </w:rPr>
        <w:t>《混凝土外加剂应用技术规范》 GB50119-2003</w:t>
      </w:r>
    </w:p>
    <w:p>
      <w:pPr>
        <w:pStyle w:val="88"/>
        <w:rPr>
          <w:rFonts w:ascii="Times New Roman" w:hAnsi="Times New Roman"/>
        </w:rPr>
      </w:pPr>
      <w:r>
        <w:rPr>
          <w:rFonts w:ascii="Times New Roman" w:hAnsi="Times New Roman"/>
        </w:rPr>
        <w:t>《钢筋机械连接通用技术规程》GBJ107-2003、J257-2003</w:t>
      </w:r>
    </w:p>
    <w:p>
      <w:pPr>
        <w:pStyle w:val="88"/>
        <w:rPr>
          <w:rFonts w:ascii="Times New Roman" w:hAnsi="Times New Roman"/>
        </w:rPr>
      </w:pPr>
      <w:r>
        <w:rPr>
          <w:rFonts w:ascii="Times New Roman" w:hAnsi="Times New Roman"/>
        </w:rPr>
        <w:t>《砌体工程施工及验收规范》GB50203-2002</w:t>
      </w:r>
    </w:p>
    <w:p>
      <w:pPr>
        <w:pStyle w:val="88"/>
        <w:rPr>
          <w:rFonts w:ascii="Times New Roman" w:hAnsi="Times New Roman"/>
        </w:rPr>
      </w:pPr>
      <w:r>
        <w:rPr>
          <w:rFonts w:ascii="Times New Roman" w:hAnsi="Times New Roman"/>
        </w:rPr>
        <w:t>《屋面工程技术规范》GB50207-2002</w:t>
      </w:r>
    </w:p>
    <w:p>
      <w:pPr>
        <w:pStyle w:val="88"/>
        <w:rPr>
          <w:rFonts w:ascii="Times New Roman" w:hAnsi="Times New Roman"/>
        </w:rPr>
      </w:pPr>
      <w:r>
        <w:rPr>
          <w:rFonts w:hint="eastAsia" w:ascii="Times New Roman" w:hAnsi="Times New Roman"/>
        </w:rPr>
        <w:t xml:space="preserve">《钢结构焊接及验收规程》JGJ81-2003     </w:t>
      </w:r>
    </w:p>
    <w:p>
      <w:pPr>
        <w:pStyle w:val="88"/>
        <w:rPr>
          <w:rFonts w:ascii="Times New Roman" w:hAnsi="Times New Roman"/>
        </w:rPr>
      </w:pPr>
      <w:r>
        <w:rPr>
          <w:rFonts w:hint="eastAsia" w:ascii="Times New Roman" w:hAnsi="Times New Roman"/>
        </w:rPr>
        <w:t>《冷弯薄壁型钢结构技术规范》GB50018-2002</w:t>
      </w:r>
    </w:p>
    <w:p>
      <w:pPr>
        <w:pStyle w:val="88"/>
        <w:rPr>
          <w:rFonts w:ascii="Times New Roman" w:hAnsi="Times New Roman"/>
        </w:rPr>
      </w:pPr>
      <w:r>
        <w:rPr>
          <w:rFonts w:hint="eastAsia" w:ascii="Times New Roman" w:hAnsi="Times New Roman"/>
        </w:rPr>
        <w:t xml:space="preserve">《混凝土结构设计规范》GB50010-2002     </w:t>
      </w:r>
    </w:p>
    <w:p>
      <w:pPr>
        <w:pStyle w:val="88"/>
        <w:rPr>
          <w:rFonts w:ascii="Times New Roman" w:hAnsi="Times New Roman"/>
        </w:rPr>
      </w:pPr>
      <w:r>
        <w:rPr>
          <w:rFonts w:hint="eastAsia" w:ascii="Times New Roman" w:hAnsi="Times New Roman"/>
        </w:rPr>
        <w:t>《钢结构施工及验收规范》GB50205-2002</w:t>
      </w:r>
    </w:p>
    <w:p>
      <w:pPr>
        <w:pStyle w:val="88"/>
        <w:rPr>
          <w:rFonts w:ascii="Times New Roman" w:hAnsi="Times New Roman"/>
        </w:rPr>
      </w:pPr>
      <w:r>
        <w:rPr>
          <w:rFonts w:hint="eastAsia" w:ascii="Times New Roman" w:hAnsi="Times New Roman"/>
        </w:rPr>
        <w:t xml:space="preserve">《钢结构防火涂料应用技术规范》CECS 24  </w:t>
      </w:r>
    </w:p>
    <w:p>
      <w:pPr>
        <w:pStyle w:val="88"/>
        <w:rPr>
          <w:rFonts w:ascii="Times New Roman" w:hAnsi="Times New Roman"/>
        </w:rPr>
      </w:pPr>
      <w:r>
        <w:rPr>
          <w:rFonts w:hint="eastAsia" w:ascii="Times New Roman" w:hAnsi="Times New Roman"/>
        </w:rPr>
        <w:t xml:space="preserve">《门式刚架轻型房屋钢结构技术规程》CECS102:2002  </w:t>
      </w:r>
    </w:p>
    <w:p>
      <w:pPr>
        <w:pStyle w:val="88"/>
        <w:rPr>
          <w:rFonts w:ascii="Times New Roman" w:hAnsi="Times New Roman"/>
        </w:rPr>
      </w:pPr>
      <w:r>
        <w:rPr>
          <w:rFonts w:hint="eastAsia" w:ascii="Times New Roman" w:hAnsi="Times New Roman"/>
        </w:rPr>
        <w:t xml:space="preserve">《钢结构高强度螺栓连接的设施工及验收规程》JGJ82-91  </w:t>
      </w:r>
    </w:p>
    <w:p>
      <w:pPr>
        <w:pStyle w:val="88"/>
        <w:rPr>
          <w:rFonts w:ascii="Times New Roman" w:hAnsi="Times New Roman"/>
        </w:rPr>
      </w:pPr>
      <w:r>
        <w:rPr>
          <w:rFonts w:hint="eastAsia" w:ascii="Times New Roman" w:hAnsi="Times New Roman"/>
        </w:rPr>
        <w:t xml:space="preserve">《涂装前钢材表面锈蚀等级和除锈等级》GB8923  </w:t>
      </w:r>
    </w:p>
    <w:p>
      <w:pPr>
        <w:pStyle w:val="88"/>
        <w:rPr>
          <w:rFonts w:ascii="Times New Roman" w:hAnsi="Times New Roman"/>
        </w:rPr>
      </w:pPr>
      <w:r>
        <w:rPr>
          <w:rFonts w:ascii="Times New Roman" w:hAnsi="Times New Roman"/>
        </w:rPr>
        <w:t>《施工现场临时用电安全技术规范》JGJ46-2005</w:t>
      </w:r>
    </w:p>
    <w:p>
      <w:pPr>
        <w:pStyle w:val="88"/>
        <w:rPr>
          <w:rFonts w:ascii="Times New Roman" w:hAnsi="Times New Roman"/>
        </w:rPr>
      </w:pPr>
      <w:r>
        <w:rPr>
          <w:rFonts w:ascii="Times New Roman" w:hAnsi="Times New Roman"/>
        </w:rPr>
        <w:t>《建筑施工高处作业安全技术规范》JGJ80-91</w:t>
      </w:r>
    </w:p>
    <w:p>
      <w:pPr>
        <w:pStyle w:val="88"/>
        <w:rPr>
          <w:rFonts w:ascii="Times New Roman" w:hAnsi="Times New Roman"/>
        </w:rPr>
      </w:pPr>
      <w:r>
        <w:rPr>
          <w:rFonts w:ascii="Times New Roman" w:hAnsi="Times New Roman"/>
        </w:rPr>
        <w:t>《建筑机械使用安全技术规范》JGJ33-2001</w:t>
      </w:r>
    </w:p>
    <w:p>
      <w:pPr>
        <w:pStyle w:val="88"/>
        <w:rPr>
          <w:rFonts w:ascii="Times New Roman" w:hAnsi="Times New Roman"/>
        </w:rPr>
      </w:pPr>
      <w:r>
        <w:rPr>
          <w:rFonts w:ascii="Times New Roman" w:hAnsi="Times New Roman"/>
        </w:rPr>
        <w:t>《建筑内部装修设计防火规范》GB 50222－95</w:t>
      </w:r>
    </w:p>
    <w:p>
      <w:pPr>
        <w:pStyle w:val="88"/>
        <w:rPr>
          <w:rFonts w:ascii="Times New Roman" w:hAnsi="Times New Roman"/>
        </w:rPr>
      </w:pPr>
      <w:r>
        <w:rPr>
          <w:rFonts w:ascii="Times New Roman" w:hAnsi="Times New Roman"/>
        </w:rPr>
        <w:t>《建筑装修工程质量验收规范》GB 50210-2001</w:t>
      </w:r>
    </w:p>
    <w:p>
      <w:pPr>
        <w:pStyle w:val="88"/>
        <w:rPr>
          <w:rFonts w:ascii="Times New Roman" w:hAnsi="Times New Roman"/>
        </w:rPr>
      </w:pPr>
      <w:r>
        <w:rPr>
          <w:rFonts w:ascii="Times New Roman" w:hAnsi="Times New Roman"/>
        </w:rPr>
        <w:t>《民用建筑工程室内环境污染控制规范》GB 50325－2001</w:t>
      </w:r>
    </w:p>
    <w:p>
      <w:pPr>
        <w:pStyle w:val="88"/>
        <w:rPr>
          <w:rFonts w:ascii="Times New Roman" w:hAnsi="Times New Roman"/>
        </w:rPr>
      </w:pPr>
      <w:r>
        <w:rPr>
          <w:rFonts w:ascii="Times New Roman" w:hAnsi="Times New Roman"/>
        </w:rPr>
        <w:t>《采暖通风与空气调节设计规范》GBJ19－87</w:t>
      </w:r>
    </w:p>
    <w:p>
      <w:pPr>
        <w:pStyle w:val="88"/>
        <w:rPr>
          <w:rFonts w:ascii="Times New Roman" w:hAnsi="Times New Roman"/>
        </w:rPr>
      </w:pPr>
      <w:r>
        <w:rPr>
          <w:rFonts w:ascii="Times New Roman" w:hAnsi="Times New Roman"/>
        </w:rPr>
        <w:t>《建筑电气工程施工质量验收规范》GB50303-2002</w:t>
      </w:r>
    </w:p>
    <w:p>
      <w:pPr>
        <w:pStyle w:val="88"/>
        <w:rPr>
          <w:rFonts w:ascii="Times New Roman" w:hAnsi="Times New Roman"/>
        </w:rPr>
      </w:pPr>
      <w:r>
        <w:rPr>
          <w:rFonts w:ascii="Times New Roman" w:hAnsi="Times New Roman"/>
        </w:rPr>
        <w:t>《建筑给水排水及采暖施工质量验收规范》GB50242-2002</w:t>
      </w:r>
    </w:p>
    <w:p>
      <w:pPr>
        <w:pStyle w:val="88"/>
        <w:rPr>
          <w:rFonts w:ascii="Times New Roman" w:hAnsi="Times New Roman"/>
        </w:rPr>
      </w:pPr>
      <w:r>
        <w:rPr>
          <w:rFonts w:ascii="Times New Roman" w:hAnsi="Times New Roman"/>
        </w:rPr>
        <w:t>《通风与空调工程施工质量验收规范》GB50243-2002</w:t>
      </w:r>
    </w:p>
    <w:p>
      <w:pPr>
        <w:pStyle w:val="88"/>
        <w:rPr>
          <w:rFonts w:ascii="Times New Roman" w:hAnsi="Times New Roman"/>
        </w:rPr>
      </w:pPr>
      <w:r>
        <w:rPr>
          <w:rFonts w:ascii="Times New Roman" w:hAnsi="Times New Roman"/>
        </w:rPr>
        <w:t>《火灾自动报警系统设计规范》GB50116-98</w:t>
      </w:r>
    </w:p>
    <w:p>
      <w:pPr>
        <w:pStyle w:val="88"/>
        <w:rPr>
          <w:rFonts w:ascii="Times New Roman" w:hAnsi="Times New Roman"/>
        </w:rPr>
      </w:pPr>
      <w:r>
        <w:rPr>
          <w:rFonts w:ascii="Times New Roman" w:hAnsi="Times New Roman"/>
        </w:rPr>
        <w:t>《</w:t>
      </w:r>
      <w:r>
        <w:rPr>
          <w:rFonts w:hint="eastAsia" w:ascii="Times New Roman" w:hAnsi="Times New Roman"/>
        </w:rPr>
        <w:t>火灾自动报警系统施工及验收规范</w:t>
      </w:r>
      <w:r>
        <w:rPr>
          <w:rFonts w:ascii="Times New Roman" w:hAnsi="Times New Roman"/>
        </w:rPr>
        <w:t>》</w:t>
      </w:r>
      <w:r>
        <w:rPr>
          <w:rFonts w:hint="eastAsia" w:ascii="Times New Roman" w:hAnsi="Times New Roman"/>
        </w:rPr>
        <w:t>GB 50166</w:t>
      </w:r>
      <w:r>
        <w:rPr>
          <w:rFonts w:ascii="Times New Roman" w:hAnsi="Times New Roman"/>
        </w:rPr>
        <w:t>-</w:t>
      </w:r>
      <w:r>
        <w:rPr>
          <w:rFonts w:hint="eastAsia" w:ascii="Times New Roman" w:hAnsi="Times New Roman"/>
        </w:rPr>
        <w:t>92</w:t>
      </w:r>
    </w:p>
    <w:p>
      <w:pPr>
        <w:pStyle w:val="88"/>
        <w:rPr>
          <w:rFonts w:ascii="Times New Roman" w:hAnsi="Times New Roman"/>
        </w:rPr>
      </w:pPr>
      <w:r>
        <w:rPr>
          <w:rFonts w:ascii="Times New Roman" w:hAnsi="Times New Roman"/>
        </w:rPr>
        <w:t>《</w:t>
      </w:r>
      <w:r>
        <w:rPr>
          <w:rFonts w:hint="eastAsia" w:ascii="Times New Roman" w:hAnsi="Times New Roman"/>
        </w:rPr>
        <w:t>自动喷水灭火系统施工及验收规范</w:t>
      </w:r>
      <w:r>
        <w:rPr>
          <w:rFonts w:ascii="Times New Roman" w:hAnsi="Times New Roman"/>
        </w:rPr>
        <w:t>》</w:t>
      </w:r>
      <w:r>
        <w:rPr>
          <w:rFonts w:hint="eastAsia" w:ascii="Times New Roman" w:hAnsi="Times New Roman"/>
        </w:rPr>
        <w:t>GB50261-96</w:t>
      </w:r>
    </w:p>
    <w:p>
      <w:pPr>
        <w:pStyle w:val="88"/>
        <w:rPr>
          <w:rFonts w:ascii="Times New Roman" w:hAnsi="Times New Roman"/>
        </w:rPr>
      </w:pPr>
      <w:r>
        <w:rPr>
          <w:rFonts w:ascii="Times New Roman" w:hAnsi="Times New Roman"/>
        </w:rPr>
        <w:t>……</w:t>
      </w:r>
    </w:p>
    <w:p>
      <w:pPr>
        <w:pStyle w:val="88"/>
        <w:rPr>
          <w:rFonts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pPr>
        <w:pStyle w:val="88"/>
        <w:rPr>
          <w:rFonts w:ascii="Times New Roman" w:hAnsi="Times New Roman"/>
        </w:rPr>
      </w:pPr>
    </w:p>
    <w:p>
      <w:pPr>
        <w:pStyle w:val="74"/>
      </w:pPr>
      <w:bookmarkStart w:id="289" w:name="_Toc3752"/>
      <w:bookmarkStart w:id="290" w:name="_Toc288556315"/>
      <w:bookmarkStart w:id="291" w:name="_Toc283886272"/>
      <w:bookmarkStart w:id="292" w:name="_Toc394573959"/>
      <w:bookmarkStart w:id="293" w:name="_Toc372899889"/>
      <w:bookmarkStart w:id="294" w:name="_Toc466357237"/>
      <w:bookmarkStart w:id="295" w:name="_Toc282596327"/>
      <w:bookmarkStart w:id="296" w:name="_Toc283976562"/>
      <w:bookmarkStart w:id="297" w:name="_Toc229990372"/>
      <w:r>
        <w:rPr>
          <w:rFonts w:hint="eastAsia"/>
        </w:rPr>
        <w:t>3</w:t>
      </w:r>
      <w:r>
        <w:t>．材料质量要求</w:t>
      </w:r>
      <w:bookmarkEnd w:id="289"/>
      <w:bookmarkEnd w:id="290"/>
      <w:bookmarkEnd w:id="291"/>
      <w:bookmarkEnd w:id="292"/>
      <w:bookmarkEnd w:id="293"/>
      <w:bookmarkEnd w:id="294"/>
      <w:bookmarkEnd w:id="295"/>
      <w:bookmarkEnd w:id="296"/>
      <w:bookmarkEnd w:id="297"/>
    </w:p>
    <w:p>
      <w:pPr>
        <w:pStyle w:val="88"/>
        <w:rPr>
          <w:rFonts w:ascii="Times New Roman" w:hAnsi="Times New Roman"/>
        </w:rPr>
      </w:pPr>
      <w:bookmarkStart w:id="298" w:name="_Toc66769197"/>
    </w:p>
    <w:p>
      <w:pPr>
        <w:pStyle w:val="88"/>
        <w:outlineLvl w:val="2"/>
        <w:rPr>
          <w:rFonts w:ascii="Times New Roman" w:hAnsi="Times New Roman"/>
        </w:rPr>
      </w:pPr>
      <w:bookmarkStart w:id="299" w:name="_Toc15730"/>
      <w:r>
        <w:rPr>
          <w:rFonts w:hint="eastAsia" w:ascii="Times New Roman" w:hAnsi="Times New Roman"/>
        </w:rPr>
        <w:t xml:space="preserve">3.1 </w:t>
      </w:r>
      <w:r>
        <w:rPr>
          <w:rFonts w:ascii="Times New Roman" w:hAnsi="Times New Roman"/>
        </w:rPr>
        <w:t>材料选择</w:t>
      </w:r>
      <w:bookmarkEnd w:id="298"/>
      <w:bookmarkEnd w:id="299"/>
    </w:p>
    <w:p>
      <w:pPr>
        <w:pStyle w:val="88"/>
        <w:rPr>
          <w:rFonts w:ascii="Times New Roman" w:hAnsi="Times New Roman" w:cs="Arial"/>
        </w:rPr>
      </w:pPr>
      <w:r>
        <w:rPr>
          <w:rFonts w:hint="eastAsia" w:ascii="Times New Roman" w:hAnsi="Times New Roman"/>
        </w:rPr>
        <w:t>（1）</w:t>
      </w:r>
      <w:r>
        <w:rPr>
          <w:rFonts w:hint="eastAsia" w:hAnsi="宋体" w:cs="Arial"/>
        </w:rPr>
        <w:t>招标文件中对材料品牌有备选要求的，</w:t>
      </w:r>
      <w:r>
        <w:rPr>
          <w:rFonts w:hAnsi="宋体" w:cs="Arial"/>
        </w:rPr>
        <w:t xml:space="preserve"> </w:t>
      </w:r>
      <w:r>
        <w:rPr>
          <w:rFonts w:hint="eastAsia" w:hAnsi="宋体" w:cs="Arial"/>
        </w:rPr>
        <w:t>投标人在投标时必须按招标文件中所列的备选品牌之一进行报价。</w:t>
      </w:r>
    </w:p>
    <w:p>
      <w:pPr>
        <w:pStyle w:val="88"/>
        <w:rPr>
          <w:rFonts w:ascii="Times New Roman" w:hAnsi="Times New Roman"/>
          <w:highlight w:val="yellow"/>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88"/>
        <w:outlineLvl w:val="2"/>
        <w:rPr>
          <w:rFonts w:ascii="Times New Roman" w:hAnsi="Times New Roman"/>
        </w:rPr>
      </w:pPr>
      <w:bookmarkStart w:id="300" w:name="_Toc66769198"/>
      <w:bookmarkStart w:id="301" w:name="_Toc6291"/>
      <w:r>
        <w:rPr>
          <w:rFonts w:hint="eastAsia" w:ascii="Times New Roman" w:hAnsi="Times New Roman"/>
        </w:rPr>
        <w:t xml:space="preserve">3.2 </w:t>
      </w:r>
      <w:r>
        <w:rPr>
          <w:rFonts w:ascii="Times New Roman" w:hAnsi="Times New Roman"/>
        </w:rPr>
        <w:t>材料的质量保证</w:t>
      </w:r>
      <w:bookmarkEnd w:id="300"/>
      <w:bookmarkEnd w:id="301"/>
    </w:p>
    <w:p>
      <w:pPr>
        <w:pStyle w:val="88"/>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pPr>
        <w:pStyle w:val="88"/>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pPr>
        <w:pStyle w:val="88"/>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pPr>
        <w:pStyle w:val="88"/>
        <w:outlineLvl w:val="2"/>
        <w:rPr>
          <w:rFonts w:ascii="Times New Roman" w:hAnsi="Times New Roman"/>
        </w:rPr>
      </w:pPr>
      <w:bookmarkStart w:id="302" w:name="_Toc607"/>
      <w:r>
        <w:rPr>
          <w:rFonts w:hint="eastAsia" w:ascii="Times New Roman" w:hAnsi="Times New Roman"/>
        </w:rPr>
        <w:t xml:space="preserve">3.3 </w:t>
      </w:r>
      <w:r>
        <w:rPr>
          <w:rFonts w:ascii="Times New Roman" w:hAnsi="Times New Roman"/>
        </w:rPr>
        <w:t>供应要求</w:t>
      </w:r>
      <w:bookmarkEnd w:id="302"/>
    </w:p>
    <w:p>
      <w:pPr>
        <w:pStyle w:val="88"/>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pPr>
        <w:pStyle w:val="88"/>
        <w:rPr>
          <w:rFonts w:ascii="Times New Roman" w:hAnsi="Times New Roman"/>
        </w:rPr>
      </w:pPr>
      <w:bookmarkStart w:id="303" w:name="_Toc61168478"/>
      <w:bookmarkStart w:id="304" w:name="_Toc66769200"/>
      <w:bookmarkStart w:id="305" w:name="_Toc163749454"/>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bookmarkEnd w:id="303"/>
      <w:bookmarkEnd w:id="304"/>
      <w:bookmarkEnd w:id="305"/>
    </w:p>
    <w:p>
      <w:pPr>
        <w:pStyle w:val="88"/>
        <w:rPr>
          <w:rFonts w:ascii="Times New Roman" w:hAnsi="Times New Roman"/>
          <w:szCs w:val="28"/>
        </w:rPr>
      </w:pPr>
    </w:p>
    <w:p>
      <w:pPr>
        <w:pStyle w:val="74"/>
      </w:pPr>
      <w:bookmarkStart w:id="306" w:name="_Toc91422889"/>
      <w:bookmarkStart w:id="307" w:name="_Toc283976563"/>
      <w:bookmarkStart w:id="308" w:name="_Toc283886273"/>
      <w:bookmarkStart w:id="309" w:name="_Toc288556316"/>
      <w:bookmarkStart w:id="310" w:name="_Toc119983975"/>
      <w:bookmarkStart w:id="311" w:name="_Toc229990373"/>
      <w:bookmarkStart w:id="312" w:name="_Toc282596328"/>
      <w:bookmarkStart w:id="313" w:name="_Toc466357238"/>
      <w:bookmarkStart w:id="314" w:name="_Toc394573960"/>
      <w:bookmarkStart w:id="315" w:name="_Toc372899890"/>
      <w:bookmarkStart w:id="316" w:name="_Toc32353"/>
      <w:r>
        <w:rPr>
          <w:rFonts w:hint="eastAsia"/>
        </w:rPr>
        <w:t>4</w:t>
      </w:r>
      <w:r>
        <w:t>．工程管理的要求</w:t>
      </w:r>
      <w:bookmarkEnd w:id="306"/>
      <w:bookmarkEnd w:id="307"/>
      <w:bookmarkEnd w:id="308"/>
      <w:bookmarkEnd w:id="309"/>
      <w:bookmarkEnd w:id="310"/>
      <w:bookmarkEnd w:id="311"/>
      <w:bookmarkEnd w:id="312"/>
      <w:bookmarkEnd w:id="313"/>
      <w:bookmarkEnd w:id="314"/>
      <w:bookmarkEnd w:id="315"/>
      <w:bookmarkEnd w:id="316"/>
    </w:p>
    <w:p>
      <w:pPr>
        <w:pStyle w:val="88"/>
        <w:rPr>
          <w:rFonts w:ascii="Times New Roman" w:hAnsi="Times New Roman"/>
        </w:rPr>
      </w:pPr>
    </w:p>
    <w:p>
      <w:pPr>
        <w:pStyle w:val="88"/>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pPr>
        <w:pStyle w:val="88"/>
        <w:rPr>
          <w:rFonts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p>
      <w:pPr>
        <w:pStyle w:val="88"/>
        <w:rPr>
          <w:rFonts w:ascii="Times New Roman" w:hAnsi="Times New Roman"/>
        </w:rPr>
      </w:pPr>
    </w:p>
    <w:p>
      <w:pPr>
        <w:spacing w:line="400" w:lineRule="exact"/>
        <w:ind w:firstLine="420"/>
        <w:sectPr>
          <w:footerReference r:id="rId56" w:type="default"/>
          <w:pgSz w:w="11906" w:h="16838"/>
          <w:pgMar w:top="1440" w:right="1797" w:bottom="1440" w:left="1797" w:header="851" w:footer="992" w:gutter="0"/>
          <w:pgNumType w:fmt="decimal"/>
          <w:cols w:space="720" w:num="1"/>
          <w:docGrid w:linePitch="312" w:charSpace="0"/>
        </w:sectPr>
      </w:pPr>
    </w:p>
    <w:bookmarkEnd w:id="276"/>
    <w:bookmarkEnd w:id="277"/>
    <w:bookmarkEnd w:id="278"/>
    <w:bookmarkEnd w:id="279"/>
    <w:bookmarkEnd w:id="280"/>
    <w:bookmarkEnd w:id="281"/>
    <w:bookmarkEnd w:id="282"/>
    <w:p>
      <w:pPr>
        <w:pStyle w:val="6"/>
        <w:outlineLvl w:val="9"/>
      </w:pPr>
    </w:p>
    <w:p>
      <w:pPr>
        <w:pStyle w:val="5"/>
        <w:spacing w:before="120" w:after="120" w:line="400" w:lineRule="exact"/>
        <w:rPr>
          <w:lang w:eastAsia="zh-CN"/>
        </w:rPr>
      </w:pPr>
      <w:bookmarkStart w:id="317" w:name="_Toc7514"/>
      <w:bookmarkStart w:id="318" w:name="_Toc466357239"/>
      <w:r>
        <w:rPr>
          <w:rFonts w:eastAsia="黑体"/>
          <w:b w:val="0"/>
          <w:bCs w:val="0"/>
          <w:sz w:val="32"/>
          <w:lang w:eastAsia="zh-CN"/>
        </w:rPr>
        <w:t>第四卷</w:t>
      </w:r>
      <w:bookmarkEnd w:id="317"/>
      <w:bookmarkEnd w:id="318"/>
    </w:p>
    <w:p>
      <w:pPr>
        <w:pStyle w:val="6"/>
        <w:outlineLvl w:val="9"/>
      </w:pPr>
    </w:p>
    <w:p>
      <w:pPr>
        <w:pStyle w:val="6"/>
        <w:outlineLvl w:val="0"/>
        <w:rPr>
          <w:rFonts w:ascii="Times New Roman"/>
          <w:sz w:val="21"/>
          <w:szCs w:val="21"/>
        </w:rPr>
      </w:pPr>
      <w:bookmarkStart w:id="319" w:name="_Toc2533"/>
      <w:r>
        <w:rPr>
          <w:rFonts w:hint="eastAsia"/>
        </w:rPr>
        <w:t>第</w:t>
      </w:r>
      <w:r>
        <w:rPr>
          <w:rFonts w:hint="eastAsia"/>
          <w:lang w:val="en-US" w:eastAsia="zh-CN"/>
        </w:rPr>
        <w:t>八</w:t>
      </w:r>
      <w:r>
        <w:rPr>
          <w:rFonts w:hint="eastAsia"/>
        </w:rPr>
        <w:t>章</w:t>
      </w:r>
      <w:r>
        <w:t xml:space="preserve">  </w:t>
      </w:r>
      <w:r>
        <w:rPr>
          <w:rFonts w:hint="eastAsia"/>
        </w:rPr>
        <w:t>投标文件格式</w:t>
      </w:r>
      <w:bookmarkEnd w:id="267"/>
      <w:bookmarkEnd w:id="319"/>
      <w:r>
        <w:t xml:space="preserve"> </w:t>
      </w:r>
    </w:p>
    <w:p>
      <w:pPr>
        <w:pStyle w:val="42"/>
        <w:pageBreakBefore/>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pPr>
        <w:spacing w:line="400" w:lineRule="exact"/>
        <w:ind w:firstLine="640"/>
        <w:jc w:val="center"/>
        <w:rPr>
          <w:rFonts w:ascii="黑体" w:hAnsi="黑体" w:eastAsia="黑体"/>
          <w:sz w:val="32"/>
          <w:szCs w:val="32"/>
        </w:rPr>
      </w:pPr>
    </w:p>
    <w:p>
      <w:pPr>
        <w:spacing w:line="400" w:lineRule="exact"/>
        <w:ind w:firstLine="640"/>
        <w:jc w:val="center"/>
        <w:outlineLvl w:val="1"/>
        <w:rPr>
          <w:rFonts w:ascii="黑体" w:hAnsi="黑体" w:eastAsia="黑体"/>
          <w:sz w:val="32"/>
          <w:szCs w:val="32"/>
        </w:rPr>
      </w:pPr>
      <w:bookmarkStart w:id="320" w:name="_Toc8337"/>
      <w:r>
        <w:rPr>
          <w:rFonts w:hint="eastAsia" w:ascii="黑体" w:hAnsi="黑体" w:eastAsia="黑体"/>
          <w:sz w:val="32"/>
          <w:szCs w:val="32"/>
        </w:rPr>
        <w:t xml:space="preserve">一、资  </w:t>
      </w:r>
      <w:r>
        <w:rPr>
          <w:rFonts w:hint="eastAsia" w:ascii="黑体" w:hAnsi="黑体" w:eastAsia="黑体"/>
          <w:sz w:val="32"/>
          <w:szCs w:val="32"/>
          <w:lang w:val="en-US" w:eastAsia="zh-CN"/>
        </w:rPr>
        <w:t>信</w:t>
      </w:r>
      <w:r>
        <w:rPr>
          <w:rFonts w:hint="eastAsia" w:ascii="黑体" w:hAnsi="黑体" w:eastAsia="黑体"/>
          <w:sz w:val="32"/>
          <w:szCs w:val="32"/>
        </w:rPr>
        <w:t xml:space="preserve">  标</w:t>
      </w:r>
      <w:bookmarkEnd w:id="320"/>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420"/>
        <w:jc w:val="center"/>
      </w:pPr>
    </w:p>
    <w:p>
      <w:pPr>
        <w:pStyle w:val="74"/>
        <w:outlineLvl w:val="2"/>
        <w:rPr>
          <w:rFonts w:ascii="宋体" w:hAnsi="宋体" w:eastAsia="宋体" w:cs="Times New Roman"/>
          <w:i/>
          <w:sz w:val="21"/>
          <w:szCs w:val="21"/>
        </w:rPr>
      </w:pPr>
      <w:r>
        <w:br w:type="page"/>
      </w:r>
      <w:bookmarkStart w:id="321" w:name="_Toc466357240"/>
      <w:bookmarkStart w:id="322" w:name="_Toc23958"/>
      <w:r>
        <w:rPr>
          <w:rFonts w:hint="eastAsia" w:ascii="宋体" w:hAnsi="宋体" w:eastAsia="宋体" w:cs="Times New Roman"/>
          <w:i/>
          <w:sz w:val="21"/>
          <w:szCs w:val="21"/>
        </w:rPr>
        <w:t>封面</w:t>
      </w:r>
      <w:bookmarkEnd w:id="321"/>
      <w:bookmarkEnd w:id="322"/>
    </w:p>
    <w:p>
      <w:pPr>
        <w:ind w:firstLine="640"/>
        <w:jc w:val="center"/>
        <w:rPr>
          <w:sz w:val="32"/>
          <w:szCs w:val="32"/>
        </w:rPr>
      </w:pPr>
    </w:p>
    <w:p>
      <w:pPr>
        <w:ind w:firstLine="640"/>
        <w:jc w:val="center"/>
        <w:rPr>
          <w:sz w:val="32"/>
          <w:szCs w:val="32"/>
        </w:rPr>
      </w:pPr>
    </w:p>
    <w:p>
      <w:pPr>
        <w:ind w:firstLine="640"/>
        <w:jc w:val="center"/>
        <w:rPr>
          <w:sz w:val="32"/>
          <w:szCs w:val="32"/>
        </w:rPr>
      </w:pPr>
      <w:r>
        <w:rPr>
          <w:sz w:val="32"/>
          <w:szCs w:val="32"/>
        </w:rPr>
        <w:t xml:space="preserve">  </w:t>
      </w:r>
      <w:r>
        <w:rPr>
          <w:sz w:val="32"/>
          <w:szCs w:val="32"/>
          <w:u w:val="single"/>
        </w:rPr>
        <w:t xml:space="preserve">                            </w:t>
      </w:r>
      <w:r>
        <w:rPr>
          <w:sz w:val="32"/>
          <w:szCs w:val="32"/>
        </w:rPr>
        <w:t xml:space="preserve">工程 </w:t>
      </w:r>
    </w:p>
    <w:p>
      <w:pPr>
        <w:ind w:firstLine="880"/>
        <w:jc w:val="center"/>
        <w:rPr>
          <w:rFonts w:eastAsia="黑体"/>
          <w:sz w:val="44"/>
        </w:rPr>
      </w:pPr>
    </w:p>
    <w:p>
      <w:pPr>
        <w:ind w:firstLine="1040"/>
        <w:jc w:val="center"/>
        <w:rPr>
          <w:rFonts w:eastAsia="黑体"/>
          <w:sz w:val="52"/>
          <w:szCs w:val="52"/>
        </w:rPr>
      </w:pPr>
      <w:r>
        <w:rPr>
          <w:rFonts w:hint="eastAsia" w:eastAsia="黑体"/>
          <w:sz w:val="52"/>
          <w:szCs w:val="52"/>
        </w:rPr>
        <w:t>投 标 文 件</w:t>
      </w:r>
    </w:p>
    <w:p>
      <w:pPr>
        <w:spacing w:line="480" w:lineRule="auto"/>
        <w:ind w:firstLine="1120"/>
        <w:jc w:val="center"/>
        <w:rPr>
          <w:rFonts w:ascii="宋体" w:hAnsi="宋体"/>
          <w:sz w:val="56"/>
          <w:szCs w:val="56"/>
        </w:rPr>
      </w:pPr>
      <w:r>
        <w:rPr>
          <w:rFonts w:hint="eastAsia" w:ascii="宋体" w:hAnsi="宋体"/>
          <w:sz w:val="56"/>
          <w:szCs w:val="56"/>
        </w:rPr>
        <w:t>（资</w:t>
      </w:r>
      <w:r>
        <w:rPr>
          <w:rFonts w:hint="eastAsia" w:ascii="宋体" w:hAnsi="宋体"/>
          <w:sz w:val="56"/>
          <w:szCs w:val="56"/>
          <w:lang w:val="en-US" w:eastAsia="zh-CN"/>
        </w:rPr>
        <w:t>信</w:t>
      </w:r>
      <w:r>
        <w:rPr>
          <w:rFonts w:hint="eastAsia" w:ascii="宋体" w:hAnsi="宋体"/>
          <w:sz w:val="56"/>
          <w:szCs w:val="56"/>
        </w:rPr>
        <w:t>标）</w:t>
      </w:r>
    </w:p>
    <w:p>
      <w:pPr>
        <w:adjustRightInd w:val="0"/>
        <w:snapToGrid w:val="0"/>
        <w:spacing w:line="420" w:lineRule="auto"/>
        <w:ind w:firstLine="480"/>
        <w:rPr>
          <w:sz w:val="24"/>
        </w:rPr>
      </w:pPr>
    </w:p>
    <w:p>
      <w:pPr>
        <w:spacing w:line="400" w:lineRule="exact"/>
        <w:ind w:firstLine="1260" w:firstLineChars="450"/>
        <w:rPr>
          <w:sz w:val="28"/>
          <w:szCs w:val="28"/>
        </w:rPr>
      </w:pPr>
    </w:p>
    <w:p>
      <w:pPr>
        <w:spacing w:line="400" w:lineRule="exact"/>
        <w:ind w:firstLine="1260" w:firstLineChars="450"/>
        <w:rPr>
          <w:sz w:val="28"/>
          <w:szCs w:val="28"/>
        </w:rPr>
      </w:pPr>
    </w:p>
    <w:p>
      <w:pPr>
        <w:spacing w:line="400" w:lineRule="exact"/>
        <w:ind w:firstLine="1260" w:firstLineChars="450"/>
        <w:rPr>
          <w:sz w:val="28"/>
          <w:szCs w:val="28"/>
        </w:rPr>
      </w:pPr>
    </w:p>
    <w:p>
      <w:pPr>
        <w:spacing w:line="400" w:lineRule="exact"/>
        <w:ind w:firstLine="1260" w:firstLineChars="450"/>
        <w:rPr>
          <w:sz w:val="28"/>
          <w:szCs w:val="28"/>
        </w:rPr>
      </w:pPr>
    </w:p>
    <w:p>
      <w:pPr>
        <w:spacing w:line="400" w:lineRule="exact"/>
        <w:ind w:firstLine="1260" w:firstLineChars="450"/>
        <w:rPr>
          <w:sz w:val="28"/>
          <w:szCs w:val="28"/>
        </w:rPr>
      </w:pPr>
    </w:p>
    <w:p>
      <w:pPr>
        <w:spacing w:line="400" w:lineRule="exact"/>
        <w:ind w:firstLine="1260" w:firstLineChars="450"/>
        <w:rPr>
          <w:sz w:val="28"/>
          <w:szCs w:val="28"/>
        </w:rPr>
      </w:pPr>
      <w:r>
        <w:rPr>
          <w:sz w:val="28"/>
          <w:szCs w:val="28"/>
        </w:rPr>
        <w:t>投标人：</w:t>
      </w:r>
      <w:r>
        <w:rPr>
          <w:sz w:val="28"/>
          <w:szCs w:val="28"/>
          <w:u w:val="single"/>
        </w:rPr>
        <w:t xml:space="preserve">                          </w:t>
      </w:r>
      <w:r>
        <w:rPr>
          <w:sz w:val="28"/>
          <w:szCs w:val="28"/>
        </w:rPr>
        <w:t>（盖单位章）</w:t>
      </w:r>
    </w:p>
    <w:p>
      <w:pPr>
        <w:spacing w:line="400" w:lineRule="exact"/>
        <w:ind w:firstLine="1260" w:firstLineChars="450"/>
        <w:rPr>
          <w:sz w:val="28"/>
          <w:szCs w:val="28"/>
        </w:rPr>
      </w:pPr>
    </w:p>
    <w:p>
      <w:pPr>
        <w:spacing w:line="400" w:lineRule="exact"/>
        <w:ind w:firstLine="1260" w:firstLineChars="450"/>
        <w:rPr>
          <w:sz w:val="28"/>
          <w:szCs w:val="28"/>
        </w:rPr>
      </w:pPr>
    </w:p>
    <w:p>
      <w:pPr>
        <w:spacing w:line="400" w:lineRule="exact"/>
        <w:ind w:firstLine="1260" w:firstLineChars="450"/>
        <w:rPr>
          <w:sz w:val="28"/>
          <w:szCs w:val="28"/>
        </w:rPr>
      </w:pPr>
    </w:p>
    <w:p>
      <w:pPr>
        <w:spacing w:line="400" w:lineRule="exact"/>
        <w:ind w:firstLine="1260" w:firstLineChars="450"/>
        <w:rPr>
          <w:sz w:val="28"/>
          <w:szCs w:val="28"/>
        </w:rPr>
      </w:pPr>
    </w:p>
    <w:p>
      <w:pPr>
        <w:spacing w:line="400" w:lineRule="exact"/>
        <w:ind w:firstLine="1260" w:firstLineChars="450"/>
        <w:rPr>
          <w:sz w:val="28"/>
          <w:szCs w:val="28"/>
        </w:rPr>
      </w:pPr>
      <w:r>
        <w:rPr>
          <w:sz w:val="28"/>
          <w:szCs w:val="28"/>
        </w:rPr>
        <w:t>法定代表人：</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（签字</w:t>
      </w:r>
      <w:r>
        <w:rPr>
          <w:rFonts w:hint="eastAsia"/>
          <w:sz w:val="28"/>
          <w:szCs w:val="28"/>
        </w:rPr>
        <w:t>或盖章</w:t>
      </w:r>
      <w:r>
        <w:rPr>
          <w:sz w:val="28"/>
          <w:szCs w:val="28"/>
        </w:rPr>
        <w:t>）</w:t>
      </w:r>
    </w:p>
    <w:p>
      <w:pPr>
        <w:spacing w:line="400" w:lineRule="exact"/>
        <w:ind w:firstLine="560"/>
        <w:jc w:val="center"/>
        <w:rPr>
          <w:sz w:val="28"/>
          <w:szCs w:val="28"/>
          <w:u w:val="single"/>
        </w:rPr>
      </w:pPr>
    </w:p>
    <w:p>
      <w:pPr>
        <w:spacing w:line="400" w:lineRule="exact"/>
        <w:ind w:firstLine="560"/>
        <w:jc w:val="center"/>
        <w:rPr>
          <w:sz w:val="28"/>
          <w:szCs w:val="28"/>
          <w:u w:val="single"/>
        </w:rPr>
      </w:pPr>
    </w:p>
    <w:p>
      <w:pPr>
        <w:spacing w:line="400" w:lineRule="exact"/>
        <w:ind w:firstLine="560"/>
        <w:jc w:val="center"/>
        <w:rPr>
          <w:sz w:val="28"/>
          <w:szCs w:val="28"/>
          <w:u w:val="single"/>
        </w:rPr>
      </w:pPr>
    </w:p>
    <w:p>
      <w:pPr>
        <w:spacing w:line="400" w:lineRule="exact"/>
        <w:ind w:firstLine="560"/>
        <w:jc w:val="center"/>
        <w:rPr>
          <w:sz w:val="28"/>
          <w:szCs w:val="28"/>
          <w:u w:val="single"/>
        </w:rPr>
      </w:pPr>
    </w:p>
    <w:p>
      <w:pPr>
        <w:spacing w:line="400" w:lineRule="exact"/>
        <w:ind w:firstLine="560"/>
        <w:jc w:val="center"/>
        <w:rPr>
          <w:sz w:val="28"/>
          <w:szCs w:val="28"/>
          <w:u w:val="single"/>
        </w:rPr>
      </w:pPr>
    </w:p>
    <w:p>
      <w:pPr>
        <w:spacing w:line="400" w:lineRule="exact"/>
        <w:ind w:firstLine="560"/>
        <w:jc w:val="center"/>
        <w:rPr>
          <w:sz w:val="28"/>
          <w:szCs w:val="28"/>
          <w:u w:val="single"/>
        </w:rPr>
      </w:pPr>
    </w:p>
    <w:p>
      <w:pPr>
        <w:spacing w:line="400" w:lineRule="exact"/>
        <w:ind w:firstLine="2833" w:firstLineChars="1012"/>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adjustRightInd w:val="0"/>
        <w:snapToGrid w:val="0"/>
        <w:spacing w:line="420" w:lineRule="auto"/>
        <w:ind w:firstLine="610" w:firstLineChars="218"/>
        <w:rPr>
          <w:sz w:val="28"/>
          <w:szCs w:val="28"/>
        </w:rPr>
      </w:pPr>
    </w:p>
    <w:p>
      <w:pPr>
        <w:spacing w:line="400" w:lineRule="exact"/>
        <w:ind w:firstLine="560"/>
        <w:jc w:val="center"/>
        <w:rPr>
          <w:rFonts w:eastAsia="黑体"/>
          <w:sz w:val="28"/>
          <w:szCs w:val="28"/>
        </w:rPr>
      </w:pPr>
      <w:bookmarkStart w:id="323" w:name="_Toc282596333"/>
      <w:bookmarkStart w:id="324" w:name="_Toc283976568"/>
      <w:bookmarkStart w:id="325" w:name="_Toc144974856"/>
      <w:bookmarkStart w:id="326" w:name="_Toc283886278"/>
      <w:bookmarkStart w:id="327" w:name="_Toc152045787"/>
      <w:bookmarkStart w:id="328" w:name="_Toc152042576"/>
      <w:bookmarkStart w:id="329" w:name="_Toc237769323"/>
      <w:r>
        <w:rPr>
          <w:rFonts w:eastAsia="黑体"/>
          <w:sz w:val="28"/>
          <w:szCs w:val="28"/>
        </w:rPr>
        <w:t>目    录</w:t>
      </w:r>
      <w:bookmarkEnd w:id="323"/>
      <w:bookmarkEnd w:id="324"/>
      <w:bookmarkEnd w:id="325"/>
      <w:bookmarkEnd w:id="326"/>
      <w:bookmarkEnd w:id="327"/>
      <w:bookmarkEnd w:id="328"/>
      <w:bookmarkEnd w:id="329"/>
    </w:p>
    <w:p>
      <w:pPr>
        <w:spacing w:line="540" w:lineRule="exact"/>
        <w:ind w:firstLine="420"/>
      </w:pPr>
      <w:r>
        <w:t>一、项目负责人简历表</w:t>
      </w:r>
    </w:p>
    <w:p>
      <w:pPr>
        <w:spacing w:line="540" w:lineRule="exact"/>
        <w:ind w:firstLine="420"/>
      </w:pPr>
      <w:bookmarkStart w:id="330" w:name="_Toc228163259"/>
      <w:r>
        <w:rPr>
          <w:rFonts w:hint="eastAsia"/>
        </w:rPr>
        <w:t>二、项目技术负责人简历表</w:t>
      </w:r>
    </w:p>
    <w:p>
      <w:pPr>
        <w:spacing w:line="540" w:lineRule="exact"/>
        <w:ind w:firstLine="420"/>
      </w:pPr>
      <w:r>
        <w:rPr>
          <w:rFonts w:hint="eastAsia"/>
          <w:lang w:val="en-US" w:eastAsia="zh-CN"/>
        </w:rPr>
        <w:t>三</w:t>
      </w:r>
      <w:r>
        <w:t>、主要施工机械设备表</w:t>
      </w:r>
    </w:p>
    <w:p>
      <w:pPr>
        <w:spacing w:line="540" w:lineRule="exact"/>
        <w:ind w:firstLine="420"/>
      </w:pPr>
      <w:r>
        <w:rPr>
          <w:rFonts w:hint="eastAsia"/>
          <w:lang w:val="en-US" w:eastAsia="zh-CN"/>
        </w:rPr>
        <w:t>四</w:t>
      </w:r>
      <w:r>
        <w:t>、台州市建设工程投标人资格自查表</w:t>
      </w:r>
    </w:p>
    <w:p>
      <w:pPr>
        <w:spacing w:line="540" w:lineRule="exact"/>
        <w:ind w:firstLine="420"/>
      </w:pPr>
      <w:r>
        <w:rPr>
          <w:rFonts w:hint="eastAsia"/>
          <w:lang w:val="en-US" w:eastAsia="zh-CN"/>
        </w:rPr>
        <w:t>五</w:t>
      </w:r>
      <w:r>
        <w:t>、台州市建设工程投标</w:t>
      </w:r>
      <w:r>
        <w:rPr>
          <w:rFonts w:hint="eastAsia"/>
        </w:rPr>
        <w:t>施工</w:t>
      </w:r>
      <w:r>
        <w:t>项目负责人资格自查表</w:t>
      </w:r>
    </w:p>
    <w:p>
      <w:pPr>
        <w:spacing w:line="540" w:lineRule="exact"/>
        <w:ind w:firstLine="420"/>
      </w:pPr>
      <w:r>
        <w:rPr>
          <w:rFonts w:hint="eastAsia"/>
          <w:lang w:val="en-US" w:eastAsia="zh-CN"/>
        </w:rPr>
        <w:t>六</w:t>
      </w:r>
      <w:r>
        <w:t>、台州市建设工程诚信投标承诺书</w:t>
      </w:r>
    </w:p>
    <w:p>
      <w:pPr>
        <w:spacing w:line="540" w:lineRule="exact"/>
        <w:ind w:firstLine="420"/>
      </w:pPr>
      <w:r>
        <w:rPr>
          <w:rFonts w:hint="eastAsia"/>
          <w:lang w:val="en-US" w:eastAsia="zh-CN"/>
        </w:rPr>
        <w:t>七</w:t>
      </w:r>
      <w:r>
        <w:t>、台州市建设工程安全生产任职资格承诺书</w:t>
      </w:r>
    </w:p>
    <w:p>
      <w:pPr>
        <w:spacing w:line="540" w:lineRule="exact"/>
        <w:ind w:firstLine="420"/>
        <w:rPr>
          <w:rFonts w:cs="Times New Roman"/>
        </w:rPr>
      </w:pPr>
      <w:r>
        <w:rPr>
          <w:rFonts w:hint="eastAsia" w:cs="Times New Roman"/>
          <w:lang w:val="en-US" w:eastAsia="zh-CN"/>
        </w:rPr>
        <w:t>八、</w:t>
      </w:r>
      <w:r>
        <w:rPr>
          <w:rFonts w:cs="Times New Roman"/>
        </w:rPr>
        <w:t xml:space="preserve"> 法定代表人授权委托书 (投标文件格式八) ；</w:t>
      </w:r>
    </w:p>
    <w:p>
      <w:pPr>
        <w:spacing w:line="540" w:lineRule="exact"/>
        <w:ind w:firstLine="420"/>
        <w:rPr>
          <w:rFonts w:cs="Times New Roman"/>
        </w:rPr>
      </w:pPr>
      <w:r>
        <w:rPr>
          <w:rFonts w:hint="eastAsia" w:cs="Times New Roman"/>
          <w:lang w:val="en-US" w:eastAsia="zh-CN"/>
        </w:rPr>
        <w:t>九、</w:t>
      </w:r>
      <w:r>
        <w:rPr>
          <w:rFonts w:cs="Times New Roman"/>
        </w:rPr>
        <w:t xml:space="preserve"> 法定代表人身份证明 (投标文件格式九) 。</w:t>
      </w:r>
    </w:p>
    <w:p>
      <w:pPr>
        <w:spacing w:line="540" w:lineRule="exact"/>
        <w:ind w:firstLine="420"/>
      </w:pPr>
      <w:r>
        <w:rPr>
          <w:rFonts w:hint="eastAsia"/>
          <w:lang w:val="en-US" w:eastAsia="zh-CN"/>
        </w:rPr>
        <w:t>十</w:t>
      </w:r>
      <w:r>
        <w:rPr>
          <w:rFonts w:hint="eastAsia"/>
        </w:rPr>
        <w:t>、投标</w:t>
      </w:r>
      <w:r>
        <w:rPr>
          <w:rFonts w:hint="eastAsia"/>
          <w:lang w:val="en-US" w:eastAsia="zh-CN"/>
        </w:rPr>
        <w:t>意向</w:t>
      </w:r>
      <w:r>
        <w:rPr>
          <w:rFonts w:hint="eastAsia"/>
        </w:rPr>
        <w:t>金相关材料：需提供从基本账户转出的转账凭证。</w:t>
      </w:r>
    </w:p>
    <w:p>
      <w:pPr>
        <w:spacing w:line="540" w:lineRule="exact"/>
        <w:ind w:firstLine="422"/>
        <w:rPr>
          <w:b/>
        </w:rPr>
      </w:pPr>
      <w:r>
        <w:rPr>
          <w:rFonts w:hint="eastAsia"/>
          <w:b/>
          <w:lang w:val="en-US" w:eastAsia="zh-CN"/>
        </w:rPr>
        <w:t>十一</w:t>
      </w:r>
      <w:r>
        <w:rPr>
          <w:b/>
        </w:rPr>
        <w:t>、证书材料（提供以下原件的复印件，复印件应清晰可辨，复印件要求加盖法人单位公章。原件带入开标现场备查，</w:t>
      </w:r>
      <w:r>
        <w:rPr>
          <w:rFonts w:hint="eastAsia"/>
          <w:b/>
        </w:rPr>
        <w:t>若</w:t>
      </w:r>
      <w:r>
        <w:rPr>
          <w:b/>
        </w:rPr>
        <w:t>无法提供原件核对，</w:t>
      </w:r>
      <w:r>
        <w:rPr>
          <w:rFonts w:hint="eastAsia"/>
          <w:b/>
        </w:rPr>
        <w:t>则</w:t>
      </w:r>
      <w:r>
        <w:rPr>
          <w:b/>
        </w:rPr>
        <w:t>评标委员会有权不予认可）：</w:t>
      </w:r>
    </w:p>
    <w:p>
      <w:pPr>
        <w:spacing w:line="540" w:lineRule="exact"/>
        <w:ind w:firstLine="420"/>
      </w:pPr>
      <w:r>
        <w:rPr>
          <w:rFonts w:hint="eastAsia" w:ascii="宋体" w:hAnsi="宋体" w:cs="宋体"/>
        </w:rPr>
        <w:t>①</w:t>
      </w:r>
      <w:r>
        <w:t>《省外企业进浙承接业务备案证明》（仅指浙江省省外企业）；</w:t>
      </w:r>
    </w:p>
    <w:p>
      <w:pPr>
        <w:spacing w:line="540" w:lineRule="exact"/>
        <w:ind w:firstLine="420"/>
      </w:pPr>
      <w:r>
        <w:rPr>
          <w:rFonts w:hint="eastAsia" w:ascii="宋体" w:hAnsi="宋体" w:cs="宋体"/>
        </w:rPr>
        <w:t>②</w:t>
      </w:r>
      <w:r>
        <w:t>《企业营业执照》、《</w:t>
      </w:r>
      <w:r>
        <w:rPr>
          <w:rFonts w:hint="eastAsia"/>
        </w:rPr>
        <w:t>设计</w:t>
      </w:r>
      <w:r>
        <w:t>资质证书》</w:t>
      </w:r>
      <w:r>
        <w:rPr>
          <w:rFonts w:hint="eastAsia"/>
        </w:rPr>
        <w:t>、</w:t>
      </w:r>
      <w:r>
        <w:t>《建筑业企业资质证书》</w:t>
      </w:r>
      <w:r>
        <w:rPr>
          <w:rFonts w:hint="eastAsia"/>
        </w:rPr>
        <w:t>、</w:t>
      </w:r>
      <w:r>
        <w:t>《安全生产许可证》</w:t>
      </w:r>
      <w:r>
        <w:rPr>
          <w:rFonts w:hint="eastAsia"/>
        </w:rPr>
        <w:t>）</w:t>
      </w:r>
      <w:r>
        <w:rPr>
          <w:b/>
        </w:rPr>
        <w:t>，资质等级以全国建筑市场监管与诚信信息发布平台查询网址：www.mohurd.gov.cn/docmaap中查询结果为准。</w:t>
      </w:r>
    </w:p>
    <w:p>
      <w:pPr>
        <w:spacing w:line="540" w:lineRule="exact"/>
        <w:ind w:firstLine="420"/>
      </w:pPr>
      <w:r>
        <w:rPr>
          <w:rFonts w:hint="eastAsia" w:ascii="宋体" w:hAnsi="宋体" w:cs="宋体"/>
        </w:rPr>
        <w:t>③</w:t>
      </w:r>
      <w:r>
        <w:rPr>
          <w:rFonts w:hint="eastAsia"/>
        </w:rPr>
        <w:t>项目负责人提供：建筑工程专业</w:t>
      </w:r>
      <w:r>
        <w:t>《</w:t>
      </w:r>
      <w:r>
        <w:rPr>
          <w:rFonts w:hint="eastAsia"/>
        </w:rPr>
        <w:t>二级及以上</w:t>
      </w:r>
      <w:r>
        <w:t>建造师注册证书》、《安全生产考核合格证》。《建造师临时执业证》超出有效期的无效</w:t>
      </w:r>
      <w:r>
        <w:rPr>
          <w:rFonts w:hint="eastAsia"/>
        </w:rPr>
        <w:t>；</w:t>
      </w:r>
    </w:p>
    <w:p>
      <w:pPr>
        <w:spacing w:line="540" w:lineRule="exact"/>
        <w:ind w:firstLine="420"/>
      </w:pPr>
      <w:r>
        <w:rPr>
          <w:rFonts w:hint="eastAsia" w:ascii="微软雅黑" w:hAnsi="微软雅黑" w:eastAsia="微软雅黑" w:cs="微软雅黑"/>
        </w:rPr>
        <w:t>④</w:t>
      </w:r>
      <w:r>
        <w:rPr>
          <w:rFonts w:hint="eastAsia"/>
        </w:rPr>
        <w:t>须提供项目负责人不少于</w:t>
      </w:r>
      <w:r>
        <w:rPr>
          <w:rFonts w:hint="eastAsia"/>
          <w:lang w:val="en-US" w:eastAsia="zh-CN"/>
        </w:rPr>
        <w:t>12</w:t>
      </w:r>
      <w:r>
        <w:rPr>
          <w:rFonts w:hint="eastAsia"/>
        </w:rPr>
        <w:t>个月（投标截止日前）的社保缴纳凭证。</w:t>
      </w:r>
    </w:p>
    <w:p>
      <w:pPr>
        <w:spacing w:line="540" w:lineRule="exact"/>
        <w:ind w:firstLine="420"/>
      </w:pPr>
    </w:p>
    <w:p>
      <w:pPr>
        <w:pStyle w:val="74"/>
        <w:jc w:val="left"/>
        <w:rPr>
          <w:rFonts w:cs="Times New Roman"/>
          <w:sz w:val="32"/>
          <w:szCs w:val="21"/>
        </w:rPr>
      </w:pPr>
      <w:r>
        <w:rPr>
          <w:rFonts w:cs="Times New Roman"/>
        </w:rPr>
        <w:br w:type="page"/>
      </w:r>
      <w:bookmarkStart w:id="331" w:name="_Toc8602"/>
      <w:bookmarkStart w:id="332" w:name="_Toc466357241"/>
      <w:r>
        <w:rPr>
          <w:rFonts w:cs="Times New Roman"/>
        </w:rPr>
        <w:t>一、项目负责人简历表</w:t>
      </w:r>
      <w:bookmarkEnd w:id="331"/>
      <w:bookmarkEnd w:id="332"/>
    </w:p>
    <w:p>
      <w:pPr>
        <w:ind w:firstLine="480"/>
        <w:jc w:val="center"/>
        <w:rPr>
          <w:sz w:val="24"/>
        </w:rPr>
      </w:pPr>
      <w:r>
        <w:rPr>
          <w:sz w:val="24"/>
        </w:rPr>
        <w:t xml:space="preserve">  </w:t>
      </w:r>
      <w:r>
        <w:rPr>
          <w:sz w:val="24"/>
          <w:u w:val="single"/>
        </w:rPr>
        <w:t xml:space="preserve">                              </w:t>
      </w:r>
      <w:r>
        <w:rPr>
          <w:sz w:val="24"/>
        </w:rPr>
        <w:t xml:space="preserve">工程 </w:t>
      </w:r>
    </w:p>
    <w:p>
      <w:pPr>
        <w:ind w:firstLine="880"/>
        <w:jc w:val="center"/>
        <w:rPr>
          <w:rFonts w:eastAsia="黑体"/>
          <w:sz w:val="44"/>
        </w:rPr>
      </w:pPr>
      <w:r>
        <w:rPr>
          <w:rFonts w:eastAsia="黑体"/>
          <w:sz w:val="44"/>
        </w:rPr>
        <w:t>项目负责人简历表</w:t>
      </w:r>
    </w:p>
    <w:tbl>
      <w:tblPr>
        <w:tblStyle w:val="33"/>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352"/>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专业</w:t>
            </w:r>
          </w:p>
        </w:tc>
        <w:tc>
          <w:tcPr>
            <w:tcW w:w="1352" w:type="dxa"/>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c>
          <w:tcPr>
            <w:tcW w:w="1089" w:type="dxa"/>
            <w:tcBorders>
              <w:top w:val="nil"/>
              <w:left w:val="nil"/>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c>
          <w:tcPr>
            <w:tcW w:w="972" w:type="dxa"/>
            <w:tcBorders>
              <w:top w:val="nil"/>
              <w:left w:val="nil"/>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学历</w:t>
            </w:r>
          </w:p>
        </w:tc>
        <w:tc>
          <w:tcPr>
            <w:tcW w:w="1352" w:type="dxa"/>
            <w:tcBorders>
              <w:top w:val="nil"/>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Chars="-137" w:hanging="288" w:hangingChars="120"/>
              <w:jc w:val="left"/>
              <w:rPr>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从事项目负责人年限</w:t>
            </w:r>
          </w:p>
        </w:tc>
        <w:tc>
          <w:tcPr>
            <w:tcW w:w="1352" w:type="dxa"/>
            <w:tcBorders>
              <w:top w:val="nil"/>
              <w:left w:val="nil"/>
              <w:bottom w:val="single" w:color="000000" w:sz="4" w:space="0"/>
              <w:right w:val="single" w:color="000000" w:sz="4" w:space="0"/>
            </w:tcBorders>
            <w:shd w:val="clear" w:color="auto" w:fill="FFFFFF"/>
            <w:vAlign w:val="center"/>
          </w:tcPr>
          <w:p>
            <w:pPr>
              <w:widowControl/>
              <w:ind w:firstLine="480"/>
              <w:jc w:val="left"/>
              <w:rPr>
                <w:kern w:val="0"/>
                <w:sz w:val="24"/>
              </w:rPr>
            </w:pPr>
            <w:r>
              <w:rPr>
                <w:kern w:val="0"/>
                <w:sz w:val="24"/>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c>
          <w:tcPr>
            <w:tcW w:w="1116" w:type="dxa"/>
            <w:tcBorders>
              <w:top w:val="nil"/>
              <w:left w:val="nil"/>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身份证</w:t>
            </w:r>
          </w:p>
        </w:tc>
        <w:tc>
          <w:tcPr>
            <w:tcW w:w="325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简</w:t>
            </w:r>
          </w:p>
          <w:p>
            <w:pPr>
              <w:widowControl/>
              <w:ind w:firstLine="480"/>
              <w:jc w:val="center"/>
              <w:rPr>
                <w:kern w:val="0"/>
                <w:sz w:val="24"/>
              </w:rPr>
            </w:pPr>
          </w:p>
          <w:p>
            <w:pPr>
              <w:widowControl/>
              <w:ind w:firstLine="0" w:firstLineChars="0"/>
              <w:rPr>
                <w:kern w:val="0"/>
                <w:sz w:val="24"/>
              </w:rPr>
            </w:pPr>
            <w:r>
              <w:rPr>
                <w:kern w:val="0"/>
                <w:sz w:val="24"/>
              </w:rPr>
              <w:t>历</w:t>
            </w:r>
          </w:p>
        </w:tc>
        <w:tc>
          <w:tcPr>
            <w:tcW w:w="729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ind w:firstLine="420"/>
              <w:jc w:val="left"/>
            </w:pPr>
          </w:p>
          <w:p>
            <w:pPr>
              <w:ind w:firstLine="420"/>
            </w:pPr>
          </w:p>
          <w:p>
            <w:pPr>
              <w:ind w:firstLine="420"/>
            </w:pPr>
          </w:p>
          <w:p>
            <w:pPr>
              <w:ind w:firstLine="420"/>
            </w:pPr>
          </w:p>
          <w:p>
            <w:pPr>
              <w:ind w:firstLine="420"/>
            </w:pPr>
          </w:p>
          <w:p>
            <w:pPr>
              <w:ind w:firstLine="420"/>
            </w:pPr>
          </w:p>
          <w:p>
            <w:pPr>
              <w:ind w:firstLine="420"/>
            </w:pPr>
          </w:p>
          <w:p>
            <w:pPr>
              <w:ind w:firstLine="0" w:firstLineChars="0"/>
              <w:jc w:val="left"/>
            </w:pPr>
          </w:p>
        </w:tc>
      </w:tr>
      <w:tr>
        <w:tblPrEx>
          <w:tblCellMar>
            <w:top w:w="0" w:type="dxa"/>
            <w:left w:w="108" w:type="dxa"/>
            <w:bottom w:w="0" w:type="dxa"/>
            <w:right w:w="108" w:type="dxa"/>
          </w:tblCellMar>
        </w:tblPrEx>
        <w:trPr>
          <w:trHeight w:val="403" w:hRule="atLeast"/>
        </w:trPr>
        <w:tc>
          <w:tcPr>
            <w:tcW w:w="1089" w:type="dxa"/>
            <w:vMerge w:val="continue"/>
            <w:tcBorders>
              <w:top w:val="nil"/>
              <w:left w:val="single" w:color="000000" w:sz="4" w:space="0"/>
              <w:bottom w:val="single" w:color="000000" w:sz="4" w:space="0"/>
              <w:right w:val="single" w:color="000000" w:sz="4" w:space="0"/>
            </w:tcBorders>
            <w:vAlign w:val="center"/>
          </w:tcPr>
          <w:p>
            <w:pPr>
              <w:widowControl/>
              <w:ind w:firstLine="440"/>
              <w:jc w:val="left"/>
              <w:rPr>
                <w:kern w:val="0"/>
                <w:sz w:val="22"/>
              </w:rPr>
            </w:pPr>
          </w:p>
        </w:tc>
        <w:tc>
          <w:tcPr>
            <w:tcW w:w="7299"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40"/>
              <w:jc w:val="left"/>
              <w:rPr>
                <w:kern w:val="0"/>
                <w:sz w:val="22"/>
              </w:rPr>
            </w:pPr>
          </w:p>
        </w:tc>
      </w:tr>
    </w:tbl>
    <w:p>
      <w:pPr>
        <w:spacing w:line="440" w:lineRule="exact"/>
        <w:ind w:right="480" w:firstLine="4800" w:firstLineChars="2000"/>
        <w:rPr>
          <w:sz w:val="24"/>
        </w:rPr>
      </w:pPr>
    </w:p>
    <w:p>
      <w:pPr>
        <w:spacing w:line="440" w:lineRule="exact"/>
        <w:ind w:right="480" w:firstLine="4800" w:firstLineChars="2000"/>
        <w:rPr>
          <w:sz w:val="24"/>
        </w:rPr>
      </w:pPr>
      <w:r>
        <w:rPr>
          <w:sz w:val="24"/>
        </w:rPr>
        <w:t xml:space="preserve">法定代表人（签字或盖章）： </w:t>
      </w:r>
    </w:p>
    <w:p>
      <w:pPr>
        <w:spacing w:line="440" w:lineRule="exact"/>
        <w:ind w:right="480" w:firstLine="420"/>
        <w:jc w:val="center"/>
        <w:rPr>
          <w:sz w:val="24"/>
        </w:rPr>
      </w:pPr>
      <w:r>
        <w:t xml:space="preserve">                                  </w:t>
      </w:r>
      <w:r>
        <w:rPr>
          <w:sz w:val="24"/>
        </w:rPr>
        <w:t xml:space="preserve">   投 标 人（盖章）：  </w:t>
      </w:r>
    </w:p>
    <w:p>
      <w:pPr>
        <w:spacing w:line="440" w:lineRule="exact"/>
        <w:ind w:right="840" w:firstLine="480"/>
        <w:jc w:val="right"/>
        <w:rPr>
          <w:sz w:val="24"/>
        </w:rPr>
      </w:pPr>
      <w:r>
        <w:rPr>
          <w:sz w:val="24"/>
        </w:rPr>
        <w:t>日期：    年   月   日</w:t>
      </w:r>
    </w:p>
    <w:p>
      <w:pPr>
        <w:spacing w:line="440" w:lineRule="exact"/>
        <w:ind w:right="840" w:firstLine="480"/>
        <w:jc w:val="right"/>
        <w:rPr>
          <w:sz w:val="24"/>
        </w:rPr>
      </w:pPr>
    </w:p>
    <w:p>
      <w:pPr>
        <w:pStyle w:val="74"/>
        <w:jc w:val="left"/>
        <w:rPr>
          <w:rFonts w:cs="Times New Roman"/>
        </w:rPr>
      </w:pPr>
      <w:bookmarkStart w:id="333" w:name="_Toc10695"/>
      <w:bookmarkStart w:id="334" w:name="_Toc466357242"/>
      <w:r>
        <w:rPr>
          <w:rFonts w:cs="Times New Roman"/>
        </w:rPr>
        <w:t>二、</w:t>
      </w:r>
      <w:r>
        <w:rPr>
          <w:rFonts w:hint="eastAsia" w:cs="Times New Roman"/>
        </w:rPr>
        <w:t>项目</w:t>
      </w:r>
      <w:r>
        <w:rPr>
          <w:rFonts w:cs="Times New Roman"/>
        </w:rPr>
        <w:t>技术负责人简历表</w:t>
      </w:r>
      <w:bookmarkEnd w:id="333"/>
      <w:bookmarkEnd w:id="334"/>
    </w:p>
    <w:p>
      <w:pPr>
        <w:spacing w:line="440" w:lineRule="exact"/>
        <w:ind w:firstLine="400"/>
        <w:jc w:val="center"/>
        <w:rPr>
          <w:rFonts w:eastAsia="黑体"/>
          <w:sz w:val="20"/>
          <w:szCs w:val="20"/>
        </w:rPr>
      </w:pPr>
    </w:p>
    <w:p>
      <w:pPr>
        <w:ind w:firstLine="480"/>
        <w:jc w:val="center"/>
        <w:rPr>
          <w:sz w:val="24"/>
        </w:rPr>
      </w:pPr>
      <w:r>
        <w:rPr>
          <w:sz w:val="24"/>
          <w:u w:val="single"/>
        </w:rPr>
        <w:t xml:space="preserve">                              </w:t>
      </w:r>
      <w:r>
        <w:rPr>
          <w:sz w:val="24"/>
        </w:rPr>
        <w:t>工程</w:t>
      </w:r>
    </w:p>
    <w:p>
      <w:pPr>
        <w:ind w:firstLine="880"/>
        <w:jc w:val="center"/>
        <w:outlineLvl w:val="2"/>
        <w:rPr>
          <w:rFonts w:eastAsia="黑体"/>
          <w:sz w:val="44"/>
        </w:rPr>
      </w:pPr>
      <w:bookmarkStart w:id="335" w:name="_Toc1094"/>
      <w:r>
        <w:rPr>
          <w:rFonts w:hint="eastAsia" w:eastAsia="黑体"/>
          <w:sz w:val="44"/>
        </w:rPr>
        <w:t>项目</w:t>
      </w:r>
      <w:r>
        <w:rPr>
          <w:rFonts w:eastAsia="黑体"/>
          <w:sz w:val="44"/>
        </w:rPr>
        <w:t>技术负责人简历表</w:t>
      </w:r>
      <w:bookmarkEnd w:id="335"/>
    </w:p>
    <w:tbl>
      <w:tblPr>
        <w:tblStyle w:val="33"/>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r>
      <w:tr>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c>
          <w:tcPr>
            <w:tcW w:w="1080" w:type="dxa"/>
            <w:tcBorders>
              <w:top w:val="nil"/>
              <w:left w:val="nil"/>
              <w:bottom w:val="single" w:color="000000" w:sz="4" w:space="0"/>
              <w:right w:val="single" w:color="000000" w:sz="4" w:space="0"/>
            </w:tcBorders>
            <w:shd w:val="clear" w:color="auto" w:fill="FFFFFF"/>
            <w:vAlign w:val="center"/>
          </w:tcPr>
          <w:p>
            <w:pPr>
              <w:widowControl/>
              <w:ind w:firstLine="0" w:firstLineChars="0"/>
              <w:rPr>
                <w:kern w:val="0"/>
                <w:sz w:val="24"/>
              </w:rPr>
            </w:pPr>
            <w:r>
              <w:rPr>
                <w:kern w:val="0"/>
                <w:sz w:val="24"/>
              </w:rPr>
              <w:t>学历</w:t>
            </w:r>
          </w:p>
        </w:tc>
        <w:tc>
          <w:tcPr>
            <w:tcW w:w="1500" w:type="dxa"/>
            <w:tcBorders>
              <w:top w:val="nil"/>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r>
      <w:tr>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rPr>
                <w:kern w:val="0"/>
                <w:sz w:val="24"/>
              </w:rPr>
            </w:pPr>
            <w:r>
              <w:rPr>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pPr>
              <w:widowControl/>
              <w:ind w:firstLine="480"/>
              <w:jc w:val="center"/>
              <w:rPr>
                <w:kern w:val="0"/>
                <w:sz w:val="24"/>
              </w:rPr>
            </w:pPr>
            <w:r>
              <w:rPr>
                <w:kern w:val="0"/>
                <w:sz w:val="24"/>
              </w:rPr>
              <w:t>　</w:t>
            </w:r>
          </w:p>
        </w:tc>
      </w:tr>
      <w:tr>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pPr>
              <w:widowControl/>
              <w:ind w:firstLine="480"/>
              <w:jc w:val="center"/>
              <w:rPr>
                <w:kern w:val="0"/>
                <w:sz w:val="24"/>
              </w:rPr>
            </w:pPr>
            <w:r>
              <w:rPr>
                <w:kern w:val="0"/>
                <w:sz w:val="24"/>
              </w:rPr>
              <w:t>简</w:t>
            </w:r>
          </w:p>
          <w:p>
            <w:pPr>
              <w:widowControl/>
              <w:ind w:firstLine="480"/>
              <w:jc w:val="center"/>
              <w:rPr>
                <w:kern w:val="0"/>
                <w:sz w:val="24"/>
              </w:rPr>
            </w:pPr>
          </w:p>
          <w:p>
            <w:pPr>
              <w:widowControl/>
              <w:ind w:firstLine="480"/>
              <w:jc w:val="center"/>
              <w:rPr>
                <w:kern w:val="0"/>
                <w:sz w:val="24"/>
              </w:rPr>
            </w:pPr>
          </w:p>
          <w:p>
            <w:pPr>
              <w:widowControl/>
              <w:ind w:firstLine="480"/>
              <w:jc w:val="center"/>
              <w:rPr>
                <w:kern w:val="0"/>
                <w:sz w:val="24"/>
              </w:rPr>
            </w:pPr>
          </w:p>
          <w:p>
            <w:pPr>
              <w:widowControl/>
              <w:ind w:firstLine="480"/>
              <w:jc w:val="center"/>
              <w:rPr>
                <w:kern w:val="0"/>
                <w:sz w:val="24"/>
              </w:rPr>
            </w:pPr>
          </w:p>
          <w:p>
            <w:pPr>
              <w:widowControl/>
              <w:ind w:firstLine="480"/>
              <w:jc w:val="center"/>
              <w:rPr>
                <w:kern w:val="0"/>
                <w:sz w:val="24"/>
              </w:rPr>
            </w:pPr>
          </w:p>
          <w:p>
            <w:pPr>
              <w:widowControl/>
              <w:ind w:firstLine="480"/>
              <w:jc w:val="center"/>
              <w:rPr>
                <w:kern w:val="0"/>
                <w:sz w:val="24"/>
              </w:rPr>
            </w:pPr>
            <w:r>
              <w:rPr>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pPr>
              <w:widowControl/>
              <w:ind w:firstLine="480"/>
              <w:jc w:val="left"/>
              <w:rPr>
                <w:kern w:val="0"/>
                <w:sz w:val="24"/>
              </w:rPr>
            </w:pPr>
            <w:r>
              <w:rPr>
                <w:kern w:val="0"/>
                <w:sz w:val="24"/>
              </w:rPr>
              <w:t>　</w:t>
            </w:r>
          </w:p>
        </w:tc>
      </w:tr>
    </w:tbl>
    <w:p>
      <w:pPr>
        <w:spacing w:line="440" w:lineRule="exact"/>
        <w:ind w:right="480" w:firstLine="4800" w:firstLineChars="2000"/>
        <w:rPr>
          <w:sz w:val="24"/>
        </w:rPr>
      </w:pPr>
    </w:p>
    <w:p>
      <w:pPr>
        <w:spacing w:line="440" w:lineRule="exact"/>
        <w:ind w:right="480" w:firstLine="4800" w:firstLineChars="2000"/>
        <w:rPr>
          <w:sz w:val="24"/>
        </w:rPr>
      </w:pPr>
      <w:r>
        <w:rPr>
          <w:sz w:val="24"/>
        </w:rPr>
        <w:t xml:space="preserve">法定代表人（签字或盖章）： </w:t>
      </w:r>
    </w:p>
    <w:p>
      <w:pPr>
        <w:spacing w:line="440" w:lineRule="exact"/>
        <w:ind w:right="480" w:firstLine="480"/>
        <w:jc w:val="center"/>
        <w:rPr>
          <w:sz w:val="24"/>
        </w:rPr>
      </w:pPr>
      <w:r>
        <w:rPr>
          <w:sz w:val="24"/>
        </w:rPr>
        <w:t xml:space="preserve">                                投 标 人（盖章）：  </w:t>
      </w:r>
    </w:p>
    <w:p>
      <w:pPr>
        <w:spacing w:line="440" w:lineRule="exact"/>
        <w:ind w:right="480" w:firstLine="4800" w:firstLineChars="2000"/>
        <w:rPr>
          <w:sz w:val="24"/>
        </w:rPr>
      </w:pPr>
      <w:r>
        <w:rPr>
          <w:sz w:val="24"/>
        </w:rPr>
        <w:t>日期：    年   月   日</w:t>
      </w:r>
    </w:p>
    <w:p>
      <w:pPr>
        <w:ind w:firstLine="480"/>
        <w:jc w:val="center"/>
        <w:rPr>
          <w:sz w:val="24"/>
        </w:rPr>
      </w:pPr>
    </w:p>
    <w:p>
      <w:pPr>
        <w:spacing w:line="440" w:lineRule="exact"/>
        <w:ind w:right="840" w:firstLine="480"/>
        <w:jc w:val="right"/>
        <w:rPr>
          <w:sz w:val="24"/>
        </w:rPr>
      </w:pPr>
      <w:r>
        <w:rPr>
          <w:rFonts w:hint="eastAsia" w:cs="Times New Roman"/>
        </w:rPr>
        <w:t>三</w:t>
      </w:r>
      <w:r>
        <w:rPr>
          <w:rFonts w:cs="Times New Roman"/>
        </w:rPr>
        <w:t>、</w:t>
      </w:r>
    </w:p>
    <w:p>
      <w:pPr>
        <w:pStyle w:val="74"/>
        <w:jc w:val="left"/>
        <w:rPr>
          <w:rFonts w:cs="Times New Roman"/>
        </w:rPr>
      </w:pPr>
      <w:bookmarkStart w:id="336" w:name="_Toc466357243"/>
      <w:bookmarkStart w:id="337" w:name="_Toc3236"/>
      <w:r>
        <w:rPr>
          <w:rFonts w:hint="eastAsia" w:cs="Times New Roman"/>
          <w:lang w:val="en-US" w:eastAsia="zh-CN"/>
        </w:rPr>
        <w:t>三</w:t>
      </w:r>
      <w:r>
        <w:rPr>
          <w:rFonts w:cs="Times New Roman"/>
        </w:rPr>
        <w:t>、主要施工机械设备表</w:t>
      </w:r>
      <w:bookmarkEnd w:id="336"/>
      <w:bookmarkEnd w:id="337"/>
    </w:p>
    <w:p>
      <w:pPr>
        <w:spacing w:line="440" w:lineRule="exact"/>
        <w:ind w:firstLine="400"/>
        <w:jc w:val="center"/>
        <w:rPr>
          <w:rFonts w:eastAsia="黑体"/>
          <w:sz w:val="20"/>
          <w:szCs w:val="20"/>
        </w:rPr>
      </w:pPr>
    </w:p>
    <w:p>
      <w:pPr>
        <w:ind w:firstLine="480"/>
        <w:jc w:val="center"/>
        <w:rPr>
          <w:sz w:val="24"/>
        </w:rPr>
      </w:pPr>
      <w:r>
        <w:rPr>
          <w:sz w:val="24"/>
          <w:u w:val="single"/>
        </w:rPr>
        <w:t xml:space="preserve">                              </w:t>
      </w:r>
      <w:r>
        <w:rPr>
          <w:sz w:val="24"/>
        </w:rPr>
        <w:t>工程</w:t>
      </w:r>
    </w:p>
    <w:p>
      <w:pPr>
        <w:ind w:firstLine="880"/>
        <w:jc w:val="center"/>
        <w:rPr>
          <w:rFonts w:eastAsia="黑体"/>
          <w:sz w:val="44"/>
        </w:rPr>
      </w:pPr>
      <w:r>
        <w:rPr>
          <w:rFonts w:eastAsia="黑体"/>
          <w:sz w:val="44"/>
        </w:rPr>
        <w:t>主要施工机械设备表</w:t>
      </w:r>
    </w:p>
    <w:tbl>
      <w:tblPr>
        <w:tblStyle w:val="33"/>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rPr>
                <w:kern w:val="0"/>
                <w:sz w:val="22"/>
              </w:rPr>
            </w:pPr>
            <w:r>
              <w:rPr>
                <w:kern w:val="0"/>
                <w:sz w:val="22"/>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0" w:firstLineChars="0"/>
              <w:rPr>
                <w:kern w:val="0"/>
                <w:sz w:val="22"/>
              </w:rPr>
            </w:pPr>
            <w:r>
              <w:rPr>
                <w:kern w:val="0"/>
                <w:sz w:val="22"/>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0" w:firstLineChars="0"/>
              <w:rPr>
                <w:kern w:val="0"/>
                <w:sz w:val="22"/>
              </w:rPr>
            </w:pPr>
            <w:r>
              <w:rPr>
                <w:kern w:val="0"/>
                <w:sz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ind w:firstLine="0" w:firstLineChars="0"/>
              <w:rPr>
                <w:kern w:val="0"/>
                <w:sz w:val="22"/>
              </w:rPr>
            </w:pPr>
            <w:r>
              <w:rPr>
                <w:kern w:val="0"/>
                <w:sz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ind w:firstLine="0" w:firstLineChars="0"/>
              <w:rPr>
                <w:kern w:val="0"/>
                <w:sz w:val="22"/>
              </w:rPr>
            </w:pPr>
            <w:r>
              <w:rPr>
                <w:kern w:val="0"/>
                <w:sz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ind w:firstLine="0" w:firstLineChars="0"/>
              <w:rPr>
                <w:kern w:val="0"/>
                <w:sz w:val="22"/>
              </w:rPr>
            </w:pPr>
            <w:r>
              <w:rPr>
                <w:kern w:val="0"/>
                <w:sz w:val="22"/>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ind w:firstLine="0" w:firstLineChars="0"/>
              <w:rPr>
                <w:kern w:val="0"/>
                <w:sz w:val="22"/>
              </w:rPr>
            </w:pPr>
            <w:r>
              <w:rPr>
                <w:kern w:val="0"/>
                <w:sz w:val="22"/>
              </w:rPr>
              <w:t>备注</w:t>
            </w: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ind w:firstLine="440"/>
              <w:jc w:val="center"/>
              <w:rPr>
                <w:kern w:val="0"/>
                <w:sz w:val="22"/>
              </w:rPr>
            </w:pPr>
          </w:p>
        </w:tc>
      </w:tr>
    </w:tbl>
    <w:p>
      <w:pPr>
        <w:spacing w:line="440" w:lineRule="exact"/>
        <w:ind w:firstLine="480"/>
        <w:jc w:val="right"/>
        <w:rPr>
          <w:sz w:val="24"/>
        </w:rPr>
      </w:pPr>
    </w:p>
    <w:p>
      <w:pPr>
        <w:spacing w:line="440" w:lineRule="exact"/>
        <w:ind w:right="480" w:firstLine="4800" w:firstLineChars="2000"/>
        <w:rPr>
          <w:sz w:val="24"/>
        </w:rPr>
      </w:pPr>
      <w:r>
        <w:rPr>
          <w:sz w:val="24"/>
        </w:rPr>
        <w:t xml:space="preserve">法定代表人（签字或盖章）： </w:t>
      </w:r>
    </w:p>
    <w:p>
      <w:pPr>
        <w:spacing w:line="440" w:lineRule="exact"/>
        <w:ind w:firstLine="480"/>
        <w:jc w:val="right"/>
        <w:rPr>
          <w:sz w:val="24"/>
        </w:rPr>
      </w:pPr>
      <w:r>
        <w:rPr>
          <w:sz w:val="24"/>
        </w:rPr>
        <w:t xml:space="preserve"> </w:t>
      </w:r>
    </w:p>
    <w:p>
      <w:pPr>
        <w:spacing w:line="440" w:lineRule="exact"/>
        <w:ind w:right="480" w:firstLine="480"/>
        <w:jc w:val="center"/>
        <w:rPr>
          <w:sz w:val="24"/>
        </w:rPr>
      </w:pPr>
      <w:r>
        <w:rPr>
          <w:sz w:val="24"/>
        </w:rPr>
        <w:t xml:space="preserve">                                投 标 人（盖章）：  </w:t>
      </w:r>
    </w:p>
    <w:p>
      <w:pPr>
        <w:spacing w:line="440" w:lineRule="exact"/>
        <w:ind w:firstLine="480"/>
        <w:jc w:val="right"/>
        <w:rPr>
          <w:sz w:val="24"/>
        </w:rPr>
      </w:pPr>
      <w:r>
        <w:rPr>
          <w:sz w:val="24"/>
        </w:rPr>
        <w:t xml:space="preserve"> </w:t>
      </w:r>
    </w:p>
    <w:p>
      <w:pPr>
        <w:spacing w:line="440" w:lineRule="exact"/>
        <w:ind w:firstLine="480"/>
        <w:jc w:val="right"/>
        <w:rPr>
          <w:sz w:val="24"/>
        </w:rPr>
      </w:pPr>
      <w:r>
        <w:rPr>
          <w:sz w:val="24"/>
        </w:rPr>
        <w:t>日期：    年   月   日</w:t>
      </w:r>
    </w:p>
    <w:p>
      <w:pPr>
        <w:pStyle w:val="74"/>
        <w:jc w:val="left"/>
        <w:rPr>
          <w:rFonts w:cs="Times New Roman"/>
        </w:rPr>
      </w:pPr>
      <w:bookmarkStart w:id="338" w:name="_Toc288556325"/>
      <w:bookmarkStart w:id="339" w:name="_Toc365645478"/>
      <w:bookmarkStart w:id="340" w:name="_Toc6443"/>
      <w:bookmarkStart w:id="341" w:name="_Toc466357244"/>
      <w:bookmarkStart w:id="342" w:name="_Toc12085"/>
      <w:bookmarkStart w:id="343" w:name="_Toc370743415"/>
      <w:r>
        <w:rPr>
          <w:rFonts w:hint="eastAsia" w:cs="Times New Roman"/>
          <w:lang w:val="en-US" w:eastAsia="zh-CN"/>
        </w:rPr>
        <w:t>四</w:t>
      </w:r>
      <w:r>
        <w:rPr>
          <w:rFonts w:cs="Times New Roman"/>
        </w:rPr>
        <w:t>、</w:t>
      </w:r>
      <w:bookmarkEnd w:id="338"/>
      <w:r>
        <w:rPr>
          <w:rFonts w:cs="Times New Roman"/>
        </w:rPr>
        <w:t>台州市建设工程投标人资格自查表</w:t>
      </w:r>
      <w:bookmarkEnd w:id="339"/>
      <w:bookmarkEnd w:id="340"/>
      <w:bookmarkEnd w:id="341"/>
      <w:bookmarkEnd w:id="342"/>
      <w:bookmarkEnd w:id="343"/>
    </w:p>
    <w:p>
      <w:pPr>
        <w:ind w:firstLine="480"/>
        <w:jc w:val="center"/>
        <w:rPr>
          <w:sz w:val="24"/>
        </w:rPr>
      </w:pPr>
      <w:r>
        <w:rPr>
          <w:sz w:val="24"/>
          <w:u w:val="single"/>
        </w:rPr>
        <w:t xml:space="preserve">                              </w:t>
      </w:r>
      <w:r>
        <w:rPr>
          <w:sz w:val="24"/>
        </w:rPr>
        <w:t>工程</w:t>
      </w:r>
    </w:p>
    <w:p>
      <w:pPr>
        <w:ind w:leftChars="-95" w:hanging="199" w:hangingChars="66"/>
        <w:jc w:val="center"/>
        <w:outlineLvl w:val="2"/>
        <w:rPr>
          <w:rFonts w:eastAsia="黑体"/>
          <w:b/>
          <w:sz w:val="30"/>
          <w:szCs w:val="30"/>
        </w:rPr>
      </w:pPr>
      <w:bookmarkStart w:id="344" w:name="_Toc31518"/>
      <w:r>
        <w:rPr>
          <w:rFonts w:eastAsia="黑体"/>
          <w:b/>
          <w:sz w:val="30"/>
          <w:szCs w:val="30"/>
        </w:rPr>
        <w:t>台州市建设工程投标人资格自查表</w:t>
      </w:r>
      <w:bookmarkEnd w:id="344"/>
    </w:p>
    <w:tbl>
      <w:tblPr>
        <w:tblStyle w:val="33"/>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581"/>
        <w:gridCol w:w="1440"/>
        <w:gridCol w:w="113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pPr>
              <w:ind w:firstLine="0" w:firstLineChars="0"/>
              <w:rPr>
                <w:rFonts w:eastAsia="黑体"/>
                <w:b/>
                <w:szCs w:val="21"/>
              </w:rPr>
            </w:pPr>
            <w:r>
              <w:rPr>
                <w:rFonts w:eastAsia="黑体"/>
                <w:b/>
                <w:szCs w:val="21"/>
              </w:rPr>
              <w:t>序号</w:t>
            </w:r>
          </w:p>
        </w:tc>
        <w:tc>
          <w:tcPr>
            <w:tcW w:w="4581" w:type="dxa"/>
            <w:vAlign w:val="center"/>
          </w:tcPr>
          <w:p>
            <w:pPr>
              <w:ind w:firstLine="422"/>
              <w:jc w:val="center"/>
              <w:rPr>
                <w:rFonts w:eastAsia="黑体"/>
                <w:b/>
                <w:szCs w:val="21"/>
              </w:rPr>
            </w:pPr>
            <w:r>
              <w:rPr>
                <w:rFonts w:eastAsia="黑体"/>
                <w:b/>
                <w:szCs w:val="21"/>
              </w:rPr>
              <w:t>自查内容</w:t>
            </w:r>
          </w:p>
        </w:tc>
        <w:tc>
          <w:tcPr>
            <w:tcW w:w="1440" w:type="dxa"/>
            <w:vAlign w:val="center"/>
          </w:tcPr>
          <w:p>
            <w:pPr>
              <w:adjustRightInd w:val="0"/>
              <w:snapToGrid w:val="0"/>
              <w:ind w:firstLine="0" w:firstLineChars="0"/>
              <w:rPr>
                <w:rFonts w:eastAsia="黑体"/>
                <w:b/>
                <w:szCs w:val="21"/>
              </w:rPr>
            </w:pPr>
            <w:r>
              <w:rPr>
                <w:rFonts w:eastAsia="黑体"/>
                <w:b/>
                <w:szCs w:val="21"/>
              </w:rPr>
              <w:t>招标文件</w:t>
            </w:r>
          </w:p>
          <w:p>
            <w:pPr>
              <w:adjustRightInd w:val="0"/>
              <w:snapToGrid w:val="0"/>
              <w:ind w:firstLine="0" w:firstLineChars="0"/>
              <w:rPr>
                <w:rFonts w:eastAsia="黑体"/>
                <w:b/>
                <w:szCs w:val="21"/>
              </w:rPr>
            </w:pPr>
            <w:r>
              <w:rPr>
                <w:rFonts w:eastAsia="黑体"/>
                <w:b/>
                <w:szCs w:val="21"/>
              </w:rPr>
              <w:t>条款号</w:t>
            </w:r>
          </w:p>
        </w:tc>
        <w:tc>
          <w:tcPr>
            <w:tcW w:w="1133" w:type="dxa"/>
            <w:vAlign w:val="center"/>
          </w:tcPr>
          <w:p>
            <w:pPr>
              <w:ind w:firstLine="0" w:firstLineChars="0"/>
              <w:rPr>
                <w:rFonts w:eastAsia="黑体"/>
                <w:b/>
                <w:szCs w:val="21"/>
              </w:rPr>
            </w:pPr>
            <w:r>
              <w:rPr>
                <w:rFonts w:eastAsia="黑体"/>
                <w:b/>
                <w:szCs w:val="21"/>
              </w:rPr>
              <w:t>投标要求</w:t>
            </w:r>
          </w:p>
        </w:tc>
        <w:tc>
          <w:tcPr>
            <w:tcW w:w="1140" w:type="dxa"/>
            <w:vAlign w:val="center"/>
          </w:tcPr>
          <w:p>
            <w:pPr>
              <w:ind w:firstLine="0" w:firstLineChars="0"/>
              <w:rPr>
                <w:rFonts w:eastAsia="黑体"/>
                <w:b/>
                <w:szCs w:val="21"/>
              </w:rPr>
            </w:pPr>
            <w:r>
              <w:rPr>
                <w:rFonts w:eastAsia="黑体"/>
                <w:b/>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vAlign w:val="center"/>
          </w:tcPr>
          <w:p>
            <w:pPr>
              <w:ind w:firstLine="0" w:firstLineChars="0"/>
              <w:rPr>
                <w:szCs w:val="21"/>
              </w:rPr>
            </w:pPr>
            <w:r>
              <w:rPr>
                <w:szCs w:val="21"/>
              </w:rPr>
              <w:t>1</w:t>
            </w:r>
          </w:p>
        </w:tc>
        <w:tc>
          <w:tcPr>
            <w:tcW w:w="4581" w:type="dxa"/>
            <w:vAlign w:val="center"/>
          </w:tcPr>
          <w:p>
            <w:pPr>
              <w:spacing w:line="240" w:lineRule="exact"/>
              <w:ind w:firstLine="420"/>
              <w:jc w:val="left"/>
              <w:rPr>
                <w:szCs w:val="21"/>
              </w:rPr>
            </w:pPr>
            <w:r>
              <w:rPr>
                <w:szCs w:val="21"/>
              </w:rPr>
              <w:t>投标人资质条件是否符合</w:t>
            </w:r>
          </w:p>
        </w:tc>
        <w:tc>
          <w:tcPr>
            <w:tcW w:w="1440" w:type="dxa"/>
            <w:vAlign w:val="center"/>
          </w:tcPr>
          <w:p>
            <w:pPr>
              <w:ind w:firstLine="420"/>
              <w:jc w:val="left"/>
              <w:rPr>
                <w:szCs w:val="21"/>
              </w:rPr>
            </w:pPr>
            <w:r>
              <w:rPr>
                <w:szCs w:val="21"/>
              </w:rPr>
              <w:t>1.4.1（1）</w:t>
            </w:r>
          </w:p>
        </w:tc>
        <w:tc>
          <w:tcPr>
            <w:tcW w:w="1133" w:type="dxa"/>
            <w:vAlign w:val="center"/>
          </w:tcPr>
          <w:p>
            <w:pPr>
              <w:ind w:firstLine="420"/>
              <w:jc w:val="left"/>
              <w:rPr>
                <w:szCs w:val="21"/>
              </w:rPr>
            </w:pPr>
            <w:r>
              <w:rPr>
                <w:szCs w:val="21"/>
              </w:rPr>
              <w:t>是</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648" w:type="dxa"/>
            <w:vAlign w:val="center"/>
          </w:tcPr>
          <w:p>
            <w:pPr>
              <w:ind w:firstLine="0" w:firstLineChars="0"/>
              <w:rPr>
                <w:szCs w:val="21"/>
              </w:rPr>
            </w:pPr>
            <w:r>
              <w:rPr>
                <w:szCs w:val="21"/>
              </w:rPr>
              <w:t>2</w:t>
            </w:r>
          </w:p>
        </w:tc>
        <w:tc>
          <w:tcPr>
            <w:tcW w:w="4581" w:type="dxa"/>
            <w:vAlign w:val="center"/>
          </w:tcPr>
          <w:p>
            <w:pPr>
              <w:spacing w:line="240" w:lineRule="exact"/>
              <w:ind w:firstLine="0" w:firstLineChars="0"/>
              <w:jc w:val="left"/>
              <w:rPr>
                <w:szCs w:val="21"/>
              </w:rPr>
            </w:pPr>
            <w:r>
              <w:rPr>
                <w:szCs w:val="21"/>
              </w:rPr>
              <w:t>是否为招标人不具有独立法人资格的附属机构（单位）</w:t>
            </w:r>
          </w:p>
        </w:tc>
        <w:tc>
          <w:tcPr>
            <w:tcW w:w="1440" w:type="dxa"/>
            <w:vAlign w:val="center"/>
          </w:tcPr>
          <w:p>
            <w:pPr>
              <w:ind w:firstLine="420"/>
              <w:jc w:val="left"/>
              <w:rPr>
                <w:szCs w:val="21"/>
              </w:rPr>
            </w:pPr>
            <w:r>
              <w:rPr>
                <w:szCs w:val="21"/>
              </w:rPr>
              <w:t>1.4.3（1）</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648" w:type="dxa"/>
            <w:vAlign w:val="center"/>
          </w:tcPr>
          <w:p>
            <w:pPr>
              <w:ind w:firstLine="0" w:firstLineChars="0"/>
              <w:rPr>
                <w:szCs w:val="21"/>
              </w:rPr>
            </w:pPr>
            <w:r>
              <w:rPr>
                <w:szCs w:val="21"/>
              </w:rPr>
              <w:t>3</w:t>
            </w:r>
          </w:p>
        </w:tc>
        <w:tc>
          <w:tcPr>
            <w:tcW w:w="4581" w:type="dxa"/>
            <w:vAlign w:val="center"/>
          </w:tcPr>
          <w:p>
            <w:pPr>
              <w:spacing w:line="240" w:lineRule="exact"/>
              <w:ind w:firstLine="420"/>
              <w:jc w:val="left"/>
              <w:rPr>
                <w:szCs w:val="21"/>
              </w:rPr>
            </w:pPr>
            <w:r>
              <w:rPr>
                <w:szCs w:val="21"/>
              </w:rPr>
              <w:t>是否为本工程前期准备提供设计或咨询服务的，但设计施工总承包的除外</w:t>
            </w:r>
          </w:p>
        </w:tc>
        <w:tc>
          <w:tcPr>
            <w:tcW w:w="1440" w:type="dxa"/>
            <w:vAlign w:val="center"/>
          </w:tcPr>
          <w:p>
            <w:pPr>
              <w:ind w:firstLine="420"/>
              <w:jc w:val="left"/>
              <w:rPr>
                <w:szCs w:val="21"/>
              </w:rPr>
            </w:pPr>
            <w:r>
              <w:rPr>
                <w:szCs w:val="21"/>
              </w:rPr>
              <w:t>1.4.3（2）</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vAlign w:val="center"/>
          </w:tcPr>
          <w:p>
            <w:pPr>
              <w:ind w:firstLine="0" w:firstLineChars="0"/>
              <w:rPr>
                <w:szCs w:val="21"/>
              </w:rPr>
            </w:pPr>
            <w:r>
              <w:rPr>
                <w:szCs w:val="21"/>
              </w:rPr>
              <w:t>4</w:t>
            </w:r>
          </w:p>
        </w:tc>
        <w:tc>
          <w:tcPr>
            <w:tcW w:w="4581" w:type="dxa"/>
            <w:vAlign w:val="center"/>
          </w:tcPr>
          <w:p>
            <w:pPr>
              <w:spacing w:line="240" w:lineRule="exact"/>
              <w:ind w:firstLine="420"/>
              <w:jc w:val="left"/>
              <w:rPr>
                <w:szCs w:val="21"/>
              </w:rPr>
            </w:pPr>
            <w:r>
              <w:rPr>
                <w:szCs w:val="21"/>
              </w:rPr>
              <w:t>是否为本工程的监理人</w:t>
            </w:r>
          </w:p>
        </w:tc>
        <w:tc>
          <w:tcPr>
            <w:tcW w:w="1440" w:type="dxa"/>
            <w:vAlign w:val="center"/>
          </w:tcPr>
          <w:p>
            <w:pPr>
              <w:ind w:firstLine="420"/>
              <w:jc w:val="left"/>
              <w:rPr>
                <w:szCs w:val="21"/>
              </w:rPr>
            </w:pPr>
            <w:r>
              <w:rPr>
                <w:szCs w:val="21"/>
              </w:rPr>
              <w:t>1.4.3（3）</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vAlign w:val="center"/>
          </w:tcPr>
          <w:p>
            <w:pPr>
              <w:ind w:firstLine="0" w:firstLineChars="0"/>
              <w:rPr>
                <w:szCs w:val="21"/>
              </w:rPr>
            </w:pPr>
            <w:r>
              <w:rPr>
                <w:szCs w:val="21"/>
              </w:rPr>
              <w:t>5</w:t>
            </w:r>
          </w:p>
        </w:tc>
        <w:tc>
          <w:tcPr>
            <w:tcW w:w="4581" w:type="dxa"/>
            <w:vAlign w:val="center"/>
          </w:tcPr>
          <w:p>
            <w:pPr>
              <w:spacing w:line="240" w:lineRule="exact"/>
              <w:ind w:firstLine="420"/>
              <w:jc w:val="left"/>
              <w:rPr>
                <w:szCs w:val="21"/>
              </w:rPr>
            </w:pPr>
            <w:r>
              <w:rPr>
                <w:szCs w:val="21"/>
              </w:rPr>
              <w:t>是否为本工程的代建人</w:t>
            </w:r>
          </w:p>
        </w:tc>
        <w:tc>
          <w:tcPr>
            <w:tcW w:w="1440" w:type="dxa"/>
            <w:vAlign w:val="center"/>
          </w:tcPr>
          <w:p>
            <w:pPr>
              <w:ind w:firstLine="420"/>
              <w:jc w:val="left"/>
              <w:rPr>
                <w:szCs w:val="21"/>
              </w:rPr>
            </w:pPr>
            <w:r>
              <w:rPr>
                <w:szCs w:val="21"/>
              </w:rPr>
              <w:t>1.4.3（4）</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vAlign w:val="center"/>
          </w:tcPr>
          <w:p>
            <w:pPr>
              <w:ind w:firstLine="0" w:firstLineChars="0"/>
              <w:rPr>
                <w:szCs w:val="21"/>
              </w:rPr>
            </w:pPr>
            <w:r>
              <w:rPr>
                <w:szCs w:val="21"/>
              </w:rPr>
              <w:t>6</w:t>
            </w:r>
          </w:p>
        </w:tc>
        <w:tc>
          <w:tcPr>
            <w:tcW w:w="4581" w:type="dxa"/>
            <w:vAlign w:val="center"/>
          </w:tcPr>
          <w:p>
            <w:pPr>
              <w:spacing w:line="240" w:lineRule="exact"/>
              <w:ind w:firstLine="420"/>
              <w:jc w:val="left"/>
              <w:rPr>
                <w:szCs w:val="21"/>
              </w:rPr>
            </w:pPr>
            <w:r>
              <w:rPr>
                <w:szCs w:val="21"/>
              </w:rPr>
              <w:t>是否为本工程提供招标代理服务</w:t>
            </w:r>
          </w:p>
        </w:tc>
        <w:tc>
          <w:tcPr>
            <w:tcW w:w="1440" w:type="dxa"/>
            <w:vAlign w:val="center"/>
          </w:tcPr>
          <w:p>
            <w:pPr>
              <w:ind w:firstLine="420"/>
              <w:jc w:val="left"/>
              <w:rPr>
                <w:szCs w:val="21"/>
              </w:rPr>
            </w:pPr>
            <w:r>
              <w:rPr>
                <w:szCs w:val="21"/>
              </w:rPr>
              <w:t>1.4.3（5）</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648" w:type="dxa"/>
            <w:vAlign w:val="center"/>
          </w:tcPr>
          <w:p>
            <w:pPr>
              <w:ind w:firstLine="0" w:firstLineChars="0"/>
              <w:rPr>
                <w:szCs w:val="21"/>
              </w:rPr>
            </w:pPr>
            <w:r>
              <w:rPr>
                <w:szCs w:val="21"/>
              </w:rPr>
              <w:t>7</w:t>
            </w:r>
          </w:p>
        </w:tc>
        <w:tc>
          <w:tcPr>
            <w:tcW w:w="4581" w:type="dxa"/>
            <w:vAlign w:val="center"/>
          </w:tcPr>
          <w:p>
            <w:pPr>
              <w:spacing w:line="240" w:lineRule="exact"/>
              <w:ind w:firstLine="420"/>
              <w:jc w:val="left"/>
              <w:rPr>
                <w:szCs w:val="21"/>
              </w:rPr>
            </w:pPr>
            <w:r>
              <w:rPr>
                <w:szCs w:val="21"/>
              </w:rPr>
              <w:t>是否与本工程的监理人或代建人或招标代理机构同为一个法定代表人</w:t>
            </w:r>
          </w:p>
        </w:tc>
        <w:tc>
          <w:tcPr>
            <w:tcW w:w="1440" w:type="dxa"/>
            <w:vAlign w:val="center"/>
          </w:tcPr>
          <w:p>
            <w:pPr>
              <w:ind w:firstLine="420"/>
              <w:jc w:val="left"/>
              <w:rPr>
                <w:szCs w:val="21"/>
              </w:rPr>
            </w:pPr>
            <w:r>
              <w:rPr>
                <w:szCs w:val="21"/>
              </w:rPr>
              <w:t>1.4.3（6）</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648" w:type="dxa"/>
            <w:vAlign w:val="center"/>
          </w:tcPr>
          <w:p>
            <w:pPr>
              <w:ind w:firstLine="0" w:firstLineChars="0"/>
              <w:rPr>
                <w:szCs w:val="21"/>
              </w:rPr>
            </w:pPr>
            <w:r>
              <w:rPr>
                <w:szCs w:val="21"/>
              </w:rPr>
              <w:t>8</w:t>
            </w:r>
          </w:p>
        </w:tc>
        <w:tc>
          <w:tcPr>
            <w:tcW w:w="4581" w:type="dxa"/>
            <w:vAlign w:val="center"/>
          </w:tcPr>
          <w:p>
            <w:pPr>
              <w:spacing w:line="240" w:lineRule="exact"/>
              <w:ind w:firstLine="420"/>
              <w:jc w:val="left"/>
              <w:rPr>
                <w:szCs w:val="21"/>
              </w:rPr>
            </w:pPr>
            <w:r>
              <w:rPr>
                <w:szCs w:val="21"/>
              </w:rPr>
              <w:t>是否与本工程的监理人或代建人或招标代理机构相互控股或参股</w:t>
            </w:r>
          </w:p>
        </w:tc>
        <w:tc>
          <w:tcPr>
            <w:tcW w:w="1440" w:type="dxa"/>
            <w:vAlign w:val="center"/>
          </w:tcPr>
          <w:p>
            <w:pPr>
              <w:ind w:firstLine="420"/>
              <w:jc w:val="left"/>
              <w:rPr>
                <w:szCs w:val="21"/>
              </w:rPr>
            </w:pPr>
            <w:r>
              <w:rPr>
                <w:szCs w:val="21"/>
              </w:rPr>
              <w:t>1.4.3（7）</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648" w:type="dxa"/>
            <w:vAlign w:val="center"/>
          </w:tcPr>
          <w:p>
            <w:pPr>
              <w:ind w:firstLine="0" w:firstLineChars="0"/>
              <w:rPr>
                <w:szCs w:val="21"/>
              </w:rPr>
            </w:pPr>
            <w:r>
              <w:rPr>
                <w:szCs w:val="21"/>
              </w:rPr>
              <w:t>9</w:t>
            </w:r>
          </w:p>
        </w:tc>
        <w:tc>
          <w:tcPr>
            <w:tcW w:w="4581" w:type="dxa"/>
            <w:vAlign w:val="center"/>
          </w:tcPr>
          <w:p>
            <w:pPr>
              <w:spacing w:line="240" w:lineRule="exact"/>
              <w:ind w:firstLine="420"/>
              <w:jc w:val="left"/>
              <w:rPr>
                <w:szCs w:val="21"/>
              </w:rPr>
            </w:pPr>
            <w:r>
              <w:rPr>
                <w:szCs w:val="21"/>
              </w:rPr>
              <w:t>是否与本工程的监理人或代建人或招标代理机构相互任职或工作</w:t>
            </w:r>
          </w:p>
        </w:tc>
        <w:tc>
          <w:tcPr>
            <w:tcW w:w="1440" w:type="dxa"/>
            <w:vAlign w:val="center"/>
          </w:tcPr>
          <w:p>
            <w:pPr>
              <w:ind w:firstLine="420"/>
              <w:jc w:val="left"/>
              <w:rPr>
                <w:szCs w:val="21"/>
              </w:rPr>
            </w:pPr>
            <w:r>
              <w:rPr>
                <w:szCs w:val="21"/>
              </w:rPr>
              <w:t>1.4.3（8）</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vAlign w:val="center"/>
          </w:tcPr>
          <w:p>
            <w:pPr>
              <w:ind w:firstLine="0" w:firstLineChars="0"/>
              <w:rPr>
                <w:szCs w:val="21"/>
              </w:rPr>
            </w:pPr>
            <w:r>
              <w:rPr>
                <w:szCs w:val="21"/>
              </w:rPr>
              <w:t>10</w:t>
            </w:r>
          </w:p>
        </w:tc>
        <w:tc>
          <w:tcPr>
            <w:tcW w:w="4581" w:type="dxa"/>
            <w:vAlign w:val="center"/>
          </w:tcPr>
          <w:p>
            <w:pPr>
              <w:spacing w:line="240" w:lineRule="exact"/>
              <w:ind w:firstLine="420"/>
              <w:jc w:val="left"/>
              <w:rPr>
                <w:szCs w:val="21"/>
              </w:rPr>
            </w:pPr>
            <w:r>
              <w:rPr>
                <w:szCs w:val="21"/>
              </w:rPr>
              <w:t>是否被责令停业</w:t>
            </w:r>
          </w:p>
        </w:tc>
        <w:tc>
          <w:tcPr>
            <w:tcW w:w="1440" w:type="dxa"/>
            <w:vAlign w:val="center"/>
          </w:tcPr>
          <w:p>
            <w:pPr>
              <w:ind w:firstLine="420"/>
              <w:jc w:val="left"/>
              <w:rPr>
                <w:szCs w:val="21"/>
              </w:rPr>
            </w:pPr>
            <w:r>
              <w:rPr>
                <w:szCs w:val="21"/>
              </w:rPr>
              <w:t>1.4.3（9）</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vAlign w:val="center"/>
          </w:tcPr>
          <w:p>
            <w:pPr>
              <w:ind w:firstLine="0" w:firstLineChars="0"/>
              <w:rPr>
                <w:szCs w:val="21"/>
              </w:rPr>
            </w:pPr>
            <w:r>
              <w:rPr>
                <w:szCs w:val="21"/>
              </w:rPr>
              <w:t>11</w:t>
            </w:r>
          </w:p>
        </w:tc>
        <w:tc>
          <w:tcPr>
            <w:tcW w:w="4581" w:type="dxa"/>
            <w:vAlign w:val="center"/>
          </w:tcPr>
          <w:p>
            <w:pPr>
              <w:spacing w:line="240" w:lineRule="exact"/>
              <w:ind w:firstLine="420"/>
              <w:jc w:val="left"/>
              <w:rPr>
                <w:szCs w:val="21"/>
              </w:rPr>
            </w:pPr>
            <w:r>
              <w:rPr>
                <w:szCs w:val="21"/>
              </w:rPr>
              <w:t>是否被暂停或取消投标资格</w:t>
            </w:r>
          </w:p>
        </w:tc>
        <w:tc>
          <w:tcPr>
            <w:tcW w:w="1440" w:type="dxa"/>
            <w:vAlign w:val="center"/>
          </w:tcPr>
          <w:p>
            <w:pPr>
              <w:ind w:firstLine="420"/>
              <w:jc w:val="left"/>
              <w:rPr>
                <w:szCs w:val="21"/>
              </w:rPr>
            </w:pPr>
            <w:r>
              <w:rPr>
                <w:szCs w:val="21"/>
              </w:rPr>
              <w:t>1.4.3（10）</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648" w:type="dxa"/>
            <w:vAlign w:val="center"/>
          </w:tcPr>
          <w:p>
            <w:pPr>
              <w:ind w:firstLine="0" w:firstLineChars="0"/>
              <w:rPr>
                <w:szCs w:val="21"/>
              </w:rPr>
            </w:pPr>
            <w:r>
              <w:rPr>
                <w:szCs w:val="21"/>
              </w:rPr>
              <w:t>12</w:t>
            </w:r>
          </w:p>
        </w:tc>
        <w:tc>
          <w:tcPr>
            <w:tcW w:w="4581" w:type="dxa"/>
            <w:vAlign w:val="center"/>
          </w:tcPr>
          <w:p>
            <w:pPr>
              <w:spacing w:line="240" w:lineRule="exact"/>
              <w:ind w:firstLine="420"/>
              <w:jc w:val="left"/>
              <w:rPr>
                <w:szCs w:val="21"/>
              </w:rPr>
            </w:pPr>
            <w:r>
              <w:rPr>
                <w:szCs w:val="21"/>
              </w:rPr>
              <w:t>是否存在安全生产许可证超出有效期或处于暂扣时限内</w:t>
            </w:r>
          </w:p>
        </w:tc>
        <w:tc>
          <w:tcPr>
            <w:tcW w:w="1440" w:type="dxa"/>
            <w:vAlign w:val="center"/>
          </w:tcPr>
          <w:p>
            <w:pPr>
              <w:ind w:firstLine="420"/>
              <w:jc w:val="left"/>
              <w:rPr>
                <w:szCs w:val="21"/>
              </w:rPr>
            </w:pPr>
            <w:r>
              <w:rPr>
                <w:szCs w:val="21"/>
              </w:rPr>
              <w:t>1.4.3（11）</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648" w:type="dxa"/>
            <w:vAlign w:val="center"/>
          </w:tcPr>
          <w:p>
            <w:pPr>
              <w:ind w:firstLine="0" w:firstLineChars="0"/>
              <w:rPr>
                <w:szCs w:val="21"/>
              </w:rPr>
            </w:pPr>
            <w:r>
              <w:rPr>
                <w:szCs w:val="21"/>
              </w:rPr>
              <w:t>13</w:t>
            </w:r>
          </w:p>
        </w:tc>
        <w:tc>
          <w:tcPr>
            <w:tcW w:w="4581" w:type="dxa"/>
            <w:vAlign w:val="center"/>
          </w:tcPr>
          <w:p>
            <w:pPr>
              <w:spacing w:line="240" w:lineRule="exact"/>
              <w:ind w:firstLine="420"/>
              <w:jc w:val="left"/>
              <w:rPr>
                <w:szCs w:val="21"/>
              </w:rPr>
            </w:pPr>
            <w:r>
              <w:rPr>
                <w:szCs w:val="21"/>
              </w:rPr>
              <w:t>是否存在投标人（包括法定代表人）有行贿犯罪记录的（由投标文件提交截止之日上溯3年，行贿犯罪记录日期以法院判决生效日期为准）</w:t>
            </w:r>
          </w:p>
        </w:tc>
        <w:tc>
          <w:tcPr>
            <w:tcW w:w="1440" w:type="dxa"/>
            <w:vAlign w:val="center"/>
          </w:tcPr>
          <w:p>
            <w:pPr>
              <w:ind w:firstLine="420"/>
              <w:jc w:val="left"/>
              <w:rPr>
                <w:szCs w:val="21"/>
              </w:rPr>
            </w:pPr>
            <w:r>
              <w:rPr>
                <w:szCs w:val="21"/>
              </w:rPr>
              <w:t>1.4.3（12）</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exact"/>
        </w:trPr>
        <w:tc>
          <w:tcPr>
            <w:tcW w:w="648" w:type="dxa"/>
            <w:vAlign w:val="center"/>
          </w:tcPr>
          <w:p>
            <w:pPr>
              <w:ind w:firstLine="0" w:firstLineChars="0"/>
              <w:rPr>
                <w:szCs w:val="21"/>
              </w:rPr>
            </w:pPr>
            <w:r>
              <w:rPr>
                <w:rFonts w:hint="eastAsia"/>
                <w:szCs w:val="21"/>
              </w:rPr>
              <w:t>14</w:t>
            </w:r>
          </w:p>
        </w:tc>
        <w:tc>
          <w:tcPr>
            <w:tcW w:w="4581" w:type="dxa"/>
            <w:vAlign w:val="center"/>
          </w:tcPr>
          <w:p>
            <w:pPr>
              <w:spacing w:line="240" w:lineRule="exact"/>
              <w:ind w:firstLine="420"/>
              <w:jc w:val="left"/>
              <w:rPr>
                <w:szCs w:val="21"/>
              </w:rPr>
            </w:pPr>
            <w:r>
              <w:rPr>
                <w:rFonts w:hint="eastAsia"/>
                <w:szCs w:val="21"/>
              </w:rPr>
              <w:t>根据《关于在招标投标活动中对失信被执行人实施联合惩戒的通知》（法[2016]285号）规定，投标人被认定为失信被执行人（联合体中有一个或一个以上成员属于失信被执行人的，联合体视为失信被执行人）的；投标人可通过“信用中国”网站查询相关主体是否为失信被执行人</w:t>
            </w:r>
            <w:r>
              <w:rPr>
                <w:rFonts w:hint="eastAsia"/>
                <w:b/>
              </w:rPr>
              <w:t>（以在投标截止时间前在</w:t>
            </w:r>
            <w:r>
              <w:rPr>
                <w:b/>
              </w:rPr>
              <w:t>“信用中国”</w:t>
            </w:r>
            <w:r>
              <w:rPr>
                <w:rFonts w:hint="eastAsia"/>
                <w:b/>
              </w:rPr>
              <w:t>该网站查询为准）</w:t>
            </w:r>
            <w:r>
              <w:rPr>
                <w:rFonts w:hint="eastAsia"/>
                <w:szCs w:val="21"/>
              </w:rPr>
              <w:t>。</w:t>
            </w:r>
          </w:p>
        </w:tc>
        <w:tc>
          <w:tcPr>
            <w:tcW w:w="1440" w:type="dxa"/>
            <w:vAlign w:val="center"/>
          </w:tcPr>
          <w:p>
            <w:pPr>
              <w:ind w:firstLine="420"/>
              <w:jc w:val="left"/>
              <w:rPr>
                <w:szCs w:val="21"/>
              </w:rPr>
            </w:pPr>
            <w:r>
              <w:rPr>
                <w:szCs w:val="21"/>
              </w:rPr>
              <w:t>1.4.3（13）</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648" w:type="dxa"/>
            <w:vAlign w:val="center"/>
          </w:tcPr>
          <w:p>
            <w:pPr>
              <w:ind w:firstLine="0" w:firstLineChars="0"/>
              <w:rPr>
                <w:szCs w:val="21"/>
              </w:rPr>
            </w:pPr>
            <w:r>
              <w:rPr>
                <w:szCs w:val="21"/>
              </w:rPr>
              <w:t>1</w:t>
            </w:r>
            <w:r>
              <w:rPr>
                <w:rFonts w:hint="eastAsia"/>
                <w:szCs w:val="21"/>
              </w:rPr>
              <w:t>5</w:t>
            </w:r>
          </w:p>
        </w:tc>
        <w:tc>
          <w:tcPr>
            <w:tcW w:w="4581" w:type="dxa"/>
            <w:vAlign w:val="center"/>
          </w:tcPr>
          <w:p>
            <w:pPr>
              <w:spacing w:line="240" w:lineRule="exact"/>
              <w:ind w:firstLine="420"/>
              <w:jc w:val="left"/>
              <w:rPr>
                <w:szCs w:val="21"/>
              </w:rPr>
            </w:pPr>
            <w:r>
              <w:t>是否存在投标人及相关管理人员安全生产任职资格不符合相关规定的情形</w:t>
            </w:r>
          </w:p>
        </w:tc>
        <w:tc>
          <w:tcPr>
            <w:tcW w:w="1440" w:type="dxa"/>
            <w:vAlign w:val="center"/>
          </w:tcPr>
          <w:p>
            <w:pPr>
              <w:ind w:firstLine="420"/>
              <w:jc w:val="left"/>
              <w:rPr>
                <w:szCs w:val="21"/>
              </w:rPr>
            </w:pPr>
            <w:r>
              <w:rPr>
                <w:szCs w:val="21"/>
              </w:rPr>
              <w:t>1.4.3（1</w:t>
            </w:r>
            <w:r>
              <w:rPr>
                <w:rFonts w:hint="eastAsia"/>
                <w:szCs w:val="21"/>
              </w:rPr>
              <w:t>4</w:t>
            </w:r>
            <w:r>
              <w:rPr>
                <w:szCs w:val="21"/>
              </w:rPr>
              <w:t>）</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648" w:type="dxa"/>
            <w:vAlign w:val="center"/>
          </w:tcPr>
          <w:p>
            <w:pPr>
              <w:ind w:firstLine="0" w:firstLineChars="0"/>
              <w:rPr>
                <w:szCs w:val="21"/>
              </w:rPr>
            </w:pPr>
            <w:r>
              <w:rPr>
                <w:szCs w:val="21"/>
              </w:rPr>
              <w:t>1</w:t>
            </w:r>
            <w:r>
              <w:rPr>
                <w:rFonts w:hint="eastAsia"/>
                <w:szCs w:val="21"/>
              </w:rPr>
              <w:t>6</w:t>
            </w:r>
          </w:p>
        </w:tc>
        <w:tc>
          <w:tcPr>
            <w:tcW w:w="4581" w:type="dxa"/>
            <w:vAlign w:val="center"/>
          </w:tcPr>
          <w:p>
            <w:pPr>
              <w:spacing w:line="240" w:lineRule="exact"/>
              <w:ind w:firstLine="420"/>
              <w:jc w:val="left"/>
              <w:rPr>
                <w:szCs w:val="21"/>
              </w:rPr>
            </w:pPr>
            <w:r>
              <w:rPr>
                <w:szCs w:val="21"/>
              </w:rPr>
              <w:t>是否存在《省外企业进浙承接业务备案证明》超出有效期或已注销（仅指浙江省省外企业）</w:t>
            </w:r>
          </w:p>
        </w:tc>
        <w:tc>
          <w:tcPr>
            <w:tcW w:w="1440" w:type="dxa"/>
            <w:vAlign w:val="center"/>
          </w:tcPr>
          <w:p>
            <w:pPr>
              <w:ind w:firstLine="420"/>
              <w:jc w:val="left"/>
              <w:rPr>
                <w:szCs w:val="21"/>
              </w:rPr>
            </w:pPr>
            <w:r>
              <w:rPr>
                <w:szCs w:val="21"/>
              </w:rPr>
              <w:t>1.4.3（1</w:t>
            </w:r>
            <w:r>
              <w:rPr>
                <w:rFonts w:hint="eastAsia"/>
                <w:szCs w:val="21"/>
              </w:rPr>
              <w:t>5</w:t>
            </w:r>
            <w:r>
              <w:rPr>
                <w:szCs w:val="21"/>
              </w:rPr>
              <w:t>）</w:t>
            </w:r>
          </w:p>
        </w:tc>
        <w:tc>
          <w:tcPr>
            <w:tcW w:w="1133" w:type="dxa"/>
            <w:vAlign w:val="center"/>
          </w:tcPr>
          <w:p>
            <w:pPr>
              <w:ind w:firstLine="420"/>
              <w:jc w:val="left"/>
              <w:rPr>
                <w:szCs w:val="21"/>
              </w:rPr>
            </w:pPr>
            <w:r>
              <w:rPr>
                <w:szCs w:val="21"/>
              </w:rPr>
              <w:t>否</w:t>
            </w:r>
          </w:p>
        </w:tc>
        <w:tc>
          <w:tcPr>
            <w:tcW w:w="1140" w:type="dxa"/>
            <w:vAlign w:val="center"/>
          </w:tcPr>
          <w:p>
            <w:pPr>
              <w:ind w:firstLine="422"/>
              <w:jc w:val="left"/>
              <w:rPr>
                <w:rFonts w:eastAsia="黑体"/>
                <w:b/>
                <w:szCs w:val="21"/>
              </w:rPr>
            </w:pPr>
          </w:p>
        </w:tc>
      </w:tr>
    </w:tbl>
    <w:p>
      <w:pPr>
        <w:spacing w:line="440" w:lineRule="exact"/>
        <w:ind w:firstLine="420"/>
        <w:rPr>
          <w:szCs w:val="21"/>
        </w:rPr>
      </w:pPr>
      <w:r>
        <w:rPr>
          <w:szCs w:val="21"/>
        </w:rPr>
        <w:t xml:space="preserve">法定代表人（签字或盖章）：           </w:t>
      </w:r>
    </w:p>
    <w:p>
      <w:pPr>
        <w:spacing w:line="440" w:lineRule="exact"/>
        <w:ind w:firstLine="420"/>
        <w:rPr>
          <w:szCs w:val="21"/>
        </w:rPr>
      </w:pPr>
      <w:r>
        <w:rPr>
          <w:szCs w:val="21"/>
        </w:rPr>
        <w:t xml:space="preserve">投  标  人（盖章）：                     </w:t>
      </w:r>
      <w:r>
        <w:rPr>
          <w:rFonts w:hint="eastAsia"/>
          <w:szCs w:val="21"/>
        </w:rPr>
        <w:t xml:space="preserve">                </w:t>
      </w:r>
      <w:r>
        <w:rPr>
          <w:szCs w:val="21"/>
        </w:rPr>
        <w:t xml:space="preserve"> 年    月    日</w:t>
      </w:r>
    </w:p>
    <w:p>
      <w:pPr>
        <w:spacing w:line="440" w:lineRule="exact"/>
        <w:ind w:right="560" w:firstLine="560"/>
        <w:jc w:val="right"/>
        <w:rPr>
          <w:sz w:val="28"/>
          <w:szCs w:val="28"/>
        </w:rPr>
        <w:sectPr>
          <w:pgSz w:w="11906" w:h="16838"/>
          <w:pgMar w:top="1440" w:right="1797" w:bottom="1440" w:left="1797" w:header="851" w:footer="992" w:gutter="0"/>
          <w:pgNumType w:fmt="decimal"/>
          <w:cols w:space="720" w:num="1"/>
          <w:docGrid w:linePitch="312" w:charSpace="0"/>
        </w:sectPr>
      </w:pPr>
    </w:p>
    <w:p>
      <w:pPr>
        <w:pStyle w:val="74"/>
        <w:jc w:val="left"/>
        <w:rPr>
          <w:rFonts w:cs="Times New Roman"/>
        </w:rPr>
      </w:pPr>
      <w:bookmarkStart w:id="345" w:name="_Toc466357245"/>
      <w:bookmarkStart w:id="346" w:name="_Toc5476"/>
      <w:bookmarkStart w:id="347" w:name="_Toc365645479"/>
      <w:bookmarkStart w:id="348" w:name="_Toc370743416"/>
      <w:r>
        <w:rPr>
          <w:rFonts w:hint="eastAsia" w:cs="Times New Roman"/>
          <w:lang w:val="en-US" w:eastAsia="zh-CN"/>
        </w:rPr>
        <w:t>五</w:t>
      </w:r>
      <w:r>
        <w:rPr>
          <w:rFonts w:cs="Times New Roman"/>
        </w:rPr>
        <w:t>、台州市建设工程投标项目负责人资格自查表</w:t>
      </w:r>
      <w:bookmarkEnd w:id="345"/>
      <w:bookmarkEnd w:id="346"/>
      <w:bookmarkEnd w:id="347"/>
      <w:bookmarkEnd w:id="348"/>
    </w:p>
    <w:p>
      <w:pPr>
        <w:ind w:firstLine="480"/>
        <w:jc w:val="center"/>
        <w:rPr>
          <w:sz w:val="24"/>
          <w:u w:val="single"/>
        </w:rPr>
      </w:pPr>
    </w:p>
    <w:p>
      <w:pPr>
        <w:ind w:firstLine="480"/>
        <w:jc w:val="center"/>
        <w:rPr>
          <w:sz w:val="24"/>
        </w:rPr>
      </w:pPr>
      <w:r>
        <w:rPr>
          <w:sz w:val="24"/>
          <w:u w:val="single"/>
        </w:rPr>
        <w:t xml:space="preserve">                              </w:t>
      </w:r>
      <w:r>
        <w:rPr>
          <w:sz w:val="24"/>
        </w:rPr>
        <w:t>工程</w:t>
      </w:r>
    </w:p>
    <w:p>
      <w:pPr>
        <w:spacing w:line="440" w:lineRule="exact"/>
        <w:ind w:firstLine="602"/>
        <w:jc w:val="center"/>
        <w:outlineLvl w:val="2"/>
        <w:rPr>
          <w:rFonts w:eastAsia="黑体"/>
          <w:b/>
          <w:sz w:val="30"/>
          <w:szCs w:val="30"/>
        </w:rPr>
      </w:pPr>
      <w:bookmarkStart w:id="349" w:name="_Toc16934"/>
      <w:r>
        <w:rPr>
          <w:rFonts w:eastAsia="黑体"/>
          <w:b/>
          <w:sz w:val="30"/>
          <w:szCs w:val="30"/>
        </w:rPr>
        <w:t>台州市建设工程投标项目负责人资格自查表</w:t>
      </w:r>
      <w:bookmarkEnd w:id="349"/>
    </w:p>
    <w:p>
      <w:pPr>
        <w:spacing w:line="440" w:lineRule="exact"/>
        <w:ind w:firstLine="602"/>
        <w:jc w:val="center"/>
        <w:rPr>
          <w:rFonts w:eastAsia="黑体"/>
          <w:b/>
          <w:sz w:val="30"/>
          <w:szCs w:val="30"/>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080"/>
        <w:gridCol w:w="144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pPr>
              <w:adjustRightInd w:val="0"/>
              <w:snapToGrid w:val="0"/>
              <w:ind w:left="0" w:leftChars="0" w:firstLine="0" w:firstLineChars="0"/>
              <w:jc w:val="both"/>
              <w:rPr>
                <w:rFonts w:eastAsia="黑体"/>
                <w:b/>
                <w:szCs w:val="21"/>
              </w:rPr>
            </w:pPr>
            <w:r>
              <w:rPr>
                <w:rFonts w:eastAsia="黑体"/>
                <w:b/>
                <w:szCs w:val="21"/>
              </w:rPr>
              <w:t>序号</w:t>
            </w:r>
          </w:p>
        </w:tc>
        <w:tc>
          <w:tcPr>
            <w:tcW w:w="4680" w:type="dxa"/>
            <w:vAlign w:val="center"/>
          </w:tcPr>
          <w:p>
            <w:pPr>
              <w:adjustRightInd w:val="0"/>
              <w:snapToGrid w:val="0"/>
              <w:ind w:firstLine="422"/>
              <w:jc w:val="center"/>
              <w:rPr>
                <w:rFonts w:eastAsia="黑体"/>
                <w:b/>
                <w:szCs w:val="21"/>
              </w:rPr>
            </w:pPr>
            <w:r>
              <w:rPr>
                <w:rFonts w:eastAsia="黑体"/>
                <w:b/>
                <w:szCs w:val="21"/>
              </w:rPr>
              <w:t>自查内容</w:t>
            </w:r>
          </w:p>
        </w:tc>
        <w:tc>
          <w:tcPr>
            <w:tcW w:w="1080" w:type="dxa"/>
            <w:vAlign w:val="center"/>
          </w:tcPr>
          <w:p>
            <w:pPr>
              <w:adjustRightInd w:val="0"/>
              <w:snapToGrid w:val="0"/>
              <w:ind w:left="0" w:leftChars="0" w:firstLine="0" w:firstLineChars="0"/>
              <w:jc w:val="both"/>
              <w:rPr>
                <w:rFonts w:eastAsia="黑体"/>
                <w:b/>
                <w:szCs w:val="21"/>
              </w:rPr>
            </w:pPr>
            <w:r>
              <w:rPr>
                <w:rFonts w:eastAsia="黑体"/>
                <w:b/>
                <w:szCs w:val="21"/>
              </w:rPr>
              <w:t>招标文件条款号</w:t>
            </w:r>
          </w:p>
        </w:tc>
        <w:tc>
          <w:tcPr>
            <w:tcW w:w="1440" w:type="dxa"/>
            <w:vAlign w:val="center"/>
          </w:tcPr>
          <w:p>
            <w:pPr>
              <w:adjustRightInd w:val="0"/>
              <w:snapToGrid w:val="0"/>
              <w:ind w:left="0" w:leftChars="0" w:firstLine="0" w:firstLineChars="0"/>
              <w:jc w:val="both"/>
              <w:rPr>
                <w:rFonts w:eastAsia="黑体"/>
                <w:b/>
                <w:szCs w:val="21"/>
              </w:rPr>
            </w:pPr>
            <w:r>
              <w:rPr>
                <w:rFonts w:eastAsia="黑体"/>
                <w:b/>
                <w:szCs w:val="21"/>
              </w:rPr>
              <w:t>投标要求</w:t>
            </w:r>
          </w:p>
        </w:tc>
        <w:tc>
          <w:tcPr>
            <w:tcW w:w="696" w:type="dxa"/>
            <w:vAlign w:val="center"/>
          </w:tcPr>
          <w:p>
            <w:pPr>
              <w:adjustRightInd w:val="0"/>
              <w:snapToGrid w:val="0"/>
              <w:ind w:left="0" w:leftChars="0" w:firstLine="0" w:firstLineChars="0"/>
              <w:jc w:val="both"/>
              <w:rPr>
                <w:rFonts w:eastAsia="黑体"/>
                <w:b/>
                <w:szCs w:val="21"/>
              </w:rPr>
            </w:pPr>
            <w:r>
              <w:rPr>
                <w:rFonts w:eastAsia="黑体"/>
                <w:b/>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648" w:type="dxa"/>
            <w:vAlign w:val="center"/>
          </w:tcPr>
          <w:p>
            <w:pPr>
              <w:ind w:left="0" w:leftChars="0" w:firstLine="210" w:firstLineChars="100"/>
              <w:jc w:val="both"/>
              <w:rPr>
                <w:szCs w:val="21"/>
              </w:rPr>
            </w:pPr>
            <w:r>
              <w:rPr>
                <w:szCs w:val="21"/>
              </w:rPr>
              <w:t>1</w:t>
            </w:r>
          </w:p>
        </w:tc>
        <w:tc>
          <w:tcPr>
            <w:tcW w:w="4680" w:type="dxa"/>
            <w:vAlign w:val="center"/>
          </w:tcPr>
          <w:p>
            <w:pPr>
              <w:ind w:firstLine="420"/>
              <w:rPr>
                <w:b/>
                <w:szCs w:val="21"/>
              </w:rPr>
            </w:pPr>
            <w:r>
              <w:rPr>
                <w:szCs w:val="21"/>
              </w:rPr>
              <w:t>投标项目负责人专业和等级是否符合</w:t>
            </w:r>
          </w:p>
        </w:tc>
        <w:tc>
          <w:tcPr>
            <w:tcW w:w="1080" w:type="dxa"/>
            <w:vAlign w:val="center"/>
          </w:tcPr>
          <w:p>
            <w:pPr>
              <w:ind w:firstLine="420"/>
              <w:jc w:val="center"/>
              <w:rPr>
                <w:szCs w:val="21"/>
              </w:rPr>
            </w:pPr>
            <w:r>
              <w:rPr>
                <w:szCs w:val="21"/>
              </w:rPr>
              <w:t>1.4.1（2）</w:t>
            </w:r>
          </w:p>
        </w:tc>
        <w:tc>
          <w:tcPr>
            <w:tcW w:w="1440" w:type="dxa"/>
            <w:vAlign w:val="center"/>
          </w:tcPr>
          <w:p>
            <w:pPr>
              <w:ind w:firstLine="420"/>
              <w:jc w:val="center"/>
              <w:rPr>
                <w:rFonts w:eastAsia="黑体"/>
                <w:szCs w:val="21"/>
              </w:rPr>
            </w:pPr>
            <w:r>
              <w:rPr>
                <w:rFonts w:eastAsia="黑体"/>
                <w:szCs w:val="21"/>
              </w:rPr>
              <w:t>是</w:t>
            </w:r>
          </w:p>
        </w:tc>
        <w:tc>
          <w:tcPr>
            <w:tcW w:w="696" w:type="dxa"/>
          </w:tcPr>
          <w:p>
            <w:pPr>
              <w:ind w:firstLine="422"/>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exact"/>
        </w:trPr>
        <w:tc>
          <w:tcPr>
            <w:tcW w:w="648" w:type="dxa"/>
            <w:vAlign w:val="center"/>
          </w:tcPr>
          <w:p>
            <w:pPr>
              <w:ind w:left="0" w:leftChars="0" w:firstLine="211" w:firstLineChars="100"/>
              <w:jc w:val="both"/>
              <w:rPr>
                <w:b/>
                <w:szCs w:val="21"/>
              </w:rPr>
            </w:pPr>
            <w:r>
              <w:rPr>
                <w:rFonts w:hint="eastAsia"/>
                <w:b/>
                <w:szCs w:val="21"/>
              </w:rPr>
              <w:t>2</w:t>
            </w:r>
          </w:p>
        </w:tc>
        <w:tc>
          <w:tcPr>
            <w:tcW w:w="4680" w:type="dxa"/>
            <w:vAlign w:val="center"/>
          </w:tcPr>
          <w:p>
            <w:pPr>
              <w:adjustRightInd w:val="0"/>
              <w:snapToGrid w:val="0"/>
              <w:ind w:firstLine="422"/>
              <w:rPr>
                <w:b/>
                <w:szCs w:val="21"/>
              </w:rPr>
            </w:pPr>
            <w:r>
              <w:rPr>
                <w:b/>
              </w:rPr>
              <w:t>项目负责人是否存在同时在两个或者两个以上单位受聘或者执业的情形（仅指项目负责人不得同时是其他单位的公务员或者事业单位在编人员，涉及到其他情形的，投标资格不受影响）</w:t>
            </w:r>
          </w:p>
        </w:tc>
        <w:tc>
          <w:tcPr>
            <w:tcW w:w="1080" w:type="dxa"/>
            <w:vAlign w:val="center"/>
          </w:tcPr>
          <w:p>
            <w:pPr>
              <w:ind w:firstLine="420"/>
              <w:jc w:val="center"/>
              <w:rPr>
                <w:szCs w:val="21"/>
              </w:rPr>
            </w:pPr>
            <w:r>
              <w:rPr>
                <w:szCs w:val="21"/>
              </w:rPr>
              <w:t>1.4.2</w:t>
            </w:r>
          </w:p>
        </w:tc>
        <w:tc>
          <w:tcPr>
            <w:tcW w:w="1440" w:type="dxa"/>
            <w:vAlign w:val="center"/>
          </w:tcPr>
          <w:p>
            <w:pPr>
              <w:ind w:firstLine="420"/>
              <w:jc w:val="center"/>
              <w:rPr>
                <w:szCs w:val="21"/>
              </w:rPr>
            </w:pPr>
            <w:r>
              <w:rPr>
                <w:szCs w:val="21"/>
              </w:rPr>
              <w:t>否</w:t>
            </w:r>
          </w:p>
        </w:tc>
        <w:tc>
          <w:tcPr>
            <w:tcW w:w="696" w:type="dxa"/>
          </w:tcPr>
          <w:p>
            <w:pPr>
              <w:ind w:firstLine="422"/>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648" w:type="dxa"/>
            <w:vAlign w:val="center"/>
          </w:tcPr>
          <w:p>
            <w:pPr>
              <w:ind w:left="0" w:leftChars="0" w:firstLine="210" w:firstLineChars="100"/>
              <w:jc w:val="both"/>
              <w:rPr>
                <w:szCs w:val="21"/>
              </w:rPr>
            </w:pPr>
            <w:r>
              <w:rPr>
                <w:rFonts w:hint="eastAsia"/>
                <w:szCs w:val="21"/>
              </w:rPr>
              <w:t>3</w:t>
            </w:r>
          </w:p>
        </w:tc>
        <w:tc>
          <w:tcPr>
            <w:tcW w:w="4680" w:type="dxa"/>
            <w:vAlign w:val="center"/>
          </w:tcPr>
          <w:p>
            <w:pPr>
              <w:ind w:firstLine="420"/>
              <w:rPr>
                <w:szCs w:val="21"/>
              </w:rPr>
            </w:pPr>
            <w:r>
              <w:rPr>
                <w:szCs w:val="21"/>
              </w:rPr>
              <w:t>投标项目负责人</w:t>
            </w:r>
            <w:r>
              <w:t>是否</w:t>
            </w:r>
            <w:r>
              <w:rPr>
                <w:szCs w:val="21"/>
              </w:rPr>
              <w:t>被暂停或取消投标资格</w:t>
            </w:r>
          </w:p>
        </w:tc>
        <w:tc>
          <w:tcPr>
            <w:tcW w:w="1080" w:type="dxa"/>
            <w:vAlign w:val="center"/>
          </w:tcPr>
          <w:p>
            <w:pPr>
              <w:ind w:firstLine="420"/>
              <w:jc w:val="center"/>
              <w:rPr>
                <w:szCs w:val="21"/>
              </w:rPr>
            </w:pPr>
            <w:r>
              <w:rPr>
                <w:szCs w:val="21"/>
              </w:rPr>
              <w:t>1.4.3（10）</w:t>
            </w:r>
          </w:p>
        </w:tc>
        <w:tc>
          <w:tcPr>
            <w:tcW w:w="1440" w:type="dxa"/>
            <w:vAlign w:val="center"/>
          </w:tcPr>
          <w:p>
            <w:pPr>
              <w:ind w:firstLine="420"/>
              <w:jc w:val="center"/>
              <w:rPr>
                <w:szCs w:val="21"/>
              </w:rPr>
            </w:pPr>
            <w:r>
              <w:rPr>
                <w:szCs w:val="21"/>
              </w:rPr>
              <w:t>否</w:t>
            </w:r>
          </w:p>
        </w:tc>
        <w:tc>
          <w:tcPr>
            <w:tcW w:w="696" w:type="dxa"/>
          </w:tcPr>
          <w:p>
            <w:pPr>
              <w:ind w:firstLine="422"/>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648" w:type="dxa"/>
            <w:vAlign w:val="center"/>
          </w:tcPr>
          <w:p>
            <w:pPr>
              <w:ind w:left="0" w:leftChars="0" w:firstLine="210" w:firstLineChars="100"/>
              <w:jc w:val="both"/>
              <w:rPr>
                <w:szCs w:val="21"/>
              </w:rPr>
            </w:pPr>
            <w:r>
              <w:rPr>
                <w:rFonts w:hint="eastAsia"/>
                <w:szCs w:val="21"/>
              </w:rPr>
              <w:t>4</w:t>
            </w:r>
          </w:p>
        </w:tc>
        <w:tc>
          <w:tcPr>
            <w:tcW w:w="4680" w:type="dxa"/>
            <w:vAlign w:val="center"/>
          </w:tcPr>
          <w:p>
            <w:pPr>
              <w:adjustRightInd w:val="0"/>
              <w:snapToGrid w:val="0"/>
              <w:ind w:firstLine="420"/>
              <w:rPr>
                <w:szCs w:val="21"/>
              </w:rPr>
            </w:pPr>
            <w:r>
              <w:rPr>
                <w:szCs w:val="21"/>
              </w:rPr>
              <w:t>投标项目负责人</w:t>
            </w:r>
            <w:r>
              <w:t>是否</w:t>
            </w:r>
            <w:r>
              <w:rPr>
                <w:szCs w:val="21"/>
              </w:rPr>
              <w:t>有行贿犯罪记录的（由投标文件提交截止之日上溯3年，行贿犯罪记录日期以法院判决生效日期为准）</w:t>
            </w:r>
          </w:p>
        </w:tc>
        <w:tc>
          <w:tcPr>
            <w:tcW w:w="1080" w:type="dxa"/>
            <w:vAlign w:val="center"/>
          </w:tcPr>
          <w:p>
            <w:pPr>
              <w:ind w:left="445" w:hanging="445" w:hangingChars="212"/>
              <w:jc w:val="center"/>
              <w:rPr>
                <w:szCs w:val="21"/>
              </w:rPr>
            </w:pPr>
            <w:r>
              <w:rPr>
                <w:szCs w:val="21"/>
              </w:rPr>
              <w:t>1.4.3（12）</w:t>
            </w:r>
          </w:p>
        </w:tc>
        <w:tc>
          <w:tcPr>
            <w:tcW w:w="1440" w:type="dxa"/>
            <w:vAlign w:val="center"/>
          </w:tcPr>
          <w:p>
            <w:pPr>
              <w:ind w:firstLine="420"/>
              <w:jc w:val="center"/>
              <w:rPr>
                <w:szCs w:val="21"/>
              </w:rPr>
            </w:pPr>
            <w:r>
              <w:rPr>
                <w:szCs w:val="21"/>
              </w:rPr>
              <w:t>否</w:t>
            </w:r>
          </w:p>
        </w:tc>
        <w:tc>
          <w:tcPr>
            <w:tcW w:w="696" w:type="dxa"/>
          </w:tcPr>
          <w:p>
            <w:pPr>
              <w:ind w:firstLine="422"/>
              <w:rPr>
                <w:rFonts w:eastAsia="黑体"/>
                <w:b/>
                <w:szCs w:val="21"/>
              </w:rPr>
            </w:pPr>
          </w:p>
        </w:tc>
      </w:tr>
    </w:tbl>
    <w:p>
      <w:pPr>
        <w:adjustRightInd w:val="0"/>
        <w:snapToGrid w:val="0"/>
        <w:ind w:firstLine="415" w:firstLineChars="198"/>
        <w:rPr>
          <w:szCs w:val="21"/>
        </w:rPr>
      </w:pPr>
    </w:p>
    <w:p>
      <w:pPr>
        <w:adjustRightInd w:val="0"/>
        <w:snapToGrid w:val="0"/>
        <w:ind w:firstLine="415" w:firstLineChars="198"/>
        <w:rPr>
          <w:szCs w:val="21"/>
        </w:rPr>
      </w:pPr>
    </w:p>
    <w:p>
      <w:pPr>
        <w:adjustRightInd w:val="0"/>
        <w:snapToGrid w:val="0"/>
        <w:ind w:firstLine="415" w:firstLineChars="198"/>
        <w:rPr>
          <w:szCs w:val="21"/>
        </w:rPr>
      </w:pPr>
    </w:p>
    <w:p>
      <w:pPr>
        <w:adjustRightInd w:val="0"/>
        <w:snapToGrid w:val="0"/>
        <w:ind w:firstLine="415" w:firstLineChars="198"/>
        <w:rPr>
          <w:szCs w:val="21"/>
        </w:rPr>
      </w:pPr>
    </w:p>
    <w:p>
      <w:pPr>
        <w:adjustRightInd w:val="0"/>
        <w:snapToGrid w:val="0"/>
        <w:ind w:firstLine="420"/>
        <w:rPr>
          <w:szCs w:val="21"/>
        </w:rPr>
      </w:pPr>
      <w:r>
        <w:rPr>
          <w:szCs w:val="21"/>
        </w:rPr>
        <w:t>法定代表人（签字或盖章）：         项目负责人（签字并加盖注册</w:t>
      </w:r>
      <w:r>
        <w:rPr>
          <w:rFonts w:hint="eastAsia"/>
          <w:szCs w:val="21"/>
        </w:rPr>
        <w:t>建筑</w:t>
      </w:r>
      <w:r>
        <w:rPr>
          <w:szCs w:val="21"/>
        </w:rPr>
        <w:t xml:space="preserve">师执业印章）：     </w:t>
      </w:r>
    </w:p>
    <w:p>
      <w:pPr>
        <w:adjustRightInd w:val="0"/>
        <w:snapToGrid w:val="0"/>
        <w:ind w:firstLine="415" w:firstLineChars="198"/>
        <w:rPr>
          <w:szCs w:val="21"/>
        </w:rPr>
      </w:pPr>
    </w:p>
    <w:p>
      <w:pPr>
        <w:adjustRightInd w:val="0"/>
        <w:snapToGrid w:val="0"/>
        <w:ind w:firstLine="415" w:firstLineChars="198"/>
      </w:pPr>
      <w:r>
        <w:t xml:space="preserve">投  标  人（盖章）：              </w:t>
      </w:r>
      <w:r>
        <w:rPr>
          <w:rFonts w:hint="eastAsia"/>
        </w:rPr>
        <w:t xml:space="preserve">                         </w:t>
      </w:r>
      <w:r>
        <w:t>年    月    日</w:t>
      </w:r>
      <w:bookmarkStart w:id="350" w:name="_Toc370743417"/>
    </w:p>
    <w:p>
      <w:pPr>
        <w:adjustRightInd w:val="0"/>
        <w:snapToGrid w:val="0"/>
        <w:ind w:firstLine="415" w:firstLineChars="198"/>
      </w:pPr>
    </w:p>
    <w:p>
      <w:pPr>
        <w:adjustRightInd w:val="0"/>
        <w:snapToGrid w:val="0"/>
        <w:ind w:firstLine="415" w:firstLineChars="198"/>
      </w:pPr>
    </w:p>
    <w:p>
      <w:pPr>
        <w:adjustRightInd w:val="0"/>
        <w:snapToGrid w:val="0"/>
        <w:ind w:firstLine="415" w:firstLineChars="198"/>
      </w:pPr>
    </w:p>
    <w:p>
      <w:pPr>
        <w:adjustRightInd w:val="0"/>
        <w:snapToGrid w:val="0"/>
        <w:ind w:firstLine="417" w:firstLineChars="198"/>
        <w:rPr>
          <w:b/>
        </w:rPr>
      </w:pPr>
    </w:p>
    <w:p>
      <w:pPr>
        <w:adjustRightInd w:val="0"/>
        <w:snapToGrid w:val="0"/>
        <w:ind w:firstLine="415" w:firstLineChars="198"/>
      </w:pPr>
    </w:p>
    <w:p>
      <w:pPr>
        <w:adjustRightInd w:val="0"/>
        <w:snapToGrid w:val="0"/>
        <w:ind w:firstLine="415" w:firstLineChars="198"/>
      </w:pPr>
    </w:p>
    <w:p>
      <w:pPr>
        <w:adjustRightInd w:val="0"/>
        <w:snapToGrid w:val="0"/>
        <w:ind w:firstLine="415" w:firstLineChars="198"/>
        <w:rPr>
          <w:szCs w:val="21"/>
        </w:rPr>
      </w:pPr>
    </w:p>
    <w:p>
      <w:pPr>
        <w:adjustRightInd w:val="0"/>
        <w:snapToGrid w:val="0"/>
        <w:spacing w:line="586" w:lineRule="exact"/>
        <w:ind w:right="640" w:firstLine="2940" w:firstLineChars="1400"/>
        <w:jc w:val="center"/>
        <w:rPr>
          <w:szCs w:val="21"/>
        </w:rPr>
      </w:pPr>
    </w:p>
    <w:p>
      <w:pPr>
        <w:pStyle w:val="3"/>
      </w:pPr>
    </w:p>
    <w:p>
      <w:pPr>
        <w:pStyle w:val="74"/>
        <w:jc w:val="left"/>
        <w:rPr>
          <w:rFonts w:cs="Times New Roman"/>
        </w:rPr>
      </w:pPr>
      <w:bookmarkStart w:id="351" w:name="_Toc21840"/>
      <w:bookmarkStart w:id="352" w:name="_Toc466357246"/>
      <w:bookmarkStart w:id="353" w:name="_Toc365645477"/>
      <w:bookmarkStart w:id="354" w:name="_Toc370743414"/>
      <w:r>
        <w:rPr>
          <w:rFonts w:hint="eastAsia" w:cs="Times New Roman"/>
          <w:lang w:val="en-US" w:eastAsia="zh-CN"/>
        </w:rPr>
        <w:t>六</w:t>
      </w:r>
      <w:r>
        <w:rPr>
          <w:rFonts w:cs="Times New Roman"/>
        </w:rPr>
        <w:t>、台州市建设工程诚信投标承诺书</w:t>
      </w:r>
      <w:bookmarkEnd w:id="351"/>
      <w:bookmarkEnd w:id="352"/>
      <w:bookmarkEnd w:id="353"/>
      <w:bookmarkEnd w:id="354"/>
    </w:p>
    <w:p>
      <w:pPr>
        <w:spacing w:line="440" w:lineRule="exact"/>
        <w:ind w:firstLine="700" w:firstLineChars="250"/>
        <w:jc w:val="center"/>
        <w:rPr>
          <w:rFonts w:eastAsia="黑体"/>
          <w:sz w:val="28"/>
          <w:szCs w:val="28"/>
        </w:rPr>
      </w:pPr>
    </w:p>
    <w:p>
      <w:pPr>
        <w:ind w:firstLine="880"/>
        <w:jc w:val="center"/>
        <w:outlineLvl w:val="2"/>
        <w:rPr>
          <w:bCs/>
          <w:sz w:val="44"/>
        </w:rPr>
      </w:pPr>
      <w:bookmarkStart w:id="355" w:name="_Toc27378"/>
      <w:r>
        <w:rPr>
          <w:rFonts w:eastAsia="黑体"/>
          <w:sz w:val="44"/>
        </w:rPr>
        <w:t>台州市建设工程诚信投标承诺书</w:t>
      </w:r>
      <w:bookmarkEnd w:id="355"/>
    </w:p>
    <w:p>
      <w:pPr>
        <w:adjustRightInd w:val="0"/>
        <w:snapToGrid w:val="0"/>
        <w:ind w:firstLine="480"/>
        <w:rPr>
          <w:sz w:val="24"/>
        </w:rPr>
      </w:pPr>
    </w:p>
    <w:p>
      <w:pPr>
        <w:adjustRightInd w:val="0"/>
        <w:snapToGrid w:val="0"/>
        <w:spacing w:line="420" w:lineRule="auto"/>
        <w:ind w:firstLine="491" w:firstLineChars="205"/>
        <w:rPr>
          <w:sz w:val="24"/>
        </w:rPr>
      </w:pPr>
      <w:r>
        <w:rPr>
          <w:sz w:val="24"/>
        </w:rPr>
        <w:t>本人以企业法定代表人的身份郑重承诺：</w:t>
      </w:r>
    </w:p>
    <w:p>
      <w:pPr>
        <w:adjustRightInd w:val="0"/>
        <w:snapToGrid w:val="0"/>
        <w:spacing w:line="420" w:lineRule="auto"/>
        <w:ind w:firstLine="513" w:firstLineChars="214"/>
        <w:rPr>
          <w:sz w:val="24"/>
        </w:rPr>
      </w:pPr>
      <w:r>
        <w:rPr>
          <w:sz w:val="24"/>
        </w:rPr>
        <w:t>一、将遵循公开、公平、公正和诚实信用的原则参加</w:t>
      </w:r>
      <w:r>
        <w:rPr>
          <w:sz w:val="24"/>
          <w:u w:val="single"/>
        </w:rPr>
        <w:t xml:space="preserve">                  </w:t>
      </w:r>
      <w:r>
        <w:rPr>
          <w:sz w:val="24"/>
        </w:rPr>
        <w:t>（工程项目名称）的投标；</w:t>
      </w:r>
    </w:p>
    <w:p>
      <w:pPr>
        <w:adjustRightInd w:val="0"/>
        <w:snapToGrid w:val="0"/>
        <w:spacing w:line="420" w:lineRule="auto"/>
        <w:ind w:firstLine="523" w:firstLineChars="218"/>
        <w:outlineLvl w:val="1"/>
        <w:rPr>
          <w:sz w:val="24"/>
        </w:rPr>
      </w:pPr>
      <w:bookmarkStart w:id="356" w:name="_Toc10846"/>
      <w:r>
        <w:rPr>
          <w:sz w:val="24"/>
        </w:rPr>
        <w:t>二、所提供的一切材料都是真实、有效、合法的；</w:t>
      </w:r>
      <w:bookmarkEnd w:id="356"/>
    </w:p>
    <w:p>
      <w:pPr>
        <w:adjustRightInd w:val="0"/>
        <w:snapToGrid w:val="0"/>
        <w:spacing w:line="420" w:lineRule="auto"/>
        <w:ind w:firstLine="535" w:firstLineChars="223"/>
        <w:rPr>
          <w:sz w:val="24"/>
        </w:rPr>
      </w:pPr>
      <w:r>
        <w:rPr>
          <w:sz w:val="24"/>
        </w:rPr>
        <w:t>三、本公司的投标资格已按照《台州市建设工程投标人资格自查表》和《台州市建设工程投标项目负责人资格自查表》逐条自查，并如实填写；</w:t>
      </w:r>
    </w:p>
    <w:p>
      <w:pPr>
        <w:adjustRightInd w:val="0"/>
        <w:snapToGrid w:val="0"/>
        <w:spacing w:line="420" w:lineRule="auto"/>
        <w:ind w:firstLine="480"/>
        <w:rPr>
          <w:sz w:val="24"/>
        </w:rPr>
      </w:pPr>
      <w:r>
        <w:rPr>
          <w:sz w:val="24"/>
        </w:rPr>
        <w:t>四、不存在串通投标行为（包括不存在招标文件第三章“评标办法”第3.1.2和第3.1.3项规定的情形）；</w:t>
      </w:r>
    </w:p>
    <w:p>
      <w:pPr>
        <w:adjustRightInd w:val="0"/>
        <w:snapToGrid w:val="0"/>
        <w:spacing w:line="420" w:lineRule="auto"/>
        <w:ind w:firstLine="513" w:firstLineChars="214"/>
        <w:rPr>
          <w:sz w:val="24"/>
        </w:rPr>
      </w:pPr>
      <w:r>
        <w:rPr>
          <w:sz w:val="24"/>
        </w:rPr>
        <w:t>五、不存在他人以本公司名义投标或者不存在以其他方式弄虚作假的行为；</w:t>
      </w:r>
    </w:p>
    <w:p>
      <w:pPr>
        <w:adjustRightInd w:val="0"/>
        <w:snapToGrid w:val="0"/>
        <w:spacing w:line="420" w:lineRule="auto"/>
        <w:ind w:firstLine="513" w:firstLineChars="214"/>
        <w:outlineLvl w:val="1"/>
        <w:rPr>
          <w:sz w:val="24"/>
        </w:rPr>
      </w:pPr>
      <w:bookmarkStart w:id="357" w:name="_Toc25110"/>
      <w:r>
        <w:rPr>
          <w:sz w:val="24"/>
        </w:rPr>
        <w:t>六、不存在向招标人或者评标委员会成员行贿以牟取中标的行为。</w:t>
      </w:r>
      <w:bookmarkEnd w:id="357"/>
    </w:p>
    <w:p>
      <w:pPr>
        <w:adjustRightInd w:val="0"/>
        <w:snapToGrid w:val="0"/>
        <w:spacing w:line="420" w:lineRule="auto"/>
        <w:ind w:firstLine="513" w:firstLineChars="214"/>
        <w:rPr>
          <w:sz w:val="24"/>
        </w:rPr>
      </w:pPr>
    </w:p>
    <w:p>
      <w:pPr>
        <w:adjustRightInd w:val="0"/>
        <w:snapToGrid w:val="0"/>
        <w:spacing w:line="420" w:lineRule="auto"/>
        <w:ind w:firstLine="513" w:firstLineChars="2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pPr>
        <w:adjustRightInd w:val="0"/>
        <w:snapToGrid w:val="0"/>
        <w:spacing w:line="420" w:lineRule="auto"/>
        <w:ind w:firstLine="482"/>
        <w:rPr>
          <w:b/>
          <w:sz w:val="24"/>
        </w:rPr>
      </w:pPr>
      <w:r>
        <w:rPr>
          <w:b/>
          <w:sz w:val="24"/>
        </w:rPr>
        <w:t>本公司若有违反本承诺内容的行为，愿意按招标文件规定接受投标担保的处理。如已中标的，自动放弃中标资格；给招标人造成损失的，依法承担赔偿责任。</w:t>
      </w:r>
    </w:p>
    <w:p>
      <w:pPr>
        <w:adjustRightInd w:val="0"/>
        <w:snapToGrid w:val="0"/>
        <w:spacing w:line="420" w:lineRule="auto"/>
        <w:ind w:firstLine="480"/>
        <w:rPr>
          <w:sz w:val="24"/>
          <w:u w:val="single"/>
        </w:rPr>
      </w:pPr>
    </w:p>
    <w:p>
      <w:pPr>
        <w:adjustRightInd w:val="0"/>
        <w:snapToGrid w:val="0"/>
        <w:spacing w:line="420" w:lineRule="auto"/>
        <w:ind w:firstLine="3360" w:firstLineChars="1400"/>
        <w:rPr>
          <w:sz w:val="24"/>
        </w:rPr>
      </w:pPr>
      <w:r>
        <w:rPr>
          <w:sz w:val="24"/>
        </w:rPr>
        <w:t>法定代表人（签字或盖章）：</w:t>
      </w:r>
    </w:p>
    <w:p>
      <w:pPr>
        <w:adjustRightInd w:val="0"/>
        <w:snapToGrid w:val="0"/>
        <w:spacing w:line="420" w:lineRule="auto"/>
        <w:ind w:firstLine="3360" w:firstLineChars="1400"/>
        <w:rPr>
          <w:sz w:val="24"/>
        </w:rPr>
      </w:pPr>
    </w:p>
    <w:p>
      <w:pPr>
        <w:adjustRightInd w:val="0"/>
        <w:snapToGrid w:val="0"/>
        <w:spacing w:line="420" w:lineRule="auto"/>
        <w:ind w:firstLine="3360" w:firstLineChars="1400"/>
        <w:rPr>
          <w:sz w:val="24"/>
        </w:rPr>
      </w:pPr>
      <w:r>
        <w:rPr>
          <w:sz w:val="24"/>
        </w:rPr>
        <w:t>投  标  人（盖章）：</w:t>
      </w:r>
    </w:p>
    <w:p>
      <w:pPr>
        <w:spacing w:line="420" w:lineRule="auto"/>
        <w:ind w:firstLine="480"/>
        <w:jc w:val="right"/>
        <w:rPr>
          <w:szCs w:val="32"/>
        </w:rPr>
      </w:pPr>
      <w:r>
        <w:rPr>
          <w:sz w:val="24"/>
        </w:rPr>
        <w:t xml:space="preserve">       年    月    日</w:t>
      </w:r>
    </w:p>
    <w:p>
      <w:pPr>
        <w:spacing w:line="420" w:lineRule="auto"/>
        <w:ind w:right="1050" w:firstLine="420"/>
        <w:rPr>
          <w:szCs w:val="32"/>
        </w:rPr>
      </w:pPr>
    </w:p>
    <w:p>
      <w:pPr>
        <w:pStyle w:val="74"/>
        <w:jc w:val="left"/>
        <w:rPr>
          <w:rFonts w:cs="Times New Roman"/>
        </w:rPr>
      </w:pPr>
      <w:r>
        <w:br w:type="page"/>
      </w:r>
      <w:bookmarkEnd w:id="330"/>
      <w:bookmarkEnd w:id="350"/>
      <w:bookmarkStart w:id="358" w:name="_Toc466357247"/>
      <w:bookmarkStart w:id="359" w:name="_Toc13351"/>
      <w:r>
        <w:rPr>
          <w:rFonts w:hint="eastAsia" w:cs="Times New Roman"/>
          <w:lang w:val="en-US" w:eastAsia="zh-CN"/>
        </w:rPr>
        <w:t>七</w:t>
      </w:r>
      <w:r>
        <w:rPr>
          <w:rFonts w:cs="Times New Roman"/>
        </w:rPr>
        <w:t>、台州市建设工程安全生产任职资格承诺书</w:t>
      </w:r>
      <w:bookmarkEnd w:id="358"/>
      <w:bookmarkEnd w:id="359"/>
    </w:p>
    <w:p>
      <w:pPr>
        <w:adjustRightInd w:val="0"/>
        <w:snapToGrid w:val="0"/>
        <w:spacing w:before="120" w:beforeLines="50"/>
        <w:ind w:firstLine="562"/>
        <w:rPr>
          <w:b/>
          <w:sz w:val="28"/>
          <w:szCs w:val="28"/>
        </w:rPr>
      </w:pPr>
    </w:p>
    <w:p>
      <w:pPr>
        <w:adjustRightInd w:val="0"/>
        <w:snapToGrid w:val="0"/>
        <w:spacing w:before="120" w:beforeLines="50"/>
        <w:ind w:firstLine="562"/>
        <w:rPr>
          <w:b/>
          <w:sz w:val="28"/>
          <w:szCs w:val="28"/>
        </w:rPr>
      </w:pPr>
    </w:p>
    <w:p>
      <w:pPr>
        <w:adjustRightInd w:val="0"/>
        <w:snapToGrid w:val="0"/>
        <w:ind w:firstLine="1738" w:firstLineChars="541"/>
        <w:outlineLvl w:val="2"/>
        <w:rPr>
          <w:b/>
          <w:sz w:val="32"/>
          <w:szCs w:val="32"/>
        </w:rPr>
      </w:pPr>
      <w:r>
        <w:rPr>
          <w:b/>
          <w:sz w:val="32"/>
          <w:szCs w:val="32"/>
        </w:rPr>
        <w:t xml:space="preserve"> </w:t>
      </w:r>
      <w:r>
        <w:rPr>
          <w:b/>
          <w:sz w:val="32"/>
          <w:szCs w:val="32"/>
          <w:u w:val="single"/>
        </w:rPr>
        <w:t xml:space="preserve">                            </w:t>
      </w:r>
      <w:bookmarkStart w:id="360" w:name="_Toc185"/>
      <w:r>
        <w:rPr>
          <w:b/>
          <w:sz w:val="32"/>
          <w:szCs w:val="32"/>
        </w:rPr>
        <w:t>工程</w:t>
      </w:r>
      <w:bookmarkEnd w:id="360"/>
    </w:p>
    <w:p>
      <w:pPr>
        <w:adjustRightInd w:val="0"/>
        <w:snapToGrid w:val="0"/>
        <w:ind w:firstLine="1738" w:firstLineChars="541"/>
        <w:rPr>
          <w:b/>
          <w:sz w:val="32"/>
          <w:szCs w:val="32"/>
        </w:rPr>
      </w:pPr>
    </w:p>
    <w:p>
      <w:pPr>
        <w:adjustRightInd w:val="0"/>
        <w:snapToGrid w:val="0"/>
        <w:ind w:firstLine="643"/>
        <w:jc w:val="center"/>
        <w:rPr>
          <w:b/>
          <w:sz w:val="32"/>
          <w:szCs w:val="32"/>
        </w:rPr>
      </w:pPr>
      <w:r>
        <w:rPr>
          <w:b/>
          <w:sz w:val="32"/>
          <w:szCs w:val="32"/>
        </w:rPr>
        <w:t>台州市建设工程安全生产任职资格承诺书</w:t>
      </w:r>
    </w:p>
    <w:p>
      <w:pPr>
        <w:adjustRightInd w:val="0"/>
        <w:snapToGrid w:val="0"/>
        <w:ind w:firstLine="643"/>
        <w:jc w:val="center"/>
        <w:rPr>
          <w:b/>
          <w:sz w:val="32"/>
          <w:szCs w:val="32"/>
        </w:rPr>
      </w:pPr>
    </w:p>
    <w:p>
      <w:pPr>
        <w:ind w:firstLine="420"/>
        <w:rPr>
          <w:sz w:val="30"/>
          <w:szCs w:val="30"/>
        </w:rPr>
      </w:pPr>
      <w:r>
        <w:t xml:space="preserve">  </w:t>
      </w:r>
      <w:r>
        <w:rPr>
          <w:sz w:val="30"/>
          <w:szCs w:val="30"/>
        </w:rPr>
        <w:t xml:space="preserve">   本人以企业法定代表人的身份郑重承诺：</w:t>
      </w:r>
    </w:p>
    <w:p>
      <w:pPr>
        <w:adjustRightInd w:val="0"/>
        <w:snapToGrid w:val="0"/>
        <w:spacing w:before="120" w:beforeLines="50"/>
        <w:ind w:firstLine="600"/>
        <w:rPr>
          <w:sz w:val="30"/>
          <w:szCs w:val="30"/>
        </w:rPr>
      </w:pPr>
      <w:r>
        <w:rPr>
          <w:sz w:val="30"/>
          <w:szCs w:val="30"/>
        </w:rPr>
        <w:t>本公司安全生产条件及相关管理人员（包括A类人员、拟派的</w:t>
      </w:r>
      <w:r>
        <w:rPr>
          <w:rFonts w:hint="eastAsia"/>
          <w:sz w:val="30"/>
          <w:szCs w:val="30"/>
        </w:rPr>
        <w:t>施工</w:t>
      </w:r>
      <w:r>
        <w:rPr>
          <w:sz w:val="30"/>
          <w:szCs w:val="30"/>
        </w:rPr>
        <w:t>负责人和施工现场专职安全生产管理人员）安全生产任职资格符合相关规定。</w:t>
      </w:r>
    </w:p>
    <w:p>
      <w:pPr>
        <w:adjustRightInd w:val="0"/>
        <w:snapToGrid w:val="0"/>
        <w:spacing w:before="120" w:beforeLines="50"/>
        <w:ind w:firstLine="600"/>
        <w:rPr>
          <w:sz w:val="30"/>
          <w:szCs w:val="30"/>
        </w:rPr>
      </w:pPr>
    </w:p>
    <w:p>
      <w:pPr>
        <w:adjustRightInd w:val="0"/>
        <w:snapToGrid w:val="0"/>
        <w:spacing w:before="120" w:beforeLines="50"/>
        <w:ind w:firstLine="600"/>
        <w:rPr>
          <w:sz w:val="30"/>
          <w:szCs w:val="30"/>
        </w:rPr>
      </w:pPr>
    </w:p>
    <w:p>
      <w:pPr>
        <w:adjustRightInd w:val="0"/>
        <w:snapToGrid w:val="0"/>
        <w:spacing w:before="120" w:beforeLines="50"/>
        <w:ind w:firstLine="600"/>
        <w:rPr>
          <w:sz w:val="30"/>
          <w:szCs w:val="30"/>
        </w:rPr>
      </w:pPr>
    </w:p>
    <w:p>
      <w:pPr>
        <w:adjustRightInd w:val="0"/>
        <w:snapToGrid w:val="0"/>
        <w:spacing w:before="120" w:beforeLines="50"/>
        <w:ind w:firstLine="600"/>
        <w:rPr>
          <w:sz w:val="30"/>
          <w:szCs w:val="30"/>
        </w:rPr>
      </w:pPr>
    </w:p>
    <w:p>
      <w:pPr>
        <w:adjustRightInd w:val="0"/>
        <w:snapToGrid w:val="0"/>
        <w:ind w:firstLine="2880" w:firstLineChars="1200"/>
        <w:rPr>
          <w:sz w:val="24"/>
        </w:rPr>
      </w:pPr>
      <w:r>
        <w:rPr>
          <w:sz w:val="24"/>
        </w:rPr>
        <w:t xml:space="preserve">法定代表人（签字或盖章）：                </w:t>
      </w:r>
    </w:p>
    <w:p>
      <w:pPr>
        <w:adjustRightInd w:val="0"/>
        <w:snapToGrid w:val="0"/>
        <w:spacing w:line="586" w:lineRule="exact"/>
        <w:ind w:right="640" w:firstLine="3000" w:firstLineChars="1250"/>
        <w:rPr>
          <w:sz w:val="24"/>
        </w:rPr>
      </w:pPr>
    </w:p>
    <w:p>
      <w:pPr>
        <w:adjustRightInd w:val="0"/>
        <w:snapToGrid w:val="0"/>
        <w:spacing w:line="586" w:lineRule="exact"/>
        <w:ind w:right="640" w:firstLine="3000" w:firstLineChars="1250"/>
        <w:rPr>
          <w:sz w:val="24"/>
        </w:rPr>
      </w:pPr>
      <w:r>
        <w:rPr>
          <w:sz w:val="24"/>
        </w:rPr>
        <w:t>投  标  人（盖章）：         年    月   日</w:t>
      </w:r>
    </w:p>
    <w:p>
      <w:pPr>
        <w:ind w:firstLine="480"/>
        <w:rPr>
          <w:sz w:val="24"/>
        </w:rPr>
      </w:pPr>
    </w:p>
    <w:p>
      <w:pPr>
        <w:adjustRightInd w:val="0"/>
        <w:snapToGrid w:val="0"/>
        <w:spacing w:before="120" w:beforeLines="50"/>
        <w:ind w:firstLine="480"/>
        <w:rPr>
          <w:sz w:val="24"/>
        </w:rPr>
      </w:pPr>
    </w:p>
    <w:p>
      <w:pPr>
        <w:spacing w:line="400" w:lineRule="exact"/>
        <w:ind w:firstLine="480"/>
        <w:jc w:val="center"/>
        <w:rPr>
          <w:sz w:val="24"/>
        </w:rPr>
      </w:pPr>
      <w:r>
        <w:rPr>
          <w:sz w:val="24"/>
        </w:rPr>
        <w:br w:type="page"/>
      </w:r>
      <w:bookmarkStart w:id="361" w:name="_Toc466357248"/>
    </w:p>
    <w:p>
      <w:pPr>
        <w:spacing w:line="400" w:lineRule="exact"/>
        <w:ind w:firstLine="480"/>
        <w:jc w:val="center"/>
        <w:rPr>
          <w:sz w:val="24"/>
        </w:rPr>
      </w:pPr>
    </w:p>
    <w:p>
      <w:pPr>
        <w:spacing w:before="91" w:line="221" w:lineRule="auto"/>
        <w:ind w:left="0" w:leftChars="0" w:firstLine="0" w:firstLineChars="0"/>
        <w:outlineLvl w:val="1"/>
        <w:rPr>
          <w:rFonts w:ascii="新宋体" w:hAnsi="新宋体" w:eastAsia="新宋体" w:cs="新宋体"/>
          <w:sz w:val="28"/>
          <w:szCs w:val="28"/>
        </w:rPr>
      </w:pPr>
      <w:bookmarkStart w:id="362" w:name="_Toc1891"/>
      <w:r>
        <w:rPr>
          <w:rFonts w:ascii="新宋体" w:hAnsi="新宋体" w:eastAsia="新宋体" w:cs="新宋体"/>
          <w:spacing w:val="-2"/>
          <w:sz w:val="28"/>
          <w:szCs w:val="28"/>
        </w:rPr>
        <w:t>八、法定</w:t>
      </w:r>
      <w:r>
        <w:rPr>
          <w:rFonts w:ascii="新宋体" w:hAnsi="新宋体" w:eastAsia="新宋体" w:cs="新宋体"/>
          <w:spacing w:val="-1"/>
          <w:sz w:val="28"/>
          <w:szCs w:val="28"/>
        </w:rPr>
        <w:t>代表人授权委托书</w:t>
      </w:r>
      <w:bookmarkEnd w:id="362"/>
    </w:p>
    <w:p>
      <w:pPr>
        <w:spacing w:before="178" w:line="222" w:lineRule="auto"/>
        <w:ind w:left="2878"/>
        <w:outlineLvl w:val="2"/>
        <w:rPr>
          <w:rFonts w:ascii="新宋体" w:hAnsi="新宋体" w:eastAsia="新宋体" w:cs="新宋体"/>
          <w:sz w:val="43"/>
          <w:szCs w:val="43"/>
        </w:rPr>
      </w:pPr>
      <w:bookmarkStart w:id="363" w:name="_Toc20533"/>
      <w:r>
        <w:rPr>
          <w:rFonts w:ascii="新宋体" w:hAnsi="新宋体" w:eastAsia="新宋体" w:cs="新宋体"/>
          <w:spacing w:val="8"/>
          <w:sz w:val="43"/>
          <w:szCs w:val="43"/>
        </w:rPr>
        <w:t>法定代表人授权委托书</w:t>
      </w:r>
      <w:bookmarkEnd w:id="363"/>
    </w:p>
    <w:p>
      <w:pPr>
        <w:spacing w:line="404" w:lineRule="auto"/>
        <w:rPr>
          <w:rFonts w:ascii="Arial"/>
          <w:sz w:val="21"/>
        </w:rPr>
      </w:pPr>
    </w:p>
    <w:p>
      <w:pPr>
        <w:spacing w:before="91" w:line="220" w:lineRule="auto"/>
        <w:ind w:left="4239"/>
        <w:rPr>
          <w:rFonts w:ascii="宋体" w:hAnsi="宋体" w:eastAsia="宋体" w:cs="宋体"/>
          <w:sz w:val="28"/>
          <w:szCs w:val="28"/>
        </w:rPr>
      </w:pPr>
      <w:r>
        <w:rPr>
          <w:rFonts w:ascii="宋体" w:hAnsi="宋体" w:eastAsia="宋体" w:cs="宋体"/>
          <w:spacing w:val="22"/>
          <w:sz w:val="28"/>
          <w:szCs w:val="28"/>
        </w:rPr>
        <w:t>(</w:t>
      </w:r>
      <w:r>
        <w:rPr>
          <w:rFonts w:ascii="宋体" w:hAnsi="宋体" w:eastAsia="宋体" w:cs="宋体"/>
          <w:spacing w:val="20"/>
          <w:sz w:val="28"/>
          <w:szCs w:val="28"/>
        </w:rPr>
        <w:t>参考样张)</w:t>
      </w:r>
    </w:p>
    <w:p>
      <w:pPr>
        <w:spacing w:before="203" w:line="597" w:lineRule="auto"/>
        <w:ind w:left="641" w:right="1171" w:firstLine="420"/>
        <w:rPr>
          <w:rFonts w:ascii="宋体" w:hAnsi="宋体" w:eastAsia="宋体" w:cs="宋体"/>
          <w:sz w:val="20"/>
          <w:szCs w:val="20"/>
        </w:rPr>
      </w:pPr>
      <w:r>
        <w:rPr>
          <w:rFonts w:ascii="宋体" w:hAnsi="宋体" w:eastAsia="宋体" w:cs="宋体"/>
          <w:spacing w:val="14"/>
          <w:sz w:val="20"/>
          <w:szCs w:val="20"/>
        </w:rPr>
        <w:t>本人</w:t>
      </w:r>
      <w:r>
        <w:rPr>
          <w:rFonts w:ascii="宋体" w:hAnsi="宋体" w:eastAsia="宋体" w:cs="宋体"/>
          <w:spacing w:val="14"/>
          <w:sz w:val="20"/>
          <w:szCs w:val="20"/>
          <w:u w:val="single" w:color="auto"/>
        </w:rPr>
        <w:t xml:space="preserve"> </w:t>
      </w:r>
      <w:r>
        <w:rPr>
          <w:rFonts w:ascii="宋体" w:hAnsi="宋体" w:eastAsia="宋体" w:cs="宋体"/>
          <w:spacing w:val="9"/>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 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(投标人名称) 的法定代表人，现委托</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 为</w:t>
      </w:r>
      <w:r>
        <w:rPr>
          <w:rFonts w:ascii="宋体" w:hAnsi="宋体" w:eastAsia="宋体" w:cs="宋体"/>
          <w:sz w:val="20"/>
          <w:szCs w:val="20"/>
        </w:rPr>
        <w:t xml:space="preserve"> </w:t>
      </w:r>
      <w:r>
        <w:rPr>
          <w:rFonts w:ascii="宋体" w:hAnsi="宋体" w:eastAsia="宋体" w:cs="宋体"/>
          <w:spacing w:val="13"/>
          <w:sz w:val="20"/>
          <w:szCs w:val="20"/>
        </w:rPr>
        <w:t>我方代理人。代理人根据授权，在投标有效期满前以我方名义签署、澄清、说明、补正、</w:t>
      </w:r>
      <w:r>
        <w:rPr>
          <w:rFonts w:ascii="宋体" w:hAnsi="宋体" w:eastAsia="宋体" w:cs="宋体"/>
          <w:sz w:val="20"/>
          <w:szCs w:val="20"/>
        </w:rPr>
        <w:t xml:space="preserve"> </w:t>
      </w:r>
      <w:r>
        <w:rPr>
          <w:rFonts w:ascii="宋体" w:hAnsi="宋体" w:eastAsia="宋体" w:cs="宋体"/>
          <w:spacing w:val="14"/>
          <w:sz w:val="20"/>
          <w:szCs w:val="20"/>
        </w:rPr>
        <w:t>递交、撤回</w:t>
      </w:r>
      <w:r>
        <w:rPr>
          <w:rFonts w:ascii="宋体" w:hAnsi="宋体" w:eastAsia="宋体" w:cs="宋体"/>
          <w:spacing w:val="8"/>
          <w:sz w:val="20"/>
          <w:szCs w:val="20"/>
        </w:rPr>
        <w:t>、</w:t>
      </w:r>
      <w:r>
        <w:rPr>
          <w:rFonts w:ascii="宋体" w:hAnsi="宋体" w:eastAsia="宋体" w:cs="宋体"/>
          <w:spacing w:val="7"/>
          <w:sz w:val="20"/>
          <w:szCs w:val="20"/>
        </w:rPr>
        <w:t>修改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(项目名称)</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(标段名称) 投标文件、签订合同和</w:t>
      </w:r>
      <w:r>
        <w:rPr>
          <w:rFonts w:ascii="宋体" w:hAnsi="宋体" w:eastAsia="宋体" w:cs="宋体"/>
          <w:sz w:val="20"/>
          <w:szCs w:val="20"/>
        </w:rPr>
        <w:t xml:space="preserve"> </w:t>
      </w:r>
      <w:r>
        <w:rPr>
          <w:rFonts w:ascii="宋体" w:hAnsi="宋体" w:eastAsia="宋体" w:cs="宋体"/>
          <w:spacing w:val="9"/>
          <w:sz w:val="20"/>
          <w:szCs w:val="20"/>
        </w:rPr>
        <w:t>处理有关事宜，其法律后果由我方承担</w:t>
      </w:r>
      <w:r>
        <w:rPr>
          <w:rFonts w:ascii="宋体" w:hAnsi="宋体" w:eastAsia="宋体" w:cs="宋体"/>
          <w:spacing w:val="6"/>
          <w:sz w:val="20"/>
          <w:szCs w:val="20"/>
        </w:rPr>
        <w:t>。</w:t>
      </w:r>
    </w:p>
    <w:p>
      <w:pPr>
        <w:spacing w:before="4" w:line="228" w:lineRule="auto"/>
        <w:ind w:left="1060"/>
        <w:rPr>
          <w:rFonts w:ascii="宋体" w:hAnsi="宋体" w:eastAsia="宋体" w:cs="宋体"/>
          <w:sz w:val="20"/>
          <w:szCs w:val="20"/>
        </w:rPr>
      </w:pPr>
      <w:r>
        <w:rPr>
          <w:rFonts w:ascii="宋体" w:hAnsi="宋体" w:eastAsia="宋体" w:cs="宋体"/>
          <w:spacing w:val="8"/>
          <w:sz w:val="20"/>
          <w:szCs w:val="20"/>
        </w:rPr>
        <w:t>代理人无转委托权</w:t>
      </w:r>
      <w:r>
        <w:rPr>
          <w:rFonts w:ascii="宋体" w:hAnsi="宋体" w:eastAsia="宋体" w:cs="宋体"/>
          <w:spacing w:val="6"/>
          <w:sz w:val="20"/>
          <w:szCs w:val="20"/>
        </w:rPr>
        <w:t>。</w:t>
      </w:r>
    </w:p>
    <w:p>
      <w:pPr>
        <w:spacing w:line="327" w:lineRule="auto"/>
        <w:rPr>
          <w:rFonts w:ascii="Arial"/>
          <w:sz w:val="21"/>
        </w:rPr>
      </w:pPr>
    </w:p>
    <w:p>
      <w:pPr>
        <w:spacing w:before="65" w:line="227" w:lineRule="auto"/>
        <w:ind w:left="1077"/>
        <w:rPr>
          <w:rFonts w:ascii="宋体" w:hAnsi="宋体" w:eastAsia="宋体" w:cs="宋体"/>
          <w:sz w:val="20"/>
          <w:szCs w:val="20"/>
        </w:rPr>
      </w:pPr>
      <w:r>
        <w:rPr>
          <w:rFonts w:ascii="宋体" w:hAnsi="宋体" w:eastAsia="宋体" w:cs="宋体"/>
          <w:spacing w:val="14"/>
          <w:sz w:val="20"/>
          <w:szCs w:val="20"/>
        </w:rPr>
        <w:t>附</w:t>
      </w:r>
      <w:r>
        <w:rPr>
          <w:rFonts w:ascii="宋体" w:hAnsi="宋体" w:eastAsia="宋体" w:cs="宋体"/>
          <w:spacing w:val="7"/>
          <w:sz w:val="20"/>
          <w:szCs w:val="20"/>
        </w:rPr>
        <w:t>：法定代表人身份证明</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66" w:line="227" w:lineRule="auto"/>
        <w:ind w:left="643"/>
        <w:rPr>
          <w:rFonts w:ascii="宋体" w:hAnsi="宋体" w:eastAsia="宋体" w:cs="宋体"/>
          <w:sz w:val="20"/>
          <w:szCs w:val="20"/>
        </w:rPr>
      </w:pPr>
      <w:r>
        <w:rPr>
          <w:rFonts w:ascii="宋体" w:hAnsi="宋体" w:eastAsia="宋体" w:cs="宋体"/>
          <w:spacing w:val="7"/>
          <w:sz w:val="20"/>
          <w:szCs w:val="20"/>
        </w:rPr>
        <w:t>投标人 (盖电子公章) ：</w:t>
      </w:r>
      <w:r>
        <w:rPr>
          <w:rFonts w:ascii="宋体" w:hAnsi="宋体" w:eastAsia="宋体" w:cs="宋体"/>
          <w:sz w:val="20"/>
          <w:szCs w:val="20"/>
          <w:u w:val="single" w:color="auto"/>
        </w:rPr>
        <w:t xml:space="preserve">                                             </w:t>
      </w:r>
    </w:p>
    <w:p>
      <w:pPr>
        <w:spacing w:before="287" w:line="490" w:lineRule="auto"/>
        <w:ind w:left="641"/>
        <w:rPr>
          <w:rFonts w:ascii="宋体" w:hAnsi="宋体" w:eastAsia="宋体" w:cs="宋体"/>
          <w:sz w:val="20"/>
          <w:szCs w:val="20"/>
        </w:rPr>
      </w:pPr>
      <w:r>
        <w:rPr>
          <w:rFonts w:ascii="宋体" w:hAnsi="宋体" w:eastAsia="宋体" w:cs="宋体"/>
          <w:spacing w:val="8"/>
          <w:sz w:val="20"/>
          <w:szCs w:val="20"/>
        </w:rPr>
        <w:t xml:space="preserve">法定代表人 (签字或盖电子章)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pPr>
        <w:spacing w:before="1" w:line="227" w:lineRule="auto"/>
        <w:ind w:left="640"/>
        <w:rPr>
          <w:rFonts w:ascii="宋体" w:hAnsi="宋体" w:eastAsia="宋体" w:cs="宋体"/>
          <w:sz w:val="20"/>
          <w:szCs w:val="20"/>
        </w:rPr>
      </w:pPr>
      <w:r>
        <w:rPr>
          <w:rFonts w:ascii="宋体" w:hAnsi="宋体" w:eastAsia="宋体" w:cs="宋体"/>
          <w:spacing w:val="-8"/>
          <w:sz w:val="20"/>
          <w:szCs w:val="20"/>
        </w:rPr>
        <w:t>代理人</w:t>
      </w:r>
      <w:r>
        <w:rPr>
          <w:rFonts w:ascii="宋体" w:hAnsi="宋体" w:eastAsia="宋体" w:cs="宋体"/>
          <w:spacing w:val="-7"/>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性别：</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年龄</w:t>
      </w:r>
      <w:r>
        <w:rPr>
          <w:rFonts w:ascii="宋体" w:hAnsi="宋体" w:eastAsia="宋体" w:cs="宋体"/>
          <w:sz w:val="20"/>
          <w:szCs w:val="20"/>
          <w:u w:val="single" w:color="auto"/>
        </w:rPr>
        <w:t xml:space="preserve">          </w:t>
      </w:r>
    </w:p>
    <w:p>
      <w:pPr>
        <w:spacing w:before="285" w:line="228" w:lineRule="auto"/>
        <w:ind w:left="646"/>
        <w:rPr>
          <w:rFonts w:ascii="宋体" w:hAnsi="宋体" w:eastAsia="宋体" w:cs="宋体"/>
          <w:sz w:val="20"/>
          <w:szCs w:val="20"/>
        </w:rPr>
      </w:pPr>
      <w:r>
        <w:rPr>
          <w:rFonts w:ascii="宋体" w:hAnsi="宋体" w:eastAsia="宋体" w:cs="宋体"/>
          <w:spacing w:val="-2"/>
          <w:sz w:val="20"/>
          <w:szCs w:val="20"/>
        </w:rPr>
        <w:t>身份证号码：</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职务：</w:t>
      </w:r>
      <w:r>
        <w:rPr>
          <w:rFonts w:ascii="宋体" w:hAnsi="宋体" w:eastAsia="宋体" w:cs="宋体"/>
          <w:sz w:val="20"/>
          <w:szCs w:val="20"/>
          <w:u w:val="single" w:color="auto"/>
        </w:rPr>
        <w:t xml:space="preserve">                      </w:t>
      </w:r>
    </w:p>
    <w:p>
      <w:pPr>
        <w:spacing w:before="286" w:line="228" w:lineRule="auto"/>
        <w:ind w:left="640"/>
        <w:rPr>
          <w:rFonts w:ascii="宋体" w:hAnsi="宋体" w:eastAsia="宋体" w:cs="宋体"/>
          <w:sz w:val="20"/>
          <w:szCs w:val="20"/>
        </w:rPr>
      </w:pPr>
      <w:r>
        <w:rPr>
          <w:rFonts w:ascii="宋体" w:hAnsi="宋体" w:eastAsia="宋体" w:cs="宋体"/>
          <w:spacing w:val="-2"/>
          <w:sz w:val="20"/>
          <w:szCs w:val="20"/>
        </w:rPr>
        <w:t>授权委托日期：</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月</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日</w:t>
      </w:r>
    </w:p>
    <w:p>
      <w:pPr>
        <w:sectPr>
          <w:headerReference r:id="rId57" w:type="default"/>
          <w:footerReference r:id="rId58" w:type="default"/>
          <w:pgSz w:w="11900" w:h="16840"/>
          <w:pgMar w:top="921" w:right="620" w:bottom="1124" w:left="1160" w:header="596" w:footer="963" w:gutter="0"/>
          <w:pgNumType w:fmt="decimal"/>
          <w:cols w:space="720" w:num="1"/>
        </w:sectPr>
      </w:pPr>
    </w:p>
    <w:p>
      <w:pPr>
        <w:spacing w:before="234" w:line="223" w:lineRule="auto"/>
        <w:ind w:left="158"/>
        <w:outlineLvl w:val="1"/>
        <w:rPr>
          <w:rFonts w:ascii="新宋体" w:hAnsi="新宋体" w:eastAsia="新宋体" w:cs="新宋体"/>
          <w:sz w:val="28"/>
          <w:szCs w:val="28"/>
        </w:rPr>
      </w:pPr>
      <w:bookmarkStart w:id="364" w:name="_Toc14718"/>
      <w:r>
        <w:rPr>
          <w:rFonts w:ascii="新宋体" w:hAnsi="新宋体" w:eastAsia="新宋体" w:cs="新宋体"/>
          <w:spacing w:val="-2"/>
          <w:sz w:val="28"/>
          <w:szCs w:val="28"/>
        </w:rPr>
        <w:t>九、法定代表人身</w:t>
      </w:r>
      <w:r>
        <w:rPr>
          <w:rFonts w:ascii="新宋体" w:hAnsi="新宋体" w:eastAsia="新宋体" w:cs="新宋体"/>
          <w:spacing w:val="-1"/>
          <w:sz w:val="28"/>
          <w:szCs w:val="28"/>
        </w:rPr>
        <w:t>份证明</w:t>
      </w:r>
      <w:bookmarkEnd w:id="364"/>
    </w:p>
    <w:p>
      <w:pPr>
        <w:spacing w:before="172" w:line="223" w:lineRule="auto"/>
        <w:ind w:left="3099"/>
        <w:rPr>
          <w:rFonts w:ascii="新宋体" w:hAnsi="新宋体" w:eastAsia="新宋体" w:cs="新宋体"/>
          <w:sz w:val="43"/>
          <w:szCs w:val="43"/>
        </w:rPr>
      </w:pPr>
      <w:r>
        <w:rPr>
          <w:rFonts w:ascii="新宋体" w:hAnsi="新宋体" w:eastAsia="新宋体" w:cs="新宋体"/>
          <w:spacing w:val="8"/>
          <w:sz w:val="43"/>
          <w:szCs w:val="43"/>
        </w:rPr>
        <w:t>法定代表人身份证</w:t>
      </w:r>
      <w:r>
        <w:rPr>
          <w:rFonts w:ascii="新宋体" w:hAnsi="新宋体" w:eastAsia="新宋体" w:cs="新宋体"/>
          <w:spacing w:val="6"/>
          <w:sz w:val="43"/>
          <w:szCs w:val="43"/>
        </w:rPr>
        <w:t>明</w:t>
      </w:r>
    </w:p>
    <w:p>
      <w:pPr>
        <w:spacing w:line="405" w:lineRule="auto"/>
        <w:rPr>
          <w:rFonts w:ascii="Arial"/>
          <w:sz w:val="21"/>
        </w:rPr>
      </w:pPr>
    </w:p>
    <w:p>
      <w:pPr>
        <w:spacing w:before="91" w:line="220" w:lineRule="auto"/>
        <w:ind w:left="4239"/>
        <w:rPr>
          <w:rFonts w:ascii="宋体" w:hAnsi="宋体" w:eastAsia="宋体" w:cs="宋体"/>
          <w:sz w:val="28"/>
          <w:szCs w:val="28"/>
        </w:rPr>
      </w:pPr>
      <w:r>
        <w:rPr>
          <w:rFonts w:ascii="宋体" w:hAnsi="宋体" w:eastAsia="宋体" w:cs="宋体"/>
          <w:spacing w:val="22"/>
          <w:sz w:val="28"/>
          <w:szCs w:val="28"/>
        </w:rPr>
        <w:t>(</w:t>
      </w:r>
      <w:r>
        <w:rPr>
          <w:rFonts w:ascii="宋体" w:hAnsi="宋体" w:eastAsia="宋体" w:cs="宋体"/>
          <w:spacing w:val="20"/>
          <w:sz w:val="28"/>
          <w:szCs w:val="28"/>
        </w:rPr>
        <w:t>参考样张)</w:t>
      </w:r>
    </w:p>
    <w:p>
      <w:pPr>
        <w:spacing w:line="318" w:lineRule="auto"/>
        <w:rPr>
          <w:rFonts w:ascii="Arial"/>
          <w:sz w:val="21"/>
        </w:rPr>
      </w:pPr>
    </w:p>
    <w:p>
      <w:pPr>
        <w:spacing w:line="318" w:lineRule="auto"/>
        <w:rPr>
          <w:rFonts w:ascii="Arial"/>
          <w:sz w:val="21"/>
        </w:rPr>
      </w:pPr>
    </w:p>
    <w:p>
      <w:pPr>
        <w:spacing w:line="319" w:lineRule="auto"/>
        <w:rPr>
          <w:rFonts w:ascii="Arial"/>
          <w:sz w:val="21"/>
        </w:rPr>
      </w:pPr>
    </w:p>
    <w:p>
      <w:pPr>
        <w:spacing w:before="65" w:line="505" w:lineRule="auto"/>
        <w:ind w:left="1063"/>
        <w:rPr>
          <w:rFonts w:ascii="宋体" w:hAnsi="宋体" w:eastAsia="宋体" w:cs="宋体"/>
          <w:sz w:val="20"/>
          <w:szCs w:val="20"/>
        </w:rPr>
      </w:pPr>
      <w:r>
        <w:rPr>
          <w:rFonts w:ascii="宋体" w:hAnsi="宋体" w:eastAsia="宋体" w:cs="宋体"/>
          <w:spacing w:val="6"/>
          <w:sz w:val="20"/>
          <w:szCs w:val="20"/>
        </w:rPr>
        <w:t>投</w:t>
      </w:r>
      <w:r>
        <w:rPr>
          <w:rFonts w:ascii="宋体" w:hAnsi="宋体" w:eastAsia="宋体" w:cs="宋体"/>
          <w:spacing w:val="5"/>
          <w:sz w:val="20"/>
          <w:szCs w:val="20"/>
        </w:rPr>
        <w:t>标人名称：</w:t>
      </w:r>
      <w:r>
        <w:rPr>
          <w:rFonts w:ascii="宋体" w:hAnsi="宋体" w:eastAsia="宋体" w:cs="宋体"/>
          <w:sz w:val="20"/>
          <w:szCs w:val="20"/>
          <w:u w:val="single" w:color="auto"/>
        </w:rPr>
        <w:t xml:space="preserve">                            </w:t>
      </w:r>
    </w:p>
    <w:p>
      <w:pPr>
        <w:spacing w:line="228" w:lineRule="auto"/>
        <w:ind w:left="1062"/>
        <w:rPr>
          <w:rFonts w:ascii="宋体" w:hAnsi="宋体" w:eastAsia="宋体" w:cs="宋体"/>
          <w:sz w:val="20"/>
          <w:szCs w:val="20"/>
        </w:rPr>
      </w:pPr>
      <w:r>
        <w:rPr>
          <w:rFonts w:ascii="宋体" w:hAnsi="宋体" w:eastAsia="宋体" w:cs="宋体"/>
          <w:spacing w:val="7"/>
          <w:sz w:val="20"/>
          <w:szCs w:val="20"/>
        </w:rPr>
        <w:t>单</w:t>
      </w:r>
      <w:r>
        <w:rPr>
          <w:rFonts w:ascii="宋体" w:hAnsi="宋体" w:eastAsia="宋体" w:cs="宋体"/>
          <w:spacing w:val="4"/>
          <w:sz w:val="20"/>
          <w:szCs w:val="20"/>
        </w:rPr>
        <w:t>位性质：</w:t>
      </w:r>
      <w:r>
        <w:rPr>
          <w:rFonts w:ascii="宋体" w:hAnsi="宋体" w:eastAsia="宋体" w:cs="宋体"/>
          <w:sz w:val="20"/>
          <w:szCs w:val="20"/>
          <w:u w:val="single" w:color="auto"/>
        </w:rPr>
        <w:t xml:space="preserve">                              </w:t>
      </w:r>
    </w:p>
    <w:p>
      <w:pPr>
        <w:spacing w:before="300" w:line="237" w:lineRule="auto"/>
        <w:ind w:left="1060"/>
        <w:rPr>
          <w:rFonts w:ascii="宋体" w:hAnsi="宋体" w:eastAsia="宋体" w:cs="宋体"/>
          <w:sz w:val="20"/>
          <w:szCs w:val="20"/>
        </w:rPr>
      </w:pPr>
      <w:r>
        <w:rPr>
          <w:rFonts w:ascii="宋体" w:hAnsi="宋体" w:eastAsia="宋体" w:cs="宋体"/>
          <w:spacing w:val="-17"/>
          <w:sz w:val="20"/>
          <w:szCs w:val="20"/>
        </w:rPr>
        <w:t>地 址 ：</w:t>
      </w:r>
      <w:r>
        <w:rPr>
          <w:rFonts w:ascii="宋体" w:hAnsi="宋体" w:eastAsia="宋体" w:cs="宋体"/>
          <w:sz w:val="20"/>
          <w:szCs w:val="20"/>
          <w:u w:val="single" w:color="auto"/>
        </w:rPr>
        <w:t xml:space="preserve">                                 </w:t>
      </w:r>
    </w:p>
    <w:p>
      <w:pPr>
        <w:spacing w:before="292" w:line="228" w:lineRule="auto"/>
        <w:ind w:left="1062"/>
        <w:rPr>
          <w:rFonts w:ascii="宋体" w:hAnsi="宋体" w:eastAsia="宋体" w:cs="宋体"/>
          <w:sz w:val="20"/>
          <w:szCs w:val="20"/>
        </w:rPr>
      </w:pPr>
      <w:r>
        <w:rPr>
          <w:rFonts w:ascii="宋体" w:hAnsi="宋体" w:eastAsia="宋体" w:cs="宋体"/>
          <w:spacing w:val="-6"/>
          <w:sz w:val="20"/>
          <w:szCs w:val="20"/>
        </w:rPr>
        <w:t>成</w:t>
      </w:r>
      <w:r>
        <w:rPr>
          <w:rFonts w:ascii="宋体" w:hAnsi="宋体" w:eastAsia="宋体" w:cs="宋体"/>
          <w:spacing w:val="-5"/>
          <w:sz w:val="20"/>
          <w:szCs w:val="20"/>
        </w:rPr>
        <w:t>立时间：</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月</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日</w:t>
      </w:r>
    </w:p>
    <w:p>
      <w:pPr>
        <w:spacing w:before="304" w:line="228" w:lineRule="auto"/>
        <w:ind w:left="1062"/>
        <w:rPr>
          <w:rFonts w:ascii="宋体" w:hAnsi="宋体" w:eastAsia="宋体" w:cs="宋体"/>
          <w:sz w:val="20"/>
          <w:szCs w:val="20"/>
        </w:rPr>
      </w:pPr>
      <w:r>
        <w:rPr>
          <w:rFonts w:ascii="宋体" w:hAnsi="宋体" w:eastAsia="宋体" w:cs="宋体"/>
          <w:spacing w:val="7"/>
          <w:sz w:val="20"/>
          <w:szCs w:val="20"/>
        </w:rPr>
        <w:t>经</w:t>
      </w:r>
      <w:r>
        <w:rPr>
          <w:rFonts w:ascii="宋体" w:hAnsi="宋体" w:eastAsia="宋体" w:cs="宋体"/>
          <w:spacing w:val="5"/>
          <w:sz w:val="20"/>
          <w:szCs w:val="20"/>
        </w:rPr>
        <w:t>营期限：</w:t>
      </w:r>
      <w:r>
        <w:rPr>
          <w:rFonts w:ascii="宋体" w:hAnsi="宋体" w:eastAsia="宋体" w:cs="宋体"/>
          <w:sz w:val="20"/>
          <w:szCs w:val="20"/>
          <w:u w:val="single" w:color="auto"/>
        </w:rPr>
        <w:t xml:space="preserve">                           </w:t>
      </w:r>
    </w:p>
    <w:p>
      <w:pPr>
        <w:spacing w:before="302" w:line="228" w:lineRule="auto"/>
        <w:ind w:left="1060"/>
        <w:rPr>
          <w:rFonts w:ascii="宋体" w:hAnsi="宋体" w:eastAsia="宋体" w:cs="宋体"/>
          <w:sz w:val="20"/>
          <w:szCs w:val="20"/>
        </w:rPr>
      </w:pPr>
      <w:r>
        <w:rPr>
          <w:rFonts w:ascii="宋体" w:hAnsi="宋体" w:eastAsia="宋体" w:cs="宋体"/>
          <w:spacing w:val="-12"/>
          <w:sz w:val="20"/>
          <w:szCs w:val="20"/>
        </w:rPr>
        <w:t xml:space="preserve">姓名： </w:t>
      </w:r>
      <w:r>
        <w:rPr>
          <w:rFonts w:ascii="宋体" w:hAnsi="宋体" w:eastAsia="宋体" w:cs="宋体"/>
          <w:spacing w:val="-10"/>
          <w:sz w:val="20"/>
          <w:szCs w:val="20"/>
        </w:rPr>
        <w:t xml:space="preserve"> </w:t>
      </w:r>
      <w:r>
        <w:rPr>
          <w:rFonts w:ascii="宋体" w:hAnsi="宋体" w:eastAsia="宋体" w:cs="宋体"/>
          <w:spacing w:val="-6"/>
          <w:sz w:val="20"/>
          <w:szCs w:val="20"/>
        </w:rPr>
        <w:t xml:space="preserve">        性别：      年龄：     身份证号码：                职务：  系</w:t>
      </w:r>
    </w:p>
    <w:p>
      <w:pPr>
        <w:spacing w:before="302" w:line="228" w:lineRule="auto"/>
        <w:ind w:left="651"/>
        <w:rPr>
          <w:rFonts w:ascii="宋体" w:hAnsi="宋体" w:eastAsia="宋体" w:cs="宋体"/>
          <w:sz w:val="20"/>
          <w:szCs w:val="20"/>
        </w:rPr>
      </w:pPr>
      <w:r>
        <w:rPr>
          <w:rFonts w:ascii="宋体" w:hAnsi="宋体" w:eastAsia="宋体" w:cs="宋体"/>
          <w:spacing w:val="14"/>
          <w:sz w:val="20"/>
          <w:szCs w:val="20"/>
        </w:rPr>
        <w:t>(投标人名称) 的法定代表人。</w:t>
      </w:r>
    </w:p>
    <w:p>
      <w:pPr>
        <w:spacing w:before="303" w:line="228" w:lineRule="auto"/>
        <w:ind w:left="1060"/>
        <w:rPr>
          <w:rFonts w:ascii="宋体" w:hAnsi="宋体" w:eastAsia="宋体" w:cs="宋体"/>
          <w:sz w:val="20"/>
          <w:szCs w:val="20"/>
        </w:rPr>
      </w:pPr>
      <w:r>
        <w:rPr>
          <w:rFonts w:ascii="宋体" w:hAnsi="宋体" w:eastAsia="宋体" w:cs="宋体"/>
          <w:spacing w:val="6"/>
          <w:sz w:val="20"/>
          <w:szCs w:val="20"/>
        </w:rPr>
        <w:t>特此证明</w:t>
      </w:r>
      <w:r>
        <w:rPr>
          <w:rFonts w:ascii="宋体" w:hAnsi="宋体" w:eastAsia="宋体" w:cs="宋体"/>
          <w:spacing w:val="5"/>
          <w:sz w:val="20"/>
          <w:szCs w:val="20"/>
        </w:rPr>
        <w:t>。</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6" w:line="509" w:lineRule="auto"/>
        <w:ind w:left="6418" w:right="1630" w:hanging="1889"/>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(盖电子章)</w:t>
      </w:r>
      <w:r>
        <w:rPr>
          <w:rFonts w:ascii="宋体" w:hAnsi="宋体" w:eastAsia="宋体" w:cs="宋体"/>
          <w:sz w:val="20"/>
          <w:szCs w:val="20"/>
        </w:rPr>
        <w:t xml:space="preserve"> </w:t>
      </w:r>
      <w:r>
        <w:rPr>
          <w:rFonts w:ascii="宋体" w:hAnsi="宋体" w:eastAsia="宋体" w:cs="宋体"/>
          <w:spacing w:val="11"/>
          <w:sz w:val="20"/>
          <w:szCs w:val="20"/>
        </w:rPr>
        <w:t>年</w:t>
      </w:r>
      <w:r>
        <w:rPr>
          <w:rFonts w:ascii="宋体" w:hAnsi="宋体" w:eastAsia="宋体" w:cs="宋体"/>
          <w:spacing w:val="9"/>
          <w:sz w:val="20"/>
          <w:szCs w:val="20"/>
        </w:rPr>
        <w:t xml:space="preserve">   月   日</w:t>
      </w:r>
    </w:p>
    <w:p>
      <w:pPr>
        <w:sectPr>
          <w:footerReference r:id="rId59" w:type="default"/>
          <w:pgSz w:w="11900" w:h="16840"/>
          <w:pgMar w:top="921" w:right="620" w:bottom="1125" w:left="1160" w:header="596" w:footer="963" w:gutter="0"/>
          <w:pgNumType w:fmt="decimal"/>
          <w:cols w:space="720" w:num="1"/>
        </w:sectPr>
      </w:pPr>
    </w:p>
    <w:p>
      <w:pPr>
        <w:pStyle w:val="42"/>
        <w:rPr>
          <w:rFonts w:hint="eastAsia"/>
          <w:color w:val="auto"/>
        </w:rPr>
      </w:pPr>
      <w:r>
        <w:rPr>
          <w:rFonts w:hint="eastAsia"/>
          <w:b/>
          <w:bCs/>
          <w:color w:val="auto"/>
          <w:sz w:val="21"/>
          <w:szCs w:val="21"/>
          <w:lang w:val="en-US" w:eastAsia="zh-CN"/>
        </w:rPr>
        <w:t>十、投标意向金</w:t>
      </w:r>
    </w:p>
    <w:p>
      <w:pPr>
        <w:pStyle w:val="42"/>
        <w:rPr>
          <w:rFonts w:hint="eastAsia"/>
          <w:color w:val="auto"/>
        </w:rPr>
      </w:pPr>
    </w:p>
    <w:p>
      <w:pPr>
        <w:pStyle w:val="6"/>
        <w:spacing w:before="0" w:after="0" w:line="360" w:lineRule="auto"/>
        <w:ind w:firstLine="3534" w:firstLineChars="1100"/>
        <w:jc w:val="both"/>
        <w:rPr>
          <w:color w:val="auto"/>
        </w:rPr>
      </w:pPr>
      <w:bookmarkStart w:id="365" w:name="_Toc25560"/>
      <w:r>
        <w:rPr>
          <w:rFonts w:hint="eastAsia"/>
          <w:color w:val="auto"/>
          <w:lang w:val="en-US" w:eastAsia="zh-CN"/>
        </w:rPr>
        <w:t>四、</w:t>
      </w:r>
      <w:r>
        <w:rPr>
          <w:color w:val="auto"/>
        </w:rPr>
        <w:t>投标</w:t>
      </w:r>
      <w:r>
        <w:rPr>
          <w:rFonts w:hint="eastAsia"/>
          <w:color w:val="auto"/>
          <w:lang w:val="en-US" w:eastAsia="zh-CN"/>
        </w:rPr>
        <w:t>意向</w:t>
      </w:r>
      <w:r>
        <w:rPr>
          <w:color w:val="auto"/>
        </w:rPr>
        <w:t>金</w:t>
      </w:r>
      <w:bookmarkEnd w:id="365"/>
    </w:p>
    <w:p>
      <w:pPr>
        <w:spacing w:line="360" w:lineRule="auto"/>
        <w:rPr>
          <w:color w:val="auto"/>
          <w:u w:val="single"/>
        </w:rPr>
      </w:pPr>
    </w:p>
    <w:p>
      <w:pPr>
        <w:spacing w:line="360" w:lineRule="auto"/>
        <w:rPr>
          <w:color w:val="auto"/>
          <w:u w:val="single"/>
        </w:rPr>
      </w:pPr>
    </w:p>
    <w:p>
      <w:pPr>
        <w:spacing w:line="360" w:lineRule="auto"/>
        <w:rPr>
          <w:color w:val="auto"/>
        </w:rPr>
      </w:pPr>
      <w:r>
        <w:rPr>
          <w:color w:val="auto"/>
          <w:u w:val="single"/>
        </w:rPr>
        <w:t xml:space="preserve">         </w:t>
      </w:r>
      <w:r>
        <w:rPr>
          <w:color w:val="auto"/>
          <w:u w:val="single"/>
        </w:rPr>
        <w:tab/>
      </w:r>
      <w:r>
        <w:rPr>
          <w:color w:val="auto"/>
          <w:u w:val="single"/>
        </w:rPr>
        <w:tab/>
      </w:r>
      <w:r>
        <w:rPr>
          <w:color w:val="auto"/>
          <w:u w:val="single"/>
        </w:rPr>
        <w:t xml:space="preserve">  </w:t>
      </w:r>
      <w:r>
        <w:rPr>
          <w:color w:val="auto"/>
        </w:rPr>
        <w:t>（招标人名称）：</w:t>
      </w:r>
    </w:p>
    <w:p>
      <w:pPr>
        <w:spacing w:line="360" w:lineRule="auto"/>
        <w:rPr>
          <w:color w:val="auto"/>
        </w:rPr>
      </w:pPr>
    </w:p>
    <w:p>
      <w:pPr>
        <w:spacing w:line="360" w:lineRule="auto"/>
        <w:ind w:firstLine="420" w:firstLineChars="200"/>
        <w:rPr>
          <w:color w:val="auto"/>
        </w:rPr>
      </w:pPr>
      <w:r>
        <w:rPr>
          <w:rFonts w:hint="eastAsia"/>
          <w:color w:val="auto"/>
        </w:rPr>
        <w:t>我方</w:t>
      </w:r>
      <w:r>
        <w:rPr>
          <w:color w:val="auto"/>
        </w:rPr>
        <w:t>于</w:t>
      </w:r>
      <w:r>
        <w:rPr>
          <w:color w:val="auto"/>
          <w:u w:val="single"/>
        </w:rPr>
        <w:t xml:space="preserve">  </w:t>
      </w:r>
      <w:r>
        <w:rPr>
          <w:rFonts w:hint="eastAsia"/>
          <w:color w:val="auto"/>
          <w:u w:val="single"/>
        </w:rPr>
        <w:t xml:space="preserve">  </w:t>
      </w:r>
      <w:r>
        <w:rPr>
          <w:color w:val="auto"/>
          <w:u w:val="single"/>
        </w:rPr>
        <w:t xml:space="preserve">  </w:t>
      </w:r>
      <w:r>
        <w:rPr>
          <w:color w:val="auto"/>
        </w:rPr>
        <w:t>年</w:t>
      </w:r>
      <w:r>
        <w:rPr>
          <w:color w:val="auto"/>
          <w:u w:val="single"/>
        </w:rPr>
        <w:t xml:space="preserve">  </w:t>
      </w:r>
      <w:r>
        <w:rPr>
          <w:rFonts w:hint="eastAsia"/>
          <w:color w:val="auto"/>
          <w:u w:val="single"/>
        </w:rPr>
        <w:t xml:space="preserve">  </w:t>
      </w:r>
      <w:r>
        <w:rPr>
          <w:color w:val="auto"/>
          <w:u w:val="single"/>
        </w:rPr>
        <w:t xml:space="preserve">  </w:t>
      </w:r>
      <w:r>
        <w:rPr>
          <w:color w:val="auto"/>
        </w:rPr>
        <w:t>月</w:t>
      </w:r>
      <w:r>
        <w:rPr>
          <w:color w:val="auto"/>
          <w:u w:val="single"/>
        </w:rPr>
        <w:t xml:space="preserve">  </w:t>
      </w:r>
      <w:r>
        <w:rPr>
          <w:rFonts w:hint="eastAsia"/>
          <w:color w:val="auto"/>
          <w:u w:val="single"/>
        </w:rPr>
        <w:t xml:space="preserve">  </w:t>
      </w:r>
      <w:r>
        <w:rPr>
          <w:color w:val="auto"/>
          <w:u w:val="single"/>
        </w:rPr>
        <w:t xml:space="preserve">  </w:t>
      </w:r>
      <w:r>
        <w:rPr>
          <w:color w:val="auto"/>
        </w:rPr>
        <w:t>日参加</w:t>
      </w:r>
      <w:r>
        <w:rPr>
          <w:color w:val="auto"/>
          <w:u w:val="single"/>
        </w:rPr>
        <w:t xml:space="preserve">   </w:t>
      </w:r>
      <w:r>
        <w:rPr>
          <w:rFonts w:hint="eastAsia"/>
          <w:color w:val="auto"/>
          <w:u w:val="single"/>
        </w:rPr>
        <w:t xml:space="preserve">    </w:t>
      </w:r>
      <w:r>
        <w:rPr>
          <w:color w:val="auto"/>
          <w:u w:val="single"/>
        </w:rPr>
        <w:t xml:space="preserve">      </w:t>
      </w:r>
      <w:r>
        <w:rPr>
          <w:color w:val="auto"/>
        </w:rPr>
        <w:t>（项目名称）的投标，</w:t>
      </w:r>
      <w:r>
        <w:rPr>
          <w:rFonts w:hint="eastAsia"/>
          <w:color w:val="auto"/>
        </w:rPr>
        <w:t>现</w:t>
      </w:r>
      <w:r>
        <w:rPr>
          <w:color w:val="auto"/>
        </w:rPr>
        <w:t>保证：</w:t>
      </w:r>
      <w:r>
        <w:rPr>
          <w:rFonts w:hint="eastAsia"/>
          <w:color w:val="auto"/>
        </w:rPr>
        <w:t>投标</w:t>
      </w:r>
      <w:r>
        <w:rPr>
          <w:rFonts w:hint="eastAsia"/>
          <w:color w:val="auto"/>
          <w:lang w:val="en-US" w:eastAsia="zh-CN"/>
        </w:rPr>
        <w:t>意向</w:t>
      </w:r>
      <w:r>
        <w:rPr>
          <w:rFonts w:hint="eastAsia"/>
          <w:color w:val="auto"/>
        </w:rPr>
        <w:t>金有效期均应与投标有效期一致。招标人如果按本</w:t>
      </w:r>
      <w:r>
        <w:rPr>
          <w:rFonts w:hint="eastAsia"/>
          <w:color w:val="auto"/>
          <w:lang w:val="en-US" w:eastAsia="zh-CN"/>
        </w:rPr>
        <w:t>招标文件</w:t>
      </w:r>
      <w:r>
        <w:rPr>
          <w:rFonts w:hint="eastAsia"/>
          <w:color w:val="auto"/>
        </w:rPr>
        <w:t>的规定延长了投标有效期，则投标</w:t>
      </w:r>
      <w:r>
        <w:rPr>
          <w:rFonts w:hint="eastAsia"/>
          <w:color w:val="auto"/>
          <w:lang w:val="en-US" w:eastAsia="zh-CN"/>
        </w:rPr>
        <w:t>意向</w:t>
      </w:r>
      <w:r>
        <w:rPr>
          <w:rFonts w:hint="eastAsia"/>
          <w:color w:val="auto"/>
        </w:rPr>
        <w:t>金的有效期也相应延长</w:t>
      </w:r>
      <w:r>
        <w:rPr>
          <w:color w:val="auto"/>
        </w:rPr>
        <w:t>。</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ind w:firstLine="2158" w:firstLineChars="1028"/>
        <w:rPr>
          <w:color w:val="auto"/>
        </w:rPr>
      </w:pPr>
      <w:r>
        <w:rPr>
          <w:rFonts w:hint="eastAsia"/>
          <w:color w:val="auto"/>
        </w:rPr>
        <w:t>投标人</w:t>
      </w:r>
      <w:r>
        <w:rPr>
          <w:color w:val="auto"/>
        </w:rPr>
        <w:t>名称：</w:t>
      </w:r>
      <w:r>
        <w:rPr>
          <w:color w:val="auto"/>
          <w:u w:val="single"/>
        </w:rPr>
        <w:t xml:space="preserve">                              </w:t>
      </w:r>
      <w:r>
        <w:rPr>
          <w:color w:val="auto"/>
        </w:rPr>
        <w:t>（盖单位章）</w:t>
      </w:r>
    </w:p>
    <w:p>
      <w:pPr>
        <w:spacing w:line="360" w:lineRule="auto"/>
        <w:ind w:firstLine="2158" w:firstLineChars="1028"/>
        <w:rPr>
          <w:color w:val="auto"/>
        </w:rPr>
      </w:pPr>
      <w:r>
        <w:rPr>
          <w:color w:val="auto"/>
        </w:rPr>
        <w:t>法定代表人或</w:t>
      </w:r>
      <w:r>
        <w:rPr>
          <w:rFonts w:hint="eastAsia"/>
          <w:color w:val="auto"/>
        </w:rPr>
        <w:t>授权</w:t>
      </w:r>
      <w:r>
        <w:rPr>
          <w:color w:val="auto"/>
        </w:rPr>
        <w:t>人：</w:t>
      </w:r>
      <w:r>
        <w:rPr>
          <w:color w:val="auto"/>
          <w:u w:val="single"/>
        </w:rPr>
        <w:t xml:space="preserve">           </w:t>
      </w:r>
      <w:r>
        <w:rPr>
          <w:rFonts w:hint="eastAsia"/>
          <w:color w:val="auto"/>
          <w:u w:val="single"/>
        </w:rPr>
        <w:t xml:space="preserve">      </w:t>
      </w:r>
      <w:r>
        <w:rPr>
          <w:color w:val="auto"/>
          <w:u w:val="single"/>
        </w:rPr>
        <w:t xml:space="preserve">         </w:t>
      </w:r>
      <w:r>
        <w:rPr>
          <w:color w:val="auto"/>
        </w:rPr>
        <w:t>（签字）</w:t>
      </w:r>
    </w:p>
    <w:p>
      <w:pPr>
        <w:spacing w:line="360" w:lineRule="auto"/>
        <w:ind w:firstLine="2158" w:firstLineChars="1028"/>
        <w:rPr>
          <w:color w:val="auto"/>
        </w:rPr>
      </w:pPr>
      <w:r>
        <w:rPr>
          <w:color w:val="auto"/>
        </w:rPr>
        <w:t>地    址：</w:t>
      </w:r>
      <w:r>
        <w:rPr>
          <w:color w:val="auto"/>
          <w:u w:val="single"/>
        </w:rPr>
        <w:tab/>
      </w:r>
      <w:r>
        <w:rPr>
          <w:color w:val="auto"/>
          <w:u w:val="single"/>
        </w:rPr>
        <w:tab/>
      </w:r>
      <w:r>
        <w:rPr>
          <w:color w:val="auto"/>
          <w:u w:val="single"/>
        </w:rPr>
        <w:tab/>
      </w:r>
      <w:r>
        <w:rPr>
          <w:color w:val="auto"/>
          <w:u w:val="single"/>
        </w:rPr>
        <w:t xml:space="preserve">                               </w:t>
      </w:r>
      <w:r>
        <w:rPr>
          <w:color w:val="auto"/>
          <w:u w:val="single"/>
        </w:rPr>
        <w:tab/>
      </w:r>
    </w:p>
    <w:p>
      <w:pPr>
        <w:spacing w:line="360" w:lineRule="auto"/>
        <w:ind w:firstLine="2158" w:firstLineChars="1028"/>
        <w:rPr>
          <w:color w:val="auto"/>
          <w:u w:val="single"/>
        </w:rPr>
      </w:pPr>
      <w:r>
        <w:rPr>
          <w:color w:val="auto"/>
        </w:rPr>
        <w:t>邮政编码：</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 xml:space="preserve">                 </w:t>
      </w:r>
      <w:r>
        <w:rPr>
          <w:color w:val="auto"/>
          <w:u w:val="single"/>
        </w:rPr>
        <w:tab/>
      </w:r>
    </w:p>
    <w:p>
      <w:pPr>
        <w:spacing w:line="360" w:lineRule="auto"/>
        <w:ind w:firstLine="2158" w:firstLineChars="1028"/>
        <w:rPr>
          <w:color w:val="auto"/>
        </w:rPr>
      </w:pPr>
      <w:r>
        <w:rPr>
          <w:color w:val="auto"/>
        </w:rPr>
        <w:t>电    话：</w:t>
      </w:r>
      <w:r>
        <w:rPr>
          <w:color w:val="auto"/>
          <w:u w:val="single"/>
        </w:rPr>
        <w:t xml:space="preserve">                                         </w:t>
      </w:r>
      <w:r>
        <w:rPr>
          <w:rFonts w:hint="eastAsia"/>
          <w:color w:val="auto"/>
          <w:u w:val="single"/>
        </w:rPr>
        <w:t xml:space="preserve"> </w:t>
      </w:r>
    </w:p>
    <w:p>
      <w:pPr>
        <w:spacing w:line="360" w:lineRule="auto"/>
        <w:ind w:firstLine="3838" w:firstLineChars="1828"/>
        <w:rPr>
          <w:color w:val="auto"/>
        </w:rPr>
      </w:pP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pPr>
        <w:spacing w:line="360" w:lineRule="auto"/>
        <w:rPr>
          <w:color w:val="auto"/>
        </w:rPr>
      </w:pPr>
    </w:p>
    <w:p>
      <w:pPr>
        <w:spacing w:line="400" w:lineRule="exact"/>
        <w:ind w:firstLine="480"/>
        <w:jc w:val="center"/>
        <w:rPr>
          <w:sz w:val="24"/>
        </w:rPr>
      </w:pPr>
      <w:r>
        <w:rPr>
          <w:rFonts w:eastAsia="黑体"/>
          <w:color w:val="auto"/>
          <w:sz w:val="20"/>
        </w:rPr>
        <w:br w:type="page"/>
      </w:r>
    </w:p>
    <w:p>
      <w:pPr>
        <w:spacing w:line="400" w:lineRule="exact"/>
        <w:ind w:firstLine="480"/>
        <w:jc w:val="center"/>
        <w:rPr>
          <w:sz w:val="24"/>
        </w:rPr>
      </w:pPr>
    </w:p>
    <w:p>
      <w:pPr>
        <w:spacing w:line="400" w:lineRule="exact"/>
        <w:ind w:firstLine="640"/>
        <w:jc w:val="center"/>
        <w:outlineLvl w:val="1"/>
        <w:rPr>
          <w:rFonts w:ascii="黑体" w:hAnsi="黑体" w:eastAsia="黑体"/>
          <w:sz w:val="32"/>
          <w:szCs w:val="32"/>
        </w:rPr>
      </w:pPr>
      <w:bookmarkStart w:id="366" w:name="_Toc24022"/>
      <w:r>
        <w:rPr>
          <w:rFonts w:hint="eastAsia" w:ascii="黑体" w:hAnsi="黑体" w:eastAsia="黑体"/>
          <w:sz w:val="32"/>
          <w:szCs w:val="32"/>
        </w:rPr>
        <w:t>二、技 术 标</w:t>
      </w:r>
      <w:bookmarkEnd w:id="366"/>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pStyle w:val="3"/>
        <w:ind w:firstLine="210"/>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562"/>
        <w:jc w:val="center"/>
        <w:rPr>
          <w:b/>
          <w:sz w:val="28"/>
          <w:szCs w:val="28"/>
        </w:rPr>
      </w:pPr>
    </w:p>
    <w:p>
      <w:pPr>
        <w:pStyle w:val="2"/>
        <w:rPr>
          <w:b/>
          <w:sz w:val="28"/>
          <w:szCs w:val="28"/>
        </w:rPr>
      </w:pPr>
    </w:p>
    <w:p>
      <w:pPr>
        <w:spacing w:before="72" w:line="199" w:lineRule="auto"/>
        <w:ind w:left="13"/>
        <w:rPr>
          <w:rFonts w:ascii="宋体" w:hAnsi="宋体" w:eastAsia="宋体" w:cs="宋体"/>
          <w:color w:val="auto"/>
          <w:sz w:val="22"/>
          <w:szCs w:val="22"/>
        </w:rPr>
      </w:pPr>
      <w:r>
        <w:rPr>
          <w:rFonts w:ascii="宋体" w:hAnsi="宋体" w:eastAsia="宋体" w:cs="宋体"/>
          <w:i/>
          <w:iCs/>
          <w:color w:val="auto"/>
          <w:spacing w:val="25"/>
          <w:sz w:val="22"/>
          <w:szCs w:val="22"/>
        </w:rPr>
        <w:t>封</w:t>
      </w:r>
      <w:r>
        <w:rPr>
          <w:rFonts w:ascii="宋体" w:hAnsi="宋体" w:eastAsia="宋体" w:cs="宋体"/>
          <w:i/>
          <w:iCs/>
          <w:color w:val="auto"/>
          <w:spacing w:val="24"/>
          <w:sz w:val="22"/>
          <w:szCs w:val="22"/>
        </w:rPr>
        <w:t>面</w:t>
      </w:r>
    </w:p>
    <w:p>
      <w:pPr>
        <w:spacing w:line="268" w:lineRule="auto"/>
        <w:rPr>
          <w:rFonts w:ascii="Arial"/>
          <w:color w:val="auto"/>
          <w:sz w:val="21"/>
        </w:rPr>
      </w:pPr>
    </w:p>
    <w:p>
      <w:pPr>
        <w:spacing w:line="268"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tabs>
          <w:tab w:val="left" w:pos="6264"/>
        </w:tabs>
        <w:spacing w:before="101" w:line="209" w:lineRule="auto"/>
        <w:ind w:left="1767"/>
        <w:rPr>
          <w:rFonts w:ascii="宋体" w:hAnsi="宋体" w:eastAsia="宋体" w:cs="宋体"/>
          <w:color w:val="auto"/>
          <w:sz w:val="31"/>
          <w:szCs w:val="31"/>
        </w:rPr>
      </w:pPr>
      <w:r>
        <w:rPr>
          <w:rFonts w:ascii="宋体" w:hAnsi="宋体" w:eastAsia="宋体" w:cs="宋体"/>
          <w:color w:val="auto"/>
          <w:sz w:val="31"/>
          <w:szCs w:val="31"/>
          <w:u w:val="single" w:color="auto"/>
        </w:rPr>
        <w:tab/>
      </w:r>
      <w:r>
        <w:rPr>
          <w:rFonts w:ascii="宋体" w:hAnsi="宋体" w:eastAsia="宋体" w:cs="宋体"/>
          <w:color w:val="auto"/>
          <w:spacing w:val="1"/>
          <w:sz w:val="31"/>
          <w:szCs w:val="31"/>
        </w:rPr>
        <w:t>工程</w:t>
      </w:r>
    </w:p>
    <w:p>
      <w:pPr>
        <w:spacing w:line="294" w:lineRule="auto"/>
        <w:rPr>
          <w:rFonts w:ascii="Arial"/>
          <w:color w:val="auto"/>
          <w:sz w:val="21"/>
        </w:rPr>
      </w:pPr>
    </w:p>
    <w:p>
      <w:pPr>
        <w:spacing w:line="294" w:lineRule="auto"/>
        <w:rPr>
          <w:rFonts w:ascii="Arial"/>
          <w:color w:val="auto"/>
          <w:sz w:val="21"/>
        </w:rPr>
      </w:pPr>
    </w:p>
    <w:p>
      <w:pPr>
        <w:spacing w:line="295" w:lineRule="auto"/>
        <w:rPr>
          <w:rFonts w:ascii="Arial"/>
          <w:color w:val="auto"/>
          <w:sz w:val="21"/>
        </w:rPr>
      </w:pPr>
    </w:p>
    <w:p>
      <w:pPr>
        <w:pStyle w:val="2"/>
        <w:rPr>
          <w:color w:val="auto"/>
        </w:rPr>
      </w:pPr>
    </w:p>
    <w:p>
      <w:pPr>
        <w:spacing w:before="169" w:line="1017" w:lineRule="exact"/>
        <w:ind w:left="2752"/>
        <w:rPr>
          <w:rFonts w:ascii="黑体" w:hAnsi="黑体" w:eastAsia="黑体" w:cs="黑体"/>
          <w:color w:val="auto"/>
          <w:sz w:val="52"/>
          <w:szCs w:val="52"/>
        </w:rPr>
      </w:pPr>
      <w:r>
        <w:rPr>
          <w:rFonts w:ascii="黑体" w:hAnsi="黑体" w:eastAsia="黑体" w:cs="黑体"/>
          <w:color w:val="auto"/>
          <w:position w:val="38"/>
          <w:sz w:val="52"/>
          <w:szCs w:val="52"/>
        </w:rPr>
        <w:t>投 标 文 件</w:t>
      </w:r>
    </w:p>
    <w:p>
      <w:pPr>
        <w:spacing w:line="212" w:lineRule="auto"/>
        <w:ind w:left="2809"/>
        <w:rPr>
          <w:rFonts w:ascii="宋体" w:hAnsi="宋体" w:eastAsia="宋体" w:cs="宋体"/>
          <w:color w:val="auto"/>
          <w:sz w:val="55"/>
          <w:szCs w:val="55"/>
        </w:rPr>
      </w:pPr>
      <w:r>
        <w:rPr>
          <w:rFonts w:ascii="宋体" w:hAnsi="宋体" w:eastAsia="宋体" w:cs="宋体"/>
          <w:color w:val="auto"/>
          <w:spacing w:val="54"/>
          <w:sz w:val="55"/>
          <w:szCs w:val="55"/>
        </w:rPr>
        <w:t>(</w:t>
      </w:r>
      <w:r>
        <w:rPr>
          <w:rFonts w:hint="eastAsia" w:ascii="宋体" w:hAnsi="宋体" w:eastAsia="宋体" w:cs="宋体"/>
          <w:color w:val="auto"/>
          <w:spacing w:val="54"/>
          <w:sz w:val="55"/>
          <w:szCs w:val="55"/>
          <w:lang w:val="en-US" w:eastAsia="zh-CN"/>
        </w:rPr>
        <w:t>技术</w:t>
      </w:r>
      <w:r>
        <w:rPr>
          <w:rFonts w:ascii="宋体" w:hAnsi="宋体" w:eastAsia="宋体" w:cs="宋体"/>
          <w:color w:val="auto"/>
          <w:spacing w:val="54"/>
          <w:sz w:val="55"/>
          <w:szCs w:val="55"/>
        </w:rPr>
        <w:t>标)</w:t>
      </w:r>
    </w:p>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64" w:lineRule="auto"/>
        <w:rPr>
          <w:rFonts w:ascii="Arial"/>
          <w:color w:val="auto"/>
          <w:sz w:val="21"/>
        </w:rPr>
      </w:pPr>
    </w:p>
    <w:p>
      <w:pPr>
        <w:pStyle w:val="2"/>
        <w:rPr>
          <w:rFonts w:ascii="Arial"/>
          <w:color w:val="auto"/>
          <w:sz w:val="21"/>
        </w:rPr>
      </w:pPr>
    </w:p>
    <w:p>
      <w:pPr>
        <w:pStyle w:val="3"/>
        <w:rPr>
          <w:rFonts w:ascii="Arial"/>
          <w:color w:val="auto"/>
          <w:sz w:val="21"/>
        </w:rPr>
      </w:pPr>
    </w:p>
    <w:p>
      <w:pPr>
        <w:pStyle w:val="4"/>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pStyle w:val="4"/>
        <w:rPr>
          <w:rFonts w:ascii="Arial"/>
          <w:color w:val="auto"/>
          <w:sz w:val="21"/>
        </w:rPr>
      </w:pPr>
    </w:p>
    <w:p>
      <w:pPr>
        <w:rPr>
          <w:rFonts w:ascii="Arial"/>
          <w:color w:val="auto"/>
          <w:sz w:val="21"/>
        </w:rPr>
      </w:pPr>
    </w:p>
    <w:p>
      <w:pPr>
        <w:pStyle w:val="2"/>
        <w:rPr>
          <w:rFonts w:ascii="Arial"/>
          <w:color w:val="auto"/>
          <w:sz w:val="21"/>
        </w:rPr>
      </w:pPr>
    </w:p>
    <w:p>
      <w:pPr>
        <w:pStyle w:val="3"/>
      </w:pPr>
    </w:p>
    <w:p>
      <w:pPr>
        <w:rPr>
          <w:color w:val="auto"/>
        </w:rPr>
      </w:pPr>
    </w:p>
    <w:p>
      <w:pPr>
        <w:spacing w:line="264"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tabs>
          <w:tab w:val="left" w:pos="3977"/>
        </w:tabs>
        <w:spacing w:before="91" w:line="208" w:lineRule="auto"/>
        <w:ind w:left="2847"/>
        <w:rPr>
          <w:rFonts w:ascii="宋体" w:hAnsi="宋体" w:eastAsia="宋体" w:cs="宋体"/>
          <w:color w:val="auto"/>
          <w:sz w:val="28"/>
          <w:szCs w:val="28"/>
        </w:rPr>
      </w:pPr>
      <w:r>
        <w:rPr>
          <w:rFonts w:ascii="宋体" w:hAnsi="宋体" w:eastAsia="宋体" w:cs="宋体"/>
          <w:color w:val="auto"/>
          <w:sz w:val="28"/>
          <w:szCs w:val="28"/>
          <w:u w:val="single" w:color="auto"/>
        </w:rPr>
        <w:tab/>
      </w:r>
      <w:r>
        <w:rPr>
          <w:rFonts w:ascii="宋体" w:hAnsi="宋体" w:eastAsia="宋体" w:cs="宋体"/>
          <w:color w:val="auto"/>
          <w:spacing w:val="5"/>
          <w:sz w:val="28"/>
          <w:szCs w:val="28"/>
        </w:rPr>
        <w:t>年</w:t>
      </w:r>
      <w:r>
        <w:rPr>
          <w:rFonts w:ascii="宋体" w:hAnsi="宋体" w:eastAsia="宋体" w:cs="宋体"/>
          <w:color w:val="auto"/>
          <w:spacing w:val="5"/>
          <w:sz w:val="28"/>
          <w:szCs w:val="28"/>
          <w:u w:val="single" w:color="auto"/>
        </w:rPr>
        <w:t xml:space="preserve">    </w:t>
      </w:r>
      <w:r>
        <w:rPr>
          <w:rFonts w:ascii="宋体" w:hAnsi="宋体" w:eastAsia="宋体" w:cs="宋体"/>
          <w:color w:val="auto"/>
          <w:spacing w:val="5"/>
          <w:sz w:val="28"/>
          <w:szCs w:val="28"/>
        </w:rPr>
        <w:t>月</w:t>
      </w:r>
      <w:r>
        <w:rPr>
          <w:rFonts w:ascii="宋体" w:hAnsi="宋体" w:eastAsia="宋体" w:cs="宋体"/>
          <w:color w:val="auto"/>
          <w:spacing w:val="5"/>
          <w:sz w:val="28"/>
          <w:szCs w:val="28"/>
          <w:u w:val="single" w:color="auto"/>
        </w:rPr>
        <w:t xml:space="preserve">   </w:t>
      </w:r>
      <w:r>
        <w:rPr>
          <w:rFonts w:ascii="宋体" w:hAnsi="宋体" w:eastAsia="宋体" w:cs="宋体"/>
          <w:color w:val="auto"/>
          <w:spacing w:val="3"/>
          <w:sz w:val="28"/>
          <w:szCs w:val="28"/>
        </w:rPr>
        <w:t>日</w:t>
      </w:r>
    </w:p>
    <w:p>
      <w:pPr>
        <w:rPr>
          <w:rFonts w:hint="eastAsia" w:ascii="Arial" w:eastAsia="宋体"/>
          <w:color w:val="auto"/>
          <w:sz w:val="21"/>
          <w:lang w:eastAsia="zh-CN"/>
        </w:rPr>
      </w:pPr>
    </w:p>
    <w:p>
      <w:pPr>
        <w:rPr>
          <w:rFonts w:ascii="Arial"/>
          <w:color w:val="auto"/>
          <w:sz w:val="21"/>
        </w:rPr>
      </w:pPr>
    </w:p>
    <w:p>
      <w:pPr>
        <w:rPr>
          <w:rFonts w:ascii="Arial"/>
          <w:color w:val="auto"/>
          <w:sz w:val="21"/>
        </w:rPr>
      </w:pPr>
    </w:p>
    <w:p>
      <w:pPr>
        <w:rPr>
          <w:rFonts w:ascii="Arial"/>
          <w:color w:val="auto"/>
          <w:sz w:val="21"/>
        </w:rPr>
      </w:pPr>
    </w:p>
    <w:p>
      <w:pPr>
        <w:pStyle w:val="2"/>
        <w:rPr>
          <w:rFonts w:ascii="Arial"/>
          <w:color w:val="auto"/>
          <w:sz w:val="21"/>
        </w:rPr>
      </w:pPr>
    </w:p>
    <w:p>
      <w:pPr>
        <w:pStyle w:val="3"/>
      </w:pPr>
    </w:p>
    <w:p>
      <w:pPr>
        <w:spacing w:line="400" w:lineRule="exact"/>
        <w:ind w:firstLine="562"/>
        <w:jc w:val="center"/>
        <w:rPr>
          <w:b/>
          <w:sz w:val="28"/>
          <w:szCs w:val="28"/>
        </w:rPr>
      </w:pPr>
      <w:r>
        <w:rPr>
          <w:rFonts w:hint="eastAsia"/>
          <w:b/>
          <w:sz w:val="28"/>
          <w:szCs w:val="28"/>
        </w:rPr>
        <w:t>目  录</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eastAsia="宋体" w:cs="宋体"/>
          <w:color w:val="auto"/>
          <w:sz w:val="21"/>
          <w:szCs w:val="21"/>
          <w:lang w:val="en-US" w:eastAsia="zh-CN"/>
        </w:rPr>
      </w:pPr>
      <w:r>
        <w:rPr>
          <w:rFonts w:hint="eastAsia" w:ascii="宋体" w:hAnsi="宋体" w:eastAsia="宋体"/>
          <w:szCs w:val="21"/>
          <w:lang w:val="en-US" w:eastAsia="zh-CN"/>
        </w:rPr>
        <w:t>1、</w:t>
      </w:r>
      <w:r>
        <w:rPr>
          <w:rFonts w:hint="eastAsia" w:ascii="宋体" w:hAnsi="宋体" w:eastAsia="宋体" w:cs="宋体"/>
          <w:color w:val="auto"/>
          <w:sz w:val="21"/>
          <w:szCs w:val="21"/>
          <w:lang w:val="en-US" w:eastAsia="zh-CN"/>
        </w:rPr>
        <w:t>施工组织设计：投标人根据招标文件评标办法内容自行编制（格式自拟）。</w:t>
      </w:r>
    </w:p>
    <w:p>
      <w:pPr>
        <w:pStyle w:val="74"/>
        <w:outlineLvl w:val="9"/>
        <w:rPr>
          <w:rFonts w:cs="Times New Roman"/>
        </w:rPr>
      </w:pPr>
    </w:p>
    <w:p>
      <w:pPr>
        <w:pStyle w:val="74"/>
        <w:rPr>
          <w:rFonts w:cs="Times New Roman"/>
        </w:rPr>
      </w:pPr>
      <w:bookmarkStart w:id="367" w:name="_Toc16812"/>
      <w:r>
        <w:rPr>
          <w:rFonts w:hint="eastAsia" w:cs="Times New Roman"/>
        </w:rPr>
        <w:t>三、商  务  标</w:t>
      </w:r>
      <w:bookmarkEnd w:id="367"/>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pStyle w:val="74"/>
        <w:outlineLvl w:val="9"/>
        <w:rPr>
          <w:rFonts w:cs="Times New Roman"/>
        </w:rPr>
      </w:pPr>
    </w:p>
    <w:p>
      <w:pPr>
        <w:spacing w:line="360" w:lineRule="auto"/>
        <w:jc w:val="both"/>
        <w:rPr>
          <w:rFonts w:ascii="宋体" w:hAnsi="宋体" w:eastAsia="宋体" w:cs="宋体"/>
          <w:color w:val="auto"/>
          <w:sz w:val="22"/>
          <w:szCs w:val="22"/>
        </w:rPr>
      </w:pPr>
      <w:bookmarkStart w:id="368" w:name="_Toc469310023"/>
      <w:r>
        <w:rPr>
          <w:rFonts w:ascii="宋体" w:hAnsi="宋体" w:eastAsia="宋体" w:cs="宋体"/>
          <w:i/>
          <w:iCs/>
          <w:color w:val="auto"/>
          <w:spacing w:val="25"/>
          <w:sz w:val="22"/>
          <w:szCs w:val="22"/>
        </w:rPr>
        <w:t>封</w:t>
      </w:r>
      <w:r>
        <w:rPr>
          <w:rFonts w:ascii="宋体" w:hAnsi="宋体" w:eastAsia="宋体" w:cs="宋体"/>
          <w:i/>
          <w:iCs/>
          <w:color w:val="auto"/>
          <w:spacing w:val="24"/>
          <w:sz w:val="22"/>
          <w:szCs w:val="22"/>
        </w:rPr>
        <w:t>面</w:t>
      </w:r>
    </w:p>
    <w:p>
      <w:pPr>
        <w:spacing w:line="268" w:lineRule="auto"/>
        <w:rPr>
          <w:rFonts w:ascii="Arial"/>
          <w:color w:val="auto"/>
          <w:sz w:val="21"/>
        </w:rPr>
      </w:pPr>
    </w:p>
    <w:p>
      <w:pPr>
        <w:spacing w:line="268"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tabs>
          <w:tab w:val="left" w:pos="6264"/>
        </w:tabs>
        <w:spacing w:before="101" w:line="209" w:lineRule="auto"/>
        <w:ind w:left="1767"/>
        <w:rPr>
          <w:rFonts w:ascii="宋体" w:hAnsi="宋体" w:eastAsia="宋体" w:cs="宋体"/>
          <w:color w:val="auto"/>
          <w:sz w:val="31"/>
          <w:szCs w:val="31"/>
        </w:rPr>
      </w:pPr>
      <w:r>
        <w:rPr>
          <w:rFonts w:ascii="宋体" w:hAnsi="宋体" w:eastAsia="宋体" w:cs="宋体"/>
          <w:color w:val="auto"/>
          <w:sz w:val="31"/>
          <w:szCs w:val="31"/>
          <w:u w:val="single" w:color="auto"/>
        </w:rPr>
        <w:tab/>
      </w:r>
      <w:r>
        <w:rPr>
          <w:rFonts w:ascii="宋体" w:hAnsi="宋体" w:eastAsia="宋体" w:cs="宋体"/>
          <w:color w:val="auto"/>
          <w:spacing w:val="1"/>
          <w:sz w:val="31"/>
          <w:szCs w:val="31"/>
        </w:rPr>
        <w:t>工程</w:t>
      </w:r>
    </w:p>
    <w:p>
      <w:pPr>
        <w:spacing w:line="294" w:lineRule="auto"/>
        <w:rPr>
          <w:rFonts w:hint="eastAsia" w:ascii="Arial" w:eastAsiaTheme="minorEastAsia"/>
          <w:color w:val="auto"/>
          <w:sz w:val="21"/>
          <w:lang w:val="en-US" w:eastAsia="zh-CN"/>
        </w:rPr>
      </w:pPr>
      <w:r>
        <w:rPr>
          <w:rFonts w:hint="eastAsia" w:ascii="Arial"/>
          <w:color w:val="auto"/>
          <w:sz w:val="21"/>
          <w:lang w:val="en-US" w:eastAsia="zh-CN"/>
        </w:rPr>
        <w:t xml:space="preserve"> </w:t>
      </w:r>
    </w:p>
    <w:p>
      <w:pPr>
        <w:spacing w:line="294" w:lineRule="auto"/>
        <w:rPr>
          <w:rFonts w:ascii="Arial"/>
          <w:color w:val="auto"/>
          <w:sz w:val="21"/>
        </w:rPr>
      </w:pPr>
    </w:p>
    <w:p>
      <w:pPr>
        <w:spacing w:line="295" w:lineRule="auto"/>
        <w:rPr>
          <w:rFonts w:ascii="Arial"/>
          <w:color w:val="auto"/>
          <w:sz w:val="21"/>
        </w:rPr>
      </w:pPr>
    </w:p>
    <w:p>
      <w:pPr>
        <w:spacing w:before="169" w:line="1017" w:lineRule="exact"/>
        <w:ind w:left="2752"/>
        <w:rPr>
          <w:rFonts w:ascii="黑体" w:hAnsi="黑体" w:eastAsia="黑体" w:cs="黑体"/>
          <w:color w:val="auto"/>
          <w:sz w:val="52"/>
          <w:szCs w:val="52"/>
        </w:rPr>
      </w:pPr>
      <w:r>
        <w:rPr>
          <w:rFonts w:ascii="黑体" w:hAnsi="黑体" w:eastAsia="黑体" w:cs="黑体"/>
          <w:color w:val="auto"/>
          <w:position w:val="38"/>
          <w:sz w:val="52"/>
          <w:szCs w:val="52"/>
        </w:rPr>
        <w:t>投 标 文 件</w:t>
      </w:r>
    </w:p>
    <w:p>
      <w:pPr>
        <w:spacing w:line="212" w:lineRule="auto"/>
        <w:ind w:left="2809"/>
        <w:rPr>
          <w:rFonts w:ascii="宋体" w:hAnsi="宋体" w:eastAsia="宋体" w:cs="宋体"/>
          <w:color w:val="auto"/>
          <w:sz w:val="55"/>
          <w:szCs w:val="55"/>
        </w:rPr>
      </w:pPr>
      <w:r>
        <w:rPr>
          <w:rFonts w:ascii="宋体" w:hAnsi="宋体" w:eastAsia="宋体" w:cs="宋体"/>
          <w:color w:val="auto"/>
          <w:spacing w:val="54"/>
          <w:sz w:val="55"/>
          <w:szCs w:val="55"/>
        </w:rPr>
        <w:t>(</w:t>
      </w:r>
      <w:r>
        <w:rPr>
          <w:rFonts w:hint="eastAsia" w:ascii="宋体" w:hAnsi="宋体" w:eastAsia="宋体" w:cs="宋体"/>
          <w:color w:val="auto"/>
          <w:spacing w:val="54"/>
          <w:sz w:val="55"/>
          <w:szCs w:val="55"/>
          <w:lang w:val="en-US" w:eastAsia="zh-CN"/>
        </w:rPr>
        <w:t>商务</w:t>
      </w:r>
      <w:r>
        <w:rPr>
          <w:rFonts w:ascii="宋体" w:hAnsi="宋体" w:eastAsia="宋体" w:cs="宋体"/>
          <w:color w:val="auto"/>
          <w:spacing w:val="54"/>
          <w:sz w:val="55"/>
          <w:szCs w:val="55"/>
        </w:rPr>
        <w:t>标)</w:t>
      </w:r>
    </w:p>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pStyle w:val="2"/>
        <w:rPr>
          <w:rFonts w:ascii="Arial"/>
          <w:color w:val="auto"/>
          <w:sz w:val="21"/>
        </w:rPr>
      </w:pPr>
    </w:p>
    <w:p>
      <w:pPr>
        <w:pStyle w:val="3"/>
        <w:rPr>
          <w:rFonts w:ascii="Arial"/>
          <w:color w:val="auto"/>
          <w:sz w:val="21"/>
        </w:rPr>
      </w:pPr>
    </w:p>
    <w:p>
      <w:pPr>
        <w:pStyle w:val="4"/>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pStyle w:val="4"/>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91" w:line="208" w:lineRule="auto"/>
        <w:ind w:left="1286"/>
        <w:rPr>
          <w:rFonts w:ascii="宋体" w:hAnsi="宋体" w:eastAsia="宋体" w:cs="宋体"/>
          <w:color w:val="auto"/>
          <w:spacing w:val="-4"/>
          <w:sz w:val="28"/>
          <w:szCs w:val="28"/>
        </w:rPr>
      </w:pPr>
      <w:r>
        <w:rPr>
          <w:rFonts w:ascii="宋体" w:hAnsi="宋体" w:eastAsia="宋体" w:cs="宋体"/>
          <w:color w:val="auto"/>
          <w:spacing w:val="-4"/>
          <w:sz w:val="28"/>
          <w:szCs w:val="28"/>
        </w:rPr>
        <w:t>投标人：</w:t>
      </w:r>
      <w:r>
        <w:rPr>
          <w:rFonts w:ascii="宋体" w:hAnsi="宋体" w:eastAsia="宋体" w:cs="宋体"/>
          <w:color w:val="auto"/>
          <w:spacing w:val="-4"/>
          <w:sz w:val="28"/>
          <w:szCs w:val="28"/>
          <w:u w:val="single" w:color="auto"/>
        </w:rPr>
        <w:t xml:space="preserve">                            </w:t>
      </w:r>
      <w:r>
        <w:rPr>
          <w:rFonts w:ascii="宋体" w:hAnsi="宋体" w:eastAsia="宋体" w:cs="宋体"/>
          <w:color w:val="auto"/>
          <w:spacing w:val="-4"/>
          <w:sz w:val="28"/>
          <w:szCs w:val="28"/>
        </w:rPr>
        <w:t>(盖单位章)</w:t>
      </w:r>
    </w:p>
    <w:p>
      <w:pPr>
        <w:pStyle w:val="42"/>
        <w:rPr>
          <w:color w:val="auto"/>
        </w:rPr>
      </w:pPr>
    </w:p>
    <w:p>
      <w:pPr>
        <w:spacing w:before="91" w:line="209" w:lineRule="auto"/>
        <w:ind w:left="1284"/>
        <w:rPr>
          <w:rFonts w:ascii="宋体" w:hAnsi="宋体" w:eastAsia="宋体" w:cs="宋体"/>
          <w:color w:val="auto"/>
          <w:sz w:val="28"/>
          <w:szCs w:val="28"/>
        </w:rPr>
      </w:pPr>
      <w:r>
        <w:rPr>
          <w:rFonts w:ascii="宋体" w:hAnsi="宋体" w:eastAsia="宋体" w:cs="宋体"/>
          <w:color w:val="auto"/>
          <w:spacing w:val="-8"/>
          <w:sz w:val="28"/>
          <w:szCs w:val="28"/>
        </w:rPr>
        <w:t>法</w:t>
      </w:r>
      <w:r>
        <w:rPr>
          <w:rFonts w:ascii="宋体" w:hAnsi="宋体" w:eastAsia="宋体" w:cs="宋体"/>
          <w:color w:val="auto"/>
          <w:spacing w:val="-6"/>
          <w:sz w:val="28"/>
          <w:szCs w:val="28"/>
        </w:rPr>
        <w:t>定</w:t>
      </w:r>
      <w:r>
        <w:rPr>
          <w:rFonts w:ascii="宋体" w:hAnsi="宋体" w:eastAsia="宋体" w:cs="宋体"/>
          <w:color w:val="auto"/>
          <w:spacing w:val="-4"/>
          <w:sz w:val="28"/>
          <w:szCs w:val="28"/>
        </w:rPr>
        <w:t>代表人：</w:t>
      </w:r>
      <w:r>
        <w:rPr>
          <w:rFonts w:ascii="宋体" w:hAnsi="宋体" w:eastAsia="宋体" w:cs="宋体"/>
          <w:color w:val="auto"/>
          <w:spacing w:val="-4"/>
          <w:sz w:val="28"/>
          <w:szCs w:val="28"/>
          <w:u w:val="single" w:color="auto"/>
        </w:rPr>
        <w:t xml:space="preserve">                       </w:t>
      </w:r>
      <w:r>
        <w:rPr>
          <w:rFonts w:ascii="宋体" w:hAnsi="宋体" w:eastAsia="宋体" w:cs="宋体"/>
          <w:color w:val="auto"/>
          <w:spacing w:val="-4"/>
          <w:sz w:val="28"/>
          <w:szCs w:val="28"/>
        </w:rPr>
        <w:t>(签字或盖章)</w:t>
      </w:r>
    </w:p>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tabs>
          <w:tab w:val="left" w:pos="3977"/>
        </w:tabs>
        <w:spacing w:before="91" w:line="208" w:lineRule="auto"/>
        <w:ind w:left="2847"/>
        <w:rPr>
          <w:rFonts w:ascii="宋体" w:hAnsi="宋体" w:eastAsia="宋体" w:cs="宋体"/>
          <w:color w:val="auto"/>
          <w:sz w:val="28"/>
          <w:szCs w:val="28"/>
        </w:rPr>
      </w:pPr>
      <w:r>
        <w:rPr>
          <w:rFonts w:ascii="宋体" w:hAnsi="宋体" w:eastAsia="宋体" w:cs="宋体"/>
          <w:color w:val="auto"/>
          <w:sz w:val="28"/>
          <w:szCs w:val="28"/>
          <w:u w:val="single" w:color="auto"/>
        </w:rPr>
        <w:tab/>
      </w:r>
      <w:r>
        <w:rPr>
          <w:rFonts w:ascii="宋体" w:hAnsi="宋体" w:eastAsia="宋体" w:cs="宋体"/>
          <w:color w:val="auto"/>
          <w:spacing w:val="5"/>
          <w:sz w:val="28"/>
          <w:szCs w:val="28"/>
        </w:rPr>
        <w:t>年</w:t>
      </w:r>
      <w:r>
        <w:rPr>
          <w:rFonts w:ascii="宋体" w:hAnsi="宋体" w:eastAsia="宋体" w:cs="宋体"/>
          <w:color w:val="auto"/>
          <w:spacing w:val="5"/>
          <w:sz w:val="28"/>
          <w:szCs w:val="28"/>
          <w:u w:val="single" w:color="auto"/>
        </w:rPr>
        <w:t xml:space="preserve">    </w:t>
      </w:r>
      <w:r>
        <w:rPr>
          <w:rFonts w:ascii="宋体" w:hAnsi="宋体" w:eastAsia="宋体" w:cs="宋体"/>
          <w:color w:val="auto"/>
          <w:spacing w:val="5"/>
          <w:sz w:val="28"/>
          <w:szCs w:val="28"/>
        </w:rPr>
        <w:t>月</w:t>
      </w:r>
      <w:r>
        <w:rPr>
          <w:rFonts w:ascii="宋体" w:hAnsi="宋体" w:eastAsia="宋体" w:cs="宋体"/>
          <w:color w:val="auto"/>
          <w:spacing w:val="5"/>
          <w:sz w:val="28"/>
          <w:szCs w:val="28"/>
          <w:u w:val="single" w:color="auto"/>
        </w:rPr>
        <w:t xml:space="preserve">   </w:t>
      </w:r>
      <w:r>
        <w:rPr>
          <w:rFonts w:ascii="宋体" w:hAnsi="宋体" w:eastAsia="宋体" w:cs="宋体"/>
          <w:color w:val="auto"/>
          <w:spacing w:val="3"/>
          <w:sz w:val="28"/>
          <w:szCs w:val="28"/>
        </w:rPr>
        <w:t>日</w:t>
      </w:r>
    </w:p>
    <w:p>
      <w:pPr>
        <w:pStyle w:val="4"/>
        <w:rPr>
          <w:color w:val="auto"/>
        </w:rPr>
      </w:pPr>
    </w:p>
    <w:p>
      <w:pPr>
        <w:spacing w:before="91" w:line="197" w:lineRule="auto"/>
        <w:ind w:left="3653"/>
        <w:rPr>
          <w:rFonts w:ascii="黑体" w:hAnsi="黑体" w:eastAsia="黑体" w:cs="黑体"/>
          <w:color w:val="auto"/>
          <w:spacing w:val="-8"/>
          <w:sz w:val="28"/>
          <w:szCs w:val="28"/>
        </w:rPr>
      </w:pPr>
    </w:p>
    <w:p>
      <w:pPr>
        <w:spacing w:before="91" w:line="197" w:lineRule="auto"/>
        <w:ind w:left="3653"/>
        <w:rPr>
          <w:rFonts w:ascii="黑体" w:hAnsi="黑体" w:eastAsia="黑体" w:cs="黑体"/>
          <w:color w:val="auto"/>
          <w:spacing w:val="-8"/>
          <w:sz w:val="28"/>
          <w:szCs w:val="28"/>
        </w:rPr>
      </w:pPr>
    </w:p>
    <w:p>
      <w:pPr>
        <w:spacing w:before="91" w:line="197" w:lineRule="auto"/>
        <w:ind w:left="3653"/>
        <w:rPr>
          <w:rFonts w:ascii="黑体" w:hAnsi="黑体" w:eastAsia="黑体" w:cs="黑体"/>
          <w:color w:val="auto"/>
          <w:spacing w:val="-8"/>
          <w:sz w:val="28"/>
          <w:szCs w:val="28"/>
        </w:rPr>
      </w:pPr>
    </w:p>
    <w:p>
      <w:pPr>
        <w:spacing w:before="91" w:line="197" w:lineRule="auto"/>
        <w:ind w:left="3653"/>
        <w:rPr>
          <w:rFonts w:ascii="黑体" w:hAnsi="黑体" w:eastAsia="黑体" w:cs="黑体"/>
          <w:color w:val="auto"/>
          <w:spacing w:val="-8"/>
          <w:sz w:val="28"/>
          <w:szCs w:val="28"/>
        </w:rPr>
      </w:pPr>
    </w:p>
    <w:p>
      <w:pPr>
        <w:spacing w:before="91" w:line="197" w:lineRule="auto"/>
        <w:ind w:left="3653"/>
        <w:rPr>
          <w:rFonts w:ascii="黑体" w:hAnsi="黑体" w:eastAsia="黑体" w:cs="黑体"/>
          <w:color w:val="auto"/>
          <w:spacing w:val="-8"/>
          <w:sz w:val="28"/>
          <w:szCs w:val="28"/>
        </w:rPr>
      </w:pPr>
    </w:p>
    <w:p>
      <w:pPr>
        <w:spacing w:before="91" w:line="197" w:lineRule="auto"/>
        <w:ind w:left="3653"/>
        <w:rPr>
          <w:rFonts w:ascii="黑体" w:hAnsi="黑体" w:eastAsia="黑体" w:cs="黑体"/>
          <w:color w:val="auto"/>
          <w:sz w:val="28"/>
          <w:szCs w:val="28"/>
        </w:rPr>
      </w:pPr>
      <w:r>
        <w:rPr>
          <w:rFonts w:ascii="黑体" w:hAnsi="黑体" w:eastAsia="黑体" w:cs="黑体"/>
          <w:color w:val="auto"/>
          <w:spacing w:val="-8"/>
          <w:sz w:val="28"/>
          <w:szCs w:val="28"/>
        </w:rPr>
        <w:t>目</w:t>
      </w:r>
      <w:r>
        <w:rPr>
          <w:rFonts w:ascii="黑体" w:hAnsi="黑体" w:eastAsia="黑体" w:cs="黑体"/>
          <w:color w:val="auto"/>
          <w:spacing w:val="-5"/>
          <w:sz w:val="28"/>
          <w:szCs w:val="28"/>
        </w:rPr>
        <w:t xml:space="preserve">    录</w:t>
      </w:r>
    </w:p>
    <w:p>
      <w:pPr>
        <w:spacing w:line="241" w:lineRule="auto"/>
        <w:rPr>
          <w:rFonts w:ascii="Arial"/>
          <w:color w:val="auto"/>
          <w:sz w:val="21"/>
        </w:rPr>
      </w:pPr>
    </w:p>
    <w:p>
      <w:pPr>
        <w:spacing w:line="241" w:lineRule="auto"/>
        <w:rPr>
          <w:rFonts w:ascii="Arial"/>
          <w:color w:val="auto"/>
          <w:sz w:val="21"/>
        </w:rPr>
      </w:pPr>
    </w:p>
    <w:p>
      <w:pPr>
        <w:spacing w:line="242" w:lineRule="auto"/>
        <w:rPr>
          <w:rFonts w:ascii="Arial"/>
          <w:color w:val="auto"/>
          <w:sz w:val="21"/>
        </w:rPr>
      </w:pPr>
    </w:p>
    <w:p>
      <w:pPr>
        <w:spacing w:before="301" w:line="210" w:lineRule="auto"/>
        <w:ind w:left="444"/>
        <w:rPr>
          <w:rFonts w:hint="eastAsia" w:ascii="宋体" w:hAnsi="宋体" w:eastAsia="宋体" w:cs="宋体"/>
          <w:color w:val="auto"/>
          <w:spacing w:val="-1"/>
          <w:sz w:val="21"/>
          <w:szCs w:val="21"/>
        </w:rPr>
      </w:pPr>
      <w:r>
        <w:rPr>
          <w:rFonts w:ascii="宋体" w:hAnsi="宋体" w:eastAsia="宋体" w:cs="宋体"/>
          <w:color w:val="auto"/>
          <w:spacing w:val="-1"/>
          <w:sz w:val="21"/>
          <w:szCs w:val="21"/>
        </w:rPr>
        <w:t>一、</w:t>
      </w:r>
      <w:r>
        <w:rPr>
          <w:rFonts w:hint="eastAsia" w:ascii="宋体" w:hAnsi="宋体" w:eastAsia="宋体" w:cs="宋体"/>
          <w:color w:val="auto"/>
          <w:spacing w:val="-1"/>
          <w:sz w:val="21"/>
          <w:szCs w:val="21"/>
          <w:lang w:val="en-US" w:eastAsia="zh-CN"/>
        </w:rPr>
        <w:t xml:space="preserve"> </w:t>
      </w:r>
      <w:r>
        <w:rPr>
          <w:rFonts w:hint="eastAsia"/>
          <w:color w:val="auto"/>
        </w:rPr>
        <w:t xml:space="preserve">投标函 </w:t>
      </w:r>
    </w:p>
    <w:p>
      <w:pPr>
        <w:spacing w:before="301" w:line="210" w:lineRule="auto"/>
        <w:ind w:left="444"/>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二、 投标报价汇总表</w:t>
      </w:r>
    </w:p>
    <w:p>
      <w:pPr>
        <w:spacing w:before="301" w:line="210" w:lineRule="auto"/>
        <w:ind w:left="444"/>
        <w:rPr>
          <w:rFonts w:hint="eastAsia"/>
          <w:color w:val="auto"/>
          <w:lang w:val="en-US" w:eastAsia="zh-CN"/>
        </w:rPr>
      </w:pPr>
      <w:r>
        <w:rPr>
          <w:rFonts w:hint="eastAsia"/>
          <w:color w:val="auto"/>
          <w:lang w:val="en-US" w:eastAsia="zh-CN"/>
        </w:rPr>
        <w:t>三、投标报价清单</w:t>
      </w:r>
    </w:p>
    <w:p>
      <w:pPr>
        <w:pStyle w:val="2"/>
        <w:rPr>
          <w:color w:val="auto"/>
        </w:rPr>
      </w:pPr>
    </w:p>
    <w:p>
      <w:pPr>
        <w:pStyle w:val="6"/>
        <w:spacing w:before="0" w:after="0" w:line="360" w:lineRule="auto"/>
        <w:jc w:val="both"/>
        <w:outlineLvl w:val="9"/>
        <w:rPr>
          <w:rFonts w:hint="eastAsia"/>
          <w:color w:val="auto"/>
          <w:sz w:val="21"/>
          <w:szCs w:val="21"/>
          <w:lang w:val="en-US" w:eastAsia="zh-CN"/>
        </w:rPr>
      </w:pPr>
      <w:bookmarkStart w:id="369" w:name="_Toc247527828"/>
      <w:bookmarkStart w:id="370" w:name="_Toc144974857"/>
      <w:bookmarkStart w:id="371" w:name="_Toc16526"/>
      <w:bookmarkStart w:id="372" w:name="_Toc152045788"/>
      <w:bookmarkStart w:id="373" w:name="_Toc152042577"/>
      <w:bookmarkStart w:id="374" w:name="_Toc247514247"/>
    </w:p>
    <w:p>
      <w:pPr>
        <w:pStyle w:val="6"/>
        <w:spacing w:before="0" w:after="0" w:line="360" w:lineRule="auto"/>
        <w:jc w:val="both"/>
        <w:outlineLvl w:val="9"/>
        <w:rPr>
          <w:rFonts w:hint="eastAsia"/>
          <w:color w:val="auto"/>
          <w:sz w:val="21"/>
          <w:szCs w:val="21"/>
          <w:lang w:val="en-US" w:eastAsia="zh-CN"/>
        </w:rPr>
      </w:pPr>
    </w:p>
    <w:p>
      <w:pPr>
        <w:pStyle w:val="6"/>
        <w:spacing w:before="0" w:after="0" w:line="360" w:lineRule="auto"/>
        <w:jc w:val="both"/>
        <w:outlineLvl w:val="9"/>
        <w:rPr>
          <w:rFonts w:hint="eastAsia"/>
          <w:color w:val="auto"/>
          <w:sz w:val="21"/>
          <w:szCs w:val="21"/>
          <w:lang w:val="en-US" w:eastAsia="zh-CN"/>
        </w:rPr>
      </w:pPr>
    </w:p>
    <w:p>
      <w:pPr>
        <w:pStyle w:val="6"/>
        <w:spacing w:before="0" w:after="0" w:line="360" w:lineRule="auto"/>
        <w:jc w:val="both"/>
        <w:outlineLvl w:val="9"/>
        <w:rPr>
          <w:rFonts w:hint="eastAsia"/>
          <w:color w:val="auto"/>
          <w:sz w:val="21"/>
          <w:szCs w:val="21"/>
          <w:lang w:val="en-US" w:eastAsia="zh-CN"/>
        </w:rPr>
      </w:pPr>
    </w:p>
    <w:p>
      <w:pPr>
        <w:rPr>
          <w:rFonts w:hint="eastAsia"/>
          <w:color w:val="auto"/>
          <w:sz w:val="21"/>
          <w:szCs w:val="21"/>
          <w:lang w:val="en-US" w:eastAsia="zh-CN"/>
        </w:rPr>
      </w:pPr>
    </w:p>
    <w:p>
      <w:pPr>
        <w:pStyle w:val="2"/>
        <w:rPr>
          <w:rFonts w:hint="eastAsia"/>
          <w:color w:val="auto"/>
          <w:sz w:val="21"/>
          <w:szCs w:val="21"/>
          <w:lang w:val="en-US" w:eastAsia="zh-CN"/>
        </w:rPr>
      </w:pPr>
    </w:p>
    <w:p>
      <w:pPr>
        <w:pStyle w:val="3"/>
        <w:rPr>
          <w:rFonts w:hint="eastAsia"/>
          <w:color w:val="auto"/>
          <w:sz w:val="21"/>
          <w:szCs w:val="21"/>
          <w:lang w:val="en-US" w:eastAsia="zh-CN"/>
        </w:rPr>
      </w:pPr>
    </w:p>
    <w:p>
      <w:pPr>
        <w:pStyle w:val="4"/>
        <w:rPr>
          <w:rFonts w:hint="eastAsia"/>
          <w:color w:val="auto"/>
          <w:sz w:val="21"/>
          <w:szCs w:val="21"/>
          <w:lang w:val="en-US" w:eastAsia="zh-CN"/>
        </w:rPr>
      </w:pPr>
    </w:p>
    <w:p>
      <w:pPr>
        <w:rPr>
          <w:rFonts w:hint="eastAsia"/>
          <w:color w:val="auto"/>
          <w:sz w:val="21"/>
          <w:szCs w:val="21"/>
          <w:lang w:val="en-US" w:eastAsia="zh-CN"/>
        </w:rPr>
      </w:pPr>
    </w:p>
    <w:p>
      <w:pPr>
        <w:pStyle w:val="2"/>
        <w:rPr>
          <w:rFonts w:hint="eastAsia"/>
          <w:color w:val="auto"/>
          <w:sz w:val="21"/>
          <w:szCs w:val="21"/>
          <w:lang w:val="en-US" w:eastAsia="zh-CN"/>
        </w:rPr>
      </w:pPr>
    </w:p>
    <w:p>
      <w:pPr>
        <w:pStyle w:val="3"/>
        <w:rPr>
          <w:rFonts w:hint="eastAsia"/>
          <w:color w:val="auto"/>
          <w:sz w:val="21"/>
          <w:szCs w:val="21"/>
          <w:lang w:val="en-US" w:eastAsia="zh-CN"/>
        </w:rPr>
      </w:pPr>
    </w:p>
    <w:p>
      <w:pPr>
        <w:pStyle w:val="4"/>
        <w:rPr>
          <w:rFonts w:hint="eastAsia"/>
          <w:color w:val="auto"/>
          <w:sz w:val="21"/>
          <w:szCs w:val="21"/>
          <w:lang w:val="en-US" w:eastAsia="zh-CN"/>
        </w:rPr>
      </w:pPr>
    </w:p>
    <w:p>
      <w:pPr>
        <w:rPr>
          <w:rFonts w:hint="eastAsia"/>
          <w:color w:val="auto"/>
          <w:sz w:val="21"/>
          <w:szCs w:val="21"/>
          <w:lang w:val="en-US" w:eastAsia="zh-CN"/>
        </w:rPr>
      </w:pPr>
    </w:p>
    <w:p>
      <w:pPr>
        <w:pStyle w:val="2"/>
        <w:rPr>
          <w:rFonts w:hint="eastAsia"/>
          <w:color w:val="auto"/>
          <w:sz w:val="21"/>
          <w:szCs w:val="21"/>
          <w:lang w:val="en-US" w:eastAsia="zh-CN"/>
        </w:rPr>
      </w:pPr>
    </w:p>
    <w:p>
      <w:pPr>
        <w:pStyle w:val="3"/>
        <w:rPr>
          <w:rFonts w:hint="eastAsia"/>
          <w:lang w:val="en-US" w:eastAsia="zh-CN"/>
        </w:rPr>
      </w:pPr>
    </w:p>
    <w:p>
      <w:pPr>
        <w:pStyle w:val="6"/>
        <w:spacing w:before="0" w:after="0" w:line="360" w:lineRule="auto"/>
        <w:jc w:val="both"/>
        <w:outlineLvl w:val="9"/>
        <w:rPr>
          <w:rFonts w:hint="eastAsia"/>
          <w:color w:val="auto"/>
          <w:sz w:val="21"/>
          <w:szCs w:val="21"/>
          <w:lang w:val="en-US" w:eastAsia="zh-CN"/>
        </w:rPr>
      </w:pPr>
    </w:p>
    <w:p>
      <w:pPr>
        <w:pStyle w:val="6"/>
        <w:spacing w:before="0" w:after="0" w:line="360" w:lineRule="auto"/>
        <w:jc w:val="both"/>
        <w:outlineLvl w:val="9"/>
        <w:rPr>
          <w:rFonts w:hint="eastAsia"/>
          <w:color w:val="auto"/>
          <w:sz w:val="21"/>
          <w:szCs w:val="21"/>
          <w:lang w:val="en-US" w:eastAsia="zh-CN"/>
        </w:rPr>
      </w:pPr>
    </w:p>
    <w:p>
      <w:pPr>
        <w:rPr>
          <w:rFonts w:hint="eastAsia"/>
          <w:lang w:val="en-US" w:eastAsia="zh-CN"/>
        </w:rPr>
      </w:pPr>
    </w:p>
    <w:p>
      <w:pPr>
        <w:pStyle w:val="2"/>
        <w:rPr>
          <w:rFonts w:hint="eastAsia"/>
          <w:lang w:val="en-US" w:eastAsia="zh-CN"/>
        </w:rPr>
      </w:pPr>
    </w:p>
    <w:p>
      <w:pPr>
        <w:pStyle w:val="6"/>
        <w:spacing w:before="0" w:after="0" w:line="360" w:lineRule="auto"/>
        <w:jc w:val="both"/>
        <w:outlineLvl w:val="2"/>
        <w:rPr>
          <w:rFonts w:hint="default" w:eastAsia="黑体"/>
          <w:color w:val="auto"/>
          <w:sz w:val="21"/>
          <w:szCs w:val="21"/>
          <w:lang w:val="en-US" w:eastAsia="zh-CN"/>
        </w:rPr>
      </w:pPr>
      <w:bookmarkStart w:id="375" w:name="_Toc10729"/>
      <w:r>
        <w:rPr>
          <w:rFonts w:hint="eastAsia"/>
          <w:color w:val="auto"/>
          <w:sz w:val="21"/>
          <w:szCs w:val="21"/>
          <w:lang w:val="en-US" w:eastAsia="zh-CN"/>
        </w:rPr>
        <w:t>附件一：</w:t>
      </w:r>
      <w:bookmarkEnd w:id="375"/>
    </w:p>
    <w:p>
      <w:pPr>
        <w:pStyle w:val="6"/>
        <w:spacing w:before="0" w:after="0" w:line="360" w:lineRule="auto"/>
        <w:jc w:val="center"/>
        <w:rPr>
          <w:color w:val="auto"/>
        </w:rPr>
      </w:pPr>
      <w:bookmarkStart w:id="376" w:name="_Toc23143"/>
      <w:r>
        <w:rPr>
          <w:color w:val="auto"/>
        </w:rPr>
        <w:t>一、投标函</w:t>
      </w:r>
      <w:bookmarkEnd w:id="369"/>
      <w:bookmarkEnd w:id="370"/>
      <w:bookmarkEnd w:id="371"/>
      <w:bookmarkEnd w:id="372"/>
      <w:bookmarkEnd w:id="373"/>
      <w:bookmarkEnd w:id="374"/>
      <w:bookmarkEnd w:id="376"/>
    </w:p>
    <w:p>
      <w:pPr>
        <w:spacing w:line="360" w:lineRule="auto"/>
        <w:rPr>
          <w:color w:val="auto"/>
          <w:sz w:val="20"/>
        </w:rPr>
      </w:pPr>
    </w:p>
    <w:p>
      <w:pPr>
        <w:spacing w:line="360" w:lineRule="auto"/>
        <w:rPr>
          <w:color w:val="auto"/>
        </w:rPr>
      </w:pPr>
      <w:r>
        <w:rPr>
          <w:color w:val="auto"/>
          <w:u w:val="single"/>
        </w:rPr>
        <w:t xml:space="preserve">                        </w:t>
      </w:r>
      <w:r>
        <w:rPr>
          <w:color w:val="auto"/>
        </w:rPr>
        <w:t>（招标人名称）：</w:t>
      </w:r>
    </w:p>
    <w:p>
      <w:pPr>
        <w:numPr>
          <w:ilvl w:val="0"/>
          <w:numId w:val="3"/>
        </w:numPr>
        <w:spacing w:line="360" w:lineRule="auto"/>
        <w:ind w:firstLine="420" w:firstLineChars="200"/>
        <w:rPr>
          <w:rFonts w:hint="eastAsia"/>
          <w:color w:val="auto"/>
        </w:rPr>
      </w:pPr>
      <w:r>
        <w:rPr>
          <w:color w:val="auto"/>
        </w:rPr>
        <w:t>我方已仔细研究了</w:t>
      </w:r>
      <w:r>
        <w:rPr>
          <w:color w:val="auto"/>
          <w:u w:val="single"/>
        </w:rPr>
        <w:t xml:space="preserve">       </w:t>
      </w:r>
      <w:r>
        <w:rPr>
          <w:rFonts w:hint="eastAsia"/>
          <w:color w:val="auto"/>
          <w:u w:val="single"/>
        </w:rPr>
        <w:t xml:space="preserve">     </w:t>
      </w:r>
      <w:r>
        <w:rPr>
          <w:color w:val="auto"/>
          <w:u w:val="single"/>
        </w:rPr>
        <w:t xml:space="preserve">   </w:t>
      </w:r>
      <w:r>
        <w:rPr>
          <w:color w:val="auto"/>
        </w:rPr>
        <w:t>（项目名称）施工</w:t>
      </w:r>
      <w:r>
        <w:rPr>
          <w:rFonts w:hint="eastAsia"/>
          <w:color w:val="auto"/>
        </w:rPr>
        <w:t>总承包</w:t>
      </w:r>
      <w:r>
        <w:rPr>
          <w:color w:val="auto"/>
        </w:rPr>
        <w:t>招标文件的全部内容，按合同约定实施和</w:t>
      </w:r>
      <w:r>
        <w:rPr>
          <w:rFonts w:hint="eastAsia"/>
          <w:color w:val="auto"/>
        </w:rPr>
        <w:t>竣工</w:t>
      </w:r>
      <w:r>
        <w:rPr>
          <w:color w:val="auto"/>
        </w:rPr>
        <w:t>承包工程，修补工程中的任何缺陷，</w:t>
      </w:r>
      <w:r>
        <w:rPr>
          <w:rFonts w:hint="eastAsia"/>
          <w:color w:val="auto"/>
        </w:rPr>
        <w:t>实现工程正常运行。各工程报价如下：</w:t>
      </w:r>
    </w:p>
    <w:p>
      <w:pPr>
        <w:autoSpaceDE w:val="0"/>
        <w:autoSpaceDN w:val="0"/>
        <w:adjustRightInd w:val="0"/>
        <w:spacing w:after="156" w:afterLines="50" w:line="400" w:lineRule="exact"/>
        <w:jc w:val="center"/>
        <w:rPr>
          <w:rFonts w:hint="eastAsia" w:ascii="黑体" w:hAnsi="宋体" w:eastAsia="黑体"/>
          <w:color w:val="auto"/>
          <w:sz w:val="28"/>
        </w:rPr>
      </w:pPr>
      <w:r>
        <w:rPr>
          <w:rFonts w:hint="eastAsia" w:ascii="黑体" w:hAnsi="宋体" w:eastAsia="黑体"/>
          <w:color w:val="auto"/>
          <w:sz w:val="28"/>
        </w:rPr>
        <w:t>《投标报价表》</w:t>
      </w:r>
    </w:p>
    <w:tbl>
      <w:tblPr>
        <w:tblStyle w:val="33"/>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1"/>
        <w:gridCol w:w="2208"/>
        <w:gridCol w:w="1587"/>
        <w:gridCol w:w="1638"/>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381" w:type="dxa"/>
            <w:noWrap w:val="0"/>
            <w:vAlign w:val="center"/>
          </w:tcPr>
          <w:p>
            <w:pPr>
              <w:autoSpaceDE w:val="0"/>
              <w:autoSpaceDN w:val="0"/>
              <w:adjustRightInd w:val="0"/>
              <w:jc w:val="center"/>
              <w:rPr>
                <w:rFonts w:hint="eastAsia" w:ascii="黑体" w:eastAsia="黑体"/>
                <w:color w:val="auto"/>
                <w:sz w:val="24"/>
              </w:rPr>
            </w:pPr>
            <w:r>
              <w:rPr>
                <w:rFonts w:hint="eastAsia" w:ascii="黑体" w:eastAsia="黑体"/>
                <w:color w:val="auto"/>
                <w:sz w:val="24"/>
              </w:rPr>
              <w:t>工程</w:t>
            </w:r>
          </w:p>
        </w:tc>
        <w:tc>
          <w:tcPr>
            <w:tcW w:w="2208" w:type="dxa"/>
            <w:noWrap w:val="0"/>
            <w:vAlign w:val="center"/>
          </w:tcPr>
          <w:p>
            <w:pPr>
              <w:autoSpaceDE w:val="0"/>
              <w:autoSpaceDN w:val="0"/>
              <w:adjustRightInd w:val="0"/>
              <w:ind w:left="0" w:leftChars="0" w:firstLine="0" w:firstLineChars="0"/>
              <w:jc w:val="both"/>
              <w:rPr>
                <w:rFonts w:hint="eastAsia" w:ascii="黑体" w:eastAsia="黑体"/>
                <w:color w:val="auto"/>
                <w:sz w:val="24"/>
              </w:rPr>
            </w:pPr>
            <w:r>
              <w:rPr>
                <w:rFonts w:hint="eastAsia" w:ascii="黑体" w:eastAsia="黑体"/>
                <w:color w:val="auto"/>
                <w:sz w:val="24"/>
              </w:rPr>
              <w:t>投标报价</w:t>
            </w:r>
          </w:p>
          <w:p>
            <w:pPr>
              <w:autoSpaceDE w:val="0"/>
              <w:autoSpaceDN w:val="0"/>
              <w:adjustRightInd w:val="0"/>
              <w:ind w:left="0" w:leftChars="0" w:firstLine="0" w:firstLineChars="0"/>
              <w:jc w:val="both"/>
              <w:rPr>
                <w:rFonts w:hint="eastAsia" w:ascii="黑体" w:eastAsia="黑体"/>
                <w:color w:val="auto"/>
                <w:sz w:val="24"/>
              </w:rPr>
            </w:pPr>
            <w:r>
              <w:rPr>
                <w:rFonts w:hint="eastAsia" w:ascii="黑体" w:eastAsia="黑体"/>
                <w:color w:val="auto"/>
                <w:sz w:val="24"/>
              </w:rPr>
              <w:t>人民币元（小写）</w:t>
            </w:r>
          </w:p>
        </w:tc>
        <w:tc>
          <w:tcPr>
            <w:tcW w:w="1587" w:type="dxa"/>
            <w:noWrap w:val="0"/>
            <w:vAlign w:val="center"/>
          </w:tcPr>
          <w:p>
            <w:pPr>
              <w:autoSpaceDE w:val="0"/>
              <w:autoSpaceDN w:val="0"/>
              <w:adjustRightInd w:val="0"/>
              <w:ind w:left="0" w:leftChars="0" w:firstLine="0" w:firstLineChars="0"/>
              <w:jc w:val="both"/>
              <w:rPr>
                <w:rFonts w:hint="eastAsia" w:ascii="黑体" w:eastAsia="黑体"/>
                <w:color w:val="auto"/>
                <w:sz w:val="24"/>
              </w:rPr>
            </w:pPr>
            <w:r>
              <w:rPr>
                <w:rFonts w:hint="eastAsia" w:ascii="黑体" w:eastAsia="黑体"/>
                <w:color w:val="auto"/>
                <w:sz w:val="24"/>
              </w:rPr>
              <w:t>投标总工期</w:t>
            </w:r>
          </w:p>
          <w:p>
            <w:pPr>
              <w:autoSpaceDE w:val="0"/>
              <w:autoSpaceDN w:val="0"/>
              <w:adjustRightInd w:val="0"/>
              <w:ind w:left="0" w:leftChars="0" w:firstLine="0" w:firstLineChars="0"/>
              <w:jc w:val="both"/>
              <w:rPr>
                <w:rFonts w:hint="eastAsia" w:ascii="黑体" w:eastAsia="黑体"/>
                <w:color w:val="auto"/>
                <w:sz w:val="24"/>
              </w:rPr>
            </w:pPr>
            <w:r>
              <w:rPr>
                <w:rFonts w:hint="eastAsia" w:ascii="黑体" w:eastAsia="黑体"/>
                <w:color w:val="auto"/>
                <w:sz w:val="24"/>
              </w:rPr>
              <w:t>(日历天)</w:t>
            </w:r>
          </w:p>
        </w:tc>
        <w:tc>
          <w:tcPr>
            <w:tcW w:w="1638" w:type="dxa"/>
            <w:noWrap w:val="0"/>
            <w:vAlign w:val="center"/>
          </w:tcPr>
          <w:p>
            <w:pPr>
              <w:autoSpaceDE w:val="0"/>
              <w:autoSpaceDN w:val="0"/>
              <w:adjustRightInd w:val="0"/>
              <w:ind w:left="0" w:leftChars="0" w:firstLine="0" w:firstLineChars="0"/>
              <w:jc w:val="both"/>
              <w:rPr>
                <w:rFonts w:hint="eastAsia" w:ascii="黑体" w:eastAsia="黑体"/>
                <w:color w:val="auto"/>
                <w:sz w:val="24"/>
              </w:rPr>
            </w:pPr>
            <w:r>
              <w:rPr>
                <w:rFonts w:hint="eastAsia" w:ascii="黑体" w:eastAsia="黑体"/>
                <w:color w:val="auto"/>
                <w:sz w:val="24"/>
              </w:rPr>
              <w:t>项目负责人</w:t>
            </w:r>
          </w:p>
        </w:tc>
        <w:tc>
          <w:tcPr>
            <w:tcW w:w="1012" w:type="dxa"/>
            <w:noWrap w:val="0"/>
            <w:vAlign w:val="center"/>
          </w:tcPr>
          <w:p>
            <w:pPr>
              <w:autoSpaceDE w:val="0"/>
              <w:autoSpaceDN w:val="0"/>
              <w:adjustRightInd w:val="0"/>
              <w:ind w:left="0" w:leftChars="0" w:firstLine="0" w:firstLineChars="0"/>
              <w:jc w:val="both"/>
              <w:rPr>
                <w:rFonts w:hint="eastAsia" w:ascii="黑体" w:eastAsia="黑体"/>
                <w:color w:val="auto"/>
                <w:sz w:val="24"/>
              </w:rPr>
            </w:pPr>
            <w:r>
              <w:rPr>
                <w:rFonts w:hint="eastAsia" w:ascii="黑体" w:eastAsia="黑体"/>
                <w:color w:val="auto"/>
                <w:sz w:val="24"/>
              </w:rPr>
              <w:t>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3381" w:type="dxa"/>
            <w:noWrap w:val="0"/>
            <w:vAlign w:val="center"/>
          </w:tcPr>
          <w:p>
            <w:pPr>
              <w:jc w:val="center"/>
              <w:rPr>
                <w:rFonts w:hint="eastAsia"/>
                <w:b/>
                <w:color w:val="auto"/>
              </w:rPr>
            </w:pPr>
            <w:r>
              <w:rPr>
                <w:rFonts w:hint="eastAsia" w:ascii="宋体" w:hAnsi="宋体" w:eastAsia="宋体" w:cs="宋体"/>
                <w:kern w:val="0"/>
                <w:sz w:val="24"/>
                <w:szCs w:val="24"/>
              </w:rPr>
              <w:t>三门县海游街道港北村文体活动中心工程</w:t>
            </w:r>
          </w:p>
        </w:tc>
        <w:tc>
          <w:tcPr>
            <w:tcW w:w="2208" w:type="dxa"/>
            <w:noWrap w:val="0"/>
            <w:vAlign w:val="center"/>
          </w:tcPr>
          <w:p>
            <w:pPr>
              <w:jc w:val="center"/>
              <w:rPr>
                <w:rFonts w:hint="eastAsia" w:ascii="宋体" w:hAnsi="宋体"/>
                <w:b/>
                <w:color w:val="auto"/>
                <w:sz w:val="24"/>
                <w:szCs w:val="22"/>
              </w:rPr>
            </w:pPr>
          </w:p>
        </w:tc>
        <w:tc>
          <w:tcPr>
            <w:tcW w:w="1587" w:type="dxa"/>
            <w:noWrap w:val="0"/>
            <w:vAlign w:val="center"/>
          </w:tcPr>
          <w:p>
            <w:pPr>
              <w:jc w:val="center"/>
              <w:rPr>
                <w:color w:val="auto"/>
              </w:rPr>
            </w:pPr>
          </w:p>
        </w:tc>
        <w:tc>
          <w:tcPr>
            <w:tcW w:w="1638" w:type="dxa"/>
            <w:noWrap w:val="0"/>
            <w:vAlign w:val="center"/>
          </w:tcPr>
          <w:p>
            <w:pPr>
              <w:jc w:val="center"/>
              <w:rPr>
                <w:color w:val="auto"/>
              </w:rPr>
            </w:pPr>
          </w:p>
        </w:tc>
        <w:tc>
          <w:tcPr>
            <w:tcW w:w="1012"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381" w:type="dxa"/>
            <w:noWrap w:val="0"/>
            <w:vAlign w:val="center"/>
          </w:tcPr>
          <w:p>
            <w:pPr>
              <w:jc w:val="center"/>
              <w:rPr>
                <w:color w:val="auto"/>
              </w:rPr>
            </w:pPr>
            <w:r>
              <w:rPr>
                <w:rFonts w:hint="eastAsia" w:ascii="黑体" w:eastAsia="黑体"/>
                <w:color w:val="auto"/>
                <w:sz w:val="24"/>
              </w:rPr>
              <w:t>投标报价（元）</w:t>
            </w:r>
          </w:p>
        </w:tc>
        <w:tc>
          <w:tcPr>
            <w:tcW w:w="6445" w:type="dxa"/>
            <w:gridSpan w:val="4"/>
            <w:noWrap w:val="0"/>
            <w:vAlign w:val="center"/>
          </w:tcPr>
          <w:p>
            <w:pPr>
              <w:jc w:val="center"/>
              <w:rPr>
                <w:color w:val="auto"/>
              </w:rPr>
            </w:pPr>
            <w:r>
              <w:rPr>
                <w:rFonts w:hint="eastAsia" w:ascii="黑体" w:eastAsia="黑体"/>
                <w:color w:val="auto"/>
                <w:sz w:val="24"/>
              </w:rPr>
              <w:t>人民币：</w:t>
            </w:r>
            <w:r>
              <w:rPr>
                <w:rFonts w:hint="eastAsia" w:ascii="黑体" w:eastAsia="黑体"/>
                <w:color w:val="auto"/>
                <w:sz w:val="24"/>
                <w:u w:val="single"/>
              </w:rPr>
              <w:t xml:space="preserve">           </w:t>
            </w:r>
            <w:r>
              <w:rPr>
                <w:rFonts w:hint="eastAsia" w:ascii="黑体" w:eastAsia="黑体"/>
                <w:color w:val="auto"/>
                <w:sz w:val="24"/>
              </w:rPr>
              <w:t>大写：</w:t>
            </w:r>
            <w:r>
              <w:rPr>
                <w:rFonts w:hint="eastAsia"/>
                <w:color w:val="auto"/>
                <w:u w:val="single"/>
              </w:rPr>
              <w:t xml:space="preserve">                      </w:t>
            </w:r>
            <w:r>
              <w:rPr>
                <w:rFonts w:hint="eastAsia" w:ascii="黑体" w:eastAsia="黑体"/>
                <w:color w:val="auto"/>
                <w:sz w:val="24"/>
              </w:rPr>
              <w:t>元整</w:t>
            </w:r>
          </w:p>
        </w:tc>
      </w:tr>
    </w:tbl>
    <w:p>
      <w:pPr>
        <w:spacing w:line="360" w:lineRule="auto"/>
        <w:rPr>
          <w:color w:val="auto"/>
        </w:rPr>
      </w:pPr>
      <w:r>
        <w:rPr>
          <w:rFonts w:hint="eastAsia"/>
          <w:b/>
          <w:color w:val="auto"/>
        </w:rPr>
        <w:t>注：</w:t>
      </w:r>
      <w:r>
        <w:rPr>
          <w:rFonts w:hint="eastAsia"/>
          <w:b/>
          <w:color w:val="auto"/>
          <w:lang w:val="en-US" w:eastAsia="zh-CN"/>
        </w:rPr>
        <w:t>1.</w:t>
      </w:r>
      <w:r>
        <w:rPr>
          <w:color w:val="auto"/>
        </w:rPr>
        <w:t>我方承诺在</w:t>
      </w:r>
      <w:r>
        <w:rPr>
          <w:rFonts w:hint="eastAsia"/>
          <w:color w:val="auto"/>
        </w:rPr>
        <w:t>招标文件规定的</w:t>
      </w:r>
      <w:r>
        <w:rPr>
          <w:color w:val="auto"/>
        </w:rPr>
        <w:t>投标有效期内不修改、撤销投标文件</w:t>
      </w:r>
      <w:r>
        <w:rPr>
          <w:rFonts w:hint="eastAsia"/>
          <w:color w:val="auto"/>
        </w:rPr>
        <w:t>。</w:t>
      </w:r>
    </w:p>
    <w:p>
      <w:pPr>
        <w:spacing w:line="360" w:lineRule="auto"/>
        <w:ind w:firstLine="420" w:firstLineChars="200"/>
        <w:rPr>
          <w:color w:val="auto"/>
        </w:rPr>
      </w:pPr>
      <w:r>
        <w:rPr>
          <w:rFonts w:hint="eastAsia"/>
          <w:color w:val="auto"/>
          <w:lang w:val="en-US" w:eastAsia="zh-CN"/>
        </w:rPr>
        <w:t>2</w:t>
      </w:r>
      <w:r>
        <w:rPr>
          <w:color w:val="auto"/>
        </w:rPr>
        <w:t>．随同本投标函提交投标</w:t>
      </w:r>
      <w:r>
        <w:rPr>
          <w:rFonts w:hint="eastAsia"/>
          <w:color w:val="auto"/>
          <w:lang w:val="en-US" w:eastAsia="zh-CN"/>
        </w:rPr>
        <w:t>意向</w:t>
      </w:r>
      <w:r>
        <w:rPr>
          <w:color w:val="auto"/>
        </w:rPr>
        <w:t>金一份，金额为人民币（大写）</w:t>
      </w:r>
      <w:r>
        <w:rPr>
          <w:color w:val="auto"/>
          <w:u w:val="single"/>
        </w:rPr>
        <w:t xml:space="preserve">        </w:t>
      </w:r>
      <w:r>
        <w:rPr>
          <w:color w:val="auto"/>
        </w:rPr>
        <w:t>（¥</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p>
    <w:p>
      <w:pPr>
        <w:spacing w:line="360" w:lineRule="auto"/>
        <w:ind w:firstLine="420" w:firstLineChars="200"/>
        <w:rPr>
          <w:color w:val="auto"/>
        </w:rPr>
      </w:pPr>
      <w:r>
        <w:rPr>
          <w:rFonts w:hint="eastAsia"/>
          <w:color w:val="auto"/>
          <w:lang w:val="en-US" w:eastAsia="zh-CN"/>
        </w:rPr>
        <w:t>3</w:t>
      </w:r>
      <w:r>
        <w:rPr>
          <w:color w:val="auto"/>
        </w:rPr>
        <w:t>．如我方中标：</w:t>
      </w:r>
    </w:p>
    <w:p>
      <w:pPr>
        <w:spacing w:line="360" w:lineRule="auto"/>
        <w:ind w:firstLine="718" w:firstLineChars="342"/>
        <w:rPr>
          <w:color w:val="auto"/>
        </w:rPr>
      </w:pPr>
      <w:r>
        <w:rPr>
          <w:color w:val="auto"/>
        </w:rPr>
        <w:t>（1）我方承诺在收到中标通知书后，在中标通知书规定的期限内与你方签订合同。</w:t>
      </w:r>
    </w:p>
    <w:p>
      <w:pPr>
        <w:spacing w:line="360" w:lineRule="auto"/>
        <w:ind w:firstLine="718" w:firstLineChars="342"/>
        <w:rPr>
          <w:color w:val="auto"/>
        </w:rPr>
      </w:pPr>
      <w:r>
        <w:rPr>
          <w:color w:val="auto"/>
        </w:rPr>
        <w:t>（2）随同本投标函递交的投标函附录属于合同文件的组成部分。</w:t>
      </w:r>
    </w:p>
    <w:p>
      <w:pPr>
        <w:spacing w:line="360" w:lineRule="auto"/>
        <w:ind w:firstLine="718" w:firstLineChars="342"/>
        <w:rPr>
          <w:color w:val="auto"/>
        </w:rPr>
      </w:pPr>
      <w:r>
        <w:rPr>
          <w:color w:val="auto"/>
        </w:rPr>
        <w:t>（3）我方承诺按照招标文件规定向你方递交履约担保。</w:t>
      </w:r>
    </w:p>
    <w:p>
      <w:pPr>
        <w:spacing w:line="360" w:lineRule="auto"/>
        <w:ind w:firstLine="718" w:firstLineChars="342"/>
        <w:rPr>
          <w:color w:val="auto"/>
        </w:rPr>
      </w:pPr>
      <w:r>
        <w:rPr>
          <w:color w:val="auto"/>
        </w:rPr>
        <w:t>（4）我方承诺在合同约定的期限内完成并移交全部合同工程。</w:t>
      </w:r>
    </w:p>
    <w:p>
      <w:pPr>
        <w:spacing w:line="360" w:lineRule="auto"/>
        <w:ind w:firstLine="420" w:firstLineChars="200"/>
        <w:rPr>
          <w:color w:val="auto"/>
        </w:rPr>
      </w:pPr>
      <w:r>
        <w:rPr>
          <w:rFonts w:hint="eastAsia"/>
          <w:color w:val="auto"/>
          <w:lang w:val="en-US" w:eastAsia="zh-CN"/>
        </w:rPr>
        <w:t>4</w:t>
      </w:r>
      <w:r>
        <w:rPr>
          <w:color w:val="auto"/>
        </w:rPr>
        <w:t>．</w:t>
      </w:r>
      <w:r>
        <w:rPr>
          <w:rFonts w:hint="eastAsia"/>
          <w:color w:val="auto"/>
        </w:rPr>
        <w:t>我方在此声明，所递交的投标文件及有关资料内容完整、真实和准确，且不存在第二章“投标人须知”第1.4.3项和第1.4.4项规定的任何一种情形。</w:t>
      </w:r>
    </w:p>
    <w:p>
      <w:pPr>
        <w:spacing w:line="360" w:lineRule="auto"/>
        <w:ind w:firstLine="420" w:firstLineChars="200"/>
        <w:rPr>
          <w:color w:val="auto"/>
        </w:rPr>
      </w:pPr>
      <w:r>
        <w:rPr>
          <w:rFonts w:hint="eastAsia"/>
          <w:color w:val="auto"/>
          <w:lang w:val="en-US" w:eastAsia="zh-CN"/>
        </w:rPr>
        <w:t>5</w:t>
      </w:r>
      <w:r>
        <w:rPr>
          <w:rFonts w:hint="eastAsia"/>
          <w:color w:val="auto"/>
        </w:rPr>
        <w:t>．</w:t>
      </w:r>
      <w:r>
        <w:rPr>
          <w:color w:val="auto"/>
          <w:u w:val="single"/>
        </w:rPr>
        <w:t xml:space="preserve">                                       </w:t>
      </w:r>
      <w:r>
        <w:rPr>
          <w:color w:val="auto"/>
        </w:rPr>
        <w:t>（</w:t>
      </w:r>
      <w:r>
        <w:rPr>
          <w:rFonts w:hint="eastAsia"/>
          <w:color w:val="auto"/>
        </w:rPr>
        <w:t>其他</w:t>
      </w:r>
      <w:r>
        <w:rPr>
          <w:color w:val="auto"/>
        </w:rPr>
        <w:t>补充说明）。</w:t>
      </w:r>
    </w:p>
    <w:p>
      <w:pPr>
        <w:spacing w:line="360" w:lineRule="auto"/>
        <w:ind w:firstLine="3675" w:firstLineChars="1750"/>
        <w:rPr>
          <w:color w:val="auto"/>
        </w:rPr>
      </w:pPr>
    </w:p>
    <w:p>
      <w:pPr>
        <w:spacing w:line="360" w:lineRule="auto"/>
        <w:ind w:firstLine="3675" w:firstLineChars="1750"/>
        <w:rPr>
          <w:color w:val="auto"/>
        </w:rPr>
      </w:pPr>
      <w:r>
        <w:rPr>
          <w:color w:val="auto"/>
        </w:rPr>
        <w:t>投 标 人：</w:t>
      </w:r>
      <w:r>
        <w:rPr>
          <w:color w:val="auto"/>
          <w:u w:val="single"/>
        </w:rPr>
        <w:t xml:space="preserve">                      </w:t>
      </w:r>
      <w:r>
        <w:rPr>
          <w:color w:val="auto"/>
        </w:rPr>
        <w:t>（盖单位章）</w:t>
      </w:r>
    </w:p>
    <w:p>
      <w:pPr>
        <w:spacing w:line="360" w:lineRule="auto"/>
        <w:ind w:firstLine="3675" w:firstLineChars="1750"/>
        <w:rPr>
          <w:color w:val="auto"/>
        </w:rPr>
      </w:pPr>
      <w:r>
        <w:rPr>
          <w:color w:val="auto"/>
        </w:rPr>
        <w:t>法定代表人或其委托代理人：</w:t>
      </w:r>
      <w:r>
        <w:rPr>
          <w:color w:val="auto"/>
          <w:u w:val="single"/>
        </w:rPr>
        <w:t xml:space="preserve">      </w:t>
      </w:r>
      <w:r>
        <w:rPr>
          <w:rFonts w:hint="eastAsia"/>
          <w:color w:val="auto"/>
          <w:u w:val="single"/>
        </w:rPr>
        <w:t xml:space="preserve">   </w:t>
      </w:r>
      <w:r>
        <w:rPr>
          <w:color w:val="auto"/>
          <w:u w:val="single"/>
        </w:rPr>
        <w:t xml:space="preserve"> </w:t>
      </w:r>
      <w:r>
        <w:rPr>
          <w:color w:val="auto"/>
        </w:rPr>
        <w:t>（签字）</w:t>
      </w:r>
    </w:p>
    <w:p>
      <w:pPr>
        <w:spacing w:line="360" w:lineRule="auto"/>
        <w:ind w:firstLine="3675" w:firstLineChars="1750"/>
        <w:rPr>
          <w:color w:val="auto"/>
        </w:rPr>
      </w:pPr>
      <w:r>
        <w:rPr>
          <w:color w:val="auto"/>
        </w:rPr>
        <w:t>地址：</w:t>
      </w:r>
      <w:r>
        <w:rPr>
          <w:color w:val="auto"/>
          <w:u w:val="single"/>
        </w:rPr>
        <w:t xml:space="preserve">                                     </w:t>
      </w:r>
    </w:p>
    <w:p>
      <w:pPr>
        <w:spacing w:line="360" w:lineRule="auto"/>
        <w:ind w:firstLine="3675" w:firstLineChars="1750"/>
        <w:rPr>
          <w:color w:val="auto"/>
        </w:rPr>
      </w:pPr>
      <w:r>
        <w:rPr>
          <w:color w:val="auto"/>
        </w:rPr>
        <w:t>电话：</w:t>
      </w:r>
      <w:r>
        <w:rPr>
          <w:color w:val="auto"/>
          <w:u w:val="single"/>
        </w:rPr>
        <w:t xml:space="preserve">                                     </w:t>
      </w:r>
    </w:p>
    <w:p>
      <w:pPr>
        <w:spacing w:line="360" w:lineRule="auto"/>
        <w:ind w:firstLine="3675" w:firstLineChars="1750"/>
        <w:rPr>
          <w:color w:val="auto"/>
        </w:rPr>
      </w:pPr>
      <w:r>
        <w:rPr>
          <w:color w:val="auto"/>
        </w:rPr>
        <w:t>传真：</w:t>
      </w:r>
      <w:r>
        <w:rPr>
          <w:color w:val="auto"/>
          <w:u w:val="single"/>
        </w:rPr>
        <w:t xml:space="preserve">                                     </w:t>
      </w:r>
    </w:p>
    <w:p>
      <w:pPr>
        <w:spacing w:line="360" w:lineRule="auto"/>
        <w:ind w:firstLine="3675" w:firstLineChars="1750"/>
        <w:rPr>
          <w:color w:val="auto"/>
        </w:rPr>
      </w:pPr>
      <w:r>
        <w:rPr>
          <w:color w:val="auto"/>
        </w:rPr>
        <w:t>邮政编码：</w:t>
      </w:r>
      <w:r>
        <w:rPr>
          <w:color w:val="auto"/>
          <w:u w:val="single"/>
        </w:rPr>
        <w:t xml:space="preserve">                                 </w:t>
      </w:r>
    </w:p>
    <w:p>
      <w:pPr>
        <w:spacing w:line="360" w:lineRule="auto"/>
        <w:ind w:firstLine="4725" w:firstLineChars="2250"/>
        <w:rPr>
          <w:color w:val="auto"/>
        </w:rPr>
      </w:pP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pPr>
        <w:pStyle w:val="6"/>
        <w:spacing w:before="0" w:after="0" w:line="360" w:lineRule="auto"/>
        <w:jc w:val="both"/>
        <w:rPr>
          <w:rFonts w:hint="eastAsia" w:ascii="Arial" w:hAnsi="Arial" w:cs="Times New Roman"/>
          <w:b/>
          <w:color w:val="auto"/>
          <w:sz w:val="21"/>
          <w:szCs w:val="21"/>
          <w:lang w:val="en-US" w:eastAsia="zh-CN"/>
        </w:rPr>
      </w:pPr>
      <w:bookmarkStart w:id="377" w:name="_Toc20979"/>
      <w:bookmarkStart w:id="378" w:name="_Toc296602998"/>
      <w:bookmarkStart w:id="379" w:name="_Toc24396"/>
    </w:p>
    <w:p>
      <w:pPr>
        <w:pStyle w:val="6"/>
        <w:spacing w:before="0" w:after="0" w:line="360" w:lineRule="auto"/>
        <w:jc w:val="both"/>
        <w:rPr>
          <w:rFonts w:hint="eastAsia" w:ascii="Arial" w:hAnsi="Arial" w:cs="Times New Roman"/>
          <w:b/>
          <w:color w:val="auto"/>
          <w:sz w:val="21"/>
          <w:szCs w:val="21"/>
          <w:lang w:val="en-US" w:eastAsia="zh-CN"/>
        </w:rPr>
      </w:pPr>
      <w:r>
        <w:rPr>
          <w:rFonts w:hint="eastAsia" w:ascii="Arial" w:hAnsi="Arial" w:cs="Times New Roman"/>
          <w:b/>
          <w:color w:val="auto"/>
          <w:sz w:val="21"/>
          <w:szCs w:val="21"/>
          <w:lang w:val="en-US" w:eastAsia="zh-CN"/>
        </w:rPr>
        <w:t>附件二：</w:t>
      </w:r>
      <w:bookmarkEnd w:id="377"/>
    </w:p>
    <w:p>
      <w:pPr>
        <w:rPr>
          <w:rFonts w:hint="default"/>
          <w:color w:val="auto"/>
          <w:lang w:val="en-US" w:eastAsia="zh-CN"/>
        </w:rPr>
      </w:pPr>
    </w:p>
    <w:p>
      <w:pPr>
        <w:pStyle w:val="42"/>
        <w:rPr>
          <w:rFonts w:hint="default"/>
          <w:color w:val="auto"/>
          <w:lang w:val="en-US" w:eastAsia="zh-CN"/>
        </w:rPr>
      </w:pPr>
    </w:p>
    <w:p>
      <w:pPr>
        <w:spacing w:line="400" w:lineRule="exact"/>
        <w:ind w:firstLine="2891" w:firstLineChars="800"/>
        <w:jc w:val="both"/>
        <w:outlineLvl w:val="1"/>
        <w:rPr>
          <w:rFonts w:hint="eastAsia"/>
          <w:b/>
          <w:bCs/>
          <w:color w:val="auto"/>
          <w:sz w:val="36"/>
          <w:szCs w:val="36"/>
        </w:rPr>
      </w:pPr>
      <w:bookmarkStart w:id="380" w:name="_Toc23569"/>
      <w:r>
        <w:rPr>
          <w:rFonts w:hint="eastAsia"/>
          <w:b/>
          <w:bCs/>
          <w:color w:val="auto"/>
          <w:sz w:val="36"/>
          <w:szCs w:val="36"/>
          <w:lang w:val="en-US" w:eastAsia="zh-CN"/>
        </w:rPr>
        <w:t>二、</w:t>
      </w:r>
      <w:r>
        <w:rPr>
          <w:rFonts w:hint="eastAsia"/>
          <w:b/>
          <w:bCs/>
          <w:color w:val="auto"/>
          <w:sz w:val="36"/>
          <w:szCs w:val="36"/>
        </w:rPr>
        <w:t>投标报价汇总表</w:t>
      </w:r>
      <w:bookmarkEnd w:id="380"/>
    </w:p>
    <w:p>
      <w:pPr>
        <w:pStyle w:val="74"/>
        <w:outlineLvl w:val="9"/>
        <w:rPr>
          <w:rFonts w:hint="eastAsia" w:ascii="宋体" w:hAnsi="宋体" w:eastAsia="宋体" w:cs="Times New Roman"/>
          <w:i/>
          <w:color w:val="auto"/>
          <w:sz w:val="21"/>
          <w:szCs w:val="21"/>
        </w:rPr>
      </w:pPr>
    </w:p>
    <w:p>
      <w:pPr>
        <w:pStyle w:val="42"/>
        <w:rPr>
          <w:rFonts w:hint="eastAsia"/>
          <w:color w:val="auto"/>
        </w:rPr>
      </w:pPr>
    </w:p>
    <w:tbl>
      <w:tblPr>
        <w:tblStyle w:val="33"/>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2208"/>
        <w:gridCol w:w="1587"/>
        <w:gridCol w:w="1638"/>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852" w:type="dxa"/>
            <w:noWrap w:val="0"/>
            <w:vAlign w:val="center"/>
          </w:tcPr>
          <w:p>
            <w:pPr>
              <w:autoSpaceDE w:val="0"/>
              <w:autoSpaceDN w:val="0"/>
              <w:adjustRightInd w:val="0"/>
              <w:jc w:val="center"/>
              <w:rPr>
                <w:rFonts w:hint="eastAsia" w:ascii="黑体" w:eastAsia="黑体"/>
                <w:color w:val="auto"/>
                <w:sz w:val="24"/>
              </w:rPr>
            </w:pPr>
            <w:r>
              <w:rPr>
                <w:rFonts w:hint="eastAsia" w:ascii="黑体" w:eastAsia="黑体"/>
                <w:color w:val="auto"/>
                <w:sz w:val="24"/>
              </w:rPr>
              <w:t>工程</w:t>
            </w:r>
          </w:p>
        </w:tc>
        <w:tc>
          <w:tcPr>
            <w:tcW w:w="2208" w:type="dxa"/>
            <w:noWrap w:val="0"/>
            <w:vAlign w:val="center"/>
          </w:tcPr>
          <w:p>
            <w:pPr>
              <w:autoSpaceDE w:val="0"/>
              <w:autoSpaceDN w:val="0"/>
              <w:adjustRightInd w:val="0"/>
              <w:ind w:left="0" w:leftChars="0" w:firstLine="0" w:firstLineChars="0"/>
              <w:jc w:val="both"/>
              <w:rPr>
                <w:rFonts w:hint="eastAsia" w:ascii="黑体" w:eastAsia="黑体"/>
                <w:color w:val="auto"/>
                <w:sz w:val="24"/>
              </w:rPr>
            </w:pPr>
            <w:r>
              <w:rPr>
                <w:rFonts w:hint="eastAsia" w:ascii="黑体" w:eastAsia="黑体"/>
                <w:color w:val="auto"/>
                <w:sz w:val="24"/>
              </w:rPr>
              <w:t>投标报价</w:t>
            </w:r>
          </w:p>
          <w:p>
            <w:pPr>
              <w:autoSpaceDE w:val="0"/>
              <w:autoSpaceDN w:val="0"/>
              <w:adjustRightInd w:val="0"/>
              <w:ind w:left="0" w:leftChars="0" w:firstLine="0" w:firstLineChars="0"/>
              <w:jc w:val="both"/>
              <w:rPr>
                <w:rFonts w:hint="eastAsia" w:ascii="黑体" w:eastAsia="黑体"/>
                <w:color w:val="auto"/>
                <w:sz w:val="24"/>
              </w:rPr>
            </w:pPr>
            <w:r>
              <w:rPr>
                <w:rFonts w:hint="eastAsia" w:ascii="黑体" w:eastAsia="黑体"/>
                <w:color w:val="auto"/>
                <w:sz w:val="24"/>
              </w:rPr>
              <w:t>人民币元（小写）</w:t>
            </w:r>
          </w:p>
        </w:tc>
        <w:tc>
          <w:tcPr>
            <w:tcW w:w="1587" w:type="dxa"/>
            <w:noWrap w:val="0"/>
            <w:vAlign w:val="center"/>
          </w:tcPr>
          <w:p>
            <w:pPr>
              <w:autoSpaceDE w:val="0"/>
              <w:autoSpaceDN w:val="0"/>
              <w:adjustRightInd w:val="0"/>
              <w:ind w:left="0" w:leftChars="0" w:firstLine="0" w:firstLineChars="0"/>
              <w:jc w:val="both"/>
              <w:rPr>
                <w:rFonts w:hint="eastAsia" w:ascii="黑体" w:eastAsia="黑体"/>
                <w:color w:val="auto"/>
                <w:sz w:val="24"/>
              </w:rPr>
            </w:pPr>
            <w:r>
              <w:rPr>
                <w:rFonts w:hint="eastAsia" w:ascii="黑体" w:eastAsia="黑体"/>
                <w:color w:val="auto"/>
                <w:sz w:val="24"/>
              </w:rPr>
              <w:t>投标总工期</w:t>
            </w:r>
          </w:p>
          <w:p>
            <w:pPr>
              <w:autoSpaceDE w:val="0"/>
              <w:autoSpaceDN w:val="0"/>
              <w:adjustRightInd w:val="0"/>
              <w:ind w:left="0" w:leftChars="0" w:firstLine="0" w:firstLineChars="0"/>
              <w:jc w:val="both"/>
              <w:rPr>
                <w:rFonts w:hint="eastAsia" w:ascii="黑体" w:eastAsia="黑体"/>
                <w:color w:val="auto"/>
                <w:sz w:val="24"/>
              </w:rPr>
            </w:pPr>
            <w:r>
              <w:rPr>
                <w:rFonts w:hint="eastAsia" w:ascii="黑体" w:eastAsia="黑体"/>
                <w:color w:val="auto"/>
                <w:sz w:val="24"/>
              </w:rPr>
              <w:t>(日历天)</w:t>
            </w:r>
          </w:p>
        </w:tc>
        <w:tc>
          <w:tcPr>
            <w:tcW w:w="1638" w:type="dxa"/>
            <w:noWrap w:val="0"/>
            <w:vAlign w:val="center"/>
          </w:tcPr>
          <w:p>
            <w:pPr>
              <w:autoSpaceDE w:val="0"/>
              <w:autoSpaceDN w:val="0"/>
              <w:adjustRightInd w:val="0"/>
              <w:ind w:left="0" w:leftChars="0" w:firstLine="0" w:firstLineChars="0"/>
              <w:jc w:val="both"/>
              <w:rPr>
                <w:rFonts w:hint="eastAsia" w:ascii="黑体" w:eastAsia="黑体"/>
                <w:color w:val="auto"/>
                <w:sz w:val="24"/>
              </w:rPr>
            </w:pPr>
            <w:r>
              <w:rPr>
                <w:rFonts w:hint="eastAsia" w:ascii="黑体" w:eastAsia="黑体"/>
                <w:color w:val="auto"/>
                <w:sz w:val="24"/>
              </w:rPr>
              <w:t>项目负责人</w:t>
            </w:r>
          </w:p>
        </w:tc>
        <w:tc>
          <w:tcPr>
            <w:tcW w:w="1012" w:type="dxa"/>
            <w:noWrap w:val="0"/>
            <w:vAlign w:val="center"/>
          </w:tcPr>
          <w:p>
            <w:pPr>
              <w:autoSpaceDE w:val="0"/>
              <w:autoSpaceDN w:val="0"/>
              <w:adjustRightInd w:val="0"/>
              <w:ind w:left="0" w:leftChars="0" w:firstLine="0" w:firstLineChars="0"/>
              <w:jc w:val="both"/>
              <w:rPr>
                <w:rFonts w:hint="eastAsia" w:ascii="黑体" w:eastAsia="黑体"/>
                <w:color w:val="auto"/>
                <w:sz w:val="24"/>
              </w:rPr>
            </w:pPr>
            <w:r>
              <w:rPr>
                <w:rFonts w:hint="eastAsia" w:ascii="黑体" w:eastAsia="黑体"/>
                <w:color w:val="auto"/>
                <w:sz w:val="24"/>
              </w:rPr>
              <w:t>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852" w:type="dxa"/>
            <w:noWrap w:val="0"/>
            <w:vAlign w:val="center"/>
          </w:tcPr>
          <w:p>
            <w:pPr>
              <w:jc w:val="center"/>
              <w:rPr>
                <w:rFonts w:hint="eastAsia"/>
                <w:b/>
                <w:color w:val="auto"/>
              </w:rPr>
            </w:pPr>
            <w:r>
              <w:rPr>
                <w:rFonts w:hint="eastAsia" w:ascii="宋体" w:hAnsi="宋体" w:eastAsia="宋体" w:cs="宋体"/>
                <w:kern w:val="0"/>
                <w:sz w:val="24"/>
                <w:szCs w:val="24"/>
              </w:rPr>
              <w:t>三门县海游街道港北村文体活动中心工程</w:t>
            </w:r>
          </w:p>
        </w:tc>
        <w:tc>
          <w:tcPr>
            <w:tcW w:w="2208" w:type="dxa"/>
            <w:noWrap w:val="0"/>
            <w:vAlign w:val="center"/>
          </w:tcPr>
          <w:p>
            <w:pPr>
              <w:jc w:val="center"/>
              <w:rPr>
                <w:rFonts w:hint="eastAsia" w:ascii="宋体" w:hAnsi="宋体"/>
                <w:b/>
                <w:color w:val="auto"/>
                <w:sz w:val="24"/>
                <w:szCs w:val="22"/>
              </w:rPr>
            </w:pPr>
          </w:p>
        </w:tc>
        <w:tc>
          <w:tcPr>
            <w:tcW w:w="1587" w:type="dxa"/>
            <w:noWrap w:val="0"/>
            <w:vAlign w:val="center"/>
          </w:tcPr>
          <w:p>
            <w:pPr>
              <w:jc w:val="center"/>
              <w:rPr>
                <w:color w:val="auto"/>
              </w:rPr>
            </w:pPr>
          </w:p>
        </w:tc>
        <w:tc>
          <w:tcPr>
            <w:tcW w:w="1638" w:type="dxa"/>
            <w:noWrap w:val="0"/>
            <w:vAlign w:val="center"/>
          </w:tcPr>
          <w:p>
            <w:pPr>
              <w:jc w:val="center"/>
              <w:rPr>
                <w:color w:val="auto"/>
              </w:rPr>
            </w:pPr>
          </w:p>
        </w:tc>
        <w:tc>
          <w:tcPr>
            <w:tcW w:w="1012"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852" w:type="dxa"/>
            <w:noWrap w:val="0"/>
            <w:vAlign w:val="center"/>
          </w:tcPr>
          <w:p>
            <w:pPr>
              <w:jc w:val="center"/>
              <w:rPr>
                <w:color w:val="auto"/>
              </w:rPr>
            </w:pPr>
            <w:r>
              <w:rPr>
                <w:rFonts w:hint="eastAsia" w:ascii="黑体" w:eastAsia="黑体"/>
                <w:color w:val="auto"/>
                <w:sz w:val="24"/>
              </w:rPr>
              <w:t>投标报价（元）</w:t>
            </w:r>
          </w:p>
        </w:tc>
        <w:tc>
          <w:tcPr>
            <w:tcW w:w="6445" w:type="dxa"/>
            <w:gridSpan w:val="4"/>
            <w:noWrap w:val="0"/>
            <w:vAlign w:val="center"/>
          </w:tcPr>
          <w:p>
            <w:pPr>
              <w:jc w:val="center"/>
              <w:rPr>
                <w:color w:val="auto"/>
              </w:rPr>
            </w:pPr>
            <w:r>
              <w:rPr>
                <w:rFonts w:hint="eastAsia" w:ascii="黑体" w:eastAsia="黑体"/>
                <w:color w:val="auto"/>
                <w:sz w:val="24"/>
              </w:rPr>
              <w:t>人民币：</w:t>
            </w:r>
            <w:r>
              <w:rPr>
                <w:rFonts w:hint="eastAsia" w:ascii="黑体" w:eastAsia="黑体"/>
                <w:color w:val="auto"/>
                <w:sz w:val="24"/>
                <w:u w:val="single"/>
              </w:rPr>
              <w:t xml:space="preserve">           </w:t>
            </w:r>
            <w:r>
              <w:rPr>
                <w:rFonts w:hint="eastAsia" w:ascii="黑体" w:eastAsia="黑体"/>
                <w:color w:val="auto"/>
                <w:sz w:val="24"/>
              </w:rPr>
              <w:t>大写：</w:t>
            </w:r>
            <w:r>
              <w:rPr>
                <w:rFonts w:hint="eastAsia"/>
                <w:color w:val="auto"/>
                <w:u w:val="single"/>
              </w:rPr>
              <w:t xml:space="preserve">                      </w:t>
            </w:r>
            <w:r>
              <w:rPr>
                <w:rFonts w:hint="eastAsia" w:ascii="黑体" w:eastAsia="黑体"/>
                <w:color w:val="auto"/>
                <w:sz w:val="24"/>
              </w:rPr>
              <w:t>元整</w:t>
            </w:r>
          </w:p>
        </w:tc>
      </w:tr>
    </w:tbl>
    <w:p>
      <w:pPr>
        <w:pStyle w:val="3"/>
        <w:rPr>
          <w:rFonts w:hint="eastAsia"/>
          <w:color w:val="auto"/>
        </w:rPr>
      </w:pPr>
    </w:p>
    <w:p>
      <w:pPr>
        <w:spacing w:line="360" w:lineRule="auto"/>
        <w:rPr>
          <w:color w:val="auto"/>
        </w:rPr>
      </w:pPr>
      <w:r>
        <w:rPr>
          <w:rFonts w:hint="eastAsia"/>
          <w:color w:val="auto"/>
        </w:rPr>
        <w:t>注：1、投标人应就其所投的包按照投标人须知第4.1条和第4.2条的规定提交。</w:t>
      </w:r>
    </w:p>
    <w:p>
      <w:pPr>
        <w:spacing w:line="360" w:lineRule="auto"/>
        <w:ind w:firstLine="420" w:firstLineChars="200"/>
        <w:rPr>
          <w:color w:val="auto"/>
        </w:rPr>
      </w:pPr>
      <w:r>
        <w:rPr>
          <w:rFonts w:hint="eastAsia"/>
          <w:color w:val="auto"/>
        </w:rPr>
        <w:t>2、</w:t>
      </w:r>
      <w:r>
        <w:rPr>
          <w:rFonts w:hint="eastAsia"/>
          <w:b/>
          <w:color w:val="auto"/>
        </w:rPr>
        <w:t>本次报价采用</w:t>
      </w:r>
      <w:r>
        <w:rPr>
          <w:rFonts w:hint="eastAsia"/>
          <w:b/>
          <w:color w:val="auto"/>
          <w:lang w:val="zh-CN"/>
        </w:rPr>
        <w:t>虚拟清单报价，</w:t>
      </w:r>
      <w:r>
        <w:rPr>
          <w:rFonts w:hint="eastAsia"/>
          <w:b/>
          <w:color w:val="auto"/>
        </w:rPr>
        <w:t>投标单位</w:t>
      </w:r>
      <w:r>
        <w:rPr>
          <w:rFonts w:hint="eastAsia"/>
          <w:b/>
          <w:color w:val="auto"/>
          <w:lang w:val="zh-CN"/>
        </w:rPr>
        <w:t>按照招标文件的有关规定，并依据招标人提供的工程量进行报价。</w:t>
      </w:r>
      <w:r>
        <w:rPr>
          <w:rFonts w:hint="eastAsia"/>
          <w:b/>
          <w:color w:val="auto"/>
        </w:rPr>
        <w:t>鉴于该项目的特殊性，最终结算可按照</w:t>
      </w:r>
      <w:r>
        <w:rPr>
          <w:rFonts w:hint="eastAsia"/>
          <w:b/>
          <w:color w:val="auto"/>
          <w:lang w:eastAsia="zh-CN"/>
        </w:rPr>
        <w:t>：</w:t>
      </w:r>
      <w:r>
        <w:rPr>
          <w:rFonts w:hint="eastAsia"/>
          <w:b/>
          <w:color w:val="auto"/>
        </w:rPr>
        <w:sym w:font="Wingdings" w:char="F081"/>
      </w:r>
      <w:r>
        <w:rPr>
          <w:rFonts w:hint="eastAsia"/>
          <w:b/>
          <w:color w:val="auto"/>
        </w:rPr>
        <w:t>、中标时的综合单价结算；</w:t>
      </w:r>
      <w:r>
        <w:rPr>
          <w:rFonts w:hint="eastAsia"/>
          <w:b/>
          <w:color w:val="auto"/>
        </w:rPr>
        <w:sym w:font="Wingdings" w:char="F082"/>
      </w:r>
      <w:r>
        <w:rPr>
          <w:rFonts w:hint="eastAsia"/>
          <w:b/>
          <w:color w:val="auto"/>
        </w:rPr>
        <w:t>、除</w:t>
      </w:r>
      <w:r>
        <w:rPr>
          <w:rFonts w:hint="eastAsia"/>
          <w:b/>
          <w:color w:val="auto"/>
        </w:rPr>
        <w:sym w:font="Wingdings" w:char="F081"/>
      </w:r>
      <w:r>
        <w:rPr>
          <w:rFonts w:hint="eastAsia"/>
          <w:b/>
          <w:color w:val="auto"/>
        </w:rPr>
        <w:t>外，可按实际审定的工程造价予以结算。</w:t>
      </w:r>
    </w:p>
    <w:p>
      <w:pPr>
        <w:spacing w:line="360" w:lineRule="auto"/>
        <w:rPr>
          <w:color w:val="auto"/>
          <w:u w:val="single"/>
        </w:rPr>
      </w:pPr>
    </w:p>
    <w:p>
      <w:pPr>
        <w:pStyle w:val="42"/>
        <w:rPr>
          <w:color w:val="auto"/>
        </w:rPr>
      </w:pPr>
    </w:p>
    <w:p>
      <w:pPr>
        <w:spacing w:line="360" w:lineRule="auto"/>
        <w:ind w:right="420" w:firstLine="420" w:firstLineChars="200"/>
        <w:jc w:val="center"/>
        <w:outlineLvl w:val="2"/>
        <w:rPr>
          <w:color w:val="auto"/>
        </w:rPr>
      </w:pPr>
      <w:r>
        <w:rPr>
          <w:rFonts w:hint="eastAsia"/>
          <w:color w:val="auto"/>
        </w:rPr>
        <w:t xml:space="preserve">               </w:t>
      </w:r>
      <w:bookmarkStart w:id="381" w:name="_Toc9524"/>
      <w:r>
        <w:rPr>
          <w:rFonts w:hint="eastAsia"/>
          <w:color w:val="auto"/>
        </w:rPr>
        <w:t>法定代表人或其授权代表：（签字）</w:t>
      </w:r>
      <w:bookmarkEnd w:id="381"/>
    </w:p>
    <w:p>
      <w:pPr>
        <w:wordWrap w:val="0"/>
        <w:spacing w:line="360" w:lineRule="auto"/>
        <w:ind w:right="420" w:firstLine="3150" w:firstLineChars="1500"/>
        <w:rPr>
          <w:color w:val="auto"/>
        </w:rPr>
      </w:pPr>
      <w:r>
        <w:rPr>
          <w:rFonts w:hint="eastAsia"/>
          <w:color w:val="auto"/>
        </w:rPr>
        <w:t xml:space="preserve">  投标人（单位公章）</w:t>
      </w:r>
    </w:p>
    <w:p>
      <w:pPr>
        <w:spacing w:line="360" w:lineRule="auto"/>
        <w:jc w:val="right"/>
        <w:rPr>
          <w:color w:val="auto"/>
        </w:rPr>
      </w:pPr>
    </w:p>
    <w:p>
      <w:pPr>
        <w:wordWrap w:val="0"/>
        <w:spacing w:before="156" w:beforeLines="50" w:line="500" w:lineRule="exact"/>
        <w:jc w:val="right"/>
        <w:rPr>
          <w:rFonts w:hint="eastAsia"/>
          <w:color w:val="auto"/>
        </w:rPr>
      </w:pPr>
      <w:r>
        <w:rPr>
          <w:rFonts w:hint="eastAsia"/>
          <w:color w:val="auto"/>
        </w:rPr>
        <w:t>年    月    日</w:t>
      </w:r>
    </w:p>
    <w:p>
      <w:pPr>
        <w:pStyle w:val="42"/>
        <w:wordWrap/>
        <w:rPr>
          <w:rFonts w:hint="eastAsia"/>
          <w:color w:val="auto"/>
        </w:rPr>
      </w:pPr>
    </w:p>
    <w:p>
      <w:pPr>
        <w:pStyle w:val="42"/>
        <w:wordWrap/>
        <w:rPr>
          <w:rFonts w:hint="eastAsia"/>
          <w:color w:val="auto"/>
        </w:rPr>
      </w:pPr>
    </w:p>
    <w:p>
      <w:pPr>
        <w:pStyle w:val="42"/>
        <w:wordWrap/>
        <w:rPr>
          <w:rFonts w:hint="eastAsia"/>
          <w:color w:val="auto"/>
        </w:rPr>
      </w:pPr>
    </w:p>
    <w:p>
      <w:pPr>
        <w:pStyle w:val="42"/>
        <w:wordWrap/>
        <w:rPr>
          <w:rFonts w:hint="eastAsia"/>
          <w:color w:val="auto"/>
        </w:rPr>
      </w:pPr>
    </w:p>
    <w:p>
      <w:pPr>
        <w:pStyle w:val="42"/>
        <w:wordWrap/>
        <w:rPr>
          <w:rFonts w:hint="eastAsia"/>
          <w:color w:val="auto"/>
        </w:rPr>
      </w:pPr>
    </w:p>
    <w:p>
      <w:pPr>
        <w:pStyle w:val="42"/>
        <w:wordWrap/>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pStyle w:val="4"/>
        <w:rPr>
          <w:rFonts w:hint="eastAsia"/>
          <w:color w:val="auto"/>
        </w:rPr>
      </w:pPr>
    </w:p>
    <w:p>
      <w:pPr>
        <w:rPr>
          <w:rFonts w:hint="eastAsia"/>
        </w:rPr>
      </w:pPr>
    </w:p>
    <w:p>
      <w:pPr>
        <w:pStyle w:val="2"/>
        <w:rPr>
          <w:rFonts w:hint="eastAsia"/>
        </w:rPr>
      </w:pPr>
    </w:p>
    <w:p>
      <w:pPr>
        <w:pStyle w:val="3"/>
        <w:rPr>
          <w:rFonts w:hint="eastAsia"/>
        </w:rPr>
      </w:pPr>
    </w:p>
    <w:p>
      <w:pPr>
        <w:pStyle w:val="6"/>
        <w:spacing w:before="0" w:after="0" w:line="360" w:lineRule="auto"/>
        <w:jc w:val="center"/>
        <w:rPr>
          <w:rFonts w:hint="default" w:ascii="Arial" w:hAnsi="Arial" w:cs="Times New Roman"/>
          <w:b/>
          <w:color w:val="auto"/>
          <w:lang w:val="en-US" w:eastAsia="zh-CN"/>
        </w:rPr>
      </w:pPr>
      <w:bookmarkStart w:id="382" w:name="_Toc15616"/>
      <w:r>
        <w:rPr>
          <w:rFonts w:hint="eastAsia" w:ascii="Arial" w:hAnsi="Arial" w:cs="Times New Roman"/>
          <w:b/>
          <w:color w:val="auto"/>
          <w:lang w:val="en-US" w:eastAsia="zh-CN"/>
        </w:rPr>
        <w:t>三、投标报价清单</w:t>
      </w:r>
      <w:bookmarkEnd w:id="382"/>
      <w:r>
        <w:rPr>
          <w:rFonts w:hint="eastAsia" w:ascii="Arial" w:hAnsi="Arial" w:cs="Times New Roman"/>
          <w:b/>
          <w:color w:val="auto"/>
          <w:lang w:val="en-US" w:eastAsia="zh-CN"/>
        </w:rPr>
        <w:t xml:space="preserve"> </w:t>
      </w:r>
    </w:p>
    <w:p>
      <w:pPr>
        <w:pStyle w:val="4"/>
        <w:rPr>
          <w:color w:val="auto"/>
        </w:rPr>
      </w:pPr>
    </w:p>
    <w:p>
      <w:pPr>
        <w:pStyle w:val="6"/>
        <w:spacing w:before="0" w:after="0" w:line="360" w:lineRule="auto"/>
        <w:jc w:val="center"/>
        <w:outlineLvl w:val="9"/>
        <w:rPr>
          <w:color w:val="auto"/>
        </w:rPr>
      </w:pPr>
    </w:p>
    <w:p>
      <w:pPr>
        <w:pStyle w:val="6"/>
        <w:spacing w:before="0" w:after="0" w:line="360" w:lineRule="auto"/>
        <w:jc w:val="center"/>
        <w:outlineLvl w:val="9"/>
        <w:rPr>
          <w:rFonts w:hint="eastAsia"/>
          <w:color w:val="auto"/>
        </w:rPr>
      </w:pPr>
    </w:p>
    <w:p>
      <w:pPr>
        <w:pStyle w:val="6"/>
        <w:spacing w:before="0" w:after="0" w:line="360" w:lineRule="auto"/>
        <w:jc w:val="center"/>
        <w:outlineLvl w:val="9"/>
        <w:rPr>
          <w:rFonts w:hint="eastAsia"/>
          <w:color w:val="auto"/>
        </w:rPr>
      </w:pPr>
    </w:p>
    <w:p>
      <w:pPr>
        <w:pStyle w:val="6"/>
        <w:spacing w:before="0" w:after="0" w:line="360" w:lineRule="auto"/>
        <w:jc w:val="center"/>
        <w:outlineLvl w:val="9"/>
        <w:rPr>
          <w:rFonts w:hint="eastAsia"/>
          <w:color w:val="auto"/>
        </w:rPr>
      </w:pPr>
    </w:p>
    <w:p>
      <w:pPr>
        <w:rPr>
          <w:rFonts w:hint="eastAsia"/>
          <w:color w:val="auto"/>
        </w:rPr>
      </w:pPr>
    </w:p>
    <w:p>
      <w:pPr>
        <w:pStyle w:val="42"/>
        <w:rPr>
          <w:rFonts w:hint="eastAsia"/>
          <w:color w:val="auto"/>
        </w:rPr>
      </w:pPr>
    </w:p>
    <w:p>
      <w:pPr>
        <w:pStyle w:val="42"/>
        <w:rPr>
          <w:rFonts w:hint="eastAsia"/>
          <w:color w:val="auto"/>
        </w:rPr>
      </w:pPr>
    </w:p>
    <w:p>
      <w:pPr>
        <w:pStyle w:val="42"/>
        <w:rPr>
          <w:rFonts w:hint="eastAsia"/>
          <w:color w:val="auto"/>
        </w:rPr>
      </w:pPr>
    </w:p>
    <w:p>
      <w:pPr>
        <w:pStyle w:val="42"/>
        <w:rPr>
          <w:rFonts w:hint="eastAsia"/>
          <w:color w:val="auto"/>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p>
      <w:pPr>
        <w:pStyle w:val="42"/>
        <w:rPr>
          <w:rFonts w:hint="eastAsia"/>
          <w:color w:val="auto"/>
          <w:sz w:val="21"/>
          <w:szCs w:val="21"/>
          <w:lang w:val="en-US" w:eastAsia="zh-CN"/>
        </w:rPr>
      </w:pPr>
    </w:p>
    <w:bookmarkEnd w:id="361"/>
    <w:bookmarkEnd w:id="368"/>
    <w:bookmarkEnd w:id="378"/>
    <w:bookmarkEnd w:id="379"/>
    <w:p>
      <w:pPr>
        <w:pStyle w:val="42"/>
        <w:rPr>
          <w:rFonts w:hint="eastAsia"/>
          <w:color w:val="auto"/>
          <w:sz w:val="21"/>
          <w:szCs w:val="21"/>
          <w:lang w:val="en-US" w:eastAsia="zh-CN"/>
        </w:rPr>
      </w:pPr>
    </w:p>
    <w:p>
      <w:pPr>
        <w:spacing w:before="78" w:line="220" w:lineRule="auto"/>
        <w:ind w:left="0" w:leftChars="0" w:firstLine="0" w:firstLineChars="0"/>
        <w:jc w:val="right"/>
        <w:rPr>
          <w:rFonts w:ascii="宋体" w:hAnsi="宋体" w:eastAsia="宋体" w:cs="宋体"/>
          <w:sz w:val="24"/>
          <w:szCs w:val="24"/>
        </w:rPr>
      </w:pPr>
      <w:r>
        <w:rPr>
          <w:rFonts w:ascii="宋体" w:hAnsi="宋体" w:eastAsia="宋体" w:cs="宋体"/>
          <w:spacing w:val="-17"/>
          <w:sz w:val="24"/>
          <w:szCs w:val="24"/>
        </w:rPr>
        <w:t>编</w:t>
      </w:r>
      <w:r>
        <w:rPr>
          <w:rFonts w:ascii="宋体" w:hAnsi="宋体" w:eastAsia="宋体" w:cs="宋体"/>
          <w:spacing w:val="-14"/>
          <w:sz w:val="24"/>
          <w:szCs w:val="24"/>
        </w:rPr>
        <w:t>号：</w:t>
      </w:r>
      <w:r>
        <w:rPr>
          <w:rFonts w:ascii="宋体" w:hAnsi="宋体" w:eastAsia="宋体" w:cs="宋体"/>
          <w:spacing w:val="4"/>
          <w:sz w:val="24"/>
          <w:szCs w:val="24"/>
        </w:rPr>
        <w:t>_</w:t>
      </w:r>
      <w:r>
        <w:rPr>
          <w:rFonts w:ascii="宋体" w:hAnsi="宋体" w:eastAsia="宋体" w:cs="宋体"/>
          <w:spacing w:val="3"/>
          <w:sz w:val="24"/>
          <w:szCs w:val="24"/>
        </w:rPr>
        <w:t>___号</w:t>
      </w: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tabs>
          <w:tab w:val="left" w:pos="3067"/>
        </w:tabs>
        <w:spacing w:before="91" w:line="220" w:lineRule="auto"/>
        <w:ind w:left="442" w:firstLine="768" w:firstLineChars="300"/>
        <w:rPr>
          <w:rFonts w:ascii="宋体" w:hAnsi="宋体" w:eastAsia="宋体" w:cs="宋体"/>
          <w:sz w:val="28"/>
          <w:szCs w:val="28"/>
        </w:rPr>
      </w:pPr>
      <w:r>
        <w:rPr>
          <w:rFonts w:hint="eastAsia" w:ascii="宋体" w:hAnsi="宋体" w:eastAsia="宋体" w:cs="宋体"/>
          <w:spacing w:val="8"/>
          <w:sz w:val="24"/>
          <w:szCs w:val="24"/>
          <w:u w:val="single" w:color="auto"/>
          <w:lang w:val="en-US" w:eastAsia="zh-CN"/>
        </w:rPr>
        <w:t xml:space="preserve">      </w:t>
      </w:r>
      <w:r>
        <w:rPr>
          <w:rFonts w:hint="eastAsia" w:ascii="宋体" w:hAnsi="宋体" w:eastAsia="宋体" w:cs="宋体"/>
          <w:spacing w:val="8"/>
          <w:sz w:val="24"/>
          <w:szCs w:val="24"/>
          <w:u w:val="single" w:color="auto"/>
        </w:rPr>
        <w:t>三门县海游街道港北村文体活动中心</w:t>
      </w:r>
      <w:r>
        <w:rPr>
          <w:rFonts w:hint="eastAsia" w:ascii="宋体" w:hAnsi="宋体" w:eastAsia="宋体" w:cs="宋体"/>
          <w:spacing w:val="8"/>
          <w:sz w:val="24"/>
          <w:szCs w:val="24"/>
          <w:u w:val="single" w:color="auto"/>
          <w:lang w:val="en-US" w:eastAsia="zh-CN"/>
        </w:rPr>
        <w:t xml:space="preserve"> </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rPr>
        <w:t xml:space="preserve"> </w:t>
      </w:r>
      <w:r>
        <w:rPr>
          <w:rFonts w:ascii="宋体" w:hAnsi="宋体" w:eastAsia="宋体" w:cs="宋体"/>
          <w:spacing w:val="4"/>
          <w:sz w:val="28"/>
          <w:szCs w:val="28"/>
          <w14:textOutline w14:w="3175" w14:cap="flat" w14:cmpd="sng">
            <w14:solidFill>
              <w14:srgbClr w14:val="000000"/>
            </w14:solidFill>
            <w14:prstDash w14:val="solid"/>
            <w14:miter w14:val="0"/>
          </w14:textOutline>
        </w:rPr>
        <w:t>工程</w:t>
      </w:r>
    </w:p>
    <w:p>
      <w:pPr>
        <w:spacing w:line="273" w:lineRule="auto"/>
        <w:rPr>
          <w:rFonts w:ascii="Arial"/>
          <w:sz w:val="21"/>
        </w:rPr>
      </w:pPr>
    </w:p>
    <w:p>
      <w:pPr>
        <w:spacing w:before="130" w:line="220" w:lineRule="auto"/>
        <w:ind w:firstLine="2772" w:firstLineChars="700"/>
        <w:outlineLvl w:val="0"/>
        <w:rPr>
          <w:rFonts w:ascii="宋体" w:hAnsi="宋体" w:eastAsia="宋体" w:cs="宋体"/>
          <w:sz w:val="40"/>
          <w:szCs w:val="40"/>
        </w:rPr>
      </w:pPr>
      <w:r>
        <w:rPr>
          <w:rFonts w:ascii="宋体" w:hAnsi="宋体" w:eastAsia="宋体" w:cs="宋体"/>
          <w:spacing w:val="-2"/>
          <w:sz w:val="40"/>
          <w:szCs w:val="40"/>
          <w14:textOutline w14:w="6350" w14:cap="flat" w14:cmpd="sng">
            <w14:solidFill>
              <w14:srgbClr w14:val="000000"/>
            </w14:solidFill>
            <w14:prstDash w14:val="solid"/>
            <w14:miter w14:val="0"/>
          </w14:textOutline>
        </w:rPr>
        <w:t>招标工</w:t>
      </w:r>
      <w:r>
        <w:rPr>
          <w:rFonts w:ascii="宋体" w:hAnsi="宋体" w:eastAsia="宋体" w:cs="宋体"/>
          <w:spacing w:val="-1"/>
          <w:sz w:val="40"/>
          <w:szCs w:val="40"/>
          <w14:textOutline w14:w="6350" w14:cap="flat" w14:cmpd="sng">
            <w14:solidFill>
              <w14:srgbClr w14:val="000000"/>
            </w14:solidFill>
            <w14:prstDash w14:val="solid"/>
            <w14:miter w14:val="0"/>
          </w14:textOutline>
        </w:rPr>
        <w:t>程量清单</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8" w:line="220" w:lineRule="auto"/>
        <w:ind w:left="405"/>
        <w:rPr>
          <w:rFonts w:ascii="宋体" w:hAnsi="宋体" w:eastAsia="宋体" w:cs="宋体"/>
          <w:sz w:val="18"/>
          <w:szCs w:val="18"/>
        </w:rPr>
      </w:pPr>
      <w:r>
        <w:rPr>
          <w:rFonts w:ascii="宋体" w:hAnsi="宋体" w:eastAsia="宋体" w:cs="宋体"/>
          <w:spacing w:val="-10"/>
          <w:sz w:val="24"/>
          <w:szCs w:val="24"/>
          <w14:textOutline w14:w="3175" w14:cap="flat" w14:cmpd="sng">
            <w14:solidFill>
              <w14:srgbClr w14:val="000000"/>
            </w14:solidFill>
            <w14:prstDash w14:val="solid"/>
            <w14:miter w14:val="0"/>
          </w14:textOutline>
        </w:rPr>
        <w:t>招</w:t>
      </w:r>
      <w:r>
        <w:rPr>
          <w:rFonts w:ascii="宋体" w:hAnsi="宋体" w:eastAsia="宋体" w:cs="宋体"/>
          <w:spacing w:val="-10"/>
          <w:sz w:val="24"/>
          <w:szCs w:val="24"/>
        </w:rPr>
        <w:t xml:space="preserve">  </w:t>
      </w:r>
      <w:r>
        <w:rPr>
          <w:rFonts w:ascii="宋体" w:hAnsi="宋体" w:eastAsia="宋体" w:cs="宋体"/>
          <w:spacing w:val="-7"/>
          <w:sz w:val="24"/>
          <w:szCs w:val="24"/>
          <w14:textOutline w14:w="3175" w14:cap="flat" w14:cmpd="sng">
            <w14:solidFill>
              <w14:srgbClr w14:val="000000"/>
            </w14:solidFill>
            <w14:prstDash w14:val="solid"/>
            <w14:miter w14:val="0"/>
          </w14:textOutline>
        </w:rPr>
        <w:t>标</w:t>
      </w:r>
      <w:r>
        <w:rPr>
          <w:rFonts w:ascii="宋体" w:hAnsi="宋体" w:eastAsia="宋体" w:cs="宋体"/>
          <w:spacing w:val="-5"/>
          <w:sz w:val="24"/>
          <w:szCs w:val="24"/>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人:</w:t>
      </w:r>
      <w:r>
        <w:rPr>
          <w:rFonts w:ascii="宋体" w:hAnsi="宋体" w:eastAsia="宋体" w:cs="宋体"/>
          <w:spacing w:val="-5"/>
          <w:sz w:val="24"/>
          <w:szCs w:val="24"/>
        </w:rPr>
        <w:t xml:space="preserve"> </w:t>
      </w:r>
      <w:r>
        <w:rPr>
          <w:rFonts w:ascii="宋体" w:hAnsi="宋体" w:eastAsia="宋体" w:cs="宋体"/>
          <w:spacing w:val="-5"/>
          <w:sz w:val="18"/>
          <w:szCs w:val="18"/>
          <w:u w:val="single" w:color="auto"/>
        </w:rPr>
        <w:t xml:space="preserve"> </w:t>
      </w:r>
      <w:r>
        <w:rPr>
          <w:rFonts w:hint="eastAsia" w:ascii="宋体" w:hAnsi="宋体" w:eastAsia="宋体" w:cs="宋体"/>
          <w:spacing w:val="-5"/>
          <w:sz w:val="24"/>
          <w:szCs w:val="24"/>
          <w:u w:val="single" w:color="auto"/>
        </w:rPr>
        <w:t>三门县海游街道港北村</w:t>
      </w:r>
      <w:r>
        <w:rPr>
          <w:rFonts w:hint="eastAsia" w:ascii="宋体" w:hAnsi="宋体" w:eastAsia="宋体" w:cs="宋体"/>
          <w:spacing w:val="-5"/>
          <w:sz w:val="24"/>
          <w:szCs w:val="24"/>
          <w:u w:val="single" w:color="auto"/>
          <w:lang w:val="en-US" w:eastAsia="zh-CN"/>
        </w:rPr>
        <w:t>经济合作社</w:t>
      </w:r>
      <w:r>
        <w:rPr>
          <w:rFonts w:ascii="宋体" w:hAnsi="宋体" w:eastAsia="宋体" w:cs="宋体"/>
          <w:sz w:val="24"/>
          <w:szCs w:val="24"/>
          <w:u w:val="single" w:color="auto"/>
        </w:rPr>
        <w:t xml:space="preserve">  </w:t>
      </w:r>
      <w:r>
        <w:rPr>
          <w:rFonts w:ascii="宋体" w:hAnsi="宋体" w:eastAsia="宋体" w:cs="宋体"/>
          <w:sz w:val="18"/>
          <w:szCs w:val="18"/>
          <w:u w:val="single" w:color="auto"/>
        </w:rPr>
        <w:t xml:space="preserve">                                                            </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79" w:line="218" w:lineRule="auto"/>
        <w:ind w:left="404"/>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造</w:t>
      </w:r>
      <w:r>
        <w:rPr>
          <w:rFonts w:ascii="宋体" w:hAnsi="宋体" w:eastAsia="宋体" w:cs="宋体"/>
          <w:spacing w:val="-1"/>
          <w:sz w:val="24"/>
          <w:szCs w:val="24"/>
          <w14:textOutline w14:w="3175" w14:cap="flat" w14:cmpd="sng">
            <w14:solidFill>
              <w14:srgbClr w14:val="000000"/>
            </w14:solidFill>
            <w14:prstDash w14:val="solid"/>
            <w14:miter w14:val="0"/>
          </w14:textOutline>
        </w:rPr>
        <w:t>价咨询人:</w:t>
      </w:r>
      <w:r>
        <w:rPr>
          <w:rFonts w:ascii="宋体" w:hAnsi="宋体" w:eastAsia="宋体" w:cs="宋体"/>
          <w:sz w:val="24"/>
          <w:szCs w:val="24"/>
          <w:u w:val="single" w:color="auto"/>
        </w:rPr>
        <w:t xml:space="preserve">                                                                </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9" w:line="220" w:lineRule="auto"/>
        <w:ind w:left="3970"/>
        <w:rPr>
          <w:rFonts w:ascii="宋体" w:hAnsi="宋体" w:eastAsia="宋体" w:cs="宋体"/>
          <w:sz w:val="18"/>
          <w:szCs w:val="18"/>
        </w:rPr>
      </w:pPr>
      <w:r>
        <w:rPr>
          <w:rFonts w:hint="eastAsia" w:ascii="宋体" w:hAnsi="宋体" w:eastAsia="宋体" w:cs="宋体"/>
          <w:spacing w:val="15"/>
          <w:sz w:val="18"/>
          <w:szCs w:val="18"/>
          <w:lang w:val="en-US" w:eastAsia="zh-CN"/>
        </w:rPr>
        <w:t xml:space="preserve"> </w:t>
      </w:r>
      <w:r>
        <w:rPr>
          <w:rFonts w:ascii="宋体" w:hAnsi="宋体" w:eastAsia="宋体" w:cs="宋体"/>
          <w:spacing w:val="15"/>
          <w:sz w:val="18"/>
          <w:szCs w:val="18"/>
        </w:rPr>
        <w:t xml:space="preserve"> 年</w:t>
      </w:r>
      <w:r>
        <w:rPr>
          <w:rFonts w:hint="eastAsia" w:ascii="宋体" w:hAnsi="宋体" w:eastAsia="宋体" w:cs="宋体"/>
          <w:spacing w:val="15"/>
          <w:sz w:val="18"/>
          <w:szCs w:val="18"/>
          <w:lang w:val="en-US" w:eastAsia="zh-CN"/>
        </w:rPr>
        <w:t xml:space="preserve"> </w:t>
      </w:r>
      <w:r>
        <w:rPr>
          <w:rFonts w:ascii="宋体" w:hAnsi="宋体" w:eastAsia="宋体" w:cs="宋体"/>
          <w:spacing w:val="15"/>
          <w:sz w:val="18"/>
          <w:szCs w:val="18"/>
        </w:rPr>
        <w:t xml:space="preserve">  月</w:t>
      </w:r>
      <w:r>
        <w:rPr>
          <w:rFonts w:hint="eastAsia" w:ascii="宋体" w:hAnsi="宋体" w:eastAsia="宋体" w:cs="宋体"/>
          <w:spacing w:val="15"/>
          <w:sz w:val="18"/>
          <w:szCs w:val="18"/>
          <w:lang w:val="en-US" w:eastAsia="zh-CN"/>
        </w:rPr>
        <w:t xml:space="preserve"> </w:t>
      </w:r>
      <w:r>
        <w:rPr>
          <w:rFonts w:ascii="宋体" w:hAnsi="宋体" w:eastAsia="宋体" w:cs="宋体"/>
          <w:spacing w:val="15"/>
          <w:sz w:val="18"/>
          <w:szCs w:val="18"/>
        </w:rPr>
        <w:t xml:space="preserve"> </w:t>
      </w:r>
      <w:r>
        <w:rPr>
          <w:rFonts w:ascii="宋体" w:hAnsi="宋体" w:eastAsia="宋体" w:cs="宋体"/>
          <w:spacing w:val="14"/>
          <w:sz w:val="18"/>
          <w:szCs w:val="18"/>
        </w:rPr>
        <w:t>日</w:t>
      </w:r>
    </w:p>
    <w:p>
      <w:pPr>
        <w:sectPr>
          <w:headerReference r:id="rId60" w:type="default"/>
          <w:footerReference r:id="rId61" w:type="default"/>
          <w:pgSz w:w="11910" w:h="16845"/>
          <w:pgMar w:top="969" w:right="984" w:bottom="1745" w:left="1257" w:header="0" w:footer="1452" w:gutter="0"/>
          <w:pgNumType w:fmt="decimal"/>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156" w:line="220" w:lineRule="auto"/>
        <w:ind w:firstLine="2856" w:firstLineChars="600"/>
        <w:outlineLvl w:val="1"/>
        <w:rPr>
          <w:rFonts w:ascii="宋体" w:hAnsi="宋体" w:eastAsia="宋体" w:cs="宋体"/>
          <w:sz w:val="48"/>
          <w:szCs w:val="48"/>
        </w:rPr>
      </w:pPr>
      <w:r>
        <w:rPr>
          <w:rFonts w:ascii="宋体" w:hAnsi="宋体" w:eastAsia="宋体" w:cs="宋体"/>
          <w:spacing w:val="-2"/>
          <w:sz w:val="48"/>
          <w:szCs w:val="48"/>
          <w14:textOutline w14:w="6350" w14:cap="flat" w14:cmpd="sng">
            <w14:solidFill>
              <w14:srgbClr w14:val="000000"/>
            </w14:solidFill>
            <w14:prstDash w14:val="solid"/>
            <w14:miter w14:val="0"/>
          </w14:textOutline>
        </w:rPr>
        <w:t>招标工程量</w:t>
      </w:r>
      <w:r>
        <w:rPr>
          <w:rFonts w:ascii="宋体" w:hAnsi="宋体" w:eastAsia="宋体" w:cs="宋体"/>
          <w:spacing w:val="-1"/>
          <w:sz w:val="48"/>
          <w:szCs w:val="48"/>
          <w14:textOutline w14:w="6350" w14:cap="flat" w14:cmpd="sng">
            <w14:solidFill>
              <w14:srgbClr w14:val="000000"/>
            </w14:solidFill>
            <w14:prstDash w14:val="solid"/>
            <w14:miter w14:val="0"/>
          </w14:textOutline>
        </w:rPr>
        <w:t>清单</w:t>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78" w:line="208" w:lineRule="auto"/>
        <w:ind w:left="4770"/>
        <w:rPr>
          <w:rFonts w:ascii="宋体" w:hAnsi="宋体" w:eastAsia="宋体" w:cs="宋体"/>
          <w:sz w:val="24"/>
          <w:szCs w:val="24"/>
        </w:rPr>
      </w:pPr>
      <w:r>
        <w:rPr>
          <w:rFonts w:ascii="宋体" w:hAnsi="宋体" w:eastAsia="宋体" w:cs="宋体"/>
          <w:spacing w:val="1"/>
          <w:sz w:val="24"/>
          <w:szCs w:val="24"/>
        </w:rPr>
        <w:t>造</w:t>
      </w:r>
      <w:r>
        <w:rPr>
          <w:rFonts w:ascii="宋体" w:hAnsi="宋体" w:eastAsia="宋体" w:cs="宋体"/>
          <w:sz w:val="24"/>
          <w:szCs w:val="24"/>
        </w:rPr>
        <w:t xml:space="preserve">    价</w:t>
      </w:r>
    </w:p>
    <w:p>
      <w:pPr>
        <w:spacing w:line="220" w:lineRule="auto"/>
        <w:ind w:left="54"/>
        <w:rPr>
          <w:rFonts w:ascii="宋体" w:hAnsi="宋体" w:eastAsia="宋体" w:cs="宋体"/>
          <w:sz w:val="24"/>
          <w:szCs w:val="24"/>
        </w:rPr>
      </w:pPr>
      <w:r>
        <w:rPr>
          <w:rFonts w:ascii="宋体" w:hAnsi="宋体" w:eastAsia="宋体" w:cs="宋体"/>
          <w:spacing w:val="-3"/>
          <w:sz w:val="24"/>
          <w:szCs w:val="24"/>
        </w:rPr>
        <w:t xml:space="preserve">招  标 人：  </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rPr>
        <w:t>三门县海游街道港北村</w:t>
      </w:r>
      <w:r>
        <w:rPr>
          <w:rFonts w:hint="eastAsia" w:ascii="宋体" w:hAnsi="宋体" w:eastAsia="宋体" w:cs="宋体"/>
          <w:spacing w:val="-3"/>
          <w:sz w:val="24"/>
          <w:szCs w:val="24"/>
          <w:u w:val="single" w:color="auto"/>
          <w:lang w:val="en-US" w:eastAsia="zh-CN"/>
        </w:rPr>
        <w:t>经济合作社</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咨 询 人:</w:t>
      </w:r>
      <w:r>
        <w:rPr>
          <w:rFonts w:ascii="宋体" w:hAnsi="宋体" w:eastAsia="宋体" w:cs="宋体"/>
          <w:sz w:val="24"/>
          <w:szCs w:val="24"/>
          <w:u w:val="single" w:color="auto"/>
        </w:rPr>
        <w:t xml:space="preserve">                            </w:t>
      </w:r>
    </w:p>
    <w:p>
      <w:pPr>
        <w:spacing w:line="153" w:lineRule="exact"/>
      </w:pPr>
    </w:p>
    <w:p>
      <w:pPr>
        <w:sectPr>
          <w:headerReference r:id="rId62" w:type="default"/>
          <w:footerReference r:id="rId63" w:type="default"/>
          <w:pgSz w:w="11910" w:h="16845"/>
          <w:pgMar w:top="2261" w:right="926" w:bottom="1462" w:left="1609" w:header="1941" w:footer="1174" w:gutter="0"/>
          <w:pgNumType w:fmt="decimal"/>
          <w:cols w:equalWidth="0" w:num="1">
            <w:col w:w="9375"/>
          </w:cols>
        </w:sectPr>
      </w:pPr>
    </w:p>
    <w:p>
      <w:pPr>
        <w:spacing w:before="35" w:line="185" w:lineRule="auto"/>
        <w:ind w:left="2458"/>
        <w:rPr>
          <w:rFonts w:ascii="宋体" w:hAnsi="宋体" w:eastAsia="宋体" w:cs="宋体"/>
          <w:sz w:val="18"/>
          <w:szCs w:val="18"/>
        </w:rPr>
      </w:pPr>
      <w:r>
        <w:rPr>
          <w:rFonts w:ascii="宋体" w:hAnsi="宋体" w:eastAsia="宋体" w:cs="宋体"/>
          <w:spacing w:val="11"/>
          <w:sz w:val="18"/>
          <w:szCs w:val="18"/>
        </w:rPr>
        <w:t>(单位盖章)</w:t>
      </w:r>
    </w:p>
    <w:p>
      <w:pPr>
        <w:spacing w:line="14" w:lineRule="auto"/>
        <w:rPr>
          <w:rFonts w:ascii="Arial"/>
          <w:sz w:val="2"/>
        </w:rPr>
      </w:pPr>
      <w:r>
        <w:rPr>
          <w:rFonts w:ascii="Arial" w:hAnsi="Arial" w:eastAsia="Arial" w:cs="Arial"/>
          <w:sz w:val="2"/>
          <w:szCs w:val="2"/>
        </w:rPr>
        <w:br w:type="column"/>
      </w:r>
    </w:p>
    <w:p>
      <w:pPr>
        <w:tabs>
          <w:tab w:val="left" w:pos="83"/>
        </w:tabs>
        <w:spacing w:before="34" w:line="208" w:lineRule="auto"/>
        <w:rPr>
          <w:rFonts w:ascii="宋体" w:hAnsi="宋体" w:eastAsia="宋体" w:cs="宋体"/>
          <w:sz w:val="16"/>
          <w:szCs w:val="16"/>
        </w:rPr>
      </w:pPr>
      <w:r>
        <w:rPr>
          <w:rFonts w:ascii="宋体" w:hAnsi="宋体" w:eastAsia="宋体" w:cs="宋体"/>
          <w:sz w:val="16"/>
          <w:szCs w:val="16"/>
        </w:rPr>
        <w:tab/>
      </w:r>
      <w:r>
        <w:rPr>
          <w:rFonts w:ascii="宋体" w:hAnsi="宋体" w:eastAsia="宋体" w:cs="宋体"/>
          <w:spacing w:val="9"/>
          <w:sz w:val="16"/>
          <w:szCs w:val="16"/>
        </w:rPr>
        <w:t>(</w:t>
      </w:r>
      <w:r>
        <w:rPr>
          <w:rFonts w:ascii="宋体" w:hAnsi="宋体" w:eastAsia="宋体" w:cs="宋体"/>
          <w:spacing w:val="6"/>
          <w:sz w:val="16"/>
          <w:szCs w:val="16"/>
        </w:rPr>
        <w:t>单位资质专用章)</w:t>
      </w:r>
    </w:p>
    <w:p>
      <w:pPr>
        <w:sectPr>
          <w:type w:val="continuous"/>
          <w:pgSz w:w="11910" w:h="16845"/>
          <w:pgMar w:top="2261" w:right="926" w:bottom="1462" w:left="1609" w:header="1941" w:footer="1174" w:gutter="0"/>
          <w:pgNumType w:fmt="decimal"/>
          <w:cols w:equalWidth="0" w:num="2">
            <w:col w:w="6751" w:space="100"/>
            <w:col w:w="2524"/>
          </w:cols>
        </w:sectPr>
      </w:pPr>
    </w:p>
    <w:p/>
    <w:p/>
    <w:p/>
    <w:p/>
    <w:p/>
    <w:p/>
    <w:p>
      <w:pPr>
        <w:spacing w:line="62" w:lineRule="auto"/>
        <w:rPr>
          <w:rFonts w:ascii="Arial"/>
          <w:sz w:val="2"/>
        </w:rPr>
      </w:pPr>
    </w:p>
    <w:p>
      <w:pPr>
        <w:sectPr>
          <w:type w:val="continuous"/>
          <w:pgSz w:w="11910" w:h="16845"/>
          <w:pgMar w:top="2261" w:right="926" w:bottom="1462" w:left="1609" w:header="1941" w:footer="1174" w:gutter="0"/>
          <w:pgNumType w:fmt="decimal"/>
          <w:cols w:equalWidth="0" w:num="1">
            <w:col w:w="9375"/>
          </w:cols>
        </w:sectPr>
      </w:pPr>
    </w:p>
    <w:p>
      <w:pPr>
        <w:spacing w:before="47" w:line="208" w:lineRule="auto"/>
        <w:rPr>
          <w:rFonts w:ascii="宋体" w:hAnsi="宋体" w:eastAsia="宋体" w:cs="宋体"/>
          <w:sz w:val="24"/>
          <w:szCs w:val="24"/>
        </w:rPr>
      </w:pPr>
      <w:r>
        <w:rPr>
          <w:rFonts w:ascii="宋体" w:hAnsi="宋体" w:eastAsia="宋体" w:cs="宋体"/>
          <w:spacing w:val="-2"/>
          <w:sz w:val="24"/>
          <w:szCs w:val="24"/>
        </w:rPr>
        <w:t>法定代表</w:t>
      </w:r>
      <w:r>
        <w:rPr>
          <w:rFonts w:ascii="宋体" w:hAnsi="宋体" w:eastAsia="宋体" w:cs="宋体"/>
          <w:spacing w:val="-1"/>
          <w:sz w:val="24"/>
          <w:szCs w:val="24"/>
        </w:rPr>
        <w:t>人</w:t>
      </w:r>
    </w:p>
    <w:p>
      <w:pPr>
        <w:spacing w:before="1" w:line="184" w:lineRule="auto"/>
        <w:ind w:left="1"/>
        <w:rPr>
          <w:rFonts w:ascii="宋体" w:hAnsi="宋体" w:eastAsia="宋体" w:cs="宋体"/>
          <w:sz w:val="24"/>
          <w:szCs w:val="24"/>
        </w:rPr>
      </w:pPr>
      <w:r>
        <w:rPr>
          <w:rFonts w:ascii="宋体" w:hAnsi="宋体" w:eastAsia="宋体" w:cs="宋体"/>
          <w:spacing w:val="-3"/>
          <w:sz w:val="24"/>
          <w:szCs w:val="24"/>
        </w:rPr>
        <w:t>或</w:t>
      </w:r>
      <w:r>
        <w:rPr>
          <w:rFonts w:ascii="宋体" w:hAnsi="宋体" w:eastAsia="宋体" w:cs="宋体"/>
          <w:spacing w:val="-2"/>
          <w:sz w:val="24"/>
          <w:szCs w:val="24"/>
        </w:rPr>
        <w:t>其授权人:</w:t>
      </w:r>
      <w:r>
        <w:rPr>
          <w:rFonts w:ascii="宋体" w:hAnsi="宋体" w:eastAsia="宋体" w:cs="宋体"/>
          <w:sz w:val="24"/>
          <w:szCs w:val="24"/>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46" w:line="208" w:lineRule="auto"/>
        <w:rPr>
          <w:rFonts w:ascii="宋体" w:hAnsi="宋体" w:eastAsia="宋体" w:cs="宋体"/>
          <w:sz w:val="24"/>
          <w:szCs w:val="24"/>
        </w:rPr>
      </w:pPr>
      <w:r>
        <w:rPr>
          <w:rFonts w:ascii="宋体" w:hAnsi="宋体" w:eastAsia="宋体" w:cs="宋体"/>
          <w:spacing w:val="-2"/>
          <w:sz w:val="24"/>
          <w:szCs w:val="24"/>
        </w:rPr>
        <w:t>法定代表</w:t>
      </w:r>
      <w:r>
        <w:rPr>
          <w:rFonts w:ascii="宋体" w:hAnsi="宋体" w:eastAsia="宋体" w:cs="宋体"/>
          <w:spacing w:val="-1"/>
          <w:sz w:val="24"/>
          <w:szCs w:val="24"/>
        </w:rPr>
        <w:t>人</w:t>
      </w:r>
    </w:p>
    <w:p>
      <w:pPr>
        <w:spacing w:line="184" w:lineRule="auto"/>
        <w:ind w:left="1"/>
        <w:rPr>
          <w:rFonts w:ascii="宋体" w:hAnsi="宋体" w:eastAsia="宋体" w:cs="宋体"/>
          <w:sz w:val="24"/>
          <w:szCs w:val="24"/>
        </w:rPr>
      </w:pPr>
      <w:r>
        <w:rPr>
          <w:rFonts w:ascii="宋体" w:hAnsi="宋体" w:eastAsia="宋体" w:cs="宋体"/>
          <w:spacing w:val="-3"/>
          <w:sz w:val="24"/>
          <w:szCs w:val="24"/>
        </w:rPr>
        <w:t>或</w:t>
      </w:r>
      <w:r>
        <w:rPr>
          <w:rFonts w:ascii="宋体" w:hAnsi="宋体" w:eastAsia="宋体" w:cs="宋体"/>
          <w:spacing w:val="-2"/>
          <w:sz w:val="24"/>
          <w:szCs w:val="24"/>
        </w:rPr>
        <w:t>其授权人:</w:t>
      </w:r>
      <w:r>
        <w:rPr>
          <w:rFonts w:ascii="宋体" w:hAnsi="宋体" w:eastAsia="宋体" w:cs="宋体"/>
          <w:sz w:val="24"/>
          <w:szCs w:val="24"/>
          <w:u w:val="single" w:color="auto"/>
        </w:rPr>
        <w:t xml:space="preserve">                           </w:t>
      </w:r>
    </w:p>
    <w:p>
      <w:pPr>
        <w:sectPr>
          <w:type w:val="continuous"/>
          <w:pgSz w:w="11910" w:h="16845"/>
          <w:pgMar w:top="2261" w:right="926" w:bottom="1462" w:left="1609" w:header="1941" w:footer="1174" w:gutter="0"/>
          <w:pgNumType w:fmt="decimal"/>
          <w:cols w:equalWidth="0" w:num="2">
            <w:col w:w="4673" w:space="100"/>
            <w:col w:w="4602"/>
          </w:cols>
        </w:sectPr>
      </w:pPr>
    </w:p>
    <w:p>
      <w:pPr>
        <w:spacing w:line="212" w:lineRule="exact"/>
      </w:pPr>
    </w:p>
    <w:p>
      <w:pPr>
        <w:sectPr>
          <w:type w:val="continuous"/>
          <w:pgSz w:w="11910" w:h="16845"/>
          <w:pgMar w:top="2261" w:right="926" w:bottom="1462" w:left="1609" w:header="1941" w:footer="1174" w:gutter="0"/>
          <w:pgNumType w:fmt="decimal"/>
          <w:cols w:equalWidth="0" w:num="1">
            <w:col w:w="9375"/>
          </w:cols>
        </w:sectPr>
      </w:pPr>
    </w:p>
    <w:p>
      <w:pPr>
        <w:spacing w:before="36" w:line="185" w:lineRule="auto"/>
        <w:ind w:left="2368"/>
        <w:rPr>
          <w:rFonts w:ascii="宋体" w:hAnsi="宋体" w:eastAsia="宋体" w:cs="宋体"/>
          <w:sz w:val="18"/>
          <w:szCs w:val="18"/>
        </w:rPr>
      </w:pPr>
      <w:r>
        <w:rPr>
          <w:rFonts w:ascii="宋体" w:hAnsi="宋体" w:eastAsia="宋体" w:cs="宋体"/>
          <w:spacing w:val="12"/>
          <w:sz w:val="18"/>
          <w:szCs w:val="18"/>
        </w:rPr>
        <w:t>(</w:t>
      </w:r>
      <w:r>
        <w:rPr>
          <w:rFonts w:ascii="宋体" w:hAnsi="宋体" w:eastAsia="宋体" w:cs="宋体"/>
          <w:spacing w:val="9"/>
          <w:sz w:val="18"/>
          <w:szCs w:val="18"/>
        </w:rPr>
        <w:t>签字或盖章)</w:t>
      </w:r>
    </w:p>
    <w:p>
      <w:pPr>
        <w:spacing w:line="14" w:lineRule="auto"/>
        <w:rPr>
          <w:rFonts w:ascii="Arial"/>
          <w:sz w:val="2"/>
        </w:rPr>
      </w:pPr>
      <w:r>
        <w:rPr>
          <w:rFonts w:ascii="Arial" w:hAnsi="Arial" w:eastAsia="Arial" w:cs="Arial"/>
          <w:sz w:val="2"/>
          <w:szCs w:val="2"/>
        </w:rPr>
        <w:br w:type="column"/>
      </w:r>
    </w:p>
    <w:p>
      <w:pPr>
        <w:tabs>
          <w:tab w:val="left" w:pos="83"/>
        </w:tabs>
        <w:spacing w:before="35" w:line="208" w:lineRule="auto"/>
        <w:rPr>
          <w:rFonts w:ascii="宋体" w:hAnsi="宋体" w:eastAsia="宋体" w:cs="宋体"/>
          <w:sz w:val="16"/>
          <w:szCs w:val="16"/>
        </w:rPr>
      </w:pPr>
      <w:r>
        <w:rPr>
          <w:rFonts w:ascii="宋体" w:hAnsi="宋体" w:eastAsia="宋体" w:cs="宋体"/>
          <w:sz w:val="16"/>
          <w:szCs w:val="16"/>
        </w:rPr>
        <w:tab/>
      </w:r>
      <w:r>
        <w:rPr>
          <w:rFonts w:ascii="宋体" w:hAnsi="宋体" w:eastAsia="宋体" w:cs="宋体"/>
          <w:spacing w:val="3"/>
          <w:sz w:val="16"/>
          <w:szCs w:val="16"/>
        </w:rPr>
        <w:t>(签字或盖章</w:t>
      </w:r>
      <w:r>
        <w:rPr>
          <w:rFonts w:ascii="宋体" w:hAnsi="宋体" w:eastAsia="宋体" w:cs="宋体"/>
          <w:spacing w:val="1"/>
          <w:sz w:val="16"/>
          <w:szCs w:val="16"/>
        </w:rPr>
        <w:t>)</w:t>
      </w:r>
    </w:p>
    <w:p>
      <w:pPr>
        <w:sectPr>
          <w:type w:val="continuous"/>
          <w:pgSz w:w="11910" w:h="16845"/>
          <w:pgMar w:top="2261" w:right="926" w:bottom="1462" w:left="1609" w:header="1941" w:footer="1174" w:gutter="0"/>
          <w:pgNumType w:fmt="decimal"/>
          <w:cols w:equalWidth="0" w:num="2">
            <w:col w:w="6986" w:space="100"/>
            <w:col w:w="2290"/>
          </w:cols>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8" w:line="220" w:lineRule="auto"/>
        <w:ind w:left="88"/>
        <w:rPr>
          <w:rFonts w:ascii="宋体" w:hAnsi="宋体" w:eastAsia="宋体" w:cs="宋体"/>
          <w:sz w:val="24"/>
          <w:szCs w:val="24"/>
        </w:rPr>
      </w:pPr>
      <w:r>
        <w:rPr>
          <w:rFonts w:ascii="宋体" w:hAnsi="宋体" w:eastAsia="宋体" w:cs="宋体"/>
          <w:spacing w:val="-4"/>
          <w:sz w:val="24"/>
          <w:szCs w:val="24"/>
        </w:rPr>
        <w:t>编</w:t>
      </w:r>
      <w:r>
        <w:rPr>
          <w:rFonts w:ascii="宋体" w:hAnsi="宋体" w:eastAsia="宋体" w:cs="宋体"/>
          <w:spacing w:val="-3"/>
          <w:sz w:val="24"/>
          <w:szCs w:val="24"/>
        </w:rPr>
        <w:t xml:space="preserve">  制 人：</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复 核 人:</w:t>
      </w:r>
      <w:r>
        <w:rPr>
          <w:rFonts w:ascii="宋体" w:hAnsi="宋体" w:eastAsia="宋体" w:cs="宋体"/>
          <w:sz w:val="24"/>
          <w:szCs w:val="24"/>
          <w:u w:val="single" w:color="auto"/>
        </w:rPr>
        <w:t xml:space="preserve">                             </w:t>
      </w:r>
    </w:p>
    <w:p>
      <w:pPr>
        <w:spacing w:before="223" w:line="218" w:lineRule="auto"/>
        <w:ind w:left="1973"/>
        <w:rPr>
          <w:rFonts w:ascii="宋体" w:hAnsi="宋体" w:eastAsia="宋体" w:cs="宋体"/>
          <w:sz w:val="18"/>
          <w:szCs w:val="18"/>
        </w:rPr>
      </w:pPr>
      <w:r>
        <w:rPr>
          <w:rFonts w:ascii="宋体" w:hAnsi="宋体" w:eastAsia="宋体" w:cs="宋体"/>
          <w:spacing w:val="1"/>
          <w:sz w:val="18"/>
          <w:szCs w:val="18"/>
        </w:rPr>
        <w:t>(造价人员签字盖专用章)                            (造价工程师签字盖</w:t>
      </w:r>
      <w:r>
        <w:rPr>
          <w:rFonts w:ascii="宋体" w:hAnsi="宋体" w:eastAsia="宋体" w:cs="宋体"/>
          <w:sz w:val="18"/>
          <w:szCs w:val="18"/>
        </w:rPr>
        <w:t>专用章)</w:t>
      </w: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9" w:line="191" w:lineRule="auto"/>
        <w:ind w:left="55"/>
        <w:rPr>
          <w:rFonts w:ascii="宋体" w:hAnsi="宋体" w:eastAsia="宋体" w:cs="宋体"/>
          <w:sz w:val="24"/>
          <w:szCs w:val="24"/>
        </w:rPr>
      </w:pPr>
      <w:r>
        <w:rPr>
          <w:rFonts w:ascii="宋体" w:hAnsi="宋体" w:eastAsia="宋体" w:cs="宋体"/>
          <w:spacing w:val="4"/>
          <w:position w:val="1"/>
          <w:sz w:val="24"/>
          <w:szCs w:val="24"/>
        </w:rPr>
        <w:t xml:space="preserve">编制时间：   </w:t>
      </w:r>
      <w:r>
        <w:rPr>
          <w:rFonts w:hint="eastAsia" w:ascii="宋体" w:hAnsi="宋体" w:eastAsia="宋体" w:cs="宋体"/>
          <w:spacing w:val="4"/>
          <w:position w:val="1"/>
          <w:sz w:val="24"/>
          <w:szCs w:val="24"/>
          <w:lang w:val="en-US" w:eastAsia="zh-CN"/>
        </w:rPr>
        <w:t xml:space="preserve">  </w:t>
      </w:r>
      <w:r>
        <w:rPr>
          <w:rFonts w:ascii="宋体" w:hAnsi="宋体" w:eastAsia="宋体" w:cs="宋体"/>
          <w:spacing w:val="4"/>
          <w:position w:val="1"/>
          <w:sz w:val="24"/>
          <w:szCs w:val="24"/>
        </w:rPr>
        <w:t xml:space="preserve">年  </w:t>
      </w:r>
      <w:r>
        <w:rPr>
          <w:rFonts w:hint="eastAsia" w:ascii="宋体" w:hAnsi="宋体" w:eastAsia="宋体" w:cs="宋体"/>
          <w:spacing w:val="4"/>
          <w:position w:val="1"/>
          <w:sz w:val="24"/>
          <w:szCs w:val="24"/>
          <w:lang w:val="en-US" w:eastAsia="zh-CN"/>
        </w:rPr>
        <w:t xml:space="preserve"> </w:t>
      </w:r>
      <w:r>
        <w:rPr>
          <w:rFonts w:ascii="宋体" w:hAnsi="宋体" w:eastAsia="宋体" w:cs="宋体"/>
          <w:spacing w:val="4"/>
          <w:position w:val="1"/>
          <w:sz w:val="24"/>
          <w:szCs w:val="24"/>
        </w:rPr>
        <w:t xml:space="preserve"> 月 </w:t>
      </w:r>
      <w:r>
        <w:rPr>
          <w:rFonts w:hint="eastAsia" w:ascii="宋体" w:hAnsi="宋体" w:eastAsia="宋体" w:cs="宋体"/>
          <w:spacing w:val="2"/>
          <w:position w:val="1"/>
          <w:sz w:val="24"/>
          <w:szCs w:val="24"/>
          <w:lang w:val="en-US" w:eastAsia="zh-CN"/>
        </w:rPr>
        <w:t xml:space="preserve">  </w:t>
      </w:r>
      <w:r>
        <w:rPr>
          <w:rFonts w:ascii="宋体" w:hAnsi="宋体" w:eastAsia="宋体" w:cs="宋体"/>
          <w:spacing w:val="2"/>
          <w:position w:val="1"/>
          <w:sz w:val="24"/>
          <w:szCs w:val="24"/>
        </w:rPr>
        <w:t xml:space="preserve"> 日     </w:t>
      </w:r>
      <w:r>
        <w:rPr>
          <w:rFonts w:ascii="宋体" w:hAnsi="宋体" w:eastAsia="宋体" w:cs="宋体"/>
          <w:spacing w:val="2"/>
          <w:position w:val="-1"/>
          <w:sz w:val="24"/>
          <w:szCs w:val="24"/>
        </w:rPr>
        <w:t>复核时间：       年      月       日</w:t>
      </w:r>
    </w:p>
    <w:p>
      <w:pPr>
        <w:sectPr>
          <w:type w:val="continuous"/>
          <w:pgSz w:w="11910" w:h="16845"/>
          <w:pgMar w:top="2261" w:right="926" w:bottom="1462" w:left="1609" w:header="1941" w:footer="1174" w:gutter="0"/>
          <w:pgNumType w:fmt="decimal"/>
          <w:cols w:equalWidth="0" w:num="1">
            <w:col w:w="9375"/>
          </w:cols>
        </w:sectPr>
      </w:pPr>
    </w:p>
    <w:p>
      <w:pPr>
        <w:spacing w:line="257" w:lineRule="auto"/>
        <w:rPr>
          <w:rFonts w:ascii="Arial"/>
          <w:sz w:val="21"/>
        </w:rPr>
      </w:pPr>
    </w:p>
    <w:p>
      <w:pPr>
        <w:spacing w:line="257" w:lineRule="auto"/>
        <w:rPr>
          <w:rFonts w:ascii="Arial"/>
          <w:sz w:val="21"/>
        </w:rPr>
      </w:pPr>
    </w:p>
    <w:p>
      <w:pPr>
        <w:spacing w:before="104" w:line="220" w:lineRule="auto"/>
        <w:ind w:left="3974"/>
        <w:outlineLvl w:val="1"/>
        <w:rPr>
          <w:rFonts w:ascii="宋体" w:hAnsi="宋体" w:eastAsia="宋体" w:cs="宋体"/>
          <w:sz w:val="32"/>
          <w:szCs w:val="32"/>
        </w:rPr>
      </w:pPr>
      <w:r>
        <w:rPr>
          <w:rFonts w:ascii="宋体" w:hAnsi="宋体" w:eastAsia="宋体" w:cs="宋体"/>
          <w:spacing w:val="2"/>
          <w:sz w:val="32"/>
          <w:szCs w:val="32"/>
          <w14:textOutline w14:w="3175" w14:cap="flat" w14:cmpd="sng">
            <w14:solidFill>
              <w14:srgbClr w14:val="000000"/>
            </w14:solidFill>
            <w14:prstDash w14:val="solid"/>
            <w14:miter w14:val="0"/>
          </w14:textOutline>
        </w:rPr>
        <w:t>总</w:t>
      </w:r>
      <w:r>
        <w:rPr>
          <w:rFonts w:ascii="宋体" w:hAnsi="宋体" w:eastAsia="宋体" w:cs="宋体"/>
          <w:spacing w:val="2"/>
          <w:sz w:val="32"/>
          <w:szCs w:val="32"/>
        </w:rPr>
        <w:t xml:space="preserve"> </w:t>
      </w:r>
      <w:r>
        <w:rPr>
          <w:rFonts w:ascii="宋体" w:hAnsi="宋体" w:eastAsia="宋体" w:cs="宋体"/>
          <w:spacing w:val="1"/>
          <w:sz w:val="32"/>
          <w:szCs w:val="32"/>
        </w:rPr>
        <w:t xml:space="preserve">  </w:t>
      </w:r>
      <w:r>
        <w:rPr>
          <w:rFonts w:ascii="宋体" w:hAnsi="宋体" w:eastAsia="宋体" w:cs="宋体"/>
          <w:spacing w:val="1"/>
          <w:sz w:val="32"/>
          <w:szCs w:val="32"/>
          <w14:textOutline w14:w="3175" w14:cap="flat" w14:cmpd="sng">
            <w14:solidFill>
              <w14:srgbClr w14:val="000000"/>
            </w14:solidFill>
            <w14:prstDash w14:val="solid"/>
            <w14:miter w14:val="0"/>
          </w14:textOutline>
        </w:rPr>
        <w:t>说</w:t>
      </w:r>
      <w:r>
        <w:rPr>
          <w:rFonts w:ascii="宋体" w:hAnsi="宋体" w:eastAsia="宋体" w:cs="宋体"/>
          <w:spacing w:val="1"/>
          <w:sz w:val="32"/>
          <w:szCs w:val="32"/>
        </w:rPr>
        <w:t xml:space="preserve">   </w:t>
      </w:r>
      <w:r>
        <w:rPr>
          <w:rFonts w:ascii="宋体" w:hAnsi="宋体" w:eastAsia="宋体" w:cs="宋体"/>
          <w:spacing w:val="1"/>
          <w:sz w:val="32"/>
          <w:szCs w:val="32"/>
          <w14:textOutline w14:w="3175" w14:cap="flat" w14:cmpd="sng">
            <w14:solidFill>
              <w14:srgbClr w14:val="000000"/>
            </w14:solidFill>
            <w14:prstDash w14:val="solid"/>
            <w14:miter w14:val="0"/>
          </w14:textOutline>
        </w:rPr>
        <w:t>明</w:t>
      </w:r>
    </w:p>
    <w:p>
      <w:pPr>
        <w:spacing w:before="258" w:line="220" w:lineRule="auto"/>
        <w:ind w:left="92"/>
        <w:rPr>
          <w:rFonts w:hint="eastAsia" w:ascii="宋体" w:hAnsi="宋体" w:eastAsia="宋体" w:cs="宋体"/>
          <w:sz w:val="18"/>
          <w:szCs w:val="18"/>
          <w:lang w:val="en-US" w:eastAsia="zh-CN"/>
        </w:rPr>
      </w:pPr>
      <w:r>
        <mc:AlternateContent>
          <mc:Choice Requires="wps">
            <w:drawing>
              <wp:anchor distT="0" distB="0" distL="114300" distR="114300" simplePos="0" relativeHeight="251708416" behindDoc="0" locked="0" layoutInCell="1" allowOverlap="1">
                <wp:simplePos x="0" y="0"/>
                <wp:positionH relativeFrom="column">
                  <wp:posOffset>5209540</wp:posOffset>
                </wp:positionH>
                <wp:positionV relativeFrom="paragraph">
                  <wp:posOffset>132715</wp:posOffset>
                </wp:positionV>
                <wp:extent cx="699135" cy="16192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699135" cy="161925"/>
                        </a:xfrm>
                        <a:prstGeom prst="rect">
                          <a:avLst/>
                        </a:prstGeom>
                        <a:noFill/>
                        <a:ln>
                          <a:noFill/>
                        </a:ln>
                      </wps:spPr>
                      <wps:txbx>
                        <w:txbxContent>
                          <w:p>
                            <w:pPr>
                              <w:spacing w:before="19" w:line="220" w:lineRule="auto"/>
                              <w:ind w:left="20"/>
                              <w:rPr>
                                <w:rFonts w:ascii="宋体" w:hAnsi="宋体" w:eastAsia="宋体" w:cs="宋体"/>
                                <w:sz w:val="18"/>
                                <w:szCs w:val="18"/>
                              </w:rPr>
                            </w:pPr>
                            <w:r>
                              <w:rPr>
                                <w:rFonts w:ascii="宋体" w:hAnsi="宋体" w:eastAsia="宋体" w:cs="宋体"/>
                                <w:spacing w:val="-2"/>
                                <w:sz w:val="18"/>
                                <w:szCs w:val="18"/>
                              </w:rPr>
                              <w:t>第</w:t>
                            </w:r>
                            <w:r>
                              <w:rPr>
                                <w:rFonts w:ascii="宋体" w:hAnsi="宋体" w:eastAsia="宋体" w:cs="宋体"/>
                                <w:spacing w:val="-1"/>
                                <w:sz w:val="18"/>
                                <w:szCs w:val="18"/>
                              </w:rPr>
                              <w:t>1页 共 1页</w:t>
                            </w:r>
                          </w:p>
                        </w:txbxContent>
                      </wps:txbx>
                      <wps:bodyPr lIns="0" tIns="0" rIns="0" bIns="0" upright="1"/>
                    </wps:wsp>
                  </a:graphicData>
                </a:graphic>
              </wp:anchor>
            </w:drawing>
          </mc:Choice>
          <mc:Fallback>
            <w:pict>
              <v:shape id="_x0000_s1026" o:spid="_x0000_s1026" o:spt="202" type="#_x0000_t202" style="position:absolute;left:0pt;margin-left:410.2pt;margin-top:10.45pt;height:12.75pt;width:55.05pt;z-index:251708416;mso-width-relative:page;mso-height-relative:page;" filled="f" stroked="f" coordsize="21600,21600" o:gfxdata="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t2/DtkAAAAJAQAADwAAAAAAAAABACAAAAAiAAAAZHJzL2Rvd25yZXYueG1sUEsB&#10;AhQAFAAAAAgAh07iQJOcVK27AQAAcwMAAA4AAAAAAAAAAQAgAAAAKAEAAGRycy9lMm9Eb2MueG1s&#10;UEsFBgAAAAAGAAYAWQEAAFUFAAAAAA==&#10;">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2"/>
                          <w:sz w:val="18"/>
                          <w:szCs w:val="18"/>
                        </w:rPr>
                        <w:t>第</w:t>
                      </w:r>
                      <w:r>
                        <w:rPr>
                          <w:rFonts w:ascii="宋体" w:hAnsi="宋体" w:eastAsia="宋体" w:cs="宋体"/>
                          <w:spacing w:val="-1"/>
                          <w:sz w:val="18"/>
                          <w:szCs w:val="18"/>
                        </w:rPr>
                        <w:t>1页 共 1页</w:t>
                      </w:r>
                    </w:p>
                  </w:txbxContent>
                </v:textbox>
              </v:shape>
            </w:pict>
          </mc:Fallback>
        </mc:AlternateContent>
      </w:r>
      <w:r>
        <w:rPr>
          <w:rFonts w:ascii="宋体" w:hAnsi="宋体" w:eastAsia="宋体" w:cs="宋体"/>
          <w:spacing w:val="2"/>
          <w:sz w:val="18"/>
          <w:szCs w:val="18"/>
        </w:rPr>
        <w:t xml:space="preserve">工程名称： </w:t>
      </w:r>
      <w:r>
        <w:rPr>
          <w:rFonts w:hint="eastAsia" w:ascii="宋体" w:hAnsi="宋体" w:eastAsia="宋体" w:cs="宋体"/>
          <w:spacing w:val="2"/>
          <w:sz w:val="18"/>
          <w:szCs w:val="18"/>
        </w:rPr>
        <w:t>三门县海游街道港北村文体活动中心</w:t>
      </w:r>
      <w:r>
        <w:rPr>
          <w:rFonts w:hint="eastAsia" w:ascii="宋体" w:hAnsi="宋体" w:eastAsia="宋体" w:cs="宋体"/>
          <w:spacing w:val="2"/>
          <w:sz w:val="18"/>
          <w:szCs w:val="18"/>
          <w:lang w:val="en-US" w:eastAsia="zh-CN"/>
        </w:rPr>
        <w:t>工程</w:t>
      </w:r>
    </w:p>
    <w:p>
      <w:pPr>
        <w:spacing w:line="41" w:lineRule="exact"/>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6" w:hRule="atLeast"/>
        </w:trPr>
        <w:tc>
          <w:tcPr>
            <w:tcW w:w="9854" w:type="dxa"/>
          </w:tcPr>
          <w:p>
            <w:pPr>
              <w:pStyle w:val="42"/>
              <w:jc w:val="both"/>
              <w:rPr>
                <w:rFonts w:hint="eastAsia"/>
                <w:color w:val="auto"/>
                <w:sz w:val="21"/>
                <w:szCs w:val="21"/>
                <w:vertAlign w:val="baseline"/>
                <w:lang w:val="en-US" w:eastAsia="zh-CN"/>
              </w:rPr>
            </w:pPr>
          </w:p>
        </w:tc>
      </w:tr>
    </w:tbl>
    <w:p>
      <w:pPr>
        <w:pStyle w:val="42"/>
        <w:rPr>
          <w:rFonts w:hint="eastAsia"/>
          <w:color w:val="auto"/>
          <w:sz w:val="21"/>
          <w:szCs w:val="21"/>
          <w:lang w:val="en-US" w:eastAsia="zh-CN"/>
        </w:rPr>
      </w:pPr>
    </w:p>
    <w:sectPr>
      <w:headerReference r:id="rId64" w:type="default"/>
      <w:footerReference r:id="rId65" w:type="default"/>
      <w:pgSz w:w="11906" w:h="16838"/>
      <w:pgMar w:top="1134" w:right="1134" w:bottom="1134" w:left="1134" w:header="851" w:footer="686"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auto"/>
    <w:pitch w:val="default"/>
    <w:sig w:usb0="000002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0" w:lineRule="auto"/>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rPr>
        <w:rFonts w:ascii="宋体" w:hAnsi="宋体" w:eastAsia="宋体" w:cs="宋体"/>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04" w:lineRule="auto"/>
      <w:rPr>
        <w:rFonts w:ascii="宋体" w:hAnsi="宋体" w:eastAsia="宋体" w:cs="宋体"/>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0" w:lineRule="auto"/>
      <w:rPr>
        <w:rFonts w:ascii="宋体" w:hAnsi="宋体" w:eastAsia="宋体" w:cs="宋体"/>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9" w:lineRule="auto"/>
      <w:rPr>
        <w:rFonts w:ascii="宋体" w:hAnsi="宋体" w:eastAsia="宋体" w:cs="宋体"/>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rPr>
        <w:rFonts w:ascii="宋体" w:hAnsi="宋体" w:eastAsia="宋体" w:cs="宋体"/>
        <w:sz w:val="28"/>
        <w:szCs w:val="28"/>
      </w:rPr>
    </w:pPr>
    <w:r>
      <w:rPr>
        <w:sz w:val="2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sz w:val="28"/>
        <w:szCs w:val="28"/>
      </w:rPr>
    </w:pPr>
    <w:r>
      <w:rPr>
        <w:sz w:val="2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rPr>
        <w:rFonts w:ascii="宋体" w:hAnsi="宋体" w:eastAsia="宋体" w:cs="宋体"/>
        <w:sz w:val="28"/>
        <w:szCs w:val="28"/>
      </w:rPr>
    </w:pPr>
    <w:r>
      <w:rPr>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rPr>
        <w:rFonts w:ascii="宋体" w:hAnsi="宋体" w:eastAsia="宋体" w:cs="宋体"/>
        <w:sz w:val="28"/>
        <w:szCs w:val="28"/>
      </w:rPr>
    </w:pPr>
    <w:r>
      <w:rPr>
        <w:sz w:val="2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rPr>
        <w:rFonts w:ascii="宋体" w:hAnsi="宋体" w:eastAsia="宋体" w:cs="宋体"/>
        <w:sz w:val="28"/>
        <w:szCs w:val="28"/>
      </w:rPr>
    </w:pPr>
    <w:r>
      <w:rPr>
        <w:sz w:val="2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sz w:val="28"/>
        <w:szCs w:val="28"/>
      </w:rPr>
    </w:pPr>
    <w:r>
      <w:rPr>
        <w:sz w:val="2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2" w:lineRule="auto"/>
      <w:rPr>
        <w:rFonts w:ascii="宋体" w:hAnsi="宋体" w:eastAsia="宋体" w:cs="宋体"/>
        <w:sz w:val="28"/>
        <w:szCs w:val="28"/>
      </w:rPr>
    </w:pPr>
    <w:r>
      <w:rPr>
        <w:sz w:val="2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09" w:lineRule="auto"/>
      <w:rPr>
        <w:rFonts w:ascii="宋体" w:hAnsi="宋体" w:eastAsia="宋体" w:cs="宋体"/>
        <w:sz w:val="28"/>
        <w:szCs w:val="28"/>
      </w:rPr>
    </w:pPr>
    <w:r>
      <w:rPr>
        <w:sz w:val="2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rPr>
        <w:rFonts w:ascii="宋体" w:hAnsi="宋体" w:eastAsia="宋体" w:cs="宋体"/>
        <w:sz w:val="28"/>
        <w:szCs w:val="28"/>
      </w:rPr>
    </w:pPr>
    <w:r>
      <w:rPr>
        <w:sz w:val="2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rPr>
        <w:rFonts w:ascii="宋体" w:hAnsi="宋体" w:eastAsia="宋体" w:cs="宋体"/>
        <w:sz w:val="28"/>
        <w:szCs w:val="28"/>
      </w:rPr>
    </w:pPr>
    <w:r>
      <w:rPr>
        <w:sz w:val="2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sz w:val="28"/>
        <w:szCs w:val="28"/>
      </w:rPr>
    </w:pPr>
    <w:r>
      <w:rPr>
        <w:sz w:val="2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2" w:lineRule="auto"/>
      <w:rPr>
        <w:rFonts w:ascii="宋体" w:hAnsi="宋体" w:eastAsia="宋体" w:cs="宋体"/>
        <w:sz w:val="28"/>
        <w:szCs w:val="28"/>
      </w:rPr>
    </w:pPr>
    <w:r>
      <w:rPr>
        <w:sz w:val="2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rPr>
        <w:rFonts w:ascii="宋体" w:hAnsi="宋体" w:eastAsia="宋体" w:cs="宋体"/>
        <w:sz w:val="28"/>
        <w:szCs w:val="28"/>
      </w:rPr>
    </w:pPr>
    <w:r>
      <w:rPr>
        <w:sz w:val="2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rPr>
        <w:rFonts w:eastAsia="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rPr>
        <w:rFonts w:eastAsia="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rPr>
        <w:rFonts w:eastAsia="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rPr>
        <w:rFonts w:eastAsia="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ind w:firstLine="36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2"/>
                      <w:ind w:firstLine="36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5"/>
      <w:rPr>
        <w:rFonts w:eastAsia="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27"/>
      <w:rPr>
        <w:rFonts w:ascii="Calibri" w:hAnsi="Calibri" w:eastAsia="Calibri" w:cs="Calibri"/>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58</w:t>
                    </w:r>
                    <w:r>
                      <w:fldChar w:fldCharType="end"/>
                    </w:r>
                  </w:p>
                </w:txbxContent>
              </v:textbox>
            </v:shape>
          </w:pict>
        </mc:Fallback>
      </mc:AlternateContent>
    </w:r>
    <w:r>
      <w:rPr>
        <w:rFonts w:ascii="Calibri" w:hAnsi="Calibri" w:eastAsia="Calibri" w:cs="Calibri"/>
        <w:sz w:val="17"/>
        <w:szCs w:val="17"/>
      </w:rPr>
      <w:t>60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27"/>
      <w:rPr>
        <w:rFonts w:ascii="Calibri" w:hAnsi="Calibri" w:eastAsia="Calibri" w:cs="Calibri"/>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5"/>
      <w:rPr>
        <w:rFonts w:eastAsia="Times New Roman"/>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ind w:firstLine="360"/>
                            <w:jc w:val="center"/>
                          </w:pPr>
                          <w:r>
                            <w:fldChar w:fldCharType="begin"/>
                          </w:r>
                          <w:r>
                            <w:rPr>
                              <w:rStyle w:val="36"/>
                            </w:rPr>
                            <w:instrText xml:space="preserve"> PAGE </w:instrText>
                          </w:r>
                          <w:r>
                            <w:fldChar w:fldCharType="separate"/>
                          </w:r>
                          <w:r>
                            <w:rPr>
                              <w:rStyle w:val="36"/>
                            </w:rP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22"/>
                      <w:ind w:firstLine="360"/>
                      <w:jc w:val="center"/>
                    </w:pPr>
                    <w:r>
                      <w:fldChar w:fldCharType="begin"/>
                    </w:r>
                    <w:r>
                      <w:rPr>
                        <w:rStyle w:val="36"/>
                      </w:rPr>
                      <w:instrText xml:space="preserve"> PAGE </w:instrText>
                    </w:r>
                    <w:r>
                      <w:fldChar w:fldCharType="separate"/>
                    </w:r>
                    <w:r>
                      <w:rPr>
                        <w:rStyle w:val="36"/>
                      </w:rPr>
                      <w:t>86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978"/>
      <w:rPr>
        <w:rFonts w:ascii="Calibri" w:hAnsi="Calibri" w:eastAsia="Calibri" w:cs="Calibri"/>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978"/>
      <w:rPr>
        <w:rFonts w:ascii="Calibri" w:hAnsi="Calibri" w:eastAsia="Calibri" w:cs="Calibri"/>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right="150"/>
      <w:jc w:val="right"/>
      <w:rPr>
        <w:rFonts w:ascii="仿宋" w:hAnsi="仿宋" w:eastAsia="仿宋" w:cs="仿宋"/>
        <w:sz w:val="24"/>
        <w:szCs w:val="24"/>
      </w:rPr>
    </w:pPr>
    <w:r>
      <w:rPr>
        <w:sz w:val="24"/>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jc w:val="right"/>
      <w:rPr>
        <w:rFonts w:ascii="仿宋" w:hAnsi="仿宋" w:eastAsia="仿宋" w:cs="仿宋"/>
        <w:sz w:val="24"/>
        <w:szCs w:val="24"/>
      </w:rPr>
    </w:pPr>
    <w:r>
      <w:rPr>
        <w:sz w:val="24"/>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93</w:t>
                    </w:r>
                    <w:r>
                      <w:fldChar w:fldCharType="end"/>
                    </w:r>
                  </w:p>
                </w:txbxContent>
              </v:textbox>
            </v:shape>
          </w:pict>
        </mc:Fallback>
      </mc:AlternateContent>
    </w:r>
    <w:r>
      <w:rPr>
        <w:rFonts w:ascii="仿宋" w:hAnsi="仿宋" w:eastAsia="仿宋" w:cs="仿宋"/>
        <w:spacing w:val="-10"/>
        <w:sz w:val="24"/>
        <w:szCs w:val="24"/>
      </w:rPr>
      <w:t>扉</w:t>
    </w:r>
    <w:r>
      <w:rPr>
        <w:rFonts w:ascii="仿宋" w:hAnsi="仿宋" w:eastAsia="仿宋" w:cs="仿宋"/>
        <w:spacing w:val="-7"/>
        <w:sz w:val="24"/>
        <w:szCs w:val="24"/>
      </w:rPr>
      <w:t>页-1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9" w:lineRule="auto"/>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286"/>
      </w:tabs>
      <w:spacing w:before="1" w:line="184" w:lineRule="auto"/>
      <w:ind w:left="269"/>
      <w:rPr>
        <w:rFonts w:ascii="宋体" w:hAnsi="宋体" w:eastAsia="宋体" w:cs="宋体"/>
        <w:sz w:val="28"/>
        <w:szCs w:val="28"/>
        <w:u w:val="single" w:color="auto"/>
      </w:rPr>
    </w:pPr>
  </w:p>
  <w:p>
    <w:pPr>
      <w:tabs>
        <w:tab w:val="left" w:pos="2286"/>
      </w:tabs>
      <w:spacing w:before="1" w:line="184" w:lineRule="auto"/>
      <w:ind w:left="269"/>
      <w:rPr>
        <w:rFonts w:ascii="宋体" w:hAnsi="宋体" w:eastAsia="宋体" w:cs="宋体"/>
        <w:sz w:val="28"/>
        <w:szCs w:val="28"/>
        <w:u w:val="single" w:color="auto"/>
      </w:rPr>
    </w:pPr>
  </w:p>
  <w:p>
    <w:pPr>
      <w:tabs>
        <w:tab w:val="left" w:pos="2286"/>
      </w:tabs>
      <w:spacing w:before="1" w:line="184" w:lineRule="auto"/>
      <w:ind w:left="269"/>
      <w:rPr>
        <w:rFonts w:ascii="宋体" w:hAnsi="宋体" w:eastAsia="宋体" w:cs="宋体"/>
        <w:sz w:val="32"/>
        <w:szCs w:val="32"/>
      </w:rPr>
    </w:pPr>
    <w:r>
      <w:rPr>
        <w:rFonts w:hint="eastAsia" w:ascii="宋体" w:hAnsi="宋体" w:eastAsia="宋体" w:cs="宋体"/>
        <w:spacing w:val="18"/>
        <w:sz w:val="28"/>
        <w:szCs w:val="28"/>
        <w:u w:val="single" w:color="auto"/>
        <w:lang w:val="en-US" w:eastAsia="zh-CN"/>
        <w14:textOutline w14:w="3175" w14:cap="flat" w14:cmpd="sng">
          <w14:solidFill>
            <w14:srgbClr w14:val="000000"/>
          </w14:solidFill>
          <w14:prstDash w14:val="solid"/>
          <w14:miter w14:val="0"/>
        </w14:textOutline>
      </w:rPr>
      <w:t xml:space="preserve">  </w:t>
    </w:r>
    <w:r>
      <w:rPr>
        <w:rFonts w:hint="eastAsia" w:ascii="宋体" w:hAnsi="宋体" w:eastAsia="宋体" w:cs="宋体"/>
        <w:spacing w:val="18"/>
        <w:sz w:val="28"/>
        <w:szCs w:val="28"/>
        <w:u w:val="single" w:color="auto"/>
        <w14:textOutline w14:w="3175" w14:cap="flat" w14:cmpd="sng">
          <w14:solidFill>
            <w14:srgbClr w14:val="000000"/>
          </w14:solidFill>
          <w14:prstDash w14:val="solid"/>
          <w14:miter w14:val="0"/>
        </w14:textOutline>
      </w:rPr>
      <w:t>三门县海游街道港北村文体活动中心</w:t>
    </w:r>
    <w:r>
      <w:rPr>
        <w:rFonts w:ascii="宋体" w:hAnsi="宋体" w:eastAsia="宋体" w:cs="宋体"/>
        <w:spacing w:val="9"/>
        <w:sz w:val="28"/>
        <w:szCs w:val="28"/>
        <w:u w:val="single" w:color="auto"/>
      </w:rPr>
      <w:t xml:space="preserve">   </w:t>
    </w:r>
    <w:r>
      <w:rPr>
        <w:rFonts w:ascii="宋体" w:hAnsi="宋体" w:eastAsia="宋体" w:cs="宋体"/>
        <w:spacing w:val="9"/>
        <w:sz w:val="28"/>
        <w:szCs w:val="28"/>
      </w:rPr>
      <w:t xml:space="preserve"> </w:t>
    </w:r>
    <w:r>
      <w:rPr>
        <w:rFonts w:ascii="宋体" w:hAnsi="宋体" w:eastAsia="宋体" w:cs="宋体"/>
        <w:spacing w:val="9"/>
        <w:sz w:val="32"/>
        <w:szCs w:val="32"/>
        <w14:textOutline w14:w="3175" w14:cap="flat" w14:cmpd="sng">
          <w14:solidFill>
            <w14:srgbClr w14:val="000000"/>
          </w14:solidFill>
          <w14:prstDash w14:val="solid"/>
          <w14:miter w14:val="0"/>
        </w14:textOutline>
      </w:rPr>
      <w:t>工程</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1" w:lineRule="exact"/>
      <w:ind w:left="2637"/>
      <w:rPr>
        <w:rFonts w:ascii="楷体" w:hAnsi="楷体" w:eastAsia="楷体" w:cs="楷体"/>
        <w:sz w:val="20"/>
        <w:szCs w:val="20"/>
      </w:rPr>
    </w:pPr>
    <w:r>
      <mc:AlternateContent>
        <mc:Choice Requires="wps">
          <w:drawing>
            <wp:anchor distT="0" distB="0" distL="114300" distR="114300" simplePos="0" relativeHeight="251678720" behindDoc="0" locked="0" layoutInCell="0" allowOverlap="1">
              <wp:simplePos x="0" y="0"/>
              <wp:positionH relativeFrom="page">
                <wp:posOffset>914400</wp:posOffset>
              </wp:positionH>
              <wp:positionV relativeFrom="page">
                <wp:posOffset>579120</wp:posOffset>
              </wp:positionV>
              <wp:extent cx="5727700" cy="6350"/>
              <wp:effectExtent l="0" t="0" r="0" b="0"/>
              <wp:wrapNone/>
              <wp:docPr id="48" name="任意多边形 48"/>
              <wp:cNvGraphicFramePr/>
              <a:graphic xmlns:a="http://schemas.openxmlformats.org/drawingml/2006/main">
                <a:graphicData uri="http://schemas.microsoft.com/office/word/2010/wordprocessingShape">
                  <wps:wsp>
                    <wps:cNvSpPr/>
                    <wps:spPr>
                      <a:xfrm>
                        <a:off x="0" y="0"/>
                        <a:ext cx="5727700" cy="6350"/>
                      </a:xfrm>
                      <a:custGeom>
                        <a:avLst/>
                        <a:gdLst/>
                        <a:ahLst/>
                        <a:cxnLst/>
                        <a:pathLst>
                          <a:path w="9020" h="10">
                            <a:moveTo>
                              <a:pt x="0" y="0"/>
                            </a:moveTo>
                            <a:lnTo>
                              <a:pt x="9020" y="0"/>
                            </a:lnTo>
                            <a:lnTo>
                              <a:pt x="9020" y="9"/>
                            </a:lnTo>
                            <a:lnTo>
                              <a:pt x="0" y="9"/>
                            </a:lnTo>
                            <a:lnTo>
                              <a:pt x="0" y="0"/>
                            </a:lnTo>
                            <a:close/>
                          </a:path>
                        </a:pathLst>
                      </a:custGeom>
                      <a:solidFill>
                        <a:srgbClr val="333333"/>
                      </a:solidFill>
                      <a:ln>
                        <a:noFill/>
                      </a:ln>
                    </wps:spPr>
                    <wps:bodyPr upright="1"/>
                  </wps:wsp>
                </a:graphicData>
              </a:graphic>
            </wp:anchor>
          </w:drawing>
        </mc:Choice>
        <mc:Fallback>
          <w:pict>
            <v:shape id="_x0000_s1026" o:spid="_x0000_s1026" o:spt="100" style="position:absolute;left:0pt;margin-left:72pt;margin-top:45.6pt;height:0.5pt;width:451pt;mso-position-horizontal-relative:page;mso-position-vertical-relative:page;z-index:251678720;mso-width-relative:page;mso-height-relative:page;" fillcolor="#333333" filled="t" stroked="f" coordsize="9020,10" o:allowincell="f" o:gfxdata="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4qf3tgAAAAKAQAADwAAAAAAAAAB&#10;ACAAAAAiAAAAZHJzL2Rvd25yZXYueG1sUEsBAhQAFAAAAAgAh07iQPN9YsAQAgAAewQAAA4AAAAA&#10;AAAAAQAgAAAAJwEAAGRycy9lMm9Eb2MueG1sUEsFBgAAAAAGAAYAWQEAAKkFAAAAAA==&#10;" path="m0,0l9020,0,9020,9,0,9,0,0xe">
              <v:fill on="t" focussize="0,0"/>
              <v:stroke on="f"/>
              <v:imagedata o:title=""/>
              <o:lock v:ext="edit" aspectratio="f"/>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1" w:lineRule="exact"/>
      <w:ind w:left="2637"/>
      <w:rPr>
        <w:rFonts w:ascii="楷体" w:hAnsi="楷体" w:eastAsia="楷体" w:cs="楷体"/>
        <w:sz w:val="20"/>
        <w:szCs w:val="20"/>
      </w:rPr>
    </w:pPr>
    <w:r>
      <mc:AlternateContent>
        <mc:Choice Requires="wps">
          <w:drawing>
            <wp:anchor distT="0" distB="0" distL="114300" distR="114300" simplePos="0" relativeHeight="251662336" behindDoc="0" locked="0" layoutInCell="0" allowOverlap="1">
              <wp:simplePos x="0" y="0"/>
              <wp:positionH relativeFrom="page">
                <wp:posOffset>914400</wp:posOffset>
              </wp:positionH>
              <wp:positionV relativeFrom="page">
                <wp:posOffset>579120</wp:posOffset>
              </wp:positionV>
              <wp:extent cx="5727700"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5727700" cy="6350"/>
                      </a:xfrm>
                      <a:custGeom>
                        <a:avLst/>
                        <a:gdLst/>
                        <a:ahLst/>
                        <a:cxnLst/>
                        <a:pathLst>
                          <a:path w="9020" h="10">
                            <a:moveTo>
                              <a:pt x="0" y="0"/>
                            </a:moveTo>
                            <a:lnTo>
                              <a:pt x="9020" y="0"/>
                            </a:lnTo>
                            <a:lnTo>
                              <a:pt x="9020" y="9"/>
                            </a:lnTo>
                            <a:lnTo>
                              <a:pt x="0" y="9"/>
                            </a:lnTo>
                            <a:lnTo>
                              <a:pt x="0" y="0"/>
                            </a:lnTo>
                            <a:close/>
                          </a:path>
                        </a:pathLst>
                      </a:custGeom>
                      <a:solidFill>
                        <a:srgbClr val="333333"/>
                      </a:solidFill>
                      <a:ln>
                        <a:noFill/>
                      </a:ln>
                    </wps:spPr>
                    <wps:bodyPr upright="1"/>
                  </wps:wsp>
                </a:graphicData>
              </a:graphic>
            </wp:anchor>
          </w:drawing>
        </mc:Choice>
        <mc:Fallback>
          <w:pict>
            <v:shape id="_x0000_s1026" o:spid="_x0000_s1026" o:spt="100" style="position:absolute;left:0pt;margin-left:72pt;margin-top:45.6pt;height:0.5pt;width:451pt;mso-position-horizontal-relative:page;mso-position-vertical-relative:page;z-index:251662336;mso-width-relative:page;mso-height-relative:page;" fillcolor="#333333" filled="t" stroked="f" coordsize="9020,10" o:allowincell="f" o:gfxdata="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eKn97YAAAACgEAAA8AAAAAAAAAAQAg&#10;AAAAIgAAAGRycy9kb3ducmV2LnhtbFBLAQIUABQAAAAIAIdO4kDWxDt+DgIAAHkEAAAOAAAAAAAA&#10;AAEAIAAAACcBAABkcnMvZTJvRG9jLnhtbFBLBQYAAAAABgAGAFkBAACnBQAAAAA=&#10;" path="m0,0l9020,0,9020,9,0,9,0,0xe">
              <v:fill on="t" focussize="0,0"/>
              <v:stroke on="f"/>
              <v:imagedata o:title=""/>
              <o:lock v:ext="edit" aspectratio="f"/>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1" w:lineRule="exact"/>
      <w:ind w:left="3185"/>
      <w:rPr>
        <w:rFonts w:ascii="楷体" w:hAnsi="楷体" w:eastAsia="楷体" w:cs="楷体"/>
        <w:sz w:val="20"/>
        <w:szCs w:val="20"/>
      </w:rPr>
    </w:pPr>
    <w:r>
      <mc:AlternateContent>
        <mc:Choice Requires="wps">
          <w:drawing>
            <wp:anchor distT="0" distB="0" distL="114300" distR="114300" simplePos="0" relativeHeight="251661312" behindDoc="0" locked="0" layoutInCell="0" allowOverlap="1">
              <wp:simplePos x="0" y="0"/>
              <wp:positionH relativeFrom="page">
                <wp:posOffset>736600</wp:posOffset>
              </wp:positionH>
              <wp:positionV relativeFrom="page">
                <wp:posOffset>579120</wp:posOffset>
              </wp:positionV>
              <wp:extent cx="6426200" cy="6350"/>
              <wp:effectExtent l="0" t="0" r="0" b="0"/>
              <wp:wrapNone/>
              <wp:docPr id="5" name="任意多边形 5"/>
              <wp:cNvGraphicFramePr/>
              <a:graphic xmlns:a="http://schemas.openxmlformats.org/drawingml/2006/main">
                <a:graphicData uri="http://schemas.microsoft.com/office/word/2010/wordprocessingShape">
                  <wps:wsp>
                    <wps:cNvSpPr/>
                    <wps:spPr>
                      <a:xfrm>
                        <a:off x="0" y="0"/>
                        <a:ext cx="6426200" cy="6350"/>
                      </a:xfrm>
                      <a:custGeom>
                        <a:avLst/>
                        <a:gdLst/>
                        <a:ahLst/>
                        <a:cxnLst/>
                        <a:pathLst>
                          <a:path w="10120" h="10">
                            <a:moveTo>
                              <a:pt x="0" y="0"/>
                            </a:moveTo>
                            <a:lnTo>
                              <a:pt x="10120" y="0"/>
                            </a:lnTo>
                            <a:lnTo>
                              <a:pt x="10120" y="9"/>
                            </a:lnTo>
                            <a:lnTo>
                              <a:pt x="0" y="9"/>
                            </a:lnTo>
                            <a:lnTo>
                              <a:pt x="0" y="0"/>
                            </a:lnTo>
                            <a:close/>
                          </a:path>
                        </a:pathLst>
                      </a:custGeom>
                      <a:solidFill>
                        <a:srgbClr val="333333"/>
                      </a:solidFill>
                      <a:ln>
                        <a:noFill/>
                      </a:ln>
                    </wps:spPr>
                    <wps:bodyPr upright="1"/>
                  </wps:wsp>
                </a:graphicData>
              </a:graphic>
            </wp:anchor>
          </w:drawing>
        </mc:Choice>
        <mc:Fallback>
          <w:pict>
            <v:shape id="_x0000_s1026" o:spid="_x0000_s1026" o:spt="100" style="position:absolute;left:0pt;margin-left:58pt;margin-top:45.6pt;height:0.5pt;width:506pt;mso-position-horizontal-relative:page;mso-position-vertical-relative:page;z-index:251661312;mso-width-relative:page;mso-height-relative:page;" fillcolor="#333333" filled="t" stroked="f" coordsize="10120,10" o:allowincell="f" o:gfxdata="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xKW+9YAAAAKAQAADwAAAAAAAAABACAAAAAi&#10;AAAAZHJzL2Rvd25yZXYueG1sUEsBAhQAFAAAAAgAh07iQL7YubkMAgAAfAQAAA4AAAAAAAAAAQAg&#10;AAAAJQEAAGRycy9lMm9Eb2MueG1sUEsFBgAAAAAGAAYAWQEAAKMFAAAAAA==&#10;" path="m0,0l10120,0,10120,9,0,9,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F0C39"/>
    <w:multiLevelType w:val="singleLevel"/>
    <w:tmpl w:val="EDBF0C39"/>
    <w:lvl w:ilvl="0" w:tentative="0">
      <w:start w:val="1"/>
      <w:numFmt w:val="chineseCounting"/>
      <w:suff w:val="nothing"/>
      <w:lvlText w:val="%1、"/>
      <w:lvlJc w:val="left"/>
      <w:pPr>
        <w:ind w:firstLine="420"/>
      </w:pPr>
      <w:rPr>
        <w:rFonts w:hint="eastAsia" w:cs="Times New Roman"/>
      </w:rPr>
    </w:lvl>
  </w:abstractNum>
  <w:abstractNum w:abstractNumId="1">
    <w:nsid w:val="00000008"/>
    <w:multiLevelType w:val="singleLevel"/>
    <w:tmpl w:val="00000008"/>
    <w:lvl w:ilvl="0" w:tentative="0">
      <w:start w:val="1"/>
      <w:numFmt w:val="decimal"/>
      <w:suff w:val="nothing"/>
      <w:lvlText w:val="%1．"/>
      <w:lvlJc w:val="left"/>
    </w:lvl>
  </w:abstractNum>
  <w:abstractNum w:abstractNumId="2">
    <w:nsid w:val="3A96C9C3"/>
    <w:multiLevelType w:val="singleLevel"/>
    <w:tmpl w:val="3A96C9C3"/>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MTNkODA0OTJlMjUzMjM3N2ExODdhZWNkMDVlZWYifQ=="/>
  </w:docVars>
  <w:rsids>
    <w:rsidRoot w:val="00653D58"/>
    <w:rsid w:val="00001A9C"/>
    <w:rsid w:val="00002BB5"/>
    <w:rsid w:val="0000594F"/>
    <w:rsid w:val="00014155"/>
    <w:rsid w:val="00015C82"/>
    <w:rsid w:val="000252F4"/>
    <w:rsid w:val="00025B8D"/>
    <w:rsid w:val="0002642D"/>
    <w:rsid w:val="00027D18"/>
    <w:rsid w:val="00031FAD"/>
    <w:rsid w:val="00041F1D"/>
    <w:rsid w:val="000445F8"/>
    <w:rsid w:val="000551B1"/>
    <w:rsid w:val="00064A99"/>
    <w:rsid w:val="00064E41"/>
    <w:rsid w:val="00067468"/>
    <w:rsid w:val="000868B0"/>
    <w:rsid w:val="000A3491"/>
    <w:rsid w:val="000A667E"/>
    <w:rsid w:val="000B6445"/>
    <w:rsid w:val="000C772C"/>
    <w:rsid w:val="000E03ED"/>
    <w:rsid w:val="000E0478"/>
    <w:rsid w:val="000F5D90"/>
    <w:rsid w:val="000F7127"/>
    <w:rsid w:val="00100030"/>
    <w:rsid w:val="00125054"/>
    <w:rsid w:val="00132DE2"/>
    <w:rsid w:val="001450D9"/>
    <w:rsid w:val="001458F2"/>
    <w:rsid w:val="00147807"/>
    <w:rsid w:val="001508A0"/>
    <w:rsid w:val="00150B69"/>
    <w:rsid w:val="00156036"/>
    <w:rsid w:val="00160A8D"/>
    <w:rsid w:val="00166EDD"/>
    <w:rsid w:val="0016714A"/>
    <w:rsid w:val="00167EBC"/>
    <w:rsid w:val="00183C9D"/>
    <w:rsid w:val="00184845"/>
    <w:rsid w:val="001964EC"/>
    <w:rsid w:val="00196EC8"/>
    <w:rsid w:val="001976E0"/>
    <w:rsid w:val="001B1B25"/>
    <w:rsid w:val="001B4EC2"/>
    <w:rsid w:val="001B6403"/>
    <w:rsid w:val="001D6B6D"/>
    <w:rsid w:val="001E3C66"/>
    <w:rsid w:val="001E5BE5"/>
    <w:rsid w:val="001E79E5"/>
    <w:rsid w:val="001F03E3"/>
    <w:rsid w:val="001F0589"/>
    <w:rsid w:val="001F5500"/>
    <w:rsid w:val="001F79C5"/>
    <w:rsid w:val="00200428"/>
    <w:rsid w:val="00206BD6"/>
    <w:rsid w:val="00212425"/>
    <w:rsid w:val="0021567D"/>
    <w:rsid w:val="002433B4"/>
    <w:rsid w:val="00257EEC"/>
    <w:rsid w:val="0026074A"/>
    <w:rsid w:val="00263D60"/>
    <w:rsid w:val="00270363"/>
    <w:rsid w:val="002773B1"/>
    <w:rsid w:val="00284679"/>
    <w:rsid w:val="002907B7"/>
    <w:rsid w:val="00294EE1"/>
    <w:rsid w:val="00297808"/>
    <w:rsid w:val="002A1FCE"/>
    <w:rsid w:val="002C3C0D"/>
    <w:rsid w:val="002C4A39"/>
    <w:rsid w:val="002C6326"/>
    <w:rsid w:val="002C6D14"/>
    <w:rsid w:val="002D0B10"/>
    <w:rsid w:val="002D5E98"/>
    <w:rsid w:val="002E19D2"/>
    <w:rsid w:val="00306140"/>
    <w:rsid w:val="0032358F"/>
    <w:rsid w:val="003239AC"/>
    <w:rsid w:val="00325013"/>
    <w:rsid w:val="0032580E"/>
    <w:rsid w:val="00327215"/>
    <w:rsid w:val="00333FAD"/>
    <w:rsid w:val="0033525C"/>
    <w:rsid w:val="00337946"/>
    <w:rsid w:val="00340CC1"/>
    <w:rsid w:val="00345862"/>
    <w:rsid w:val="00346743"/>
    <w:rsid w:val="00350F87"/>
    <w:rsid w:val="003552C6"/>
    <w:rsid w:val="0035789D"/>
    <w:rsid w:val="003601E8"/>
    <w:rsid w:val="00366B1E"/>
    <w:rsid w:val="00367BE6"/>
    <w:rsid w:val="00372125"/>
    <w:rsid w:val="00374583"/>
    <w:rsid w:val="00382057"/>
    <w:rsid w:val="003839CD"/>
    <w:rsid w:val="00385982"/>
    <w:rsid w:val="00391E19"/>
    <w:rsid w:val="003A0148"/>
    <w:rsid w:val="003A2636"/>
    <w:rsid w:val="003A2C23"/>
    <w:rsid w:val="003A39ED"/>
    <w:rsid w:val="003B04FC"/>
    <w:rsid w:val="003B224D"/>
    <w:rsid w:val="003C061C"/>
    <w:rsid w:val="003C1D5C"/>
    <w:rsid w:val="003D3EC0"/>
    <w:rsid w:val="003D4378"/>
    <w:rsid w:val="003F10FD"/>
    <w:rsid w:val="003F4979"/>
    <w:rsid w:val="004016A5"/>
    <w:rsid w:val="00402973"/>
    <w:rsid w:val="00412264"/>
    <w:rsid w:val="004270EA"/>
    <w:rsid w:val="00427BCC"/>
    <w:rsid w:val="0043103A"/>
    <w:rsid w:val="0043463D"/>
    <w:rsid w:val="00436536"/>
    <w:rsid w:val="00437E35"/>
    <w:rsid w:val="00467E94"/>
    <w:rsid w:val="004715F7"/>
    <w:rsid w:val="00473338"/>
    <w:rsid w:val="004740FF"/>
    <w:rsid w:val="00477B29"/>
    <w:rsid w:val="0048067A"/>
    <w:rsid w:val="00482028"/>
    <w:rsid w:val="00482F68"/>
    <w:rsid w:val="00483A6B"/>
    <w:rsid w:val="00487579"/>
    <w:rsid w:val="004A6AE8"/>
    <w:rsid w:val="004B3B9F"/>
    <w:rsid w:val="004B4A6B"/>
    <w:rsid w:val="004C0889"/>
    <w:rsid w:val="004C29EB"/>
    <w:rsid w:val="004C34A7"/>
    <w:rsid w:val="004C44CA"/>
    <w:rsid w:val="004E1140"/>
    <w:rsid w:val="004F2A90"/>
    <w:rsid w:val="004F5D6B"/>
    <w:rsid w:val="004F7F27"/>
    <w:rsid w:val="0051097F"/>
    <w:rsid w:val="0051215D"/>
    <w:rsid w:val="00512E5D"/>
    <w:rsid w:val="00515825"/>
    <w:rsid w:val="00521C70"/>
    <w:rsid w:val="00525DAC"/>
    <w:rsid w:val="00535859"/>
    <w:rsid w:val="00536BE8"/>
    <w:rsid w:val="00540C7A"/>
    <w:rsid w:val="00540EA2"/>
    <w:rsid w:val="00540EB0"/>
    <w:rsid w:val="00552B7D"/>
    <w:rsid w:val="00552C3A"/>
    <w:rsid w:val="00552D6D"/>
    <w:rsid w:val="00552DF5"/>
    <w:rsid w:val="005547D8"/>
    <w:rsid w:val="00561E9D"/>
    <w:rsid w:val="00564C10"/>
    <w:rsid w:val="0058020C"/>
    <w:rsid w:val="005835BA"/>
    <w:rsid w:val="00586302"/>
    <w:rsid w:val="0059544A"/>
    <w:rsid w:val="00596E56"/>
    <w:rsid w:val="005A32D4"/>
    <w:rsid w:val="005A41A9"/>
    <w:rsid w:val="005A4973"/>
    <w:rsid w:val="005A613E"/>
    <w:rsid w:val="005A6CC3"/>
    <w:rsid w:val="005B38FD"/>
    <w:rsid w:val="005C7809"/>
    <w:rsid w:val="005D13E4"/>
    <w:rsid w:val="005D3CC2"/>
    <w:rsid w:val="005D6B2B"/>
    <w:rsid w:val="005E136D"/>
    <w:rsid w:val="005E16B3"/>
    <w:rsid w:val="005E272F"/>
    <w:rsid w:val="00602590"/>
    <w:rsid w:val="00602966"/>
    <w:rsid w:val="00604D98"/>
    <w:rsid w:val="00613E9F"/>
    <w:rsid w:val="006151D0"/>
    <w:rsid w:val="00617CC6"/>
    <w:rsid w:val="006202DC"/>
    <w:rsid w:val="00627C1F"/>
    <w:rsid w:val="006348F1"/>
    <w:rsid w:val="006405CA"/>
    <w:rsid w:val="00641DD6"/>
    <w:rsid w:val="006436D9"/>
    <w:rsid w:val="00643B3E"/>
    <w:rsid w:val="00643C8C"/>
    <w:rsid w:val="00644715"/>
    <w:rsid w:val="006519BB"/>
    <w:rsid w:val="006520F5"/>
    <w:rsid w:val="00653D58"/>
    <w:rsid w:val="0066597D"/>
    <w:rsid w:val="00666B06"/>
    <w:rsid w:val="00674965"/>
    <w:rsid w:val="0068627B"/>
    <w:rsid w:val="006901C3"/>
    <w:rsid w:val="00694047"/>
    <w:rsid w:val="006A29D1"/>
    <w:rsid w:val="006A689C"/>
    <w:rsid w:val="006A7148"/>
    <w:rsid w:val="006A7F64"/>
    <w:rsid w:val="006B1DAE"/>
    <w:rsid w:val="006B3ACB"/>
    <w:rsid w:val="006B7775"/>
    <w:rsid w:val="006C0242"/>
    <w:rsid w:val="006C0F97"/>
    <w:rsid w:val="006D1592"/>
    <w:rsid w:val="006D2446"/>
    <w:rsid w:val="006D3322"/>
    <w:rsid w:val="006D5910"/>
    <w:rsid w:val="00700363"/>
    <w:rsid w:val="00701E33"/>
    <w:rsid w:val="007078C7"/>
    <w:rsid w:val="00713F51"/>
    <w:rsid w:val="00714F4D"/>
    <w:rsid w:val="00726816"/>
    <w:rsid w:val="00727A4C"/>
    <w:rsid w:val="00735CA2"/>
    <w:rsid w:val="00760EA0"/>
    <w:rsid w:val="00771734"/>
    <w:rsid w:val="00776710"/>
    <w:rsid w:val="00786CD6"/>
    <w:rsid w:val="007A63DE"/>
    <w:rsid w:val="007B0C83"/>
    <w:rsid w:val="007B5435"/>
    <w:rsid w:val="007C3C2F"/>
    <w:rsid w:val="007C7B60"/>
    <w:rsid w:val="007D2649"/>
    <w:rsid w:val="007D6FE4"/>
    <w:rsid w:val="007E4C32"/>
    <w:rsid w:val="00802156"/>
    <w:rsid w:val="00817889"/>
    <w:rsid w:val="00822036"/>
    <w:rsid w:val="00822F36"/>
    <w:rsid w:val="008249CA"/>
    <w:rsid w:val="00830783"/>
    <w:rsid w:val="0084437D"/>
    <w:rsid w:val="0085715C"/>
    <w:rsid w:val="00865262"/>
    <w:rsid w:val="008745B5"/>
    <w:rsid w:val="008813C5"/>
    <w:rsid w:val="008825DA"/>
    <w:rsid w:val="0088282D"/>
    <w:rsid w:val="008900AD"/>
    <w:rsid w:val="00890936"/>
    <w:rsid w:val="00893F4E"/>
    <w:rsid w:val="00896792"/>
    <w:rsid w:val="008A39D0"/>
    <w:rsid w:val="008A5842"/>
    <w:rsid w:val="008A6A67"/>
    <w:rsid w:val="008C6AD8"/>
    <w:rsid w:val="008C759B"/>
    <w:rsid w:val="008E6B11"/>
    <w:rsid w:val="008E7A94"/>
    <w:rsid w:val="008F07F0"/>
    <w:rsid w:val="0090272F"/>
    <w:rsid w:val="00904C68"/>
    <w:rsid w:val="00906F50"/>
    <w:rsid w:val="00915177"/>
    <w:rsid w:val="00915B00"/>
    <w:rsid w:val="009203C2"/>
    <w:rsid w:val="00920B46"/>
    <w:rsid w:val="00922E5D"/>
    <w:rsid w:val="009231D4"/>
    <w:rsid w:val="00924662"/>
    <w:rsid w:val="0092581F"/>
    <w:rsid w:val="00927D14"/>
    <w:rsid w:val="009314F9"/>
    <w:rsid w:val="0093612A"/>
    <w:rsid w:val="00940725"/>
    <w:rsid w:val="00942574"/>
    <w:rsid w:val="009520CE"/>
    <w:rsid w:val="00954C10"/>
    <w:rsid w:val="00955610"/>
    <w:rsid w:val="00956014"/>
    <w:rsid w:val="00957DC4"/>
    <w:rsid w:val="00960D5B"/>
    <w:rsid w:val="009652CF"/>
    <w:rsid w:val="00974631"/>
    <w:rsid w:val="00976928"/>
    <w:rsid w:val="00977AB3"/>
    <w:rsid w:val="00980795"/>
    <w:rsid w:val="00981E4F"/>
    <w:rsid w:val="0098295A"/>
    <w:rsid w:val="00986729"/>
    <w:rsid w:val="00987FD4"/>
    <w:rsid w:val="00992FAA"/>
    <w:rsid w:val="009A41F9"/>
    <w:rsid w:val="009A4A29"/>
    <w:rsid w:val="009C06E3"/>
    <w:rsid w:val="009D00AD"/>
    <w:rsid w:val="009D0FD5"/>
    <w:rsid w:val="009D40B8"/>
    <w:rsid w:val="009E03FF"/>
    <w:rsid w:val="009E414B"/>
    <w:rsid w:val="009F6480"/>
    <w:rsid w:val="00A10451"/>
    <w:rsid w:val="00A13327"/>
    <w:rsid w:val="00A13422"/>
    <w:rsid w:val="00A147C9"/>
    <w:rsid w:val="00A14BA8"/>
    <w:rsid w:val="00A23E0A"/>
    <w:rsid w:val="00A261B9"/>
    <w:rsid w:val="00A27D6A"/>
    <w:rsid w:val="00A35F7E"/>
    <w:rsid w:val="00A365D2"/>
    <w:rsid w:val="00A4170B"/>
    <w:rsid w:val="00A51C4B"/>
    <w:rsid w:val="00A5575E"/>
    <w:rsid w:val="00A635F3"/>
    <w:rsid w:val="00A77AE1"/>
    <w:rsid w:val="00A82999"/>
    <w:rsid w:val="00A837A3"/>
    <w:rsid w:val="00A84314"/>
    <w:rsid w:val="00A85C44"/>
    <w:rsid w:val="00A871EF"/>
    <w:rsid w:val="00A90BEF"/>
    <w:rsid w:val="00A949EF"/>
    <w:rsid w:val="00A96493"/>
    <w:rsid w:val="00AA0C8B"/>
    <w:rsid w:val="00AA4D9B"/>
    <w:rsid w:val="00AA7B37"/>
    <w:rsid w:val="00AB3710"/>
    <w:rsid w:val="00AC08EB"/>
    <w:rsid w:val="00AC7F5B"/>
    <w:rsid w:val="00AD235D"/>
    <w:rsid w:val="00AD41BE"/>
    <w:rsid w:val="00AE4FD9"/>
    <w:rsid w:val="00B01280"/>
    <w:rsid w:val="00B054B6"/>
    <w:rsid w:val="00B14C58"/>
    <w:rsid w:val="00B14D29"/>
    <w:rsid w:val="00B15AFE"/>
    <w:rsid w:val="00B16851"/>
    <w:rsid w:val="00B17142"/>
    <w:rsid w:val="00B17FB6"/>
    <w:rsid w:val="00B203AB"/>
    <w:rsid w:val="00B206EA"/>
    <w:rsid w:val="00B20F6A"/>
    <w:rsid w:val="00B4534C"/>
    <w:rsid w:val="00B4640A"/>
    <w:rsid w:val="00B60531"/>
    <w:rsid w:val="00B615F8"/>
    <w:rsid w:val="00B66E00"/>
    <w:rsid w:val="00B841D2"/>
    <w:rsid w:val="00B92D94"/>
    <w:rsid w:val="00B95ECF"/>
    <w:rsid w:val="00B977DD"/>
    <w:rsid w:val="00BA5B7C"/>
    <w:rsid w:val="00BB22E0"/>
    <w:rsid w:val="00BC1437"/>
    <w:rsid w:val="00BC16DE"/>
    <w:rsid w:val="00BC42FF"/>
    <w:rsid w:val="00BD2D91"/>
    <w:rsid w:val="00BD6517"/>
    <w:rsid w:val="00BE06A9"/>
    <w:rsid w:val="00BE0FA5"/>
    <w:rsid w:val="00BE22FC"/>
    <w:rsid w:val="00BE2FE0"/>
    <w:rsid w:val="00BE4DFA"/>
    <w:rsid w:val="00BE4E9A"/>
    <w:rsid w:val="00BE565E"/>
    <w:rsid w:val="00BE5C5C"/>
    <w:rsid w:val="00BF4276"/>
    <w:rsid w:val="00C04D0D"/>
    <w:rsid w:val="00C060DF"/>
    <w:rsid w:val="00C21C6F"/>
    <w:rsid w:val="00C24ABF"/>
    <w:rsid w:val="00C269C5"/>
    <w:rsid w:val="00C4644E"/>
    <w:rsid w:val="00C5232E"/>
    <w:rsid w:val="00C6209D"/>
    <w:rsid w:val="00C84A6B"/>
    <w:rsid w:val="00C95519"/>
    <w:rsid w:val="00CA152D"/>
    <w:rsid w:val="00CA5D83"/>
    <w:rsid w:val="00CA65AC"/>
    <w:rsid w:val="00CA7C58"/>
    <w:rsid w:val="00CB0193"/>
    <w:rsid w:val="00CD05A7"/>
    <w:rsid w:val="00CD063D"/>
    <w:rsid w:val="00CD5199"/>
    <w:rsid w:val="00CD618B"/>
    <w:rsid w:val="00CE2BEA"/>
    <w:rsid w:val="00CF23DE"/>
    <w:rsid w:val="00CF7D37"/>
    <w:rsid w:val="00D02FA4"/>
    <w:rsid w:val="00D06AC3"/>
    <w:rsid w:val="00D142B3"/>
    <w:rsid w:val="00D20686"/>
    <w:rsid w:val="00D572D8"/>
    <w:rsid w:val="00D70AB3"/>
    <w:rsid w:val="00D70BCA"/>
    <w:rsid w:val="00D71AF1"/>
    <w:rsid w:val="00D72DE4"/>
    <w:rsid w:val="00D90279"/>
    <w:rsid w:val="00DA1FA3"/>
    <w:rsid w:val="00DA38E8"/>
    <w:rsid w:val="00DA3B57"/>
    <w:rsid w:val="00DA48DD"/>
    <w:rsid w:val="00DB2563"/>
    <w:rsid w:val="00DB4441"/>
    <w:rsid w:val="00DC20F6"/>
    <w:rsid w:val="00DC3BCA"/>
    <w:rsid w:val="00DC6842"/>
    <w:rsid w:val="00DD54D4"/>
    <w:rsid w:val="00DD77A3"/>
    <w:rsid w:val="00DE3D1E"/>
    <w:rsid w:val="00DE7FF6"/>
    <w:rsid w:val="00DF3D96"/>
    <w:rsid w:val="00E04C3F"/>
    <w:rsid w:val="00E06318"/>
    <w:rsid w:val="00E1517F"/>
    <w:rsid w:val="00E1645B"/>
    <w:rsid w:val="00E23B14"/>
    <w:rsid w:val="00E245D0"/>
    <w:rsid w:val="00E30F84"/>
    <w:rsid w:val="00E35159"/>
    <w:rsid w:val="00E43E0A"/>
    <w:rsid w:val="00E46004"/>
    <w:rsid w:val="00E54E3F"/>
    <w:rsid w:val="00E6606E"/>
    <w:rsid w:val="00E67323"/>
    <w:rsid w:val="00E70DA7"/>
    <w:rsid w:val="00E73B75"/>
    <w:rsid w:val="00E7416A"/>
    <w:rsid w:val="00E75CEC"/>
    <w:rsid w:val="00E76ED9"/>
    <w:rsid w:val="00E85297"/>
    <w:rsid w:val="00E85EEE"/>
    <w:rsid w:val="00EA6147"/>
    <w:rsid w:val="00EB2683"/>
    <w:rsid w:val="00EB6EAD"/>
    <w:rsid w:val="00EC0E9C"/>
    <w:rsid w:val="00EC66C0"/>
    <w:rsid w:val="00EC7B83"/>
    <w:rsid w:val="00EC7BA7"/>
    <w:rsid w:val="00ED0E9C"/>
    <w:rsid w:val="00ED3995"/>
    <w:rsid w:val="00ED5C45"/>
    <w:rsid w:val="00EE33BC"/>
    <w:rsid w:val="00EE6C54"/>
    <w:rsid w:val="00EF0BDB"/>
    <w:rsid w:val="00EF78B6"/>
    <w:rsid w:val="00F10984"/>
    <w:rsid w:val="00F11D04"/>
    <w:rsid w:val="00F20A62"/>
    <w:rsid w:val="00F3302B"/>
    <w:rsid w:val="00F33F64"/>
    <w:rsid w:val="00F35CF7"/>
    <w:rsid w:val="00F369C5"/>
    <w:rsid w:val="00F40C2D"/>
    <w:rsid w:val="00F40FDC"/>
    <w:rsid w:val="00F435FC"/>
    <w:rsid w:val="00F4511E"/>
    <w:rsid w:val="00F45674"/>
    <w:rsid w:val="00F50D5B"/>
    <w:rsid w:val="00F52E30"/>
    <w:rsid w:val="00F65F86"/>
    <w:rsid w:val="00F70D4E"/>
    <w:rsid w:val="00F71F5B"/>
    <w:rsid w:val="00F74797"/>
    <w:rsid w:val="00F8007F"/>
    <w:rsid w:val="00F866F3"/>
    <w:rsid w:val="00F96AAB"/>
    <w:rsid w:val="00F97A1E"/>
    <w:rsid w:val="00FB0D2A"/>
    <w:rsid w:val="00FC4657"/>
    <w:rsid w:val="00FC4718"/>
    <w:rsid w:val="00FD5376"/>
    <w:rsid w:val="00FE317C"/>
    <w:rsid w:val="00FE3F3F"/>
    <w:rsid w:val="00FE63EA"/>
    <w:rsid w:val="00FE736E"/>
    <w:rsid w:val="00FF0A2F"/>
    <w:rsid w:val="021F53EB"/>
    <w:rsid w:val="0258572D"/>
    <w:rsid w:val="034427CD"/>
    <w:rsid w:val="03637780"/>
    <w:rsid w:val="044E101B"/>
    <w:rsid w:val="058751B8"/>
    <w:rsid w:val="05D14E39"/>
    <w:rsid w:val="06874EE7"/>
    <w:rsid w:val="07131AF3"/>
    <w:rsid w:val="086534C3"/>
    <w:rsid w:val="0871220B"/>
    <w:rsid w:val="087B67EF"/>
    <w:rsid w:val="08A166CE"/>
    <w:rsid w:val="08A6101C"/>
    <w:rsid w:val="09316F90"/>
    <w:rsid w:val="09942166"/>
    <w:rsid w:val="09BE0302"/>
    <w:rsid w:val="0A1B7E47"/>
    <w:rsid w:val="0A33725D"/>
    <w:rsid w:val="0ADD041D"/>
    <w:rsid w:val="0C3A2841"/>
    <w:rsid w:val="0EDC554F"/>
    <w:rsid w:val="0F212810"/>
    <w:rsid w:val="0F2A3FBD"/>
    <w:rsid w:val="0F5B1A0C"/>
    <w:rsid w:val="0F7E3BF1"/>
    <w:rsid w:val="0FB60623"/>
    <w:rsid w:val="113F147B"/>
    <w:rsid w:val="1204796B"/>
    <w:rsid w:val="132555C3"/>
    <w:rsid w:val="1337666C"/>
    <w:rsid w:val="14047237"/>
    <w:rsid w:val="14873FB5"/>
    <w:rsid w:val="14910BCD"/>
    <w:rsid w:val="14F42633"/>
    <w:rsid w:val="150B0FE7"/>
    <w:rsid w:val="1544627B"/>
    <w:rsid w:val="1571374F"/>
    <w:rsid w:val="15A5462A"/>
    <w:rsid w:val="15FB60F9"/>
    <w:rsid w:val="16D9098C"/>
    <w:rsid w:val="179D3B0C"/>
    <w:rsid w:val="17A5431C"/>
    <w:rsid w:val="189D4A2E"/>
    <w:rsid w:val="19516044"/>
    <w:rsid w:val="19C53279"/>
    <w:rsid w:val="19EA7D9F"/>
    <w:rsid w:val="1A9A03A5"/>
    <w:rsid w:val="1AD4599E"/>
    <w:rsid w:val="1B095F9E"/>
    <w:rsid w:val="1BEB2D8C"/>
    <w:rsid w:val="1D217ACB"/>
    <w:rsid w:val="1D7A3375"/>
    <w:rsid w:val="1D9E6C93"/>
    <w:rsid w:val="1DB23B04"/>
    <w:rsid w:val="1E20421F"/>
    <w:rsid w:val="1E2F168B"/>
    <w:rsid w:val="1E3C6C74"/>
    <w:rsid w:val="1E6D4B62"/>
    <w:rsid w:val="1E9212EE"/>
    <w:rsid w:val="1EB577A4"/>
    <w:rsid w:val="1FA5498A"/>
    <w:rsid w:val="20535FCF"/>
    <w:rsid w:val="21213BAF"/>
    <w:rsid w:val="22360F95"/>
    <w:rsid w:val="22496C0A"/>
    <w:rsid w:val="23B779A5"/>
    <w:rsid w:val="25013012"/>
    <w:rsid w:val="25E10E04"/>
    <w:rsid w:val="26155296"/>
    <w:rsid w:val="26B97FE4"/>
    <w:rsid w:val="27555A73"/>
    <w:rsid w:val="287556F2"/>
    <w:rsid w:val="29370738"/>
    <w:rsid w:val="2A016A98"/>
    <w:rsid w:val="2AD36AFF"/>
    <w:rsid w:val="2ADD118A"/>
    <w:rsid w:val="2AE505A8"/>
    <w:rsid w:val="2B0B5F0E"/>
    <w:rsid w:val="2B437B76"/>
    <w:rsid w:val="2BC06C61"/>
    <w:rsid w:val="2C0A575B"/>
    <w:rsid w:val="2C0D71C4"/>
    <w:rsid w:val="2C5355B6"/>
    <w:rsid w:val="2C9709C3"/>
    <w:rsid w:val="2D7903D1"/>
    <w:rsid w:val="2E172E2D"/>
    <w:rsid w:val="2E7878BC"/>
    <w:rsid w:val="2EA918B5"/>
    <w:rsid w:val="304B4EC0"/>
    <w:rsid w:val="31BF016E"/>
    <w:rsid w:val="33EB36DE"/>
    <w:rsid w:val="343D0C40"/>
    <w:rsid w:val="34BC3D80"/>
    <w:rsid w:val="35EB3C3E"/>
    <w:rsid w:val="3650285D"/>
    <w:rsid w:val="36755FC5"/>
    <w:rsid w:val="36C25FF4"/>
    <w:rsid w:val="3750279F"/>
    <w:rsid w:val="391536F1"/>
    <w:rsid w:val="3B7B0B57"/>
    <w:rsid w:val="3CC540AF"/>
    <w:rsid w:val="3CD64075"/>
    <w:rsid w:val="3D0B1F0B"/>
    <w:rsid w:val="3D1A5FF4"/>
    <w:rsid w:val="3DCC1EF5"/>
    <w:rsid w:val="3E1B307E"/>
    <w:rsid w:val="3E3E2C03"/>
    <w:rsid w:val="3E4B6337"/>
    <w:rsid w:val="3F5749C4"/>
    <w:rsid w:val="3FE95B68"/>
    <w:rsid w:val="3FF54313"/>
    <w:rsid w:val="41003424"/>
    <w:rsid w:val="412840CA"/>
    <w:rsid w:val="41B2669A"/>
    <w:rsid w:val="41DC28F0"/>
    <w:rsid w:val="42336CC4"/>
    <w:rsid w:val="427D51A6"/>
    <w:rsid w:val="430976F7"/>
    <w:rsid w:val="43960813"/>
    <w:rsid w:val="43AC4AA1"/>
    <w:rsid w:val="44405FFD"/>
    <w:rsid w:val="44967E5D"/>
    <w:rsid w:val="44B22872"/>
    <w:rsid w:val="44F321CC"/>
    <w:rsid w:val="45230BE7"/>
    <w:rsid w:val="456C2DA0"/>
    <w:rsid w:val="45CF3CFC"/>
    <w:rsid w:val="47412779"/>
    <w:rsid w:val="475A3917"/>
    <w:rsid w:val="47A8371B"/>
    <w:rsid w:val="47BA4AE1"/>
    <w:rsid w:val="482D3C7D"/>
    <w:rsid w:val="48FE5AC5"/>
    <w:rsid w:val="491B2A06"/>
    <w:rsid w:val="49423181"/>
    <w:rsid w:val="4A230A3F"/>
    <w:rsid w:val="4A4074F8"/>
    <w:rsid w:val="4A782984"/>
    <w:rsid w:val="4B043070"/>
    <w:rsid w:val="4B113449"/>
    <w:rsid w:val="4BA17589"/>
    <w:rsid w:val="4BF704E3"/>
    <w:rsid w:val="4C96239E"/>
    <w:rsid w:val="4D222DD0"/>
    <w:rsid w:val="4D7204C6"/>
    <w:rsid w:val="4DCB68BF"/>
    <w:rsid w:val="4E2D018B"/>
    <w:rsid w:val="4EFA7D9B"/>
    <w:rsid w:val="508A7E2C"/>
    <w:rsid w:val="50E61077"/>
    <w:rsid w:val="50F47C38"/>
    <w:rsid w:val="51425C71"/>
    <w:rsid w:val="51D146B5"/>
    <w:rsid w:val="51E85C13"/>
    <w:rsid w:val="51F309E9"/>
    <w:rsid w:val="53D06BAC"/>
    <w:rsid w:val="53E775E0"/>
    <w:rsid w:val="53EB4C8A"/>
    <w:rsid w:val="545D402E"/>
    <w:rsid w:val="57583D2A"/>
    <w:rsid w:val="5769151D"/>
    <w:rsid w:val="58BA5A1E"/>
    <w:rsid w:val="59CB4700"/>
    <w:rsid w:val="5A117165"/>
    <w:rsid w:val="5A6C397C"/>
    <w:rsid w:val="5B0073B3"/>
    <w:rsid w:val="5B223BAF"/>
    <w:rsid w:val="5B4D4C10"/>
    <w:rsid w:val="5B6665E8"/>
    <w:rsid w:val="5C0B39D6"/>
    <w:rsid w:val="5D130398"/>
    <w:rsid w:val="5D6F3966"/>
    <w:rsid w:val="5E3B4697"/>
    <w:rsid w:val="5E76739D"/>
    <w:rsid w:val="5F1E7FD0"/>
    <w:rsid w:val="5F490A16"/>
    <w:rsid w:val="5FD600F4"/>
    <w:rsid w:val="60A23BAA"/>
    <w:rsid w:val="61406582"/>
    <w:rsid w:val="6190154F"/>
    <w:rsid w:val="61BF0BB3"/>
    <w:rsid w:val="62097442"/>
    <w:rsid w:val="627748A2"/>
    <w:rsid w:val="628112B0"/>
    <w:rsid w:val="637E46FD"/>
    <w:rsid w:val="65A06E04"/>
    <w:rsid w:val="65B86954"/>
    <w:rsid w:val="66005FAE"/>
    <w:rsid w:val="663378C1"/>
    <w:rsid w:val="665D3C9E"/>
    <w:rsid w:val="669D742C"/>
    <w:rsid w:val="67152FB9"/>
    <w:rsid w:val="67572F4A"/>
    <w:rsid w:val="68540803"/>
    <w:rsid w:val="68F5704A"/>
    <w:rsid w:val="69BF4A12"/>
    <w:rsid w:val="69D10DEF"/>
    <w:rsid w:val="6A404993"/>
    <w:rsid w:val="6A534EC6"/>
    <w:rsid w:val="6C2A19B6"/>
    <w:rsid w:val="6C423B35"/>
    <w:rsid w:val="6DD65080"/>
    <w:rsid w:val="6ED504CF"/>
    <w:rsid w:val="6F7D55C8"/>
    <w:rsid w:val="6F9251D2"/>
    <w:rsid w:val="700F4A7F"/>
    <w:rsid w:val="7040182A"/>
    <w:rsid w:val="7055549D"/>
    <w:rsid w:val="70AA55EC"/>
    <w:rsid w:val="711E783C"/>
    <w:rsid w:val="71814533"/>
    <w:rsid w:val="7203348C"/>
    <w:rsid w:val="72226F2A"/>
    <w:rsid w:val="726A3299"/>
    <w:rsid w:val="7299679A"/>
    <w:rsid w:val="72B664FD"/>
    <w:rsid w:val="73143EA9"/>
    <w:rsid w:val="73504C08"/>
    <w:rsid w:val="75091B69"/>
    <w:rsid w:val="751E6D10"/>
    <w:rsid w:val="75911BB3"/>
    <w:rsid w:val="75FD7BBD"/>
    <w:rsid w:val="769517CC"/>
    <w:rsid w:val="76A44BB7"/>
    <w:rsid w:val="771350A9"/>
    <w:rsid w:val="77510758"/>
    <w:rsid w:val="782D5246"/>
    <w:rsid w:val="789F73BF"/>
    <w:rsid w:val="78C730EB"/>
    <w:rsid w:val="78F47406"/>
    <w:rsid w:val="7AA70455"/>
    <w:rsid w:val="7BBF286E"/>
    <w:rsid w:val="7D3A3CB1"/>
    <w:rsid w:val="7D4D5E56"/>
    <w:rsid w:val="7DD202C1"/>
    <w:rsid w:val="7DD85150"/>
    <w:rsid w:val="7DFE42CC"/>
    <w:rsid w:val="7F9D568A"/>
    <w:rsid w:val="7FBE77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cs="Times New Roman" w:asciiTheme="minorHAnsi" w:hAnsiTheme="minorHAnsi" w:eastAsiaTheme="minorEastAsia"/>
      <w:kern w:val="2"/>
      <w:sz w:val="21"/>
      <w:szCs w:val="22"/>
      <w:lang w:val="en-US" w:eastAsia="zh-CN" w:bidi="ar-SA"/>
    </w:rPr>
  </w:style>
  <w:style w:type="paragraph" w:styleId="5">
    <w:name w:val="heading 1"/>
    <w:basedOn w:val="1"/>
    <w:next w:val="1"/>
    <w:link w:val="40"/>
    <w:qFormat/>
    <w:uiPriority w:val="0"/>
    <w:pPr>
      <w:keepNext/>
      <w:keepLines/>
      <w:ind w:firstLine="0" w:firstLineChars="0"/>
      <w:jc w:val="center"/>
      <w:outlineLvl w:val="0"/>
    </w:pPr>
    <w:rPr>
      <w:rFonts w:ascii="Times New Roman" w:hAnsi="Times New Roman" w:eastAsia="宋体"/>
      <w:b/>
      <w:bCs/>
      <w:kern w:val="44"/>
      <w:sz w:val="44"/>
      <w:szCs w:val="44"/>
      <w:lang w:eastAsia="en-US"/>
    </w:rPr>
  </w:style>
  <w:style w:type="paragraph" w:styleId="6">
    <w:name w:val="heading 2"/>
    <w:basedOn w:val="1"/>
    <w:next w:val="1"/>
    <w:link w:val="41"/>
    <w:qFormat/>
    <w:uiPriority w:val="0"/>
    <w:pPr>
      <w:keepNext/>
      <w:keepLines/>
      <w:spacing w:line="240" w:lineRule="auto"/>
      <w:ind w:firstLine="0" w:firstLineChars="0"/>
      <w:jc w:val="center"/>
      <w:outlineLvl w:val="1"/>
    </w:pPr>
    <w:rPr>
      <w:rFonts w:ascii="Arial" w:hAnsi="Arial" w:eastAsia="黑体"/>
      <w:b/>
      <w:bCs/>
      <w:sz w:val="32"/>
      <w:szCs w:val="32"/>
    </w:rPr>
  </w:style>
  <w:style w:type="paragraph" w:styleId="7">
    <w:name w:val="heading 3"/>
    <w:basedOn w:val="1"/>
    <w:next w:val="1"/>
    <w:link w:val="80"/>
    <w:unhideWhenUsed/>
    <w:qFormat/>
    <w:uiPriority w:val="9"/>
    <w:pPr>
      <w:keepNext/>
      <w:keepLines/>
      <w:spacing w:line="240" w:lineRule="auto"/>
      <w:ind w:firstLine="0" w:firstLineChars="0"/>
      <w:jc w:val="center"/>
      <w:outlineLvl w:val="2"/>
    </w:pPr>
    <w:rPr>
      <w:b/>
      <w:bCs/>
      <w:sz w:val="30"/>
      <w:szCs w:val="32"/>
    </w:rPr>
  </w:style>
  <w:style w:type="paragraph" w:styleId="8">
    <w:name w:val="heading 4"/>
    <w:basedOn w:val="1"/>
    <w:next w:val="1"/>
    <w:link w:val="8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next w:val="4"/>
    <w:qFormat/>
    <w:uiPriority w:val="0"/>
    <w:pPr>
      <w:ind w:firstLine="420" w:firstLineChars="100"/>
    </w:pPr>
  </w:style>
  <w:style w:type="paragraph" w:styleId="4">
    <w:name w:val="toc 6"/>
    <w:basedOn w:val="1"/>
    <w:next w:val="1"/>
    <w:unhideWhenUsed/>
    <w:qFormat/>
    <w:uiPriority w:val="39"/>
    <w:pPr>
      <w:ind w:left="2100" w:leftChars="1000"/>
    </w:pPr>
    <w:rPr>
      <w:rFonts w:ascii="Calibri" w:hAnsi="Calibri" w:eastAsia="宋体"/>
    </w:rPr>
  </w:style>
  <w:style w:type="paragraph" w:styleId="9">
    <w:name w:val="toc 7"/>
    <w:basedOn w:val="1"/>
    <w:next w:val="1"/>
    <w:unhideWhenUsed/>
    <w:qFormat/>
    <w:uiPriority w:val="39"/>
    <w:pPr>
      <w:ind w:left="2520" w:leftChars="1200"/>
    </w:pPr>
    <w:rPr>
      <w:rFonts w:ascii="Calibri" w:hAnsi="Calibri" w:eastAsia="宋体"/>
    </w:rPr>
  </w:style>
  <w:style w:type="paragraph" w:styleId="10">
    <w:name w:val="Normal Indent"/>
    <w:basedOn w:val="1"/>
    <w:qFormat/>
    <w:uiPriority w:val="0"/>
    <w:pPr>
      <w:ind w:firstLine="420"/>
    </w:pPr>
  </w:style>
  <w:style w:type="paragraph" w:styleId="11">
    <w:name w:val="Document Map"/>
    <w:basedOn w:val="1"/>
    <w:link w:val="46"/>
    <w:qFormat/>
    <w:uiPriority w:val="0"/>
    <w:pPr>
      <w:widowControl/>
      <w:spacing w:after="200" w:line="276" w:lineRule="auto"/>
      <w:jc w:val="left"/>
    </w:pPr>
    <w:rPr>
      <w:rFonts w:ascii="宋体" w:hAnsi="Calibri"/>
      <w:sz w:val="18"/>
      <w:szCs w:val="18"/>
      <w:lang w:eastAsia="en-US"/>
    </w:rPr>
  </w:style>
  <w:style w:type="paragraph" w:styleId="12">
    <w:name w:val="annotation text"/>
    <w:basedOn w:val="1"/>
    <w:link w:val="51"/>
    <w:semiHidden/>
    <w:unhideWhenUsed/>
    <w:qFormat/>
    <w:uiPriority w:val="0"/>
    <w:pPr>
      <w:widowControl/>
      <w:spacing w:after="200" w:line="276" w:lineRule="auto"/>
      <w:jc w:val="left"/>
    </w:pPr>
    <w:rPr>
      <w:rFonts w:ascii="Calibri" w:hAnsi="Calibri" w:eastAsia="宋体"/>
      <w:kern w:val="0"/>
      <w:sz w:val="22"/>
      <w:lang w:eastAsia="en-US"/>
    </w:rPr>
  </w:style>
  <w:style w:type="paragraph" w:styleId="13">
    <w:name w:val="Body Text 3"/>
    <w:basedOn w:val="1"/>
    <w:qFormat/>
    <w:uiPriority w:val="0"/>
    <w:rPr>
      <w:rFonts w:ascii="宋体"/>
      <w:sz w:val="24"/>
      <w:szCs w:val="20"/>
    </w:rPr>
  </w:style>
  <w:style w:type="paragraph" w:styleId="14">
    <w:name w:val="Body Text Indent"/>
    <w:basedOn w:val="1"/>
    <w:link w:val="57"/>
    <w:qFormat/>
    <w:uiPriority w:val="0"/>
    <w:pPr>
      <w:widowControl/>
      <w:spacing w:after="120" w:line="276" w:lineRule="auto"/>
      <w:ind w:left="420" w:leftChars="200"/>
      <w:jc w:val="left"/>
    </w:pPr>
    <w:rPr>
      <w:rFonts w:ascii="Calibri" w:hAnsi="Calibri" w:eastAsia="宋体"/>
      <w:kern w:val="0"/>
      <w:sz w:val="22"/>
      <w:lang w:eastAsia="en-US"/>
    </w:rPr>
  </w:style>
  <w:style w:type="paragraph" w:styleId="15">
    <w:name w:val="toc 5"/>
    <w:basedOn w:val="1"/>
    <w:next w:val="1"/>
    <w:unhideWhenUsed/>
    <w:qFormat/>
    <w:uiPriority w:val="39"/>
    <w:pPr>
      <w:ind w:left="1680" w:leftChars="800"/>
    </w:pPr>
    <w:rPr>
      <w:rFonts w:ascii="Calibri" w:hAnsi="Calibri" w:eastAsia="宋体"/>
    </w:rPr>
  </w:style>
  <w:style w:type="paragraph" w:styleId="16">
    <w:name w:val="toc 3"/>
    <w:basedOn w:val="1"/>
    <w:next w:val="1"/>
    <w:unhideWhenUsed/>
    <w:qFormat/>
    <w:uiPriority w:val="39"/>
    <w:pPr>
      <w:widowControl/>
      <w:spacing w:after="100" w:line="276" w:lineRule="auto"/>
      <w:ind w:left="440"/>
      <w:jc w:val="left"/>
    </w:pPr>
    <w:rPr>
      <w:rFonts w:ascii="Calibri" w:hAnsi="Calibri" w:eastAsia="宋体"/>
      <w:kern w:val="0"/>
      <w:sz w:val="22"/>
    </w:rPr>
  </w:style>
  <w:style w:type="paragraph" w:styleId="17">
    <w:name w:val="Plain Text"/>
    <w:basedOn w:val="1"/>
    <w:link w:val="50"/>
    <w:qFormat/>
    <w:uiPriority w:val="0"/>
    <w:rPr>
      <w:rFonts w:ascii="宋体" w:hAnsi="Courier New" w:cs="Courier New"/>
      <w:szCs w:val="21"/>
    </w:rPr>
  </w:style>
  <w:style w:type="paragraph" w:styleId="18">
    <w:name w:val="toc 8"/>
    <w:basedOn w:val="1"/>
    <w:next w:val="1"/>
    <w:unhideWhenUsed/>
    <w:qFormat/>
    <w:uiPriority w:val="39"/>
    <w:pPr>
      <w:ind w:left="2940" w:leftChars="1400"/>
    </w:pPr>
    <w:rPr>
      <w:rFonts w:ascii="Calibri" w:hAnsi="Calibri" w:eastAsia="宋体"/>
    </w:rPr>
  </w:style>
  <w:style w:type="paragraph" w:styleId="19">
    <w:name w:val="Date"/>
    <w:basedOn w:val="1"/>
    <w:next w:val="1"/>
    <w:link w:val="47"/>
    <w:qFormat/>
    <w:uiPriority w:val="0"/>
    <w:pPr>
      <w:widowControl/>
      <w:spacing w:after="200" w:line="276" w:lineRule="auto"/>
      <w:ind w:left="100" w:leftChars="2500"/>
      <w:jc w:val="left"/>
    </w:pPr>
    <w:rPr>
      <w:rFonts w:ascii="Calibri" w:hAnsi="Calibri"/>
      <w:sz w:val="22"/>
      <w:lang w:eastAsia="en-US"/>
    </w:rPr>
  </w:style>
  <w:style w:type="paragraph" w:styleId="20">
    <w:name w:val="Body Text Indent 2"/>
    <w:basedOn w:val="1"/>
    <w:link w:val="63"/>
    <w:qFormat/>
    <w:uiPriority w:val="0"/>
    <w:pPr>
      <w:ind w:firstLine="420"/>
    </w:pPr>
    <w:rPr>
      <w:rFonts w:ascii="Times New Roman" w:hAnsi="Times New Roman" w:eastAsia="宋体"/>
      <w:color w:val="FF6600"/>
      <w:szCs w:val="24"/>
    </w:rPr>
  </w:style>
  <w:style w:type="paragraph" w:styleId="21">
    <w:name w:val="Balloon Text"/>
    <w:basedOn w:val="1"/>
    <w:link w:val="55"/>
    <w:semiHidden/>
    <w:qFormat/>
    <w:uiPriority w:val="0"/>
    <w:pPr>
      <w:widowControl/>
      <w:spacing w:after="200" w:line="276" w:lineRule="auto"/>
      <w:jc w:val="left"/>
    </w:pPr>
    <w:rPr>
      <w:rFonts w:ascii="Calibri" w:hAnsi="Calibri" w:eastAsia="宋体"/>
      <w:kern w:val="0"/>
      <w:sz w:val="18"/>
      <w:szCs w:val="18"/>
      <w:lang w:eastAsia="en-US"/>
    </w:rPr>
  </w:style>
  <w:style w:type="paragraph" w:styleId="22">
    <w:name w:val="footer"/>
    <w:basedOn w:val="1"/>
    <w:link w:val="44"/>
    <w:unhideWhenUsed/>
    <w:qFormat/>
    <w:uiPriority w:val="0"/>
    <w:pPr>
      <w:tabs>
        <w:tab w:val="center" w:pos="4153"/>
        <w:tab w:val="right" w:pos="8306"/>
      </w:tabs>
      <w:snapToGrid w:val="0"/>
      <w:jc w:val="left"/>
    </w:pPr>
    <w:rPr>
      <w:sz w:val="18"/>
      <w:szCs w:val="18"/>
    </w:rPr>
  </w:style>
  <w:style w:type="paragraph" w:styleId="23">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rPr>
      <w:rFonts w:ascii="宋体" w:hAnsi="宋体" w:eastAsia="宋体"/>
      <w:color w:val="000000"/>
      <w:szCs w:val="20"/>
    </w:rPr>
  </w:style>
  <w:style w:type="paragraph" w:styleId="25">
    <w:name w:val="toc 4"/>
    <w:basedOn w:val="1"/>
    <w:next w:val="1"/>
    <w:unhideWhenUsed/>
    <w:qFormat/>
    <w:uiPriority w:val="39"/>
    <w:pPr>
      <w:ind w:left="1260" w:leftChars="600"/>
    </w:pPr>
    <w:rPr>
      <w:rFonts w:ascii="Calibri" w:hAnsi="Calibri" w:eastAsia="宋体"/>
    </w:rPr>
  </w:style>
  <w:style w:type="paragraph" w:styleId="26">
    <w:name w:val="footnote text"/>
    <w:basedOn w:val="1"/>
    <w:link w:val="48"/>
    <w:qFormat/>
    <w:uiPriority w:val="0"/>
    <w:pPr>
      <w:snapToGrid w:val="0"/>
      <w:jc w:val="left"/>
    </w:pPr>
    <w:rPr>
      <w:sz w:val="18"/>
      <w:szCs w:val="18"/>
    </w:rPr>
  </w:style>
  <w:style w:type="paragraph" w:styleId="27">
    <w:name w:val="Body Text Indent 3"/>
    <w:basedOn w:val="1"/>
    <w:link w:val="54"/>
    <w:qFormat/>
    <w:uiPriority w:val="0"/>
    <w:pPr>
      <w:widowControl/>
      <w:spacing w:after="120" w:line="276" w:lineRule="auto"/>
      <w:ind w:left="420" w:leftChars="200"/>
      <w:jc w:val="left"/>
    </w:pPr>
    <w:rPr>
      <w:rFonts w:ascii="Calibri" w:hAnsi="Calibri" w:eastAsia="宋体"/>
      <w:kern w:val="0"/>
      <w:sz w:val="16"/>
      <w:szCs w:val="16"/>
      <w:lang w:eastAsia="en-US"/>
    </w:rPr>
  </w:style>
  <w:style w:type="paragraph" w:styleId="28">
    <w:name w:val="toc 2"/>
    <w:basedOn w:val="1"/>
    <w:next w:val="1"/>
    <w:qFormat/>
    <w:uiPriority w:val="39"/>
    <w:pPr>
      <w:ind w:left="420" w:leftChars="200"/>
    </w:pPr>
    <w:rPr>
      <w:rFonts w:ascii="宋体" w:hAnsi="宋体" w:eastAsia="宋体"/>
      <w:szCs w:val="20"/>
    </w:rPr>
  </w:style>
  <w:style w:type="paragraph" w:styleId="29">
    <w:name w:val="toc 9"/>
    <w:basedOn w:val="1"/>
    <w:next w:val="1"/>
    <w:unhideWhenUsed/>
    <w:qFormat/>
    <w:uiPriority w:val="39"/>
    <w:pPr>
      <w:ind w:left="3360" w:leftChars="1600"/>
    </w:pPr>
    <w:rPr>
      <w:rFonts w:ascii="Calibri" w:hAnsi="Calibri" w:eastAsia="宋体"/>
    </w:rPr>
  </w:style>
  <w:style w:type="paragraph" w:styleId="3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2"/>
    <w:next w:val="12"/>
    <w:link w:val="52"/>
    <w:semiHidden/>
    <w:qFormat/>
    <w:uiPriority w:val="0"/>
    <w:rPr>
      <w:b/>
      <w:bCs/>
    </w:rPr>
  </w:style>
  <w:style w:type="paragraph" w:styleId="32">
    <w:name w:val="Body Text First Indent 2"/>
    <w:basedOn w:val="14"/>
    <w:link w:val="77"/>
    <w:unhideWhenUsed/>
    <w:qFormat/>
    <w:uiPriority w:val="99"/>
    <w:pPr>
      <w:widowControl w:val="0"/>
      <w:spacing w:line="240" w:lineRule="auto"/>
      <w:ind w:firstLine="420"/>
      <w:jc w:val="both"/>
    </w:pPr>
    <w:rPr>
      <w:rFonts w:ascii="Times New Roman" w:hAnsi="Times New Roman"/>
      <w:sz w:val="20"/>
      <w:szCs w:val="20"/>
      <w:lang w:eastAsia="zh-CN"/>
    </w:rPr>
  </w:style>
  <w:style w:type="table" w:styleId="34">
    <w:name w:val="Table Grid"/>
    <w:basedOn w:val="3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800080" w:themeColor="followedHyperlink"/>
      <w:u w:val="single"/>
      <w14:textFill>
        <w14:solidFill>
          <w14:schemeClr w14:val="folHlink"/>
        </w14:solidFill>
      </w14:textFill>
    </w:rPr>
  </w:style>
  <w:style w:type="character" w:styleId="38">
    <w:name w:val="Hyperlink"/>
    <w:basedOn w:val="35"/>
    <w:qFormat/>
    <w:uiPriority w:val="99"/>
    <w:rPr>
      <w:color w:val="0000FF"/>
      <w:u w:val="single"/>
    </w:rPr>
  </w:style>
  <w:style w:type="character" w:styleId="39">
    <w:name w:val="annotation reference"/>
    <w:basedOn w:val="35"/>
    <w:semiHidden/>
    <w:unhideWhenUsed/>
    <w:qFormat/>
    <w:uiPriority w:val="0"/>
    <w:rPr>
      <w:sz w:val="21"/>
      <w:szCs w:val="21"/>
    </w:rPr>
  </w:style>
  <w:style w:type="character" w:customStyle="1" w:styleId="40">
    <w:name w:val="标题 1 Char"/>
    <w:basedOn w:val="35"/>
    <w:link w:val="5"/>
    <w:qFormat/>
    <w:uiPriority w:val="0"/>
    <w:rPr>
      <w:b/>
      <w:bCs/>
      <w:kern w:val="44"/>
      <w:sz w:val="44"/>
      <w:szCs w:val="44"/>
      <w:lang w:eastAsia="en-US"/>
    </w:rPr>
  </w:style>
  <w:style w:type="character" w:customStyle="1" w:styleId="41">
    <w:name w:val="标题 2 Char"/>
    <w:basedOn w:val="35"/>
    <w:link w:val="6"/>
    <w:qFormat/>
    <w:uiPriority w:val="0"/>
    <w:rPr>
      <w:rFonts w:ascii="Arial" w:hAnsi="Arial" w:eastAsia="黑体"/>
      <w:b/>
      <w:bCs/>
      <w:kern w:val="2"/>
      <w:sz w:val="32"/>
      <w:szCs w:val="32"/>
    </w:rPr>
  </w:style>
  <w:style w:type="paragraph" w:customStyle="1" w:styleId="4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43">
    <w:name w:val="页眉 Char"/>
    <w:basedOn w:val="35"/>
    <w:link w:val="23"/>
    <w:qFormat/>
    <w:locked/>
    <w:uiPriority w:val="99"/>
    <w:rPr>
      <w:rFonts w:cs="Times New Roman"/>
      <w:sz w:val="18"/>
      <w:szCs w:val="18"/>
    </w:rPr>
  </w:style>
  <w:style w:type="character" w:customStyle="1" w:styleId="44">
    <w:name w:val="页脚 Char"/>
    <w:basedOn w:val="35"/>
    <w:link w:val="22"/>
    <w:qFormat/>
    <w:locked/>
    <w:uiPriority w:val="0"/>
    <w:rPr>
      <w:rFonts w:cs="Times New Roman"/>
      <w:sz w:val="18"/>
      <w:szCs w:val="18"/>
    </w:rPr>
  </w:style>
  <w:style w:type="character" w:customStyle="1" w:styleId="45">
    <w:name w:val="表格文字 Char"/>
    <w:qFormat/>
    <w:uiPriority w:val="0"/>
    <w:rPr>
      <w:rFonts w:ascii="宋体" w:hAnsi="Courier New" w:eastAsia="宋体" w:cs="Courier New"/>
      <w:kern w:val="2"/>
      <w:sz w:val="21"/>
      <w:szCs w:val="21"/>
      <w:lang w:val="en-US" w:eastAsia="zh-CN" w:bidi="ar-SA"/>
    </w:rPr>
  </w:style>
  <w:style w:type="character" w:customStyle="1" w:styleId="46">
    <w:name w:val="文档结构图 Char"/>
    <w:link w:val="11"/>
    <w:qFormat/>
    <w:uiPriority w:val="0"/>
    <w:rPr>
      <w:rFonts w:ascii="宋体" w:hAnsi="Calibri"/>
      <w:sz w:val="18"/>
      <w:szCs w:val="18"/>
      <w:lang w:eastAsia="en-US"/>
    </w:rPr>
  </w:style>
  <w:style w:type="character" w:customStyle="1" w:styleId="47">
    <w:name w:val="日期 Char"/>
    <w:link w:val="19"/>
    <w:qFormat/>
    <w:uiPriority w:val="0"/>
    <w:rPr>
      <w:rFonts w:ascii="Calibri" w:hAnsi="Calibri"/>
      <w:sz w:val="22"/>
      <w:szCs w:val="22"/>
      <w:lang w:eastAsia="en-US"/>
    </w:rPr>
  </w:style>
  <w:style w:type="character" w:customStyle="1" w:styleId="48">
    <w:name w:val="脚注文本 Char"/>
    <w:link w:val="26"/>
    <w:qFormat/>
    <w:uiPriority w:val="0"/>
    <w:rPr>
      <w:sz w:val="18"/>
      <w:szCs w:val="18"/>
    </w:rPr>
  </w:style>
  <w:style w:type="character" w:customStyle="1" w:styleId="49">
    <w:name w:val="脚注文本 Char1"/>
    <w:qFormat/>
    <w:uiPriority w:val="0"/>
    <w:rPr>
      <w:rFonts w:ascii="Calibri" w:hAnsi="Calibri"/>
      <w:sz w:val="18"/>
      <w:szCs w:val="18"/>
      <w:lang w:eastAsia="en-US"/>
    </w:rPr>
  </w:style>
  <w:style w:type="character" w:customStyle="1" w:styleId="50">
    <w:name w:val="纯文本 Char"/>
    <w:link w:val="17"/>
    <w:qFormat/>
    <w:uiPriority w:val="0"/>
    <w:rPr>
      <w:rFonts w:ascii="宋体" w:hAnsi="Courier New" w:cs="Courier New"/>
    </w:rPr>
  </w:style>
  <w:style w:type="character" w:customStyle="1" w:styleId="51">
    <w:name w:val="批注文字 Char"/>
    <w:basedOn w:val="35"/>
    <w:link w:val="12"/>
    <w:semiHidden/>
    <w:qFormat/>
    <w:uiPriority w:val="0"/>
    <w:rPr>
      <w:rFonts w:ascii="Calibri" w:hAnsi="Calibri" w:eastAsia="宋体"/>
      <w:kern w:val="0"/>
      <w:sz w:val="22"/>
      <w:szCs w:val="22"/>
      <w:lang w:eastAsia="en-US"/>
    </w:rPr>
  </w:style>
  <w:style w:type="character" w:customStyle="1" w:styleId="52">
    <w:name w:val="批注主题 Char"/>
    <w:basedOn w:val="51"/>
    <w:link w:val="31"/>
    <w:semiHidden/>
    <w:qFormat/>
    <w:uiPriority w:val="0"/>
    <w:rPr>
      <w:rFonts w:ascii="Calibri" w:hAnsi="Calibri" w:eastAsia="宋体"/>
      <w:b/>
      <w:bCs/>
      <w:kern w:val="0"/>
      <w:sz w:val="22"/>
      <w:szCs w:val="22"/>
      <w:lang w:eastAsia="en-US"/>
    </w:rPr>
  </w:style>
  <w:style w:type="paragraph" w:customStyle="1" w:styleId="53">
    <w:name w:val="列出段落1"/>
    <w:basedOn w:val="1"/>
    <w:qFormat/>
    <w:uiPriority w:val="0"/>
    <w:pPr>
      <w:ind w:firstLine="420"/>
    </w:pPr>
    <w:rPr>
      <w:rFonts w:ascii="Calibri" w:hAnsi="Calibri" w:eastAsia="宋体"/>
    </w:rPr>
  </w:style>
  <w:style w:type="character" w:customStyle="1" w:styleId="54">
    <w:name w:val="正文文本缩进 3 Char"/>
    <w:basedOn w:val="35"/>
    <w:link w:val="27"/>
    <w:qFormat/>
    <w:uiPriority w:val="0"/>
    <w:rPr>
      <w:rFonts w:ascii="Calibri" w:hAnsi="Calibri" w:eastAsia="宋体"/>
      <w:kern w:val="0"/>
      <w:sz w:val="16"/>
      <w:szCs w:val="16"/>
      <w:lang w:eastAsia="en-US"/>
    </w:rPr>
  </w:style>
  <w:style w:type="character" w:customStyle="1" w:styleId="55">
    <w:name w:val="批注框文本 Char"/>
    <w:basedOn w:val="35"/>
    <w:link w:val="21"/>
    <w:semiHidden/>
    <w:qFormat/>
    <w:uiPriority w:val="0"/>
    <w:rPr>
      <w:rFonts w:ascii="Calibri" w:hAnsi="Calibri" w:eastAsia="宋体"/>
      <w:kern w:val="0"/>
      <w:sz w:val="18"/>
      <w:szCs w:val="18"/>
      <w:lang w:eastAsia="en-US"/>
    </w:rPr>
  </w:style>
  <w:style w:type="character" w:customStyle="1" w:styleId="56">
    <w:name w:val="文档结构图 Char1"/>
    <w:basedOn w:val="35"/>
    <w:semiHidden/>
    <w:qFormat/>
    <w:uiPriority w:val="99"/>
    <w:rPr>
      <w:rFonts w:ascii="宋体" w:eastAsia="宋体"/>
      <w:sz w:val="18"/>
      <w:szCs w:val="18"/>
    </w:rPr>
  </w:style>
  <w:style w:type="character" w:customStyle="1" w:styleId="57">
    <w:name w:val="正文文本缩进 Char"/>
    <w:basedOn w:val="35"/>
    <w:link w:val="14"/>
    <w:qFormat/>
    <w:uiPriority w:val="0"/>
    <w:rPr>
      <w:rFonts w:ascii="Calibri" w:hAnsi="Calibri" w:eastAsia="宋体"/>
      <w:kern w:val="0"/>
      <w:sz w:val="22"/>
      <w:szCs w:val="22"/>
      <w:lang w:eastAsia="en-US"/>
    </w:rPr>
  </w:style>
  <w:style w:type="paragraph" w:customStyle="1" w:styleId="58">
    <w:name w:val="p0"/>
    <w:basedOn w:val="1"/>
    <w:qFormat/>
    <w:uiPriority w:val="0"/>
    <w:pPr>
      <w:widowControl/>
    </w:pPr>
    <w:rPr>
      <w:rFonts w:ascii="宋体" w:hAnsi="Times New Roman" w:eastAsia="宋体"/>
      <w:kern w:val="0"/>
      <w:sz w:val="34"/>
      <w:szCs w:val="21"/>
    </w:rPr>
  </w:style>
  <w:style w:type="paragraph" w:customStyle="1" w:styleId="59">
    <w:name w:val="TOC 标题1"/>
    <w:basedOn w:val="5"/>
    <w:next w:val="1"/>
    <w:qFormat/>
    <w:uiPriority w:val="39"/>
    <w:pPr>
      <w:widowControl/>
      <w:spacing w:before="480" w:line="276" w:lineRule="auto"/>
      <w:jc w:val="left"/>
      <w:outlineLvl w:val="9"/>
    </w:pPr>
    <w:rPr>
      <w:rFonts w:ascii="Cambria" w:hAnsi="Cambria"/>
      <w:color w:val="365F91"/>
      <w:kern w:val="0"/>
      <w:sz w:val="28"/>
      <w:szCs w:val="28"/>
    </w:rPr>
  </w:style>
  <w:style w:type="character" w:customStyle="1" w:styleId="60">
    <w:name w:val="纯文本 Char1"/>
    <w:basedOn w:val="35"/>
    <w:semiHidden/>
    <w:qFormat/>
    <w:uiPriority w:val="99"/>
    <w:rPr>
      <w:rFonts w:ascii="宋体" w:hAnsi="Courier New" w:eastAsia="宋体" w:cs="Courier New"/>
    </w:rPr>
  </w:style>
  <w:style w:type="character" w:customStyle="1" w:styleId="61">
    <w:name w:val="日期 Char1"/>
    <w:basedOn w:val="35"/>
    <w:semiHidden/>
    <w:qFormat/>
    <w:uiPriority w:val="99"/>
    <w:rPr>
      <w:szCs w:val="22"/>
    </w:rPr>
  </w:style>
  <w:style w:type="character" w:customStyle="1" w:styleId="62">
    <w:name w:val="脚注文本 Char2"/>
    <w:basedOn w:val="35"/>
    <w:semiHidden/>
    <w:qFormat/>
    <w:uiPriority w:val="99"/>
    <w:rPr>
      <w:sz w:val="18"/>
      <w:szCs w:val="18"/>
    </w:rPr>
  </w:style>
  <w:style w:type="character" w:customStyle="1" w:styleId="63">
    <w:name w:val="正文文本缩进 2 Char"/>
    <w:basedOn w:val="35"/>
    <w:link w:val="20"/>
    <w:qFormat/>
    <w:uiPriority w:val="0"/>
    <w:rPr>
      <w:rFonts w:ascii="Times New Roman" w:hAnsi="Times New Roman" w:eastAsia="宋体"/>
      <w:color w:val="FF6600"/>
      <w:szCs w:val="24"/>
    </w:rPr>
  </w:style>
  <w:style w:type="paragraph" w:customStyle="1" w:styleId="64">
    <w:name w:val="Char Char Char Char Char Char Char"/>
    <w:basedOn w:val="1"/>
    <w:qFormat/>
    <w:uiPriority w:val="0"/>
    <w:rPr>
      <w:rFonts w:ascii="Times New Roman" w:hAnsi="Times New Roman" w:eastAsia="宋体"/>
      <w:sz w:val="24"/>
      <w:szCs w:val="24"/>
    </w:rPr>
  </w:style>
  <w:style w:type="paragraph" w:customStyle="1" w:styleId="65">
    <w:name w:val="正文文本 21"/>
    <w:basedOn w:val="1"/>
    <w:qFormat/>
    <w:uiPriority w:val="0"/>
    <w:pPr>
      <w:autoSpaceDE w:val="0"/>
      <w:autoSpaceDN w:val="0"/>
      <w:adjustRightInd w:val="0"/>
      <w:spacing w:line="380" w:lineRule="atLeast"/>
      <w:textAlignment w:val="baseline"/>
    </w:pPr>
    <w:rPr>
      <w:rFonts w:ascii="Times New Roman" w:hAnsi="Times New Roman" w:eastAsia="宋体"/>
      <w:spacing w:val="10"/>
      <w:kern w:val="0"/>
      <w:sz w:val="24"/>
      <w:szCs w:val="20"/>
    </w:rPr>
  </w:style>
  <w:style w:type="paragraph" w:customStyle="1" w:styleId="66">
    <w:name w:val="Char Char Char Char Char Char Char1"/>
    <w:basedOn w:val="1"/>
    <w:qFormat/>
    <w:uiPriority w:val="0"/>
    <w:rPr>
      <w:rFonts w:ascii="Tahoma" w:hAnsi="Tahoma" w:eastAsia="Times New Roman"/>
      <w:kern w:val="0"/>
      <w:sz w:val="24"/>
      <w:szCs w:val="20"/>
    </w:rPr>
  </w:style>
  <w:style w:type="paragraph" w:customStyle="1" w:styleId="67">
    <w:name w:val="lyl-正文"/>
    <w:basedOn w:val="1"/>
    <w:qFormat/>
    <w:uiPriority w:val="0"/>
    <w:pPr>
      <w:autoSpaceDE w:val="0"/>
      <w:autoSpaceDN w:val="0"/>
      <w:adjustRightInd w:val="0"/>
      <w:ind w:firstLine="480"/>
    </w:pPr>
    <w:rPr>
      <w:rFonts w:ascii="宋体" w:hAnsi="Times New Roman" w:eastAsia="宋体" w:cs="宋体"/>
      <w:color w:val="000000"/>
      <w:kern w:val="0"/>
      <w:sz w:val="24"/>
      <w:szCs w:val="24"/>
    </w:rPr>
  </w:style>
  <w:style w:type="paragraph" w:customStyle="1" w:styleId="68">
    <w:name w:val="_Style 66"/>
    <w:basedOn w:val="1"/>
    <w:qFormat/>
    <w:uiPriority w:val="0"/>
    <w:pPr>
      <w:widowControl/>
      <w:spacing w:after="200" w:line="276" w:lineRule="auto"/>
      <w:jc w:val="left"/>
    </w:pPr>
    <w:rPr>
      <w:rFonts w:ascii="Calibri" w:hAnsi="Calibri" w:eastAsia="宋体"/>
      <w:kern w:val="0"/>
      <w:sz w:val="22"/>
      <w:lang w:eastAsia="en-US"/>
    </w:rPr>
  </w:style>
  <w:style w:type="paragraph" w:customStyle="1" w:styleId="69">
    <w:name w:val="文书"/>
    <w:basedOn w:val="1"/>
    <w:qFormat/>
    <w:uiPriority w:val="0"/>
    <w:pPr>
      <w:ind w:firstLine="560"/>
    </w:pPr>
    <w:rPr>
      <w:rFonts w:ascii="Times New Roman" w:hAnsi="Times New Roman" w:eastAsia="宋体"/>
      <w:sz w:val="28"/>
      <w:szCs w:val="24"/>
    </w:rPr>
  </w:style>
  <w:style w:type="paragraph" w:customStyle="1" w:styleId="70">
    <w:name w:val="_Style 10"/>
    <w:basedOn w:val="1"/>
    <w:qFormat/>
    <w:uiPriority w:val="0"/>
    <w:rPr>
      <w:rFonts w:ascii="Times New Roman" w:hAnsi="Times New Roman" w:eastAsia="宋体"/>
      <w:kern w:val="0"/>
      <w:sz w:val="22"/>
      <w:lang w:eastAsia="en-US"/>
    </w:rPr>
  </w:style>
  <w:style w:type="paragraph" w:customStyle="1" w:styleId="71">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正文缩进1"/>
    <w:basedOn w:val="1"/>
    <w:qFormat/>
    <w:uiPriority w:val="0"/>
    <w:pPr>
      <w:ind w:firstLine="420"/>
    </w:pPr>
    <w:rPr>
      <w:rFonts w:eastAsia="宋体"/>
      <w:szCs w:val="24"/>
    </w:rPr>
  </w:style>
  <w:style w:type="character" w:customStyle="1" w:styleId="73">
    <w:name w:val="apple-style-span"/>
    <w:basedOn w:val="35"/>
    <w:qFormat/>
    <w:uiPriority w:val="0"/>
  </w:style>
  <w:style w:type="paragraph" w:customStyle="1" w:styleId="74">
    <w:name w:val="样式 标题 2 + Times New Roman 四号 非加粗 段前: 5 磅 段后: 0 磅 行距: 固定值 20..."/>
    <w:basedOn w:val="6"/>
    <w:qFormat/>
    <w:uiPriority w:val="0"/>
    <w:pPr>
      <w:spacing w:before="100" w:line="400" w:lineRule="exact"/>
    </w:pPr>
    <w:rPr>
      <w:rFonts w:ascii="Times New Roman" w:hAnsi="Times New Roman" w:cs="宋体"/>
      <w:b w:val="0"/>
      <w:bCs w:val="0"/>
      <w:sz w:val="28"/>
      <w:szCs w:val="28"/>
    </w:rPr>
  </w:style>
  <w:style w:type="paragraph" w:customStyle="1" w:styleId="7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6">
    <w:name w:val="List Paragraph"/>
    <w:basedOn w:val="1"/>
    <w:link w:val="89"/>
    <w:qFormat/>
    <w:uiPriority w:val="34"/>
    <w:pPr>
      <w:ind w:firstLine="420"/>
    </w:pPr>
  </w:style>
  <w:style w:type="character" w:customStyle="1" w:styleId="77">
    <w:name w:val="正文首行缩进 2 Char"/>
    <w:link w:val="32"/>
    <w:qFormat/>
    <w:uiPriority w:val="99"/>
  </w:style>
  <w:style w:type="character" w:customStyle="1" w:styleId="78">
    <w:name w:val="正文首行缩进 2 字符1"/>
    <w:basedOn w:val="57"/>
    <w:semiHidden/>
    <w:qFormat/>
    <w:uiPriority w:val="99"/>
    <w:rPr>
      <w:rFonts w:asciiTheme="minorHAnsi" w:hAnsiTheme="minorHAnsi" w:eastAsiaTheme="minorEastAsia"/>
      <w:kern w:val="2"/>
      <w:sz w:val="21"/>
      <w:szCs w:val="22"/>
      <w:lang w:eastAsia="en-US"/>
    </w:rPr>
  </w:style>
  <w:style w:type="paragraph" w:customStyle="1" w:styleId="79">
    <w:name w:val="TOC 标题2"/>
    <w:basedOn w:val="5"/>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80">
    <w:name w:val="标题 3 Char"/>
    <w:basedOn w:val="35"/>
    <w:link w:val="7"/>
    <w:qFormat/>
    <w:uiPriority w:val="9"/>
    <w:rPr>
      <w:rFonts w:asciiTheme="minorHAnsi" w:hAnsiTheme="minorHAnsi" w:eastAsiaTheme="minorEastAsia"/>
      <w:b/>
      <w:bCs/>
      <w:kern w:val="2"/>
      <w:sz w:val="30"/>
      <w:szCs w:val="32"/>
    </w:rPr>
  </w:style>
  <w:style w:type="character" w:customStyle="1" w:styleId="81">
    <w:name w:val="标题 4 Char"/>
    <w:basedOn w:val="35"/>
    <w:link w:val="8"/>
    <w:qFormat/>
    <w:uiPriority w:val="9"/>
    <w:rPr>
      <w:rFonts w:asciiTheme="majorHAnsi" w:hAnsiTheme="majorHAnsi" w:eastAsiaTheme="majorEastAsia" w:cstheme="majorBidi"/>
      <w:b/>
      <w:bCs/>
      <w:kern w:val="2"/>
      <w:sz w:val="28"/>
      <w:szCs w:val="28"/>
    </w:rPr>
  </w:style>
  <w:style w:type="paragraph" w:customStyle="1" w:styleId="82">
    <w:name w:val="样式 标题 3 + (中文) 黑体 小四 非加粗 段前: 7.8 磅 段后: 0 磅 行距: 固定值 20 磅"/>
    <w:basedOn w:val="7"/>
    <w:qFormat/>
    <w:uiPriority w:val="0"/>
    <w:pPr>
      <w:spacing w:line="400" w:lineRule="exact"/>
    </w:pPr>
    <w:rPr>
      <w:rFonts w:eastAsia="黑体" w:cs="宋体"/>
      <w:b w:val="0"/>
      <w:bCs w:val="0"/>
      <w:sz w:val="24"/>
      <w:szCs w:val="20"/>
    </w:rPr>
  </w:style>
  <w:style w:type="paragraph" w:customStyle="1" w:styleId="83">
    <w:name w:val="Style3"/>
    <w:basedOn w:val="1"/>
    <w:qFormat/>
    <w:uiPriority w:val="0"/>
    <w:pPr>
      <w:adjustRightInd w:val="0"/>
      <w:spacing w:line="398" w:lineRule="exact"/>
      <w:ind w:firstLine="487"/>
    </w:pPr>
    <w:rPr>
      <w:rFonts w:ascii="宋体"/>
      <w:kern w:val="0"/>
      <w:sz w:val="24"/>
    </w:rPr>
  </w:style>
  <w:style w:type="character" w:customStyle="1" w:styleId="84">
    <w:name w:val="Font Style32"/>
    <w:qFormat/>
    <w:uiPriority w:val="0"/>
    <w:rPr>
      <w:rFonts w:ascii="宋体" w:eastAsia="宋体" w:cs="宋体"/>
      <w:sz w:val="22"/>
      <w:szCs w:val="22"/>
    </w:rPr>
  </w:style>
  <w:style w:type="paragraph" w:customStyle="1" w:styleId="85">
    <w:name w:val="Style7"/>
    <w:basedOn w:val="1"/>
    <w:qFormat/>
    <w:uiPriority w:val="0"/>
    <w:pPr>
      <w:adjustRightInd w:val="0"/>
      <w:spacing w:line="396" w:lineRule="exact"/>
      <w:ind w:firstLine="610"/>
    </w:pPr>
    <w:rPr>
      <w:rFonts w:ascii="宋体"/>
      <w:kern w:val="0"/>
      <w:sz w:val="24"/>
    </w:rPr>
  </w:style>
  <w:style w:type="paragraph" w:customStyle="1" w:styleId="86">
    <w:name w:val="Style15"/>
    <w:basedOn w:val="1"/>
    <w:qFormat/>
    <w:uiPriority w:val="0"/>
    <w:pPr>
      <w:adjustRightInd w:val="0"/>
      <w:spacing w:line="396" w:lineRule="exact"/>
      <w:ind w:firstLine="1058"/>
      <w:jc w:val="left"/>
    </w:pPr>
    <w:rPr>
      <w:rFonts w:ascii="宋体"/>
      <w:kern w:val="0"/>
      <w:sz w:val="24"/>
    </w:rPr>
  </w:style>
  <w:style w:type="paragraph" w:customStyle="1" w:styleId="87">
    <w:name w:val="Style4"/>
    <w:basedOn w:val="1"/>
    <w:qFormat/>
    <w:uiPriority w:val="0"/>
    <w:pPr>
      <w:adjustRightInd w:val="0"/>
      <w:spacing w:line="398" w:lineRule="exact"/>
      <w:ind w:firstLine="869"/>
    </w:pPr>
    <w:rPr>
      <w:rFonts w:ascii="宋体"/>
      <w:kern w:val="0"/>
      <w:sz w:val="24"/>
    </w:rPr>
  </w:style>
  <w:style w:type="paragraph" w:customStyle="1" w:styleId="88">
    <w:name w:val="样式 样式1 + 首行缩进:  2 字符"/>
    <w:basedOn w:val="1"/>
    <w:qFormat/>
    <w:uiPriority w:val="0"/>
    <w:pPr>
      <w:spacing w:line="360" w:lineRule="exact"/>
      <w:ind w:firstLine="420"/>
    </w:pPr>
    <w:rPr>
      <w:rFonts w:ascii="Arial" w:hAnsi="Arial" w:cs="宋体"/>
      <w:szCs w:val="20"/>
    </w:rPr>
  </w:style>
  <w:style w:type="character" w:customStyle="1" w:styleId="89">
    <w:name w:val="列出段落 Char"/>
    <w:link w:val="76"/>
    <w:qFormat/>
    <w:uiPriority w:val="34"/>
    <w:rPr>
      <w:rFonts w:asciiTheme="minorHAnsi" w:hAnsiTheme="minorHAnsi" w:eastAsiaTheme="minorEastAsia"/>
      <w:kern w:val="2"/>
      <w:sz w:val="21"/>
      <w:szCs w:val="22"/>
    </w:rPr>
  </w:style>
  <w:style w:type="paragraph" w:customStyle="1" w:styleId="90">
    <w:name w:val="正文首行缩进 21"/>
    <w:basedOn w:val="91"/>
    <w:qFormat/>
    <w:uiPriority w:val="99"/>
    <w:pPr>
      <w:widowControl w:val="0"/>
      <w:spacing w:after="120"/>
      <w:ind w:left="420" w:leftChars="200" w:firstLine="420"/>
      <w:jc w:val="both"/>
    </w:pPr>
    <w:rPr>
      <w:rFonts w:ascii="Calibri" w:hAnsi="Calibri" w:eastAsia="宋体" w:cs="宋体"/>
      <w:kern w:val="2"/>
      <w:sz w:val="21"/>
      <w:szCs w:val="21"/>
      <w:lang w:val="en-US" w:eastAsia="zh-CN" w:bidi="ar-SA"/>
    </w:rPr>
  </w:style>
  <w:style w:type="paragraph" w:customStyle="1" w:styleId="91">
    <w:name w:val="正文文本缩进1"/>
    <w:basedOn w:val="1"/>
    <w:next w:val="1"/>
    <w:qFormat/>
    <w:uiPriority w:val="99"/>
    <w:pPr>
      <w:spacing w:after="120"/>
      <w:ind w:left="420" w:leftChars="200"/>
    </w:pPr>
    <w:rPr>
      <w:szCs w:val="21"/>
    </w:rPr>
  </w:style>
  <w:style w:type="table" w:customStyle="1" w:styleId="92">
    <w:name w:val="Table Normal"/>
    <w:semiHidden/>
    <w:unhideWhenUsed/>
    <w:qFormat/>
    <w:uiPriority w:val="0"/>
    <w:rPr>
      <w:lang w:val="en-US" w:eastAsia="zh-CN" w:bidi="ar-SA"/>
    </w:rPr>
    <w:tblPr>
      <w:tblCellMar>
        <w:top w:w="0" w:type="dxa"/>
        <w:left w:w="0" w:type="dxa"/>
        <w:bottom w:w="0" w:type="dxa"/>
        <w:right w:w="0" w:type="dxa"/>
      </w:tblCellMar>
    </w:tblPr>
  </w:style>
  <w:style w:type="paragraph" w:customStyle="1" w:styleId="93">
    <w:name w:val="WPSOffice手动目录 1"/>
    <w:uiPriority w:val="0"/>
    <w:pPr>
      <w:ind w:leftChars="0"/>
    </w:pPr>
    <w:rPr>
      <w:rFonts w:ascii="Times New Roman" w:hAnsi="Times New Roman" w:eastAsia="宋体" w:cs="Times New Roman"/>
      <w:sz w:val="20"/>
      <w:szCs w:val="20"/>
    </w:rPr>
  </w:style>
  <w:style w:type="paragraph" w:customStyle="1" w:styleId="94">
    <w:name w:val="WPSOffice手动目录 3"/>
    <w:uiPriority w:val="0"/>
    <w:pPr>
      <w:ind w:leftChars="400"/>
    </w:pPr>
    <w:rPr>
      <w:rFonts w:ascii="Times New Roman" w:hAnsi="Times New Roman" w:eastAsia="宋体" w:cs="Times New Roman"/>
      <w:sz w:val="20"/>
      <w:szCs w:val="20"/>
    </w:rPr>
  </w:style>
  <w:style w:type="paragraph" w:customStyle="1" w:styleId="95">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2" Type="http://schemas.openxmlformats.org/officeDocument/2006/relationships/fontTable" Target="fontTable.xml"/><Relationship Id="rId71" Type="http://schemas.openxmlformats.org/officeDocument/2006/relationships/customXml" Target="../customXml/item2.xml"/><Relationship Id="rId70" Type="http://schemas.openxmlformats.org/officeDocument/2006/relationships/numbering" Target="numbering.xml"/><Relationship Id="rId7" Type="http://schemas.openxmlformats.org/officeDocument/2006/relationships/header" Target="header3.xml"/><Relationship Id="rId69" Type="http://schemas.openxmlformats.org/officeDocument/2006/relationships/customXml" Target="../customXml/item1.xml"/><Relationship Id="rId68" Type="http://schemas.openxmlformats.org/officeDocument/2006/relationships/image" Target="media/image2.jpeg"/><Relationship Id="rId67" Type="http://schemas.openxmlformats.org/officeDocument/2006/relationships/image" Target="media/image1.png"/><Relationship Id="rId66" Type="http://schemas.openxmlformats.org/officeDocument/2006/relationships/theme" Target="theme/theme1.xml"/><Relationship Id="rId65" Type="http://schemas.openxmlformats.org/officeDocument/2006/relationships/footer" Target="footer49.xml"/><Relationship Id="rId64" Type="http://schemas.openxmlformats.org/officeDocument/2006/relationships/header" Target="header12.xml"/><Relationship Id="rId63" Type="http://schemas.openxmlformats.org/officeDocument/2006/relationships/footer" Target="footer48.xml"/><Relationship Id="rId62" Type="http://schemas.openxmlformats.org/officeDocument/2006/relationships/header" Target="header11.xml"/><Relationship Id="rId61" Type="http://schemas.openxmlformats.org/officeDocument/2006/relationships/footer" Target="footer47.xml"/><Relationship Id="rId60" Type="http://schemas.openxmlformats.org/officeDocument/2006/relationships/header" Target="header10.xml"/><Relationship Id="rId6" Type="http://schemas.openxmlformats.org/officeDocument/2006/relationships/header" Target="header2.xml"/><Relationship Id="rId59" Type="http://schemas.openxmlformats.org/officeDocument/2006/relationships/footer" Target="footer46.xml"/><Relationship Id="rId58" Type="http://schemas.openxmlformats.org/officeDocument/2006/relationships/footer" Target="footer45.xml"/><Relationship Id="rId57" Type="http://schemas.openxmlformats.org/officeDocument/2006/relationships/header" Target="header9.xml"/><Relationship Id="rId56" Type="http://schemas.openxmlformats.org/officeDocument/2006/relationships/footer" Target="footer44.xml"/><Relationship Id="rId55" Type="http://schemas.openxmlformats.org/officeDocument/2006/relationships/footer" Target="footer43.xml"/><Relationship Id="rId54" Type="http://schemas.openxmlformats.org/officeDocument/2006/relationships/footer" Target="footer42.xml"/><Relationship Id="rId53" Type="http://schemas.openxmlformats.org/officeDocument/2006/relationships/header" Target="header8.xml"/><Relationship Id="rId52" Type="http://schemas.openxmlformats.org/officeDocument/2006/relationships/footer" Target="footer41.xml"/><Relationship Id="rId51" Type="http://schemas.openxmlformats.org/officeDocument/2006/relationships/header" Target="header7.xml"/><Relationship Id="rId50" Type="http://schemas.openxmlformats.org/officeDocument/2006/relationships/footer" Target="footer40.xml"/><Relationship Id="rId5" Type="http://schemas.openxmlformats.org/officeDocument/2006/relationships/header" Target="header1.xml"/><Relationship Id="rId49" Type="http://schemas.openxmlformats.org/officeDocument/2006/relationships/footer" Target="footer39.xml"/><Relationship Id="rId48" Type="http://schemas.openxmlformats.org/officeDocument/2006/relationships/footer" Target="footer38.xml"/><Relationship Id="rId47" Type="http://schemas.openxmlformats.org/officeDocument/2006/relationships/footer" Target="footer37.xml"/><Relationship Id="rId46" Type="http://schemas.openxmlformats.org/officeDocument/2006/relationships/footer" Target="footer36.xml"/><Relationship Id="rId45" Type="http://schemas.openxmlformats.org/officeDocument/2006/relationships/footer" Target="footer35.xml"/><Relationship Id="rId44" Type="http://schemas.openxmlformats.org/officeDocument/2006/relationships/footer" Target="footer34.xml"/><Relationship Id="rId43" Type="http://schemas.openxmlformats.org/officeDocument/2006/relationships/footer" Target="footer33.xml"/><Relationship Id="rId42" Type="http://schemas.openxmlformats.org/officeDocument/2006/relationships/footer" Target="footer32.xml"/><Relationship Id="rId41" Type="http://schemas.openxmlformats.org/officeDocument/2006/relationships/footer" Target="footer31.xml"/><Relationship Id="rId40" Type="http://schemas.openxmlformats.org/officeDocument/2006/relationships/footer" Target="footer30.xml"/><Relationship Id="rId4" Type="http://schemas.openxmlformats.org/officeDocument/2006/relationships/endnotes" Target="endnotes.xml"/><Relationship Id="rId39" Type="http://schemas.openxmlformats.org/officeDocument/2006/relationships/footer" Target="footer29.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23E6C-7E36-4046-BE2E-FA01E2A8E1FD}">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98</Pages>
  <Words>48291</Words>
  <Characters>51592</Characters>
  <Lines>105</Lines>
  <Paragraphs>125</Paragraphs>
  <TotalTime>7</TotalTime>
  <ScaleCrop>false</ScaleCrop>
  <LinksUpToDate>false</LinksUpToDate>
  <CharactersWithSpaces>61336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2022-07-27T00:04:00Z</dcterms:created>
  <dc:creator>Administrator</dc:creator>
  <cp:lastModifiedBy>郑小豆</cp:lastModifiedBy>
  <cp:lastPrinted>2022-09-19T13:18:00Z</cp:lastPrinted>
  <dcterms:modified xsi:type="dcterms:W3CDTF">2022-09-20T02:24:05Z</dcterms:modified>
  <dc:title>台建招〔2014〕14号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DE6378B80205403AB6C121BC0FCE5343</vt:lpwstr>
  </property>
</Properties>
</file>