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</w:p>
    <w:p>
      <w:pPr>
        <w:ind w:left="420" w:firstLine="0" w:firstLineChars="0"/>
        <w:jc w:val="left"/>
        <w:rPr>
          <w:rFonts w:ascii="Times New Roman" w:hAnsi="Times New Roman" w:eastAsia="宋体" w:cs="Times New Roman"/>
        </w:rPr>
      </w:pPr>
    </w:p>
    <w:p>
      <w:pPr>
        <w:ind w:left="420" w:firstLine="0" w:firstLineChars="0"/>
        <w:jc w:val="left"/>
        <w:rPr>
          <w:rFonts w:ascii="Times New Roman" w:hAnsi="Times New Roman" w:eastAsia="宋体" w:cs="Times New Roman"/>
        </w:rPr>
      </w:pPr>
    </w:p>
    <w:p>
      <w:pPr>
        <w:ind w:left="420" w:firstLine="0" w:firstLineChars="0"/>
        <w:jc w:val="left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  <w:t>浙江省综合性评标专家库</w:t>
      </w: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val="en-US" w:eastAsia="zh-CN"/>
        </w:rPr>
        <w:t>评标专家完善信息</w:t>
      </w:r>
    </w:p>
    <w:p>
      <w:pPr>
        <w:spacing w:line="240" w:lineRule="auto"/>
        <w:ind w:firstLine="0" w:firstLineChars="0"/>
        <w:jc w:val="center"/>
        <w:rPr>
          <w:rFonts w:hint="eastAsia" w:eastAsia="思源黑体 CN Regular"/>
          <w:lang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  <w:t>操作</w:t>
      </w: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eastAsia="zh-CN"/>
        </w:rPr>
        <w:t>指南</w:t>
      </w:r>
      <w:bookmarkStart w:id="6" w:name="_GoBack"/>
      <w:bookmarkEnd w:id="6"/>
    </w:p>
    <w:p>
      <w:pPr>
        <w:spacing w:line="240" w:lineRule="auto"/>
        <w:ind w:firstLine="0" w:firstLineChars="0"/>
        <w:jc w:val="center"/>
      </w:pPr>
      <w:r>
        <w:rPr>
          <w:rFonts w:hint="eastAsia"/>
          <w:b/>
          <w:spacing w:val="200"/>
          <w:sz w:val="32"/>
          <w:szCs w:val="32"/>
        </w:rPr>
        <w:t>目录</w:t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"_Toc54614309" </w:instrText>
      </w:r>
      <w:r>
        <w:fldChar w:fldCharType="separate"/>
      </w:r>
      <w:r>
        <w:rPr>
          <w:rStyle w:val="12"/>
          <w:rFonts w:hint="eastAsia" w:cs="宋体"/>
        </w:rPr>
        <w:t>一、</w:t>
      </w:r>
      <w:r>
        <w:rPr>
          <w:rStyle w:val="12"/>
          <w:rFonts w:hint="eastAsia"/>
        </w:rPr>
        <w:t xml:space="preserve"> 专家</w:t>
      </w:r>
      <w:r>
        <w:rPr>
          <w:rStyle w:val="12"/>
          <w:rFonts w:hint="eastAsia"/>
          <w:lang w:val="en-US" w:eastAsia="zh-CN"/>
        </w:rPr>
        <w:t>登录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"_Toc54614310"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1.1</w:t>
      </w:r>
      <w:r>
        <w:rPr>
          <w:rStyle w:val="12"/>
          <w:rFonts w:hint="eastAsia"/>
        </w:rPr>
        <w:t xml:space="preserve"> 账号</w:t>
      </w:r>
      <w:r>
        <w:rPr>
          <w:rStyle w:val="12"/>
          <w:rFonts w:hint="eastAsia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_Toc54614310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"_Toc54614311"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1.2</w:t>
      </w:r>
      <w:r>
        <w:rPr>
          <w:rStyle w:val="12"/>
          <w:rFonts w:hint="eastAsia"/>
        </w:rPr>
        <w:t xml:space="preserve"> </w:t>
      </w:r>
      <w:r>
        <w:rPr>
          <w:rStyle w:val="12"/>
          <w:rFonts w:hint="eastAsia"/>
          <w:lang w:val="en-US" w:eastAsia="zh-CN"/>
        </w:rPr>
        <w:t>登录</w:t>
      </w:r>
      <w:r>
        <w:rPr>
          <w:rStyle w:val="12"/>
          <w:rFonts w:hint="eastAsia"/>
        </w:rPr>
        <w:t>信息填写</w:t>
      </w:r>
      <w:r>
        <w:tab/>
      </w:r>
      <w:r>
        <w:fldChar w:fldCharType="begin"/>
      </w:r>
      <w:r>
        <w:instrText xml:space="preserve"> PAGEREF _Toc54614311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hint="eastAsia" w:eastAsia="思源宋体 CN Light" w:asciiTheme="minorHAnsi" w:hAnsiTheme="minorHAnsi" w:cstheme="minorBidi"/>
          <w:szCs w:val="22"/>
          <w:lang w:val="en-US" w:eastAsia="zh-CN"/>
        </w:rPr>
      </w:pPr>
      <w:r>
        <w:fldChar w:fldCharType="begin"/>
      </w:r>
      <w:r>
        <w:instrText xml:space="preserve"> HYPERLINK \l "_Toc54614312"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1.3</w:t>
      </w:r>
      <w:r>
        <w:rPr>
          <w:rStyle w:val="12"/>
          <w:rFonts w:hint="eastAsia"/>
          <w:lang w:val="en-US" w:eastAsia="zh-CN"/>
        </w:rPr>
        <w:t>首次登录密码修改</w:t>
      </w:r>
      <w:r>
        <w:tab/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"_Toc54614314" </w:instrText>
      </w:r>
      <w:r>
        <w:fldChar w:fldCharType="separate"/>
      </w:r>
      <w:r>
        <w:rPr>
          <w:rStyle w:val="12"/>
          <w:rFonts w:hint="eastAsia" w:cs="宋体"/>
        </w:rPr>
        <w:t>二、</w:t>
      </w:r>
      <w:r>
        <w:rPr>
          <w:rStyle w:val="12"/>
          <w:rFonts w:hint="eastAsia"/>
        </w:rPr>
        <w:t xml:space="preserve"> 专家信息维护</w:t>
      </w:r>
      <w:r>
        <w:tab/>
      </w:r>
      <w:r>
        <w:fldChar w:fldCharType="begin"/>
      </w:r>
      <w:r>
        <w:instrText xml:space="preserve"> PAGEREF _Toc54614314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"_Toc54614315"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2.1</w:t>
      </w:r>
      <w:r>
        <w:rPr>
          <w:rStyle w:val="12"/>
          <w:rFonts w:hint="eastAsia"/>
        </w:rPr>
        <w:t>进入专家信息维护页面</w:t>
      </w:r>
      <w:r>
        <w:tab/>
      </w:r>
      <w:r>
        <w:fldChar w:fldCharType="begin"/>
      </w:r>
      <w:r>
        <w:instrText xml:space="preserve"> PAGEREF _Toc54614315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"_Toc54614316"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2.2</w:t>
      </w:r>
      <w:r>
        <w:rPr>
          <w:rStyle w:val="12"/>
          <w:rFonts w:hint="eastAsia"/>
        </w:rPr>
        <w:t>专家信息修改</w:t>
      </w:r>
      <w:r>
        <w:tab/>
      </w:r>
      <w:r>
        <w:fldChar w:fldCharType="begin"/>
      </w:r>
      <w:r>
        <w:instrText xml:space="preserve"> PAGEREF _Toc54614316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"_Toc54614317"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2.3</w:t>
      </w:r>
      <w:r>
        <w:rPr>
          <w:rStyle w:val="12"/>
          <w:rFonts w:hint="eastAsia"/>
        </w:rPr>
        <w:t>信息</w:t>
      </w:r>
      <w:r>
        <w:rPr>
          <w:rStyle w:val="12"/>
          <w:rFonts w:hint="eastAsia"/>
          <w:lang w:eastAsia="zh-CN"/>
        </w:rPr>
        <w:t>核验</w:t>
      </w:r>
      <w:r>
        <w:rPr>
          <w:rStyle w:val="12"/>
          <w:rFonts w:hint="eastAsia"/>
        </w:rPr>
        <w:t>查看</w:t>
      </w:r>
      <w:r>
        <w:tab/>
      </w:r>
      <w:r>
        <w:fldChar w:fldCharType="begin"/>
      </w:r>
      <w:r>
        <w:instrText xml:space="preserve"> PAGEREF _Toc54614317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"/>
        <w:ind w:firstLine="0" w:firstLineChars="0"/>
      </w:pPr>
      <w:r>
        <w:fldChar w:fldCharType="end"/>
      </w:r>
    </w:p>
    <w:p>
      <w:pPr>
        <w:pStyle w:val="2"/>
        <w:ind w:firstLine="420"/>
      </w:pPr>
      <w:r>
        <w:br w:type="page"/>
      </w:r>
    </w:p>
    <w:p>
      <w:pPr>
        <w:pStyle w:val="3"/>
      </w:pPr>
      <w:r>
        <w:rPr>
          <w:rFonts w:hint="eastAsia"/>
          <w:lang w:eastAsia="zh-CN"/>
        </w:rPr>
        <w:t>评标专家</w:t>
      </w:r>
      <w:r>
        <w:rPr>
          <w:rFonts w:hint="eastAsia"/>
          <w:lang w:val="en-US" w:eastAsia="zh-CN"/>
        </w:rPr>
        <w:t>登录</w:t>
      </w:r>
    </w:p>
    <w:p>
      <w:pPr>
        <w:pStyle w:val="4"/>
        <w:numPr>
          <w:ilvl w:val="1"/>
          <w:numId w:val="0"/>
        </w:numPr>
        <w:ind w:leftChars="0"/>
      </w:pPr>
      <w:bookmarkStart w:id="0" w:name="_Toc54614310"/>
      <w:r>
        <w:rPr>
          <w:rFonts w:hint="eastAsia"/>
          <w:lang w:val="en-US" w:eastAsia="zh-CN"/>
        </w:rPr>
        <w:t>1.1</w:t>
      </w:r>
      <w:r>
        <w:rPr>
          <w:rFonts w:hint="eastAsia"/>
        </w:rPr>
        <w:t>账号</w:t>
      </w:r>
      <w:bookmarkEnd w:id="0"/>
      <w:r>
        <w:rPr>
          <w:rFonts w:hint="eastAsia"/>
          <w:lang w:val="en-US" w:eastAsia="zh-CN"/>
        </w:rPr>
        <w:t>登录</w:t>
      </w:r>
    </w:p>
    <w:p>
      <w:r>
        <w:rPr>
          <w:rFonts w:hint="eastAsia"/>
        </w:rPr>
        <w:t>打开浏览器，进入浙江省综合性评标专家库</w:t>
      </w:r>
      <w:r>
        <w:rPr>
          <w:rFonts w:hint="eastAsia"/>
          <w:lang w:val="en-US" w:eastAsia="zh-CN"/>
        </w:rPr>
        <w:t>2.0系统</w:t>
      </w:r>
      <w:r>
        <w:rPr>
          <w:rFonts w:hint="eastAsia"/>
        </w:rPr>
        <w:t>，点击“</w:t>
      </w:r>
      <w:r>
        <w:rPr>
          <w:rFonts w:hint="eastAsia"/>
          <w:lang w:val="en-US" w:eastAsia="zh-CN"/>
        </w:rPr>
        <w:t>短信登录</w:t>
      </w:r>
      <w:r>
        <w:rPr>
          <w:rFonts w:hint="eastAsia"/>
        </w:rPr>
        <w:t>”，如下图：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2405" cy="2969260"/>
            <wp:effectExtent l="0" t="0" r="444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ind w:leftChars="0"/>
      </w:pPr>
      <w:bookmarkStart w:id="1" w:name="_Toc54614311"/>
      <w:r>
        <w:rPr>
          <w:rFonts w:hint="eastAsia"/>
          <w:lang w:val="en-US" w:eastAsia="zh-CN"/>
        </w:rPr>
        <w:t>1.2登录</w:t>
      </w:r>
      <w:r>
        <w:rPr>
          <w:rFonts w:hint="eastAsia"/>
        </w:rPr>
        <w:t>信息填写</w:t>
      </w:r>
      <w:bookmarkEnd w:id="1"/>
    </w:p>
    <w:p>
      <w:pPr>
        <w:numPr>
          <w:ilvl w:val="0"/>
          <w:numId w:val="0"/>
        </w:numPr>
        <w:ind w:firstLine="420" w:firstLineChars="200"/>
        <w:rPr>
          <w:rFonts w:hint="eastAsia"/>
        </w:rPr>
      </w:pPr>
      <w:r>
        <w:rPr>
          <w:rFonts w:hint="eastAsia"/>
        </w:rPr>
        <w:t>填写</w:t>
      </w:r>
      <w:r>
        <w:rPr>
          <w:rFonts w:hint="eastAsia"/>
          <w:lang w:val="en-US" w:eastAsia="zh-CN"/>
        </w:rPr>
        <w:t>在老库中注册的身份证及手机号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获取短信验证码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立即登录</w:t>
      </w:r>
      <w:r>
        <w:rPr>
          <w:rFonts w:hint="eastAsia"/>
        </w:rPr>
        <w:t>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9230" cy="2900680"/>
            <wp:effectExtent l="0" t="0" r="762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</w:p>
    <w:p>
      <w:pPr>
        <w:rPr>
          <w:rFonts w:hint="eastAsia" w:eastAsia="思源宋体 CN Light"/>
          <w:lang w:eastAsia="zh-CN"/>
        </w:rPr>
      </w:pPr>
      <w:r>
        <w:rPr>
          <w:rFonts w:hint="eastAsia"/>
        </w:rPr>
        <w:t>注意：</w:t>
      </w:r>
      <w:r>
        <w:rPr>
          <w:rFonts w:hint="eastAsia"/>
          <w:lang w:val="en-US" w:eastAsia="zh-CN"/>
        </w:rPr>
        <w:t>手机号</w:t>
      </w:r>
      <w:r>
        <w:rPr>
          <w:rFonts w:hint="eastAsia"/>
        </w:rPr>
        <w:t>将用于</w:t>
      </w:r>
      <w:r>
        <w:rPr>
          <w:rFonts w:hint="eastAsia"/>
          <w:lang w:val="en-US" w:eastAsia="zh-CN"/>
        </w:rPr>
        <w:t>校验是否与身份证信息匹配</w:t>
      </w:r>
      <w:r>
        <w:rPr>
          <w:rFonts w:hint="eastAsia"/>
        </w:rPr>
        <w:t>，请确保正确性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在老库中填写的信息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>
      <w:pPr>
        <w:pStyle w:val="2"/>
        <w:rPr>
          <w:rFonts w:hint="eastAsia"/>
          <w:lang w:eastAsia="zh-CN"/>
        </w:rPr>
      </w:pPr>
    </w:p>
    <w:p>
      <w:pPr>
        <w:pStyle w:val="4"/>
        <w:numPr>
          <w:ilvl w:val="1"/>
          <w:numId w:val="0"/>
        </w:numPr>
        <w:ind w:leftChars="0"/>
      </w:pPr>
      <w:r>
        <w:rPr>
          <w:rFonts w:hint="eastAsia"/>
          <w:lang w:val="en-US" w:eastAsia="zh-CN"/>
        </w:rPr>
        <w:t>1.3首次登录密码修改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填写登录密码，</w:t>
      </w:r>
      <w:r>
        <w:rPr>
          <w:rFonts w:hint="eastAsia"/>
        </w:rPr>
        <w:t>点击下一步进行提交，如下图</w:t>
      </w:r>
    </w:p>
    <w:p>
      <w:pPr>
        <w:pStyle w:val="2"/>
      </w:pPr>
      <w:r>
        <w:drawing>
          <wp:inline distT="0" distB="0" distL="114300" distR="114300">
            <wp:extent cx="5270500" cy="191262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54614314"/>
      <w:r>
        <w:rPr>
          <w:rFonts w:hint="eastAsia"/>
        </w:rPr>
        <w:t>专家信息维护</w:t>
      </w:r>
      <w:bookmarkEnd w:id="2"/>
    </w:p>
    <w:p>
      <w:pPr>
        <w:pStyle w:val="4"/>
        <w:numPr>
          <w:ilvl w:val="1"/>
          <w:numId w:val="0"/>
        </w:numPr>
        <w:ind w:leftChars="0"/>
      </w:pPr>
      <w:bookmarkStart w:id="3" w:name="_Toc54614315"/>
      <w:r>
        <w:rPr>
          <w:rFonts w:hint="eastAsia"/>
          <w:lang w:val="en-US" w:eastAsia="zh-CN"/>
        </w:rPr>
        <w:t>2.1</w:t>
      </w:r>
      <w:r>
        <w:rPr>
          <w:rFonts w:hint="eastAsia"/>
        </w:rPr>
        <w:t>进入专家信息维护页面</w:t>
      </w:r>
      <w:bookmarkEnd w:id="3"/>
    </w:p>
    <w:p>
      <w:r>
        <w:rPr>
          <w:rFonts w:hint="eastAsia"/>
        </w:rPr>
        <w:t>进入浙江省综合性评标专家库的专家首页中，点击专家信息维护，进入专家信息维护界面，如下图：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1610" cy="2056765"/>
            <wp:effectExtent l="0" t="0" r="1524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74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ind w:leftChars="0"/>
      </w:pPr>
      <w:bookmarkStart w:id="4" w:name="_Toc54614316"/>
      <w:r>
        <w:rPr>
          <w:rFonts w:hint="eastAsia"/>
          <w:lang w:val="en-US" w:eastAsia="zh-CN"/>
        </w:rPr>
        <w:t>2.2</w:t>
      </w:r>
      <w:r>
        <w:rPr>
          <w:rFonts w:hint="eastAsia"/>
        </w:rPr>
        <w:t>专家信息修改</w:t>
      </w:r>
      <w:bookmarkEnd w:id="4"/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在专家信息维护页面，点击“修改信息”按钮对专家信息进行修改，如下图：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3675" cy="2437765"/>
            <wp:effectExtent l="0" t="0" r="317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</w:pPr>
      <w:r>
        <w:rPr>
          <w:rFonts w:hint="eastAsia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根据实际信息对表单内容进行填写及修改，并注意表单中的注意事项，如下图：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770" cy="2117090"/>
            <wp:effectExtent l="0" t="0" r="5080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b="137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在填写专业技能时，需点击“新建职业资格”（如下图红框），在新增的表格中完成数据填写（例如下图黄框）后点击修改保存。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24780" cy="1779270"/>
            <wp:effectExtent l="0" t="0" r="13970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r="796" b="13785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4.</w:t>
      </w:r>
      <w:r>
        <w:rPr>
          <w:rFonts w:hint="eastAsia"/>
        </w:rPr>
        <w:t>在填写工作信息时，需点击“新增工作经历”按钮（如下图红框），在新增的表格中完成数据填写（如下图黄框）后点击修改保存。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2405" cy="2362200"/>
            <wp:effectExtent l="0" t="0" r="444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5.</w:t>
      </w:r>
      <w:r>
        <w:rPr>
          <w:rFonts w:hint="eastAsia"/>
        </w:rPr>
        <w:t>在填写申报评标专业时，需点击“新增评标专业”按钮（如下图红框），在新增的表格中完成数据填写（如下图黄框）后点击修改保存。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230" cy="2155825"/>
            <wp:effectExtent l="0" t="0" r="7620" b="158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在填写“回避单位信息”时需注意，先将列表中的数据进行完整填写，后点击“新增单位”将数据带入列表中进行保存，如需删除或作废，可通过列表前的勾选按钮，选择对应条目后点击上方相应按钮进行操作。如下图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5420" cy="2239645"/>
            <wp:effectExtent l="0" t="0" r="11430" b="825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pStyle w:val="2"/>
        <w:ind w:firstLine="420" w:firstLineChars="0"/>
      </w:pPr>
      <w:r>
        <w:rPr>
          <w:rFonts w:hint="eastAsia"/>
          <w:lang w:val="en-US" w:eastAsia="zh-CN"/>
        </w:rPr>
        <w:t>7.</w:t>
      </w:r>
      <w:r>
        <w:rPr>
          <w:rFonts w:hint="eastAsia"/>
        </w:rPr>
        <w:t>在完成所有信息的填报后，点击“电子件管理”上传相关电子件证明，如下图：</w:t>
      </w:r>
    </w:p>
    <w:p>
      <w:pPr>
        <w:pStyle w:val="2"/>
        <w:ind w:firstLine="420" w:firstLineChars="0"/>
      </w:pPr>
      <w:r>
        <w:rPr>
          <w:rFonts w:hint="eastAsia"/>
        </w:rPr>
        <w:t>注：有模板的，请先下载模板后在模板中进行填写并上传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6690" cy="1484630"/>
            <wp:effectExtent l="0" t="0" r="10160" b="12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 w:firstLine="0" w:firstLineChars="0"/>
      </w:pPr>
      <w:r>
        <w:rPr>
          <w:rFonts w:hint="eastAsia"/>
        </w:rPr>
        <w:t>8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上传完成后，点击“下一步”对信息及电子件内容进行预览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2245" cy="1861820"/>
            <wp:effectExtent l="0" t="0" r="14605" b="50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rcRect b="136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</w:pPr>
      <w:r>
        <w:rPr>
          <w:rFonts w:hint="eastAsia"/>
        </w:rPr>
        <w:t>9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在预览没有问题后，点击提交信息，在意见填写完成后，点击确认提交，进行审批提交。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4150" cy="2092960"/>
            <wp:effectExtent l="0" t="0" r="12700" b="254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rcRect b="1006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ind w:leftChars="0"/>
      </w:pPr>
      <w:bookmarkStart w:id="5" w:name="_Toc54614317"/>
      <w:r>
        <w:rPr>
          <w:rFonts w:hint="eastAsia"/>
          <w:lang w:val="en-US" w:eastAsia="zh-CN"/>
        </w:rPr>
        <w:t>2.3</w:t>
      </w:r>
      <w:r>
        <w:rPr>
          <w:rFonts w:hint="eastAsia"/>
        </w:rPr>
        <w:t>信息</w:t>
      </w:r>
      <w:r>
        <w:rPr>
          <w:rFonts w:hint="eastAsia"/>
          <w:lang w:eastAsia="zh-CN"/>
        </w:rPr>
        <w:t>核验</w:t>
      </w:r>
      <w:r>
        <w:rPr>
          <w:rFonts w:hint="eastAsia"/>
        </w:rPr>
        <w:t>查看</w:t>
      </w:r>
      <w:bookmarkEnd w:id="5"/>
    </w:p>
    <w:p>
      <w:r>
        <w:rPr>
          <w:rFonts w:hint="eastAsia"/>
          <w:lang w:val="en-US" w:eastAsia="zh-CN"/>
        </w:rPr>
        <w:t>1.</w:t>
      </w:r>
      <w:r>
        <w:rPr>
          <w:rFonts w:hint="eastAsia"/>
        </w:rPr>
        <w:t>在完成信息内容填写并提交审批后，可以通过点击“专家信息维护”查看审批状态，及相关办理人。如下图：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135" cy="2239010"/>
            <wp:effectExtent l="0" t="0" r="571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提交的信息在审批完成后上图的“待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”字样会变为“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通过”字样，如下图</w:t>
      </w:r>
      <w:r>
        <w:rPr>
          <w:rFonts w:hint="eastAsia"/>
          <w:lang w:eastAsia="zh-CN"/>
        </w:rPr>
        <w:t>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230" cy="2162175"/>
            <wp:effectExtent l="0" t="0" r="762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3.审核通过后，评标专家在专家基本信息中的“评标专家聘书”处获取省库评标专家电子聘书。</w:t>
      </w:r>
    </w:p>
    <w:p>
      <w:pPr>
        <w:pStyle w:val="2"/>
        <w:numPr>
          <w:ilvl w:val="0"/>
          <w:numId w:val="0"/>
        </w:numPr>
        <w:ind w:left="315" w:leftChars="0"/>
      </w:pPr>
      <w:r>
        <w:rPr>
          <w:rFonts w:hint="default"/>
          <w:lang w:val="en-US" w:eastAsia="zh-CN"/>
        </w:rPr>
        <w:drawing>
          <wp:inline distT="0" distB="0" distL="114300" distR="114300">
            <wp:extent cx="4511040" cy="3240405"/>
            <wp:effectExtent l="0" t="0" r="0" b="17145"/>
            <wp:docPr id="5" name="图片 5" descr="lALPDhmOuKbLZAnNAaDNAhM_531_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hmOuKbLZAnNAaDNAhM_531_416"/>
                    <pic:cNvPicPr>
                      <a:picLocks noChangeAspect="1"/>
                    </pic:cNvPicPr>
                  </pic:nvPicPr>
                  <pic:blipFill>
                    <a:blip r:embed="rId24"/>
                    <a:srcRect t="6931" r="-1500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38"/>
      <w:pgMar w:top="1440" w:right="1800" w:bottom="1440" w:left="1800" w:header="624" w:footer="624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  <w:rPr>
        <w:rFonts w:eastAsia="思源宋体 CN ExtraLigh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思源宋体 CN Light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思源宋体 CN Light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F0C960"/>
    <w:multiLevelType w:val="multilevel"/>
    <w:tmpl w:val="38F0C960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/>
        <w:b/>
        <w:i w:val="0"/>
        <w:sz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/>
        <w:b/>
        <w:i w:val="0"/>
        <w:snapToGrid w:val="0"/>
        <w:spacing w:val="0"/>
        <w:kern w:val="0"/>
        <w:sz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/>
        <w:b/>
        <w:i w:val="0"/>
        <w:sz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2269" w:hanging="992"/>
      </w:pPr>
      <w:rPr>
        <w:rFonts w:hint="eastAsia" w:ascii="Times New Roman" w:hAnsi="Times New Roman" w:eastAsia="宋体"/>
        <w:b/>
        <w:i w:val="0"/>
        <w:sz w:val="21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2411" w:hanging="1134"/>
      </w:pPr>
      <w:rPr>
        <w:rFonts w:hint="eastAsia" w:ascii="Times New Roman" w:hAnsi="Times New Roman" w:eastAsia="宋体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1277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277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77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1ZjczZjZkYmNhZGZhMzk0NTc2ZWZkNjRmMTk0MDAifQ=="/>
  </w:docVars>
  <w:rsids>
    <w:rsidRoot w:val="31356572"/>
    <w:rsid w:val="00243667"/>
    <w:rsid w:val="023C6D4B"/>
    <w:rsid w:val="02FC4DEE"/>
    <w:rsid w:val="0E546849"/>
    <w:rsid w:val="20644DD5"/>
    <w:rsid w:val="2D3937A1"/>
    <w:rsid w:val="31356572"/>
    <w:rsid w:val="4199278C"/>
    <w:rsid w:val="45EB159A"/>
    <w:rsid w:val="553E7051"/>
    <w:rsid w:val="5E0509AE"/>
    <w:rsid w:val="5EED0FB2"/>
    <w:rsid w:val="5F952D68"/>
    <w:rsid w:val="61663ED7"/>
    <w:rsid w:val="63FC227D"/>
    <w:rsid w:val="6EF35714"/>
    <w:rsid w:val="7506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思源宋体 CN Light" w:hAnsi="思源宋体 CN Light" w:eastAsia="思源宋体 CN Light" w:cs="思源宋体 CN Light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numPr>
        <w:ilvl w:val="0"/>
        <w:numId w:val="1"/>
      </w:numPr>
      <w:spacing w:before="120" w:after="120"/>
      <w:ind w:firstLineChars="0"/>
      <w:outlineLvl w:val="0"/>
    </w:pPr>
    <w:rPr>
      <w:b/>
      <w:sz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284"/>
        <w:tab w:val="clear" w:pos="0"/>
      </w:tabs>
      <w:spacing w:before="120" w:after="120"/>
      <w:ind w:firstLineChars="0"/>
      <w:outlineLvl w:val="1"/>
    </w:pPr>
    <w:rPr>
      <w:b/>
      <w:bCs/>
      <w:sz w:val="30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5">
    <w:name w:val="Body Text"/>
    <w:basedOn w:val="1"/>
    <w:qFormat/>
    <w:uiPriority w:val="0"/>
    <w:pPr>
      <w:ind w:firstLine="0" w:firstLineChars="0"/>
    </w:pPr>
    <w:rPr>
      <w:rFonts w:cs="Times New Roman"/>
      <w:kern w:val="0"/>
      <w:lang w:val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8">
    <w:name w:val="toc 1"/>
    <w:basedOn w:val="1"/>
    <w:next w:val="1"/>
    <w:qFormat/>
    <w:uiPriority w:val="39"/>
    <w:pPr>
      <w:spacing w:line="240" w:lineRule="auto"/>
      <w:ind w:firstLine="0" w:firstLineChars="0"/>
    </w:pPr>
  </w:style>
  <w:style w:type="paragraph" w:styleId="9">
    <w:name w:val="toc 2"/>
    <w:basedOn w:val="1"/>
    <w:next w:val="1"/>
    <w:qFormat/>
    <w:uiPriority w:val="39"/>
    <w:pPr>
      <w:spacing w:line="240" w:lineRule="auto"/>
      <w:ind w:left="200" w:leftChars="200" w:firstLine="0" w:firstLineChars="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932</Words>
  <Characters>970</Characters>
  <Lines>0</Lines>
  <Paragraphs>0</Paragraphs>
  <TotalTime>1</TotalTime>
  <ScaleCrop>false</ScaleCrop>
  <LinksUpToDate>false</LinksUpToDate>
  <CharactersWithSpaces>998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2020-11-25T09:15:00Z</dcterms:created>
  <dc:creator>吴静锋</dc:creator>
  <cp:lastModifiedBy>看流星飞走</cp:lastModifiedBy>
  <cp:lastPrinted>2021-01-04T01:34:00Z</cp:lastPrinted>
  <dcterms:modified xsi:type="dcterms:W3CDTF">2022-08-29T08:01:56Z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3EA6B52212964DF78732188F87303D9F</vt:lpwstr>
  </property>
</Properties>
</file>