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ascii="宋体"/>
          <w:b/>
          <w:kern w:val="0"/>
          <w:sz w:val="44"/>
          <w:szCs w:val="44"/>
        </w:rPr>
        <w:t>SMCG-2022-GK005</w:t>
      </w:r>
      <w:r>
        <w:rPr>
          <w:rFonts w:hint="eastAsia" w:ascii="宋体"/>
          <w:b/>
          <w:kern w:val="0"/>
          <w:sz w:val="44"/>
          <w:szCs w:val="44"/>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firstLine="1120" w:firstLineChars="400"/>
        <w:rPr>
          <w:rFonts w:ascii="宋体"/>
          <w:kern w:val="0"/>
          <w:sz w:val="28"/>
        </w:rPr>
      </w:pPr>
      <w:r>
        <w:rPr>
          <w:rFonts w:hint="eastAsia" w:ascii="宋体"/>
          <w:kern w:val="0"/>
          <w:sz w:val="28"/>
        </w:rPr>
        <w:t>采购项目：三门县教育局2022年薄改资金教师办公电脑采购项目</w:t>
      </w:r>
    </w:p>
    <w:p>
      <w:pPr>
        <w:autoSpaceDE w:val="0"/>
        <w:autoSpaceDN w:val="0"/>
        <w:adjustRightInd w:val="0"/>
        <w:spacing w:line="360" w:lineRule="auto"/>
        <w:ind w:firstLine="1120" w:firstLineChars="400"/>
        <w:rPr>
          <w:rFonts w:ascii="宋体"/>
          <w:kern w:val="0"/>
          <w:sz w:val="28"/>
        </w:rPr>
      </w:pPr>
      <w:r>
        <w:rPr>
          <w:rFonts w:hint="eastAsia" w:ascii="宋体"/>
          <w:kern w:val="0"/>
          <w:sz w:val="28"/>
        </w:rPr>
        <w:t>采 购 人：三门县教育局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三门县公共</w:t>
      </w:r>
      <w:r>
        <w:rPr>
          <w:rFonts w:ascii="宋体" w:hAnsi="宋体" w:cs="宋体"/>
          <w:kern w:val="0"/>
          <w:sz w:val="28"/>
          <w:szCs w:val="28"/>
        </w:rPr>
        <w:t>资源交易中心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ascii="宋体" w:hAnsi="宋体" w:cs="宋体"/>
          <w:kern w:val="0"/>
          <w:sz w:val="28"/>
          <w:szCs w:val="28"/>
        </w:rPr>
        <w:t>2022</w:t>
      </w:r>
      <w:r>
        <w:rPr>
          <w:rFonts w:hint="eastAsia" w:ascii="宋体" w:hAnsi="宋体" w:cs="宋体"/>
          <w:kern w:val="0"/>
          <w:sz w:val="28"/>
          <w:szCs w:val="28"/>
        </w:rPr>
        <w:t>年5月</w:t>
      </w:r>
      <w:r>
        <w:rPr>
          <w:rFonts w:ascii="宋体" w:hAnsi="宋体" w:cs="宋体"/>
          <w:kern w:val="0"/>
          <w:sz w:val="28"/>
          <w:szCs w:val="28"/>
        </w:rPr>
        <w:t>9</w:t>
      </w:r>
      <w:r>
        <w:rPr>
          <w:rFonts w:hint="eastAsia" w:ascii="宋体" w:hAnsi="宋体" w:cs="宋体"/>
          <w:kern w:val="0"/>
          <w:sz w:val="28"/>
          <w:szCs w:val="28"/>
        </w:rPr>
        <w:t>日</w:t>
      </w:r>
    </w:p>
    <w:p>
      <w:pPr>
        <w:spacing w:line="360" w:lineRule="auto"/>
      </w:pPr>
    </w:p>
    <w:p>
      <w:pPr>
        <w:pStyle w:val="2"/>
      </w:pPr>
    </w:p>
    <w:p>
      <w:pPr>
        <w:pStyle w:val="2"/>
      </w:pPr>
    </w:p>
    <w:p>
      <w:pPr>
        <w:pStyle w:val="2"/>
      </w:pPr>
    </w:p>
    <w:p>
      <w:pPr>
        <w:pStyle w:val="2"/>
      </w:pPr>
    </w:p>
    <w:sdt>
      <w:sdtPr>
        <w:rPr>
          <w:rFonts w:ascii="宋体" w:hAnsi="宋体"/>
        </w:rPr>
        <w:id w:val="147481529"/>
        <w15:color w:val="DBDBDB"/>
        <w:docPartObj>
          <w:docPartGallery w:val="Table of Contents"/>
          <w:docPartUnique/>
        </w:docPartObj>
      </w:sdtPr>
      <w:sdtEndPr>
        <w:rPr>
          <w:rFonts w:ascii="Times New Roman" w:hAnsi="Times New Roman"/>
        </w:rPr>
      </w:sdtEndPr>
      <w:sdtContent>
        <w:p>
          <w:pPr>
            <w:jc w:val="center"/>
            <w:rPr>
              <w:b/>
              <w:bCs/>
              <w:sz w:val="36"/>
              <w:szCs w:val="36"/>
            </w:rPr>
          </w:pPr>
          <w:r>
            <w:rPr>
              <w:rFonts w:ascii="宋体" w:hAnsi="宋体"/>
              <w:b/>
              <w:bCs/>
              <w:sz w:val="36"/>
              <w:szCs w:val="36"/>
            </w:rPr>
            <w:t>目录</w:t>
          </w:r>
        </w:p>
        <w:p>
          <w:pPr>
            <w:pStyle w:val="34"/>
            <w:tabs>
              <w:tab w:val="right" w:leader="dot" w:pos="9070"/>
              <w:tab w:val="clear" w:pos="9628"/>
            </w:tabs>
            <w:rPr>
              <w:rFonts w:ascii="宋体" w:hAnsi="宋体" w:cs="宋体"/>
              <w:b w:val="0"/>
              <w:bCs/>
              <w:sz w:val="28"/>
              <w:szCs w:val="28"/>
            </w:rPr>
          </w:pPr>
          <w:r>
            <w:fldChar w:fldCharType="begin"/>
          </w:r>
          <w:r>
            <w:instrText xml:space="preserve">TOC \o "1-1" \h \u </w:instrText>
          </w:r>
          <w:r>
            <w:fldChar w:fldCharType="separate"/>
          </w:r>
          <w:r>
            <w:fldChar w:fldCharType="begin"/>
          </w:r>
          <w:r>
            <w:instrText xml:space="preserve"> HYPERLINK \l "_Toc19196" </w:instrText>
          </w:r>
          <w:r>
            <w:fldChar w:fldCharType="separate"/>
          </w:r>
          <w:r>
            <w:rPr>
              <w:rFonts w:hint="eastAsia" w:ascii="宋体" w:hAnsi="宋体" w:cs="宋体"/>
              <w:b w:val="0"/>
              <w:bCs/>
              <w:sz w:val="28"/>
              <w:szCs w:val="28"/>
            </w:rPr>
            <w:t>第一章 投标邀请</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_Toc19196 \h </w:instrText>
          </w:r>
          <w:r>
            <w:rPr>
              <w:rFonts w:hint="eastAsia" w:ascii="宋体" w:hAnsi="宋体" w:cs="宋体"/>
              <w:b w:val="0"/>
              <w:bCs/>
              <w:sz w:val="28"/>
              <w:szCs w:val="28"/>
            </w:rPr>
            <w:fldChar w:fldCharType="separate"/>
          </w:r>
          <w:r>
            <w:rPr>
              <w:rFonts w:hint="eastAsia" w:ascii="宋体" w:hAnsi="宋体" w:cs="宋体"/>
              <w:b w:val="0"/>
              <w:bCs/>
              <w:sz w:val="28"/>
              <w:szCs w:val="28"/>
            </w:rPr>
            <w:t>3</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4"/>
            <w:tabs>
              <w:tab w:val="right" w:leader="dot" w:pos="9070"/>
              <w:tab w:val="clear" w:pos="9628"/>
            </w:tabs>
            <w:rPr>
              <w:rFonts w:ascii="宋体" w:hAnsi="宋体" w:cs="宋体"/>
              <w:b w:val="0"/>
              <w:bCs/>
              <w:sz w:val="28"/>
              <w:szCs w:val="28"/>
            </w:rPr>
          </w:pPr>
          <w:r>
            <w:fldChar w:fldCharType="begin"/>
          </w:r>
          <w:r>
            <w:instrText xml:space="preserve"> HYPERLINK \l "_Toc11129" </w:instrText>
          </w:r>
          <w:r>
            <w:fldChar w:fldCharType="separate"/>
          </w:r>
          <w:r>
            <w:rPr>
              <w:rFonts w:hint="eastAsia" w:ascii="宋体" w:hAnsi="宋体" w:cs="宋体"/>
              <w:b w:val="0"/>
              <w:bCs/>
              <w:sz w:val="28"/>
              <w:szCs w:val="28"/>
            </w:rPr>
            <w:t>第二章 投标人须知</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_Toc11129 \h </w:instrText>
          </w:r>
          <w:r>
            <w:rPr>
              <w:rFonts w:hint="eastAsia" w:ascii="宋体" w:hAnsi="宋体" w:cs="宋体"/>
              <w:b w:val="0"/>
              <w:bCs/>
              <w:sz w:val="28"/>
              <w:szCs w:val="28"/>
            </w:rPr>
            <w:fldChar w:fldCharType="separate"/>
          </w:r>
          <w:r>
            <w:rPr>
              <w:rFonts w:hint="eastAsia" w:ascii="宋体" w:hAnsi="宋体" w:cs="宋体"/>
              <w:b w:val="0"/>
              <w:bCs/>
              <w:sz w:val="28"/>
              <w:szCs w:val="28"/>
            </w:rPr>
            <w:t>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4"/>
            <w:tabs>
              <w:tab w:val="right" w:leader="dot" w:pos="9070"/>
              <w:tab w:val="clear" w:pos="9628"/>
            </w:tabs>
            <w:rPr>
              <w:rFonts w:ascii="宋体" w:hAnsi="宋体" w:cs="宋体"/>
              <w:b w:val="0"/>
              <w:bCs/>
              <w:sz w:val="28"/>
              <w:szCs w:val="28"/>
            </w:rPr>
          </w:pPr>
          <w:r>
            <w:fldChar w:fldCharType="begin"/>
          </w:r>
          <w:r>
            <w:instrText xml:space="preserve"> HYPERLINK \l "_Toc31423" </w:instrText>
          </w:r>
          <w:r>
            <w:fldChar w:fldCharType="separate"/>
          </w:r>
          <w:r>
            <w:rPr>
              <w:rFonts w:hint="eastAsia" w:ascii="宋体" w:hAnsi="宋体" w:cs="宋体"/>
              <w:b w:val="0"/>
              <w:bCs/>
              <w:sz w:val="28"/>
              <w:szCs w:val="28"/>
            </w:rPr>
            <w:t>第三章 招标需求</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_Toc31423 \h </w:instrText>
          </w:r>
          <w:r>
            <w:rPr>
              <w:rFonts w:hint="eastAsia" w:ascii="宋体" w:hAnsi="宋体" w:cs="宋体"/>
              <w:b w:val="0"/>
              <w:bCs/>
              <w:sz w:val="28"/>
              <w:szCs w:val="28"/>
            </w:rPr>
            <w:fldChar w:fldCharType="separate"/>
          </w:r>
          <w:r>
            <w:rPr>
              <w:rFonts w:hint="eastAsia" w:ascii="宋体" w:hAnsi="宋体" w:cs="宋体"/>
              <w:b w:val="0"/>
              <w:bCs/>
              <w:sz w:val="28"/>
              <w:szCs w:val="28"/>
            </w:rPr>
            <w:t>17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4"/>
            <w:tabs>
              <w:tab w:val="right" w:leader="dot" w:pos="9070"/>
              <w:tab w:val="clear" w:pos="9628"/>
            </w:tabs>
            <w:rPr>
              <w:rFonts w:ascii="宋体" w:hAnsi="宋体" w:cs="宋体"/>
              <w:b w:val="0"/>
              <w:bCs/>
              <w:sz w:val="28"/>
              <w:szCs w:val="28"/>
            </w:rPr>
          </w:pPr>
          <w:r>
            <w:fldChar w:fldCharType="begin"/>
          </w:r>
          <w:r>
            <w:instrText xml:space="preserve"> HYPERLINK \l "_Toc22313" </w:instrText>
          </w:r>
          <w:r>
            <w:fldChar w:fldCharType="separate"/>
          </w:r>
          <w:r>
            <w:rPr>
              <w:rFonts w:hint="eastAsia" w:ascii="宋体" w:hAnsi="宋体" w:cs="宋体"/>
              <w:b w:val="0"/>
              <w:bCs/>
              <w:sz w:val="28"/>
              <w:szCs w:val="28"/>
            </w:rPr>
            <w:t>第四章  评标</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_Toc22313 \h </w:instrText>
          </w:r>
          <w:r>
            <w:rPr>
              <w:rFonts w:hint="eastAsia" w:ascii="宋体" w:hAnsi="宋体" w:cs="宋体"/>
              <w:b w:val="0"/>
              <w:bCs/>
              <w:sz w:val="28"/>
              <w:szCs w:val="28"/>
            </w:rPr>
            <w:fldChar w:fldCharType="separate"/>
          </w:r>
          <w:r>
            <w:rPr>
              <w:rFonts w:hint="eastAsia" w:ascii="宋体" w:hAnsi="宋体" w:cs="宋体"/>
              <w:b w:val="0"/>
              <w:bCs/>
              <w:sz w:val="28"/>
              <w:szCs w:val="28"/>
            </w:rPr>
            <w:t>19</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4"/>
            <w:tabs>
              <w:tab w:val="right" w:leader="dot" w:pos="9070"/>
              <w:tab w:val="clear" w:pos="9628"/>
            </w:tabs>
            <w:rPr>
              <w:rFonts w:ascii="宋体" w:hAnsi="宋体" w:cs="宋体"/>
              <w:b w:val="0"/>
              <w:bCs/>
              <w:sz w:val="28"/>
              <w:szCs w:val="28"/>
            </w:rPr>
          </w:pPr>
          <w:r>
            <w:fldChar w:fldCharType="begin"/>
          </w:r>
          <w:r>
            <w:instrText xml:space="preserve"> HYPERLINK \l "_Toc19946" </w:instrText>
          </w:r>
          <w:r>
            <w:fldChar w:fldCharType="separate"/>
          </w:r>
          <w:r>
            <w:rPr>
              <w:rFonts w:hint="eastAsia" w:ascii="宋体" w:hAnsi="宋体" w:cs="宋体"/>
              <w:b w:val="0"/>
              <w:bCs/>
              <w:sz w:val="28"/>
              <w:szCs w:val="28"/>
            </w:rPr>
            <w:t>第五章 拟签订的合同文本</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_Toc19946 \h </w:instrText>
          </w:r>
          <w:r>
            <w:rPr>
              <w:rFonts w:hint="eastAsia" w:ascii="宋体" w:hAnsi="宋体" w:cs="宋体"/>
              <w:b w:val="0"/>
              <w:bCs/>
              <w:sz w:val="28"/>
              <w:szCs w:val="28"/>
            </w:rPr>
            <w:fldChar w:fldCharType="separate"/>
          </w:r>
          <w:r>
            <w:rPr>
              <w:rFonts w:hint="eastAsia" w:ascii="宋体" w:hAnsi="宋体" w:cs="宋体"/>
              <w:b w:val="0"/>
              <w:bCs/>
              <w:sz w:val="28"/>
              <w:szCs w:val="28"/>
            </w:rPr>
            <w:t>26</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4"/>
            <w:tabs>
              <w:tab w:val="right" w:leader="dot" w:pos="9070"/>
              <w:tab w:val="clear" w:pos="9628"/>
            </w:tabs>
          </w:pPr>
          <w:r>
            <w:fldChar w:fldCharType="begin"/>
          </w:r>
          <w:r>
            <w:instrText xml:space="preserve"> HYPERLINK \l "_Toc17818" </w:instrText>
          </w:r>
          <w:r>
            <w:fldChar w:fldCharType="separate"/>
          </w:r>
          <w:r>
            <w:rPr>
              <w:rFonts w:hint="eastAsia" w:ascii="宋体" w:hAnsi="宋体" w:cs="宋体"/>
              <w:b w:val="0"/>
              <w:bCs/>
              <w:sz w:val="28"/>
              <w:szCs w:val="28"/>
            </w:rPr>
            <w:t>第六章 投标文件格式</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_Toc17818 \h </w:instrText>
          </w:r>
          <w:r>
            <w:rPr>
              <w:rFonts w:hint="eastAsia" w:ascii="宋体" w:hAnsi="宋体" w:cs="宋体"/>
              <w:b w:val="0"/>
              <w:bCs/>
              <w:sz w:val="28"/>
              <w:szCs w:val="28"/>
            </w:rPr>
            <w:fldChar w:fldCharType="separate"/>
          </w:r>
          <w:r>
            <w:rPr>
              <w:rFonts w:hint="eastAsia" w:ascii="宋体" w:hAnsi="宋体" w:cs="宋体"/>
              <w:b w:val="0"/>
              <w:bCs/>
              <w:sz w:val="28"/>
              <w:szCs w:val="28"/>
            </w:rPr>
            <w:t>31</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2"/>
          </w:pPr>
          <w:r>
            <w:fldChar w:fldCharType="end"/>
          </w:r>
        </w:p>
      </w:sdtContent>
    </w:sdt>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4"/>
        <w:numPr>
          <w:ilvl w:val="0"/>
          <w:numId w:val="2"/>
        </w:numPr>
      </w:pPr>
      <w:bookmarkStart w:id="0" w:name="_Toc19196"/>
      <w:r>
        <w:rPr>
          <w:rFonts w:hint="eastAsia"/>
        </w:rPr>
        <w:t>投标邀请</w:t>
      </w:r>
      <w:bookmarkEnd w:id="0"/>
    </w:p>
    <w:p>
      <w:pPr>
        <w:pStyle w:val="5"/>
        <w:tabs>
          <w:tab w:val="left" w:pos="8280"/>
        </w:tabs>
        <w:spacing w:line="360" w:lineRule="auto"/>
        <w:ind w:firstLine="480" w:firstLineChars="200"/>
        <w:rPr>
          <w:rFonts w:cs="宋体"/>
          <w:b w:val="0"/>
          <w:sz w:val="24"/>
          <w:szCs w:val="24"/>
        </w:rPr>
      </w:pPr>
      <w:bookmarkStart w:id="1" w:name="_Toc35393790"/>
      <w:bookmarkStart w:id="2" w:name="_Toc35393621"/>
      <w:bookmarkStart w:id="3" w:name="_Toc28359079"/>
      <w:bookmarkStart w:id="4" w:name="_Toc28359002"/>
      <w:bookmarkStart w:id="5" w:name="_Hlk24379207"/>
      <w:bookmarkStart w:id="6" w:name="_Toc28359010"/>
      <w:bookmarkStart w:id="7" w:name="_Toc28359087"/>
      <w:r>
        <w:rPr>
          <w:rFonts w:hint="eastAsia" w:cs="宋体"/>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hint="eastAsia" w:cs="宋体"/>
          <w:b w:val="0"/>
          <w:sz w:val="24"/>
          <w:szCs w:val="24"/>
        </w:rPr>
        <w:t>受采购人委托，现就三门县教育局2022年薄改资金教师办公电脑采购项目进行公开招标采购，欢迎合格供应商前来投标。</w:t>
      </w:r>
    </w:p>
    <w:p>
      <w:pPr>
        <w:pStyle w:val="5"/>
        <w:tabs>
          <w:tab w:val="left" w:pos="8280"/>
        </w:tabs>
        <w:spacing w:before="0" w:after="0" w:line="360" w:lineRule="auto"/>
        <w:ind w:firstLine="482" w:firstLineChars="200"/>
        <w:rPr>
          <w:rFonts w:cs="宋体"/>
          <w:sz w:val="24"/>
          <w:szCs w:val="24"/>
        </w:rPr>
      </w:pPr>
      <w:r>
        <w:rPr>
          <w:rFonts w:hint="eastAsia" w:cs="宋体"/>
          <w:sz w:val="24"/>
          <w:szCs w:val="24"/>
        </w:rPr>
        <w:t>一、项目基本情况</w:t>
      </w:r>
      <w:bookmarkEnd w:id="1"/>
      <w:bookmarkEnd w:id="2"/>
      <w:bookmarkEnd w:id="3"/>
      <w:bookmarkEnd w:id="4"/>
    </w:p>
    <w:p>
      <w:pPr>
        <w:spacing w:line="360" w:lineRule="auto"/>
        <w:ind w:firstLine="480" w:firstLineChars="200"/>
        <w:rPr>
          <w:rFonts w:ascii="宋体" w:hAnsi="宋体" w:cs="宋体"/>
          <w:sz w:val="24"/>
        </w:rPr>
      </w:pPr>
      <w:r>
        <w:rPr>
          <w:rFonts w:hint="eastAsia" w:ascii="宋体" w:hAnsi="宋体" w:cs="宋体"/>
          <w:sz w:val="24"/>
        </w:rPr>
        <w:t>项目编号：</w:t>
      </w:r>
      <w:r>
        <w:rPr>
          <w:rFonts w:asciiTheme="minorEastAsia" w:hAnsiTheme="minorEastAsia" w:eastAsiaTheme="minorEastAsia" w:cstheme="minorEastAsia"/>
          <w:sz w:val="24"/>
        </w:rPr>
        <w:t>SMCG-2022-GK005</w:t>
      </w:r>
      <w:r>
        <w:rPr>
          <w:rFonts w:hint="eastAsia" w:asciiTheme="minorEastAsia" w:hAnsiTheme="minorEastAsia" w:eastAsiaTheme="minorEastAsia" w:cstheme="minorEastAsia"/>
          <w:sz w:val="24"/>
        </w:rPr>
        <w:t>号</w:t>
      </w:r>
    </w:p>
    <w:bookmarkEnd w:id="5"/>
    <w:p>
      <w:pPr>
        <w:spacing w:line="360" w:lineRule="auto"/>
        <w:ind w:firstLine="480" w:firstLineChars="200"/>
      </w:pPr>
      <w:r>
        <w:rPr>
          <w:rFonts w:hint="eastAsia" w:ascii="宋体" w:hAnsi="宋体" w:cs="宋体"/>
          <w:sz w:val="24"/>
        </w:rPr>
        <w:t>项目名称：</w:t>
      </w:r>
      <w:r>
        <w:rPr>
          <w:rFonts w:hint="eastAsia" w:cs="宋体"/>
          <w:sz w:val="24"/>
        </w:rPr>
        <w:t>三门县教育局2022年薄改资金教师办公电脑采购项目</w:t>
      </w:r>
    </w:p>
    <w:tbl>
      <w:tblPr>
        <w:tblStyle w:val="44"/>
        <w:tblpPr w:leftFromText="181" w:rightFromText="181" w:bottomFromText="170" w:vertAnchor="text" w:tblpXSpec="center" w:tblpY="1"/>
        <w:tblOverlap w:val="never"/>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70"/>
        <w:gridCol w:w="708"/>
        <w:gridCol w:w="709"/>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标项号</w:t>
            </w:r>
          </w:p>
        </w:tc>
        <w:tc>
          <w:tcPr>
            <w:tcW w:w="3370" w:type="dxa"/>
            <w:vAlign w:val="center"/>
          </w:tcPr>
          <w:p>
            <w:pPr>
              <w:tabs>
                <w:tab w:val="left" w:pos="8280"/>
              </w:tabs>
              <w:autoSpaceDE w:val="0"/>
              <w:autoSpaceDN w:val="0"/>
              <w:adjustRightInd w:val="0"/>
              <w:spacing w:line="360" w:lineRule="auto"/>
              <w:ind w:firstLine="105" w:firstLineChars="50"/>
              <w:jc w:val="center"/>
              <w:rPr>
                <w:rFonts w:ascii="宋体" w:hAnsi="宋体" w:cs="宋体"/>
                <w:b/>
                <w:szCs w:val="21"/>
              </w:rPr>
            </w:pPr>
            <w:r>
              <w:rPr>
                <w:rFonts w:hint="eastAsia" w:ascii="宋体" w:hAnsi="宋体" w:cs="宋体"/>
                <w:b/>
                <w:szCs w:val="21"/>
              </w:rPr>
              <w:t>标项名称</w:t>
            </w:r>
          </w:p>
        </w:tc>
        <w:tc>
          <w:tcPr>
            <w:tcW w:w="708"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kern w:val="0"/>
                <w:szCs w:val="21"/>
              </w:rPr>
              <w:t>数量</w:t>
            </w:r>
          </w:p>
        </w:tc>
        <w:tc>
          <w:tcPr>
            <w:tcW w:w="709"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单位</w:t>
            </w:r>
          </w:p>
        </w:tc>
        <w:tc>
          <w:tcPr>
            <w:tcW w:w="992"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（万元）</w:t>
            </w:r>
          </w:p>
        </w:tc>
        <w:tc>
          <w:tcPr>
            <w:tcW w:w="1134" w:type="dxa"/>
            <w:vAlign w:val="center"/>
          </w:tcPr>
          <w:p>
            <w:pPr>
              <w:spacing w:line="360" w:lineRule="auto"/>
              <w:jc w:val="center"/>
              <w:rPr>
                <w:rFonts w:ascii="宋体" w:hAnsi="宋体" w:cs="宋体"/>
                <w:b/>
                <w:szCs w:val="21"/>
              </w:rPr>
            </w:pPr>
            <w:r>
              <w:rPr>
                <w:rFonts w:hint="eastAsia" w:ascii="宋体" w:hAnsi="宋体" w:cs="宋体"/>
                <w:b/>
                <w:szCs w:val="21"/>
              </w:rPr>
              <w:t>最高限价</w:t>
            </w:r>
          </w:p>
          <w:p>
            <w:pPr>
              <w:spacing w:line="360" w:lineRule="auto"/>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1</w:t>
            </w:r>
          </w:p>
        </w:tc>
        <w:tc>
          <w:tcPr>
            <w:tcW w:w="3370" w:type="dxa"/>
            <w:vAlign w:val="center"/>
          </w:tcPr>
          <w:p>
            <w:pPr>
              <w:tabs>
                <w:tab w:val="left" w:pos="8280"/>
              </w:tabs>
              <w:autoSpaceDE w:val="0"/>
              <w:autoSpaceDN w:val="0"/>
              <w:adjustRightInd w:val="0"/>
              <w:spacing w:line="360" w:lineRule="auto"/>
              <w:rPr>
                <w:rFonts w:ascii="宋体" w:hAnsi="宋体" w:cs="宋体"/>
                <w:b/>
                <w:szCs w:val="21"/>
              </w:rPr>
            </w:pPr>
            <w:r>
              <w:rPr>
                <w:rFonts w:hint="eastAsia" w:cs="宋体"/>
                <w:b/>
                <w:sz w:val="24"/>
              </w:rPr>
              <w:t>三门县教育局2022年薄改资金教师办公电脑</w:t>
            </w:r>
          </w:p>
        </w:tc>
        <w:tc>
          <w:tcPr>
            <w:tcW w:w="708" w:type="dxa"/>
            <w:vAlign w:val="center"/>
          </w:tcPr>
          <w:p>
            <w:pPr>
              <w:tabs>
                <w:tab w:val="left" w:pos="8280"/>
              </w:tabs>
              <w:autoSpaceDE w:val="0"/>
              <w:autoSpaceDN w:val="0"/>
              <w:adjustRightInd w:val="0"/>
              <w:spacing w:line="360" w:lineRule="auto"/>
              <w:jc w:val="center"/>
              <w:rPr>
                <w:rFonts w:hint="default" w:ascii="宋体" w:hAnsi="宋体" w:eastAsia="宋体" w:cs="宋体"/>
                <w:bCs/>
                <w:color w:val="FF0000"/>
                <w:szCs w:val="21"/>
                <w:lang w:val="en-US" w:eastAsia="zh-CN"/>
              </w:rPr>
            </w:pPr>
            <w:r>
              <w:rPr>
                <w:rFonts w:hint="eastAsia" w:ascii="宋体" w:hAnsi="宋体" w:cs="宋体"/>
                <w:bCs/>
                <w:color w:val="FF0000"/>
                <w:szCs w:val="21"/>
                <w:lang w:val="en-US" w:eastAsia="zh-CN"/>
              </w:rPr>
              <w:t>400</w:t>
            </w:r>
          </w:p>
        </w:tc>
        <w:tc>
          <w:tcPr>
            <w:tcW w:w="709" w:type="dxa"/>
            <w:vAlign w:val="center"/>
          </w:tcPr>
          <w:p>
            <w:pPr>
              <w:tabs>
                <w:tab w:val="left" w:pos="8280"/>
              </w:tabs>
              <w:autoSpaceDE w:val="0"/>
              <w:autoSpaceDN w:val="0"/>
              <w:adjustRightInd w:val="0"/>
              <w:spacing w:line="360" w:lineRule="auto"/>
              <w:jc w:val="center"/>
              <w:rPr>
                <w:rFonts w:hint="eastAsia" w:ascii="宋体" w:hAnsi="宋体" w:eastAsia="宋体" w:cs="宋体"/>
                <w:bCs/>
                <w:color w:val="FF0000"/>
                <w:szCs w:val="21"/>
                <w:lang w:eastAsia="zh-CN"/>
              </w:rPr>
            </w:pPr>
            <w:r>
              <w:rPr>
                <w:rFonts w:hint="eastAsia" w:ascii="宋体" w:hAnsi="宋体" w:cs="宋体"/>
                <w:bCs/>
                <w:color w:val="FF0000"/>
                <w:szCs w:val="21"/>
                <w:lang w:eastAsia="zh-CN"/>
              </w:rPr>
              <w:t>台</w:t>
            </w:r>
          </w:p>
        </w:tc>
        <w:tc>
          <w:tcPr>
            <w:tcW w:w="992" w:type="dxa"/>
            <w:vAlign w:val="center"/>
          </w:tcPr>
          <w:p>
            <w:pPr>
              <w:tabs>
                <w:tab w:val="left" w:pos="8280"/>
              </w:tabs>
              <w:autoSpaceDE w:val="0"/>
              <w:autoSpaceDN w:val="0"/>
              <w:adjustRightInd w:val="0"/>
              <w:spacing w:line="360" w:lineRule="auto"/>
              <w:jc w:val="center"/>
              <w:rPr>
                <w:rFonts w:ascii="宋体" w:hAnsi="宋体" w:cs="宋体"/>
                <w:sz w:val="24"/>
              </w:rPr>
            </w:pPr>
            <w:r>
              <w:rPr>
                <w:rFonts w:ascii="宋体" w:hAnsi="宋体" w:cs="宋体"/>
                <w:sz w:val="24"/>
              </w:rPr>
              <w:t>200</w:t>
            </w:r>
          </w:p>
        </w:tc>
        <w:tc>
          <w:tcPr>
            <w:tcW w:w="1134" w:type="dxa"/>
            <w:vAlign w:val="center"/>
          </w:tcPr>
          <w:p>
            <w:pPr>
              <w:tabs>
                <w:tab w:val="left" w:pos="8280"/>
              </w:tabs>
              <w:autoSpaceDE w:val="0"/>
              <w:autoSpaceDN w:val="0"/>
              <w:adjustRightInd w:val="0"/>
              <w:spacing w:line="360" w:lineRule="auto"/>
              <w:jc w:val="center"/>
              <w:rPr>
                <w:rFonts w:ascii="宋体" w:hAnsi="宋体" w:cs="宋体"/>
                <w:sz w:val="24"/>
              </w:rPr>
            </w:pPr>
            <w:r>
              <w:rPr>
                <w:rFonts w:ascii="宋体" w:hAnsi="宋体" w:cs="宋体"/>
                <w:sz w:val="24"/>
              </w:rPr>
              <w:t>200</w:t>
            </w:r>
          </w:p>
        </w:tc>
      </w:tr>
    </w:tbl>
    <w:p>
      <w:pPr>
        <w:pStyle w:val="5"/>
        <w:tabs>
          <w:tab w:val="left" w:pos="8280"/>
        </w:tabs>
        <w:spacing w:before="0" w:after="0" w:line="360" w:lineRule="auto"/>
        <w:ind w:firstLine="482" w:firstLineChars="200"/>
        <w:rPr>
          <w:rFonts w:cs="宋体"/>
          <w:sz w:val="24"/>
          <w:szCs w:val="24"/>
        </w:rPr>
      </w:pPr>
      <w:bookmarkStart w:id="8" w:name="_Toc35393791"/>
      <w:bookmarkStart w:id="9" w:name="_Toc28359080"/>
      <w:bookmarkStart w:id="10" w:name="_Toc28359003"/>
      <w:bookmarkStart w:id="11" w:name="_Toc35393622"/>
      <w:r>
        <w:rPr>
          <w:rFonts w:hint="eastAsia" w:cs="宋体"/>
          <w:sz w:val="24"/>
          <w:szCs w:val="24"/>
        </w:rPr>
        <w:t>二、投标人的资格要求</w:t>
      </w:r>
      <w:bookmarkEnd w:id="8"/>
      <w:bookmarkEnd w:id="9"/>
      <w:bookmarkEnd w:id="10"/>
      <w:bookmarkEnd w:id="11"/>
    </w:p>
    <w:p>
      <w:pPr>
        <w:spacing w:line="360" w:lineRule="auto"/>
        <w:ind w:left="12"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jc w:val="left"/>
        <w:rPr>
          <w:rFonts w:ascii="宋体" w:hAnsi="宋体" w:cs="宋体"/>
          <w:sz w:val="24"/>
        </w:rPr>
      </w:pPr>
      <w:bookmarkStart w:id="12" w:name="_Toc28359081"/>
      <w:bookmarkStart w:id="13" w:name="_Toc28359004"/>
      <w:bookmarkStart w:id="14" w:name="_Toc35393792"/>
      <w:bookmarkStart w:id="15" w:name="_Toc35393623"/>
      <w:r>
        <w:rPr>
          <w:rFonts w:hint="eastAsia" w:ascii="宋体" w:hAnsi="宋体" w:cs="宋体"/>
          <w:sz w:val="24"/>
        </w:rPr>
        <w:t>（二）本项目落实政府采购政策需满足的资格要求：供应商为中小企业/小微企业。</w:t>
      </w:r>
    </w:p>
    <w:p>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5"/>
        <w:tabs>
          <w:tab w:val="left" w:pos="8280"/>
        </w:tabs>
        <w:spacing w:before="0" w:after="0" w:line="360" w:lineRule="auto"/>
        <w:ind w:firstLine="482" w:firstLineChars="200"/>
        <w:rPr>
          <w:rFonts w:cs="宋体"/>
          <w:sz w:val="24"/>
          <w:szCs w:val="24"/>
        </w:rPr>
      </w:pPr>
      <w:r>
        <w:rPr>
          <w:rFonts w:hint="eastAsia" w:cs="宋体"/>
          <w:sz w:val="24"/>
          <w:szCs w:val="24"/>
        </w:rPr>
        <w:t>三、获取招标文件</w:t>
      </w:r>
      <w:bookmarkEnd w:id="12"/>
      <w:bookmarkEnd w:id="13"/>
      <w:bookmarkEnd w:id="14"/>
      <w:bookmarkEnd w:id="15"/>
    </w:p>
    <w:p>
      <w:pPr>
        <w:spacing w:line="360" w:lineRule="auto"/>
        <w:ind w:firstLine="480" w:firstLineChars="200"/>
        <w:jc w:val="left"/>
        <w:rPr>
          <w:rFonts w:ascii="宋体" w:hAnsi="宋体" w:cs="宋体"/>
          <w:sz w:val="24"/>
        </w:rPr>
      </w:pPr>
      <w:r>
        <w:rPr>
          <w:rFonts w:hint="eastAsia" w:ascii="宋体" w:hAnsi="宋体" w:cs="宋体"/>
          <w:sz w:val="24"/>
        </w:rPr>
        <w:t>（一）时间：2022年5月</w:t>
      </w:r>
      <w:r>
        <w:rPr>
          <w:rFonts w:ascii="宋体" w:hAnsi="宋体" w:cs="宋体"/>
          <w:sz w:val="24"/>
        </w:rPr>
        <w:t>9</w:t>
      </w:r>
      <w:r>
        <w:rPr>
          <w:rFonts w:hint="eastAsia" w:ascii="宋体" w:hAnsi="宋体" w:cs="宋体"/>
          <w:sz w:val="24"/>
        </w:rPr>
        <w:t>日至2022年5月</w:t>
      </w:r>
      <w:r>
        <w:rPr>
          <w:rFonts w:ascii="宋体" w:hAnsi="宋体" w:cs="宋体"/>
          <w:sz w:val="24"/>
        </w:rPr>
        <w:t>30</w:t>
      </w:r>
      <w:r>
        <w:rPr>
          <w:rFonts w:hint="eastAsia" w:ascii="宋体" w:hAnsi="宋体" w:cs="宋体"/>
          <w:sz w:val="24"/>
        </w:rPr>
        <w:t>日</w:t>
      </w:r>
    </w:p>
    <w:p>
      <w:pPr>
        <w:spacing w:line="360" w:lineRule="auto"/>
        <w:ind w:firstLine="480" w:firstLineChars="200"/>
        <w:jc w:val="left"/>
        <w:rPr>
          <w:rFonts w:ascii="宋体" w:hAnsi="宋体" w:cs="宋体"/>
          <w:sz w:val="24"/>
        </w:rPr>
      </w:pPr>
      <w:r>
        <w:rPr>
          <w:rFonts w:hint="eastAsia" w:ascii="宋体" w:hAnsi="宋体" w:cs="宋体"/>
          <w:sz w:val="24"/>
        </w:rPr>
        <w:t>（二）方式：浙江政府采购网（https://zfcg.czt.zj.gov.cn）免费下载</w:t>
      </w:r>
    </w:p>
    <w:p>
      <w:pPr>
        <w:spacing w:line="360" w:lineRule="auto"/>
        <w:ind w:firstLine="480" w:firstLineChars="200"/>
        <w:jc w:val="left"/>
        <w:rPr>
          <w:rFonts w:ascii="宋体" w:hAnsi="宋体" w:cs="宋体"/>
          <w:sz w:val="24"/>
        </w:rPr>
      </w:pPr>
      <w:bookmarkStart w:id="16" w:name="_Toc35393624"/>
      <w:bookmarkStart w:id="17" w:name="_Toc28359005"/>
      <w:bookmarkStart w:id="18" w:name="_Toc28359082"/>
      <w:bookmarkStart w:id="19" w:name="_Toc35393793"/>
      <w:r>
        <w:rPr>
          <w:rFonts w:hint="eastAsia" w:ascii="宋体" w:hAnsi="宋体" w:cs="宋体"/>
          <w:sz w:val="24"/>
        </w:rPr>
        <w:t>四、</w:t>
      </w:r>
      <w:bookmarkEnd w:id="16"/>
      <w:bookmarkEnd w:id="17"/>
      <w:bookmarkEnd w:id="18"/>
      <w:bookmarkEnd w:id="19"/>
      <w:r>
        <w:rPr>
          <w:rFonts w:hint="eastAsia" w:ascii="宋体" w:hAnsi="宋体" w:cs="宋体"/>
          <w:sz w:val="24"/>
        </w:rPr>
        <w:t>投标截止及开标时间、地点：</w:t>
      </w:r>
    </w:p>
    <w:p>
      <w:pPr>
        <w:spacing w:line="360" w:lineRule="auto"/>
        <w:ind w:firstLine="480" w:firstLineChars="200"/>
        <w:jc w:val="left"/>
        <w:rPr>
          <w:rFonts w:ascii="宋体" w:hAnsi="宋体" w:cs="宋体"/>
          <w:sz w:val="24"/>
        </w:rPr>
      </w:pPr>
      <w:bookmarkStart w:id="20" w:name="_Toc35393625"/>
      <w:bookmarkStart w:id="21" w:name="_Toc35393794"/>
      <w:bookmarkStart w:id="22" w:name="_Toc28359084"/>
      <w:bookmarkStart w:id="23" w:name="_Toc28359007"/>
      <w:r>
        <w:rPr>
          <w:rFonts w:hint="eastAsia" w:ascii="宋体" w:hAnsi="宋体" w:cs="宋体"/>
          <w:sz w:val="24"/>
        </w:rPr>
        <w:t>本次招标将于2022年5月</w:t>
      </w:r>
      <w:r>
        <w:rPr>
          <w:rFonts w:ascii="宋体" w:hAnsi="宋体" w:cs="宋体"/>
          <w:sz w:val="24"/>
        </w:rPr>
        <w:t>30</w:t>
      </w:r>
      <w:r>
        <w:rPr>
          <w:rFonts w:hint="eastAsia" w:ascii="宋体" w:hAnsi="宋体" w:cs="宋体"/>
          <w:sz w:val="24"/>
        </w:rPr>
        <w:t>日上午</w:t>
      </w:r>
      <w:r>
        <w:rPr>
          <w:rFonts w:ascii="宋体" w:hAnsi="宋体" w:cs="宋体"/>
          <w:sz w:val="24"/>
        </w:rPr>
        <w:t>9</w:t>
      </w:r>
      <w:r>
        <w:rPr>
          <w:rFonts w:hint="eastAsia" w:ascii="宋体" w:hAnsi="宋体" w:cs="宋体"/>
          <w:sz w:val="24"/>
        </w:rPr>
        <w:t>:</w:t>
      </w:r>
      <w:r>
        <w:rPr>
          <w:rFonts w:ascii="宋体" w:hAnsi="宋体" w:cs="宋体"/>
          <w:sz w:val="24"/>
        </w:rPr>
        <w:t>0</w:t>
      </w:r>
      <w:r>
        <w:rPr>
          <w:rFonts w:hint="eastAsia" w:ascii="宋体" w:hAnsi="宋体" w:cs="宋体"/>
          <w:sz w:val="24"/>
        </w:rPr>
        <w:t>0整在</w:t>
      </w:r>
      <w:r>
        <w:rPr>
          <w:rFonts w:ascii="宋体" w:hAnsi="宋体" w:cs="宋体"/>
          <w:sz w:val="24"/>
        </w:rPr>
        <w:t>三门县广场路22号交通大楼四楼三门县公共资源交易中心大厅线上开标，请在开标当日9</w:t>
      </w:r>
      <w:r>
        <w:rPr>
          <w:rFonts w:hint="eastAsia" w:ascii="宋体" w:hAnsi="宋体" w:cs="宋体"/>
          <w:sz w:val="24"/>
        </w:rPr>
        <w:t>:00</w:t>
      </w:r>
      <w:r>
        <w:rPr>
          <w:rFonts w:ascii="宋体" w:hAnsi="宋体" w:cs="宋体"/>
          <w:sz w:val="24"/>
        </w:rPr>
        <w:t>至9:30将投标文件自行完成远程解密。</w:t>
      </w:r>
    </w:p>
    <w:bookmarkEnd w:id="20"/>
    <w:bookmarkEnd w:id="21"/>
    <w:bookmarkEnd w:id="22"/>
    <w:bookmarkEnd w:id="23"/>
    <w:p>
      <w:pPr>
        <w:pStyle w:val="5"/>
        <w:tabs>
          <w:tab w:val="left" w:pos="8280"/>
        </w:tabs>
        <w:spacing w:before="0" w:after="0" w:line="360" w:lineRule="auto"/>
        <w:ind w:firstLine="482" w:firstLineChars="200"/>
        <w:rPr>
          <w:rFonts w:cs="宋体"/>
          <w:sz w:val="24"/>
          <w:szCs w:val="24"/>
        </w:rPr>
      </w:pPr>
      <w:r>
        <w:rPr>
          <w:rFonts w:hint="eastAsia" w:cs="宋体"/>
          <w:sz w:val="24"/>
          <w:szCs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），三门县公共资源交易网（</w:t>
      </w:r>
      <w:r>
        <w:rPr>
          <w:rFonts w:ascii="宋体" w:hAnsi="宋体" w:cs="宋体"/>
          <w:kern w:val="0"/>
          <w:sz w:val="24"/>
        </w:rPr>
        <w:t>http://jyzx.sanmen.gov.cn/</w:t>
      </w:r>
      <w:r>
        <w:rPr>
          <w:rFonts w:hint="eastAsia" w:ascii="宋体" w:hAnsi="宋体" w:cs="宋体"/>
          <w:kern w:val="0"/>
          <w:sz w:val="24"/>
        </w:rPr>
        <w:t>）。</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5"/>
        <w:tabs>
          <w:tab w:val="left" w:pos="8280"/>
        </w:tabs>
        <w:spacing w:before="0" w:after="0" w:line="360" w:lineRule="auto"/>
        <w:ind w:firstLine="482" w:firstLineChars="200"/>
        <w:rPr>
          <w:rFonts w:cs="宋体"/>
          <w:sz w:val="24"/>
          <w:szCs w:val="24"/>
        </w:rPr>
      </w:pPr>
      <w:bookmarkStart w:id="24" w:name="_Toc35393795"/>
      <w:bookmarkStart w:id="25" w:name="_Toc35393626"/>
      <w:r>
        <w:rPr>
          <w:rFonts w:hint="eastAsia" w:cs="宋体"/>
          <w:sz w:val="24"/>
          <w:szCs w:val="24"/>
        </w:rPr>
        <w:t>六、</w:t>
      </w:r>
      <w:bookmarkEnd w:id="24"/>
      <w:bookmarkEnd w:id="25"/>
      <w:r>
        <w:rPr>
          <w:rFonts w:hint="eastAsia" w:cs="宋体"/>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5"/>
        <w:tabs>
          <w:tab w:val="left" w:pos="8280"/>
        </w:tabs>
        <w:spacing w:before="0" w:after="0" w:line="360" w:lineRule="auto"/>
        <w:ind w:firstLine="482" w:firstLineChars="200"/>
        <w:rPr>
          <w:rFonts w:cs="宋体"/>
          <w:sz w:val="24"/>
          <w:szCs w:val="24"/>
        </w:rPr>
      </w:pPr>
      <w:r>
        <w:rPr>
          <w:rFonts w:hint="eastAsia" w:cs="宋体"/>
          <w:sz w:val="24"/>
          <w:szCs w:val="24"/>
        </w:rPr>
        <w:t>七、投标保证金: 无</w:t>
      </w:r>
    </w:p>
    <w:p>
      <w:pPr>
        <w:pStyle w:val="5"/>
        <w:tabs>
          <w:tab w:val="left" w:pos="8280"/>
        </w:tabs>
        <w:spacing w:before="0" w:after="0" w:line="360" w:lineRule="auto"/>
        <w:ind w:firstLine="482" w:firstLineChars="200"/>
        <w:rPr>
          <w:rFonts w:cs="宋体"/>
          <w:sz w:val="24"/>
          <w:szCs w:val="24"/>
        </w:rPr>
      </w:pPr>
      <w:r>
        <w:rPr>
          <w:rFonts w:hint="eastAsia" w:cs="宋体"/>
          <w:sz w:val="24"/>
          <w:szCs w:val="24"/>
        </w:rPr>
        <w:t>八、投标与开标注意事项：</w:t>
      </w:r>
    </w:p>
    <w:p>
      <w:pPr>
        <w:widowControl/>
        <w:shd w:val="clear" w:color="auto" w:fill="FFFFFF"/>
        <w:spacing w:line="360" w:lineRule="auto"/>
        <w:ind w:firstLine="482"/>
        <w:rPr>
          <w:rFonts w:ascii="宋体" w:hAnsi="宋体" w:cs="宋体"/>
          <w:sz w:val="24"/>
        </w:rPr>
      </w:pPr>
      <w:r>
        <w:rPr>
          <w:rFonts w:hint="eastAsia" w:ascii="宋体" w:hAnsi="宋体" w:cs="宋体"/>
          <w:sz w:val="24"/>
        </w:rPr>
        <w:t>1.本项目实行网上投标，采用电子投标文件。若供应商参与投标，自行承担投标一切费用。</w:t>
      </w:r>
    </w:p>
    <w:p>
      <w:pPr>
        <w:widowControl/>
        <w:shd w:val="clear" w:color="auto" w:fill="FFFFFF"/>
        <w:spacing w:line="360" w:lineRule="auto"/>
        <w:ind w:firstLine="482"/>
        <w:rPr>
          <w:rFonts w:ascii="宋体" w:hAnsi="宋体" w:cs="宋体"/>
          <w:sz w:val="24"/>
        </w:rPr>
      </w:pPr>
      <w:r>
        <w:rPr>
          <w:rFonts w:hint="eastAsia" w:ascii="宋体" w:hAnsi="宋体" w:cs="宋体"/>
          <w:sz w:val="24"/>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pPr>
        <w:widowControl/>
        <w:shd w:val="clear" w:color="auto" w:fill="FFFFFF"/>
        <w:spacing w:line="360" w:lineRule="auto"/>
        <w:ind w:firstLine="360"/>
        <w:rPr>
          <w:rFonts w:ascii="宋体" w:hAnsi="宋体" w:cs="宋体"/>
          <w:sz w:val="24"/>
        </w:rPr>
      </w:pPr>
      <w:r>
        <w:rPr>
          <w:rFonts w:ascii="宋体" w:hAnsi="宋体" w:cs="宋体"/>
          <w:sz w:val="24"/>
        </w:rPr>
        <w:t>3.投标文件制作：</w:t>
      </w:r>
    </w:p>
    <w:p>
      <w:pPr>
        <w:widowControl/>
        <w:shd w:val="clear" w:color="auto" w:fill="FFFFFF"/>
        <w:spacing w:line="360" w:lineRule="auto"/>
        <w:ind w:firstLine="360"/>
        <w:rPr>
          <w:rFonts w:ascii="宋体" w:hAnsi="宋体" w:cs="宋体"/>
          <w:sz w:val="24"/>
        </w:rPr>
      </w:pPr>
      <w:r>
        <w:rPr>
          <w:rFonts w:ascii="宋体" w:hAnsi="宋体" w:cs="宋体"/>
          <w:sz w:val="24"/>
        </w:rPr>
        <w:t>3.1应按照本项目招标文件和政采云平台的要求编制、加密并递交投标文件。供应商在使用系统进行投标的过程中遇到涉及平台使用的任何问题，可致电政采云平台技术支持热线咨询，联系方式：400-881-7190。</w:t>
      </w:r>
    </w:p>
    <w:p>
      <w:pPr>
        <w:widowControl/>
        <w:shd w:val="clear" w:color="auto" w:fill="FFFFFF"/>
        <w:spacing w:line="360" w:lineRule="auto"/>
        <w:ind w:firstLine="360"/>
        <w:rPr>
          <w:color w:val="000000"/>
          <w:szCs w:val="21"/>
        </w:rPr>
      </w:pPr>
      <w:r>
        <w:rPr>
          <w:rFonts w:ascii="宋体" w:hAnsi="宋体" w:cs="宋体"/>
          <w:sz w:val="24"/>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w:t>
      </w:r>
      <w:r>
        <w:rPr>
          <w:rFonts w:hint="eastAsia" w:ascii="宋体" w:hAnsi="宋体" w:cs="宋体"/>
          <w:sz w:val="24"/>
        </w:rPr>
        <w:t>南.pdf”。</w:t>
      </w:r>
    </w:p>
    <w:p>
      <w:pPr>
        <w:pStyle w:val="5"/>
        <w:tabs>
          <w:tab w:val="left" w:pos="8280"/>
        </w:tabs>
        <w:spacing w:before="0" w:after="0" w:line="360" w:lineRule="auto"/>
        <w:ind w:firstLine="482" w:firstLineChars="200"/>
        <w:rPr>
          <w:rFonts w:cs="宋体"/>
          <w:sz w:val="24"/>
          <w:szCs w:val="24"/>
        </w:rPr>
      </w:pPr>
      <w:r>
        <w:rPr>
          <w:rFonts w:hint="eastAsia" w:cs="宋体"/>
          <w:sz w:val="24"/>
          <w:szCs w:val="24"/>
        </w:rPr>
        <w:t>九、投标人信用信息查询渠道及截止时点、信用信息查询记录和证据留存的具体方式、信用信息的使用规则</w:t>
      </w:r>
    </w:p>
    <w:p>
      <w:pPr>
        <w:widowControl/>
        <w:shd w:val="clear" w:color="auto" w:fill="FFFFFF"/>
        <w:spacing w:line="360" w:lineRule="auto"/>
        <w:ind w:firstLine="482"/>
        <w:rPr>
          <w:rFonts w:ascii="宋体" w:hAnsi="宋体" w:cs="宋体"/>
          <w:sz w:val="24"/>
        </w:rPr>
      </w:pPr>
      <w:r>
        <w:rPr>
          <w:rFonts w:hint="eastAsia" w:ascii="宋体" w:hAnsi="宋体" w:cs="宋体"/>
          <w:sz w:val="24"/>
        </w:rPr>
        <w:t>1、查询渠道：信用中国（网址：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）、中国政府采购网(网址：http://www.ccgp.gov.cn）、国家企业信用信息公示系统（http://www.gsxt.gov.cn/index.html）。</w:t>
      </w:r>
    </w:p>
    <w:p>
      <w:pPr>
        <w:widowControl/>
        <w:shd w:val="clear" w:color="auto" w:fill="FFFFFF"/>
        <w:spacing w:line="360" w:lineRule="auto"/>
        <w:ind w:firstLine="482"/>
        <w:rPr>
          <w:rFonts w:ascii="宋体" w:hAnsi="宋体" w:cs="宋体"/>
          <w:sz w:val="24"/>
        </w:rPr>
      </w:pPr>
      <w:r>
        <w:rPr>
          <w:rFonts w:hint="eastAsia" w:ascii="宋体" w:hAnsi="宋体" w:cs="宋体"/>
          <w:sz w:val="24"/>
        </w:rPr>
        <w:t>2、截止时点：开标后评标前。</w:t>
      </w:r>
    </w:p>
    <w:p>
      <w:pPr>
        <w:widowControl/>
        <w:shd w:val="clear" w:color="auto" w:fill="FFFFFF"/>
        <w:spacing w:line="360" w:lineRule="auto"/>
        <w:ind w:firstLine="482"/>
        <w:rPr>
          <w:rFonts w:ascii="宋体" w:hAnsi="宋体" w:cs="宋体"/>
          <w:sz w:val="24"/>
        </w:rPr>
      </w:pPr>
      <w:r>
        <w:rPr>
          <w:rFonts w:hint="eastAsia" w:ascii="宋体" w:hAnsi="宋体" w:cs="宋体"/>
          <w:sz w:val="24"/>
        </w:rPr>
        <w:t>3、</w:t>
      </w:r>
      <w:r>
        <w:rPr>
          <w:rFonts w:ascii="宋体" w:hAnsi="宋体" w:cs="宋体"/>
          <w:sz w:val="24"/>
        </w:rPr>
        <w:t>信用信息查询记录和证据留存的具体方式</w:t>
      </w:r>
      <w:r>
        <w:rPr>
          <w:rFonts w:hint="eastAsia" w:ascii="宋体" w:hAnsi="宋体" w:cs="宋体"/>
          <w:sz w:val="24"/>
        </w:rPr>
        <w:t>：由采购组织机构在规定查询时间内打印信用信息查询记录并归入项目档案。</w:t>
      </w:r>
    </w:p>
    <w:p>
      <w:pPr>
        <w:widowControl/>
        <w:shd w:val="clear" w:color="auto" w:fill="FFFFFF"/>
        <w:spacing w:line="360" w:lineRule="auto"/>
        <w:ind w:firstLine="482"/>
        <w:rPr>
          <w:rFonts w:ascii="宋体" w:hAnsi="宋体" w:cs="Arial"/>
          <w:color w:val="000000"/>
        </w:rPr>
      </w:pPr>
      <w:r>
        <w:rPr>
          <w:rFonts w:hint="eastAsia" w:ascii="宋体" w:hAnsi="宋体" w:cs="宋体"/>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宋体"/>
          <w:sz w:val="24"/>
        </w:rPr>
        <w:t>将被</w:t>
      </w:r>
      <w:r>
        <w:rPr>
          <w:rFonts w:hint="eastAsia" w:ascii="宋体" w:hAnsi="宋体" w:cs="宋体"/>
          <w:sz w:val="24"/>
        </w:rPr>
        <w:t>拒绝其参与政府采购活动。</w:t>
      </w:r>
    </w:p>
    <w:p>
      <w:pPr>
        <w:pStyle w:val="5"/>
        <w:tabs>
          <w:tab w:val="left" w:pos="8280"/>
        </w:tabs>
        <w:spacing w:before="0" w:after="0" w:line="360" w:lineRule="auto"/>
        <w:ind w:firstLine="482" w:firstLineChars="200"/>
        <w:rPr>
          <w:rFonts w:cs="宋体"/>
          <w:sz w:val="24"/>
          <w:szCs w:val="24"/>
        </w:rPr>
      </w:pPr>
      <w:r>
        <w:rPr>
          <w:rFonts w:hint="eastAsia" w:cs="宋体"/>
          <w:sz w:val="24"/>
          <w:szCs w:val="24"/>
        </w:rPr>
        <w:t>十、相关注意事项</w:t>
      </w:r>
    </w:p>
    <w:p>
      <w:pPr>
        <w:widowControl/>
        <w:shd w:val="clear" w:color="auto" w:fill="FFFFFF"/>
        <w:spacing w:line="360" w:lineRule="auto"/>
        <w:ind w:firstLine="482"/>
        <w:rPr>
          <w:rFonts w:ascii="宋体" w:hAnsi="宋体" w:cs="宋体"/>
          <w:sz w:val="24"/>
        </w:rPr>
      </w:pPr>
      <w:r>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pPr>
        <w:widowControl/>
        <w:shd w:val="clear" w:color="auto" w:fill="FFFFFF"/>
        <w:spacing w:line="360" w:lineRule="auto"/>
        <w:ind w:firstLine="482"/>
        <w:rPr>
          <w:rFonts w:ascii="宋体" w:hAnsi="宋体" w:cs="宋体"/>
          <w:sz w:val="24"/>
        </w:rPr>
      </w:pPr>
      <w:r>
        <w:rPr>
          <w:rFonts w:ascii="宋体" w:hAnsi="宋体" w:cs="宋体"/>
          <w:sz w:val="24"/>
        </w:rPr>
        <w:t>2、根据《浙江省政府采购供应商注册及诚信管理暂行办法》浙财采监【2009】28号文件，请各投标供应商及时办理浙江政府采购网“政府采购供应商注册”手续。</w:t>
      </w:r>
    </w:p>
    <w:p>
      <w:pPr>
        <w:widowControl/>
        <w:shd w:val="clear" w:color="auto" w:fill="FFFFFF"/>
        <w:spacing w:line="360" w:lineRule="auto"/>
        <w:ind w:firstLine="482"/>
      </w:pPr>
      <w:r>
        <w:rPr>
          <w:rFonts w:ascii="宋体" w:hAnsi="宋体" w:cs="宋体"/>
          <w:sz w:val="24"/>
        </w:rPr>
        <w:t>3、本项目所有公告发布网站：“浙江省政府采购网”（http:// www.zjzfcg.gov.cn）和“三门县公共资源交易中心网”（</w:t>
      </w:r>
      <w:r>
        <w:fldChar w:fldCharType="begin"/>
      </w:r>
      <w:r>
        <w:instrText xml:space="preserve"> HYPERLINK "http://www.xjztb.cn/" </w:instrText>
      </w:r>
      <w:r>
        <w:fldChar w:fldCharType="separate"/>
      </w:r>
      <w:r>
        <w:rPr>
          <w:rFonts w:ascii="宋体" w:hAnsi="宋体" w:cs="宋体"/>
          <w:sz w:val="24"/>
        </w:rPr>
        <w:t>http://www.smztb.com</w:t>
      </w:r>
      <w:r>
        <w:rPr>
          <w:rFonts w:ascii="宋体" w:hAnsi="宋体" w:cs="宋体"/>
          <w:sz w:val="24"/>
        </w:rPr>
        <w:fldChar w:fldCharType="end"/>
      </w:r>
      <w:r>
        <w:rPr>
          <w:rFonts w:ascii="宋体" w:hAnsi="宋体" w:cs="宋体"/>
          <w:sz w:val="24"/>
        </w:rPr>
        <w:t>）。</w:t>
      </w:r>
    </w:p>
    <w:p>
      <w:pPr>
        <w:pStyle w:val="5"/>
        <w:tabs>
          <w:tab w:val="left" w:pos="8280"/>
        </w:tabs>
        <w:spacing w:before="0" w:after="0" w:line="360" w:lineRule="auto"/>
        <w:ind w:firstLine="482" w:firstLineChars="200"/>
        <w:rPr>
          <w:rFonts w:cs="宋体"/>
          <w:sz w:val="24"/>
          <w:szCs w:val="24"/>
        </w:rPr>
      </w:pPr>
      <w:bookmarkStart w:id="26" w:name="_Toc28359008"/>
      <w:bookmarkStart w:id="27" w:name="_Toc35393627"/>
      <w:bookmarkStart w:id="28" w:name="_Toc28359085"/>
      <w:bookmarkStart w:id="29" w:name="_Toc35393796"/>
      <w:r>
        <w:rPr>
          <w:rFonts w:hint="eastAsia" w:cs="宋体"/>
          <w:sz w:val="24"/>
          <w:szCs w:val="24"/>
        </w:rPr>
        <w:t>十一、</w:t>
      </w:r>
      <w:bookmarkEnd w:id="26"/>
      <w:bookmarkEnd w:id="27"/>
      <w:bookmarkEnd w:id="28"/>
      <w:bookmarkEnd w:id="29"/>
      <w:r>
        <w:rPr>
          <w:rFonts w:hint="eastAsia" w:cs="宋体"/>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三门县教育局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三门县海游街道中海路</w:t>
      </w:r>
      <w:r>
        <w:rPr>
          <w:rFonts w:ascii="宋体" w:hAnsi="宋体" w:cs="宋体"/>
          <w:sz w:val="24"/>
          <w:u w:val="single"/>
        </w:rPr>
        <w:t>2</w:t>
      </w:r>
      <w:r>
        <w:rPr>
          <w:rFonts w:hint="eastAsia" w:ascii="宋体" w:hAnsi="宋体" w:cs="宋体"/>
          <w:sz w:val="24"/>
          <w:u w:val="single"/>
        </w:rPr>
        <w:t>号</w:t>
      </w:r>
    </w:p>
    <w:p>
      <w:pPr>
        <w:spacing w:line="360" w:lineRule="auto"/>
        <w:ind w:firstLine="480" w:firstLineChars="200"/>
        <w:rPr>
          <w:rFonts w:ascii="宋体" w:hAnsi="宋体" w:cs="宋体"/>
          <w:sz w:val="24"/>
          <w:u w:val="single"/>
        </w:rPr>
      </w:pPr>
      <w:r>
        <w:rPr>
          <w:rFonts w:hint="eastAsia" w:ascii="宋体" w:hAnsi="宋体" w:cs="宋体"/>
          <w:sz w:val="24"/>
        </w:rPr>
        <w:t>联系人：</w:t>
      </w:r>
      <w:bookmarkStart w:id="30" w:name="_Toc28359086"/>
      <w:bookmarkStart w:id="31" w:name="_Toc28359009"/>
      <w:r>
        <w:rPr>
          <w:rFonts w:hint="eastAsia" w:ascii="宋体" w:hAnsi="宋体" w:cs="宋体"/>
          <w:sz w:val="24"/>
          <w:u w:val="single"/>
        </w:rPr>
        <w:t>马超群</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0576-83337616</w:t>
      </w:r>
    </w:p>
    <w:bookmarkEnd w:id="30"/>
    <w:bookmarkEnd w:id="31"/>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三门县公共</w:t>
      </w:r>
      <w:r>
        <w:rPr>
          <w:rFonts w:ascii="宋体" w:hAnsi="宋体" w:cs="宋体"/>
          <w:sz w:val="24"/>
          <w:u w:val="single"/>
        </w:rPr>
        <w:t>资源交易中心</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三门县海游</w:t>
      </w:r>
      <w:r>
        <w:rPr>
          <w:rFonts w:ascii="宋体" w:hAnsi="宋体" w:cs="宋体"/>
          <w:sz w:val="24"/>
          <w:u w:val="single"/>
        </w:rPr>
        <w:t>街道广场路</w:t>
      </w:r>
      <w:r>
        <w:rPr>
          <w:rFonts w:hint="eastAsia" w:ascii="宋体" w:hAnsi="宋体" w:cs="宋体"/>
          <w:sz w:val="24"/>
          <w:u w:val="single"/>
        </w:rPr>
        <w:t>22号交通</w:t>
      </w:r>
      <w:r>
        <w:rPr>
          <w:rFonts w:ascii="宋体" w:hAnsi="宋体" w:cs="宋体"/>
          <w:sz w:val="24"/>
          <w:u w:val="single"/>
        </w:rPr>
        <w:t>大楼</w:t>
      </w:r>
      <w:r>
        <w:rPr>
          <w:rFonts w:hint="eastAsia" w:ascii="宋体" w:hAnsi="宋体" w:cs="宋体"/>
          <w:sz w:val="24"/>
          <w:u w:val="single"/>
        </w:rPr>
        <w:t>四楼</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张宁</w:t>
      </w:r>
      <w:r>
        <w:rPr>
          <w:rFonts w:ascii="宋体" w:hAnsi="宋体" w:cs="宋体"/>
          <w:sz w:val="24"/>
          <w:u w:val="single"/>
        </w:rPr>
        <w:t>童</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张宁</w:t>
      </w:r>
      <w:r>
        <w:rPr>
          <w:rFonts w:ascii="宋体" w:hAnsi="宋体" w:cs="宋体"/>
          <w:sz w:val="24"/>
          <w:u w:val="single"/>
        </w:rPr>
        <w:t>童</w:t>
      </w:r>
      <w:r>
        <w:rPr>
          <w:rFonts w:hint="eastAsia" w:ascii="宋体" w:hAnsi="宋体" w:cs="宋体"/>
          <w:sz w:val="24"/>
          <w:u w:val="single"/>
        </w:rPr>
        <w:t>（受理注册、中标结果相关质疑及答复）</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三门县财政局</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83305830</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400</w:t>
      </w:r>
      <w:r>
        <w:rPr>
          <w:rFonts w:ascii="宋体" w:hAnsi="宋体" w:cs="宋体"/>
          <w:sz w:val="24"/>
          <w:u w:val="single"/>
        </w:rPr>
        <w:t>-</w:t>
      </w:r>
      <w:r>
        <w:rPr>
          <w:rFonts w:hint="eastAsia" w:ascii="宋体" w:hAnsi="宋体" w:cs="宋体"/>
          <w:sz w:val="24"/>
          <w:u w:val="single"/>
        </w:rPr>
        <w:t>881</w:t>
      </w:r>
      <w:r>
        <w:rPr>
          <w:rFonts w:ascii="宋体" w:hAnsi="宋体" w:cs="宋体"/>
          <w:sz w:val="24"/>
          <w:u w:val="single"/>
        </w:rPr>
        <w:t>-</w:t>
      </w:r>
      <w:r>
        <w:rPr>
          <w:rFonts w:hint="eastAsia" w:ascii="宋体" w:hAnsi="宋体" w:cs="宋体"/>
          <w:sz w:val="24"/>
          <w:u w:val="single"/>
        </w:rPr>
        <w:t xml:space="preserve">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hint="eastAsia" w:ascii="宋体" w:hAnsi="宋体" w:cs="宋体"/>
          <w:sz w:val="24"/>
          <w:shd w:val="clear" w:color="auto" w:fill="FFFFFF"/>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三门县公共</w:t>
      </w:r>
      <w:r>
        <w:rPr>
          <w:rFonts w:ascii="宋体" w:hAnsi="宋体" w:cs="宋体"/>
          <w:sz w:val="24"/>
          <w:shd w:val="clear" w:color="auto" w:fill="FFFFFF"/>
        </w:rPr>
        <w:t>资源</w:t>
      </w:r>
      <w:r>
        <w:rPr>
          <w:rFonts w:hint="eastAsia" w:ascii="宋体" w:hAnsi="宋体" w:cs="宋体"/>
          <w:sz w:val="24"/>
          <w:shd w:val="clear" w:color="auto" w:fill="FFFFFF"/>
        </w:rPr>
        <w:t>交易</w:t>
      </w:r>
      <w:r>
        <w:rPr>
          <w:rFonts w:ascii="宋体" w:hAnsi="宋体" w:cs="宋体"/>
          <w:sz w:val="24"/>
          <w:shd w:val="clear" w:color="auto" w:fill="FFFFFF"/>
        </w:rPr>
        <w:t>中心</w:t>
      </w:r>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asciiTheme="minorEastAsia" w:hAnsiTheme="minorEastAsia" w:eastAsiaTheme="minorEastAsia" w:cstheme="minorEastAsia"/>
          <w:kern w:val="0"/>
          <w:sz w:val="24"/>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kern w:val="0"/>
          <w:sz w:val="24"/>
        </w:rPr>
        <w:t>月</w:t>
      </w:r>
      <w:r>
        <w:rPr>
          <w:rFonts w:asciiTheme="minorEastAsia" w:hAnsiTheme="minorEastAsia" w:eastAsiaTheme="minorEastAsia" w:cstheme="minorEastAsia"/>
          <w:kern w:val="0"/>
          <w:sz w:val="24"/>
        </w:rPr>
        <w:t>9</w:t>
      </w:r>
      <w:r>
        <w:rPr>
          <w:rFonts w:hint="eastAsia" w:asciiTheme="minorEastAsia" w:hAnsiTheme="minorEastAsia" w:eastAsiaTheme="minorEastAsia" w:cstheme="minorEastAsia"/>
          <w:kern w:val="0"/>
          <w:sz w:val="24"/>
        </w:rPr>
        <w:t>日</w:t>
      </w:r>
    </w:p>
    <w:bookmarkEnd w:id="6"/>
    <w:bookmarkEnd w:id="7"/>
    <w:p>
      <w:pPr>
        <w:pStyle w:val="4"/>
        <w:pageBreakBefore/>
        <w:numPr>
          <w:ilvl w:val="0"/>
          <w:numId w:val="3"/>
        </w:numPr>
      </w:pPr>
      <w:bookmarkStart w:id="32" w:name="_Toc11129"/>
      <w:r>
        <w:rPr>
          <w:rFonts w:hint="eastAsia"/>
        </w:rPr>
        <w:t>投标人须知</w:t>
      </w:r>
      <w:bookmarkEnd w:id="32"/>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4"/>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w:t>
            </w:r>
            <w:r>
              <w:rPr>
                <w:rFonts w:hint="eastAsia" w:ascii="宋体" w:hAnsi="Wingdings 2"/>
                <w:sz w:val="28"/>
                <w:szCs w:val="28"/>
              </w:rPr>
              <w:sym w:font="Wingdings 2" w:char="F052"/>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□是（但主体部分不得分包，详见招标需求内容）/</w:t>
            </w:r>
            <w:r>
              <w:rPr>
                <w:rFonts w:hint="eastAsia" w:ascii="宋体" w:hAnsi="Wingdings 2"/>
                <w:sz w:val="28"/>
                <w:szCs w:val="28"/>
              </w:rPr>
              <w:sym w:font="Wingdings 2" w:char="F052"/>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w:t>
            </w:r>
            <w:r>
              <w:rPr>
                <w:rFonts w:hint="eastAsia" w:ascii="宋体" w:hAnsi="Wingdings 2"/>
                <w:sz w:val="28"/>
                <w:szCs w:val="28"/>
              </w:rPr>
              <w:sym w:font="Wingdings 2" w:char="F052"/>
            </w:r>
            <w:r>
              <w:rPr>
                <w:rFonts w:hint="eastAsia"/>
              </w:rPr>
              <w:t xml:space="preserve"> 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w:t>
            </w:r>
            <w:r>
              <w:rPr>
                <w:rFonts w:hint="eastAsia" w:ascii="宋体" w:hAnsi="宋体" w:cs="宋体"/>
                <w:b/>
              </w:rPr>
              <w:t>开标当天北京时间</w:t>
            </w:r>
            <w:r>
              <w:rPr>
                <w:rFonts w:ascii="宋体" w:hAnsi="宋体" w:cs="宋体"/>
                <w:b/>
                <w:u w:val="single"/>
              </w:rPr>
              <w:t>9</w:t>
            </w:r>
            <w:r>
              <w:rPr>
                <w:rFonts w:hint="eastAsia" w:ascii="宋体" w:hAnsi="宋体" w:cs="宋体"/>
                <w:b/>
                <w:u w:val="single"/>
              </w:rPr>
              <w:t>:</w:t>
            </w:r>
            <w:r>
              <w:rPr>
                <w:rFonts w:ascii="宋体" w:hAnsi="宋体" w:cs="宋体"/>
                <w:b/>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ascii="宋体" w:hAnsi="宋体" w:cs="宋体"/>
                <w:b/>
                <w:u w:val="single"/>
              </w:rPr>
              <w:t>9</w:t>
            </w:r>
            <w:r>
              <w:rPr>
                <w:rFonts w:hint="eastAsia" w:ascii="宋体" w:hAnsi="宋体" w:cs="宋体"/>
                <w:b/>
                <w:u w:val="single"/>
              </w:rPr>
              <w:t>:</w:t>
            </w:r>
            <w:r>
              <w:rPr>
                <w:rFonts w:ascii="宋体" w:hAnsi="宋体" w:cs="宋体"/>
                <w:b/>
                <w:u w:val="single"/>
              </w:rPr>
              <w:t>00</w:t>
            </w:r>
            <w:r>
              <w:rPr>
                <w:rFonts w:hint="eastAsia" w:ascii="宋体" w:hAnsi="宋体" w:cs="宋体"/>
                <w:b/>
              </w:rPr>
              <w:t>至</w:t>
            </w:r>
            <w:r>
              <w:rPr>
                <w:rFonts w:ascii="宋体" w:hAnsi="宋体" w:cs="宋体"/>
                <w:b/>
                <w:u w:val="single"/>
              </w:rPr>
              <w:t>9</w:t>
            </w:r>
            <w:r>
              <w:rPr>
                <w:rFonts w:hint="eastAsia" w:ascii="宋体" w:hAnsi="宋体" w:cs="宋体"/>
                <w:b/>
                <w:u w:val="single"/>
              </w:rPr>
              <w:t>:</w:t>
            </w:r>
            <w:r>
              <w:rPr>
                <w:rFonts w:ascii="宋体" w:hAnsi="宋体" w:cs="宋体"/>
                <w:b/>
                <w:u w:val="single"/>
              </w:rPr>
              <w:t>30</w:t>
            </w:r>
            <w:r>
              <w:rPr>
                <w:rFonts w:hint="eastAsia" w:ascii="宋体" w:hAnsi="宋体" w:cs="宋体"/>
                <w:b/>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w:t>
            </w:r>
            <w:r>
              <w:rPr>
                <w:rFonts w:hint="eastAsia" w:ascii="宋体" w:hAnsi="宋体" w:cs="宋体"/>
                <w:b/>
              </w:rPr>
              <w:t>开标当天</w:t>
            </w:r>
            <w:r>
              <w:rPr>
                <w:rFonts w:ascii="宋体" w:hAnsi="宋体" w:cs="宋体"/>
                <w:b/>
                <w:u w:val="single"/>
              </w:rPr>
              <w:t>9</w:t>
            </w:r>
            <w:r>
              <w:rPr>
                <w:rFonts w:hint="eastAsia" w:ascii="宋体" w:hAnsi="宋体" w:cs="宋体"/>
                <w:b/>
                <w:u w:val="single"/>
              </w:rPr>
              <w:t>:</w:t>
            </w:r>
            <w:r>
              <w:rPr>
                <w:rFonts w:ascii="宋体" w:hAnsi="宋体" w:cs="宋体"/>
                <w:b/>
                <w:u w:val="single"/>
              </w:rPr>
              <w:t>30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3.投递邮箱：开标当天公布的指定邮箱。</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8"/>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28"/>
              <w:spacing w:line="300" w:lineRule="auto"/>
              <w:ind w:firstLine="420" w:firstLineChars="200"/>
              <w:rPr>
                <w:rFonts w:hAnsi="宋体" w:cs="宋体"/>
                <w:szCs w:val="21"/>
              </w:rPr>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Arial" w:asciiTheme="minorEastAsia" w:hAnsiTheme="minorEastAsia" w:eastAsiaTheme="minorEastAsia"/>
                <w:szCs w:val="21"/>
              </w:rPr>
            </w:pPr>
            <w:r>
              <w:rPr>
                <w:rFonts w:hint="eastAsia" w:cs="Arial" w:asciiTheme="minorEastAsia" w:hAnsiTheme="minorEastAsia" w:eastAsiaTheme="minorEastAsia"/>
                <w:szCs w:val="21"/>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Cs w:val="21"/>
              </w:rPr>
              <w:t>http://www.creditchina.gov.cn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pPr>
              <w:spacing w:line="300" w:lineRule="auto"/>
              <w:rPr>
                <w:rFonts w:ascii="宋体" w:hAnsi="宋体" w:cs="宋体"/>
                <w:szCs w:val="21"/>
              </w:rPr>
            </w:pPr>
            <w:r>
              <w:rPr>
                <w:rFonts w:hint="eastAsia" w:cs="Arial" w:asciiTheme="minorEastAsia" w:hAnsiTheme="minorEastAsia" w:eastAsiaTheme="minorEastAsia"/>
                <w:szCs w:val="21"/>
              </w:rPr>
              <w:t>中国政府采购网（网址：</w:t>
            </w:r>
            <w:r>
              <w:rPr>
                <w:rFonts w:cs="Arial" w:asciiTheme="minorEastAsia" w:hAnsiTheme="minorEastAsia" w:eastAsiaTheme="minorEastAsia"/>
                <w:szCs w:val="21"/>
              </w:rPr>
              <w:t>http://www.ccgp.gov.cn</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黑体" w:hAnsi="黑体" w:eastAsia="黑体" w:cs="黑体"/>
                <w:szCs w:val="21"/>
                <w:shd w:val="clear" w:color="auto" w:fill="FFFFFF"/>
              </w:rPr>
            </w:pPr>
            <w:r>
              <w:rPr>
                <w:rFonts w:hint="eastAsia" w:cs="Arial" w:asciiTheme="minorEastAsia" w:hAnsiTheme="minorEastAsia" w:eastAsiaTheme="minorEastAsia"/>
                <w:szCs w:val="21"/>
              </w:rPr>
              <w:t>根据《政府采购促进中小企业发展管理办法》财库〔2020〕46号文件的规定，本项目(</w:t>
            </w:r>
            <w:r>
              <w:rPr>
                <w:rFonts w:hint="eastAsia" w:ascii="宋体" w:hAnsi="宋体" w:cs="宋体"/>
                <w:szCs w:val="21"/>
              </w:rPr>
              <w:sym w:font="Wingdings 2" w:char="0052"/>
            </w:r>
            <w:r>
              <w:rPr>
                <w:rFonts w:hint="eastAsia" w:ascii="宋体" w:hAnsi="宋体" w:cs="宋体"/>
                <w:szCs w:val="21"/>
              </w:rPr>
              <w:t>是 /</w:t>
            </w:r>
            <w:r>
              <w:rPr>
                <w:rFonts w:hint="eastAsia" w:ascii="宋体" w:hAnsi="Wingdings 2"/>
                <w:sz w:val="28"/>
                <w:szCs w:val="28"/>
              </w:rPr>
              <w:sym w:font="Wingdings 2" w:char="00A3"/>
            </w:r>
            <w:r>
              <w:rPr>
                <w:rFonts w:hint="eastAsia" w:ascii="宋体" w:hAnsi="宋体" w:cs="宋体"/>
                <w:szCs w:val="21"/>
              </w:rPr>
              <w:t xml:space="preserve"> 否</w:t>
            </w:r>
            <w:r>
              <w:rPr>
                <w:rFonts w:hint="eastAsia" w:ascii="黑体" w:hAnsi="黑体" w:eastAsia="黑体" w:cs="黑体"/>
                <w:szCs w:val="21"/>
                <w:shd w:val="clear" w:color="auto" w:fill="FFFFFF"/>
              </w:rPr>
              <w:t>)</w:t>
            </w:r>
            <w:r>
              <w:rPr>
                <w:rFonts w:hint="eastAsia" w:cs="Arial" w:asciiTheme="minorEastAsia" w:hAnsiTheme="minorEastAsia" w:eastAsiaTheme="minorEastAsia"/>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1.项目属性（货物类）</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cs="Arial" w:asciiTheme="minorEastAsia" w:hAnsiTheme="minorEastAsia" w:eastAsiaTheme="minorEastAsia"/>
                <w:szCs w:val="21"/>
                <w:u w:val="single"/>
              </w:rPr>
              <w:t>计算机设备及软件</w:t>
            </w:r>
            <w:r>
              <w:rPr>
                <w:rFonts w:hint="eastAsia" w:cs="Arial" w:asciiTheme="minorEastAsia" w:hAnsiTheme="minorEastAsia" w:eastAsiaTheme="minorEastAsia"/>
                <w:szCs w:val="21"/>
              </w:rPr>
              <w:t>，所属行业：</w:t>
            </w:r>
            <w:r>
              <w:rPr>
                <w:rFonts w:hint="eastAsia" w:cs="Arial" w:asciiTheme="minorEastAsia" w:hAnsiTheme="minorEastAsia" w:eastAsiaTheme="minorEastAsia"/>
                <w:szCs w:val="21"/>
                <w:u w:val="single"/>
              </w:rPr>
              <w:t>零售</w:t>
            </w:r>
            <w:r>
              <w:rPr>
                <w:rFonts w:cs="Arial" w:asciiTheme="minorEastAsia" w:hAnsiTheme="minorEastAsia" w:eastAsiaTheme="minorEastAsia"/>
                <w:szCs w:val="21"/>
                <w:u w:val="single"/>
              </w:rPr>
              <w:t>业</w:t>
            </w:r>
            <w:r>
              <w:rPr>
                <w:rFonts w:hint="eastAsia" w:cs="Arial" w:asciiTheme="minorEastAsia" w:hAnsiTheme="minorEastAsia" w:eastAsiaTheme="minorEastAsia"/>
                <w:szCs w:val="21"/>
              </w:rPr>
              <w:t>。</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szCs w:val="21"/>
              </w:rPr>
            </w:pPr>
            <w:r>
              <w:rPr>
                <w:rFonts w:hint="eastAsia" w:cs="Arial" w:asciiTheme="minorEastAsia" w:hAnsiTheme="minorEastAsia" w:eastAsiaTheme="minorEastAsia"/>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szCs w:val="21"/>
              </w:rPr>
            </w:pPr>
            <w:r>
              <w:t xml:space="preserve"> </w:t>
            </w:r>
            <w:r>
              <w:rPr>
                <w:rFonts w:hint="eastAsia"/>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asciiTheme="minorEastAsia" w:hAnsiTheme="minorEastAsia" w:eastAsiaTheme="minorEastAsia"/>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cs="宋体"/>
                <w:szCs w:val="21"/>
              </w:rPr>
            </w:pPr>
            <w:r>
              <w:rPr>
                <w:rFonts w:hint="eastAsia" w:ascii="宋体" w:hAnsi="宋体" w:cs="宋体"/>
                <w:szCs w:val="21"/>
              </w:rPr>
              <w:t>带“★”的条款是</w:t>
            </w:r>
            <w:r>
              <w:rPr>
                <w:rFonts w:asciiTheme="minorEastAsia" w:hAnsiTheme="minorEastAsia" w:eastAsiaTheme="minorEastAsia"/>
              </w:rPr>
              <w:t>主要性能参数</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cs="宋体"/>
                <w:szCs w:val="21"/>
              </w:rPr>
            </w:pPr>
            <w:r>
              <w:rPr>
                <w:rFonts w:hint="eastAsia" w:ascii="宋体" w:hAnsi="宋体" w:cs="宋体"/>
                <w:szCs w:val="21"/>
              </w:rPr>
              <w:t>本招标文件解释权属于采购人和采购组织机构。</w:t>
            </w:r>
          </w:p>
        </w:tc>
      </w:tr>
    </w:tbl>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2"/>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pStyle w:val="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66"/>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28"/>
        <w:snapToGrid w:val="0"/>
        <w:spacing w:line="360" w:lineRule="auto"/>
        <w:ind w:firstLine="482" w:firstLineChars="200"/>
        <w:rPr>
          <w:rFonts w:hAnsi="宋体" w:cs="宋体"/>
          <w:b/>
          <w:sz w:val="24"/>
        </w:rPr>
      </w:pPr>
      <w:r>
        <w:rPr>
          <w:rFonts w:hint="eastAsia" w:hAnsi="宋体" w:cs="宋体"/>
          <w:b/>
          <w:sz w:val="24"/>
        </w:rPr>
        <w:t>（七）特别说明</w:t>
      </w:r>
    </w:p>
    <w:p>
      <w:pPr>
        <w:pStyle w:val="28"/>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66"/>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66"/>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6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6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6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6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5"/>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pPr>
        <w:pStyle w:val="2"/>
        <w:spacing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pPr>
        <w:pStyle w:val="2"/>
        <w:spacing w:line="360" w:lineRule="auto"/>
        <w:ind w:left="0" w:leftChars="0" w:firstLine="480" w:firstLineChars="200"/>
      </w:pPr>
      <w:r>
        <w:rPr>
          <w:rFonts w:hint="eastAsia" w:asciiTheme="minorEastAsia" w:hAnsiTheme="minorEastAsia" w:eastAsiaTheme="minorEastAsia"/>
          <w:kern w:val="0"/>
          <w:sz w:val="24"/>
          <w:szCs w:val="20"/>
        </w:rPr>
        <w:t>（7）上一年度财务状况报告或基本开户行出具的资信证明（以联合体形式投标时，联合体各方均须满足该条款）。</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pPr>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15"/>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15"/>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15"/>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15"/>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15"/>
        <w:widowControl/>
        <w:adjustRightInd w:val="0"/>
        <w:snapToGrid w:val="0"/>
        <w:spacing w:line="360" w:lineRule="auto"/>
        <w:ind w:firstLine="480" w:firstLineChars="200"/>
        <w:rPr>
          <w:sz w:val="24"/>
        </w:rPr>
      </w:pPr>
      <w:r>
        <w:rPr>
          <w:rFonts w:hint="eastAsia"/>
          <w:sz w:val="24"/>
        </w:rPr>
        <w:t>②技术需求响应表；</w:t>
      </w:r>
    </w:p>
    <w:p>
      <w:pPr>
        <w:pStyle w:val="15"/>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15"/>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（3）中小企业等声明函、</w:t>
      </w:r>
      <w:r>
        <w:rPr>
          <w:rFonts w:hint="eastAsia" w:asciiTheme="minorEastAsia" w:hAnsiTheme="minorEastAsia" w:eastAsiaTheme="minorEastAsia"/>
          <w:kern w:val="0"/>
          <w:sz w:val="24"/>
          <w:lang w:val="en-GB"/>
        </w:rPr>
        <w:t>残疾人福利性单位声明函、监狱企业声明函；</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15"/>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5"/>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5"/>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5"/>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pStyle w:val="15"/>
        <w:spacing w:line="360" w:lineRule="auto"/>
        <w:ind w:firstLine="480" w:firstLineChars="200"/>
        <w:rPr>
          <w:rFonts w:ascii="宋体" w:hAnsi="宋体"/>
          <w:sz w:val="24"/>
          <w:lang w:val="en-GB"/>
        </w:rPr>
      </w:pPr>
      <w:r>
        <w:rPr>
          <w:rFonts w:hint="eastAsia" w:ascii="宋体" w:hAnsi="宋体"/>
          <w:sz w:val="24"/>
          <w:lang w:val="en-GB"/>
        </w:rPr>
        <w:t>3.中标人的投标文件自开标之日起至合同履行完毕均应保持有效。</w:t>
      </w:r>
    </w:p>
    <w:p>
      <w:pPr>
        <w:ind w:firstLine="482" w:firstLineChars="200"/>
        <w:rPr>
          <w:rFonts w:asciiTheme="minorEastAsia" w:hAnsiTheme="minorEastAsia" w:eastAsiaTheme="minorEastAsia"/>
          <w:b/>
          <w:kern w:val="0"/>
          <w:sz w:val="24"/>
          <w:szCs w:val="20"/>
        </w:rPr>
      </w:pPr>
      <w:r>
        <w:rPr>
          <w:rFonts w:hint="eastAsia" w:asciiTheme="minorEastAsia" w:hAnsiTheme="minorEastAsia" w:eastAsiaTheme="minorEastAsia"/>
          <w:b/>
          <w:kern w:val="0"/>
          <w:sz w:val="24"/>
          <w:szCs w:val="20"/>
        </w:rPr>
        <w:t>（四）投标文件的签署</w:t>
      </w:r>
    </w:p>
    <w:p>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5"/>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1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5"/>
        <w:spacing w:line="360" w:lineRule="auto"/>
        <w:ind w:firstLine="482" w:firstLineChars="200"/>
        <w:rPr>
          <w:b/>
          <w:bCs/>
          <w:sz w:val="24"/>
          <w:szCs w:val="22"/>
        </w:rPr>
      </w:pPr>
      <w:r>
        <w:rPr>
          <w:rFonts w:hint="eastAsia"/>
          <w:b/>
          <w:bCs/>
          <w:sz w:val="24"/>
          <w:szCs w:val="22"/>
        </w:rPr>
        <w:t>（二）开标异议</w:t>
      </w:r>
    </w:p>
    <w:p>
      <w:pPr>
        <w:pStyle w:val="15"/>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5"/>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28"/>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4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4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中标结果公告期为1个工作日</w:t>
      </w:r>
      <w:r>
        <w:rPr>
          <w:rFonts w:hint="eastAsia" w:ascii="宋体" w:hAnsi="宋体"/>
          <w:kern w:val="0"/>
          <w:sz w:val="24"/>
        </w:rPr>
        <w:t>。</w:t>
      </w:r>
    </w:p>
    <w:p>
      <w:pPr>
        <w:pStyle w:val="18"/>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40"/>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40"/>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40"/>
        <w:spacing w:before="0" w:beforeAutospacing="0" w:after="0" w:afterAutospacing="0" w:line="360" w:lineRule="auto"/>
        <w:ind w:firstLine="480" w:firstLineChars="200"/>
        <w:jc w:val="both"/>
        <w:rPr>
          <w:rFonts w:hint="default"/>
        </w:rPr>
      </w:pPr>
      <w:r>
        <w:t>3.中标人无故拖延、拒签合同的,将取消中标资格。</w:t>
      </w:r>
    </w:p>
    <w:p>
      <w:pPr>
        <w:pStyle w:val="40"/>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40"/>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40"/>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8"/>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8"/>
        <w:spacing w:line="360" w:lineRule="auto"/>
        <w:ind w:firstLine="482" w:firstLineChars="200"/>
        <w:jc w:val="both"/>
        <w:rPr>
          <w:rFonts w:ascii="宋体" w:hAnsi="宋体"/>
          <w:b/>
          <w:bCs/>
          <w:sz w:val="24"/>
        </w:rPr>
      </w:pPr>
      <w:r>
        <w:rPr>
          <w:rFonts w:hint="eastAsia" w:ascii="宋体" w:hAnsi="宋体"/>
          <w:b/>
          <w:bCs/>
          <w:sz w:val="24"/>
        </w:rPr>
        <w:t>（一）询问</w:t>
      </w:r>
    </w:p>
    <w:p>
      <w:pPr>
        <w:pStyle w:val="1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8"/>
        <w:spacing w:line="360" w:lineRule="auto"/>
        <w:ind w:firstLine="482" w:firstLineChars="200"/>
        <w:jc w:val="both"/>
        <w:rPr>
          <w:rFonts w:ascii="宋体" w:hAnsi="宋体"/>
          <w:b/>
          <w:bCs/>
          <w:sz w:val="24"/>
        </w:rPr>
      </w:pPr>
      <w:r>
        <w:rPr>
          <w:rFonts w:hint="eastAsia" w:ascii="宋体" w:hAnsi="宋体"/>
          <w:b/>
          <w:bCs/>
          <w:sz w:val="24"/>
        </w:rPr>
        <w:t>（二）质疑</w:t>
      </w:r>
    </w:p>
    <w:p>
      <w:pPr>
        <w:pStyle w:val="1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8"/>
        <w:spacing w:line="360" w:lineRule="auto"/>
        <w:ind w:firstLine="482" w:firstLineChars="200"/>
        <w:jc w:val="both"/>
        <w:rPr>
          <w:rFonts w:ascii="宋体" w:hAnsi="宋体"/>
          <w:b/>
          <w:bCs/>
          <w:sz w:val="24"/>
        </w:rPr>
      </w:pPr>
      <w:r>
        <w:rPr>
          <w:rFonts w:hint="eastAsia" w:ascii="宋体" w:hAnsi="宋体"/>
          <w:b/>
          <w:bCs/>
          <w:sz w:val="24"/>
        </w:rPr>
        <w:t>（三）投诉</w:t>
      </w:r>
    </w:p>
    <w:p>
      <w:pPr>
        <w:pStyle w:val="1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3"/>
        <w:numPr>
          <w:ilvl w:val="0"/>
          <w:numId w:val="4"/>
        </w:numPr>
        <w:spacing w:after="0" w:line="360" w:lineRule="auto"/>
        <w:ind w:left="0" w:leftChars="0" w:firstLine="482" w:firstLineChars="200"/>
        <w:rPr>
          <w:rFonts w:ascii="宋体" w:hAnsi="宋体"/>
          <w:b/>
          <w:sz w:val="24"/>
        </w:rPr>
      </w:pPr>
      <w:r>
        <w:rPr>
          <w:rFonts w:hint="eastAsia" w:ascii="宋体" w:hAnsi="宋体"/>
          <w:b/>
          <w:sz w:val="24"/>
        </w:rPr>
        <w:t>政府采购支持中小企业信用融资相关事项的通知</w:t>
      </w:r>
    </w:p>
    <w:p>
      <w:pPr>
        <w:pStyle w:val="3"/>
        <w:spacing w:after="0" w:line="360" w:lineRule="auto"/>
        <w:ind w:left="0" w:leftChars="0" w:firstLine="480" w:firstLineChars="2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44"/>
        <w:tblW w:w="0" w:type="auto"/>
        <w:jc w:val="center"/>
        <w:tblLayout w:type="fixed"/>
        <w:tblCellMar>
          <w:top w:w="15" w:type="dxa"/>
          <w:left w:w="15" w:type="dxa"/>
          <w:bottom w:w="15" w:type="dxa"/>
          <w:right w:w="15" w:type="dxa"/>
        </w:tblCellMar>
      </w:tblPr>
      <w:tblGrid>
        <w:gridCol w:w="793"/>
        <w:gridCol w:w="1380"/>
        <w:gridCol w:w="2237"/>
        <w:gridCol w:w="1842"/>
        <w:gridCol w:w="2403"/>
      </w:tblGrid>
      <w:tr>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pPr>
        <w:widowControl/>
        <w:spacing w:line="360" w:lineRule="auto"/>
        <w:textAlignment w:val="center"/>
        <w:rPr>
          <w:rFonts w:ascii="宋体" w:hAnsi="宋体" w:cs="宋体"/>
          <w:b/>
          <w:color w:val="000000"/>
          <w:kern w:val="0"/>
          <w:sz w:val="22"/>
          <w:szCs w:val="22"/>
        </w:rPr>
      </w:pPr>
    </w:p>
    <w:p>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296"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pPr>
        <w:pStyle w:val="4"/>
        <w:pageBreakBefore/>
        <w:numPr>
          <w:ilvl w:val="0"/>
          <w:numId w:val="3"/>
        </w:numPr>
      </w:pPr>
      <w:bookmarkStart w:id="33" w:name="_Toc31423"/>
      <w:r>
        <w:rPr>
          <w:rFonts w:hint="eastAsia"/>
        </w:rPr>
        <w:t>招标需求</w:t>
      </w:r>
      <w:bookmarkEnd w:id="33"/>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44"/>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bookmarkStart w:id="118" w:name="_GoBack" w:colFirst="3" w:colLast="4"/>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三门县教育局2022年薄改资金教师办公电脑采购项目</w:t>
            </w:r>
          </w:p>
        </w:tc>
        <w:tc>
          <w:tcPr>
            <w:tcW w:w="199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hint="default" w:ascii="宋体" w:hAnsi="宋体" w:eastAsia="宋体" w:cs="宋体"/>
                <w:bCs/>
                <w:color w:val="FF0000"/>
                <w:szCs w:val="21"/>
                <w:lang w:val="en-US" w:eastAsia="zh-CN"/>
              </w:rPr>
            </w:pPr>
            <w:r>
              <w:rPr>
                <w:rFonts w:hint="eastAsia" w:ascii="宋体" w:hAnsi="宋体" w:cs="宋体"/>
                <w:bCs/>
                <w:color w:val="FF0000"/>
                <w:szCs w:val="21"/>
                <w:lang w:val="en-US" w:eastAsia="zh-CN"/>
              </w:rPr>
              <w:t>400</w:t>
            </w:r>
          </w:p>
        </w:tc>
        <w:tc>
          <w:tcPr>
            <w:tcW w:w="852" w:type="dxa"/>
            <w:vAlign w:val="center"/>
          </w:tcPr>
          <w:p>
            <w:pPr>
              <w:tabs>
                <w:tab w:val="left" w:pos="8280"/>
              </w:tabs>
              <w:autoSpaceDE w:val="0"/>
              <w:autoSpaceDN w:val="0"/>
              <w:adjustRightInd w:val="0"/>
              <w:jc w:val="center"/>
              <w:rPr>
                <w:rFonts w:hint="eastAsia" w:ascii="宋体" w:hAnsi="宋体" w:eastAsia="宋体" w:cs="宋体"/>
                <w:bCs/>
                <w:color w:val="FF0000"/>
                <w:szCs w:val="21"/>
                <w:lang w:eastAsia="zh-CN"/>
              </w:rPr>
            </w:pPr>
            <w:r>
              <w:rPr>
                <w:rFonts w:hint="eastAsia" w:ascii="宋体" w:hAnsi="宋体" w:cs="宋体"/>
                <w:bCs/>
                <w:color w:val="FF0000"/>
                <w:szCs w:val="21"/>
                <w:lang w:eastAsia="zh-CN"/>
              </w:rPr>
              <w:t>台</w:t>
            </w:r>
          </w:p>
        </w:tc>
        <w:tc>
          <w:tcPr>
            <w:tcW w:w="1142" w:type="dxa"/>
            <w:vAlign w:val="center"/>
          </w:tcPr>
          <w:p>
            <w:pPr>
              <w:tabs>
                <w:tab w:val="left" w:pos="8280"/>
              </w:tabs>
              <w:autoSpaceDE w:val="0"/>
              <w:autoSpaceDN w:val="0"/>
              <w:adjustRightInd w:val="0"/>
              <w:jc w:val="center"/>
              <w:rPr>
                <w:rFonts w:ascii="宋体" w:hAnsi="宋体" w:cs="宋体"/>
                <w:bCs/>
                <w:szCs w:val="21"/>
              </w:rPr>
            </w:pPr>
            <w:r>
              <w:rPr>
                <w:rFonts w:ascii="宋体" w:hAnsi="宋体" w:cs="宋体"/>
                <w:bCs/>
                <w:szCs w:val="21"/>
              </w:rPr>
              <w:t>200</w:t>
            </w:r>
          </w:p>
        </w:tc>
        <w:tc>
          <w:tcPr>
            <w:tcW w:w="1203" w:type="dxa"/>
            <w:vAlign w:val="center"/>
          </w:tcPr>
          <w:p>
            <w:pPr>
              <w:tabs>
                <w:tab w:val="left" w:pos="8280"/>
              </w:tabs>
              <w:autoSpaceDE w:val="0"/>
              <w:autoSpaceDN w:val="0"/>
              <w:adjustRightInd w:val="0"/>
              <w:jc w:val="center"/>
              <w:rPr>
                <w:rFonts w:ascii="宋体" w:hAnsi="宋体" w:cs="宋体"/>
                <w:bCs/>
                <w:szCs w:val="21"/>
              </w:rPr>
            </w:pPr>
            <w:r>
              <w:rPr>
                <w:rFonts w:ascii="宋体" w:hAnsi="宋体" w:cs="宋体"/>
                <w:bCs/>
                <w:szCs w:val="21"/>
              </w:rPr>
              <w:t>200</w:t>
            </w:r>
          </w:p>
        </w:tc>
      </w:tr>
      <w:bookmarkEnd w:id="118"/>
    </w:tbl>
    <w:p>
      <w:pPr>
        <w:tabs>
          <w:tab w:val="left" w:pos="8280"/>
        </w:tabs>
        <w:autoSpaceDE w:val="0"/>
        <w:autoSpaceDN w:val="0"/>
        <w:adjustRightIn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sz w:val="24"/>
        </w:rPr>
        <w:t>二、技术需求</w:t>
      </w:r>
    </w:p>
    <w:tbl>
      <w:tblPr>
        <w:tblStyle w:val="44"/>
        <w:tblW w:w="8926" w:type="dxa"/>
        <w:tblInd w:w="113" w:type="dxa"/>
        <w:tblLayout w:type="autofit"/>
        <w:tblCellMar>
          <w:top w:w="0" w:type="dxa"/>
          <w:left w:w="108" w:type="dxa"/>
          <w:bottom w:w="0" w:type="dxa"/>
          <w:right w:w="108" w:type="dxa"/>
        </w:tblCellMar>
      </w:tblPr>
      <w:tblGrid>
        <w:gridCol w:w="880"/>
        <w:gridCol w:w="1980"/>
        <w:gridCol w:w="6066"/>
      </w:tblGrid>
      <w:tr>
        <w:tblPrEx>
          <w:tblCellMar>
            <w:top w:w="0" w:type="dxa"/>
            <w:left w:w="108" w:type="dxa"/>
            <w:bottom w:w="0" w:type="dxa"/>
            <w:right w:w="108" w:type="dxa"/>
          </w:tblCellMar>
        </w:tblPrEx>
        <w:trPr>
          <w:trHeight w:val="702" w:hRule="atLeast"/>
        </w:trPr>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教师电脑</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▲机型</w:t>
            </w:r>
          </w:p>
        </w:tc>
        <w:tc>
          <w:tcPr>
            <w:tcW w:w="6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商用一体机电脑；</w:t>
            </w:r>
          </w:p>
        </w:tc>
      </w:tr>
      <w:tr>
        <w:tblPrEx>
          <w:tblCellMar>
            <w:top w:w="0" w:type="dxa"/>
            <w:left w:w="108" w:type="dxa"/>
            <w:bottom w:w="0" w:type="dxa"/>
            <w:right w:w="108" w:type="dxa"/>
          </w:tblCellMar>
        </w:tblPrEx>
        <w:trPr>
          <w:trHeight w:val="100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▲CPU</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Intel Core≥I5-10500（6核12线程,基础频率≥2.4GHz,睿频≥4.2GHz,）；</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▲主板芯片</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460系列芯片组及以上；</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内存</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≥16GB DDR4 内存；</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显卡</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集成显卡；</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声卡</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集成声卡；</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硬盘</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≥256G SSD硬盘+1T机械硬盘；</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有线网卡</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≥集成10/100/1000M以太网卡；</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无线网卡</w:t>
            </w:r>
          </w:p>
        </w:tc>
        <w:tc>
          <w:tcPr>
            <w:tcW w:w="6066"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≥内置802.11B/G/N无线网卡；</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▲显示屏</w:t>
            </w:r>
          </w:p>
        </w:tc>
        <w:tc>
          <w:tcPr>
            <w:tcW w:w="6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显示屏≥21寸（1920x1080）；</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视频设备</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≥720P高清摄像头；</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键盘、鼠标</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原厂防水键盘、抗菌鼠标；</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操作系统</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Win10 Home 64bit,系统可以一键还原；</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接口</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USB接口≥4个 ,  ≥1个视频接口；</w:t>
            </w:r>
          </w:p>
        </w:tc>
      </w:tr>
      <w:tr>
        <w:tblPrEx>
          <w:tblCellMar>
            <w:top w:w="0" w:type="dxa"/>
            <w:left w:w="108" w:type="dxa"/>
            <w:bottom w:w="0" w:type="dxa"/>
            <w:right w:w="108" w:type="dxa"/>
          </w:tblCellMar>
        </w:tblPrEx>
        <w:trPr>
          <w:trHeight w:val="7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电源</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≥120W 节能电源；</w:t>
            </w:r>
          </w:p>
        </w:tc>
      </w:tr>
      <w:tr>
        <w:tblPrEx>
          <w:tblCellMar>
            <w:top w:w="0" w:type="dxa"/>
            <w:left w:w="108" w:type="dxa"/>
            <w:bottom w:w="0" w:type="dxa"/>
            <w:right w:w="108" w:type="dxa"/>
          </w:tblCellMar>
        </w:tblPrEx>
        <w:trPr>
          <w:trHeight w:val="945"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应用软件</w:t>
            </w:r>
          </w:p>
        </w:tc>
        <w:tc>
          <w:tcPr>
            <w:tcW w:w="606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支持Windows全系列操作系统的各种还原模式；支持数据保护；</w:t>
            </w:r>
          </w:p>
        </w:tc>
      </w:tr>
      <w:tr>
        <w:tblPrEx>
          <w:tblCellMar>
            <w:top w:w="0" w:type="dxa"/>
            <w:left w:w="108" w:type="dxa"/>
            <w:bottom w:w="0" w:type="dxa"/>
            <w:right w:w="108" w:type="dxa"/>
          </w:tblCellMar>
        </w:tblPrEx>
        <w:trPr>
          <w:trHeight w:val="1080"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36"/>
                <w:szCs w:val="36"/>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服务</w:t>
            </w:r>
          </w:p>
        </w:tc>
        <w:tc>
          <w:tcPr>
            <w:tcW w:w="6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三年原厂保修服务，序列号可以在官方网站直接验证。</w:t>
            </w:r>
          </w:p>
        </w:tc>
      </w:tr>
    </w:tbl>
    <w:p>
      <w:pPr>
        <w:autoSpaceDE w:val="0"/>
        <w:autoSpaceDN w:val="0"/>
        <w:adjustRightInd w:val="0"/>
        <w:snapToGrid w:val="0"/>
        <w:spacing w:line="360" w:lineRule="auto"/>
        <w:ind w:firstLine="482" w:firstLineChars="200"/>
        <w:rPr>
          <w:rFonts w:ascii="宋体" w:hAnsi="宋体" w:cs="宋体"/>
          <w:b/>
          <w:color w:val="000000"/>
          <w:sz w:val="24"/>
        </w:rPr>
      </w:pPr>
    </w:p>
    <w:p>
      <w:pPr>
        <w:autoSpaceDE w:val="0"/>
        <w:autoSpaceDN w:val="0"/>
        <w:adjustRightInd w:val="0"/>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二、商务需求</w:t>
      </w:r>
    </w:p>
    <w:p>
      <w:pPr>
        <w:autoSpaceDE w:val="0"/>
        <w:autoSpaceDN w:val="0"/>
        <w:adjustRightInd w:val="0"/>
        <w:snapToGrid w:val="0"/>
        <w:spacing w:line="360" w:lineRule="auto"/>
        <w:ind w:firstLine="482" w:firstLineChars="200"/>
        <w:rPr>
          <w:rFonts w:ascii="宋体" w:hAnsi="宋体" w:cs="宋体"/>
          <w:kern w:val="0"/>
          <w:sz w:val="24"/>
        </w:rPr>
      </w:pPr>
      <w:r>
        <w:rPr>
          <w:rFonts w:hint="eastAsia" w:ascii="宋体" w:hAnsi="宋体" w:cs="宋体"/>
          <w:b/>
          <w:sz w:val="24"/>
        </w:rPr>
        <w:t>1.项目质保期：</w:t>
      </w:r>
      <w:r>
        <w:rPr>
          <w:rFonts w:hint="eastAsia" w:asciiTheme="minorEastAsia" w:hAnsiTheme="minorEastAsia" w:eastAsiaTheme="minorEastAsia"/>
          <w:kern w:val="0"/>
          <w:sz w:val="24"/>
        </w:rPr>
        <w:t>三年免费保修、三年原厂商免费上门服务。</w:t>
      </w:r>
    </w:p>
    <w:p>
      <w:pPr>
        <w:autoSpaceDE w:val="0"/>
        <w:autoSpaceDN w:val="0"/>
        <w:adjustRightInd w:val="0"/>
        <w:snapToGrid w:val="0"/>
        <w:spacing w:line="360" w:lineRule="auto"/>
        <w:ind w:firstLine="482" w:firstLineChars="200"/>
        <w:rPr>
          <w:rFonts w:ascii="宋体" w:hAnsi="宋体" w:cs="宋体"/>
          <w:kern w:val="0"/>
          <w:sz w:val="24"/>
        </w:rPr>
      </w:pPr>
      <w:r>
        <w:rPr>
          <w:rFonts w:hint="eastAsia" w:ascii="宋体" w:hAnsi="宋体" w:cs="宋体"/>
          <w:b/>
          <w:sz w:val="24"/>
        </w:rPr>
        <w:t>2.供货期：30</w:t>
      </w:r>
      <w:r>
        <w:rPr>
          <w:rFonts w:hint="eastAsia" w:asciiTheme="minorEastAsia" w:hAnsiTheme="minorEastAsia" w:eastAsiaTheme="minorEastAsia"/>
          <w:kern w:val="0"/>
          <w:sz w:val="24"/>
        </w:rPr>
        <w:t>天。</w:t>
      </w:r>
    </w:p>
    <w:p>
      <w:pPr>
        <w:autoSpaceDE w:val="0"/>
        <w:autoSpaceDN w:val="0"/>
        <w:adjustRightInd w:val="0"/>
        <w:snapToGrid w:val="0"/>
        <w:spacing w:line="360" w:lineRule="auto"/>
        <w:ind w:firstLine="482" w:firstLineChars="200"/>
        <w:rPr>
          <w:rFonts w:ascii="宋体" w:hAnsi="宋体" w:cs="宋体"/>
          <w:kern w:val="0"/>
          <w:sz w:val="24"/>
        </w:rPr>
      </w:pPr>
      <w:r>
        <w:rPr>
          <w:rFonts w:hint="eastAsia" w:ascii="宋体" w:hAnsi="宋体" w:cs="宋体"/>
          <w:b/>
          <w:sz w:val="24"/>
        </w:rPr>
        <w:t>3.付款方式：</w:t>
      </w:r>
      <w:r>
        <w:rPr>
          <w:rFonts w:hint="eastAsia" w:asciiTheme="minorEastAsia" w:hAnsiTheme="minorEastAsia" w:eastAsiaTheme="minorEastAsia"/>
          <w:kern w:val="0"/>
          <w:sz w:val="24"/>
        </w:rPr>
        <w:t>合同签订前，提供原厂商三年质保函，产品安装调试经采购人验收合格后10个工作日内付清全部货款。</w:t>
      </w:r>
    </w:p>
    <w:p>
      <w:pPr>
        <w:pStyle w:val="4"/>
        <w:pageBreakBefore/>
      </w:pPr>
      <w:bookmarkStart w:id="34" w:name="_Toc22313"/>
      <w:r>
        <w:rPr>
          <w:rFonts w:hint="eastAsia"/>
        </w:rPr>
        <w:t>第四章  评标</w:t>
      </w:r>
      <w:bookmarkEnd w:id="34"/>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5"/>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40"/>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4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p>
    <w:p>
      <w:pPr>
        <w:pStyle w:val="4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4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（五）报价超过招标文件中规定的预算金额/最高限价或未填写投标报价的；</w:t>
      </w:r>
    </w:p>
    <w:p>
      <w:pPr>
        <w:pStyle w:val="18"/>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asciiTheme="minorEastAsia" w:hAnsiTheme="minorEastAsia" w:eastAsiaTheme="minorEastAsia"/>
          <w:kern w:val="0"/>
          <w:sz w:val="24"/>
        </w:rPr>
        <w:t>8</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4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4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4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4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4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15"/>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15"/>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15"/>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4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4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4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4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28"/>
        <w:snapToGrid w:val="0"/>
        <w:spacing w:line="360" w:lineRule="auto"/>
        <w:ind w:firstLine="482" w:firstLineChars="200"/>
        <w:rPr>
          <w:rFonts w:hAnsi="宋体" w:cs="宋体"/>
          <w:b/>
          <w:sz w:val="24"/>
        </w:rPr>
      </w:pPr>
      <w:r>
        <w:rPr>
          <w:rFonts w:hint="eastAsia" w:hAnsi="宋体" w:cs="宋体"/>
          <w:b/>
          <w:sz w:val="24"/>
        </w:rPr>
        <w:t>六、评标过程的监控</w:t>
      </w:r>
    </w:p>
    <w:p>
      <w:pPr>
        <w:pStyle w:val="4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28"/>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残疾人福利性单位在参加政府采购活动时，应提供《残疾人福利性单位声明函》，视同小型、微型企业，享受小微企业政府采购优惠政策；</w:t>
      </w:r>
    </w:p>
    <w:p>
      <w:pPr>
        <w:pStyle w:val="18"/>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8"/>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给予10%的扣除，用扣除后的价格计算评标基准价和投标报价。联合体各方均为小微企业的，联合体视同为小微企业，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给予10%的扣除；联合协议或者分包意向协议约定小微企业的合同份额占到合同总金额30%以上的，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3%</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28"/>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8"/>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44"/>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按投标文件格式填报设备及专业技术能力情况（根据附件</w:t>
            </w:r>
            <w:r>
              <w:t>3</w:t>
            </w:r>
            <w:r>
              <w:rPr>
                <w:rFonts w:hint="eastAsia"/>
              </w:rPr>
              <w:t>《投标人基本情况表》和附件</w:t>
            </w:r>
            <w:r>
              <w:t>4</w:t>
            </w:r>
            <w:r>
              <w:rPr>
                <w:rFonts w:hint="eastAsia"/>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jc w:val="left"/>
              <w:rPr>
                <w:rFonts w:ascii="宋体" w:hAnsi="宋体" w:cs="宋体"/>
                <w:szCs w:val="21"/>
              </w:rPr>
            </w:pPr>
            <w:r>
              <w:rPr>
                <w:rFonts w:hint="eastAsia"/>
              </w:rPr>
              <w:t>1.</w:t>
            </w:r>
            <w:r>
              <w:t>截止时点：</w:t>
            </w:r>
            <w:r>
              <w:rPr>
                <w:rFonts w:hint="eastAsia"/>
              </w:rPr>
              <w:t>开标后评标前</w:t>
            </w:r>
            <w:r>
              <w:t>。</w:t>
            </w:r>
          </w:p>
          <w:p>
            <w:pPr>
              <w:spacing w:line="300" w:lineRule="auto"/>
              <w:ind w:firstLine="420" w:firstLineChars="200"/>
            </w:pPr>
            <w:r>
              <w:rPr>
                <w:rFonts w:hint="eastAsia"/>
              </w:rPr>
              <w:t>2.</w:t>
            </w:r>
            <w:r>
              <w:t>信用信息查询记录和证据留存的具体方式：由采购组织机构在规定查询时间内打印信用信息查询记录并归入项目档案。</w:t>
            </w:r>
          </w:p>
          <w:p>
            <w:pPr>
              <w:spacing w:line="300" w:lineRule="auto"/>
              <w:ind w:firstLine="420" w:firstLineChars="200"/>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1.单位负责人为同一人或者存在直接控股、管理关系的不同供应商，不得同时参加本项目投标。</w:t>
            </w:r>
          </w:p>
          <w:p>
            <w:pPr>
              <w:spacing w:line="300" w:lineRule="auto"/>
              <w:ind w:firstLine="420" w:firstLineChars="200"/>
            </w:pPr>
            <w:r>
              <w:rPr>
                <w:rFonts w:hint="eastAsia"/>
              </w:rPr>
              <w:t>2.为本项目提供整体设计、规范编制或者项目管理、监理、检测等服务的供应商，不得再参与本项目投标。</w:t>
            </w:r>
          </w:p>
          <w:p>
            <w:pPr>
              <w:spacing w:line="300" w:lineRule="auto"/>
              <w:ind w:firstLine="420" w:firstLineChars="200"/>
            </w:pPr>
            <w:r>
              <w:rPr>
                <w:rFonts w:hint="eastAsia"/>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pPr>
              <w:spacing w:line="300" w:lineRule="auto"/>
            </w:pPr>
          </w:p>
          <w:p>
            <w:pPr>
              <w:spacing w:line="300" w:lineRule="auto"/>
            </w:pPr>
            <w:r>
              <w:rPr>
                <w:rFonts w:hint="eastAsia"/>
              </w:rPr>
              <w:t>根据实际情形设置。</w:t>
            </w:r>
          </w:p>
          <w:p>
            <w:pPr>
              <w:spacing w:line="300" w:lineRule="auto"/>
            </w:pPr>
          </w:p>
        </w:tc>
      </w:tr>
    </w:tbl>
    <w:p>
      <w:pPr>
        <w:pStyle w:val="18"/>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8"/>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44"/>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auto"/>
            <w:tcMar>
              <w:top w:w="57" w:type="dxa"/>
              <w:left w:w="108" w:type="dxa"/>
              <w:bottom w:w="0" w:type="dxa"/>
              <w:right w:w="108" w:type="dxa"/>
            </w:tcMar>
            <w:vAlign w:val="center"/>
          </w:tcPr>
          <w:p>
            <w:pPr>
              <w:pStyle w:val="320"/>
              <w:spacing w:line="300" w:lineRule="auto"/>
              <w:ind w:right="146"/>
              <w:rPr>
                <w:szCs w:val="21"/>
              </w:rPr>
            </w:pPr>
            <w:r>
              <w:rPr>
                <w:rFonts w:hint="eastAsia"/>
                <w:szCs w:val="21"/>
              </w:rPr>
              <w:t>投标文件</w:t>
            </w:r>
          </w:p>
        </w:tc>
        <w:tc>
          <w:tcPr>
            <w:tcW w:w="7476" w:type="dxa"/>
            <w:shd w:val="clear" w:color="auto" w:fill="auto"/>
            <w:tcMar>
              <w:top w:w="57" w:type="dxa"/>
              <w:left w:w="108" w:type="dxa"/>
              <w:bottom w:w="0" w:type="dxa"/>
              <w:right w:w="108" w:type="dxa"/>
            </w:tcMar>
            <w:vAlign w:val="center"/>
          </w:tcPr>
          <w:p>
            <w:pPr>
              <w:pStyle w:val="320"/>
              <w:spacing w:before="48" w:line="300" w:lineRule="auto"/>
              <w:rPr>
                <w:szCs w:val="21"/>
              </w:rPr>
            </w:pPr>
            <w:r>
              <w:rPr>
                <w:rFonts w:hint="eastAsia"/>
                <w:szCs w:val="21"/>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1702" w:type="dxa"/>
            <w:shd w:val="clear" w:color="auto" w:fill="auto"/>
            <w:tcMar>
              <w:top w:w="57" w:type="dxa"/>
              <w:left w:w="108" w:type="dxa"/>
              <w:bottom w:w="0" w:type="dxa"/>
              <w:right w:w="108" w:type="dxa"/>
            </w:tcMar>
            <w:vAlign w:val="center"/>
          </w:tcPr>
          <w:p>
            <w:pPr>
              <w:pStyle w:val="320"/>
              <w:spacing w:line="300" w:lineRule="auto"/>
              <w:ind w:right="146"/>
              <w:rPr>
                <w:szCs w:val="21"/>
              </w:rPr>
            </w:pPr>
            <w:r>
              <w:rPr>
                <w:rFonts w:hint="eastAsia"/>
                <w:szCs w:val="21"/>
              </w:rPr>
              <w:t>法定代表人/负责人授权委托书</w:t>
            </w:r>
          </w:p>
        </w:tc>
        <w:tc>
          <w:tcPr>
            <w:tcW w:w="7476" w:type="dxa"/>
            <w:shd w:val="clear" w:color="auto" w:fill="auto"/>
            <w:tcMar>
              <w:top w:w="57" w:type="dxa"/>
              <w:left w:w="108" w:type="dxa"/>
              <w:bottom w:w="0" w:type="dxa"/>
              <w:right w:w="108" w:type="dxa"/>
            </w:tcMar>
            <w:vAlign w:val="center"/>
          </w:tcPr>
          <w:p>
            <w:pPr>
              <w:pStyle w:val="320"/>
              <w:spacing w:before="48" w:line="300" w:lineRule="auto"/>
              <w:rPr>
                <w:szCs w:val="21"/>
              </w:rPr>
            </w:pPr>
            <w:r>
              <w:rPr>
                <w:rFonts w:hint="eastAsia"/>
                <w:szCs w:val="21"/>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0"/>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320"/>
              <w:spacing w:before="48" w:line="300" w:lineRule="auto"/>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0"/>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320"/>
              <w:spacing w:before="48" w:line="300" w:lineRule="auto"/>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0"/>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320"/>
              <w:spacing w:before="48" w:line="300" w:lineRule="auto"/>
              <w:rPr>
                <w:szCs w:val="21"/>
              </w:rPr>
            </w:pPr>
            <w:r>
              <w:rPr>
                <w:rFonts w:hint="eastAsia"/>
                <w:szCs w:val="21"/>
              </w:rPr>
              <w:t>投标文件未含有采购人不可接受的附加条件。</w:t>
            </w:r>
          </w:p>
        </w:tc>
      </w:tr>
    </w:tbl>
    <w:p>
      <w:pPr>
        <w:pStyle w:val="18"/>
        <w:spacing w:line="360" w:lineRule="auto"/>
        <w:ind w:firstLine="482" w:firstLineChars="200"/>
        <w:jc w:val="both"/>
        <w:rPr>
          <w:rFonts w:asciiTheme="minorEastAsia" w:hAnsiTheme="minorEastAsia" w:eastAsiaTheme="minorEastAsia"/>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rPr>
        <w:t xml:space="preserve"> 1</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项目评标方法为综合评分法，总计100分，其中技术分</w:t>
      </w:r>
      <w:r>
        <w:rPr>
          <w:rFonts w:asciiTheme="minorEastAsia" w:hAnsiTheme="minorEastAsia" w:eastAsiaTheme="minorEastAsia"/>
          <w:kern w:val="0"/>
          <w:sz w:val="24"/>
        </w:rPr>
        <w:t>60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价格</w:t>
      </w:r>
      <w:r>
        <w:rPr>
          <w:rFonts w:asciiTheme="minorEastAsia" w:hAnsiTheme="minorEastAsia" w:eastAsiaTheme="minorEastAsia"/>
          <w:kern w:val="0"/>
          <w:sz w:val="24"/>
        </w:rPr>
        <w:t>分40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评标按以下标准及要求进行：</w:t>
      </w:r>
    </w:p>
    <w:p>
      <w:pPr>
        <w:pStyle w:val="66"/>
        <w:numPr>
          <w:ilvl w:val="0"/>
          <w:numId w:val="5"/>
        </w:numPr>
        <w:autoSpaceDE w:val="0"/>
        <w:autoSpaceDN w:val="0"/>
        <w:adjustRightInd w:val="0"/>
        <w:spacing w:line="360" w:lineRule="auto"/>
        <w:ind w:firstLineChars="0"/>
        <w:rPr>
          <w:rFonts w:ascii="宋体"/>
          <w:b/>
          <w:bCs/>
          <w:sz w:val="24"/>
        </w:rPr>
      </w:pPr>
      <w:r>
        <w:rPr>
          <w:rFonts w:hint="eastAsia" w:ascii="宋体"/>
          <w:b/>
          <w:bCs/>
          <w:sz w:val="24"/>
        </w:rPr>
        <w:t>评分标准</w:t>
      </w:r>
    </w:p>
    <w:tbl>
      <w:tblPr>
        <w:tblStyle w:val="44"/>
        <w:tblW w:w="9646" w:type="dxa"/>
        <w:tblInd w:w="113" w:type="dxa"/>
        <w:tblLayout w:type="autofit"/>
        <w:tblCellMar>
          <w:top w:w="0" w:type="dxa"/>
          <w:left w:w="108" w:type="dxa"/>
          <w:bottom w:w="0" w:type="dxa"/>
          <w:right w:w="108" w:type="dxa"/>
        </w:tblCellMar>
      </w:tblPr>
      <w:tblGrid>
        <w:gridCol w:w="704"/>
        <w:gridCol w:w="1418"/>
        <w:gridCol w:w="7087"/>
        <w:gridCol w:w="437"/>
      </w:tblGrid>
      <w:tr>
        <w:trPr>
          <w:trHeight w:val="27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评分项</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评分要点及说明</w:t>
            </w:r>
          </w:p>
        </w:tc>
        <w:tc>
          <w:tcPr>
            <w:tcW w:w="4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分值</w:t>
            </w:r>
          </w:p>
        </w:tc>
      </w:tr>
      <w:tr>
        <w:tblPrEx>
          <w:tblCellMar>
            <w:top w:w="0" w:type="dxa"/>
            <w:left w:w="108" w:type="dxa"/>
            <w:bottom w:w="0" w:type="dxa"/>
            <w:right w:w="108" w:type="dxa"/>
          </w:tblCellMar>
        </w:tblPrEx>
        <w:trPr>
          <w:trHeight w:val="145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投标产品偏离情况</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投标产品的技术参数、配置和功能情况，符合招标要求的得3</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分，打</w:t>
            </w:r>
            <w:r>
              <w:rPr>
                <w:rFonts w:hint="eastAsia" w:ascii="宋体" w:hAnsi="宋体" w:cs="宋体"/>
                <w:color w:val="000000"/>
                <w:kern w:val="0"/>
                <w:szCs w:val="21"/>
              </w:rPr>
              <w:t>▲</w:t>
            </w:r>
            <w:r>
              <w:rPr>
                <w:rFonts w:hint="eastAsia" w:ascii="宋体" w:hAnsi="宋体" w:cs="宋体"/>
                <w:color w:val="000000"/>
                <w:kern w:val="0"/>
                <w:sz w:val="22"/>
                <w:szCs w:val="22"/>
              </w:rPr>
              <w:t>指标项不允许负偏离，其他指标项每负偏离一项扣1分，扣完为止，投标产品的样品配置参数如果跟</w:t>
            </w:r>
            <w:r>
              <w:rPr>
                <w:rFonts w:hint="eastAsia" w:ascii="宋体" w:hAnsi="宋体" w:cs="宋体"/>
                <w:color w:val="000000"/>
                <w:kern w:val="0"/>
                <w:sz w:val="22"/>
                <w:szCs w:val="22"/>
                <w:lang w:eastAsia="zh-CN"/>
              </w:rPr>
              <w:t>其</w:t>
            </w:r>
            <w:r>
              <w:rPr>
                <w:rFonts w:hint="eastAsia" w:ascii="宋体" w:hAnsi="宋体" w:cs="宋体"/>
                <w:color w:val="FF0000"/>
                <w:kern w:val="0"/>
                <w:sz w:val="22"/>
                <w:szCs w:val="22"/>
                <w:lang w:eastAsia="zh-CN"/>
              </w:rPr>
              <w:t>投标文件</w:t>
            </w:r>
            <w:r>
              <w:rPr>
                <w:rFonts w:hint="eastAsia" w:ascii="宋体" w:hAnsi="宋体" w:cs="宋体"/>
                <w:color w:val="000000"/>
                <w:kern w:val="0"/>
                <w:sz w:val="22"/>
                <w:szCs w:val="22"/>
              </w:rPr>
              <w:t>的技术参数不一致，直接0分。（电脑必须提供样品，不提供的,投标产品偏离情况和设备先进性为0分。）</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r>
      <w:tr>
        <w:trPr>
          <w:trHeight w:val="2235" w:hRule="atLeast"/>
        </w:trPr>
        <w:tc>
          <w:tcPr>
            <w:tcW w:w="70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18"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设备先进性(若某项正偏离经评审专家认定对设备使用及功能上为非实质性正偏离的，该项不得分。)</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根据投标人所提供主板、cpu、内存、硬盘、显卡参数指标有明显正偏离响应的各得1分。若某项参数指标有多个投标产品正偏离的，评审专家需要对正偏离响应的产品参数进行排序，然后按照投标产品参数高低对照市场价值进行附分，正偏离最高的附分不得超过2分；显示器、电源、接口、视频设备参数指标有明显正偏离响应的得0.5分；最高得8分。</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rPr>
          <w:trHeight w:val="114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项目实施方案</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对项目实施方案考虑、潜在风险的应对措施、工期安排、计划合理及完成、计划统筹完备，供货方案、安装调试方案、技术力量和人员安排、培训方案、验收方案等综合评议酌情计分。一档：3-2.1分，二档：2-21.1分，三档：1-0分。</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rPr>
          <w:trHeight w:val="9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电脑产品信誉、品牌知名度</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评标委员会根据所投电脑的品牌的知名度、市场影响力等综合打分。一档：3-2.1分，二档：2-1.1分，三档：1-0分。</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rPr>
          <w:trHeight w:val="82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成功案例</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提供2019年1月1日以来(以合同签订时间为准)同类电脑项目案例业绩，提供签订合同，每个得1分，最高得3分。</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rPr>
          <w:trHeight w:val="76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免费质保期限</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投标人提供的货物免费质保期符合采购文件要求且每延长一年加1分，最高得3分。</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rPr>
          <w:trHeight w:val="121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FF0000"/>
                <w:kern w:val="0"/>
                <w:sz w:val="22"/>
                <w:szCs w:val="22"/>
              </w:rPr>
              <w:t>服务</w:t>
            </w:r>
            <w:r>
              <w:rPr>
                <w:rFonts w:hint="eastAsia" w:ascii="宋体" w:hAnsi="宋体" w:cs="宋体"/>
                <w:color w:val="FF0000"/>
                <w:kern w:val="0"/>
                <w:sz w:val="22"/>
                <w:szCs w:val="22"/>
                <w:lang w:eastAsia="zh-CN"/>
              </w:rPr>
              <w:t>能力</w:t>
            </w:r>
          </w:p>
        </w:tc>
        <w:tc>
          <w:tcPr>
            <w:tcW w:w="708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FF0000"/>
                <w:kern w:val="0"/>
                <w:sz w:val="22"/>
                <w:szCs w:val="22"/>
              </w:rPr>
              <w:t>根据投标人的企业情况、信用情况、专业能力</w:t>
            </w:r>
            <w:r>
              <w:rPr>
                <w:rFonts w:hint="eastAsia" w:ascii="宋体" w:hAnsi="宋体" w:cs="宋体"/>
                <w:color w:val="FF0000"/>
                <w:kern w:val="0"/>
                <w:sz w:val="22"/>
                <w:szCs w:val="22"/>
                <w:lang w:eastAsia="zh-CN"/>
              </w:rPr>
              <w:t>、</w:t>
            </w:r>
            <w:r>
              <w:rPr>
                <w:rFonts w:hint="eastAsia" w:ascii="宋体" w:hAnsi="宋体" w:cs="宋体"/>
                <w:color w:val="FF0000"/>
                <w:kern w:val="0"/>
                <w:sz w:val="22"/>
                <w:szCs w:val="22"/>
              </w:rPr>
              <w:t>为项目提供的服务</w:t>
            </w:r>
            <w:r>
              <w:rPr>
                <w:rFonts w:hint="eastAsia" w:ascii="宋体" w:hAnsi="宋体" w:cs="宋体"/>
                <w:color w:val="FF0000"/>
                <w:kern w:val="0"/>
                <w:sz w:val="22"/>
                <w:szCs w:val="22"/>
                <w:lang w:eastAsia="zh-CN"/>
              </w:rPr>
              <w:t>承诺</w:t>
            </w:r>
            <w:r>
              <w:rPr>
                <w:rFonts w:hint="eastAsia" w:ascii="宋体" w:hAnsi="宋体" w:cs="宋体"/>
                <w:color w:val="FF0000"/>
                <w:kern w:val="0"/>
                <w:sz w:val="22"/>
                <w:szCs w:val="22"/>
              </w:rPr>
              <w:t>等情况进行综合酌情打分，最高得4分(提供营业执照复印件、员工社保缴纳证明)。</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rPr>
          <w:trHeight w:val="12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售后服务方案</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根据投标人提供的售后服务详细的计划方案说明与承诺、产品的质量保证、保障措施、备品备件供应保障措施等售后服务综合评议酌情计分。一档：3-2.1分，二档：2-1.1分，三档：1-0分。</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bl>
    <w:p>
      <w:pPr>
        <w:spacing w:line="360" w:lineRule="auto"/>
      </w:pPr>
    </w:p>
    <w:p>
      <w:pPr>
        <w:spacing w:line="360" w:lineRule="auto"/>
      </w:pPr>
      <w:r>
        <w:rPr>
          <w:rFonts w:hint="eastAsia"/>
        </w:rPr>
        <w:t>注：①请扫描上传合同、证书、报告及其他相关证明材料的原件至投标文件，并加盖公章。</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4"/>
        <w:pageBreakBefore/>
      </w:pPr>
      <w:bookmarkStart w:id="35" w:name="_Toc19946"/>
      <w:r>
        <w:rPr>
          <w:rFonts w:hint="eastAsia"/>
        </w:rPr>
        <w:t>第五章 拟签订的合同文本</w:t>
      </w:r>
      <w:bookmarkEnd w:id="35"/>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28"/>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28"/>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28"/>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28"/>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28"/>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28"/>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28"/>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28"/>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28"/>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28"/>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2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2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28"/>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2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28"/>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28"/>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28"/>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2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28"/>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2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2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2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28"/>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28"/>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28"/>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28"/>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2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2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黑体" w:hAnsi="黑体" w:eastAsia="黑体" w:cs="黑体"/>
          <w:color w:val="111F2C"/>
          <w:szCs w:val="21"/>
          <w:shd w:val="clear" w:color="auto" w:fill="FFFFFF"/>
        </w:rPr>
        <w:t>中华人民共和国民法典</w:t>
      </w:r>
      <w:r>
        <w:rPr>
          <w:rFonts w:asciiTheme="minorEastAsia" w:hAnsiTheme="minorEastAsia" w:eastAsiaTheme="minorEastAsia"/>
        </w:rPr>
        <w:t>》有关条文执行。</w:t>
      </w:r>
    </w:p>
    <w:p>
      <w:pPr>
        <w:pStyle w:val="22"/>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pStyle w:val="4"/>
        <w:pageBreakBefore/>
      </w:pPr>
      <w:bookmarkStart w:id="36" w:name="_Toc17818"/>
      <w:r>
        <w:rPr>
          <w:rFonts w:hint="eastAsia"/>
        </w:rPr>
        <w:t>第六章 投标文件格式</w:t>
      </w:r>
      <w:bookmarkEnd w:id="36"/>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37" w:name="_Toc4956_WPSOffice_Level1"/>
      <w:bookmarkStart w:id="38" w:name="_Toc19093_WPSOffice_Level1"/>
      <w:bookmarkStart w:id="39" w:name="_Toc32372_WPSOffice_Level1"/>
      <w:r>
        <w:rPr>
          <w:rFonts w:hint="eastAsia"/>
          <w:sz w:val="52"/>
          <w:szCs w:val="52"/>
        </w:rPr>
        <w:t>项目名称</w:t>
      </w:r>
      <w:bookmarkEnd w:id="37"/>
      <w:bookmarkEnd w:id="38"/>
      <w:bookmarkEnd w:id="3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b/>
          <w:bCs/>
          <w:sz w:val="36"/>
          <w:szCs w:val="36"/>
        </w:rPr>
      </w:pPr>
      <w:r>
        <w:rPr>
          <w:rFonts w:hint="eastAsia"/>
          <w:b/>
          <w:bCs/>
          <w:sz w:val="36"/>
          <w:szCs w:val="36"/>
        </w:rPr>
        <w:t>资格证明文件目录</w:t>
      </w:r>
    </w:p>
    <w:p>
      <w:pPr>
        <w:pStyle w:val="15"/>
      </w:pPr>
    </w:p>
    <w:p/>
    <w:p>
      <w:pPr>
        <w:numPr>
          <w:ilvl w:val="0"/>
          <w:numId w:val="6"/>
        </w:numPr>
        <w:spacing w:line="360" w:lineRule="auto"/>
        <w:ind w:hanging="5"/>
        <w:rPr>
          <w:sz w:val="28"/>
          <w:szCs w:val="36"/>
        </w:rPr>
      </w:pPr>
      <w:bookmarkStart w:id="40" w:name="_Toc12587_WPSOffice_Level1"/>
      <w:bookmarkStart w:id="41" w:name="_Toc27049_WPSOffice_Level1"/>
      <w:r>
        <w:rPr>
          <w:rFonts w:hint="eastAsia"/>
          <w:sz w:val="28"/>
          <w:szCs w:val="36"/>
        </w:rPr>
        <w:t>投标声明书（附件1）</w:t>
      </w:r>
      <w:bookmarkEnd w:id="40"/>
      <w:bookmarkEnd w:id="41"/>
    </w:p>
    <w:p>
      <w:pPr>
        <w:numPr>
          <w:ilvl w:val="0"/>
          <w:numId w:val="6"/>
        </w:numPr>
        <w:spacing w:line="360" w:lineRule="auto"/>
        <w:ind w:hanging="5"/>
        <w:rPr>
          <w:sz w:val="28"/>
          <w:szCs w:val="36"/>
        </w:rPr>
      </w:pPr>
      <w:bookmarkStart w:id="42" w:name="_Toc28306_WPSOffice_Level1"/>
      <w:bookmarkStart w:id="43" w:name="_Toc25574_WPSOffice_Level1"/>
      <w:r>
        <w:rPr>
          <w:rFonts w:hint="eastAsia"/>
          <w:sz w:val="28"/>
          <w:szCs w:val="36"/>
        </w:rPr>
        <w:t>授权委托书（法定代表人办理投标事宜的，则无需提交)（附件2）</w:t>
      </w:r>
      <w:bookmarkEnd w:id="42"/>
      <w:bookmarkEnd w:id="43"/>
    </w:p>
    <w:p>
      <w:pPr>
        <w:numPr>
          <w:ilvl w:val="0"/>
          <w:numId w:val="6"/>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6"/>
        </w:numPr>
        <w:spacing w:line="360" w:lineRule="auto"/>
        <w:ind w:hanging="5"/>
        <w:rPr>
          <w:sz w:val="28"/>
          <w:szCs w:val="36"/>
        </w:rPr>
      </w:pPr>
      <w:bookmarkStart w:id="44" w:name="_Toc29616_WPSOffice_Level1"/>
      <w:bookmarkStart w:id="45" w:name="_Toc32100_WPSOffice_Level1"/>
      <w:r>
        <w:rPr>
          <w:rFonts w:hint="eastAsia"/>
          <w:sz w:val="28"/>
          <w:szCs w:val="36"/>
        </w:rPr>
        <w:t>法人或者其他组织的营业执照等证明文件，自然人的身份证明</w:t>
      </w:r>
      <w:bookmarkEnd w:id="44"/>
      <w:bookmarkEnd w:id="45"/>
    </w:p>
    <w:p>
      <w:pPr>
        <w:numPr>
          <w:ilvl w:val="0"/>
          <w:numId w:val="6"/>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6"/>
        </w:numPr>
        <w:spacing w:line="360" w:lineRule="auto"/>
        <w:ind w:hanging="5"/>
      </w:pPr>
      <w:r>
        <w:rPr>
          <w:rFonts w:hint="eastAsia"/>
          <w:sz w:val="28"/>
          <w:szCs w:val="36"/>
        </w:rPr>
        <w:t>提供投标截止日前6个月内任意1个月依法缴纳税收和社会保障资金的相关材料。如依法免税或不需要缴纳社会保障资金的，提供相应证明材料（以联合体形式投标时，联合体各方均须满足该条款）。</w:t>
      </w:r>
    </w:p>
    <w:p>
      <w:pPr>
        <w:numPr>
          <w:ilvl w:val="0"/>
          <w:numId w:val="6"/>
        </w:numPr>
        <w:spacing w:line="360" w:lineRule="auto"/>
        <w:ind w:hanging="5"/>
        <w:rPr>
          <w:sz w:val="28"/>
          <w:szCs w:val="36"/>
        </w:rPr>
      </w:pPr>
      <w:r>
        <w:rPr>
          <w:rFonts w:hint="eastAsia"/>
          <w:sz w:val="28"/>
          <w:szCs w:val="36"/>
        </w:rPr>
        <w:t>提供上一年度财务状况报告或基本开户行出具的资信证明（以联合体形式投标时，联合体各方均须满足该条款）。</w:t>
      </w:r>
      <w:bookmarkStart w:id="46" w:name="_Toc30751_WPSOffice_Level1"/>
      <w:bookmarkStart w:id="47" w:name="_Toc2696_WPSOffice_Level1"/>
    </w:p>
    <w:p>
      <w:pPr>
        <w:numPr>
          <w:ilvl w:val="0"/>
          <w:numId w:val="6"/>
        </w:numPr>
        <w:spacing w:line="360" w:lineRule="auto"/>
        <w:ind w:hanging="5"/>
        <w:rPr>
          <w:rFonts w:ascii="宋体" w:hAnsi="宋体"/>
          <w:b/>
          <w:sz w:val="24"/>
        </w:rPr>
      </w:pPr>
      <w:r>
        <w:rPr>
          <w:rFonts w:hint="eastAsia"/>
          <w:sz w:val="28"/>
          <w:szCs w:val="36"/>
        </w:rPr>
        <w:t>具备履行合同所必需的设备和专业技术能力的证明材料</w:t>
      </w:r>
      <w:bookmarkEnd w:id="46"/>
      <w:bookmarkEnd w:id="47"/>
      <w:bookmarkStart w:id="48" w:name="_Toc14150_WPSOffice_Level1"/>
      <w:bookmarkStart w:id="49" w:name="_Toc4587_WPSOffice_Level1"/>
    </w:p>
    <w:p>
      <w:pPr>
        <w:numPr>
          <w:ilvl w:val="0"/>
          <w:numId w:val="6"/>
        </w:numPr>
        <w:spacing w:line="360" w:lineRule="auto"/>
        <w:ind w:hanging="5"/>
        <w:rPr>
          <w:rFonts w:ascii="宋体" w:hAnsi="宋体"/>
          <w:b/>
          <w:sz w:val="24"/>
        </w:rPr>
      </w:pPr>
      <w:r>
        <w:rPr>
          <w:rFonts w:hint="eastAsia"/>
          <w:sz w:val="28"/>
          <w:szCs w:val="36"/>
        </w:rPr>
        <w:t>本项目要求的特定资质证书</w:t>
      </w:r>
      <w:bookmarkEnd w:id="48"/>
      <w:bookmarkEnd w:id="49"/>
    </w:p>
    <w:p>
      <w:pPr>
        <w:spacing w:line="360" w:lineRule="auto"/>
        <w:ind w:left="420"/>
        <w:rPr>
          <w:rFonts w:ascii="宋体" w:hAnsi="宋体"/>
          <w:b/>
          <w:sz w:val="28"/>
        </w:rPr>
      </w:pPr>
    </w:p>
    <w:p>
      <w:pPr>
        <w:pStyle w:val="67"/>
        <w:rPr>
          <w:rFonts w:ascii="宋体" w:hAnsi="宋体"/>
          <w:b/>
          <w:sz w:val="28"/>
        </w:rPr>
      </w:pPr>
    </w:p>
    <w:p>
      <w:pPr>
        <w:pStyle w:val="67"/>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0" w:name="_Toc31708_WPSOffice_Level1"/>
      <w:bookmarkStart w:id="51" w:name="_Toc30723_WPSOffice_Level1"/>
      <w:r>
        <w:rPr>
          <w:rFonts w:hint="eastAsia" w:ascii="宋体" w:hAnsi="宋体"/>
          <w:b/>
          <w:kern w:val="0"/>
          <w:sz w:val="32"/>
          <w:szCs w:val="32"/>
          <w:lang w:val="zh-CN"/>
        </w:rPr>
        <w:t>投标声明书</w:t>
      </w:r>
      <w:bookmarkEnd w:id="50"/>
      <w:bookmarkEnd w:id="51"/>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7"/>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7"/>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7"/>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7"/>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7"/>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7"/>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spacing w:line="312" w:lineRule="auto"/>
        <w:rPr>
          <w:rFonts w:ascii="宋体" w:hAnsi="宋体"/>
          <w:b/>
          <w:sz w:val="28"/>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52" w:name="_Toc24373_WPSOffice_Level1"/>
      <w:bookmarkStart w:id="53" w:name="_Toc6870_WPSOffice_Level1"/>
      <w:r>
        <w:rPr>
          <w:b/>
          <w:sz w:val="32"/>
          <w:szCs w:val="32"/>
        </w:rPr>
        <w:t>授权</w:t>
      </w:r>
      <w:r>
        <w:rPr>
          <w:rFonts w:hint="eastAsia"/>
          <w:b/>
          <w:sz w:val="32"/>
          <w:szCs w:val="32"/>
        </w:rPr>
        <w:t>委托</w:t>
      </w:r>
      <w:r>
        <w:rPr>
          <w:b/>
          <w:sz w:val="32"/>
          <w:szCs w:val="32"/>
        </w:rPr>
        <w:t>书</w:t>
      </w:r>
      <w:bookmarkEnd w:id="52"/>
      <w:bookmarkEnd w:id="53"/>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28"/>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center"/>
        <w:rPr>
          <w:sz w:val="52"/>
          <w:szCs w:val="52"/>
        </w:rPr>
      </w:pPr>
      <w:bookmarkStart w:id="54" w:name="_Toc12331_WPSOffice_Level1"/>
      <w:bookmarkStart w:id="55" w:name="_Toc16825_WPSOffice_Level1"/>
      <w:bookmarkStart w:id="56" w:name="_Toc26389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54"/>
      <w:bookmarkEnd w:id="55"/>
      <w:bookmarkEnd w:id="56"/>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sz w:val="28"/>
          <w:szCs w:val="28"/>
        </w:rPr>
      </w:pPr>
      <w:bookmarkStart w:id="57" w:name="_Toc11308_WPSOffice_Level1"/>
      <w:bookmarkStart w:id="58" w:name="_Toc5889_WPSOffice_Level1"/>
      <w:r>
        <w:rPr>
          <w:rFonts w:hint="eastAsia"/>
          <w:b/>
          <w:bCs/>
          <w:sz w:val="36"/>
          <w:szCs w:val="36"/>
          <w:lang w:val="zh-CN"/>
        </w:rPr>
        <w:t>商务与技术文件目录</w:t>
      </w:r>
      <w:bookmarkEnd w:id="57"/>
      <w:bookmarkEnd w:id="58"/>
    </w:p>
    <w:p>
      <w:pPr>
        <w:spacing w:line="360" w:lineRule="auto"/>
        <w:ind w:firstLine="562" w:firstLineChars="200"/>
        <w:rPr>
          <w:b/>
          <w:bCs/>
          <w:sz w:val="28"/>
          <w:szCs w:val="28"/>
        </w:rPr>
      </w:pPr>
      <w:bookmarkStart w:id="59" w:name="_Toc21250_WPSOffice_Level1"/>
      <w:bookmarkStart w:id="60" w:name="_Toc20529_WPSOffice_Level1"/>
      <w:r>
        <w:rPr>
          <w:rFonts w:hint="eastAsia"/>
          <w:b/>
          <w:bCs/>
          <w:sz w:val="28"/>
          <w:szCs w:val="28"/>
        </w:rPr>
        <w:t>第一部分  技术方案描述部分</w:t>
      </w:r>
      <w:bookmarkEnd w:id="59"/>
      <w:bookmarkEnd w:id="60"/>
    </w:p>
    <w:p>
      <w:pPr>
        <w:numPr>
          <w:ilvl w:val="0"/>
          <w:numId w:val="8"/>
        </w:numPr>
        <w:spacing w:line="360" w:lineRule="auto"/>
        <w:ind w:left="405" w:firstLine="15"/>
        <w:rPr>
          <w:sz w:val="28"/>
          <w:szCs w:val="28"/>
        </w:rPr>
      </w:pPr>
      <w:r>
        <w:rPr>
          <w:rFonts w:hint="eastAsia"/>
          <w:sz w:val="28"/>
          <w:szCs w:val="28"/>
        </w:rPr>
        <w:t>投标人情况介绍（附件3）</w:t>
      </w:r>
    </w:p>
    <w:p>
      <w:pPr>
        <w:numPr>
          <w:ilvl w:val="0"/>
          <w:numId w:val="8"/>
        </w:numPr>
        <w:spacing w:line="360" w:lineRule="auto"/>
        <w:ind w:left="405" w:firstLine="15"/>
        <w:rPr>
          <w:sz w:val="28"/>
          <w:szCs w:val="28"/>
        </w:rPr>
      </w:pPr>
      <w:r>
        <w:rPr>
          <w:rFonts w:hint="eastAsia"/>
          <w:sz w:val="28"/>
          <w:szCs w:val="28"/>
        </w:rPr>
        <w:t>项目需求的理解与分析</w:t>
      </w:r>
    </w:p>
    <w:p>
      <w:pPr>
        <w:numPr>
          <w:ilvl w:val="0"/>
          <w:numId w:val="8"/>
        </w:numPr>
        <w:spacing w:line="360" w:lineRule="auto"/>
        <w:ind w:left="405" w:firstLine="15"/>
        <w:rPr>
          <w:sz w:val="28"/>
          <w:szCs w:val="28"/>
        </w:rPr>
      </w:pPr>
      <w:r>
        <w:rPr>
          <w:rFonts w:hint="eastAsia"/>
          <w:sz w:val="28"/>
          <w:szCs w:val="28"/>
        </w:rPr>
        <w:t>项目组织实施方案（可视情选用附件4、附件5）</w:t>
      </w:r>
    </w:p>
    <w:p>
      <w:pPr>
        <w:numPr>
          <w:ilvl w:val="0"/>
          <w:numId w:val="8"/>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1" w:name="_Toc6008_WPSOffice_Level1"/>
      <w:bookmarkStart w:id="62" w:name="_Toc12004_WPSOffice_Level1"/>
      <w:r>
        <w:rPr>
          <w:rFonts w:hint="eastAsia"/>
          <w:b/>
          <w:bCs/>
          <w:sz w:val="28"/>
          <w:szCs w:val="28"/>
        </w:rPr>
        <w:t>第二部分  投标产品描述部分</w:t>
      </w:r>
      <w:bookmarkEnd w:id="61"/>
      <w:bookmarkEnd w:id="62"/>
    </w:p>
    <w:p>
      <w:pPr>
        <w:numPr>
          <w:ilvl w:val="0"/>
          <w:numId w:val="9"/>
        </w:numPr>
        <w:spacing w:line="360" w:lineRule="auto"/>
        <w:ind w:hanging="5"/>
        <w:rPr>
          <w:sz w:val="28"/>
          <w:szCs w:val="28"/>
        </w:rPr>
      </w:pPr>
      <w:r>
        <w:rPr>
          <w:rFonts w:hint="eastAsia"/>
          <w:sz w:val="28"/>
          <w:szCs w:val="28"/>
        </w:rPr>
        <w:t>投标产品描述及相关资料（可视情选用附件6）</w:t>
      </w:r>
    </w:p>
    <w:p>
      <w:pPr>
        <w:numPr>
          <w:ilvl w:val="0"/>
          <w:numId w:val="9"/>
        </w:numPr>
        <w:spacing w:line="360" w:lineRule="auto"/>
        <w:ind w:hanging="5"/>
        <w:rPr>
          <w:sz w:val="28"/>
          <w:szCs w:val="28"/>
        </w:rPr>
      </w:pPr>
      <w:r>
        <w:rPr>
          <w:rFonts w:hint="eastAsia"/>
          <w:sz w:val="28"/>
          <w:szCs w:val="28"/>
        </w:rPr>
        <w:t>技术需求响应表（附件7）</w:t>
      </w:r>
    </w:p>
    <w:p>
      <w:pPr>
        <w:numPr>
          <w:ilvl w:val="0"/>
          <w:numId w:val="9"/>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3" w:name="_Toc20986_WPSOffice_Level1"/>
      <w:bookmarkStart w:id="64" w:name="_Toc30029_WPSOffice_Level1"/>
      <w:r>
        <w:rPr>
          <w:rFonts w:hint="eastAsia"/>
          <w:b/>
          <w:bCs/>
          <w:sz w:val="28"/>
          <w:szCs w:val="28"/>
        </w:rPr>
        <w:t>第三部分  商务及其他部分</w:t>
      </w:r>
      <w:bookmarkEnd w:id="63"/>
      <w:bookmarkEnd w:id="64"/>
    </w:p>
    <w:p>
      <w:pPr>
        <w:numPr>
          <w:ilvl w:val="0"/>
          <w:numId w:val="10"/>
        </w:numPr>
        <w:spacing w:line="360" w:lineRule="auto"/>
        <w:ind w:hanging="5"/>
        <w:rPr>
          <w:sz w:val="28"/>
          <w:szCs w:val="28"/>
        </w:rPr>
      </w:pPr>
      <w:r>
        <w:rPr>
          <w:rFonts w:hint="eastAsia"/>
          <w:sz w:val="28"/>
          <w:szCs w:val="28"/>
        </w:rPr>
        <w:t>证书一览表（附件8）</w:t>
      </w:r>
    </w:p>
    <w:p>
      <w:pPr>
        <w:numPr>
          <w:ilvl w:val="0"/>
          <w:numId w:val="10"/>
        </w:numPr>
        <w:spacing w:line="360" w:lineRule="auto"/>
        <w:ind w:hanging="5"/>
        <w:rPr>
          <w:sz w:val="28"/>
          <w:szCs w:val="28"/>
        </w:rPr>
      </w:pPr>
      <w:r>
        <w:rPr>
          <w:rFonts w:hint="eastAsia"/>
          <w:sz w:val="28"/>
          <w:szCs w:val="28"/>
        </w:rPr>
        <w:t>近三年来类似项目的成功案例（附件9）</w:t>
      </w:r>
    </w:p>
    <w:p>
      <w:pPr>
        <w:numPr>
          <w:ilvl w:val="0"/>
          <w:numId w:val="10"/>
        </w:numPr>
        <w:spacing w:line="360" w:lineRule="auto"/>
        <w:ind w:hanging="5"/>
        <w:rPr>
          <w:sz w:val="28"/>
          <w:szCs w:val="28"/>
        </w:rPr>
      </w:pPr>
      <w:r>
        <w:rPr>
          <w:rFonts w:hint="eastAsia"/>
          <w:sz w:val="28"/>
          <w:szCs w:val="28"/>
        </w:rPr>
        <w:t>售后服务描述及承诺（可视情选用附件10，附件11）</w:t>
      </w:r>
    </w:p>
    <w:p>
      <w:pPr>
        <w:numPr>
          <w:ilvl w:val="0"/>
          <w:numId w:val="10"/>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0"/>
        </w:numPr>
        <w:spacing w:line="360" w:lineRule="auto"/>
        <w:ind w:hanging="5"/>
        <w:rPr>
          <w:sz w:val="28"/>
          <w:szCs w:val="28"/>
        </w:rPr>
      </w:pPr>
      <w:r>
        <w:rPr>
          <w:rFonts w:hint="eastAsia"/>
          <w:sz w:val="28"/>
          <w:szCs w:val="28"/>
        </w:rPr>
        <w:t>主要货物用材响应表（类似家具类货物采用，附件12）</w:t>
      </w:r>
    </w:p>
    <w:p>
      <w:pPr>
        <w:pStyle w:val="70"/>
        <w:spacing w:before="0" w:beforeAutospacing="0" w:after="0" w:afterAutospacing="0" w:line="360" w:lineRule="auto"/>
        <w:ind w:firstLine="482" w:firstLineChars="200"/>
        <w:jc w:val="both"/>
        <w:rPr>
          <w:b/>
        </w:rPr>
      </w:pPr>
    </w:p>
    <w:p>
      <w:pPr>
        <w:pStyle w:val="70"/>
        <w:spacing w:before="0" w:beforeAutospacing="0" w:after="0" w:afterAutospacing="0" w:line="360" w:lineRule="auto"/>
        <w:rPr>
          <w:b/>
          <w:sz w:val="28"/>
        </w:rPr>
      </w:pPr>
    </w:p>
    <w:p>
      <w:pPr>
        <w:rPr>
          <w:b/>
          <w:sz w:val="28"/>
        </w:rPr>
      </w:pPr>
      <w:r>
        <w:rPr>
          <w:b/>
          <w:sz w:val="28"/>
        </w:rPr>
        <w:br w:type="page"/>
      </w:r>
    </w:p>
    <w:p>
      <w:pPr>
        <w:spacing w:line="312" w:lineRule="auto"/>
        <w:rPr>
          <w:rFonts w:ascii="宋体" w:hAnsi="宋体"/>
          <w:b/>
          <w:sz w:val="28"/>
        </w:rPr>
      </w:pPr>
      <w:r>
        <w:rPr>
          <w:rFonts w:hint="eastAsia" w:ascii="宋体" w:hAnsi="宋体"/>
          <w:b/>
          <w:sz w:val="28"/>
        </w:rPr>
        <w:t>附件3</w:t>
      </w:r>
    </w:p>
    <w:p>
      <w:pPr>
        <w:pStyle w:val="70"/>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5" w:name="_Toc13307_WPSOffice_Level1"/>
      <w:bookmarkStart w:id="66" w:name="_Toc14261_WPSOffice_Level1"/>
      <w:r>
        <w:rPr>
          <w:rFonts w:hint="eastAsia"/>
          <w:b/>
          <w:sz w:val="32"/>
          <w:szCs w:val="32"/>
        </w:rPr>
        <w:t>投标</w:t>
      </w:r>
      <w:r>
        <w:rPr>
          <w:rFonts w:hint="eastAsia"/>
          <w:b/>
          <w:bCs/>
          <w:sz w:val="32"/>
          <w:szCs w:val="32"/>
        </w:rPr>
        <w:t>人基本情况表</w:t>
      </w:r>
      <w:bookmarkEnd w:id="65"/>
      <w:bookmarkEnd w:id="66"/>
    </w:p>
    <w:tbl>
      <w:tblPr>
        <w:tblStyle w:val="44"/>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70"/>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70"/>
              <w:spacing w:before="0" w:beforeAutospacing="0" w:after="0" w:afterAutospacing="0"/>
              <w:jc w:val="center"/>
              <w:rPr>
                <w:rFonts w:asciiTheme="minorEastAsia" w:hAnsiTheme="minorEastAsia" w:eastAsiaTheme="minorEastAsia" w:cstheme="minorEastAsia"/>
                <w:bCs/>
                <w:sz w:val="21"/>
                <w:szCs w:val="21"/>
              </w:rPr>
            </w:pPr>
          </w:p>
        </w:tc>
      </w:tr>
    </w:tbl>
    <w:p>
      <w:pPr>
        <w:pStyle w:val="70"/>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70"/>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0"/>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12" w:lineRule="auto"/>
        <w:rPr>
          <w:rFonts w:ascii="宋体" w:hAnsi="宋体"/>
          <w:b/>
          <w:sz w:val="28"/>
        </w:rPr>
      </w:pPr>
      <w:r>
        <w:rPr>
          <w:rFonts w:hint="eastAsia" w:ascii="宋体" w:hAnsi="宋体"/>
          <w:b/>
          <w:sz w:val="28"/>
        </w:rPr>
        <w:t>附件4</w:t>
      </w:r>
    </w:p>
    <w:p>
      <w:pPr>
        <w:snapToGrid w:val="0"/>
        <w:spacing w:before="120" w:beforeLines="50" w:after="50" w:line="360" w:lineRule="auto"/>
        <w:jc w:val="center"/>
        <w:rPr>
          <w:rFonts w:ascii="宋体" w:hAnsi="宋体"/>
          <w:b/>
          <w:sz w:val="36"/>
          <w:szCs w:val="36"/>
        </w:rPr>
      </w:pPr>
      <w:bookmarkStart w:id="67" w:name="_Toc20569_WPSOffice_Level1"/>
      <w:bookmarkStart w:id="68" w:name="_Toc23671_WPSOffice_Level1"/>
      <w:r>
        <w:rPr>
          <w:rFonts w:hint="eastAsia" w:ascii="宋体" w:hAnsi="宋体"/>
          <w:b/>
          <w:sz w:val="32"/>
          <w:szCs w:val="32"/>
        </w:rPr>
        <w:t>项目实施人员一览表</w:t>
      </w:r>
      <w:bookmarkEnd w:id="67"/>
      <w:bookmarkEnd w:id="68"/>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44"/>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9"/>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9"/>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29"/>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71"/>
        <w:spacing w:line="360" w:lineRule="auto"/>
        <w:ind w:left="424" w:leftChars="202"/>
        <w:rPr>
          <w:rFonts w:ascii="宋体" w:hAnsi="宋体"/>
          <w:szCs w:val="21"/>
        </w:rPr>
      </w:pPr>
      <w:r>
        <w:rPr>
          <w:rFonts w:hint="eastAsia" w:ascii="宋体" w:hAnsi="宋体"/>
          <w:szCs w:val="21"/>
        </w:rPr>
        <w:t>2.附人员证书。</w:t>
      </w:r>
    </w:p>
    <w:p>
      <w:pPr>
        <w:pStyle w:val="71"/>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附件5</w:t>
      </w:r>
    </w:p>
    <w:p>
      <w:pPr>
        <w:spacing w:before="120" w:beforeLines="50" w:after="120" w:afterLines="50" w:line="360" w:lineRule="auto"/>
        <w:ind w:right="-10"/>
        <w:jc w:val="center"/>
        <w:rPr>
          <w:rFonts w:ascii="宋体" w:hAnsi="宋体"/>
          <w:b/>
          <w:bCs/>
          <w:sz w:val="32"/>
          <w:szCs w:val="32"/>
        </w:rPr>
      </w:pPr>
      <w:bookmarkStart w:id="69" w:name="_Toc23055_WPSOffice_Level1"/>
      <w:bookmarkStart w:id="70" w:name="_Toc12710_WPSOffice_Level1"/>
      <w:r>
        <w:rPr>
          <w:rFonts w:hint="eastAsia" w:ascii="宋体" w:hAnsi="宋体"/>
          <w:b/>
          <w:bCs/>
          <w:sz w:val="32"/>
          <w:szCs w:val="32"/>
        </w:rPr>
        <w:t>项目负责人资格情况表</w:t>
      </w:r>
      <w:bookmarkEnd w:id="69"/>
      <w:bookmarkEnd w:id="70"/>
    </w:p>
    <w:tbl>
      <w:tblPr>
        <w:tblStyle w:val="44"/>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附件6</w:t>
      </w:r>
    </w:p>
    <w:p>
      <w:pPr>
        <w:spacing w:line="360" w:lineRule="auto"/>
        <w:ind w:left="-2"/>
        <w:jc w:val="center"/>
        <w:rPr>
          <w:rFonts w:ascii="宋体" w:hAnsi="宋体"/>
          <w:sz w:val="24"/>
        </w:rPr>
      </w:pPr>
      <w:bookmarkStart w:id="71" w:name="_Toc3591_WPSOffice_Level1"/>
      <w:bookmarkStart w:id="72" w:name="_Toc32718_WPSOffice_Level1"/>
      <w:r>
        <w:rPr>
          <w:rFonts w:hint="eastAsia" w:ascii="宋体" w:hAnsi="宋体"/>
          <w:b/>
          <w:sz w:val="32"/>
          <w:szCs w:val="32"/>
        </w:rPr>
        <w:t>供货</w:t>
      </w:r>
      <w:r>
        <w:rPr>
          <w:rFonts w:ascii="宋体" w:hAnsi="宋体"/>
          <w:b/>
          <w:sz w:val="32"/>
          <w:szCs w:val="32"/>
        </w:rPr>
        <w:t>清单</w:t>
      </w:r>
      <w:bookmarkEnd w:id="71"/>
      <w:bookmarkEnd w:id="72"/>
    </w:p>
    <w:tbl>
      <w:tblPr>
        <w:tblStyle w:val="44"/>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1"/>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1"/>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附件7</w:t>
      </w:r>
    </w:p>
    <w:p>
      <w:pPr>
        <w:spacing w:line="360" w:lineRule="auto"/>
        <w:ind w:left="480"/>
        <w:jc w:val="center"/>
        <w:rPr>
          <w:rFonts w:ascii="宋体" w:hAnsi="宋体"/>
          <w:b/>
          <w:sz w:val="32"/>
          <w:szCs w:val="32"/>
        </w:rPr>
      </w:pPr>
      <w:bookmarkStart w:id="73" w:name="_Toc26601_WPSOffice_Level1"/>
      <w:bookmarkStart w:id="74"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3"/>
      <w:bookmarkEnd w:id="74"/>
    </w:p>
    <w:tbl>
      <w:tblPr>
        <w:tblStyle w:val="44"/>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72"/>
        <w:tabs>
          <w:tab w:val="left" w:pos="360"/>
        </w:tabs>
        <w:spacing w:line="360" w:lineRule="auto"/>
        <w:jc w:val="both"/>
        <w:rPr>
          <w:rFonts w:ascii="宋体"/>
          <w:b/>
          <w:szCs w:val="21"/>
        </w:rPr>
      </w:pPr>
      <w:r>
        <w:rPr>
          <w:rFonts w:hint="eastAsia" w:ascii="宋体"/>
          <w:b/>
          <w:szCs w:val="21"/>
        </w:rPr>
        <w:t>要求：</w:t>
      </w:r>
    </w:p>
    <w:p>
      <w:pPr>
        <w:pStyle w:val="72"/>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72"/>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72"/>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附件8</w:t>
      </w:r>
    </w:p>
    <w:p>
      <w:pPr>
        <w:pStyle w:val="74"/>
        <w:spacing w:line="360" w:lineRule="auto"/>
        <w:jc w:val="center"/>
        <w:rPr>
          <w:rFonts w:ascii="宋体" w:hAnsi="宋体"/>
          <w:b/>
          <w:sz w:val="32"/>
          <w:szCs w:val="32"/>
        </w:rPr>
      </w:pPr>
      <w:bookmarkStart w:id="75" w:name="_Toc11030_WPSOffice_Level1"/>
      <w:bookmarkStart w:id="76" w:name="_Toc17604_WPSOffice_Level1"/>
      <w:r>
        <w:rPr>
          <w:rFonts w:hint="eastAsia" w:ascii="宋体" w:hAnsi="宋体"/>
          <w:b/>
          <w:sz w:val="32"/>
          <w:szCs w:val="32"/>
        </w:rPr>
        <w:t>证书一览表</w:t>
      </w:r>
      <w:bookmarkEnd w:id="75"/>
      <w:bookmarkEnd w:id="76"/>
    </w:p>
    <w:tbl>
      <w:tblPr>
        <w:tblStyle w:val="44"/>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74"/>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74"/>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74"/>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74"/>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74"/>
              <w:spacing w:line="360" w:lineRule="auto"/>
              <w:jc w:val="center"/>
              <w:rPr>
                <w:rFonts w:asciiTheme="minorEastAsia" w:hAnsiTheme="minorEastAsia" w:eastAsiaTheme="minorEastAsia" w:cstheme="minorEastAsia"/>
                <w:szCs w:val="21"/>
              </w:rPr>
            </w:pPr>
          </w:p>
        </w:tc>
      </w:tr>
    </w:tbl>
    <w:p>
      <w:pPr>
        <w:pStyle w:val="74"/>
        <w:tabs>
          <w:tab w:val="left" w:pos="1050"/>
        </w:tabs>
        <w:spacing w:line="360" w:lineRule="auto"/>
        <w:rPr>
          <w:rFonts w:ascii="宋体" w:hAnsi="宋体"/>
          <w:szCs w:val="21"/>
        </w:rPr>
      </w:pPr>
      <w:r>
        <w:rPr>
          <w:rFonts w:hint="eastAsia" w:ascii="宋体" w:hAnsi="宋体"/>
          <w:b/>
          <w:szCs w:val="21"/>
        </w:rPr>
        <w:t>要求：</w:t>
      </w:r>
    </w:p>
    <w:p>
      <w:pPr>
        <w:pStyle w:val="74"/>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74"/>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74"/>
        <w:tabs>
          <w:tab w:val="left" w:pos="1050"/>
        </w:tabs>
        <w:spacing w:line="360" w:lineRule="auto"/>
        <w:rPr>
          <w:rFonts w:ascii="仿宋_GB2312" w:hAnsi="宋体" w:eastAsia="仿宋_GB2312"/>
          <w:sz w:val="24"/>
        </w:rPr>
      </w:pPr>
    </w:p>
    <w:p>
      <w:pPr>
        <w:pStyle w:val="7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0"/>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附件9</w:t>
      </w:r>
    </w:p>
    <w:p>
      <w:pPr>
        <w:pStyle w:val="73"/>
        <w:spacing w:line="360" w:lineRule="auto"/>
        <w:jc w:val="center"/>
        <w:rPr>
          <w:rFonts w:ascii="仿宋_GB2312" w:eastAsia="仿宋_GB2312"/>
          <w:b/>
          <w:sz w:val="28"/>
          <w:szCs w:val="28"/>
        </w:rPr>
      </w:pPr>
      <w:bookmarkStart w:id="77" w:name="_Toc7134_WPSOffice_Level1"/>
      <w:bookmarkStart w:id="78" w:name="_Toc19231_WPSOffice_Level1"/>
      <w:r>
        <w:rPr>
          <w:rFonts w:hint="eastAsia" w:ascii="宋体" w:hAnsi="宋体"/>
          <w:b/>
          <w:sz w:val="32"/>
          <w:szCs w:val="32"/>
        </w:rPr>
        <w:t>投标人类似项目实施情况一览表</w:t>
      </w:r>
      <w:bookmarkEnd w:id="77"/>
      <w:bookmarkEnd w:id="78"/>
    </w:p>
    <w:tbl>
      <w:tblPr>
        <w:tblStyle w:val="44"/>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3"/>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3"/>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3"/>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3"/>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3"/>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3"/>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3"/>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3"/>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spacing w:line="312" w:lineRule="auto"/>
        <w:rPr>
          <w:rFonts w:ascii="宋体" w:hAnsi="宋体"/>
          <w:b/>
          <w:sz w:val="28"/>
        </w:rPr>
      </w:pPr>
      <w:r>
        <w:rPr>
          <w:rFonts w:hint="eastAsia" w:ascii="宋体" w:hAnsi="宋体"/>
          <w:b/>
          <w:sz w:val="28"/>
        </w:rPr>
        <w:t>附件10</w:t>
      </w:r>
    </w:p>
    <w:p>
      <w:pPr>
        <w:spacing w:line="360" w:lineRule="auto"/>
        <w:ind w:hanging="9"/>
        <w:jc w:val="center"/>
        <w:rPr>
          <w:rFonts w:ascii="宋体" w:hAnsi="宋体"/>
          <w:b/>
          <w:sz w:val="18"/>
          <w:szCs w:val="18"/>
        </w:rPr>
      </w:pPr>
      <w:bookmarkStart w:id="79" w:name="_Toc21582_WPSOffice_Level1"/>
      <w:bookmarkStart w:id="80" w:name="_Toc3068_WPSOffice_Level1"/>
      <w:r>
        <w:rPr>
          <w:rFonts w:hint="eastAsia" w:ascii="宋体" w:hAnsi="宋体"/>
          <w:b/>
          <w:sz w:val="32"/>
          <w:szCs w:val="32"/>
        </w:rPr>
        <w:t>商务需求响应表</w:t>
      </w:r>
      <w:bookmarkEnd w:id="79"/>
      <w:bookmarkEnd w:id="80"/>
    </w:p>
    <w:tbl>
      <w:tblPr>
        <w:tblStyle w:val="44"/>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rPr>
          <w:rFonts w:ascii="宋体" w:hAnsi="宋体"/>
          <w:b/>
          <w:sz w:val="28"/>
        </w:rPr>
      </w:pPr>
      <w:r>
        <w:rPr>
          <w:rFonts w:hint="eastAsia" w:ascii="宋体" w:hAnsi="宋体"/>
          <w:b/>
          <w:sz w:val="28"/>
        </w:rPr>
        <w:t>附件11</w:t>
      </w:r>
      <w:r>
        <w:rPr>
          <w:rFonts w:ascii="宋体" w:hAnsi="宋体"/>
          <w:b/>
          <w:sz w:val="28"/>
        </w:rPr>
        <w:tab/>
      </w:r>
    </w:p>
    <w:p>
      <w:pPr>
        <w:spacing w:line="360" w:lineRule="auto"/>
        <w:jc w:val="center"/>
        <w:rPr>
          <w:rFonts w:ascii="宋体" w:hAnsi="宋体"/>
          <w:b/>
          <w:sz w:val="24"/>
        </w:rPr>
      </w:pPr>
      <w:bookmarkStart w:id="81" w:name="_Toc29652_WPSOffice_Level1"/>
      <w:bookmarkStart w:id="82" w:name="_Toc3463_WPSOffice_Level1"/>
      <w:r>
        <w:rPr>
          <w:rFonts w:hint="eastAsia" w:ascii="宋体" w:hAnsi="宋体"/>
          <w:b/>
          <w:sz w:val="32"/>
          <w:szCs w:val="32"/>
        </w:rPr>
        <w:t>售后服务情况表</w:t>
      </w:r>
      <w:bookmarkEnd w:id="81"/>
      <w:bookmarkEnd w:id="82"/>
    </w:p>
    <w:tbl>
      <w:tblPr>
        <w:tblStyle w:val="44"/>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75"/>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75"/>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75"/>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75"/>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75"/>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75"/>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75"/>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75"/>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75"/>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75"/>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75"/>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75"/>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75"/>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75"/>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75"/>
              <w:widowControl/>
              <w:spacing w:line="360" w:lineRule="auto"/>
              <w:jc w:val="left"/>
              <w:rPr>
                <w:rFonts w:ascii="宋体" w:hAnsi="宋体" w:cs="Arial"/>
                <w:bCs/>
                <w:szCs w:val="21"/>
              </w:rPr>
            </w:pPr>
          </w:p>
          <w:p>
            <w:pPr>
              <w:pStyle w:val="75"/>
              <w:widowControl/>
              <w:spacing w:line="360" w:lineRule="auto"/>
              <w:jc w:val="left"/>
              <w:rPr>
                <w:rFonts w:ascii="宋体" w:hAnsi="宋体" w:cs="Arial"/>
                <w:bCs/>
                <w:szCs w:val="21"/>
              </w:rPr>
            </w:pPr>
          </w:p>
          <w:p>
            <w:pPr>
              <w:pStyle w:val="75"/>
              <w:spacing w:line="360" w:lineRule="auto"/>
              <w:rPr>
                <w:rFonts w:ascii="宋体" w:hAnsi="宋体" w:cs="Arial"/>
                <w:bCs/>
                <w:szCs w:val="21"/>
              </w:rPr>
            </w:pPr>
          </w:p>
        </w:tc>
        <w:tc>
          <w:tcPr>
            <w:tcW w:w="1301" w:type="dxa"/>
            <w:tcMar>
              <w:top w:w="57" w:type="dxa"/>
              <w:left w:w="108" w:type="dxa"/>
              <w:bottom w:w="0" w:type="dxa"/>
              <w:right w:w="108" w:type="dxa"/>
            </w:tcMar>
          </w:tcPr>
          <w:p>
            <w:pPr>
              <w:pStyle w:val="75"/>
              <w:widowControl/>
              <w:spacing w:line="360" w:lineRule="auto"/>
              <w:jc w:val="left"/>
              <w:rPr>
                <w:rFonts w:ascii="宋体" w:hAnsi="宋体" w:cs="Arial"/>
                <w:bCs/>
                <w:szCs w:val="21"/>
              </w:rPr>
            </w:pPr>
          </w:p>
          <w:p>
            <w:pPr>
              <w:pStyle w:val="75"/>
              <w:widowControl/>
              <w:spacing w:line="360" w:lineRule="auto"/>
              <w:jc w:val="left"/>
              <w:rPr>
                <w:rFonts w:ascii="宋体" w:hAnsi="宋体" w:cs="Arial"/>
                <w:bCs/>
                <w:szCs w:val="21"/>
              </w:rPr>
            </w:pPr>
          </w:p>
          <w:p>
            <w:pPr>
              <w:pStyle w:val="75"/>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75"/>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75"/>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75"/>
              <w:widowControl/>
              <w:spacing w:line="360" w:lineRule="auto"/>
              <w:jc w:val="left"/>
              <w:rPr>
                <w:rFonts w:ascii="宋体" w:hAnsi="宋体" w:cs="Arial"/>
                <w:bCs/>
                <w:i/>
                <w:szCs w:val="21"/>
              </w:rPr>
            </w:pPr>
          </w:p>
          <w:p>
            <w:pPr>
              <w:pStyle w:val="75"/>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75"/>
              <w:widowControl/>
              <w:spacing w:line="360" w:lineRule="auto"/>
              <w:jc w:val="left"/>
              <w:rPr>
                <w:rFonts w:ascii="宋体" w:hAnsi="宋体" w:cs="Arial"/>
                <w:bCs/>
                <w:i/>
                <w:szCs w:val="21"/>
              </w:rPr>
            </w:pPr>
          </w:p>
          <w:p>
            <w:pPr>
              <w:pStyle w:val="75"/>
              <w:widowControl/>
              <w:spacing w:line="360" w:lineRule="auto"/>
              <w:jc w:val="left"/>
              <w:rPr>
                <w:rFonts w:ascii="宋体" w:hAnsi="宋体" w:cs="Arial"/>
                <w:bCs/>
                <w:i/>
                <w:szCs w:val="21"/>
              </w:rPr>
            </w:pPr>
          </w:p>
          <w:p>
            <w:pPr>
              <w:pStyle w:val="75"/>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75"/>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75"/>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75"/>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75"/>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15"/>
        <w:rPr>
          <w:rFonts w:ascii="宋体" w:hAnsi="宋体"/>
          <w:sz w:val="24"/>
          <w:u w:val="single"/>
        </w:rPr>
      </w:pPr>
    </w:p>
    <w:p>
      <w:pPr>
        <w:pStyle w:val="15"/>
        <w:rPr>
          <w:rFonts w:ascii="宋体" w:hAnsi="宋体"/>
          <w:sz w:val="24"/>
          <w:u w:val="single"/>
        </w:rPr>
      </w:pPr>
    </w:p>
    <w:p>
      <w:pPr>
        <w:pStyle w:val="15"/>
        <w:rPr>
          <w:rFonts w:ascii="宋体" w:hAnsi="宋体"/>
          <w:sz w:val="24"/>
          <w:u w:val="single"/>
        </w:rPr>
      </w:pPr>
    </w:p>
    <w:p>
      <w:pPr>
        <w:pStyle w:val="15"/>
        <w:ind w:firstLine="0"/>
        <w:rPr>
          <w:rFonts w:ascii="宋体" w:hAnsi="宋体"/>
          <w:sz w:val="24"/>
          <w:u w:val="single"/>
        </w:rPr>
      </w:pPr>
    </w:p>
    <w:p>
      <w:pPr>
        <w:pStyle w:val="15"/>
        <w:ind w:firstLine="0"/>
        <w:rPr>
          <w:rFonts w:ascii="宋体" w:hAnsi="宋体"/>
          <w:sz w:val="24"/>
          <w:u w:val="single"/>
        </w:rPr>
      </w:pPr>
    </w:p>
    <w:p>
      <w:pPr>
        <w:pStyle w:val="15"/>
        <w:ind w:firstLine="0"/>
        <w:rPr>
          <w:rFonts w:ascii="宋体" w:hAnsi="宋体"/>
          <w:sz w:val="24"/>
          <w:u w:val="single"/>
        </w:rPr>
      </w:pPr>
    </w:p>
    <w:p>
      <w:pPr>
        <w:spacing w:line="312" w:lineRule="auto"/>
        <w:rPr>
          <w:rFonts w:ascii="宋体" w:hAnsi="宋体"/>
          <w:b/>
          <w:sz w:val="28"/>
        </w:rPr>
      </w:pPr>
      <w:r>
        <w:rPr>
          <w:rFonts w:hint="eastAsia" w:ascii="宋体" w:hAnsi="宋体"/>
          <w:b/>
          <w:sz w:val="28"/>
        </w:rPr>
        <w:t>附件12</w:t>
      </w:r>
    </w:p>
    <w:p>
      <w:pPr>
        <w:pStyle w:val="76"/>
        <w:spacing w:line="360" w:lineRule="auto"/>
        <w:jc w:val="center"/>
        <w:rPr>
          <w:rFonts w:hAnsi="宋体"/>
          <w:b/>
          <w:sz w:val="32"/>
          <w:szCs w:val="32"/>
          <w:lang w:val="en-GB"/>
        </w:rPr>
      </w:pPr>
      <w:bookmarkStart w:id="83" w:name="_Toc15536_WPSOffice_Level1"/>
      <w:bookmarkStart w:id="84" w:name="_Toc16175_WPSOffice_Level1"/>
      <w:r>
        <w:rPr>
          <w:rFonts w:hint="eastAsia" w:hAnsi="宋体"/>
          <w:b/>
          <w:sz w:val="32"/>
          <w:szCs w:val="32"/>
        </w:rPr>
        <w:t>主要货物用材响应表(类似家具类货物采用)</w:t>
      </w:r>
      <w:bookmarkEnd w:id="83"/>
      <w:bookmarkEnd w:id="84"/>
    </w:p>
    <w:tbl>
      <w:tblPr>
        <w:tblStyle w:val="44"/>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75"/>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75"/>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75"/>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75"/>
        <w:spacing w:line="360" w:lineRule="auto"/>
        <w:ind w:firstLine="480" w:firstLineChars="200"/>
        <w:rPr>
          <w:rFonts w:ascii="仿宋_GB2312" w:eastAsia="仿宋_GB2312"/>
          <w:sz w:val="24"/>
        </w:rPr>
      </w:pPr>
    </w:p>
    <w:p>
      <w:pPr>
        <w:pStyle w:val="75"/>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85" w:name="_Toc4615_WPSOffice_Level1"/>
      <w:bookmarkStart w:id="86" w:name="_Toc30468_WPSOffice_Level1"/>
      <w:bookmarkStart w:id="87" w:name="_Toc21322_WPSOffice_Level1"/>
    </w:p>
    <w:p>
      <w:pPr>
        <w:pStyle w:val="2"/>
      </w:pPr>
    </w:p>
    <w:p>
      <w:pPr>
        <w:jc w:val="center"/>
        <w:rPr>
          <w:sz w:val="52"/>
          <w:szCs w:val="52"/>
        </w:rPr>
      </w:pPr>
    </w:p>
    <w:p>
      <w:pPr>
        <w:jc w:val="center"/>
        <w:rPr>
          <w:sz w:val="52"/>
          <w:szCs w:val="52"/>
        </w:rPr>
      </w:pPr>
      <w:r>
        <w:rPr>
          <w:rFonts w:hint="eastAsia"/>
          <w:sz w:val="52"/>
          <w:szCs w:val="52"/>
        </w:rPr>
        <w:t>项目名称</w:t>
      </w:r>
      <w:bookmarkEnd w:id="85"/>
      <w:bookmarkEnd w:id="86"/>
      <w:bookmarkEnd w:id="87"/>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88" w:name="_Toc8885_WPSOffice_Level1"/>
      <w:bookmarkStart w:id="89" w:name="_Toc9453_WPSOffice_Level1"/>
      <w:r>
        <w:rPr>
          <w:rFonts w:hint="eastAsia"/>
          <w:sz w:val="84"/>
          <w:szCs w:val="84"/>
        </w:rPr>
        <w:t>报</w:t>
      </w:r>
      <w:bookmarkEnd w:id="88"/>
      <w:bookmarkEnd w:id="89"/>
    </w:p>
    <w:p>
      <w:pPr>
        <w:jc w:val="center"/>
        <w:rPr>
          <w:sz w:val="84"/>
          <w:szCs w:val="84"/>
        </w:rPr>
      </w:pPr>
      <w:bookmarkStart w:id="90" w:name="_Toc7485_WPSOffice_Level1"/>
      <w:bookmarkStart w:id="91" w:name="_Toc10910_WPSOffice_Level1"/>
      <w:r>
        <w:rPr>
          <w:rFonts w:hint="eastAsia"/>
          <w:sz w:val="84"/>
          <w:szCs w:val="84"/>
        </w:rPr>
        <w:t>价</w:t>
      </w:r>
      <w:bookmarkEnd w:id="90"/>
      <w:bookmarkEnd w:id="91"/>
    </w:p>
    <w:p>
      <w:pPr>
        <w:jc w:val="center"/>
        <w:rPr>
          <w:sz w:val="84"/>
          <w:szCs w:val="84"/>
        </w:rPr>
      </w:pPr>
      <w:bookmarkStart w:id="92" w:name="_Toc3932_WPSOffice_Level1"/>
      <w:bookmarkStart w:id="93" w:name="_Toc14572_WPSOffice_Level1"/>
      <w:r>
        <w:rPr>
          <w:rFonts w:hint="eastAsia"/>
          <w:sz w:val="84"/>
          <w:szCs w:val="84"/>
        </w:rPr>
        <w:t>文</w:t>
      </w:r>
      <w:bookmarkEnd w:id="92"/>
      <w:bookmarkEnd w:id="93"/>
    </w:p>
    <w:p>
      <w:pPr>
        <w:jc w:val="center"/>
        <w:rPr>
          <w:sz w:val="84"/>
          <w:szCs w:val="84"/>
        </w:rPr>
      </w:pPr>
      <w:bookmarkStart w:id="94" w:name="_Toc16973_WPSOffice_Level1"/>
      <w:bookmarkStart w:id="95" w:name="_Toc7562_WPSOffice_Level1"/>
      <w:r>
        <w:rPr>
          <w:rFonts w:hint="eastAsia"/>
          <w:sz w:val="84"/>
          <w:szCs w:val="84"/>
        </w:rPr>
        <w:t>件</w:t>
      </w:r>
      <w:bookmarkEnd w:id="94"/>
      <w:bookmarkEnd w:id="95"/>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6" w:name="_Toc26700_WPSOffice_Level1"/>
      <w:bookmarkStart w:id="97" w:name="_Toc4603_WPSOffice_Level1"/>
      <w:r>
        <w:rPr>
          <w:rFonts w:hint="eastAsia" w:ascii="宋体" w:hAnsi="宋体"/>
          <w:sz w:val="36"/>
          <w:szCs w:val="36"/>
        </w:rPr>
        <w:t>投标人全称（公章）：</w:t>
      </w:r>
      <w:bookmarkEnd w:id="96"/>
      <w:bookmarkEnd w:id="97"/>
    </w:p>
    <w:p>
      <w:pPr>
        <w:spacing w:line="360" w:lineRule="auto"/>
        <w:ind w:right="-108" w:firstLine="720" w:firstLineChars="200"/>
        <w:rPr>
          <w:rFonts w:ascii="宋体" w:hAnsi="宋体"/>
          <w:sz w:val="36"/>
          <w:szCs w:val="36"/>
        </w:rPr>
      </w:pPr>
      <w:bookmarkStart w:id="98" w:name="_Toc1391_WPSOffice_Level1"/>
      <w:bookmarkStart w:id="99" w:name="_Toc32593_WPSOffice_Level1"/>
      <w:r>
        <w:rPr>
          <w:rFonts w:hint="eastAsia" w:ascii="宋体" w:hAnsi="宋体"/>
          <w:sz w:val="36"/>
          <w:szCs w:val="36"/>
        </w:rPr>
        <w:t>地    址：</w:t>
      </w:r>
      <w:bookmarkEnd w:id="98"/>
      <w:bookmarkEnd w:id="99"/>
    </w:p>
    <w:p>
      <w:pPr>
        <w:spacing w:line="360" w:lineRule="auto"/>
        <w:ind w:right="-108" w:firstLine="720" w:firstLineChars="200"/>
        <w:rPr>
          <w:rFonts w:ascii="宋体" w:hAnsi="宋体"/>
          <w:sz w:val="36"/>
          <w:szCs w:val="36"/>
        </w:rPr>
      </w:pPr>
      <w:bookmarkStart w:id="100" w:name="_Toc20938_WPSOffice_Level1"/>
      <w:bookmarkStart w:id="101" w:name="_Toc3791_WPSOffice_Level1"/>
      <w:r>
        <w:rPr>
          <w:rFonts w:hint="eastAsia" w:ascii="宋体" w:hAnsi="宋体"/>
          <w:sz w:val="36"/>
          <w:szCs w:val="36"/>
        </w:rPr>
        <w:t>时    间：</w:t>
      </w:r>
      <w:bookmarkEnd w:id="100"/>
      <w:bookmarkEnd w:id="101"/>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15"/>
        <w:ind w:firstLine="0"/>
        <w:rPr>
          <w:rFonts w:ascii="仿宋_GB2312" w:hAnsi="宋体" w:eastAsia="仿宋_GB2312"/>
          <w:b/>
          <w:sz w:val="36"/>
          <w:szCs w:val="36"/>
        </w:rPr>
      </w:pPr>
    </w:p>
    <w:p>
      <w:pPr>
        <w:pStyle w:val="15"/>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2" w:name="_Toc29537_WPSOffice_Level1"/>
      <w:bookmarkStart w:id="103" w:name="_Toc19972_WPSOffice_Level1"/>
      <w:r>
        <w:rPr>
          <w:rFonts w:hint="eastAsia" w:ascii="宋体" w:hAnsi="宋体"/>
          <w:b/>
          <w:bCs/>
          <w:sz w:val="36"/>
          <w:szCs w:val="36"/>
        </w:rPr>
        <w:t>报价文件目录</w:t>
      </w:r>
      <w:bookmarkEnd w:id="102"/>
      <w:bookmarkEnd w:id="103"/>
    </w:p>
    <w:p>
      <w:pPr>
        <w:pStyle w:val="2"/>
      </w:pPr>
    </w:p>
    <w:p>
      <w:pPr>
        <w:spacing w:line="360" w:lineRule="auto"/>
        <w:ind w:firstLine="480" w:firstLineChars="200"/>
        <w:rPr>
          <w:sz w:val="24"/>
        </w:rPr>
      </w:pPr>
    </w:p>
    <w:p>
      <w:pPr>
        <w:numPr>
          <w:ilvl w:val="0"/>
          <w:numId w:val="12"/>
        </w:numPr>
        <w:spacing w:line="360" w:lineRule="auto"/>
        <w:rPr>
          <w:rFonts w:asciiTheme="minorEastAsia" w:hAnsiTheme="minorEastAsia" w:eastAsiaTheme="minorEastAsia" w:cstheme="minorEastAsia"/>
          <w:sz w:val="28"/>
          <w:szCs w:val="28"/>
        </w:rPr>
      </w:pPr>
      <w:bookmarkStart w:id="104" w:name="_Toc6778_WPSOffice_Level1"/>
      <w:bookmarkStart w:id="105" w:name="_Toc29988_WPSOffice_Level1"/>
      <w:r>
        <w:rPr>
          <w:rFonts w:hint="eastAsia" w:asciiTheme="minorEastAsia" w:hAnsiTheme="minorEastAsia" w:eastAsiaTheme="minorEastAsia" w:cstheme="minorEastAsia"/>
          <w:sz w:val="28"/>
          <w:szCs w:val="28"/>
        </w:rPr>
        <w:t>开标一览表（附件13）</w:t>
      </w:r>
      <w:bookmarkEnd w:id="104"/>
      <w:bookmarkEnd w:id="105"/>
    </w:p>
    <w:p>
      <w:pPr>
        <w:numPr>
          <w:ilvl w:val="0"/>
          <w:numId w:val="12"/>
        </w:numPr>
        <w:spacing w:line="360" w:lineRule="auto"/>
        <w:rPr>
          <w:rFonts w:asciiTheme="minorEastAsia" w:hAnsiTheme="minorEastAsia" w:eastAsiaTheme="minorEastAsia" w:cstheme="minorEastAsia"/>
          <w:sz w:val="28"/>
          <w:szCs w:val="28"/>
        </w:rPr>
      </w:pPr>
      <w:bookmarkStart w:id="106" w:name="_Toc11601_WPSOffice_Level1"/>
      <w:bookmarkStart w:id="107" w:name="_Toc15601_WPSOffice_Level1"/>
      <w:r>
        <w:rPr>
          <w:rFonts w:hint="eastAsia" w:asciiTheme="minorEastAsia" w:hAnsiTheme="minorEastAsia" w:eastAsiaTheme="minorEastAsia" w:cstheme="minorEastAsia"/>
          <w:sz w:val="28"/>
          <w:szCs w:val="28"/>
        </w:rPr>
        <w:t>报价明细表（附件14）</w:t>
      </w:r>
      <w:bookmarkEnd w:id="106"/>
      <w:bookmarkEnd w:id="107"/>
    </w:p>
    <w:p>
      <w:pPr>
        <w:numPr>
          <w:ilvl w:val="0"/>
          <w:numId w:val="12"/>
        </w:numPr>
        <w:spacing w:line="360" w:lineRule="auto"/>
        <w:rPr>
          <w:rFonts w:asciiTheme="minorEastAsia" w:hAnsiTheme="minorEastAsia" w:eastAsiaTheme="minorEastAsia" w:cstheme="minorEastAsia"/>
          <w:sz w:val="28"/>
          <w:szCs w:val="28"/>
        </w:rPr>
      </w:pPr>
      <w:bookmarkStart w:id="108" w:name="_Toc45_WPSOffice_Level1"/>
      <w:bookmarkStart w:id="109" w:name="_Toc17543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（附件15）</w:t>
      </w:r>
      <w:bookmarkEnd w:id="108"/>
      <w:bookmarkEnd w:id="109"/>
    </w:p>
    <w:p>
      <w:pPr>
        <w:numPr>
          <w:ilvl w:val="0"/>
          <w:numId w:val="12"/>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附件13</w:t>
      </w:r>
    </w:p>
    <w:p>
      <w:pPr>
        <w:spacing w:line="360" w:lineRule="auto"/>
        <w:ind w:left="-2" w:hanging="2"/>
        <w:jc w:val="center"/>
        <w:rPr>
          <w:rFonts w:ascii="宋体" w:hAnsi="宋体"/>
          <w:b/>
          <w:sz w:val="32"/>
          <w:szCs w:val="32"/>
        </w:rPr>
      </w:pPr>
      <w:bookmarkStart w:id="110" w:name="_Toc16144_WPSOffice_Level1"/>
      <w:bookmarkStart w:id="111" w:name="_Toc30363_WPSOffice_Level1"/>
      <w:r>
        <w:rPr>
          <w:rFonts w:hint="eastAsia" w:ascii="宋体" w:hAnsi="宋体"/>
          <w:b/>
          <w:sz w:val="32"/>
          <w:szCs w:val="32"/>
        </w:rPr>
        <w:t>开标一览表</w:t>
      </w:r>
      <w:bookmarkEnd w:id="110"/>
      <w:bookmarkEnd w:id="111"/>
    </w:p>
    <w:p>
      <w:pPr>
        <w:pStyle w:val="2"/>
      </w:pPr>
    </w:p>
    <w:p>
      <w:pPr>
        <w:pStyle w:val="28"/>
        <w:spacing w:line="360" w:lineRule="auto"/>
        <w:ind w:firstLine="482" w:firstLineChars="200"/>
        <w:rPr>
          <w:rFonts w:hAnsi="宋体"/>
          <w:b/>
          <w:sz w:val="24"/>
        </w:rPr>
      </w:pPr>
      <w:r>
        <w:rPr>
          <w:rFonts w:hAnsi="宋体"/>
          <w:b/>
          <w:sz w:val="24"/>
        </w:rPr>
        <w:t>项目编号：</w:t>
      </w:r>
    </w:p>
    <w:p>
      <w:pPr>
        <w:pStyle w:val="79"/>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4"/>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附件14</w:t>
      </w:r>
    </w:p>
    <w:p>
      <w:pPr>
        <w:spacing w:line="360" w:lineRule="auto"/>
        <w:jc w:val="center"/>
        <w:rPr>
          <w:rFonts w:ascii="宋体" w:hAnsi="宋体"/>
          <w:sz w:val="24"/>
        </w:rPr>
      </w:pPr>
      <w:bookmarkStart w:id="112" w:name="_Toc22412_WPSOffice_Level1"/>
      <w:bookmarkStart w:id="113" w:name="_Toc8975_WPSOffice_Level1"/>
      <w:r>
        <w:rPr>
          <w:rFonts w:hint="eastAsia" w:ascii="宋体" w:hAnsi="宋体"/>
          <w:b/>
          <w:sz w:val="32"/>
          <w:szCs w:val="32"/>
        </w:rPr>
        <w:t>报价明细表</w:t>
      </w:r>
      <w:bookmarkEnd w:id="112"/>
      <w:bookmarkEnd w:id="113"/>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79"/>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44"/>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附件15</w:t>
      </w:r>
    </w:p>
    <w:p>
      <w:pPr>
        <w:pStyle w:val="15"/>
        <w:spacing w:line="360" w:lineRule="auto"/>
        <w:ind w:firstLine="0"/>
        <w:jc w:val="center"/>
        <w:rPr>
          <w:rFonts w:ascii="宋体" w:hAnsi="宋体" w:cs="宋体"/>
          <w:b/>
          <w:sz w:val="32"/>
          <w:szCs w:val="32"/>
        </w:rPr>
      </w:pPr>
      <w:bookmarkStart w:id="114" w:name="_Toc29357_WPSOffice_Level1"/>
      <w:bookmarkStart w:id="115" w:name="_Toc12654_WPSOffice_Level1"/>
      <w:r>
        <w:rPr>
          <w:rFonts w:hint="eastAsia" w:ascii="宋体" w:hAnsi="宋体" w:cs="宋体"/>
          <w:b/>
          <w:sz w:val="32"/>
          <w:szCs w:val="32"/>
        </w:rPr>
        <w:t>中小企业声明函（货物）</w:t>
      </w:r>
      <w:bookmarkEnd w:id="114"/>
      <w:bookmarkEnd w:id="115"/>
    </w:p>
    <w:p>
      <w:pPr>
        <w:pStyle w:val="15"/>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28"/>
        <w:spacing w:line="360" w:lineRule="auto"/>
        <w:jc w:val="center"/>
        <w:outlineLvl w:val="1"/>
        <w:rPr>
          <w:rFonts w:hAnsi="宋体" w:cs="宋体"/>
          <w:b/>
          <w:sz w:val="32"/>
          <w:szCs w:val="32"/>
          <w:lang w:val="en-GB"/>
        </w:rPr>
      </w:pPr>
      <w:bookmarkStart w:id="116" w:name="_Toc27483_WPSOffice_Level1"/>
      <w:bookmarkStart w:id="117" w:name="_Toc17646_WPSOffice_Level1"/>
      <w:r>
        <w:rPr>
          <w:rFonts w:hint="eastAsia" w:hAnsi="宋体" w:cs="宋体"/>
          <w:b/>
          <w:sz w:val="32"/>
          <w:szCs w:val="32"/>
          <w:lang w:val="en-GB"/>
        </w:rPr>
        <w:t>残疾人福利性单位声明函</w:t>
      </w:r>
      <w:bookmarkEnd w:id="116"/>
      <w:bookmarkEnd w:id="117"/>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80"/>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80"/>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80"/>
        <w:spacing w:line="360" w:lineRule="auto"/>
      </w:pPr>
    </w:p>
    <w:p/>
    <w:p/>
    <w:sectPr>
      <w:headerReference r:id="rId6" w:type="default"/>
      <w:pgSz w:w="11906" w:h="16838"/>
      <w:pgMar w:top="1383" w:right="1247" w:bottom="1383" w:left="124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NewRoman">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FangSong_GB2312 + 2">
    <w:altName w:val="Arial Unicode MS"/>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14:textFill>
          <w14:solidFill>
            <w14:schemeClr w14:val="tx1"/>
          </w14:solidFill>
        </w14:textFill>
      </w:rPr>
      <w:t>三门中学教师教学笔记本电脑采购</w:t>
    </w:r>
    <w:r>
      <w:rPr>
        <w:b/>
        <w:i/>
        <w:color w:val="000000" w:themeColor="text1"/>
        <w:kern w:val="0"/>
        <w:sz w:val="18"/>
        <w:u w:val="single"/>
        <w14:textFill>
          <w14:solidFill>
            <w14:schemeClr w14:val="tx1"/>
          </w14:solidFill>
        </w14:textFill>
      </w:rPr>
      <w:t>项目</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三门县政府采购招标文件                                                                    第</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PAGE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55</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页共</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NUMPAGES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55</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 xml:space="preserve">页    </w:t>
    </w:r>
    <w:r>
      <w:rPr>
        <w:rFonts w:hint="eastAsia"/>
        <w:b/>
        <w:color w:val="000000" w:themeColor="text1"/>
        <w:spacing w:val="-20"/>
        <w:kern w:val="0"/>
        <w:sz w:val="18"/>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b w:val="0"/>
        <w:bCs w:val="0"/>
        <w:sz w:val="28"/>
        <w:szCs w:val="28"/>
      </w:rPr>
    </w:lvl>
  </w:abstractNum>
  <w:abstractNum w:abstractNumId="1">
    <w:nsid w:val="8FA37827"/>
    <w:multiLevelType w:val="singleLevel"/>
    <w:tmpl w:val="8FA37827"/>
    <w:lvl w:ilvl="0" w:tentative="0">
      <w:start w:val="1"/>
      <w:numFmt w:val="decimal"/>
      <w:lvlText w:val="%1."/>
      <w:lvlJc w:val="left"/>
      <w:pPr>
        <w:ind w:left="425" w:hanging="425"/>
      </w:pPr>
      <w:rPr>
        <w:rFonts w:hint="default"/>
      </w:rPr>
    </w:lvl>
  </w:abstractNum>
  <w:abstractNum w:abstractNumId="2">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FF4D4BA8"/>
    <w:multiLevelType w:val="singleLevel"/>
    <w:tmpl w:val="FF4D4BA8"/>
    <w:lvl w:ilvl="0" w:tentative="0">
      <w:start w:val="1"/>
      <w:numFmt w:val="decimal"/>
      <w:lvlText w:val="%1."/>
      <w:lvlJc w:val="left"/>
      <w:pPr>
        <w:ind w:left="425" w:hanging="425"/>
      </w:pPr>
      <w:rPr>
        <w:rFonts w:hint="default"/>
      </w:rPr>
    </w:lvl>
  </w:abstractNum>
  <w:abstractNum w:abstractNumId="5">
    <w:nsid w:val="14502F06"/>
    <w:multiLevelType w:val="singleLevel"/>
    <w:tmpl w:val="14502F06"/>
    <w:lvl w:ilvl="0" w:tentative="0">
      <w:start w:val="10"/>
      <w:numFmt w:val="chineseCounting"/>
      <w:suff w:val="nothing"/>
      <w:lvlText w:val="%1、"/>
      <w:lvlJc w:val="left"/>
      <w:rPr>
        <w:rFonts w:hint="eastAsia"/>
      </w:rPr>
    </w:lvl>
  </w:abstractNum>
  <w:abstractNum w:abstractNumId="6">
    <w:nsid w:val="289F1F1C"/>
    <w:multiLevelType w:val="singleLevel"/>
    <w:tmpl w:val="289F1F1C"/>
    <w:lvl w:ilvl="0" w:tentative="0">
      <w:start w:val="1"/>
      <w:numFmt w:val="decimal"/>
      <w:lvlText w:val="%1."/>
      <w:lvlJc w:val="left"/>
      <w:pPr>
        <w:ind w:left="425" w:hanging="425"/>
      </w:pPr>
      <w:rPr>
        <w:rFonts w:hint="default"/>
      </w:rPr>
    </w:lvl>
  </w:abstractNum>
  <w:abstractNum w:abstractNumId="7">
    <w:nsid w:val="432C227C"/>
    <w:multiLevelType w:val="multilevel"/>
    <w:tmpl w:val="432C227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7488A27B"/>
    <w:multiLevelType w:val="singleLevel"/>
    <w:tmpl w:val="7488A27B"/>
    <w:lvl w:ilvl="0" w:tentative="0">
      <w:start w:val="1"/>
      <w:numFmt w:val="decimal"/>
      <w:lvlText w:val="%1."/>
      <w:lvlJc w:val="left"/>
      <w:pPr>
        <w:ind w:left="425" w:hanging="425"/>
      </w:pPr>
      <w:rPr>
        <w:rFonts w:hint="default"/>
      </w:rPr>
    </w:lvl>
  </w:abstractNum>
  <w:abstractNum w:abstractNumId="11">
    <w:nsid w:val="7E92F494"/>
    <w:multiLevelType w:val="singleLevel"/>
    <w:tmpl w:val="7E92F494"/>
    <w:lvl w:ilvl="0" w:tentative="0">
      <w:start w:val="1"/>
      <w:numFmt w:val="decimal"/>
      <w:lvlText w:val="%1."/>
      <w:lvlJc w:val="left"/>
      <w:pPr>
        <w:ind w:left="425" w:hanging="425"/>
      </w:pPr>
      <w:rPr>
        <w:rFonts w:hint="default"/>
      </w:rPr>
    </w:lvl>
  </w:abstractNum>
  <w:num w:numId="1">
    <w:abstractNumId w:val="2"/>
  </w:num>
  <w:num w:numId="2">
    <w:abstractNumId w:val="9"/>
  </w:num>
  <w:num w:numId="3">
    <w:abstractNumId w:val="8"/>
  </w:num>
  <w:num w:numId="4">
    <w:abstractNumId w:val="5"/>
  </w:num>
  <w:num w:numId="5">
    <w:abstractNumId w:val="7"/>
  </w:num>
  <w:num w:numId="6">
    <w:abstractNumId w:val="0"/>
  </w:num>
  <w:num w:numId="7">
    <w:abstractNumId w:val="11"/>
  </w:num>
  <w:num w:numId="8">
    <w:abstractNumId w:val="10"/>
  </w:num>
  <w:num w:numId="9">
    <w:abstractNumId w:val="1"/>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OWIwYTNlNzg0MmYzOGNkNDhkYjBiOWRiMDE0NDIifQ=="/>
  </w:docVars>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7BA3"/>
    <w:rsid w:val="00044A1C"/>
    <w:rsid w:val="000474CF"/>
    <w:rsid w:val="000558A0"/>
    <w:rsid w:val="000579E3"/>
    <w:rsid w:val="00060B1F"/>
    <w:rsid w:val="00061576"/>
    <w:rsid w:val="00061E79"/>
    <w:rsid w:val="00070405"/>
    <w:rsid w:val="00080459"/>
    <w:rsid w:val="00083B34"/>
    <w:rsid w:val="000906D6"/>
    <w:rsid w:val="00096561"/>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E763B"/>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38F7"/>
    <w:rsid w:val="00134AE4"/>
    <w:rsid w:val="00135BD9"/>
    <w:rsid w:val="00136179"/>
    <w:rsid w:val="00140CEB"/>
    <w:rsid w:val="00140D28"/>
    <w:rsid w:val="00144F8B"/>
    <w:rsid w:val="001476B9"/>
    <w:rsid w:val="00153832"/>
    <w:rsid w:val="001568DF"/>
    <w:rsid w:val="00160518"/>
    <w:rsid w:val="00161599"/>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E6C"/>
    <w:rsid w:val="00195054"/>
    <w:rsid w:val="00197865"/>
    <w:rsid w:val="00197C54"/>
    <w:rsid w:val="001A68A2"/>
    <w:rsid w:val="001A70CF"/>
    <w:rsid w:val="001A7625"/>
    <w:rsid w:val="001A76AF"/>
    <w:rsid w:val="001B1DE3"/>
    <w:rsid w:val="001B21E9"/>
    <w:rsid w:val="001B532E"/>
    <w:rsid w:val="001B6958"/>
    <w:rsid w:val="001B702E"/>
    <w:rsid w:val="001C239F"/>
    <w:rsid w:val="001C34D4"/>
    <w:rsid w:val="001C3EFD"/>
    <w:rsid w:val="001C5C38"/>
    <w:rsid w:val="001C6273"/>
    <w:rsid w:val="001D44C2"/>
    <w:rsid w:val="001D6827"/>
    <w:rsid w:val="001E088E"/>
    <w:rsid w:val="001E1894"/>
    <w:rsid w:val="001E2042"/>
    <w:rsid w:val="001E2DAC"/>
    <w:rsid w:val="001F0AAA"/>
    <w:rsid w:val="001F135F"/>
    <w:rsid w:val="001F31AC"/>
    <w:rsid w:val="00204247"/>
    <w:rsid w:val="002108E0"/>
    <w:rsid w:val="00211DB6"/>
    <w:rsid w:val="00211F70"/>
    <w:rsid w:val="0021280B"/>
    <w:rsid w:val="00214317"/>
    <w:rsid w:val="0021500E"/>
    <w:rsid w:val="00216345"/>
    <w:rsid w:val="00223B5F"/>
    <w:rsid w:val="00227C55"/>
    <w:rsid w:val="0023089C"/>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D6BC9"/>
    <w:rsid w:val="002F757E"/>
    <w:rsid w:val="002F7D40"/>
    <w:rsid w:val="003121E7"/>
    <w:rsid w:val="003147D3"/>
    <w:rsid w:val="00323911"/>
    <w:rsid w:val="0032436F"/>
    <w:rsid w:val="00325AE2"/>
    <w:rsid w:val="003268B0"/>
    <w:rsid w:val="00330AB6"/>
    <w:rsid w:val="00332A91"/>
    <w:rsid w:val="003340FA"/>
    <w:rsid w:val="00334889"/>
    <w:rsid w:val="003357DD"/>
    <w:rsid w:val="003374F4"/>
    <w:rsid w:val="00337543"/>
    <w:rsid w:val="00340476"/>
    <w:rsid w:val="00345274"/>
    <w:rsid w:val="00345637"/>
    <w:rsid w:val="003479D6"/>
    <w:rsid w:val="00351EC8"/>
    <w:rsid w:val="00353386"/>
    <w:rsid w:val="00363AAB"/>
    <w:rsid w:val="003706FD"/>
    <w:rsid w:val="00370BBD"/>
    <w:rsid w:val="00372283"/>
    <w:rsid w:val="00377DA4"/>
    <w:rsid w:val="00380E04"/>
    <w:rsid w:val="0038413A"/>
    <w:rsid w:val="00392EC3"/>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0579"/>
    <w:rsid w:val="00401AE7"/>
    <w:rsid w:val="00402CC7"/>
    <w:rsid w:val="00403EB6"/>
    <w:rsid w:val="00404206"/>
    <w:rsid w:val="00406966"/>
    <w:rsid w:val="00407685"/>
    <w:rsid w:val="00412AFF"/>
    <w:rsid w:val="0041334E"/>
    <w:rsid w:val="00413C5F"/>
    <w:rsid w:val="00415168"/>
    <w:rsid w:val="00415E49"/>
    <w:rsid w:val="004172B8"/>
    <w:rsid w:val="00417393"/>
    <w:rsid w:val="004237A6"/>
    <w:rsid w:val="004256D6"/>
    <w:rsid w:val="00433FB4"/>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C1B"/>
    <w:rsid w:val="00481764"/>
    <w:rsid w:val="00491E58"/>
    <w:rsid w:val="00493474"/>
    <w:rsid w:val="00494E1D"/>
    <w:rsid w:val="004A50F8"/>
    <w:rsid w:val="004A577C"/>
    <w:rsid w:val="004C1204"/>
    <w:rsid w:val="004C1782"/>
    <w:rsid w:val="004C268A"/>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0C8"/>
    <w:rsid w:val="00534FA1"/>
    <w:rsid w:val="005356B4"/>
    <w:rsid w:val="0054197A"/>
    <w:rsid w:val="00542378"/>
    <w:rsid w:val="00543BCE"/>
    <w:rsid w:val="00545F8A"/>
    <w:rsid w:val="00551C57"/>
    <w:rsid w:val="005529DF"/>
    <w:rsid w:val="0056601C"/>
    <w:rsid w:val="0057308C"/>
    <w:rsid w:val="00574AA0"/>
    <w:rsid w:val="0057563B"/>
    <w:rsid w:val="00575CCB"/>
    <w:rsid w:val="00597E5A"/>
    <w:rsid w:val="005A248B"/>
    <w:rsid w:val="005B79E0"/>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24C3E"/>
    <w:rsid w:val="00625F81"/>
    <w:rsid w:val="00633F7E"/>
    <w:rsid w:val="00635E08"/>
    <w:rsid w:val="006401B8"/>
    <w:rsid w:val="00641B1B"/>
    <w:rsid w:val="00644E10"/>
    <w:rsid w:val="006557C8"/>
    <w:rsid w:val="00655E4A"/>
    <w:rsid w:val="006638EF"/>
    <w:rsid w:val="006651E9"/>
    <w:rsid w:val="00666825"/>
    <w:rsid w:val="00672619"/>
    <w:rsid w:val="0067527B"/>
    <w:rsid w:val="006765F5"/>
    <w:rsid w:val="00677992"/>
    <w:rsid w:val="00680478"/>
    <w:rsid w:val="00680FEB"/>
    <w:rsid w:val="006839D7"/>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70566"/>
    <w:rsid w:val="00772E5E"/>
    <w:rsid w:val="0077335E"/>
    <w:rsid w:val="00775610"/>
    <w:rsid w:val="00782478"/>
    <w:rsid w:val="00787339"/>
    <w:rsid w:val="00790122"/>
    <w:rsid w:val="007904C2"/>
    <w:rsid w:val="00794A11"/>
    <w:rsid w:val="00794F53"/>
    <w:rsid w:val="00795ADC"/>
    <w:rsid w:val="00795CCE"/>
    <w:rsid w:val="00797CB2"/>
    <w:rsid w:val="007A1267"/>
    <w:rsid w:val="007A7A3D"/>
    <w:rsid w:val="007B0BEA"/>
    <w:rsid w:val="007B5453"/>
    <w:rsid w:val="007B7F1E"/>
    <w:rsid w:val="007C0273"/>
    <w:rsid w:val="007C5F2A"/>
    <w:rsid w:val="007C6F2E"/>
    <w:rsid w:val="007C7F27"/>
    <w:rsid w:val="007D0F9E"/>
    <w:rsid w:val="007E0AAE"/>
    <w:rsid w:val="007E0C8D"/>
    <w:rsid w:val="007E2870"/>
    <w:rsid w:val="007E5E69"/>
    <w:rsid w:val="007E6870"/>
    <w:rsid w:val="007E7115"/>
    <w:rsid w:val="007F19A1"/>
    <w:rsid w:val="007F236E"/>
    <w:rsid w:val="007F436E"/>
    <w:rsid w:val="007F47A9"/>
    <w:rsid w:val="00800005"/>
    <w:rsid w:val="00804077"/>
    <w:rsid w:val="00804B2A"/>
    <w:rsid w:val="0080574A"/>
    <w:rsid w:val="00806BE8"/>
    <w:rsid w:val="00807246"/>
    <w:rsid w:val="00811ECB"/>
    <w:rsid w:val="00815677"/>
    <w:rsid w:val="008174A6"/>
    <w:rsid w:val="00823266"/>
    <w:rsid w:val="008243A5"/>
    <w:rsid w:val="00827B6D"/>
    <w:rsid w:val="00827E31"/>
    <w:rsid w:val="008374E7"/>
    <w:rsid w:val="008445EB"/>
    <w:rsid w:val="00857D32"/>
    <w:rsid w:val="008606D8"/>
    <w:rsid w:val="00864288"/>
    <w:rsid w:val="00864A3A"/>
    <w:rsid w:val="00877207"/>
    <w:rsid w:val="00877EDF"/>
    <w:rsid w:val="0088789B"/>
    <w:rsid w:val="0089153D"/>
    <w:rsid w:val="00892717"/>
    <w:rsid w:val="00895541"/>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E71E5"/>
    <w:rsid w:val="008F1E33"/>
    <w:rsid w:val="008F22A6"/>
    <w:rsid w:val="008F2E65"/>
    <w:rsid w:val="008F3473"/>
    <w:rsid w:val="008F5C3A"/>
    <w:rsid w:val="008F6C2E"/>
    <w:rsid w:val="00903540"/>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718F6"/>
    <w:rsid w:val="00971D8E"/>
    <w:rsid w:val="00983729"/>
    <w:rsid w:val="009930AE"/>
    <w:rsid w:val="00993F3E"/>
    <w:rsid w:val="00995CF7"/>
    <w:rsid w:val="0099630A"/>
    <w:rsid w:val="00997259"/>
    <w:rsid w:val="009A1A7D"/>
    <w:rsid w:val="009A1C52"/>
    <w:rsid w:val="009A2AFB"/>
    <w:rsid w:val="009A4722"/>
    <w:rsid w:val="009A4A5D"/>
    <w:rsid w:val="009A7786"/>
    <w:rsid w:val="009B1943"/>
    <w:rsid w:val="009B2386"/>
    <w:rsid w:val="009B595C"/>
    <w:rsid w:val="009B62A1"/>
    <w:rsid w:val="009C72D9"/>
    <w:rsid w:val="009C7EB2"/>
    <w:rsid w:val="009D233E"/>
    <w:rsid w:val="009D796C"/>
    <w:rsid w:val="009D7A06"/>
    <w:rsid w:val="009E2BCA"/>
    <w:rsid w:val="009E5786"/>
    <w:rsid w:val="009F1A2D"/>
    <w:rsid w:val="009F7B96"/>
    <w:rsid w:val="00A007A9"/>
    <w:rsid w:val="00A01449"/>
    <w:rsid w:val="00A24797"/>
    <w:rsid w:val="00A250D8"/>
    <w:rsid w:val="00A32CBD"/>
    <w:rsid w:val="00A363B6"/>
    <w:rsid w:val="00A41B89"/>
    <w:rsid w:val="00A42322"/>
    <w:rsid w:val="00A45158"/>
    <w:rsid w:val="00A46C00"/>
    <w:rsid w:val="00A514FA"/>
    <w:rsid w:val="00A55201"/>
    <w:rsid w:val="00A62068"/>
    <w:rsid w:val="00A62820"/>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D270B"/>
    <w:rsid w:val="00AD3068"/>
    <w:rsid w:val="00AD3BD0"/>
    <w:rsid w:val="00AD6E97"/>
    <w:rsid w:val="00AF579C"/>
    <w:rsid w:val="00AF6A81"/>
    <w:rsid w:val="00AF7CD8"/>
    <w:rsid w:val="00B00B7E"/>
    <w:rsid w:val="00B00C62"/>
    <w:rsid w:val="00B00C94"/>
    <w:rsid w:val="00B04CB4"/>
    <w:rsid w:val="00B05486"/>
    <w:rsid w:val="00B144E8"/>
    <w:rsid w:val="00B15F3B"/>
    <w:rsid w:val="00B20612"/>
    <w:rsid w:val="00B21C9D"/>
    <w:rsid w:val="00B2296A"/>
    <w:rsid w:val="00B32442"/>
    <w:rsid w:val="00B3567F"/>
    <w:rsid w:val="00B356E6"/>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20BD"/>
    <w:rsid w:val="00BC4B3A"/>
    <w:rsid w:val="00BD09EB"/>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FE0"/>
    <w:rsid w:val="00C50F86"/>
    <w:rsid w:val="00C53111"/>
    <w:rsid w:val="00C5353B"/>
    <w:rsid w:val="00C555B6"/>
    <w:rsid w:val="00C61B72"/>
    <w:rsid w:val="00C61D6D"/>
    <w:rsid w:val="00C629F0"/>
    <w:rsid w:val="00C63AE8"/>
    <w:rsid w:val="00C728C6"/>
    <w:rsid w:val="00C72D3E"/>
    <w:rsid w:val="00C73CC0"/>
    <w:rsid w:val="00C83971"/>
    <w:rsid w:val="00C872A0"/>
    <w:rsid w:val="00C929F0"/>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F21E8"/>
    <w:rsid w:val="00CF6D92"/>
    <w:rsid w:val="00CF7CD2"/>
    <w:rsid w:val="00D1560C"/>
    <w:rsid w:val="00D1714F"/>
    <w:rsid w:val="00D204FF"/>
    <w:rsid w:val="00D247AB"/>
    <w:rsid w:val="00D27225"/>
    <w:rsid w:val="00D377FF"/>
    <w:rsid w:val="00D432DB"/>
    <w:rsid w:val="00D4450D"/>
    <w:rsid w:val="00D456F2"/>
    <w:rsid w:val="00D510F6"/>
    <w:rsid w:val="00D52498"/>
    <w:rsid w:val="00D556A4"/>
    <w:rsid w:val="00D612EA"/>
    <w:rsid w:val="00D66A44"/>
    <w:rsid w:val="00D671C5"/>
    <w:rsid w:val="00D723AA"/>
    <w:rsid w:val="00D73EBD"/>
    <w:rsid w:val="00D75289"/>
    <w:rsid w:val="00D760AB"/>
    <w:rsid w:val="00D761D9"/>
    <w:rsid w:val="00D805D2"/>
    <w:rsid w:val="00D84233"/>
    <w:rsid w:val="00D84F03"/>
    <w:rsid w:val="00D85602"/>
    <w:rsid w:val="00D879CC"/>
    <w:rsid w:val="00DA0FF5"/>
    <w:rsid w:val="00DA442F"/>
    <w:rsid w:val="00DA5462"/>
    <w:rsid w:val="00DA5B9A"/>
    <w:rsid w:val="00DB20AE"/>
    <w:rsid w:val="00DB5D46"/>
    <w:rsid w:val="00DB6E7E"/>
    <w:rsid w:val="00DC0E40"/>
    <w:rsid w:val="00DC1A6B"/>
    <w:rsid w:val="00DC1FAA"/>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B2119"/>
    <w:rsid w:val="00EB5F7C"/>
    <w:rsid w:val="00EB65AC"/>
    <w:rsid w:val="00EB6CA2"/>
    <w:rsid w:val="00EB73D3"/>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3592"/>
    <w:rsid w:val="00F15666"/>
    <w:rsid w:val="00F17D27"/>
    <w:rsid w:val="00F20A74"/>
    <w:rsid w:val="00F26191"/>
    <w:rsid w:val="00F26284"/>
    <w:rsid w:val="00F26338"/>
    <w:rsid w:val="00F32DF1"/>
    <w:rsid w:val="00F34644"/>
    <w:rsid w:val="00F36B3F"/>
    <w:rsid w:val="00F36E25"/>
    <w:rsid w:val="00F37942"/>
    <w:rsid w:val="00F41307"/>
    <w:rsid w:val="00F41605"/>
    <w:rsid w:val="00F41BA5"/>
    <w:rsid w:val="00F43AA5"/>
    <w:rsid w:val="00F44E4F"/>
    <w:rsid w:val="00F45854"/>
    <w:rsid w:val="00F4688D"/>
    <w:rsid w:val="00F46B9E"/>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800AE8"/>
    <w:rsid w:val="04320A33"/>
    <w:rsid w:val="0BC73C74"/>
    <w:rsid w:val="0DC97863"/>
    <w:rsid w:val="132A1144"/>
    <w:rsid w:val="1A6E6754"/>
    <w:rsid w:val="1ADC0670"/>
    <w:rsid w:val="1AEA5AD1"/>
    <w:rsid w:val="1BEF0F0C"/>
    <w:rsid w:val="251331EE"/>
    <w:rsid w:val="257673E2"/>
    <w:rsid w:val="268F7904"/>
    <w:rsid w:val="26BF20F8"/>
    <w:rsid w:val="26D41DC7"/>
    <w:rsid w:val="28DE4B29"/>
    <w:rsid w:val="28E51D1C"/>
    <w:rsid w:val="29094FF1"/>
    <w:rsid w:val="2A715445"/>
    <w:rsid w:val="2A9D151F"/>
    <w:rsid w:val="2BAF625E"/>
    <w:rsid w:val="2E8C1027"/>
    <w:rsid w:val="2EB37960"/>
    <w:rsid w:val="2ECD770F"/>
    <w:rsid w:val="2EFC1E95"/>
    <w:rsid w:val="2FA15D9D"/>
    <w:rsid w:val="3039737E"/>
    <w:rsid w:val="32604086"/>
    <w:rsid w:val="343C0ED4"/>
    <w:rsid w:val="34E70270"/>
    <w:rsid w:val="356D3B2B"/>
    <w:rsid w:val="35F1430A"/>
    <w:rsid w:val="3AA65E47"/>
    <w:rsid w:val="3AD22961"/>
    <w:rsid w:val="3C89562E"/>
    <w:rsid w:val="42CF46D7"/>
    <w:rsid w:val="44405DA5"/>
    <w:rsid w:val="462C3BC8"/>
    <w:rsid w:val="4B8C262F"/>
    <w:rsid w:val="4CB71993"/>
    <w:rsid w:val="4D760EF8"/>
    <w:rsid w:val="4F5D186A"/>
    <w:rsid w:val="51591706"/>
    <w:rsid w:val="527451BF"/>
    <w:rsid w:val="56774C4C"/>
    <w:rsid w:val="56B86843"/>
    <w:rsid w:val="58655842"/>
    <w:rsid w:val="59482C33"/>
    <w:rsid w:val="59D127D3"/>
    <w:rsid w:val="5A102ACD"/>
    <w:rsid w:val="5C683FDB"/>
    <w:rsid w:val="5D7B5F37"/>
    <w:rsid w:val="61014673"/>
    <w:rsid w:val="624D3512"/>
    <w:rsid w:val="63BE3362"/>
    <w:rsid w:val="63C66312"/>
    <w:rsid w:val="64B60701"/>
    <w:rsid w:val="6917370B"/>
    <w:rsid w:val="69B03682"/>
    <w:rsid w:val="6A6F7F9B"/>
    <w:rsid w:val="6AF155E5"/>
    <w:rsid w:val="6B00772C"/>
    <w:rsid w:val="6EED54FB"/>
    <w:rsid w:val="6FFD48BD"/>
    <w:rsid w:val="707E3AD3"/>
    <w:rsid w:val="713B3EAB"/>
    <w:rsid w:val="770D5438"/>
    <w:rsid w:val="7AB91D5D"/>
    <w:rsid w:val="7DC958E5"/>
    <w:rsid w:val="7DE23CAF"/>
    <w:rsid w:val="7F51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9"/>
    <w:qFormat/>
    <w:uiPriority w:val="0"/>
    <w:pPr>
      <w:keepNext/>
      <w:keepLines/>
      <w:spacing w:line="360" w:lineRule="auto"/>
      <w:jc w:val="center"/>
      <w:outlineLvl w:val="0"/>
    </w:pPr>
    <w:rPr>
      <w:b/>
      <w:bCs/>
      <w:kern w:val="44"/>
      <w:sz w:val="36"/>
      <w:szCs w:val="44"/>
    </w:rPr>
  </w:style>
  <w:style w:type="paragraph" w:styleId="5">
    <w:name w:val="heading 2"/>
    <w:basedOn w:val="1"/>
    <w:next w:val="1"/>
    <w:link w:val="8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57"/>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97"/>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91"/>
    <w:qFormat/>
    <w:uiPriority w:val="0"/>
    <w:pPr>
      <w:keepNext/>
      <w:keepLines/>
      <w:spacing w:before="280" w:after="290" w:line="372" w:lineRule="auto"/>
      <w:outlineLvl w:val="4"/>
    </w:pPr>
    <w:rPr>
      <w:b/>
      <w:bCs/>
      <w:sz w:val="28"/>
      <w:szCs w:val="28"/>
    </w:rPr>
  </w:style>
  <w:style w:type="paragraph" w:styleId="9">
    <w:name w:val="heading 6"/>
    <w:basedOn w:val="1"/>
    <w:next w:val="1"/>
    <w:link w:val="92"/>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0">
    <w:name w:val="heading 7"/>
    <w:basedOn w:val="1"/>
    <w:next w:val="1"/>
    <w:link w:val="82"/>
    <w:qFormat/>
    <w:uiPriority w:val="0"/>
    <w:pPr>
      <w:keepNext/>
      <w:keepLines/>
      <w:spacing w:before="240" w:after="64" w:line="320" w:lineRule="auto"/>
      <w:outlineLvl w:val="6"/>
    </w:pPr>
    <w:rPr>
      <w:b/>
      <w:bCs/>
      <w:sz w:val="24"/>
    </w:rPr>
  </w:style>
  <w:style w:type="paragraph" w:styleId="11">
    <w:name w:val="heading 8"/>
    <w:basedOn w:val="1"/>
    <w:next w:val="1"/>
    <w:link w:val="93"/>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2">
    <w:name w:val="heading 9"/>
    <w:basedOn w:val="1"/>
    <w:next w:val="1"/>
    <w:link w:val="94"/>
    <w:qFormat/>
    <w:uiPriority w:val="0"/>
    <w:pPr>
      <w:keepNext/>
      <w:keepLines/>
      <w:tabs>
        <w:tab w:val="left" w:pos="1584"/>
      </w:tabs>
      <w:spacing w:before="240" w:after="64" w:line="320" w:lineRule="auto"/>
      <w:ind w:left="1584" w:hanging="1584"/>
      <w:outlineLvl w:val="8"/>
    </w:pPr>
    <w:rPr>
      <w:rFonts w:ascii="Arial" w:hAnsi="Arial" w:eastAsia="黑体" w:cs="Arial"/>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link w:val="61"/>
    <w:qFormat/>
    <w:uiPriority w:val="0"/>
    <w:pPr>
      <w:spacing w:after="120"/>
      <w:ind w:left="420" w:leftChars="200"/>
    </w:pPr>
  </w:style>
  <w:style w:type="paragraph" w:styleId="13">
    <w:name w:val="List Number 2"/>
    <w:basedOn w:val="1"/>
    <w:qFormat/>
    <w:uiPriority w:val="0"/>
    <w:pPr>
      <w:tabs>
        <w:tab w:val="left" w:pos="360"/>
        <w:tab w:val="left" w:pos="780"/>
        <w:tab w:val="left" w:pos="865"/>
      </w:tabs>
      <w:ind w:left="360" w:hanging="360"/>
    </w:pPr>
  </w:style>
  <w:style w:type="paragraph" w:styleId="14">
    <w:name w:val="List Number"/>
    <w:basedOn w:val="1"/>
    <w:qFormat/>
    <w:uiPriority w:val="0"/>
    <w:pPr>
      <w:numPr>
        <w:ilvl w:val="0"/>
        <w:numId w:val="1"/>
      </w:numPr>
    </w:pPr>
  </w:style>
  <w:style w:type="paragraph" w:styleId="15">
    <w:name w:val="Normal Indent"/>
    <w:basedOn w:val="1"/>
    <w:link w:val="84"/>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237"/>
    <w:qFormat/>
    <w:uiPriority w:val="0"/>
    <w:pPr>
      <w:shd w:val="clear" w:color="auto" w:fill="000080"/>
    </w:pPr>
    <w:rPr>
      <w:sz w:val="36"/>
    </w:rPr>
  </w:style>
  <w:style w:type="paragraph" w:styleId="18">
    <w:name w:val="annotation text"/>
    <w:basedOn w:val="1"/>
    <w:link w:val="58"/>
    <w:unhideWhenUsed/>
    <w:qFormat/>
    <w:uiPriority w:val="0"/>
    <w:pPr>
      <w:jc w:val="left"/>
    </w:pPr>
  </w:style>
  <w:style w:type="paragraph" w:styleId="19">
    <w:name w:val="Salutation"/>
    <w:basedOn w:val="1"/>
    <w:next w:val="1"/>
    <w:link w:val="241"/>
    <w:unhideWhenUsed/>
    <w:qFormat/>
    <w:uiPriority w:val="0"/>
    <w:pPr>
      <w:widowControl/>
      <w:jc w:val="left"/>
    </w:pPr>
    <w:rPr>
      <w:kern w:val="0"/>
      <w:sz w:val="16"/>
      <w:szCs w:val="16"/>
    </w:rPr>
  </w:style>
  <w:style w:type="paragraph" w:styleId="20">
    <w:name w:val="Body Text 3"/>
    <w:basedOn w:val="1"/>
    <w:link w:val="240"/>
    <w:qFormat/>
    <w:uiPriority w:val="0"/>
    <w:pPr>
      <w:spacing w:after="120"/>
    </w:pPr>
    <w:rPr>
      <w:sz w:val="16"/>
      <w:szCs w:val="16"/>
    </w:rPr>
  </w:style>
  <w:style w:type="paragraph" w:styleId="21">
    <w:name w:val="List Bullet 3"/>
    <w:basedOn w:val="1"/>
    <w:qFormat/>
    <w:uiPriority w:val="0"/>
    <w:pPr>
      <w:tabs>
        <w:tab w:val="left" w:pos="1200"/>
      </w:tabs>
    </w:pPr>
  </w:style>
  <w:style w:type="paragraph" w:styleId="22">
    <w:name w:val="Body Text"/>
    <w:basedOn w:val="1"/>
    <w:link w:val="60"/>
    <w:qFormat/>
    <w:uiPriority w:val="0"/>
    <w:pPr>
      <w:spacing w:line="360" w:lineRule="exact"/>
    </w:pPr>
    <w:rPr>
      <w:sz w:val="24"/>
    </w:rPr>
  </w:style>
  <w:style w:type="paragraph" w:styleId="23">
    <w:name w:val="List Number 3"/>
    <w:basedOn w:val="1"/>
    <w:qFormat/>
    <w:uiPriority w:val="0"/>
    <w:pPr>
      <w:tabs>
        <w:tab w:val="left" w:pos="360"/>
        <w:tab w:val="left" w:pos="865"/>
        <w:tab w:val="left" w:pos="1200"/>
      </w:tabs>
      <w:ind w:left="360" w:hanging="36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6">
    <w:name w:val="List Bullet 2"/>
    <w:basedOn w:val="1"/>
    <w:qFormat/>
    <w:uiPriority w:val="0"/>
    <w:pPr>
      <w:tabs>
        <w:tab w:val="left" w:pos="780"/>
        <w:tab w:val="left" w:pos="960"/>
      </w:tabs>
      <w:ind w:left="960" w:hanging="600"/>
    </w:pPr>
  </w:style>
  <w:style w:type="paragraph" w:styleId="27">
    <w:name w:val="toc 3"/>
    <w:basedOn w:val="1"/>
    <w:next w:val="1"/>
    <w:qFormat/>
    <w:uiPriority w:val="0"/>
    <w:pPr>
      <w:ind w:left="840" w:leftChars="400"/>
    </w:pPr>
    <w:rPr>
      <w:sz w:val="36"/>
    </w:rPr>
  </w:style>
  <w:style w:type="paragraph" w:styleId="28">
    <w:name w:val="Plain Text"/>
    <w:basedOn w:val="1"/>
    <w:next w:val="29"/>
    <w:link w:val="62"/>
    <w:qFormat/>
    <w:uiPriority w:val="0"/>
    <w:rPr>
      <w:rFonts w:ascii="宋体" w:hAnsi="Courier New" w:cstheme="minorBidi"/>
    </w:rPr>
  </w:style>
  <w:style w:type="paragraph" w:styleId="29">
    <w:name w:val="Date"/>
    <w:basedOn w:val="1"/>
    <w:next w:val="1"/>
    <w:link w:val="63"/>
    <w:qFormat/>
    <w:uiPriority w:val="0"/>
    <w:pPr>
      <w:ind w:left="2500" w:leftChars="2500"/>
    </w:pPr>
    <w:rPr>
      <w:rFonts w:eastAsia="楷体_GB2312" w:asciiTheme="minorHAnsi" w:hAnsiTheme="minorHAnsi" w:cstheme="minorBidi"/>
      <w:sz w:val="32"/>
      <w:szCs w:val="22"/>
    </w:rPr>
  </w:style>
  <w:style w:type="paragraph" w:styleId="30">
    <w:name w:val="Body Text Indent 2"/>
    <w:basedOn w:val="1"/>
    <w:link w:val="238"/>
    <w:qFormat/>
    <w:uiPriority w:val="0"/>
    <w:pPr>
      <w:spacing w:after="120" w:line="480" w:lineRule="auto"/>
      <w:ind w:left="420" w:leftChars="200"/>
    </w:pPr>
    <w:rPr>
      <w:sz w:val="36"/>
    </w:rPr>
  </w:style>
  <w:style w:type="paragraph" w:styleId="31">
    <w:name w:val="Balloon Text"/>
    <w:basedOn w:val="1"/>
    <w:link w:val="64"/>
    <w:qFormat/>
    <w:uiPriority w:val="0"/>
    <w:rPr>
      <w:sz w:val="18"/>
      <w:szCs w:val="18"/>
    </w:rPr>
  </w:style>
  <w:style w:type="paragraph" w:styleId="32">
    <w:name w:val="footer"/>
    <w:basedOn w:val="1"/>
    <w:link w:val="56"/>
    <w:unhideWhenUsed/>
    <w:qFormat/>
    <w:uiPriority w:val="0"/>
    <w:pPr>
      <w:tabs>
        <w:tab w:val="center" w:pos="4153"/>
        <w:tab w:val="right" w:pos="8306"/>
      </w:tabs>
      <w:snapToGrid w:val="0"/>
      <w:jc w:val="left"/>
    </w:pPr>
    <w:rPr>
      <w:sz w:val="18"/>
      <w:szCs w:val="18"/>
    </w:rPr>
  </w:style>
  <w:style w:type="paragraph" w:styleId="33">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b/>
      <w:sz w:val="52"/>
      <w:szCs w:val="52"/>
    </w:rPr>
  </w:style>
  <w:style w:type="paragraph" w:styleId="35">
    <w:name w:val="List"/>
    <w:basedOn w:val="1"/>
    <w:qFormat/>
    <w:uiPriority w:val="0"/>
    <w:pPr>
      <w:ind w:left="200" w:hanging="200" w:hangingChars="200"/>
    </w:pPr>
    <w:rPr>
      <w:sz w:val="28"/>
    </w:rPr>
  </w:style>
  <w:style w:type="paragraph" w:styleId="36">
    <w:name w:val="footnote text"/>
    <w:basedOn w:val="1"/>
    <w:link w:val="235"/>
    <w:qFormat/>
    <w:uiPriority w:val="0"/>
    <w:pPr>
      <w:snapToGrid w:val="0"/>
      <w:jc w:val="left"/>
    </w:pPr>
    <w:rPr>
      <w:sz w:val="16"/>
      <w:szCs w:val="16"/>
    </w:rPr>
  </w:style>
  <w:style w:type="paragraph" w:styleId="37">
    <w:name w:val="Body Text Indent 3"/>
    <w:basedOn w:val="1"/>
    <w:link w:val="242"/>
    <w:qFormat/>
    <w:uiPriority w:val="0"/>
    <w:pPr>
      <w:spacing w:after="120"/>
      <w:ind w:left="420" w:leftChars="200"/>
    </w:pPr>
    <w:rPr>
      <w:sz w:val="16"/>
      <w:szCs w:val="16"/>
    </w:rPr>
  </w:style>
  <w:style w:type="paragraph" w:styleId="38">
    <w:name w:val="toc 2"/>
    <w:basedOn w:val="1"/>
    <w:next w:val="1"/>
    <w:qFormat/>
    <w:uiPriority w:val="39"/>
    <w:pPr>
      <w:ind w:left="420" w:leftChars="200"/>
    </w:pPr>
    <w:rPr>
      <w:sz w:val="36"/>
    </w:rPr>
  </w:style>
  <w:style w:type="paragraph" w:styleId="39">
    <w:name w:val="Body Text 2"/>
    <w:basedOn w:val="1"/>
    <w:link w:val="234"/>
    <w:qFormat/>
    <w:uiPriority w:val="0"/>
    <w:pPr>
      <w:widowControl/>
      <w:snapToGrid w:val="0"/>
      <w:spacing w:before="50" w:afterLines="50" w:line="400" w:lineRule="exact"/>
      <w:jc w:val="left"/>
    </w:pPr>
    <w:rPr>
      <w:rFonts w:ascii="宋体" w:hAnsi="宋体"/>
      <w:color w:val="000000"/>
      <w:sz w:val="24"/>
    </w:rPr>
  </w:style>
  <w:style w:type="paragraph" w:styleId="4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1">
    <w:name w:val="Title"/>
    <w:basedOn w:val="1"/>
    <w:link w:val="239"/>
    <w:qFormat/>
    <w:uiPriority w:val="0"/>
    <w:pPr>
      <w:widowControl/>
      <w:overflowPunct w:val="0"/>
      <w:autoSpaceDE w:val="0"/>
      <w:autoSpaceDN w:val="0"/>
      <w:adjustRightInd w:val="0"/>
      <w:jc w:val="center"/>
      <w:textAlignment w:val="baseline"/>
    </w:pPr>
    <w:rPr>
      <w:b/>
      <w:kern w:val="0"/>
      <w:sz w:val="24"/>
      <w:szCs w:val="20"/>
      <w:lang w:val="en-GB"/>
    </w:rPr>
  </w:style>
  <w:style w:type="paragraph" w:styleId="42">
    <w:name w:val="annotation subject"/>
    <w:basedOn w:val="18"/>
    <w:next w:val="18"/>
    <w:link w:val="59"/>
    <w:qFormat/>
    <w:uiPriority w:val="0"/>
    <w:rPr>
      <w:b/>
      <w:bCs/>
    </w:rPr>
  </w:style>
  <w:style w:type="paragraph" w:styleId="43">
    <w:name w:val="Body Text First Indent"/>
    <w:basedOn w:val="22"/>
    <w:link w:val="236"/>
    <w:qFormat/>
    <w:uiPriority w:val="0"/>
    <w:pPr>
      <w:spacing w:after="120" w:line="240" w:lineRule="auto"/>
      <w:ind w:firstLine="420" w:firstLineChars="100"/>
    </w:pPr>
    <w:rPr>
      <w:rFonts w:ascii="Calibri" w:hAnsi="Calibri"/>
      <w:sz w:val="21"/>
      <w:szCs w:val="22"/>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line number"/>
    <w:basedOn w:val="46"/>
    <w:qFormat/>
    <w:uiPriority w:val="0"/>
  </w:style>
  <w:style w:type="character" w:styleId="51">
    <w:name w:val="HTML Typewriter"/>
    <w:qFormat/>
    <w:uiPriority w:val="0"/>
    <w:rPr>
      <w:rFonts w:ascii="Arial Unicode MS" w:hAnsi="Arial Unicode MS" w:eastAsia="Courier New" w:cs="Courier New"/>
      <w:sz w:val="18"/>
      <w:szCs w:val="18"/>
    </w:rPr>
  </w:style>
  <w:style w:type="character" w:styleId="52">
    <w:name w:val="Hyperlink"/>
    <w:qFormat/>
    <w:uiPriority w:val="99"/>
    <w:rPr>
      <w:color w:val="0000FF"/>
      <w:u w:val="single"/>
    </w:rPr>
  </w:style>
  <w:style w:type="character" w:styleId="53">
    <w:name w:val="annotation reference"/>
    <w:basedOn w:val="46"/>
    <w:qFormat/>
    <w:uiPriority w:val="0"/>
    <w:rPr>
      <w:sz w:val="21"/>
      <w:szCs w:val="21"/>
    </w:rPr>
  </w:style>
  <w:style w:type="character" w:styleId="54">
    <w:name w:val="footnote reference"/>
    <w:qFormat/>
    <w:uiPriority w:val="0"/>
    <w:rPr>
      <w:vertAlign w:val="superscript"/>
    </w:rPr>
  </w:style>
  <w:style w:type="character" w:customStyle="1" w:styleId="55">
    <w:name w:val="页眉 Char"/>
    <w:basedOn w:val="46"/>
    <w:link w:val="33"/>
    <w:qFormat/>
    <w:uiPriority w:val="0"/>
    <w:rPr>
      <w:sz w:val="18"/>
      <w:szCs w:val="18"/>
    </w:rPr>
  </w:style>
  <w:style w:type="character" w:customStyle="1" w:styleId="56">
    <w:name w:val="页脚 Char"/>
    <w:basedOn w:val="46"/>
    <w:link w:val="32"/>
    <w:qFormat/>
    <w:uiPriority w:val="0"/>
    <w:rPr>
      <w:sz w:val="18"/>
      <w:szCs w:val="18"/>
    </w:rPr>
  </w:style>
  <w:style w:type="character" w:customStyle="1" w:styleId="57">
    <w:name w:val="标题 3 Char"/>
    <w:basedOn w:val="46"/>
    <w:link w:val="6"/>
    <w:qFormat/>
    <w:uiPriority w:val="0"/>
    <w:rPr>
      <w:rFonts w:ascii="Times New Roman" w:hAnsi="Times New Roman" w:eastAsia="宋体" w:cs="Times New Roman"/>
      <w:b/>
      <w:bCs/>
      <w:sz w:val="32"/>
      <w:szCs w:val="32"/>
    </w:rPr>
  </w:style>
  <w:style w:type="character" w:customStyle="1" w:styleId="58">
    <w:name w:val="批注文字 Char"/>
    <w:basedOn w:val="46"/>
    <w:link w:val="18"/>
    <w:qFormat/>
    <w:uiPriority w:val="0"/>
    <w:rPr>
      <w:rFonts w:ascii="Times New Roman" w:hAnsi="Times New Roman" w:eastAsia="宋体" w:cs="Times New Roman"/>
      <w:szCs w:val="24"/>
    </w:rPr>
  </w:style>
  <w:style w:type="character" w:customStyle="1" w:styleId="59">
    <w:name w:val="批注主题 Char"/>
    <w:basedOn w:val="58"/>
    <w:link w:val="42"/>
    <w:qFormat/>
    <w:uiPriority w:val="0"/>
    <w:rPr>
      <w:rFonts w:ascii="Times New Roman" w:hAnsi="Times New Roman" w:eastAsia="宋体" w:cs="Times New Roman"/>
      <w:b/>
      <w:bCs/>
      <w:szCs w:val="24"/>
    </w:rPr>
  </w:style>
  <w:style w:type="character" w:customStyle="1" w:styleId="60">
    <w:name w:val="正文文本 Char"/>
    <w:basedOn w:val="46"/>
    <w:link w:val="22"/>
    <w:qFormat/>
    <w:uiPriority w:val="0"/>
    <w:rPr>
      <w:rFonts w:ascii="Times New Roman" w:hAnsi="Times New Roman" w:eastAsia="宋体" w:cs="Times New Roman"/>
      <w:sz w:val="24"/>
      <w:szCs w:val="24"/>
    </w:rPr>
  </w:style>
  <w:style w:type="character" w:customStyle="1" w:styleId="61">
    <w:name w:val="正文文本缩进 Char"/>
    <w:basedOn w:val="46"/>
    <w:link w:val="3"/>
    <w:qFormat/>
    <w:uiPriority w:val="0"/>
    <w:rPr>
      <w:rFonts w:ascii="Times New Roman" w:hAnsi="Times New Roman" w:eastAsia="宋体" w:cs="Times New Roman"/>
      <w:szCs w:val="24"/>
    </w:rPr>
  </w:style>
  <w:style w:type="character" w:customStyle="1" w:styleId="62">
    <w:name w:val="纯文本 Char"/>
    <w:basedOn w:val="46"/>
    <w:link w:val="28"/>
    <w:qFormat/>
    <w:uiPriority w:val="0"/>
    <w:rPr>
      <w:rFonts w:ascii="宋体" w:hAnsi="Courier New" w:eastAsia="宋体"/>
      <w:szCs w:val="24"/>
    </w:rPr>
  </w:style>
  <w:style w:type="character" w:customStyle="1" w:styleId="63">
    <w:name w:val="日期 Char"/>
    <w:basedOn w:val="46"/>
    <w:link w:val="29"/>
    <w:qFormat/>
    <w:uiPriority w:val="0"/>
    <w:rPr>
      <w:rFonts w:eastAsia="楷体_GB2312"/>
      <w:sz w:val="32"/>
    </w:rPr>
  </w:style>
  <w:style w:type="character" w:customStyle="1" w:styleId="64">
    <w:name w:val="批注框文本 Char"/>
    <w:basedOn w:val="46"/>
    <w:link w:val="31"/>
    <w:qFormat/>
    <w:uiPriority w:val="0"/>
    <w:rPr>
      <w:rFonts w:ascii="Times New Roman" w:hAnsi="Times New Roman" w:eastAsia="宋体" w:cs="Times New Roman"/>
      <w:sz w:val="18"/>
      <w:szCs w:val="18"/>
    </w:rPr>
  </w:style>
  <w:style w:type="paragraph" w:customStyle="1" w:styleId="6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6">
    <w:name w:val="List Paragraph"/>
    <w:basedOn w:val="1"/>
    <w:qFormat/>
    <w:uiPriority w:val="34"/>
    <w:pPr>
      <w:ind w:firstLine="420" w:firstLineChars="200"/>
    </w:pPr>
    <w:rPr>
      <w:rFonts w:ascii="Calibri" w:hAnsi="Calibri"/>
      <w:szCs w:val="22"/>
    </w:rPr>
  </w:style>
  <w:style w:type="paragraph" w:customStyle="1" w:styleId="67">
    <w:name w:val="无间隔1"/>
    <w:qFormat/>
    <w:uiPriority w:val="0"/>
    <w:pPr>
      <w:adjustRightInd w:val="0"/>
      <w:snapToGrid w:val="0"/>
    </w:pPr>
    <w:rPr>
      <w:rFonts w:ascii="Tahoma" w:hAnsi="Tahoma" w:eastAsia="微软雅黑" w:cstheme="minorBidi"/>
      <w:sz w:val="22"/>
      <w:szCs w:val="22"/>
      <w:lang w:val="en-US" w:eastAsia="zh-CN" w:bidi="ar-SA"/>
    </w:rPr>
  </w:style>
  <w:style w:type="paragraph" w:customStyle="1" w:styleId="68">
    <w:name w:val="列出段落1"/>
    <w:basedOn w:val="1"/>
    <w:qFormat/>
    <w:uiPriority w:val="0"/>
    <w:pPr>
      <w:ind w:firstLine="420" w:firstLineChars="200"/>
    </w:pPr>
    <w:rPr>
      <w:rFonts w:ascii="Calibri" w:hAnsi="Calibri"/>
      <w:kern w:val="0"/>
      <w:szCs w:val="20"/>
    </w:rPr>
  </w:style>
  <w:style w:type="paragraph" w:customStyle="1" w:styleId="6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7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4"/>
    <w:qFormat/>
    <w:uiPriority w:val="0"/>
    <w:rPr>
      <w:rFonts w:ascii="Times New Roman" w:hAnsi="Times New Roman" w:eastAsia="宋体" w:cs="Times New Roman"/>
      <w:sz w:val="21"/>
      <w:szCs w:val="22"/>
      <w:lang w:val="en-US" w:eastAsia="zh-CN" w:bidi="ar-SA"/>
    </w:rPr>
  </w:style>
  <w:style w:type="paragraph" w:customStyle="1" w:styleId="7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纯文本_3"/>
    <w:basedOn w:val="75"/>
    <w:link w:val="118"/>
    <w:qFormat/>
    <w:uiPriority w:val="0"/>
    <w:pPr>
      <w:widowControl/>
      <w:jc w:val="left"/>
    </w:pPr>
    <w:rPr>
      <w:rFonts w:ascii="宋体" w:hAnsi="Courier New" w:eastAsiaTheme="minorEastAsia" w:cstheme="minorBidi"/>
      <w:szCs w:val="21"/>
    </w:rPr>
  </w:style>
  <w:style w:type="paragraph" w:customStyle="1" w:styleId="77">
    <w:name w:val="纯文本_0_1"/>
    <w:basedOn w:val="1"/>
    <w:link w:val="179"/>
    <w:qFormat/>
    <w:uiPriority w:val="0"/>
    <w:pPr>
      <w:widowControl/>
      <w:jc w:val="left"/>
    </w:pPr>
    <w:rPr>
      <w:rFonts w:ascii="宋体" w:hAnsi="Courier New" w:eastAsiaTheme="minorEastAsia" w:cstheme="minorBidi"/>
      <w:szCs w:val="21"/>
    </w:rPr>
  </w:style>
  <w:style w:type="paragraph" w:customStyle="1" w:styleId="7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标题 7 Char"/>
    <w:basedOn w:val="46"/>
    <w:link w:val="10"/>
    <w:qFormat/>
    <w:uiPriority w:val="0"/>
    <w:rPr>
      <w:rFonts w:ascii="Times New Roman" w:hAnsi="Times New Roman" w:eastAsia="宋体" w:cs="Times New Roman"/>
      <w:b/>
      <w:bCs/>
      <w:sz w:val="24"/>
      <w:szCs w:val="24"/>
    </w:rPr>
  </w:style>
  <w:style w:type="character" w:customStyle="1" w:styleId="83">
    <w:name w:val="纯文本 Char2"/>
    <w:qFormat/>
    <w:uiPriority w:val="0"/>
    <w:rPr>
      <w:rFonts w:ascii="宋体" w:hAnsi="Courier New" w:eastAsia="宋体"/>
    </w:rPr>
  </w:style>
  <w:style w:type="character" w:customStyle="1" w:styleId="84">
    <w:name w:val="正文缩进 Char"/>
    <w:link w:val="15"/>
    <w:qFormat/>
    <w:uiPriority w:val="0"/>
    <w:rPr>
      <w:rFonts w:ascii="Times New Roman" w:hAnsi="Times New Roman" w:eastAsia="宋体" w:cs="Times New Roman"/>
      <w:szCs w:val="20"/>
    </w:rPr>
  </w:style>
  <w:style w:type="character" w:customStyle="1" w:styleId="85">
    <w:name w:val="标题 1 Char"/>
    <w:basedOn w:val="46"/>
    <w:qFormat/>
    <w:uiPriority w:val="0"/>
    <w:rPr>
      <w:rFonts w:ascii="Times New Roman" w:hAnsi="Times New Roman" w:eastAsia="宋体" w:cs="Times New Roman"/>
      <w:b/>
      <w:bCs/>
      <w:kern w:val="44"/>
      <w:sz w:val="44"/>
      <w:szCs w:val="44"/>
    </w:rPr>
  </w:style>
  <w:style w:type="character" w:customStyle="1" w:styleId="86">
    <w:name w:val="标题 2 Char"/>
    <w:basedOn w:val="46"/>
    <w:link w:val="5"/>
    <w:qFormat/>
    <w:uiPriority w:val="0"/>
    <w:rPr>
      <w:rFonts w:asciiTheme="majorHAnsi" w:hAnsiTheme="majorHAnsi" w:eastAsiaTheme="majorEastAsia" w:cstheme="majorBidi"/>
      <w:b/>
      <w:bCs/>
      <w:sz w:val="32"/>
      <w:szCs w:val="32"/>
    </w:rPr>
  </w:style>
  <w:style w:type="paragraph" w:customStyle="1" w:styleId="87">
    <w:name w:val="标题 11"/>
    <w:basedOn w:val="1"/>
    <w:qFormat/>
    <w:uiPriority w:val="0"/>
    <w:pPr>
      <w:autoSpaceDE w:val="0"/>
      <w:autoSpaceDN w:val="0"/>
      <w:adjustRightInd w:val="0"/>
      <w:ind w:left="2"/>
      <w:jc w:val="left"/>
      <w:outlineLvl w:val="0"/>
    </w:pPr>
    <w:rPr>
      <w:rFonts w:ascii="黑体" w:eastAsia="黑体" w:cs="黑体"/>
      <w:kern w:val="0"/>
      <w:szCs w:val="36"/>
    </w:rPr>
  </w:style>
  <w:style w:type="character" w:customStyle="1" w:styleId="88">
    <w:name w:val="正文缩进 Char1"/>
    <w:qFormat/>
    <w:uiPriority w:val="0"/>
    <w:rPr>
      <w:rFonts w:eastAsia="宋体"/>
      <w:kern w:val="2"/>
      <w:sz w:val="21"/>
      <w:lang w:val="en-US" w:eastAsia="zh-CN" w:bidi="ar-SA"/>
    </w:rPr>
  </w:style>
  <w:style w:type="character" w:customStyle="1" w:styleId="89">
    <w:name w:val="标题 1 Char1"/>
    <w:basedOn w:val="46"/>
    <w:link w:val="4"/>
    <w:qFormat/>
    <w:uiPriority w:val="0"/>
    <w:rPr>
      <w:rFonts w:eastAsia="宋体"/>
      <w:b/>
      <w:bCs/>
      <w:kern w:val="44"/>
      <w:sz w:val="36"/>
      <w:szCs w:val="44"/>
    </w:rPr>
  </w:style>
  <w:style w:type="character" w:customStyle="1" w:styleId="90">
    <w:name w:val="标题 4 Char"/>
    <w:basedOn w:val="46"/>
    <w:qFormat/>
    <w:uiPriority w:val="0"/>
    <w:rPr>
      <w:rFonts w:asciiTheme="majorHAnsi" w:hAnsiTheme="majorHAnsi" w:eastAsiaTheme="majorEastAsia" w:cstheme="majorBidi"/>
      <w:b/>
      <w:bCs/>
      <w:kern w:val="2"/>
      <w:sz w:val="28"/>
      <w:szCs w:val="28"/>
    </w:rPr>
  </w:style>
  <w:style w:type="character" w:customStyle="1" w:styleId="91">
    <w:name w:val="标题 5 Char"/>
    <w:basedOn w:val="46"/>
    <w:link w:val="8"/>
    <w:qFormat/>
    <w:uiPriority w:val="0"/>
    <w:rPr>
      <w:b/>
      <w:bCs/>
      <w:kern w:val="2"/>
      <w:sz w:val="28"/>
      <w:szCs w:val="28"/>
    </w:rPr>
  </w:style>
  <w:style w:type="character" w:customStyle="1" w:styleId="92">
    <w:name w:val="标题 6 Char"/>
    <w:basedOn w:val="46"/>
    <w:link w:val="9"/>
    <w:qFormat/>
    <w:uiPriority w:val="0"/>
    <w:rPr>
      <w:rFonts w:ascii="Arial" w:hAnsi="Arial" w:eastAsia="黑体" w:cs="Arial"/>
      <w:b/>
      <w:bCs/>
      <w:kern w:val="2"/>
      <w:sz w:val="24"/>
      <w:szCs w:val="24"/>
    </w:rPr>
  </w:style>
  <w:style w:type="character" w:customStyle="1" w:styleId="93">
    <w:name w:val="标题 8 Char"/>
    <w:basedOn w:val="46"/>
    <w:link w:val="11"/>
    <w:qFormat/>
    <w:uiPriority w:val="0"/>
    <w:rPr>
      <w:rFonts w:ascii="Arial" w:hAnsi="Arial" w:eastAsia="黑体" w:cs="Arial"/>
      <w:kern w:val="2"/>
      <w:sz w:val="24"/>
      <w:szCs w:val="24"/>
    </w:rPr>
  </w:style>
  <w:style w:type="character" w:customStyle="1" w:styleId="94">
    <w:name w:val="标题 9 Char"/>
    <w:basedOn w:val="46"/>
    <w:link w:val="12"/>
    <w:qFormat/>
    <w:uiPriority w:val="0"/>
    <w:rPr>
      <w:rFonts w:ascii="Arial" w:hAnsi="Arial" w:eastAsia="黑体" w:cs="Arial"/>
      <w:kern w:val="2"/>
      <w:sz w:val="21"/>
      <w:szCs w:val="21"/>
    </w:rPr>
  </w:style>
  <w:style w:type="character" w:customStyle="1" w:styleId="95">
    <w:name w:val="fontstyle41"/>
    <w:qFormat/>
    <w:uiPriority w:val="0"/>
    <w:rPr>
      <w:rFonts w:ascii="TimesNewRoman" w:hAnsi="TimesNewRoman" w:eastAsia="TimesNewRoman" w:cs="TimesNewRoman"/>
      <w:color w:val="000000"/>
      <w:sz w:val="18"/>
      <w:szCs w:val="18"/>
    </w:rPr>
  </w:style>
  <w:style w:type="character" w:customStyle="1" w:styleId="96">
    <w:name w:val="Char Char15"/>
    <w:qFormat/>
    <w:uiPriority w:val="0"/>
    <w:rPr>
      <w:rFonts w:ascii="Arial" w:hAnsi="Arial" w:eastAsia="黑体"/>
      <w:b/>
      <w:bCs/>
      <w:kern w:val="2"/>
      <w:sz w:val="32"/>
      <w:szCs w:val="32"/>
      <w:lang w:val="en-US" w:eastAsia="zh-CN" w:bidi="ar-SA"/>
    </w:rPr>
  </w:style>
  <w:style w:type="character" w:customStyle="1" w:styleId="97">
    <w:name w:val="标题 4 Char1"/>
    <w:link w:val="7"/>
    <w:qFormat/>
    <w:uiPriority w:val="0"/>
    <w:rPr>
      <w:rFonts w:ascii="Cambria" w:hAnsi="Cambria"/>
      <w:b/>
      <w:bCs/>
      <w:kern w:val="2"/>
      <w:sz w:val="28"/>
      <w:szCs w:val="28"/>
    </w:rPr>
  </w:style>
  <w:style w:type="character" w:customStyle="1" w:styleId="98">
    <w:name w:val="font81"/>
    <w:qFormat/>
    <w:uiPriority w:val="0"/>
    <w:rPr>
      <w:rFonts w:hint="default" w:ascii="Arial" w:hAnsi="Arial" w:cs="Arial"/>
      <w:color w:val="000000"/>
      <w:sz w:val="22"/>
      <w:szCs w:val="22"/>
      <w:u w:val="none"/>
    </w:rPr>
  </w:style>
  <w:style w:type="character" w:customStyle="1" w:styleId="99">
    <w:name w:val="apple-converted-space"/>
    <w:basedOn w:val="46"/>
    <w:qFormat/>
    <w:uiPriority w:val="0"/>
  </w:style>
  <w:style w:type="character" w:customStyle="1" w:styleId="100">
    <w:name w:val="blue"/>
    <w:basedOn w:val="46"/>
    <w:qFormat/>
    <w:uiPriority w:val="0"/>
  </w:style>
  <w:style w:type="character" w:customStyle="1" w:styleId="101">
    <w:name w:val="Heading 1 Char"/>
    <w:qFormat/>
    <w:locked/>
    <w:uiPriority w:val="0"/>
    <w:rPr>
      <w:rFonts w:cs="Times New Roman"/>
      <w:b/>
      <w:bCs/>
      <w:kern w:val="44"/>
      <w:sz w:val="44"/>
      <w:szCs w:val="44"/>
    </w:rPr>
  </w:style>
  <w:style w:type="character" w:customStyle="1" w:styleId="102">
    <w:name w:val="页眉 Char2"/>
    <w:qFormat/>
    <w:uiPriority w:val="0"/>
    <w:rPr>
      <w:rFonts w:eastAsia="宋体"/>
      <w:kern w:val="2"/>
      <w:sz w:val="18"/>
      <w:szCs w:val="18"/>
      <w:lang w:val="en-US" w:eastAsia="zh-CN" w:bidi="ar-SA"/>
    </w:rPr>
  </w:style>
  <w:style w:type="character" w:customStyle="1" w:styleId="103">
    <w:name w:val="标书的正文 Char Char"/>
    <w:link w:val="104"/>
    <w:qFormat/>
    <w:uiPriority w:val="0"/>
    <w:rPr>
      <w:rFonts w:ascii="宋体" w:hAnsi="宋体" w:cs="宋体"/>
      <w:b/>
      <w:color w:val="000000"/>
      <w:kern w:val="2"/>
      <w:sz w:val="24"/>
      <w:szCs w:val="24"/>
    </w:rPr>
  </w:style>
  <w:style w:type="paragraph" w:customStyle="1" w:styleId="104">
    <w:name w:val="标书的正文"/>
    <w:basedOn w:val="1"/>
    <w:link w:val="103"/>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05">
    <w:name w:val="标书的标题3 Char"/>
    <w:qFormat/>
    <w:uiPriority w:val="0"/>
    <w:rPr>
      <w:rFonts w:ascii="宋体" w:hAnsi="宋体" w:eastAsia="宋体" w:cs="宋体"/>
      <w:b/>
      <w:color w:val="000000"/>
      <w:kern w:val="2"/>
      <w:sz w:val="24"/>
      <w:szCs w:val="24"/>
      <w:lang w:val="en-US" w:eastAsia="zh-CN" w:bidi="ar-SA"/>
    </w:rPr>
  </w:style>
  <w:style w:type="character" w:customStyle="1" w:styleId="106">
    <w:name w:val="文档结构图 Char Char"/>
    <w:qFormat/>
    <w:uiPriority w:val="0"/>
    <w:rPr>
      <w:rFonts w:eastAsia="宋体"/>
      <w:kern w:val="2"/>
      <w:sz w:val="36"/>
      <w:szCs w:val="24"/>
      <w:lang w:val="en-US" w:eastAsia="zh-CN" w:bidi="ar-SA"/>
    </w:rPr>
  </w:style>
  <w:style w:type="character" w:customStyle="1" w:styleId="107">
    <w:name w:val="font141"/>
    <w:qFormat/>
    <w:uiPriority w:val="0"/>
    <w:rPr>
      <w:rFonts w:hint="default" w:ascii="Calibri" w:hAnsi="Calibri" w:cs="Calibri"/>
      <w:color w:val="000000"/>
      <w:sz w:val="18"/>
      <w:szCs w:val="18"/>
      <w:u w:val="none"/>
    </w:rPr>
  </w:style>
  <w:style w:type="character" w:customStyle="1" w:styleId="108">
    <w:name w:val="font61"/>
    <w:qFormat/>
    <w:uiPriority w:val="0"/>
    <w:rPr>
      <w:rFonts w:hint="eastAsia" w:ascii="宋体" w:hAnsi="宋体" w:eastAsia="宋体" w:cs="宋体"/>
      <w:color w:val="000000"/>
      <w:sz w:val="18"/>
      <w:szCs w:val="18"/>
      <w:u w:val="none"/>
    </w:rPr>
  </w:style>
  <w:style w:type="character" w:customStyle="1" w:styleId="109">
    <w:name w:val="font41"/>
    <w:qFormat/>
    <w:uiPriority w:val="0"/>
    <w:rPr>
      <w:rFonts w:ascii="宋体" w:hAnsi="宋体" w:eastAsia="宋体" w:cs="宋体"/>
      <w:b/>
      <w:color w:val="000000"/>
      <w:sz w:val="22"/>
      <w:szCs w:val="22"/>
      <w:u w:val="none"/>
    </w:rPr>
  </w:style>
  <w:style w:type="character" w:customStyle="1" w:styleId="110">
    <w:name w:val="页眉 Char3"/>
    <w:qFormat/>
    <w:uiPriority w:val="0"/>
    <w:rPr>
      <w:rFonts w:eastAsia="宋体"/>
      <w:kern w:val="2"/>
      <w:sz w:val="18"/>
      <w:szCs w:val="18"/>
      <w:lang w:val="en-US" w:eastAsia="zh-CN" w:bidi="ar-SA"/>
    </w:rPr>
  </w:style>
  <w:style w:type="character" w:customStyle="1" w:styleId="111">
    <w:name w:val="font01"/>
    <w:qFormat/>
    <w:uiPriority w:val="0"/>
    <w:rPr>
      <w:rFonts w:hint="eastAsia" w:ascii="宋体" w:hAnsi="宋体" w:eastAsia="宋体" w:cs="宋体"/>
      <w:b/>
      <w:color w:val="000000"/>
      <w:sz w:val="20"/>
      <w:szCs w:val="20"/>
      <w:u w:val="none"/>
    </w:rPr>
  </w:style>
  <w:style w:type="character" w:customStyle="1" w:styleId="112">
    <w:name w:val="font11"/>
    <w:qFormat/>
    <w:uiPriority w:val="0"/>
    <w:rPr>
      <w:rFonts w:hint="eastAsia" w:ascii="宋体" w:hAnsi="宋体" w:eastAsia="宋体" w:cs="宋体"/>
      <w:color w:val="FF0000"/>
      <w:sz w:val="18"/>
      <w:szCs w:val="18"/>
      <w:u w:val="none"/>
    </w:rPr>
  </w:style>
  <w:style w:type="character" w:customStyle="1" w:styleId="113">
    <w:name w:val="Normal Indent Char"/>
    <w:qFormat/>
    <w:locked/>
    <w:uiPriority w:val="0"/>
    <w:rPr>
      <w:rFonts w:eastAsia="宋体"/>
    </w:rPr>
  </w:style>
  <w:style w:type="character" w:customStyle="1" w:styleId="114">
    <w:name w:val="Char Char16"/>
    <w:qFormat/>
    <w:uiPriority w:val="0"/>
    <w:rPr>
      <w:rFonts w:eastAsia="宋体"/>
      <w:b/>
      <w:bCs/>
      <w:kern w:val="44"/>
      <w:sz w:val="44"/>
      <w:szCs w:val="44"/>
      <w:lang w:val="en-US" w:eastAsia="zh-CN" w:bidi="ar-SA"/>
    </w:rPr>
  </w:style>
  <w:style w:type="character" w:customStyle="1" w:styleId="115">
    <w:name w:val="font151"/>
    <w:qFormat/>
    <w:uiPriority w:val="0"/>
    <w:rPr>
      <w:rFonts w:ascii="font-weight : 700" w:hAnsi="font-weight : 700" w:eastAsia="font-weight : 700" w:cs="font-weight : 700"/>
      <w:color w:val="000000"/>
      <w:sz w:val="20"/>
      <w:szCs w:val="20"/>
      <w:u w:val="none"/>
    </w:rPr>
  </w:style>
  <w:style w:type="character" w:customStyle="1" w:styleId="116">
    <w:name w:val="标书的标题3 Char Char"/>
    <w:link w:val="117"/>
    <w:qFormat/>
    <w:uiPriority w:val="0"/>
    <w:rPr>
      <w:rFonts w:ascii="宋体" w:hAnsi="宋体" w:cs="宋体"/>
      <w:b/>
      <w:color w:val="000000"/>
      <w:kern w:val="2"/>
      <w:sz w:val="24"/>
      <w:szCs w:val="24"/>
    </w:rPr>
  </w:style>
  <w:style w:type="paragraph" w:customStyle="1" w:styleId="117">
    <w:name w:val="标书的标题3"/>
    <w:basedOn w:val="15"/>
    <w:link w:val="116"/>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18">
    <w:name w:val="纯文本 Char_3"/>
    <w:link w:val="76"/>
    <w:qFormat/>
    <w:uiPriority w:val="0"/>
    <w:rPr>
      <w:rFonts w:ascii="宋体" w:hAnsi="Courier New" w:eastAsiaTheme="minorEastAsia" w:cstheme="minorBidi"/>
      <w:kern w:val="2"/>
      <w:sz w:val="21"/>
      <w:szCs w:val="21"/>
    </w:rPr>
  </w:style>
  <w:style w:type="character" w:customStyle="1" w:styleId="119">
    <w:name w:val="Body Text Indent 3 Char"/>
    <w:qFormat/>
    <w:locked/>
    <w:uiPriority w:val="0"/>
    <w:rPr>
      <w:sz w:val="16"/>
    </w:rPr>
  </w:style>
  <w:style w:type="character" w:customStyle="1" w:styleId="120">
    <w:name w:val="金保标题2 Char Char"/>
    <w:link w:val="121"/>
    <w:qFormat/>
    <w:uiPriority w:val="0"/>
    <w:rPr>
      <w:rFonts w:ascii="宋体" w:hAnsi="宋体" w:cs="宋体"/>
      <w:b/>
      <w:sz w:val="24"/>
      <w:szCs w:val="24"/>
    </w:rPr>
  </w:style>
  <w:style w:type="paragraph" w:customStyle="1" w:styleId="121">
    <w:name w:val="金保标题2"/>
    <w:basedOn w:val="5"/>
    <w:next w:val="1"/>
    <w:link w:val="120"/>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122">
    <w:name w:val="font121"/>
    <w:qFormat/>
    <w:uiPriority w:val="0"/>
    <w:rPr>
      <w:rFonts w:hint="default" w:ascii="Calibri" w:hAnsi="Calibri" w:cs="Calibri"/>
      <w:color w:val="000000"/>
      <w:sz w:val="22"/>
      <w:szCs w:val="22"/>
      <w:u w:val="none"/>
    </w:rPr>
  </w:style>
  <w:style w:type="character" w:customStyle="1" w:styleId="123">
    <w:name w:val="正文文本缩进 2 Char Char Char Char Char Char Char Char Char Char1"/>
    <w:qFormat/>
    <w:uiPriority w:val="0"/>
    <w:rPr>
      <w:rFonts w:eastAsia="宋体"/>
      <w:kern w:val="2"/>
      <w:sz w:val="36"/>
      <w:szCs w:val="24"/>
      <w:lang w:val="en-US" w:eastAsia="zh-CN" w:bidi="ar-SA"/>
    </w:rPr>
  </w:style>
  <w:style w:type="character" w:customStyle="1" w:styleId="124">
    <w:name w:val="页眉 Char1"/>
    <w:qFormat/>
    <w:uiPriority w:val="0"/>
    <w:rPr>
      <w:rFonts w:eastAsia="宋体"/>
      <w:kern w:val="2"/>
      <w:sz w:val="18"/>
      <w:lang w:val="en-US" w:eastAsia="zh-CN"/>
    </w:rPr>
  </w:style>
  <w:style w:type="character" w:customStyle="1" w:styleId="125">
    <w:name w:val="Char Char22"/>
    <w:qFormat/>
    <w:uiPriority w:val="0"/>
    <w:rPr>
      <w:rFonts w:ascii="Arial" w:hAnsi="Arial" w:eastAsia="黑体" w:cs="Times New Roman"/>
      <w:b/>
      <w:bCs/>
      <w:sz w:val="32"/>
      <w:szCs w:val="32"/>
    </w:rPr>
  </w:style>
  <w:style w:type="character" w:customStyle="1" w:styleId="126">
    <w:name w:val="Char Char12"/>
    <w:qFormat/>
    <w:uiPriority w:val="0"/>
    <w:rPr>
      <w:rFonts w:ascii="仿宋_GB2312" w:eastAsia="宋体"/>
      <w:kern w:val="2"/>
      <w:sz w:val="36"/>
      <w:szCs w:val="24"/>
    </w:rPr>
  </w:style>
  <w:style w:type="character" w:customStyle="1" w:styleId="127">
    <w:name w:val="p141"/>
    <w:qFormat/>
    <w:uiPriority w:val="0"/>
    <w:rPr>
      <w:sz w:val="21"/>
      <w:szCs w:val="21"/>
    </w:rPr>
  </w:style>
  <w:style w:type="character" w:customStyle="1" w:styleId="128">
    <w:name w:val="正文文本 Char Char"/>
    <w:qFormat/>
    <w:uiPriority w:val="0"/>
    <w:rPr>
      <w:rFonts w:ascii="Calibri" w:hAnsi="Calibri" w:eastAsia="宋体"/>
      <w:kern w:val="2"/>
      <w:sz w:val="21"/>
      <w:szCs w:val="22"/>
      <w:lang w:val="en-US" w:eastAsia="zh-CN" w:bidi="ar-SA"/>
    </w:rPr>
  </w:style>
  <w:style w:type="character" w:customStyle="1" w:styleId="129">
    <w:name w:val="标准正文格式 Char Char"/>
    <w:link w:val="130"/>
    <w:qFormat/>
    <w:uiPriority w:val="0"/>
    <w:rPr>
      <w:rFonts w:eastAsia="仿宋_GB2312"/>
      <w:bCs/>
      <w:kern w:val="2"/>
      <w:sz w:val="28"/>
    </w:rPr>
  </w:style>
  <w:style w:type="paragraph" w:customStyle="1" w:styleId="130">
    <w:name w:val="标准正文格式"/>
    <w:basedOn w:val="1"/>
    <w:link w:val="129"/>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31">
    <w:name w:val="无缩进 Char"/>
    <w:qFormat/>
    <w:locked/>
    <w:uiPriority w:val="0"/>
    <w:rPr>
      <w:rFonts w:ascii="宋体" w:hAnsi="宋体" w:eastAsia="宋体"/>
      <w:kern w:val="2"/>
      <w:sz w:val="21"/>
      <w:lang w:val="en-US" w:eastAsia="zh-CN" w:bidi="ar-SA"/>
    </w:rPr>
  </w:style>
  <w:style w:type="character" w:customStyle="1" w:styleId="132">
    <w:name w:val="正文文本 Char1"/>
    <w:qFormat/>
    <w:uiPriority w:val="0"/>
    <w:rPr>
      <w:rFonts w:ascii="Calibri" w:hAnsi="Calibri" w:eastAsia="宋体"/>
      <w:kern w:val="2"/>
      <w:sz w:val="21"/>
      <w:szCs w:val="22"/>
      <w:lang w:val="en-US" w:eastAsia="zh-CN" w:bidi="ar-SA"/>
    </w:rPr>
  </w:style>
  <w:style w:type="character" w:customStyle="1" w:styleId="133">
    <w:name w:val="表格 Char Char"/>
    <w:link w:val="134"/>
    <w:qFormat/>
    <w:uiPriority w:val="0"/>
    <w:rPr>
      <w:rFonts w:ascii="宋体" w:hAnsi="宋体"/>
    </w:rPr>
  </w:style>
  <w:style w:type="paragraph" w:customStyle="1" w:styleId="134">
    <w:name w:val="表格"/>
    <w:basedOn w:val="1"/>
    <w:link w:val="133"/>
    <w:qFormat/>
    <w:uiPriority w:val="0"/>
    <w:pPr>
      <w:snapToGrid w:val="0"/>
      <w:ind w:firstLine="42" w:firstLineChars="21"/>
    </w:pPr>
    <w:rPr>
      <w:rFonts w:ascii="宋体" w:hAnsi="宋体"/>
      <w:kern w:val="0"/>
      <w:sz w:val="20"/>
      <w:szCs w:val="20"/>
    </w:rPr>
  </w:style>
  <w:style w:type="character" w:customStyle="1" w:styleId="135">
    <w:name w:val="标题 3 Char1"/>
    <w:qFormat/>
    <w:uiPriority w:val="0"/>
    <w:rPr>
      <w:rFonts w:eastAsia="楷体_GB2312"/>
      <w:b/>
      <w:bCs/>
      <w:kern w:val="2"/>
      <w:sz w:val="32"/>
      <w:szCs w:val="32"/>
      <w:lang w:val="en-US" w:eastAsia="zh-CN" w:bidi="ar-SA"/>
    </w:rPr>
  </w:style>
  <w:style w:type="character" w:customStyle="1" w:styleId="136">
    <w:name w:val="标题 2 Char1"/>
    <w:qFormat/>
    <w:uiPriority w:val="0"/>
    <w:rPr>
      <w:rFonts w:ascii="Arial" w:hAnsi="Arial" w:eastAsia="黑体"/>
      <w:b/>
      <w:bCs/>
      <w:kern w:val="2"/>
      <w:sz w:val="32"/>
      <w:szCs w:val="32"/>
      <w:lang w:val="en-US" w:eastAsia="zh-CN" w:bidi="ar-SA"/>
    </w:rPr>
  </w:style>
  <w:style w:type="character" w:customStyle="1" w:styleId="137">
    <w:name w:val="标书正文 Char1"/>
    <w:link w:val="138"/>
    <w:qFormat/>
    <w:uiPriority w:val="0"/>
    <w:rPr>
      <w:rFonts w:ascii="宋体" w:hAnsi="宋体" w:cs="宋体"/>
      <w:bCs/>
      <w:spacing w:val="8"/>
      <w:sz w:val="24"/>
      <w:szCs w:val="24"/>
    </w:rPr>
  </w:style>
  <w:style w:type="paragraph" w:customStyle="1" w:styleId="138">
    <w:name w:val="标书正文"/>
    <w:basedOn w:val="22"/>
    <w:link w:val="137"/>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139">
    <w:name w:val="Char Char14"/>
    <w:qFormat/>
    <w:uiPriority w:val="0"/>
    <w:rPr>
      <w:rFonts w:eastAsia="楷体_GB2312"/>
      <w:b/>
      <w:bCs/>
      <w:kern w:val="2"/>
      <w:sz w:val="32"/>
      <w:szCs w:val="32"/>
      <w:lang w:val="en-US" w:eastAsia="zh-CN" w:bidi="ar-SA"/>
    </w:rPr>
  </w:style>
  <w:style w:type="character" w:customStyle="1" w:styleId="140">
    <w:name w:val="textcontents"/>
    <w:basedOn w:val="46"/>
    <w:qFormat/>
    <w:uiPriority w:val="0"/>
  </w:style>
  <w:style w:type="character" w:customStyle="1" w:styleId="141">
    <w:name w:val="内容文本 Char"/>
    <w:link w:val="142"/>
    <w:qFormat/>
    <w:uiPriority w:val="0"/>
    <w:rPr>
      <w:rFonts w:ascii="宋体" w:hAnsi="宋体"/>
      <w:kern w:val="2"/>
      <w:sz w:val="24"/>
      <w:szCs w:val="24"/>
    </w:rPr>
  </w:style>
  <w:style w:type="paragraph" w:customStyle="1" w:styleId="142">
    <w:name w:val="内容文本"/>
    <w:basedOn w:val="1"/>
    <w:link w:val="141"/>
    <w:qFormat/>
    <w:uiPriority w:val="0"/>
    <w:pPr>
      <w:autoSpaceDE w:val="0"/>
      <w:autoSpaceDN w:val="0"/>
      <w:spacing w:line="360" w:lineRule="auto"/>
      <w:ind w:firstLine="480" w:firstLineChars="200"/>
      <w:jc w:val="left"/>
    </w:pPr>
    <w:rPr>
      <w:rFonts w:ascii="宋体" w:hAnsi="宋体"/>
      <w:sz w:val="24"/>
    </w:rPr>
  </w:style>
  <w:style w:type="character" w:customStyle="1" w:styleId="143">
    <w:name w:val="正文文本缩进 2 Char"/>
    <w:qFormat/>
    <w:uiPriority w:val="0"/>
    <w:rPr>
      <w:rFonts w:eastAsia="宋体"/>
      <w:kern w:val="2"/>
      <w:sz w:val="36"/>
      <w:szCs w:val="24"/>
      <w:lang w:val="en-US" w:eastAsia="zh-CN" w:bidi="ar-SA"/>
    </w:rPr>
  </w:style>
  <w:style w:type="character" w:customStyle="1" w:styleId="144">
    <w:name w:val="标题 1 Char Char"/>
    <w:qFormat/>
    <w:uiPriority w:val="0"/>
    <w:rPr>
      <w:rFonts w:eastAsia="宋体"/>
      <w:b/>
      <w:spacing w:val="-2"/>
      <w:sz w:val="24"/>
      <w:lang w:val="en-US" w:eastAsia="zh-CN" w:bidi="ar-SA"/>
    </w:rPr>
  </w:style>
  <w:style w:type="character" w:customStyle="1" w:styleId="145">
    <w:name w:val="正文首行缩进 Char"/>
    <w:basedOn w:val="128"/>
    <w:qFormat/>
    <w:uiPriority w:val="0"/>
    <w:rPr>
      <w:rFonts w:ascii="Calibri" w:hAnsi="Calibri" w:eastAsia="宋体"/>
      <w:kern w:val="2"/>
      <w:sz w:val="21"/>
      <w:szCs w:val="22"/>
      <w:lang w:val="en-US" w:eastAsia="zh-CN" w:bidi="ar-SA"/>
    </w:rPr>
  </w:style>
  <w:style w:type="character" w:customStyle="1" w:styleId="146">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47">
    <w:name w:val="标题 4 Char Char"/>
    <w:qFormat/>
    <w:uiPriority w:val="0"/>
    <w:rPr>
      <w:rFonts w:ascii="Cambria" w:hAnsi="Cambria" w:eastAsia="宋体"/>
      <w:b/>
      <w:bCs/>
      <w:kern w:val="2"/>
      <w:sz w:val="28"/>
      <w:szCs w:val="28"/>
      <w:lang w:val="en-US" w:eastAsia="zh-CN" w:bidi="ar-SA"/>
    </w:rPr>
  </w:style>
  <w:style w:type="character" w:customStyle="1" w:styleId="148">
    <w:name w:val="样式 黑体 二号"/>
    <w:qFormat/>
    <w:uiPriority w:val="0"/>
    <w:rPr>
      <w:rFonts w:hint="default" w:ascii="Arial" w:hAnsi="Arial" w:eastAsia="黑体" w:cs="Arial"/>
      <w:sz w:val="44"/>
    </w:rPr>
  </w:style>
  <w:style w:type="character" w:customStyle="1" w:styleId="149">
    <w:name w:val="批注文字 Char1"/>
    <w:qFormat/>
    <w:uiPriority w:val="0"/>
    <w:rPr>
      <w:rFonts w:eastAsia="宋体"/>
      <w:kern w:val="2"/>
      <w:sz w:val="36"/>
      <w:szCs w:val="24"/>
      <w:lang w:val="en-US" w:eastAsia="zh-CN" w:bidi="ar-SA"/>
    </w:rPr>
  </w:style>
  <w:style w:type="character" w:customStyle="1" w:styleId="150">
    <w:name w:val="正文2 Char Char"/>
    <w:link w:val="151"/>
    <w:qFormat/>
    <w:uiPriority w:val="0"/>
    <w:rPr>
      <w:kern w:val="2"/>
      <w:sz w:val="24"/>
    </w:rPr>
  </w:style>
  <w:style w:type="paragraph" w:customStyle="1" w:styleId="151">
    <w:name w:val="正文21"/>
    <w:basedOn w:val="1"/>
    <w:link w:val="150"/>
    <w:qFormat/>
    <w:uiPriority w:val="0"/>
    <w:pPr>
      <w:spacing w:before="156" w:line="360" w:lineRule="auto"/>
      <w:ind w:firstLine="510" w:firstLineChars="200"/>
    </w:pPr>
    <w:rPr>
      <w:sz w:val="24"/>
      <w:szCs w:val="20"/>
    </w:rPr>
  </w:style>
  <w:style w:type="character" w:customStyle="1" w:styleId="152">
    <w:name w:val="product_detail_name"/>
    <w:basedOn w:val="46"/>
    <w:qFormat/>
    <w:uiPriority w:val="0"/>
  </w:style>
  <w:style w:type="character" w:customStyle="1" w:styleId="153">
    <w:name w:val="Char Char121"/>
    <w:qFormat/>
    <w:uiPriority w:val="0"/>
    <w:rPr>
      <w:rFonts w:ascii="Arial" w:hAnsi="Arial" w:eastAsia="黑体"/>
      <w:b/>
      <w:bCs/>
      <w:kern w:val="2"/>
      <w:sz w:val="32"/>
      <w:szCs w:val="32"/>
      <w:lang w:val="en-US" w:eastAsia="zh-CN" w:bidi="ar-SA"/>
    </w:rPr>
  </w:style>
  <w:style w:type="character" w:customStyle="1" w:styleId="154">
    <w:name w:val="Char Char20"/>
    <w:qFormat/>
    <w:uiPriority w:val="0"/>
    <w:rPr>
      <w:rFonts w:ascii="Cambria" w:hAnsi="Cambria" w:eastAsia="宋体" w:cs="Times New Roman"/>
      <w:b/>
      <w:bCs/>
      <w:sz w:val="28"/>
      <w:szCs w:val="28"/>
    </w:rPr>
  </w:style>
  <w:style w:type="character" w:customStyle="1" w:styleId="155">
    <w:name w:val="Heading 2 Char"/>
    <w:qFormat/>
    <w:locked/>
    <w:uiPriority w:val="0"/>
    <w:rPr>
      <w:rFonts w:ascii="Calibri Light" w:hAnsi="Calibri Light" w:eastAsia="宋体" w:cs="Times New Roman"/>
      <w:b/>
      <w:bCs/>
      <w:sz w:val="32"/>
      <w:szCs w:val="32"/>
    </w:rPr>
  </w:style>
  <w:style w:type="character" w:customStyle="1" w:styleId="156">
    <w:name w:val="标书标题3 Char"/>
    <w:qFormat/>
    <w:uiPriority w:val="0"/>
    <w:rPr>
      <w:rFonts w:ascii="宋体" w:hAnsi="宋体" w:eastAsia="宋体" w:cs="宋体"/>
      <w:b/>
      <w:sz w:val="24"/>
      <w:szCs w:val="24"/>
      <w:lang w:val="en-US" w:eastAsia="zh-CN" w:bidi="ar-SA"/>
    </w:rPr>
  </w:style>
  <w:style w:type="character" w:customStyle="1" w:styleId="157">
    <w:name w:val="Header Char"/>
    <w:qFormat/>
    <w:uiPriority w:val="0"/>
    <w:rPr>
      <w:rFonts w:eastAsia="仿宋_GB2312"/>
      <w:kern w:val="2"/>
      <w:sz w:val="18"/>
      <w:lang w:val="en-US" w:eastAsia="zh-CN" w:bidi="ar-SA"/>
    </w:rPr>
  </w:style>
  <w:style w:type="character" w:customStyle="1" w:styleId="158">
    <w:name w:val="正文1 Char Char"/>
    <w:link w:val="159"/>
    <w:qFormat/>
    <w:uiPriority w:val="0"/>
    <w:rPr>
      <w:rFonts w:ascii="宋体" w:hAnsi="宋体"/>
      <w:color w:val="000000"/>
      <w:sz w:val="24"/>
    </w:rPr>
  </w:style>
  <w:style w:type="paragraph" w:customStyle="1" w:styleId="159">
    <w:name w:val="正文1"/>
    <w:basedOn w:val="1"/>
    <w:link w:val="158"/>
    <w:qFormat/>
    <w:uiPriority w:val="0"/>
    <w:pPr>
      <w:spacing w:line="360" w:lineRule="auto"/>
      <w:ind w:firstLine="200" w:firstLineChars="200"/>
      <w:jc w:val="left"/>
    </w:pPr>
    <w:rPr>
      <w:rFonts w:ascii="宋体" w:hAnsi="宋体"/>
      <w:color w:val="000000"/>
      <w:kern w:val="0"/>
      <w:sz w:val="24"/>
      <w:szCs w:val="20"/>
    </w:rPr>
  </w:style>
  <w:style w:type="character" w:customStyle="1" w:styleId="160">
    <w:name w:val="批注框文本 Char Char"/>
    <w:qFormat/>
    <w:uiPriority w:val="0"/>
    <w:rPr>
      <w:rFonts w:eastAsia="宋体"/>
      <w:kern w:val="2"/>
      <w:sz w:val="18"/>
      <w:lang w:val="en-US" w:eastAsia="zh-CN"/>
    </w:rPr>
  </w:style>
  <w:style w:type="character" w:customStyle="1" w:styleId="161">
    <w:name w:val="h Char Char1"/>
    <w:qFormat/>
    <w:uiPriority w:val="0"/>
    <w:rPr>
      <w:sz w:val="18"/>
      <w:szCs w:val="18"/>
    </w:rPr>
  </w:style>
  <w:style w:type="character" w:customStyle="1" w:styleId="162">
    <w:name w:val="h3 Char1"/>
    <w:qFormat/>
    <w:uiPriority w:val="0"/>
    <w:rPr>
      <w:rFonts w:eastAsia="楷体_GB2312"/>
      <w:b/>
      <w:bCs/>
      <w:kern w:val="2"/>
      <w:sz w:val="32"/>
      <w:szCs w:val="32"/>
      <w:lang w:val="en-US" w:eastAsia="zh-CN" w:bidi="ar-SA"/>
    </w:rPr>
  </w:style>
  <w:style w:type="character" w:customStyle="1" w:styleId="163">
    <w:name w:val="页眉 Char Char"/>
    <w:qFormat/>
    <w:uiPriority w:val="0"/>
    <w:rPr>
      <w:rFonts w:eastAsia="宋体"/>
      <w:kern w:val="2"/>
      <w:sz w:val="18"/>
      <w:lang w:val="en-US" w:eastAsia="zh-CN"/>
    </w:rPr>
  </w:style>
  <w:style w:type="character" w:customStyle="1" w:styleId="164">
    <w:name w:val="标准正文格式 Char"/>
    <w:qFormat/>
    <w:uiPriority w:val="0"/>
    <w:rPr>
      <w:rFonts w:eastAsia="仿宋_GB2312"/>
      <w:bCs/>
      <w:kern w:val="2"/>
      <w:sz w:val="28"/>
      <w:lang w:val="en-US" w:eastAsia="zh-CN" w:bidi="ar-SA"/>
    </w:rPr>
  </w:style>
  <w:style w:type="character" w:customStyle="1" w:styleId="165">
    <w:name w:val="Char Char13"/>
    <w:qFormat/>
    <w:uiPriority w:val="0"/>
    <w:rPr>
      <w:rFonts w:eastAsia="宋体"/>
      <w:b/>
      <w:bCs/>
      <w:kern w:val="44"/>
      <w:sz w:val="44"/>
      <w:szCs w:val="44"/>
      <w:lang w:val="en-US" w:eastAsia="zh-CN" w:bidi="ar-SA"/>
    </w:rPr>
  </w:style>
  <w:style w:type="character" w:customStyle="1" w:styleId="166">
    <w:name w:val="Char Char131"/>
    <w:qFormat/>
    <w:uiPriority w:val="0"/>
    <w:rPr>
      <w:rFonts w:ascii="Cambria" w:hAnsi="Cambria" w:eastAsia="宋体"/>
      <w:b/>
      <w:bCs/>
      <w:kern w:val="2"/>
      <w:sz w:val="28"/>
      <w:szCs w:val="28"/>
      <w:lang w:val="en-US" w:eastAsia="zh-CN" w:bidi="ar-SA"/>
    </w:rPr>
  </w:style>
  <w:style w:type="character" w:customStyle="1" w:styleId="167">
    <w:name w:val="列出段落 Char"/>
    <w:link w:val="168"/>
    <w:qFormat/>
    <w:locked/>
    <w:uiPriority w:val="0"/>
    <w:rPr>
      <w:rFonts w:ascii="Calibri" w:hAnsi="Calibri"/>
      <w:kern w:val="2"/>
      <w:sz w:val="21"/>
      <w:szCs w:val="22"/>
    </w:rPr>
  </w:style>
  <w:style w:type="paragraph" w:customStyle="1" w:styleId="168">
    <w:name w:val="列出段落21"/>
    <w:basedOn w:val="1"/>
    <w:link w:val="167"/>
    <w:qFormat/>
    <w:uiPriority w:val="0"/>
    <w:pPr>
      <w:ind w:firstLine="420" w:firstLineChars="200"/>
    </w:pPr>
    <w:rPr>
      <w:rFonts w:ascii="Calibri" w:hAnsi="Calibri"/>
      <w:szCs w:val="22"/>
    </w:rPr>
  </w:style>
  <w:style w:type="character" w:customStyle="1" w:styleId="169">
    <w:name w:val="标题 Char"/>
    <w:qFormat/>
    <w:uiPriority w:val="0"/>
    <w:rPr>
      <w:b/>
      <w:sz w:val="24"/>
      <w:lang w:val="en-GB"/>
    </w:rPr>
  </w:style>
  <w:style w:type="character" w:customStyle="1" w:styleId="170">
    <w:name w:val="fontstyle31"/>
    <w:qFormat/>
    <w:uiPriority w:val="0"/>
    <w:rPr>
      <w:rFonts w:ascii="FangSong_GB2312 + 2" w:hAnsi="FangSong_GB2312 + 2" w:eastAsia="FangSong_GB2312 + 2" w:cs="FangSong_GB2312 + 2"/>
      <w:color w:val="000000"/>
      <w:sz w:val="28"/>
      <w:szCs w:val="28"/>
    </w:rPr>
  </w:style>
  <w:style w:type="character" w:customStyle="1" w:styleId="171">
    <w:name w:val="批注主题 Char1"/>
    <w:qFormat/>
    <w:uiPriority w:val="0"/>
    <w:rPr>
      <w:rFonts w:eastAsia="宋体"/>
      <w:b/>
      <w:bCs/>
      <w:kern w:val="2"/>
      <w:sz w:val="36"/>
      <w:szCs w:val="24"/>
      <w:lang w:val="en-US" w:eastAsia="zh-CN" w:bidi="ar-SA"/>
    </w:rPr>
  </w:style>
  <w:style w:type="character" w:customStyle="1" w:styleId="172">
    <w:name w:val="font181"/>
    <w:qFormat/>
    <w:uiPriority w:val="0"/>
    <w:rPr>
      <w:rFonts w:hint="default" w:ascii="Calibri" w:hAnsi="Calibri" w:cs="Calibri"/>
      <w:color w:val="000000"/>
      <w:sz w:val="18"/>
      <w:szCs w:val="18"/>
      <w:u w:val="none"/>
    </w:rPr>
  </w:style>
  <w:style w:type="character" w:customStyle="1" w:styleId="173">
    <w:name w:val="Heading 3 Char"/>
    <w:qFormat/>
    <w:locked/>
    <w:uiPriority w:val="0"/>
    <w:rPr>
      <w:rFonts w:cs="Times New Roman"/>
      <w:b/>
      <w:bCs/>
      <w:sz w:val="32"/>
      <w:szCs w:val="32"/>
    </w:rPr>
  </w:style>
  <w:style w:type="character" w:customStyle="1" w:styleId="174">
    <w:name w:val="样式1 Char"/>
    <w:link w:val="175"/>
    <w:qFormat/>
    <w:uiPriority w:val="0"/>
    <w:rPr>
      <w:rFonts w:ascii="宋体" w:hAnsi="Arial"/>
      <w:b/>
      <w:sz w:val="32"/>
    </w:rPr>
  </w:style>
  <w:style w:type="paragraph" w:customStyle="1" w:styleId="175">
    <w:name w:val="样式1_0"/>
    <w:basedOn w:val="1"/>
    <w:link w:val="174"/>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76">
    <w:name w:val="Body Text Indent 3 Char1"/>
    <w:semiHidden/>
    <w:qFormat/>
    <w:locked/>
    <w:uiPriority w:val="0"/>
    <w:rPr>
      <w:rFonts w:cs="Times New Roman"/>
      <w:sz w:val="16"/>
      <w:szCs w:val="16"/>
    </w:rPr>
  </w:style>
  <w:style w:type="character" w:customStyle="1" w:styleId="177">
    <w:name w:val="font31"/>
    <w:qFormat/>
    <w:uiPriority w:val="0"/>
    <w:rPr>
      <w:rFonts w:hint="eastAsia" w:ascii="宋体" w:hAnsi="宋体" w:eastAsia="宋体" w:cs="宋体"/>
      <w:color w:val="000000"/>
      <w:sz w:val="18"/>
      <w:szCs w:val="18"/>
      <w:u w:val="none"/>
    </w:rPr>
  </w:style>
  <w:style w:type="character" w:customStyle="1" w:styleId="178">
    <w:name w:val="正文文本缩进 3 Char"/>
    <w:qFormat/>
    <w:uiPriority w:val="0"/>
    <w:rPr>
      <w:rFonts w:ascii="Times New Roman" w:hAnsi="Times New Roman" w:eastAsia="宋体" w:cs="Times New Roman"/>
      <w:sz w:val="16"/>
      <w:szCs w:val="16"/>
    </w:rPr>
  </w:style>
  <w:style w:type="character" w:customStyle="1" w:styleId="179">
    <w:name w:val="纯文本 Char_1_0"/>
    <w:link w:val="77"/>
    <w:qFormat/>
    <w:uiPriority w:val="0"/>
    <w:rPr>
      <w:rFonts w:ascii="宋体" w:hAnsi="Courier New" w:eastAsiaTheme="minorEastAsia" w:cstheme="minorBidi"/>
      <w:kern w:val="2"/>
      <w:sz w:val="21"/>
      <w:szCs w:val="21"/>
    </w:rPr>
  </w:style>
  <w:style w:type="character" w:customStyle="1" w:styleId="180">
    <w:name w:val="样式1 Char_1"/>
    <w:link w:val="181"/>
    <w:qFormat/>
    <w:uiPriority w:val="0"/>
    <w:rPr>
      <w:rFonts w:ascii="宋体" w:hAnsi="Arial"/>
      <w:b/>
      <w:sz w:val="32"/>
      <w:lang w:val="en-US" w:eastAsia="zh-CN"/>
    </w:rPr>
  </w:style>
  <w:style w:type="paragraph" w:customStyle="1" w:styleId="181">
    <w:name w:val="样式1_1"/>
    <w:basedOn w:val="1"/>
    <w:link w:val="180"/>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2">
    <w:name w:val="标题 3 Char Char"/>
    <w:qFormat/>
    <w:uiPriority w:val="0"/>
    <w:rPr>
      <w:rFonts w:eastAsia="楷体_GB2312"/>
      <w:b/>
      <w:bCs/>
      <w:kern w:val="2"/>
      <w:sz w:val="32"/>
      <w:szCs w:val="32"/>
      <w:lang w:val="en-US" w:eastAsia="zh-CN" w:bidi="ar-SA"/>
    </w:rPr>
  </w:style>
  <w:style w:type="character" w:customStyle="1" w:styleId="183">
    <w:name w:val="文档结构图 Char"/>
    <w:qFormat/>
    <w:uiPriority w:val="0"/>
    <w:rPr>
      <w:rFonts w:eastAsia="宋体"/>
      <w:kern w:val="2"/>
      <w:sz w:val="36"/>
      <w:szCs w:val="24"/>
      <w:lang w:val="en-US" w:eastAsia="zh-CN" w:bidi="ar-SA"/>
    </w:rPr>
  </w:style>
  <w:style w:type="character" w:customStyle="1" w:styleId="184">
    <w:name w:val="纯文本 Char_0_0"/>
    <w:link w:val="185"/>
    <w:qFormat/>
    <w:locked/>
    <w:uiPriority w:val="0"/>
    <w:rPr>
      <w:rFonts w:ascii="宋体" w:hAnsi="Courier New"/>
      <w:szCs w:val="21"/>
    </w:rPr>
  </w:style>
  <w:style w:type="paragraph" w:customStyle="1" w:styleId="185">
    <w:name w:val="纯文本_0"/>
    <w:basedOn w:val="1"/>
    <w:link w:val="184"/>
    <w:unhideWhenUsed/>
    <w:qFormat/>
    <w:uiPriority w:val="0"/>
    <w:pPr>
      <w:widowControl/>
      <w:jc w:val="left"/>
    </w:pPr>
    <w:rPr>
      <w:rFonts w:ascii="宋体" w:hAnsi="Courier New"/>
      <w:kern w:val="0"/>
      <w:sz w:val="20"/>
      <w:szCs w:val="21"/>
    </w:rPr>
  </w:style>
  <w:style w:type="character" w:customStyle="1" w:styleId="186">
    <w:name w:val="正文首行缩进 Char1"/>
    <w:qFormat/>
    <w:uiPriority w:val="0"/>
    <w:rPr>
      <w:rFonts w:ascii="Calibri" w:hAnsi="Calibri" w:eastAsia="宋体" w:cs="Times New Roman"/>
      <w:kern w:val="2"/>
      <w:sz w:val="21"/>
      <w:szCs w:val="22"/>
      <w:lang w:val="en-US" w:eastAsia="zh-CN" w:bidi="ar-SA"/>
    </w:rPr>
  </w:style>
  <w:style w:type="character" w:customStyle="1" w:styleId="187">
    <w:name w:val="正文文本缩进 3 Char2"/>
    <w:qFormat/>
    <w:uiPriority w:val="0"/>
    <w:rPr>
      <w:kern w:val="2"/>
      <w:sz w:val="16"/>
      <w:szCs w:val="16"/>
    </w:rPr>
  </w:style>
  <w:style w:type="character" w:customStyle="1" w:styleId="188">
    <w:name w:val="正文缩进 Char Char"/>
    <w:qFormat/>
    <w:uiPriority w:val="0"/>
    <w:rPr>
      <w:rFonts w:eastAsia="宋体"/>
      <w:kern w:val="2"/>
      <w:sz w:val="21"/>
      <w:lang w:val="en-US" w:eastAsia="zh-CN" w:bidi="ar-SA"/>
    </w:rPr>
  </w:style>
  <w:style w:type="character" w:customStyle="1" w:styleId="189">
    <w:name w:val="标题 2 Char Char"/>
    <w:qFormat/>
    <w:uiPriority w:val="0"/>
    <w:rPr>
      <w:rFonts w:ascii="Arial" w:hAnsi="Arial" w:eastAsia="黑体"/>
      <w:b/>
      <w:bCs/>
      <w:kern w:val="2"/>
      <w:sz w:val="32"/>
      <w:szCs w:val="32"/>
      <w:lang w:val="en-US" w:eastAsia="zh-CN" w:bidi="ar-SA"/>
    </w:rPr>
  </w:style>
  <w:style w:type="character" w:customStyle="1" w:styleId="190">
    <w:name w:val="批注框文本 Char1"/>
    <w:qFormat/>
    <w:uiPriority w:val="0"/>
    <w:rPr>
      <w:rFonts w:eastAsia="宋体"/>
      <w:kern w:val="2"/>
      <w:sz w:val="18"/>
      <w:szCs w:val="18"/>
      <w:lang w:val="en-US" w:eastAsia="zh-CN" w:bidi="ar-SA"/>
    </w:rPr>
  </w:style>
  <w:style w:type="character" w:customStyle="1" w:styleId="191">
    <w:name w:val="正文首行缩进（绿盟科技） Char"/>
    <w:link w:val="192"/>
    <w:qFormat/>
    <w:uiPriority w:val="0"/>
    <w:rPr>
      <w:rFonts w:ascii="Arial" w:hAnsi="Arial"/>
      <w:sz w:val="21"/>
      <w:szCs w:val="21"/>
    </w:rPr>
  </w:style>
  <w:style w:type="paragraph" w:customStyle="1" w:styleId="192">
    <w:name w:val="正文首行缩进（绿盟科技）"/>
    <w:basedOn w:val="1"/>
    <w:link w:val="191"/>
    <w:qFormat/>
    <w:uiPriority w:val="0"/>
    <w:pPr>
      <w:widowControl/>
      <w:spacing w:after="50" w:line="300" w:lineRule="auto"/>
      <w:ind w:firstLine="200" w:firstLineChars="200"/>
      <w:jc w:val="left"/>
    </w:pPr>
    <w:rPr>
      <w:rFonts w:ascii="Arial" w:hAnsi="Arial"/>
      <w:kern w:val="0"/>
      <w:szCs w:val="21"/>
    </w:rPr>
  </w:style>
  <w:style w:type="character" w:customStyle="1" w:styleId="193">
    <w:name w:val="font161"/>
    <w:qFormat/>
    <w:uiPriority w:val="0"/>
    <w:rPr>
      <w:rFonts w:hint="eastAsia" w:ascii="宋体" w:hAnsi="宋体" w:eastAsia="宋体" w:cs="宋体"/>
      <w:b/>
      <w:color w:val="000000"/>
      <w:sz w:val="20"/>
      <w:szCs w:val="20"/>
      <w:u w:val="none"/>
    </w:rPr>
  </w:style>
  <w:style w:type="character" w:customStyle="1" w:styleId="194">
    <w:name w:val="批注文字 Char Char"/>
    <w:qFormat/>
    <w:uiPriority w:val="0"/>
    <w:rPr>
      <w:rFonts w:eastAsia="宋体"/>
      <w:kern w:val="2"/>
      <w:sz w:val="36"/>
      <w:szCs w:val="24"/>
      <w:lang w:val="en-US" w:eastAsia="zh-CN" w:bidi="ar-SA"/>
    </w:rPr>
  </w:style>
  <w:style w:type="character" w:customStyle="1" w:styleId="195">
    <w:name w:val="投标正文 Char"/>
    <w:link w:val="196"/>
    <w:qFormat/>
    <w:uiPriority w:val="0"/>
    <w:rPr>
      <w:rFonts w:ascii="Calibri" w:hAnsi="Calibri"/>
      <w:sz w:val="24"/>
      <w:szCs w:val="24"/>
    </w:rPr>
  </w:style>
  <w:style w:type="paragraph" w:customStyle="1" w:styleId="196">
    <w:name w:val="投标正文"/>
    <w:basedOn w:val="1"/>
    <w:link w:val="195"/>
    <w:qFormat/>
    <w:uiPriority w:val="0"/>
    <w:pPr>
      <w:spacing w:line="360" w:lineRule="auto"/>
      <w:ind w:left="100" w:firstLine="480" w:firstLineChars="200"/>
    </w:pPr>
    <w:rPr>
      <w:rFonts w:ascii="Calibri" w:hAnsi="Calibri"/>
      <w:kern w:val="0"/>
      <w:sz w:val="24"/>
    </w:rPr>
  </w:style>
  <w:style w:type="character" w:customStyle="1" w:styleId="197">
    <w:name w:val="普通文字 Char1"/>
    <w:qFormat/>
    <w:uiPriority w:val="99"/>
    <w:rPr>
      <w:rFonts w:ascii="宋体" w:hAnsi="Courier New" w:eastAsia="宋体"/>
      <w:kern w:val="2"/>
      <w:sz w:val="21"/>
      <w:lang w:val="en-US" w:eastAsia="zh-CN" w:bidi="ar-SA"/>
    </w:rPr>
  </w:style>
  <w:style w:type="character" w:customStyle="1" w:styleId="198">
    <w:name w:val="正文文本缩进 3 Char1"/>
    <w:semiHidden/>
    <w:qFormat/>
    <w:uiPriority w:val="0"/>
    <w:rPr>
      <w:rFonts w:cs="Times New Roman"/>
      <w:sz w:val="16"/>
      <w:szCs w:val="16"/>
    </w:rPr>
  </w:style>
  <w:style w:type="character" w:customStyle="1" w:styleId="199">
    <w:name w:val="Char Char21"/>
    <w:qFormat/>
    <w:uiPriority w:val="0"/>
    <w:rPr>
      <w:rFonts w:ascii="Times New Roman" w:hAnsi="Times New Roman" w:eastAsia="楷体_GB2312" w:cs="Times New Roman"/>
      <w:b/>
      <w:bCs/>
      <w:sz w:val="32"/>
      <w:szCs w:val="32"/>
    </w:rPr>
  </w:style>
  <w:style w:type="character" w:customStyle="1" w:styleId="200">
    <w:name w:val="fontstyle21"/>
    <w:qFormat/>
    <w:uiPriority w:val="0"/>
    <w:rPr>
      <w:rFonts w:ascii="仿宋_GB2312" w:hAnsi="仿宋_GB2312" w:eastAsia="仿宋_GB2312" w:cs="仿宋_GB2312"/>
      <w:color w:val="000000"/>
      <w:sz w:val="28"/>
      <w:szCs w:val="28"/>
    </w:rPr>
  </w:style>
  <w:style w:type="character" w:customStyle="1" w:styleId="201">
    <w:name w:val="普通文字 Char Char"/>
    <w:qFormat/>
    <w:uiPriority w:val="0"/>
    <w:rPr>
      <w:rFonts w:ascii="宋体" w:hAnsi="Courier New" w:eastAsia="宋体"/>
      <w:kern w:val="2"/>
      <w:sz w:val="21"/>
      <w:lang w:val="en-US" w:eastAsia="zh-CN" w:bidi="ar-SA"/>
    </w:rPr>
  </w:style>
  <w:style w:type="character" w:customStyle="1" w:styleId="202">
    <w:name w:val="标题 1 Char Char Char"/>
    <w:qFormat/>
    <w:uiPriority w:val="0"/>
    <w:rPr>
      <w:rFonts w:eastAsia="宋体"/>
      <w:b/>
      <w:bCs/>
      <w:kern w:val="44"/>
      <w:sz w:val="44"/>
      <w:szCs w:val="44"/>
      <w:lang w:val="en-US" w:eastAsia="zh-CN" w:bidi="ar-SA"/>
    </w:rPr>
  </w:style>
  <w:style w:type="character" w:customStyle="1" w:styleId="203">
    <w:name w:val="正文文本缩进 2 Char1"/>
    <w:qFormat/>
    <w:uiPriority w:val="0"/>
    <w:rPr>
      <w:kern w:val="2"/>
      <w:sz w:val="36"/>
      <w:szCs w:val="24"/>
    </w:rPr>
  </w:style>
  <w:style w:type="character" w:customStyle="1" w:styleId="204">
    <w:name w:val="脚注文本 Char"/>
    <w:qFormat/>
    <w:uiPriority w:val="0"/>
    <w:rPr>
      <w:kern w:val="2"/>
      <w:sz w:val="16"/>
      <w:szCs w:val="16"/>
    </w:rPr>
  </w:style>
  <w:style w:type="character" w:customStyle="1" w:styleId="205">
    <w:name w:val="标书标题3 Char Char"/>
    <w:link w:val="206"/>
    <w:qFormat/>
    <w:uiPriority w:val="0"/>
    <w:rPr>
      <w:rFonts w:ascii="宋体" w:hAnsi="宋体" w:cs="宋体"/>
      <w:b/>
      <w:sz w:val="24"/>
      <w:szCs w:val="24"/>
    </w:rPr>
  </w:style>
  <w:style w:type="paragraph" w:customStyle="1" w:styleId="206">
    <w:name w:val="标书标题3"/>
    <w:basedOn w:val="6"/>
    <w:link w:val="205"/>
    <w:qFormat/>
    <w:uiPriority w:val="0"/>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207">
    <w:name w:val="正文文本缩进 Char Char"/>
    <w:qFormat/>
    <w:uiPriority w:val="0"/>
    <w:rPr>
      <w:rFonts w:ascii="仿宋_GB2312" w:eastAsia="仿宋_GB2312"/>
      <w:sz w:val="24"/>
      <w:lang w:val="en-US" w:eastAsia="zh-CN" w:bidi="ar-SA"/>
    </w:rPr>
  </w:style>
  <w:style w:type="character" w:customStyle="1" w:styleId="208">
    <w:name w:val="正文文本缩进 Char1"/>
    <w:qFormat/>
    <w:uiPriority w:val="0"/>
    <w:rPr>
      <w:rFonts w:ascii="仿宋_GB2312" w:eastAsia="仿宋_GB2312"/>
      <w:sz w:val="24"/>
      <w:lang w:val="en-US" w:eastAsia="zh-CN" w:bidi="ar-SA"/>
    </w:rPr>
  </w:style>
  <w:style w:type="character" w:customStyle="1" w:styleId="209">
    <w:name w:val="font71"/>
    <w:qFormat/>
    <w:uiPriority w:val="0"/>
    <w:rPr>
      <w:rFonts w:hint="default" w:ascii="Arial" w:hAnsi="Arial" w:cs="Arial"/>
      <w:color w:val="000000"/>
      <w:sz w:val="18"/>
      <w:szCs w:val="18"/>
      <w:u w:val="none"/>
    </w:rPr>
  </w:style>
  <w:style w:type="character" w:customStyle="1" w:styleId="210">
    <w:name w:val="*正文 Char"/>
    <w:link w:val="211"/>
    <w:qFormat/>
    <w:uiPriority w:val="0"/>
    <w:rPr>
      <w:rFonts w:ascii="Arial" w:hAnsi="Arial"/>
      <w:kern w:val="2"/>
      <w:sz w:val="24"/>
    </w:rPr>
  </w:style>
  <w:style w:type="paragraph" w:customStyle="1" w:styleId="211">
    <w:name w:val="*正文"/>
    <w:basedOn w:val="1"/>
    <w:link w:val="210"/>
    <w:qFormat/>
    <w:uiPriority w:val="0"/>
    <w:pPr>
      <w:spacing w:line="360" w:lineRule="auto"/>
      <w:ind w:firstLine="480" w:firstLineChars="200"/>
    </w:pPr>
    <w:rPr>
      <w:rFonts w:ascii="Arial" w:hAnsi="Arial"/>
      <w:sz w:val="24"/>
      <w:szCs w:val="20"/>
    </w:rPr>
  </w:style>
  <w:style w:type="character" w:customStyle="1" w:styleId="212">
    <w:name w:val="普通文字 Char2"/>
    <w:qFormat/>
    <w:uiPriority w:val="0"/>
    <w:rPr>
      <w:rFonts w:ascii="宋体" w:hAnsi="Courier New" w:eastAsia="宋体"/>
      <w:kern w:val="2"/>
      <w:sz w:val="21"/>
      <w:lang w:val="en-US" w:eastAsia="zh-CN" w:bidi="ar-SA"/>
    </w:rPr>
  </w:style>
  <w:style w:type="character" w:customStyle="1" w:styleId="213">
    <w:name w:val="Char Char23"/>
    <w:qFormat/>
    <w:uiPriority w:val="0"/>
    <w:rPr>
      <w:rFonts w:ascii="Times New Roman" w:hAnsi="Times New Roman" w:eastAsia="宋体" w:cs="Times New Roman"/>
      <w:b/>
      <w:bCs/>
      <w:kern w:val="44"/>
      <w:sz w:val="44"/>
      <w:szCs w:val="44"/>
    </w:rPr>
  </w:style>
  <w:style w:type="character" w:customStyle="1" w:styleId="214">
    <w:name w:val="批注主题 Char Char"/>
    <w:qFormat/>
    <w:uiPriority w:val="0"/>
    <w:rPr>
      <w:rFonts w:eastAsia="宋体"/>
      <w:b/>
      <w:bCs/>
      <w:kern w:val="2"/>
      <w:sz w:val="36"/>
      <w:szCs w:val="24"/>
      <w:lang w:val="en-US" w:eastAsia="zh-CN" w:bidi="ar-SA"/>
    </w:rPr>
  </w:style>
  <w:style w:type="character" w:customStyle="1" w:styleId="215">
    <w:name w:val="标书的正文 Char"/>
    <w:qFormat/>
    <w:uiPriority w:val="0"/>
    <w:rPr>
      <w:rFonts w:ascii="宋体" w:hAnsi="宋体" w:eastAsia="宋体" w:cs="宋体"/>
      <w:b/>
      <w:color w:val="000000"/>
      <w:kern w:val="2"/>
      <w:sz w:val="24"/>
      <w:szCs w:val="24"/>
      <w:lang w:val="en-US" w:eastAsia="zh-CN" w:bidi="ar-SA"/>
    </w:rPr>
  </w:style>
  <w:style w:type="character" w:customStyle="1" w:styleId="216">
    <w:name w:val="称呼 Char"/>
    <w:qFormat/>
    <w:uiPriority w:val="0"/>
    <w:rPr>
      <w:sz w:val="16"/>
      <w:szCs w:val="16"/>
    </w:rPr>
  </w:style>
  <w:style w:type="character" w:customStyle="1" w:styleId="217">
    <w:name w:val="纯文本 Char_1"/>
    <w:link w:val="218"/>
    <w:qFormat/>
    <w:uiPriority w:val="0"/>
    <w:rPr>
      <w:rFonts w:ascii="宋体" w:hAnsi="Courier New"/>
      <w:szCs w:val="21"/>
    </w:rPr>
  </w:style>
  <w:style w:type="paragraph" w:customStyle="1" w:styleId="218">
    <w:name w:val="纯文本_1"/>
    <w:basedOn w:val="1"/>
    <w:link w:val="217"/>
    <w:qFormat/>
    <w:uiPriority w:val="0"/>
    <w:pPr>
      <w:widowControl/>
      <w:jc w:val="left"/>
    </w:pPr>
    <w:rPr>
      <w:rFonts w:ascii="宋体" w:hAnsi="Courier New"/>
      <w:kern w:val="0"/>
      <w:sz w:val="20"/>
      <w:szCs w:val="21"/>
    </w:rPr>
  </w:style>
  <w:style w:type="character" w:customStyle="1" w:styleId="219">
    <w:name w:val="正文首行缩进 Char2"/>
    <w:basedOn w:val="132"/>
    <w:qFormat/>
    <w:uiPriority w:val="0"/>
    <w:rPr>
      <w:rFonts w:ascii="Calibri" w:hAnsi="Calibri" w:eastAsia="宋体"/>
      <w:kern w:val="2"/>
      <w:sz w:val="21"/>
      <w:szCs w:val="22"/>
      <w:lang w:val="en-US" w:eastAsia="zh-CN" w:bidi="ar-SA"/>
    </w:rPr>
  </w:style>
  <w:style w:type="character" w:customStyle="1" w:styleId="220">
    <w:name w:val="Char Char11"/>
    <w:qFormat/>
    <w:uiPriority w:val="0"/>
    <w:rPr>
      <w:b/>
      <w:bCs/>
      <w:sz w:val="36"/>
      <w:szCs w:val="24"/>
    </w:rPr>
  </w:style>
  <w:style w:type="character" w:customStyle="1" w:styleId="221">
    <w:name w:val="编号，小四 Char"/>
    <w:link w:val="222"/>
    <w:qFormat/>
    <w:uiPriority w:val="0"/>
    <w:rPr>
      <w:rFonts w:ascii="Arial" w:hAnsi="Arial"/>
      <w:kern w:val="2"/>
      <w:sz w:val="24"/>
    </w:rPr>
  </w:style>
  <w:style w:type="paragraph" w:customStyle="1" w:styleId="222">
    <w:name w:val="编号，小四"/>
    <w:basedOn w:val="1"/>
    <w:link w:val="221"/>
    <w:qFormat/>
    <w:uiPriority w:val="0"/>
    <w:pPr>
      <w:spacing w:line="360" w:lineRule="auto"/>
    </w:pPr>
    <w:rPr>
      <w:rFonts w:ascii="Arial" w:hAnsi="Arial"/>
      <w:sz w:val="24"/>
      <w:szCs w:val="20"/>
    </w:rPr>
  </w:style>
  <w:style w:type="character" w:customStyle="1" w:styleId="223">
    <w:name w:val="font21"/>
    <w:qFormat/>
    <w:uiPriority w:val="0"/>
    <w:rPr>
      <w:rFonts w:hint="eastAsia" w:ascii="宋体" w:hAnsi="宋体" w:eastAsia="宋体" w:cs="宋体"/>
      <w:color w:val="000000"/>
      <w:sz w:val="20"/>
      <w:szCs w:val="20"/>
      <w:u w:val="none"/>
    </w:rPr>
  </w:style>
  <w:style w:type="character" w:customStyle="1" w:styleId="224">
    <w:name w:val="正文文本缩进 2 Char Char"/>
    <w:qFormat/>
    <w:uiPriority w:val="0"/>
    <w:rPr>
      <w:rFonts w:eastAsia="宋体"/>
      <w:kern w:val="2"/>
      <w:sz w:val="36"/>
      <w:szCs w:val="24"/>
      <w:lang w:val="en-US" w:eastAsia="zh-CN" w:bidi="ar-SA"/>
    </w:rPr>
  </w:style>
  <w:style w:type="character" w:customStyle="1" w:styleId="225">
    <w:name w:val="font91"/>
    <w:qFormat/>
    <w:uiPriority w:val="0"/>
    <w:rPr>
      <w:rFonts w:hint="default" w:ascii="Arial" w:hAnsi="Arial" w:cs="Arial"/>
      <w:color w:val="000000"/>
      <w:sz w:val="20"/>
      <w:szCs w:val="20"/>
      <w:u w:val="none"/>
    </w:rPr>
  </w:style>
  <w:style w:type="character" w:customStyle="1" w:styleId="226">
    <w:name w:val="cp_test"/>
    <w:basedOn w:val="46"/>
    <w:qFormat/>
    <w:uiPriority w:val="0"/>
  </w:style>
  <w:style w:type="character" w:customStyle="1" w:styleId="227">
    <w:name w:val="正文2 Char"/>
    <w:qFormat/>
    <w:uiPriority w:val="0"/>
    <w:rPr>
      <w:kern w:val="2"/>
      <w:sz w:val="24"/>
      <w:lang w:bidi="ar-SA"/>
    </w:rPr>
  </w:style>
  <w:style w:type="character" w:customStyle="1" w:styleId="228">
    <w:name w:val="批注框文本 Char2"/>
    <w:qFormat/>
    <w:uiPriority w:val="0"/>
    <w:rPr>
      <w:rFonts w:eastAsia="宋体"/>
      <w:kern w:val="2"/>
      <w:sz w:val="18"/>
      <w:szCs w:val="18"/>
      <w:lang w:val="en-US" w:eastAsia="zh-CN" w:bidi="ar-SA"/>
    </w:rPr>
  </w:style>
  <w:style w:type="character" w:customStyle="1" w:styleId="229">
    <w:name w:val="Char Char Char Char Char Char Char Char Char Char"/>
    <w:qFormat/>
    <w:uiPriority w:val="0"/>
    <w:rPr>
      <w:kern w:val="2"/>
      <w:sz w:val="16"/>
      <w:szCs w:val="16"/>
      <w:lang w:bidi="ar-SA"/>
    </w:rPr>
  </w:style>
  <w:style w:type="character" w:customStyle="1" w:styleId="230">
    <w:name w:val="金保标题2 Char"/>
    <w:qFormat/>
    <w:uiPriority w:val="0"/>
    <w:rPr>
      <w:rFonts w:ascii="宋体" w:hAnsi="宋体" w:eastAsia="宋体" w:cs="宋体"/>
      <w:b/>
      <w:sz w:val="24"/>
      <w:szCs w:val="24"/>
      <w:lang w:val="en-US" w:eastAsia="zh-CN" w:bidi="ar-SA"/>
    </w:rPr>
  </w:style>
  <w:style w:type="character" w:customStyle="1" w:styleId="231">
    <w:name w:val="文档结构图 Char1"/>
    <w:qFormat/>
    <w:uiPriority w:val="0"/>
    <w:rPr>
      <w:kern w:val="2"/>
      <w:sz w:val="36"/>
      <w:szCs w:val="24"/>
      <w:shd w:val="clear" w:color="auto" w:fill="000080"/>
    </w:rPr>
  </w:style>
  <w:style w:type="character" w:customStyle="1" w:styleId="232">
    <w:name w:val="第三层条 Char1"/>
    <w:qFormat/>
    <w:uiPriority w:val="0"/>
    <w:rPr>
      <w:rFonts w:ascii="Cambria" w:hAnsi="Cambria" w:eastAsia="宋体"/>
      <w:b/>
      <w:bCs/>
      <w:kern w:val="2"/>
      <w:sz w:val="28"/>
      <w:szCs w:val="28"/>
      <w:lang w:val="en-US" w:eastAsia="zh-CN" w:bidi="ar-SA"/>
    </w:rPr>
  </w:style>
  <w:style w:type="character" w:customStyle="1" w:styleId="233">
    <w:name w:val="h Char Char"/>
    <w:qFormat/>
    <w:uiPriority w:val="0"/>
    <w:rPr>
      <w:sz w:val="18"/>
    </w:rPr>
  </w:style>
  <w:style w:type="character" w:customStyle="1" w:styleId="234">
    <w:name w:val="正文文本 2 Char"/>
    <w:basedOn w:val="46"/>
    <w:link w:val="39"/>
    <w:qFormat/>
    <w:uiPriority w:val="0"/>
    <w:rPr>
      <w:rFonts w:ascii="宋体" w:hAnsi="宋体"/>
      <w:color w:val="000000"/>
      <w:kern w:val="2"/>
      <w:sz w:val="24"/>
      <w:szCs w:val="24"/>
    </w:rPr>
  </w:style>
  <w:style w:type="character" w:customStyle="1" w:styleId="235">
    <w:name w:val="脚注文本 Char1"/>
    <w:basedOn w:val="46"/>
    <w:link w:val="36"/>
    <w:semiHidden/>
    <w:qFormat/>
    <w:uiPriority w:val="99"/>
    <w:rPr>
      <w:kern w:val="2"/>
      <w:sz w:val="18"/>
      <w:szCs w:val="18"/>
    </w:rPr>
  </w:style>
  <w:style w:type="character" w:customStyle="1" w:styleId="236">
    <w:name w:val="正文首行缩进 Char3"/>
    <w:basedOn w:val="60"/>
    <w:link w:val="43"/>
    <w:semiHidden/>
    <w:qFormat/>
    <w:uiPriority w:val="99"/>
    <w:rPr>
      <w:rFonts w:ascii="Times New Roman" w:hAnsi="Times New Roman" w:eastAsia="宋体" w:cs="Times New Roman"/>
      <w:kern w:val="2"/>
      <w:sz w:val="21"/>
      <w:szCs w:val="24"/>
    </w:rPr>
  </w:style>
  <w:style w:type="character" w:customStyle="1" w:styleId="237">
    <w:name w:val="文档结构图 Char2"/>
    <w:basedOn w:val="46"/>
    <w:link w:val="17"/>
    <w:semiHidden/>
    <w:qFormat/>
    <w:uiPriority w:val="99"/>
    <w:rPr>
      <w:rFonts w:ascii="宋体"/>
      <w:kern w:val="2"/>
      <w:sz w:val="18"/>
      <w:szCs w:val="18"/>
    </w:rPr>
  </w:style>
  <w:style w:type="character" w:customStyle="1" w:styleId="238">
    <w:name w:val="正文文本缩进 2 Char2"/>
    <w:basedOn w:val="46"/>
    <w:link w:val="30"/>
    <w:semiHidden/>
    <w:qFormat/>
    <w:uiPriority w:val="99"/>
    <w:rPr>
      <w:kern w:val="2"/>
      <w:sz w:val="21"/>
      <w:szCs w:val="24"/>
    </w:rPr>
  </w:style>
  <w:style w:type="character" w:customStyle="1" w:styleId="239">
    <w:name w:val="标题 Char1"/>
    <w:basedOn w:val="46"/>
    <w:link w:val="41"/>
    <w:qFormat/>
    <w:uiPriority w:val="10"/>
    <w:rPr>
      <w:rFonts w:asciiTheme="majorHAnsi" w:hAnsiTheme="majorHAnsi" w:cstheme="majorBidi"/>
      <w:b/>
      <w:bCs/>
      <w:kern w:val="2"/>
      <w:sz w:val="32"/>
      <w:szCs w:val="32"/>
    </w:rPr>
  </w:style>
  <w:style w:type="character" w:customStyle="1" w:styleId="240">
    <w:name w:val="正文文本 3 Char"/>
    <w:basedOn w:val="46"/>
    <w:link w:val="20"/>
    <w:qFormat/>
    <w:uiPriority w:val="0"/>
    <w:rPr>
      <w:kern w:val="2"/>
      <w:sz w:val="16"/>
      <w:szCs w:val="16"/>
    </w:rPr>
  </w:style>
  <w:style w:type="character" w:customStyle="1" w:styleId="241">
    <w:name w:val="称呼 Char1"/>
    <w:basedOn w:val="46"/>
    <w:link w:val="19"/>
    <w:semiHidden/>
    <w:qFormat/>
    <w:uiPriority w:val="99"/>
    <w:rPr>
      <w:kern w:val="2"/>
      <w:sz w:val="21"/>
      <w:szCs w:val="24"/>
    </w:rPr>
  </w:style>
  <w:style w:type="character" w:customStyle="1" w:styleId="242">
    <w:name w:val="正文文本缩进 3 Char3"/>
    <w:basedOn w:val="46"/>
    <w:link w:val="37"/>
    <w:semiHidden/>
    <w:qFormat/>
    <w:uiPriority w:val="99"/>
    <w:rPr>
      <w:kern w:val="2"/>
      <w:sz w:val="16"/>
      <w:szCs w:val="16"/>
    </w:rPr>
  </w:style>
  <w:style w:type="paragraph" w:customStyle="1" w:styleId="243">
    <w:name w:val="Style First line:  1.71 ch"/>
    <w:basedOn w:val="1"/>
    <w:qFormat/>
    <w:uiPriority w:val="0"/>
    <w:pPr>
      <w:spacing w:line="360" w:lineRule="auto"/>
      <w:ind w:firstLine="359" w:firstLineChars="171"/>
    </w:pPr>
    <w:rPr>
      <w:sz w:val="24"/>
      <w:szCs w:val="20"/>
    </w:rPr>
  </w:style>
  <w:style w:type="paragraph" w:customStyle="1" w:styleId="244">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hea"/>
    <w:basedOn w:val="1"/>
    <w:next w:val="1"/>
    <w:qFormat/>
    <w:uiPriority w:val="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246">
    <w:name w:val="Char Char Char Char Char Char Char Char Char1 Char"/>
    <w:basedOn w:val="1"/>
    <w:qFormat/>
    <w:uiPriority w:val="0"/>
    <w:rPr>
      <w:rFonts w:ascii="新宋体" w:hAnsi="新宋体" w:eastAsia="仿宋_GB2312" w:cs="新宋体"/>
    </w:rPr>
  </w:style>
  <w:style w:type="paragraph" w:customStyle="1" w:styleId="247">
    <w:name w:val="列出段落2"/>
    <w:basedOn w:val="1"/>
    <w:qFormat/>
    <w:uiPriority w:val="0"/>
    <w:pPr>
      <w:ind w:firstLine="420" w:firstLineChars="200"/>
    </w:pPr>
    <w:rPr>
      <w:rFonts w:ascii="Calibri" w:hAnsi="Calibri"/>
      <w:szCs w:val="22"/>
    </w:rPr>
  </w:style>
  <w:style w:type="paragraph" w:customStyle="1" w:styleId="248">
    <w:name w:val="Char Char Char Char Char Char Char Char Char Char Char Char Char"/>
    <w:basedOn w:val="1"/>
    <w:qFormat/>
    <w:uiPriority w:val="0"/>
    <w:rPr>
      <w:rFonts w:ascii="Tahoma" w:hAnsi="Tahoma"/>
      <w:sz w:val="24"/>
      <w:szCs w:val="20"/>
    </w:rPr>
  </w:style>
  <w:style w:type="paragraph" w:customStyle="1" w:styleId="249">
    <w:name w:val="标题 21"/>
    <w:basedOn w:val="1"/>
    <w:qFormat/>
    <w:uiPriority w:val="0"/>
    <w:pPr>
      <w:autoSpaceDE w:val="0"/>
      <w:autoSpaceDN w:val="0"/>
      <w:adjustRightInd w:val="0"/>
      <w:jc w:val="left"/>
      <w:outlineLvl w:val="1"/>
    </w:pPr>
    <w:rPr>
      <w:rFonts w:ascii="黑体" w:eastAsia="黑体" w:cs="黑体"/>
      <w:kern w:val="0"/>
      <w:sz w:val="30"/>
      <w:szCs w:val="30"/>
    </w:rPr>
  </w:style>
  <w:style w:type="paragraph" w:customStyle="1" w:styleId="25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Char3 Char Char Char"/>
    <w:basedOn w:val="1"/>
    <w:qFormat/>
    <w:uiPriority w:val="0"/>
    <w:pPr>
      <w:widowControl/>
      <w:spacing w:after="160" w:line="240" w:lineRule="exact"/>
      <w:jc w:val="left"/>
    </w:pPr>
    <w:rPr>
      <w:sz w:val="36"/>
    </w:rPr>
  </w:style>
  <w:style w:type="paragraph" w:customStyle="1" w:styleId="25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54">
    <w:name w:val="列表内容"/>
    <w:basedOn w:val="1"/>
    <w:next w:val="1"/>
    <w:qFormat/>
    <w:uiPriority w:val="0"/>
    <w:pPr>
      <w:widowControl/>
      <w:tabs>
        <w:tab w:val="left" w:pos="360"/>
        <w:tab w:val="left" w:pos="840"/>
      </w:tabs>
      <w:ind w:left="360" w:hanging="360"/>
      <w:jc w:val="left"/>
    </w:pPr>
    <w:rPr>
      <w:kern w:val="0"/>
      <w:sz w:val="18"/>
      <w:szCs w:val="20"/>
    </w:rPr>
  </w:style>
  <w:style w:type="paragraph" w:customStyle="1" w:styleId="255">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6">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57">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58">
    <w:name w:val="Char11"/>
    <w:basedOn w:val="1"/>
    <w:qFormat/>
    <w:uiPriority w:val="0"/>
    <w:rPr>
      <w:rFonts w:ascii="仿宋_GB2312" w:eastAsia="仿宋_GB2312"/>
      <w:b/>
      <w:sz w:val="32"/>
      <w:szCs w:val="32"/>
    </w:rPr>
  </w:style>
  <w:style w:type="paragraph" w:customStyle="1" w:styleId="259">
    <w:name w:val="标书的标题2"/>
    <w:basedOn w:val="4"/>
    <w:qFormat/>
    <w:uiPriority w:val="0"/>
    <w:pPr>
      <w:keepNext w:val="0"/>
      <w:keepLines w:val="0"/>
      <w:widowControl/>
      <w:adjustRightInd w:val="0"/>
      <w:outlineLvl w:val="1"/>
    </w:pPr>
    <w:rPr>
      <w:rFonts w:eastAsia="黑体"/>
      <w:color w:val="000000"/>
      <w:sz w:val="30"/>
      <w:szCs w:val="20"/>
    </w:rPr>
  </w:style>
  <w:style w:type="paragraph" w:customStyle="1" w:styleId="260">
    <w:name w:val="Char Char Char Char"/>
    <w:basedOn w:val="1"/>
    <w:qFormat/>
    <w:uiPriority w:val="0"/>
    <w:pPr>
      <w:widowControl/>
      <w:jc w:val="left"/>
    </w:pPr>
    <w:rPr>
      <w:sz w:val="36"/>
    </w:rPr>
  </w:style>
  <w:style w:type="paragraph" w:customStyle="1" w:styleId="261">
    <w:name w:val="默认段落字体 Para Char Char Char Char Char Char Char Char Char1 Char Char Char Char"/>
    <w:basedOn w:val="1"/>
    <w:qFormat/>
    <w:uiPriority w:val="0"/>
    <w:rPr>
      <w:rFonts w:ascii="Tahoma" w:hAnsi="Tahoma"/>
      <w:sz w:val="24"/>
      <w:szCs w:val="20"/>
    </w:rPr>
  </w:style>
  <w:style w:type="paragraph" w:customStyle="1" w:styleId="262">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6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1"/>
    <w:basedOn w:val="1"/>
    <w:next w:val="28"/>
    <w:qFormat/>
    <w:uiPriority w:val="0"/>
    <w:rPr>
      <w:rFonts w:ascii="宋体" w:hAnsi="Courier New"/>
      <w:szCs w:val="22"/>
    </w:rPr>
  </w:style>
  <w:style w:type="paragraph" w:customStyle="1" w:styleId="265">
    <w:name w:val="Char3 Char Char Char Char Char Char"/>
    <w:basedOn w:val="17"/>
    <w:qFormat/>
    <w:uiPriority w:val="0"/>
    <w:rPr>
      <w:rFonts w:ascii="Tahoma" w:hAnsi="Tahoma" w:cs="Tahoma"/>
      <w:sz w:val="24"/>
    </w:rPr>
  </w:style>
  <w:style w:type="paragraph" w:customStyle="1" w:styleId="266">
    <w:name w:val="GP正文(首行缩进)"/>
    <w:basedOn w:val="1"/>
    <w:qFormat/>
    <w:uiPriority w:val="0"/>
    <w:pPr>
      <w:spacing w:line="360" w:lineRule="auto"/>
      <w:ind w:firstLine="480" w:firstLineChars="200"/>
      <w:jc w:val="left"/>
    </w:pPr>
    <w:rPr>
      <w:rFonts w:hAnsi="宋体"/>
      <w:sz w:val="24"/>
    </w:rPr>
  </w:style>
  <w:style w:type="paragraph" w:customStyle="1" w:styleId="267">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9">
    <w:name w:val="heading"/>
    <w:basedOn w:val="1"/>
    <w:next w:val="1"/>
    <w:qFormat/>
    <w:uiPriority w:val="0"/>
    <w:pPr>
      <w:keepNext/>
      <w:keepLines/>
      <w:tabs>
        <w:tab w:val="left" w:pos="360"/>
        <w:tab w:val="left" w:pos="840"/>
        <w:tab w:val="left" w:pos="1320"/>
      </w:tabs>
      <w:spacing w:before="260" w:after="260" w:line="416" w:lineRule="auto"/>
      <w:ind w:left="360" w:hanging="360"/>
      <w:outlineLvl w:val="1"/>
    </w:pPr>
    <w:rPr>
      <w:rFonts w:ascii="Arial" w:hAnsi="Arial" w:eastAsia="黑体" w:cs="Arial"/>
      <w:b/>
      <w:bCs/>
      <w:sz w:val="32"/>
      <w:szCs w:val="32"/>
    </w:rPr>
  </w:style>
  <w:style w:type="paragraph" w:customStyle="1" w:styleId="270">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1">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_Style 3"/>
    <w:basedOn w:val="1"/>
    <w:qFormat/>
    <w:uiPriority w:val="34"/>
    <w:pPr>
      <w:ind w:firstLine="420" w:firstLineChars="200"/>
    </w:pPr>
    <w:rPr>
      <w:rFonts w:ascii="Calibri" w:hAnsi="Calibri"/>
      <w:szCs w:val="22"/>
    </w:rPr>
  </w:style>
  <w:style w:type="paragraph" w:styleId="273">
    <w:name w:val="No Spacing"/>
    <w:qFormat/>
    <w:uiPriority w:val="0"/>
    <w:rPr>
      <w:rFonts w:ascii="Calibri" w:hAnsi="Calibri" w:eastAsia="宋体" w:cs="Calibri"/>
      <w:sz w:val="22"/>
      <w:szCs w:val="22"/>
      <w:lang w:val="en-US" w:eastAsia="en-US" w:bidi="ar-SA"/>
    </w:rPr>
  </w:style>
  <w:style w:type="paragraph" w:customStyle="1" w:styleId="274">
    <w:name w:val="标书的标题4"/>
    <w:basedOn w:val="4"/>
    <w:qFormat/>
    <w:uiPriority w:val="0"/>
    <w:pPr>
      <w:keepNext w:val="0"/>
      <w:keepLines w:val="0"/>
      <w:widowControl/>
      <w:outlineLvl w:val="1"/>
    </w:pPr>
    <w:rPr>
      <w:rFonts w:ascii="宋体" w:hAnsi="宋体" w:cs="宋体"/>
      <w:color w:val="000000"/>
      <w:sz w:val="32"/>
      <w:szCs w:val="32"/>
    </w:rPr>
  </w:style>
  <w:style w:type="paragraph" w:customStyle="1" w:styleId="275">
    <w:name w:val="Char Char"/>
    <w:basedOn w:val="1"/>
    <w:qFormat/>
    <w:uiPriority w:val="0"/>
    <w:pPr>
      <w:spacing w:line="360" w:lineRule="auto"/>
    </w:pPr>
    <w:rPr>
      <w:rFonts w:ascii="Tahoma" w:hAnsi="Tahoma"/>
      <w:sz w:val="24"/>
      <w:szCs w:val="20"/>
    </w:rPr>
  </w:style>
  <w:style w:type="paragraph" w:customStyle="1" w:styleId="27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77">
    <w:name w:val="Char Char Char Char Char Char Char"/>
    <w:basedOn w:val="1"/>
    <w:qFormat/>
    <w:uiPriority w:val="0"/>
  </w:style>
  <w:style w:type="paragraph" w:customStyle="1" w:styleId="278">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27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280">
    <w:name w:val="列表符号"/>
    <w:basedOn w:val="1"/>
    <w:next w:val="1"/>
    <w:qFormat/>
    <w:uiPriority w:val="0"/>
    <w:pPr>
      <w:spacing w:line="360" w:lineRule="auto"/>
      <w:ind w:left="140"/>
    </w:pPr>
    <w:rPr>
      <w:rFonts w:ascii="宋体"/>
      <w:bCs/>
      <w:kern w:val="21"/>
      <w:sz w:val="24"/>
      <w:lang w:val="zh-CN"/>
    </w:rPr>
  </w:style>
  <w:style w:type="paragraph" w:customStyle="1" w:styleId="281">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8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8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84">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28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88">
    <w:name w:val="样式 列表编号 + 段后: 0.5 行"/>
    <w:basedOn w:val="14"/>
    <w:qFormat/>
    <w:uiPriority w:val="0"/>
    <w:pPr>
      <w:widowControl/>
      <w:numPr>
        <w:ilvl w:val="0"/>
        <w:numId w:val="0"/>
      </w:numPr>
      <w:tabs>
        <w:tab w:val="left" w:pos="780"/>
        <w:tab w:val="left" w:pos="960"/>
        <w:tab w:val="clear" w:pos="360"/>
      </w:tabs>
      <w:spacing w:afterLines="50"/>
      <w:ind w:left="454" w:leftChars="400" w:hanging="284"/>
      <w:jc w:val="left"/>
    </w:pPr>
    <w:rPr>
      <w:kern w:val="0"/>
      <w:sz w:val="24"/>
      <w:szCs w:val="20"/>
    </w:rPr>
  </w:style>
  <w:style w:type="paragraph" w:customStyle="1" w:styleId="289">
    <w:name w:val="Char1"/>
    <w:basedOn w:val="1"/>
    <w:qFormat/>
    <w:uiPriority w:val="0"/>
    <w:rPr>
      <w:rFonts w:ascii="仿宋_GB2312" w:eastAsia="仿宋_GB2312"/>
      <w:b/>
      <w:sz w:val="32"/>
      <w:szCs w:val="32"/>
    </w:rPr>
  </w:style>
  <w:style w:type="paragraph" w:customStyle="1" w:styleId="29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91">
    <w:name w:val="Char12"/>
    <w:basedOn w:val="1"/>
    <w:qFormat/>
    <w:uiPriority w:val="0"/>
    <w:rPr>
      <w:rFonts w:ascii="Tahoma" w:hAnsi="Tahoma"/>
      <w:sz w:val="24"/>
      <w:szCs w:val="20"/>
    </w:rPr>
  </w:style>
  <w:style w:type="paragraph" w:customStyle="1" w:styleId="292">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93">
    <w:name w:val="金保标题1"/>
    <w:basedOn w:val="4"/>
    <w:next w:val="1"/>
    <w:qFormat/>
    <w:uiPriority w:val="0"/>
    <w:pPr>
      <w:pageBreakBefore/>
      <w:tabs>
        <w:tab w:val="left" w:pos="720"/>
      </w:tabs>
      <w:spacing w:line="240" w:lineRule="auto"/>
      <w:ind w:left="144" w:hanging="144"/>
    </w:pPr>
    <w:rPr>
      <w:rFonts w:ascii="黑体" w:hAnsi="Tahoma" w:eastAsia="黑体"/>
      <w:b w:val="0"/>
    </w:rPr>
  </w:style>
  <w:style w:type="paragraph" w:customStyle="1" w:styleId="29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295">
    <w:name w:val="Char Char Char Char1"/>
    <w:basedOn w:val="1"/>
    <w:qFormat/>
    <w:uiPriority w:val="0"/>
    <w:rPr>
      <w:rFonts w:ascii="Tahoma" w:hAnsi="Tahoma"/>
      <w:sz w:val="24"/>
      <w:szCs w:val="20"/>
    </w:rPr>
  </w:style>
  <w:style w:type="paragraph" w:customStyle="1" w:styleId="296">
    <w:name w:val="样式1"/>
    <w:basedOn w:val="7"/>
    <w:qFormat/>
    <w:uiPriority w:val="0"/>
    <w:pPr>
      <w:tabs>
        <w:tab w:val="left" w:pos="360"/>
        <w:tab w:val="left" w:pos="1247"/>
        <w:tab w:val="left" w:pos="2185"/>
      </w:tabs>
      <w:autoSpaceDE w:val="0"/>
      <w:autoSpaceDN w:val="0"/>
      <w:adjustRightInd w:val="0"/>
      <w:spacing w:before="0" w:after="0" w:line="360" w:lineRule="auto"/>
      <w:ind w:left="360" w:hanging="360"/>
      <w:jc w:val="left"/>
    </w:pPr>
    <w:rPr>
      <w:rFonts w:ascii="Times New Roman" w:hAnsi="Times New Roman" w:eastAsia="黑体"/>
      <w:b w:val="0"/>
      <w:kern w:val="0"/>
      <w:sz w:val="24"/>
      <w:szCs w:val="24"/>
    </w:rPr>
  </w:style>
  <w:style w:type="paragraph" w:customStyle="1" w:styleId="297">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98">
    <w:name w:val="小标题"/>
    <w:basedOn w:val="247"/>
    <w:qFormat/>
    <w:uiPriority w:val="0"/>
    <w:pPr>
      <w:spacing w:line="360" w:lineRule="auto"/>
      <w:ind w:left="102" w:firstLine="0" w:firstLineChars="0"/>
    </w:pPr>
    <w:rPr>
      <w:rFonts w:ascii="宋体" w:hAnsi="Times New Roman"/>
      <w:sz w:val="24"/>
      <w:szCs w:val="24"/>
    </w:rPr>
  </w:style>
  <w:style w:type="paragraph" w:customStyle="1" w:styleId="299">
    <w:name w:val="标题 31"/>
    <w:basedOn w:val="1"/>
    <w:qFormat/>
    <w:uiPriority w:val="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300">
    <w:name w:val="彩色列表 - 着色 11"/>
    <w:basedOn w:val="1"/>
    <w:qFormat/>
    <w:uiPriority w:val="0"/>
    <w:pPr>
      <w:ind w:firstLine="420" w:firstLineChars="200"/>
    </w:pPr>
    <w:rPr>
      <w:rFonts w:ascii="Calibri" w:hAnsi="Calibri"/>
      <w:szCs w:val="22"/>
    </w:rPr>
  </w:style>
  <w:style w:type="paragraph" w:customStyle="1" w:styleId="301">
    <w:name w:val="标准正文"/>
    <w:basedOn w:val="1"/>
    <w:qFormat/>
    <w:uiPriority w:val="0"/>
    <w:pPr>
      <w:spacing w:before="156" w:after="156" w:line="360" w:lineRule="auto"/>
      <w:ind w:firstLine="480"/>
    </w:pPr>
    <w:rPr>
      <w:rFonts w:cs="宋体"/>
      <w:szCs w:val="20"/>
    </w:rPr>
  </w:style>
  <w:style w:type="paragraph" w:customStyle="1" w:styleId="302">
    <w:name w:val="p0"/>
    <w:basedOn w:val="1"/>
    <w:qFormat/>
    <w:uiPriority w:val="0"/>
    <w:pPr>
      <w:widowControl/>
      <w:jc w:val="left"/>
    </w:pPr>
    <w:rPr>
      <w:rFonts w:ascii="宋体" w:hAnsi="宋体"/>
      <w:kern w:val="0"/>
      <w:sz w:val="20"/>
      <w:szCs w:val="20"/>
    </w:rPr>
  </w:style>
  <w:style w:type="paragraph" w:customStyle="1" w:styleId="303">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30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06">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307">
    <w:name w:val="Char Char1 Char Char Char Char Char Char Char Char"/>
    <w:basedOn w:val="1"/>
    <w:qFormat/>
    <w:uiPriority w:val="0"/>
    <w:pPr>
      <w:widowControl/>
      <w:spacing w:after="160" w:line="240" w:lineRule="exact"/>
      <w:jc w:val="left"/>
    </w:pPr>
    <w:rPr>
      <w:szCs w:val="20"/>
    </w:rPr>
  </w:style>
  <w:style w:type="paragraph" w:customStyle="1" w:styleId="308">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Char3 Char Char Char Char Char Char1"/>
    <w:basedOn w:val="17"/>
    <w:qFormat/>
    <w:uiPriority w:val="0"/>
    <w:rPr>
      <w:rFonts w:ascii="Tahoma" w:hAnsi="Tahoma" w:cs="Tahoma"/>
      <w:sz w:val="24"/>
    </w:rPr>
  </w:style>
  <w:style w:type="paragraph" w:customStyle="1" w:styleId="310">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311">
    <w:name w:val="Char Char Char Char2"/>
    <w:basedOn w:val="1"/>
    <w:qFormat/>
    <w:uiPriority w:val="0"/>
    <w:pPr>
      <w:widowControl/>
      <w:jc w:val="left"/>
    </w:pPr>
    <w:rPr>
      <w:kern w:val="0"/>
      <w:sz w:val="24"/>
    </w:rPr>
  </w:style>
  <w:style w:type="paragraph" w:customStyle="1" w:styleId="312">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3">
    <w:name w:val="中等深浅网格 1 - 强调文字颜色 21"/>
    <w:basedOn w:val="1"/>
    <w:qFormat/>
    <w:uiPriority w:val="0"/>
    <w:pPr>
      <w:ind w:firstLine="420" w:firstLineChars="200"/>
    </w:pPr>
    <w:rPr>
      <w:kern w:val="0"/>
      <w:sz w:val="20"/>
      <w:szCs w:val="20"/>
    </w:rPr>
  </w:style>
  <w:style w:type="paragraph" w:customStyle="1" w:styleId="3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5">
    <w:name w:val="Char Char Char Char Char Char Char Char Char Char Char Char1 Char"/>
    <w:basedOn w:val="17"/>
    <w:qFormat/>
    <w:uiPriority w:val="0"/>
    <w:rPr>
      <w:sz w:val="28"/>
    </w:rPr>
  </w:style>
  <w:style w:type="paragraph" w:customStyle="1" w:styleId="316">
    <w:name w:val="Char3 Char Char Char1"/>
    <w:basedOn w:val="1"/>
    <w:qFormat/>
    <w:uiPriority w:val="0"/>
    <w:pPr>
      <w:widowControl/>
      <w:spacing w:after="160" w:line="240" w:lineRule="exact"/>
      <w:jc w:val="left"/>
    </w:pPr>
    <w:rPr>
      <w:sz w:val="36"/>
    </w:rPr>
  </w:style>
  <w:style w:type="paragraph" w:customStyle="1" w:styleId="317">
    <w:name w:val="List Paragraph1"/>
    <w:basedOn w:val="1"/>
    <w:qFormat/>
    <w:uiPriority w:val="0"/>
    <w:pPr>
      <w:ind w:firstLine="420" w:firstLineChars="200"/>
    </w:pPr>
    <w:rPr>
      <w:rFonts w:ascii="Calibri" w:hAnsi="Calibri"/>
      <w:szCs w:val="22"/>
    </w:rPr>
  </w:style>
  <w:style w:type="paragraph" w:customStyle="1" w:styleId="318">
    <w:name w:val="正文段"/>
    <w:basedOn w:val="1"/>
    <w:qFormat/>
    <w:uiPriority w:val="0"/>
    <w:pPr>
      <w:widowControl/>
      <w:snapToGrid w:val="0"/>
      <w:spacing w:afterLines="50"/>
      <w:ind w:firstLine="200" w:firstLineChars="200"/>
    </w:pPr>
    <w:rPr>
      <w:kern w:val="0"/>
      <w:sz w:val="24"/>
      <w:szCs w:val="20"/>
    </w:rPr>
  </w:style>
  <w:style w:type="paragraph" w:customStyle="1" w:styleId="319">
    <w:name w:val="列出段落11"/>
    <w:basedOn w:val="1"/>
    <w:qFormat/>
    <w:uiPriority w:val="0"/>
    <w:pPr>
      <w:ind w:firstLine="420" w:firstLineChars="200"/>
    </w:pPr>
    <w:rPr>
      <w:rFonts w:ascii="Calibri" w:hAnsi="Calibri"/>
      <w:szCs w:val="22"/>
    </w:rPr>
  </w:style>
  <w:style w:type="paragraph" w:customStyle="1" w:styleId="320">
    <w:name w:val="Table Paragraph"/>
    <w:basedOn w:val="1"/>
    <w:qFormat/>
    <w:uiPriority w:val="0"/>
    <w:pPr>
      <w:autoSpaceDE w:val="0"/>
      <w:autoSpaceDN w:val="0"/>
      <w:adjustRightInd w:val="0"/>
      <w:jc w:val="left"/>
    </w:pPr>
    <w:rPr>
      <w:kern w:val="0"/>
      <w:sz w:val="24"/>
    </w:rPr>
  </w:style>
  <w:style w:type="paragraph" w:customStyle="1" w:styleId="321">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22">
    <w:name w:val="_Style 22"/>
    <w:basedOn w:val="1"/>
    <w:qFormat/>
    <w:uiPriority w:val="0"/>
  </w:style>
  <w:style w:type="paragraph" w:customStyle="1" w:styleId="323">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24">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325">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26">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27">
    <w:name w:val="GP正文(无首行缩进)"/>
    <w:basedOn w:val="266"/>
    <w:qFormat/>
    <w:uiPriority w:val="0"/>
    <w:rPr>
      <w:rFonts w:hAnsi="Times New Roman"/>
      <w:szCs w:val="21"/>
    </w:rPr>
  </w:style>
  <w:style w:type="paragraph" w:customStyle="1" w:styleId="328">
    <w:name w:val="二级条标题"/>
    <w:next w:val="1"/>
    <w:qFormat/>
    <w:uiPriority w:val="0"/>
    <w:pPr>
      <w:outlineLvl w:val="3"/>
    </w:pPr>
    <w:rPr>
      <w:rFonts w:ascii="Times New Roman" w:hAnsi="Times New Roman" w:eastAsia="宋体" w:cs="Times New Roman"/>
      <w:lang w:val="en-US" w:eastAsia="zh-CN" w:bidi="ar-SA"/>
    </w:rPr>
  </w:style>
  <w:style w:type="paragraph" w:customStyle="1" w:styleId="329">
    <w:name w:val="Char Char Char Char Char Char Char1"/>
    <w:basedOn w:val="1"/>
    <w:qFormat/>
    <w:uiPriority w:val="0"/>
  </w:style>
  <w:style w:type="paragraph" w:customStyle="1" w:styleId="330">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31">
    <w:name w:val="3级"/>
    <w:basedOn w:val="1"/>
    <w:qFormat/>
    <w:uiPriority w:val="0"/>
    <w:pPr>
      <w:spacing w:line="360" w:lineRule="auto"/>
      <w:jc w:val="left"/>
      <w:outlineLvl w:val="2"/>
    </w:pPr>
    <w:rPr>
      <w:rFonts w:ascii="宋体" w:hAnsi="宋体"/>
      <w:b/>
      <w:sz w:val="24"/>
    </w:rPr>
  </w:style>
  <w:style w:type="paragraph" w:customStyle="1" w:styleId="332">
    <w:name w:val="[Normal]"/>
    <w:qFormat/>
    <w:uiPriority w:val="0"/>
    <w:rPr>
      <w:rFonts w:ascii="宋体" w:hAnsi="宋体" w:eastAsia="宋体" w:cs="宋体"/>
      <w:sz w:val="24"/>
      <w:szCs w:val="24"/>
      <w:lang w:val="zh-CN" w:eastAsia="zh-CN" w:bidi="ar-SA"/>
    </w:rPr>
  </w:style>
  <w:style w:type="character" w:customStyle="1" w:styleId="333">
    <w:name w:val="qowt-font4"/>
    <w:basedOn w:val="46"/>
    <w:qFormat/>
    <w:uiPriority w:val="0"/>
  </w:style>
  <w:style w:type="paragraph" w:customStyle="1" w:styleId="334">
    <w:name w:val="WPSOffice手动目录 1"/>
    <w:qFormat/>
    <w:uiPriority w:val="0"/>
    <w:rPr>
      <w:rFonts w:ascii="Times New Roman" w:hAnsi="Times New Roman" w:eastAsia="宋体" w:cs="Times New Roman"/>
      <w:lang w:val="en-US" w:eastAsia="zh-CN" w:bidi="ar-SA"/>
    </w:rPr>
  </w:style>
  <w:style w:type="character" w:customStyle="1" w:styleId="335">
    <w:name w:val="bookmark-item"/>
    <w:basedOn w:val="4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90AAD-6892-4D34-AA61-29991B5538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21779</Words>
  <Characters>22771</Characters>
  <Lines>188</Lines>
  <Paragraphs>52</Paragraphs>
  <TotalTime>62</TotalTime>
  <ScaleCrop>false</ScaleCrop>
  <LinksUpToDate>false</LinksUpToDate>
  <CharactersWithSpaces>24046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2019-05-05T00:52:00Z</dcterms:created>
  <dc:creator>ASUS</dc:creator>
  <cp:lastModifiedBy>Administrator</cp:lastModifiedBy>
  <cp:lastPrinted>2022-04-26T00:09:00Z</cp:lastPrinted>
  <dcterms:modified xsi:type="dcterms:W3CDTF">2022-05-10T07:04:03Z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3068FF1777104453ADCD294EE397556F</vt:lpwstr>
  </property>
</Properties>
</file>