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b/>
          <w:color w:val="000000" w:themeColor="text1"/>
          <w:kern w:val="0"/>
          <w:sz w:val="52"/>
          <w:szCs w:val="52"/>
        </w:rPr>
      </w:pPr>
    </w:p>
    <w:p>
      <w:pPr>
        <w:adjustRightInd w:val="0"/>
        <w:snapToGrid w:val="0"/>
        <w:jc w:val="center"/>
        <w:rPr>
          <w:rFonts w:ascii="华文行楷" w:hAnsi="宋体" w:eastAsia="华文行楷"/>
          <w:b/>
          <w:bCs/>
          <w:color w:val="000000" w:themeColor="text1"/>
          <w:spacing w:val="36"/>
          <w:sz w:val="52"/>
          <w:szCs w:val="52"/>
        </w:rPr>
      </w:pPr>
      <w:r>
        <w:rPr>
          <w:rFonts w:hint="eastAsia" w:ascii="宋体"/>
          <w:b/>
          <w:color w:val="000000" w:themeColor="text1"/>
          <w:kern w:val="0"/>
          <w:sz w:val="52"/>
          <w:szCs w:val="52"/>
        </w:rPr>
        <w:t>三门县政府采购招标文件</w:t>
      </w:r>
    </w:p>
    <w:p>
      <w:pPr>
        <w:adjustRightInd w:val="0"/>
        <w:snapToGrid w:val="0"/>
        <w:jc w:val="center"/>
        <w:rPr>
          <w:rFonts w:ascii="华文行楷" w:hAnsi="宋体" w:eastAsia="华文行楷"/>
          <w:b/>
          <w:bCs/>
          <w:color w:val="000000" w:themeColor="text1"/>
          <w:spacing w:val="36"/>
          <w:sz w:val="24"/>
        </w:rPr>
      </w:pPr>
      <w:r>
        <w:rPr>
          <w:rFonts w:hint="eastAsia" w:ascii="华文行楷" w:hAnsi="宋体" w:eastAsia="华文行楷"/>
          <w:b/>
          <w:bCs/>
          <w:color w:val="000000" w:themeColor="text1"/>
          <w:spacing w:val="36"/>
          <w:sz w:val="24"/>
        </w:rPr>
        <w:t xml:space="preserve">   </w:t>
      </w:r>
    </w:p>
    <w:p>
      <w:pPr>
        <w:adjustRightInd w:val="0"/>
        <w:snapToGrid w:val="0"/>
        <w:jc w:val="center"/>
        <w:rPr>
          <w:rFonts w:ascii="华文行楷" w:hAnsi="宋体" w:eastAsia="华文行楷"/>
          <w:b/>
          <w:bCs/>
          <w:color w:val="000000" w:themeColor="text1"/>
          <w:spacing w:val="36"/>
          <w:sz w:val="24"/>
        </w:rPr>
      </w:pPr>
    </w:p>
    <w:p>
      <w:pPr>
        <w:adjustRightInd w:val="0"/>
        <w:snapToGrid w:val="0"/>
        <w:jc w:val="center"/>
        <w:rPr>
          <w:rFonts w:ascii="华文行楷" w:hAnsi="宋体" w:eastAsia="华文行楷"/>
          <w:b/>
          <w:bCs/>
          <w:color w:val="000000" w:themeColor="text1"/>
          <w:spacing w:val="36"/>
          <w:sz w:val="24"/>
        </w:rPr>
      </w:pPr>
    </w:p>
    <w:p>
      <w:pPr>
        <w:adjustRightInd w:val="0"/>
        <w:snapToGrid w:val="0"/>
        <w:jc w:val="center"/>
        <w:rPr>
          <w:rFonts w:ascii="华文行楷" w:hAnsi="宋体" w:eastAsia="华文行楷"/>
          <w:b/>
          <w:bCs/>
          <w:color w:val="000000" w:themeColor="text1"/>
          <w:spacing w:val="36"/>
          <w:sz w:val="24"/>
        </w:rPr>
      </w:pPr>
    </w:p>
    <w:p>
      <w:pPr>
        <w:adjustRightInd w:val="0"/>
        <w:snapToGrid w:val="0"/>
        <w:jc w:val="center"/>
        <w:rPr>
          <w:rFonts w:ascii="华文行楷" w:hAnsi="宋体" w:eastAsia="华文行楷"/>
          <w:b/>
          <w:bCs/>
          <w:color w:val="000000" w:themeColor="text1"/>
          <w:spacing w:val="36"/>
          <w:sz w:val="24"/>
        </w:rPr>
      </w:pPr>
    </w:p>
    <w:p>
      <w:pPr>
        <w:pStyle w:val="9"/>
        <w:snapToGrid w:val="0"/>
        <w:spacing w:before="156" w:after="156" w:line="360" w:lineRule="auto"/>
        <w:ind w:firstLine="281" w:firstLineChars="100"/>
        <w:rPr>
          <w:rFonts w:hAnsi="宋体"/>
          <w:b/>
          <w:color w:val="000000" w:themeColor="text1"/>
          <w:sz w:val="28"/>
          <w:szCs w:val="28"/>
        </w:rPr>
      </w:pPr>
    </w:p>
    <w:p>
      <w:pPr>
        <w:pStyle w:val="9"/>
        <w:snapToGrid w:val="0"/>
        <w:spacing w:before="156" w:after="156" w:line="360" w:lineRule="auto"/>
        <w:ind w:firstLine="320" w:firstLineChars="100"/>
        <w:jc w:val="center"/>
        <w:rPr>
          <w:rFonts w:hint="eastAsia" w:asciiTheme="majorEastAsia" w:hAnsiTheme="majorEastAsia" w:eastAsiaTheme="majorEastAsia"/>
          <w:color w:val="000000" w:themeColor="text1"/>
          <w:sz w:val="32"/>
          <w:szCs w:val="32"/>
          <w:lang w:eastAsia="zh-CN"/>
        </w:rPr>
      </w:pPr>
      <w:r>
        <w:rPr>
          <w:rFonts w:hint="eastAsia" w:asciiTheme="majorEastAsia" w:hAnsiTheme="majorEastAsia" w:eastAsiaTheme="majorEastAsia"/>
          <w:color w:val="000000" w:themeColor="text1"/>
          <w:sz w:val="32"/>
          <w:szCs w:val="32"/>
        </w:rPr>
        <w:t>项目名称：</w:t>
      </w:r>
      <w:r>
        <w:rPr>
          <w:rFonts w:hint="eastAsia" w:asciiTheme="majorEastAsia" w:hAnsiTheme="majorEastAsia" w:eastAsiaTheme="majorEastAsia"/>
          <w:color w:val="000000" w:themeColor="text1"/>
          <w:sz w:val="32"/>
          <w:szCs w:val="32"/>
          <w:lang w:eastAsia="zh-CN"/>
        </w:rPr>
        <w:t>三门县沙柳街道旗门塘、旗门南塘和高畈洋塘安全鉴定项目（二次）</w:t>
      </w:r>
    </w:p>
    <w:p>
      <w:pPr>
        <w:spacing w:line="500" w:lineRule="atLeast"/>
        <w:ind w:firstLine="560" w:firstLineChars="200"/>
        <w:jc w:val="center"/>
        <w:rPr>
          <w:rFonts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szCs w:val="28"/>
        </w:rPr>
        <w:t>项目编号：</w:t>
      </w:r>
      <w:r>
        <w:rPr>
          <w:rFonts w:hint="eastAsia" w:asciiTheme="majorEastAsia" w:hAnsiTheme="majorEastAsia" w:eastAsiaTheme="majorEastAsia"/>
          <w:color w:val="000000" w:themeColor="text1"/>
          <w:kern w:val="0"/>
          <w:sz w:val="28"/>
          <w:szCs w:val="28"/>
        </w:rPr>
        <w:t>熠橙招采（2022）001号</w:t>
      </w:r>
    </w:p>
    <w:p>
      <w:pPr>
        <w:spacing w:line="500" w:lineRule="atLeast"/>
        <w:ind w:firstLine="560" w:firstLineChars="200"/>
        <w:rPr>
          <w:rFonts w:asciiTheme="majorEastAsia" w:hAnsiTheme="majorEastAsia" w:eastAsiaTheme="majorEastAsia"/>
          <w:color w:val="000000" w:themeColor="text1"/>
          <w:sz w:val="28"/>
        </w:rPr>
      </w:pPr>
    </w:p>
    <w:p>
      <w:pPr>
        <w:spacing w:line="500" w:lineRule="atLeast"/>
        <w:rPr>
          <w:rFonts w:asciiTheme="majorEastAsia" w:hAnsiTheme="majorEastAsia" w:eastAsiaTheme="majorEastAsia"/>
          <w:color w:val="000000" w:themeColor="text1"/>
          <w:kern w:val="0"/>
          <w:sz w:val="29"/>
          <w:szCs w:val="29"/>
        </w:rPr>
      </w:pPr>
    </w:p>
    <w:p>
      <w:pPr>
        <w:spacing w:line="500" w:lineRule="atLeast"/>
        <w:rPr>
          <w:rFonts w:asciiTheme="majorEastAsia" w:hAnsiTheme="majorEastAsia" w:eastAsiaTheme="majorEastAsia"/>
          <w:bCs/>
          <w:color w:val="000000" w:themeColor="text1"/>
          <w:kern w:val="0"/>
          <w:sz w:val="29"/>
          <w:szCs w:val="29"/>
        </w:rPr>
      </w:pPr>
    </w:p>
    <w:p>
      <w:pPr>
        <w:spacing w:line="500" w:lineRule="atLeast"/>
        <w:ind w:firstLine="2610" w:firstLineChars="900"/>
        <w:rPr>
          <w:rFonts w:asciiTheme="majorEastAsia" w:hAnsiTheme="majorEastAsia" w:eastAsiaTheme="majorEastAsia"/>
          <w:bCs/>
          <w:color w:val="000000" w:themeColor="text1"/>
          <w:kern w:val="0"/>
          <w:sz w:val="29"/>
          <w:szCs w:val="29"/>
        </w:rPr>
      </w:pPr>
    </w:p>
    <w:p>
      <w:pPr>
        <w:spacing w:line="500" w:lineRule="atLeast"/>
        <w:ind w:firstLine="2610" w:firstLineChars="900"/>
        <w:rPr>
          <w:rFonts w:asciiTheme="majorEastAsia" w:hAnsiTheme="majorEastAsia" w:eastAsiaTheme="majorEastAsia"/>
          <w:bCs/>
          <w:color w:val="000000" w:themeColor="text1"/>
          <w:kern w:val="0"/>
          <w:sz w:val="29"/>
          <w:szCs w:val="29"/>
        </w:rPr>
      </w:pPr>
    </w:p>
    <w:p>
      <w:pPr>
        <w:rPr>
          <w:rFonts w:asciiTheme="majorEastAsia" w:hAnsiTheme="majorEastAsia" w:eastAsiaTheme="majorEastAsia"/>
          <w:bCs/>
          <w:color w:val="000000" w:themeColor="text1"/>
          <w:kern w:val="0"/>
          <w:sz w:val="29"/>
          <w:szCs w:val="29"/>
        </w:rPr>
      </w:pPr>
    </w:p>
    <w:p>
      <w:pPr>
        <w:ind w:firstLine="1160" w:firstLineChars="400"/>
        <w:rPr>
          <w:rFonts w:asciiTheme="majorEastAsia" w:hAnsiTheme="majorEastAsia" w:eastAsiaTheme="majorEastAsia"/>
          <w:color w:val="000000" w:themeColor="text1"/>
          <w:kern w:val="0"/>
          <w:sz w:val="29"/>
          <w:szCs w:val="29"/>
        </w:rPr>
      </w:pPr>
      <w:r>
        <w:rPr>
          <w:rFonts w:hint="eastAsia" w:asciiTheme="majorEastAsia" w:hAnsiTheme="majorEastAsia" w:eastAsiaTheme="majorEastAsia"/>
          <w:color w:val="000000" w:themeColor="text1"/>
          <w:kern w:val="0"/>
          <w:sz w:val="29"/>
          <w:szCs w:val="29"/>
        </w:rPr>
        <w:t>采购单位：三门县人民政府沙柳街道办事处</w:t>
      </w:r>
    </w:p>
    <w:p>
      <w:pPr>
        <w:ind w:firstLine="1160" w:firstLineChars="400"/>
        <w:jc w:val="left"/>
        <w:rPr>
          <w:rFonts w:asciiTheme="majorEastAsia" w:hAnsiTheme="majorEastAsia" w:eastAsiaTheme="majorEastAsia"/>
          <w:color w:val="000000" w:themeColor="text1"/>
          <w:kern w:val="0"/>
          <w:sz w:val="29"/>
          <w:szCs w:val="29"/>
        </w:rPr>
      </w:pPr>
      <w:r>
        <w:rPr>
          <w:rFonts w:hint="eastAsia" w:asciiTheme="majorEastAsia" w:hAnsiTheme="majorEastAsia" w:eastAsiaTheme="majorEastAsia"/>
          <w:color w:val="000000" w:themeColor="text1"/>
          <w:kern w:val="0"/>
          <w:sz w:val="29"/>
          <w:szCs w:val="29"/>
        </w:rPr>
        <w:t>采购代理机构：三门县熠橙工程管理有限公司</w:t>
      </w:r>
    </w:p>
    <w:p>
      <w:pPr>
        <w:ind w:firstLine="870" w:firstLineChars="300"/>
        <w:jc w:val="left"/>
        <w:rPr>
          <w:rFonts w:cs="宋体" w:asciiTheme="majorEastAsia" w:hAnsiTheme="majorEastAsia" w:eastAsiaTheme="majorEastAsia"/>
          <w:bCs/>
          <w:color w:val="000000" w:themeColor="text1"/>
          <w:sz w:val="30"/>
        </w:rPr>
      </w:pPr>
      <w:r>
        <w:rPr>
          <w:rFonts w:hint="eastAsia" w:asciiTheme="majorEastAsia" w:hAnsiTheme="majorEastAsia" w:eastAsiaTheme="majorEastAsia"/>
          <w:color w:val="000000" w:themeColor="text1"/>
          <w:kern w:val="0"/>
          <w:sz w:val="29"/>
          <w:szCs w:val="29"/>
        </w:rPr>
        <w:t xml:space="preserve">  </w:t>
      </w:r>
      <w:r>
        <w:rPr>
          <w:rFonts w:hint="eastAsia" w:cs="宋体" w:asciiTheme="majorEastAsia" w:hAnsiTheme="majorEastAsia" w:eastAsiaTheme="majorEastAsia"/>
          <w:bCs/>
          <w:color w:val="000000" w:themeColor="text1"/>
          <w:sz w:val="30"/>
        </w:rPr>
        <w:t>监督机构：三门县沙柳街道公共资源交易中心</w:t>
      </w:r>
    </w:p>
    <w:p>
      <w:pPr>
        <w:pStyle w:val="18"/>
        <w:rPr>
          <w:color w:val="000000" w:themeColor="text1"/>
        </w:rPr>
      </w:pPr>
    </w:p>
    <w:p>
      <w:pPr>
        <w:jc w:val="center"/>
        <w:rPr>
          <w:rFonts w:ascii="宋体"/>
          <w:b/>
          <w:color w:val="000000" w:themeColor="text1"/>
          <w:kern w:val="0"/>
          <w:sz w:val="32"/>
          <w:szCs w:val="32"/>
        </w:rPr>
      </w:pPr>
      <w:r>
        <w:rPr>
          <w:rFonts w:hint="eastAsia" w:asciiTheme="majorEastAsia" w:hAnsiTheme="majorEastAsia" w:eastAsiaTheme="majorEastAsia"/>
          <w:color w:val="000000" w:themeColor="text1"/>
          <w:kern w:val="0"/>
          <w:sz w:val="32"/>
          <w:szCs w:val="32"/>
        </w:rPr>
        <w:t>二○二二年</w:t>
      </w:r>
      <w:r>
        <w:rPr>
          <w:rFonts w:hint="eastAsia" w:asciiTheme="majorEastAsia" w:hAnsiTheme="majorEastAsia" w:eastAsiaTheme="majorEastAsia"/>
          <w:color w:val="000000" w:themeColor="text1"/>
          <w:kern w:val="0"/>
          <w:sz w:val="32"/>
          <w:szCs w:val="32"/>
          <w:lang w:val="en-US" w:eastAsia="zh-CN"/>
        </w:rPr>
        <w:t>三</w:t>
      </w:r>
      <w:r>
        <w:rPr>
          <w:rFonts w:hint="eastAsia" w:asciiTheme="majorEastAsia" w:hAnsiTheme="majorEastAsia" w:eastAsiaTheme="majorEastAsia"/>
          <w:color w:val="000000" w:themeColor="text1"/>
          <w:kern w:val="0"/>
          <w:sz w:val="32"/>
          <w:szCs w:val="32"/>
        </w:rPr>
        <w:t>月</w:t>
      </w:r>
    </w:p>
    <w:p>
      <w:pPr>
        <w:spacing w:line="360" w:lineRule="auto"/>
        <w:jc w:val="center"/>
        <w:outlineLvl w:val="0"/>
        <w:rPr>
          <w:rFonts w:ascii="黑体" w:hAnsi="黑体" w:eastAsia="黑体" w:cs="黑体"/>
          <w:color w:val="000000" w:themeColor="text1"/>
          <w:sz w:val="32"/>
          <w:szCs w:val="32"/>
        </w:rPr>
      </w:pPr>
      <w:r>
        <w:rPr>
          <w:rFonts w:ascii="宋体" w:hAnsi="宋体"/>
          <w:bCs/>
          <w:color w:val="000000" w:themeColor="text1"/>
          <w:szCs w:val="21"/>
        </w:rPr>
        <w:br w:type="page"/>
      </w:r>
      <w:r>
        <w:rPr>
          <w:rFonts w:hint="eastAsia" w:ascii="黑体" w:hAnsi="黑体" w:eastAsia="黑体" w:cs="黑体"/>
          <w:color w:val="000000" w:themeColor="text1"/>
          <w:sz w:val="32"/>
          <w:szCs w:val="32"/>
        </w:rPr>
        <w:t>目    录</w:t>
      </w:r>
    </w:p>
    <w:p>
      <w:pPr>
        <w:pStyle w:val="14"/>
        <w:rPr>
          <w:rFonts w:ascii="宋体" w:hAnsi="宋体"/>
          <w:color w:val="000000" w:themeColor="text1"/>
          <w:szCs w:val="21"/>
        </w:rPr>
      </w:pPr>
    </w:p>
    <w:p>
      <w:pPr>
        <w:pStyle w:val="14"/>
        <w:tabs>
          <w:tab w:val="right" w:leader="dot" w:pos="8312"/>
        </w:tabs>
        <w:rPr>
          <w:color w:val="000000" w:themeColor="text1"/>
        </w:rPr>
      </w:pPr>
      <w:r>
        <w:rPr>
          <w:rFonts w:hint="eastAsia" w:ascii="宋体" w:hAnsi="宋体"/>
          <w:color w:val="000000" w:themeColor="text1"/>
          <w:szCs w:val="21"/>
        </w:rPr>
        <w:fldChar w:fldCharType="begin"/>
      </w:r>
      <w:r>
        <w:rPr>
          <w:rFonts w:hint="eastAsia" w:ascii="宋体" w:hAnsi="宋体"/>
          <w:color w:val="000000" w:themeColor="text1"/>
          <w:szCs w:val="21"/>
        </w:rPr>
        <w:instrText xml:space="preserve"> TOC \o "1-3" \h \z \u </w:instrText>
      </w:r>
      <w:r>
        <w:rPr>
          <w:rFonts w:hint="eastAsia" w:ascii="宋体" w:hAnsi="宋体"/>
          <w:color w:val="000000" w:themeColor="text1"/>
          <w:szCs w:val="21"/>
        </w:rPr>
        <w:fldChar w:fldCharType="separate"/>
      </w:r>
      <w:r>
        <w:fldChar w:fldCharType="begin"/>
      </w:r>
      <w:r>
        <w:instrText xml:space="preserve"> HYPERLINK \l "_Toc3695" </w:instrText>
      </w:r>
      <w:r>
        <w:fldChar w:fldCharType="separate"/>
      </w:r>
      <w:r>
        <w:rPr>
          <w:rFonts w:hint="eastAsia"/>
          <w:color w:val="000000" w:themeColor="text1"/>
        </w:rPr>
        <w:t>第一章  招标公告</w:t>
      </w:r>
      <w:r>
        <w:rPr>
          <w:color w:val="000000" w:themeColor="text1"/>
        </w:rPr>
        <w:tab/>
      </w:r>
      <w:r>
        <w:rPr>
          <w:color w:val="000000" w:themeColor="text1"/>
        </w:rPr>
        <w:fldChar w:fldCharType="begin"/>
      </w:r>
      <w:r>
        <w:rPr>
          <w:color w:val="000000" w:themeColor="text1"/>
        </w:rPr>
        <w:instrText xml:space="preserve"> PAGEREF _Toc3695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14"/>
        <w:tabs>
          <w:tab w:val="right" w:leader="dot" w:pos="8312"/>
        </w:tabs>
        <w:rPr>
          <w:color w:val="000000" w:themeColor="text1"/>
        </w:rPr>
      </w:pPr>
      <w:r>
        <w:fldChar w:fldCharType="begin"/>
      </w:r>
      <w:r>
        <w:instrText xml:space="preserve"> HYPERLINK \l "_Toc23208" </w:instrText>
      </w:r>
      <w:r>
        <w:fldChar w:fldCharType="separate"/>
      </w:r>
      <w:r>
        <w:rPr>
          <w:rFonts w:hint="eastAsia"/>
          <w:color w:val="000000" w:themeColor="text1"/>
        </w:rPr>
        <w:t>第二章   招标需求</w:t>
      </w:r>
      <w:r>
        <w:rPr>
          <w:color w:val="000000" w:themeColor="text1"/>
        </w:rPr>
        <w:tab/>
      </w:r>
      <w:r>
        <w:rPr>
          <w:rFonts w:hint="eastAsia"/>
          <w:color w:val="000000" w:themeColor="text1"/>
        </w:rPr>
        <w:t>5</w:t>
      </w:r>
      <w:r>
        <w:rPr>
          <w:rFonts w:hint="eastAsia"/>
          <w:color w:val="000000" w:themeColor="text1"/>
        </w:rPr>
        <w:fldChar w:fldCharType="end"/>
      </w:r>
    </w:p>
    <w:p>
      <w:pPr>
        <w:pStyle w:val="14"/>
        <w:tabs>
          <w:tab w:val="right" w:leader="dot" w:pos="8312"/>
        </w:tabs>
        <w:rPr>
          <w:color w:val="000000" w:themeColor="text1"/>
        </w:rPr>
      </w:pPr>
      <w:r>
        <w:fldChar w:fldCharType="begin"/>
      </w:r>
      <w:r>
        <w:instrText xml:space="preserve"> HYPERLINK \l "_Toc22339" </w:instrText>
      </w:r>
      <w:r>
        <w:fldChar w:fldCharType="separate"/>
      </w:r>
      <w:r>
        <w:rPr>
          <w:rFonts w:hint="eastAsia"/>
          <w:color w:val="000000" w:themeColor="text1"/>
        </w:rPr>
        <w:t>第三章  投标人须知</w:t>
      </w:r>
      <w:r>
        <w:rPr>
          <w:color w:val="000000" w:themeColor="text1"/>
        </w:rPr>
        <w:tab/>
      </w:r>
      <w:r>
        <w:rPr>
          <w:color w:val="000000" w:themeColor="text1"/>
        </w:rPr>
        <w:fldChar w:fldCharType="begin"/>
      </w:r>
      <w:r>
        <w:rPr>
          <w:color w:val="000000" w:themeColor="text1"/>
        </w:rPr>
        <w:instrText xml:space="preserve"> PAGEREF _Toc22339 </w:instrText>
      </w:r>
      <w:r>
        <w:rPr>
          <w:color w:val="000000" w:themeColor="text1"/>
        </w:rPr>
        <w:fldChar w:fldCharType="separate"/>
      </w:r>
      <w:r>
        <w:rPr>
          <w:color w:val="000000" w:themeColor="text1"/>
        </w:rPr>
        <w:t>9</w:t>
      </w:r>
      <w:r>
        <w:rPr>
          <w:color w:val="000000" w:themeColor="text1"/>
        </w:rPr>
        <w:fldChar w:fldCharType="end"/>
      </w:r>
      <w:r>
        <w:rPr>
          <w:color w:val="000000" w:themeColor="text1"/>
        </w:rPr>
        <w:fldChar w:fldCharType="end"/>
      </w:r>
    </w:p>
    <w:p>
      <w:pPr>
        <w:pStyle w:val="14"/>
        <w:tabs>
          <w:tab w:val="right" w:leader="dot" w:pos="8312"/>
        </w:tabs>
        <w:rPr>
          <w:color w:val="000000" w:themeColor="text1"/>
        </w:rPr>
      </w:pPr>
      <w:r>
        <w:fldChar w:fldCharType="begin"/>
      </w:r>
      <w:r>
        <w:instrText xml:space="preserve"> HYPERLINK \l "_Toc32653" </w:instrText>
      </w:r>
      <w:r>
        <w:fldChar w:fldCharType="separate"/>
      </w:r>
      <w:r>
        <w:rPr>
          <w:rFonts w:hint="eastAsia"/>
          <w:color w:val="000000" w:themeColor="text1"/>
        </w:rPr>
        <w:t>第四章  评标办法及评分标准</w:t>
      </w:r>
      <w:r>
        <w:rPr>
          <w:color w:val="000000" w:themeColor="text1"/>
        </w:rPr>
        <w:tab/>
      </w:r>
      <w:r>
        <w:rPr>
          <w:color w:val="000000" w:themeColor="text1"/>
        </w:rPr>
        <w:fldChar w:fldCharType="begin"/>
      </w:r>
      <w:r>
        <w:rPr>
          <w:color w:val="000000" w:themeColor="text1"/>
        </w:rPr>
        <w:instrText xml:space="preserve"> PAGEREF _Toc32653 </w:instrText>
      </w:r>
      <w:r>
        <w:rPr>
          <w:color w:val="000000" w:themeColor="text1"/>
        </w:rPr>
        <w:fldChar w:fldCharType="separate"/>
      </w:r>
      <w:r>
        <w:rPr>
          <w:color w:val="000000" w:themeColor="text1"/>
        </w:rPr>
        <w:t>19</w:t>
      </w:r>
      <w:r>
        <w:rPr>
          <w:color w:val="000000" w:themeColor="text1"/>
        </w:rPr>
        <w:fldChar w:fldCharType="end"/>
      </w:r>
      <w:r>
        <w:rPr>
          <w:color w:val="000000" w:themeColor="text1"/>
        </w:rPr>
        <w:fldChar w:fldCharType="end"/>
      </w:r>
    </w:p>
    <w:p>
      <w:pPr>
        <w:pStyle w:val="14"/>
        <w:tabs>
          <w:tab w:val="right" w:leader="dot" w:pos="8312"/>
        </w:tabs>
        <w:rPr>
          <w:color w:val="000000" w:themeColor="text1"/>
        </w:rPr>
      </w:pPr>
      <w:r>
        <w:fldChar w:fldCharType="begin"/>
      </w:r>
      <w:r>
        <w:instrText xml:space="preserve"> HYPERLINK \l "_Toc9876" </w:instrText>
      </w:r>
      <w:r>
        <w:fldChar w:fldCharType="separate"/>
      </w:r>
      <w:r>
        <w:rPr>
          <w:rFonts w:hint="eastAsia"/>
          <w:color w:val="000000" w:themeColor="text1"/>
        </w:rPr>
        <w:t>第五章  合同主要条款</w:t>
      </w:r>
      <w:r>
        <w:rPr>
          <w:color w:val="000000" w:themeColor="text1"/>
        </w:rPr>
        <w:tab/>
      </w:r>
      <w:r>
        <w:rPr>
          <w:color w:val="000000" w:themeColor="text1"/>
        </w:rPr>
        <w:fldChar w:fldCharType="begin"/>
      </w:r>
      <w:r>
        <w:rPr>
          <w:color w:val="000000" w:themeColor="text1"/>
        </w:rPr>
        <w:instrText xml:space="preserve"> PAGEREF _Toc9876 </w:instrText>
      </w:r>
      <w:r>
        <w:rPr>
          <w:color w:val="000000" w:themeColor="text1"/>
        </w:rPr>
        <w:fldChar w:fldCharType="separate"/>
      </w:r>
      <w:r>
        <w:rPr>
          <w:color w:val="000000" w:themeColor="text1"/>
        </w:rPr>
        <w:t>20</w:t>
      </w:r>
      <w:r>
        <w:rPr>
          <w:color w:val="000000" w:themeColor="text1"/>
        </w:rPr>
        <w:fldChar w:fldCharType="end"/>
      </w:r>
      <w:r>
        <w:rPr>
          <w:color w:val="000000" w:themeColor="text1"/>
        </w:rPr>
        <w:fldChar w:fldCharType="end"/>
      </w:r>
    </w:p>
    <w:p>
      <w:pPr>
        <w:pStyle w:val="14"/>
        <w:tabs>
          <w:tab w:val="right" w:leader="dot" w:pos="8312"/>
        </w:tabs>
        <w:rPr>
          <w:color w:val="000000" w:themeColor="text1"/>
        </w:rPr>
      </w:pPr>
      <w:r>
        <w:fldChar w:fldCharType="begin"/>
      </w:r>
      <w:r>
        <w:instrText xml:space="preserve"> HYPERLINK \l "_Toc9022" </w:instrText>
      </w:r>
      <w:r>
        <w:fldChar w:fldCharType="separate"/>
      </w:r>
      <w:r>
        <w:rPr>
          <w:rFonts w:hint="eastAsia"/>
          <w:color w:val="000000" w:themeColor="text1"/>
        </w:rPr>
        <w:t>第六章　投标文件格式</w:t>
      </w:r>
      <w:r>
        <w:rPr>
          <w:color w:val="000000" w:themeColor="text1"/>
        </w:rPr>
        <w:tab/>
      </w:r>
      <w:r>
        <w:rPr>
          <w:color w:val="000000" w:themeColor="text1"/>
        </w:rPr>
        <w:fldChar w:fldCharType="begin"/>
      </w:r>
      <w:r>
        <w:rPr>
          <w:color w:val="000000" w:themeColor="text1"/>
        </w:rPr>
        <w:instrText xml:space="preserve"> PAGEREF _Toc9022 </w:instrText>
      </w:r>
      <w:r>
        <w:rPr>
          <w:color w:val="000000" w:themeColor="text1"/>
        </w:rPr>
        <w:fldChar w:fldCharType="separate"/>
      </w:r>
      <w:r>
        <w:rPr>
          <w:color w:val="000000" w:themeColor="text1"/>
        </w:rPr>
        <w:t>23</w:t>
      </w:r>
      <w:r>
        <w:rPr>
          <w:color w:val="000000" w:themeColor="text1"/>
        </w:rPr>
        <w:fldChar w:fldCharType="end"/>
      </w:r>
      <w:r>
        <w:rPr>
          <w:color w:val="000000" w:themeColor="text1"/>
        </w:rPr>
        <w:fldChar w:fldCharType="end"/>
      </w:r>
    </w:p>
    <w:p>
      <w:pPr>
        <w:pStyle w:val="16"/>
        <w:tabs>
          <w:tab w:val="right" w:leader="dot" w:pos="8312"/>
        </w:tabs>
        <w:rPr>
          <w:color w:val="000000" w:themeColor="text1"/>
        </w:rPr>
      </w:pPr>
      <w:r>
        <w:fldChar w:fldCharType="begin"/>
      </w:r>
      <w:r>
        <w:instrText xml:space="preserve"> HYPERLINK \l "_Toc9139" </w:instrText>
      </w:r>
      <w:r>
        <w:fldChar w:fldCharType="separate"/>
      </w:r>
      <w:r>
        <w:rPr>
          <w:rFonts w:hint="eastAsia" w:ascii="宋体" w:hAnsi="宋体"/>
          <w:bCs/>
          <w:color w:val="000000" w:themeColor="text1"/>
          <w:szCs w:val="21"/>
        </w:rPr>
        <w:t>一、投标文件外层包装封面格式</w:t>
      </w:r>
      <w:r>
        <w:rPr>
          <w:color w:val="000000" w:themeColor="text1"/>
        </w:rPr>
        <w:tab/>
      </w:r>
      <w:r>
        <w:rPr>
          <w:color w:val="000000" w:themeColor="text1"/>
        </w:rPr>
        <w:fldChar w:fldCharType="begin"/>
      </w:r>
      <w:r>
        <w:rPr>
          <w:color w:val="000000" w:themeColor="text1"/>
        </w:rPr>
        <w:instrText xml:space="preserve"> PAGEREF _Toc9139 </w:instrText>
      </w:r>
      <w:r>
        <w:rPr>
          <w:color w:val="000000" w:themeColor="text1"/>
        </w:rPr>
        <w:fldChar w:fldCharType="separate"/>
      </w:r>
      <w:r>
        <w:rPr>
          <w:color w:val="000000" w:themeColor="text1"/>
        </w:rPr>
        <w:t>23</w:t>
      </w:r>
      <w:r>
        <w:rPr>
          <w:color w:val="000000" w:themeColor="text1"/>
        </w:rPr>
        <w:fldChar w:fldCharType="end"/>
      </w:r>
      <w:r>
        <w:rPr>
          <w:color w:val="000000" w:themeColor="text1"/>
        </w:rPr>
        <w:fldChar w:fldCharType="end"/>
      </w:r>
    </w:p>
    <w:p>
      <w:pPr>
        <w:pStyle w:val="16"/>
        <w:tabs>
          <w:tab w:val="right" w:leader="dot" w:pos="8312"/>
        </w:tabs>
        <w:rPr>
          <w:color w:val="000000" w:themeColor="text1"/>
        </w:rPr>
      </w:pPr>
      <w:r>
        <w:fldChar w:fldCharType="begin"/>
      </w:r>
      <w:r>
        <w:instrText xml:space="preserve"> HYPERLINK \l "_Toc7147" </w:instrText>
      </w:r>
      <w:r>
        <w:fldChar w:fldCharType="separate"/>
      </w:r>
      <w:r>
        <w:rPr>
          <w:rFonts w:hint="eastAsia" w:ascii="宋体" w:hAnsi="宋体"/>
          <w:bCs/>
          <w:color w:val="000000" w:themeColor="text1"/>
          <w:szCs w:val="21"/>
        </w:rPr>
        <w:t>二、商务技术文件格式</w:t>
      </w:r>
      <w:r>
        <w:rPr>
          <w:color w:val="000000" w:themeColor="text1"/>
        </w:rPr>
        <w:tab/>
      </w:r>
      <w:r>
        <w:rPr>
          <w:color w:val="000000" w:themeColor="text1"/>
        </w:rPr>
        <w:fldChar w:fldCharType="begin"/>
      </w:r>
      <w:r>
        <w:rPr>
          <w:color w:val="000000" w:themeColor="text1"/>
        </w:rPr>
        <w:instrText xml:space="preserve"> PAGEREF _Toc7147 </w:instrText>
      </w:r>
      <w:r>
        <w:rPr>
          <w:color w:val="000000" w:themeColor="text1"/>
        </w:rPr>
        <w:fldChar w:fldCharType="separate"/>
      </w:r>
      <w:r>
        <w:rPr>
          <w:color w:val="000000" w:themeColor="text1"/>
        </w:rPr>
        <w:t>24</w:t>
      </w:r>
      <w:r>
        <w:rPr>
          <w:color w:val="000000" w:themeColor="text1"/>
        </w:rPr>
        <w:fldChar w:fldCharType="end"/>
      </w:r>
      <w:r>
        <w:rPr>
          <w:color w:val="000000" w:themeColor="text1"/>
        </w:rPr>
        <w:fldChar w:fldCharType="end"/>
      </w:r>
    </w:p>
    <w:p>
      <w:pPr>
        <w:pStyle w:val="16"/>
        <w:tabs>
          <w:tab w:val="right" w:leader="dot" w:pos="8312"/>
        </w:tabs>
        <w:rPr>
          <w:color w:val="000000" w:themeColor="text1"/>
        </w:rPr>
      </w:pPr>
      <w:r>
        <w:fldChar w:fldCharType="begin"/>
      </w:r>
      <w:r>
        <w:instrText xml:space="preserve"> HYPERLINK \l "_Toc28586" </w:instrText>
      </w:r>
      <w:r>
        <w:fldChar w:fldCharType="separate"/>
      </w:r>
      <w:r>
        <w:rPr>
          <w:rFonts w:hint="eastAsia" w:ascii="宋体" w:hAnsi="宋体"/>
          <w:color w:val="000000" w:themeColor="text1"/>
          <w:szCs w:val="21"/>
        </w:rPr>
        <w:t>三、报价文件格式</w:t>
      </w:r>
      <w:r>
        <w:rPr>
          <w:color w:val="000000" w:themeColor="text1"/>
        </w:rPr>
        <w:tab/>
      </w:r>
      <w:r>
        <w:rPr>
          <w:color w:val="000000" w:themeColor="text1"/>
        </w:rPr>
        <w:fldChar w:fldCharType="begin"/>
      </w:r>
      <w:r>
        <w:rPr>
          <w:color w:val="000000" w:themeColor="text1"/>
        </w:rPr>
        <w:instrText xml:space="preserve"> PAGEREF _Toc28586 </w:instrText>
      </w:r>
      <w:r>
        <w:rPr>
          <w:color w:val="000000" w:themeColor="text1"/>
        </w:rPr>
        <w:fldChar w:fldCharType="separate"/>
      </w:r>
      <w:r>
        <w:rPr>
          <w:color w:val="000000" w:themeColor="text1"/>
        </w:rPr>
        <w:t>30</w:t>
      </w:r>
      <w:r>
        <w:rPr>
          <w:color w:val="000000" w:themeColor="text1"/>
        </w:rPr>
        <w:fldChar w:fldCharType="end"/>
      </w:r>
      <w:r>
        <w:rPr>
          <w:color w:val="000000" w:themeColor="text1"/>
        </w:rPr>
        <w:fldChar w:fldCharType="end"/>
      </w:r>
    </w:p>
    <w:p>
      <w:pPr>
        <w:spacing w:before="156" w:beforeLines="50" w:line="360" w:lineRule="auto"/>
        <w:rPr>
          <w:rFonts w:ascii="宋体" w:hAnsi="宋体"/>
          <w:b/>
          <w:color w:val="000000" w:themeColor="text1"/>
          <w:szCs w:val="21"/>
        </w:rPr>
      </w:pPr>
      <w:r>
        <w:rPr>
          <w:rFonts w:hint="eastAsia" w:ascii="宋体" w:hAnsi="宋体"/>
          <w:color w:val="000000" w:themeColor="text1"/>
          <w:szCs w:val="21"/>
        </w:rPr>
        <w:fldChar w:fldCharType="end"/>
      </w:r>
    </w:p>
    <w:p>
      <w:pPr>
        <w:pStyle w:val="9"/>
        <w:snapToGrid w:val="0"/>
        <w:spacing w:beforeLines="0" w:afterLines="0" w:line="360" w:lineRule="auto"/>
        <w:jc w:val="center"/>
        <w:outlineLvl w:val="0"/>
        <w:rPr>
          <w:rFonts w:ascii="黑体" w:hAnsi="宋体"/>
          <w:color w:val="000000" w:themeColor="text1"/>
          <w:sz w:val="21"/>
          <w:szCs w:val="21"/>
        </w:rPr>
      </w:pPr>
      <w:r>
        <w:rPr>
          <w:rFonts w:hint="eastAsia" w:hAnsi="宋体"/>
          <w:color w:val="000000" w:themeColor="text1"/>
          <w:sz w:val="21"/>
          <w:szCs w:val="21"/>
        </w:rPr>
        <w:br w:type="page"/>
      </w:r>
      <w:bookmarkStart w:id="0" w:name="_Toc3695"/>
      <w:r>
        <w:rPr>
          <w:rStyle w:val="31"/>
          <w:rFonts w:hint="eastAsia"/>
          <w:color w:val="000000" w:themeColor="text1"/>
        </w:rPr>
        <w:t xml:space="preserve">第一章  </w:t>
      </w:r>
      <w:bookmarkEnd w:id="0"/>
      <w:bookmarkStart w:id="192" w:name="_GoBack"/>
      <w:r>
        <w:rPr>
          <w:rStyle w:val="31"/>
          <w:rFonts w:hint="eastAsia"/>
          <w:color w:val="000000" w:themeColor="text1"/>
        </w:rPr>
        <w:t>招标公告</w:t>
      </w:r>
    </w:p>
    <w:p>
      <w:pPr>
        <w:widowControl/>
        <w:spacing w:before="60" w:after="60" w:line="360" w:lineRule="auto"/>
        <w:ind w:right="60"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根据《中华人民共和国政府采购法》、《中华人民共和国政府采购法实施条例》等的有关规定，受采购人委托，就</w:t>
      </w:r>
      <w:r>
        <w:rPr>
          <w:rFonts w:hint="eastAsia" w:ascii="宋体" w:hAnsi="宋体" w:cs="宋体"/>
          <w:color w:val="000000" w:themeColor="text1"/>
          <w:kern w:val="0"/>
          <w:szCs w:val="21"/>
          <w:lang w:eastAsia="zh-CN"/>
        </w:rPr>
        <w:t>三门县沙柳街道旗门塘、旗门南塘和高畈洋塘安全鉴定项目（二次）</w:t>
      </w:r>
      <w:r>
        <w:rPr>
          <w:rFonts w:hint="eastAsia" w:ascii="宋体" w:hAnsi="宋体" w:cs="宋体"/>
          <w:color w:val="000000" w:themeColor="text1"/>
          <w:kern w:val="0"/>
          <w:szCs w:val="21"/>
        </w:rPr>
        <w:t>进公开招标采购，欢迎符合条件的潜在投标人参加本项目投标。</w:t>
      </w:r>
    </w:p>
    <w:p>
      <w:pPr>
        <w:widowControl/>
        <w:numPr>
          <w:ilvl w:val="0"/>
          <w:numId w:val="2"/>
        </w:numPr>
        <w:spacing w:before="60" w:after="60" w:line="360" w:lineRule="auto"/>
        <w:jc w:val="left"/>
        <w:outlineLvl w:val="0"/>
        <w:rPr>
          <w:rFonts w:ascii="宋体" w:hAnsi="宋体" w:cs="宋体"/>
          <w:b/>
          <w:color w:val="000000" w:themeColor="text1"/>
          <w:kern w:val="0"/>
          <w:szCs w:val="21"/>
        </w:rPr>
      </w:pPr>
      <w:bookmarkStart w:id="1" w:name="_Toc283973049"/>
      <w:bookmarkStart w:id="2" w:name="_Toc261001044"/>
      <w:bookmarkStart w:id="3" w:name="_Toc218007959"/>
      <w:bookmarkStart w:id="4" w:name="_Toc248896172"/>
      <w:bookmarkStart w:id="5" w:name="_Toc238443285"/>
      <w:bookmarkStart w:id="6" w:name="_Toc248896024"/>
      <w:bookmarkStart w:id="7" w:name="_Toc255821799"/>
      <w:bookmarkStart w:id="8" w:name="_Toc302983069"/>
      <w:bookmarkStart w:id="9" w:name="_Toc237656250"/>
      <w:bookmarkStart w:id="10" w:name="_Toc301444164"/>
      <w:bookmarkStart w:id="11" w:name="_Toc306901421"/>
      <w:bookmarkStart w:id="12" w:name="_Toc261001136"/>
      <w:bookmarkStart w:id="13" w:name="_Toc239128656"/>
      <w:bookmarkStart w:id="14" w:name="_Toc217998399"/>
      <w:bookmarkStart w:id="15" w:name="_Toc292375873"/>
      <w:bookmarkStart w:id="16" w:name="_Toc255819805"/>
      <w:bookmarkStart w:id="17" w:name="_Toc237079649"/>
      <w:bookmarkStart w:id="18" w:name="_Toc248896331"/>
      <w:bookmarkStart w:id="19" w:name="_Toc255459621"/>
      <w:bookmarkStart w:id="20" w:name="_Toc290043085"/>
      <w:bookmarkStart w:id="21" w:name="_Toc240724029"/>
      <w:bookmarkStart w:id="22" w:name="_Toc240724364"/>
      <w:bookmarkStart w:id="23" w:name="_Toc237138373"/>
      <w:bookmarkStart w:id="24" w:name="_Toc277078921"/>
      <w:bookmarkStart w:id="25" w:name="_Toc218007228"/>
      <w:r>
        <w:rPr>
          <w:rFonts w:hint="eastAsia" w:ascii="宋体" w:hAnsi="宋体" w:cs="宋体"/>
          <w:b/>
          <w:color w:val="000000" w:themeColor="text1"/>
          <w:kern w:val="0"/>
          <w:szCs w:val="21"/>
        </w:rPr>
        <w:t>项目编号: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Start w:id="26" w:name="_Toc255819806"/>
      <w:bookmarkStart w:id="27" w:name="_Toc238443286"/>
      <w:bookmarkStart w:id="28" w:name="_Toc261001137"/>
      <w:bookmarkStart w:id="29" w:name="_Toc301444165"/>
      <w:bookmarkStart w:id="30" w:name="_Toc277078922"/>
      <w:bookmarkStart w:id="31" w:name="_Toc302983070"/>
      <w:bookmarkStart w:id="32" w:name="_Toc255459622"/>
      <w:bookmarkStart w:id="33" w:name="_Toc255821800"/>
      <w:bookmarkStart w:id="34" w:name="_Toc248896025"/>
      <w:bookmarkStart w:id="35" w:name="_Toc240724030"/>
      <w:bookmarkStart w:id="36" w:name="_Toc292375874"/>
      <w:bookmarkStart w:id="37" w:name="_Toc239128657"/>
      <w:bookmarkStart w:id="38" w:name="_Toc248896332"/>
      <w:bookmarkStart w:id="39" w:name="_Toc261001045"/>
      <w:bookmarkStart w:id="40" w:name="_Toc240724180"/>
      <w:bookmarkStart w:id="41" w:name="_Toc248896173"/>
      <w:bookmarkStart w:id="42" w:name="_Toc290043086"/>
      <w:bookmarkStart w:id="43" w:name="_Toc240724365"/>
      <w:bookmarkStart w:id="44" w:name="_Toc306901422"/>
      <w:bookmarkStart w:id="45" w:name="_Toc237656251"/>
      <w:bookmarkStart w:id="46" w:name="_Toc283973050"/>
      <w:bookmarkStart w:id="47" w:name="_Toc237079650"/>
      <w:bookmarkStart w:id="48" w:name="_Toc237138374"/>
      <w:r>
        <w:rPr>
          <w:rFonts w:hint="eastAsia" w:ascii="宋体" w:hAnsi="宋体" w:cs="宋体"/>
          <w:b/>
          <w:color w:val="000000" w:themeColor="text1"/>
          <w:kern w:val="0"/>
          <w:szCs w:val="21"/>
        </w:rPr>
        <w:t xml:space="preserve"> 熠橙招采（2022）001 号</w:t>
      </w:r>
    </w:p>
    <w:p>
      <w:pPr>
        <w:widowControl/>
        <w:numPr>
          <w:ilvl w:val="0"/>
          <w:numId w:val="2"/>
        </w:numPr>
        <w:spacing w:before="60" w:after="60" w:line="360" w:lineRule="auto"/>
        <w:jc w:val="left"/>
        <w:outlineLvl w:val="0"/>
        <w:rPr>
          <w:rFonts w:ascii="宋体" w:hAnsi="宋体" w:cs="宋体"/>
          <w:color w:val="000000" w:themeColor="text1"/>
          <w:kern w:val="0"/>
          <w:szCs w:val="21"/>
        </w:rPr>
      </w:pPr>
      <w:r>
        <w:rPr>
          <w:rFonts w:hint="eastAsia" w:ascii="宋体" w:hAnsi="宋体" w:cs="宋体"/>
          <w:b/>
          <w:color w:val="000000" w:themeColor="text1"/>
          <w:kern w:val="0"/>
          <w:szCs w:val="21"/>
        </w:rPr>
        <w:t>采购组织类型：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宋体" w:hAnsi="宋体" w:cs="宋体"/>
          <w:b/>
          <w:color w:val="000000" w:themeColor="text1"/>
          <w:kern w:val="0"/>
          <w:szCs w:val="21"/>
        </w:rPr>
        <w:t>分散委托</w:t>
      </w:r>
    </w:p>
    <w:p>
      <w:pPr>
        <w:widowControl/>
        <w:spacing w:before="60" w:after="60" w:line="360" w:lineRule="auto"/>
        <w:jc w:val="left"/>
        <w:outlineLvl w:val="0"/>
        <w:rPr>
          <w:rFonts w:ascii="宋体" w:hAnsi="宋体" w:cs="宋体"/>
          <w:b/>
          <w:color w:val="000000" w:themeColor="text1"/>
          <w:kern w:val="0"/>
          <w:szCs w:val="21"/>
        </w:rPr>
      </w:pPr>
      <w:bookmarkStart w:id="49" w:name="_Toc261001046"/>
      <w:bookmarkStart w:id="50" w:name="_Toc237079651"/>
      <w:bookmarkStart w:id="51" w:name="_Toc218007229"/>
      <w:bookmarkStart w:id="52" w:name="_Toc306901423"/>
      <w:bookmarkStart w:id="53" w:name="_Toc239128658"/>
      <w:bookmarkStart w:id="54" w:name="_Toc261001138"/>
      <w:bookmarkStart w:id="55" w:name="_Toc237656252"/>
      <w:bookmarkStart w:id="56" w:name="_Toc240724031"/>
      <w:bookmarkStart w:id="57" w:name="_Toc248896174"/>
      <w:bookmarkStart w:id="58" w:name="_Toc290043087"/>
      <w:bookmarkStart w:id="59" w:name="_Toc255821801"/>
      <w:bookmarkStart w:id="60" w:name="_Toc277078923"/>
      <w:bookmarkStart w:id="61" w:name="_Toc217998400"/>
      <w:bookmarkStart w:id="62" w:name="_Toc255459623"/>
      <w:bookmarkStart w:id="63" w:name="_Toc218007960"/>
      <w:bookmarkStart w:id="64" w:name="_Toc255819807"/>
      <w:bookmarkStart w:id="65" w:name="_Toc248896333"/>
      <w:bookmarkStart w:id="66" w:name="_Toc292375875"/>
      <w:bookmarkStart w:id="67" w:name="_Toc301444166"/>
      <w:bookmarkStart w:id="68" w:name="_Toc237138375"/>
      <w:bookmarkStart w:id="69" w:name="_Toc302983071"/>
      <w:bookmarkStart w:id="70" w:name="_Toc248896026"/>
      <w:bookmarkStart w:id="71" w:name="_Toc240724366"/>
      <w:bookmarkStart w:id="72" w:name="_Toc238443287"/>
      <w:bookmarkStart w:id="73" w:name="_Toc283973051"/>
      <w:bookmarkStart w:id="74" w:name="_Toc240724181"/>
      <w:r>
        <w:rPr>
          <w:rFonts w:hint="eastAsia" w:ascii="宋体" w:hAnsi="宋体" w:cs="宋体"/>
          <w:b/>
          <w:color w:val="000000" w:themeColor="text1"/>
          <w:kern w:val="0"/>
          <w:szCs w:val="21"/>
        </w:rPr>
        <w:t>三、招标项目概况（内容、用途、数量、简要技术要求等）:</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Start w:id="75" w:name="B10_招标内容"/>
      <w:bookmarkEnd w:id="75"/>
      <w:bookmarkStart w:id="76" w:name="_Toc261001047"/>
      <w:bookmarkStart w:id="77" w:name="_Toc292375877"/>
      <w:bookmarkStart w:id="78" w:name="_Toc248896027"/>
      <w:bookmarkStart w:id="79" w:name="_Toc237138376"/>
      <w:bookmarkStart w:id="80" w:name="_Toc240724032"/>
      <w:bookmarkStart w:id="81" w:name="_Toc239128659"/>
      <w:bookmarkStart w:id="82" w:name="_Toc240724367"/>
      <w:bookmarkStart w:id="83" w:name="_Toc238443288"/>
      <w:bookmarkStart w:id="84" w:name="_Toc248896334"/>
      <w:bookmarkStart w:id="85" w:name="_Toc240724182"/>
      <w:bookmarkStart w:id="86" w:name="_Toc277078924"/>
      <w:bookmarkStart w:id="87" w:name="_Toc255459624"/>
      <w:bookmarkStart w:id="88" w:name="_Toc237656253"/>
      <w:bookmarkStart w:id="89" w:name="_Toc217998401"/>
      <w:bookmarkStart w:id="90" w:name="_Toc237079652"/>
      <w:bookmarkStart w:id="91" w:name="_Toc283973056"/>
      <w:bookmarkStart w:id="92" w:name="_Toc255821802"/>
      <w:bookmarkStart w:id="93" w:name="_Toc306901425"/>
      <w:bookmarkStart w:id="94" w:name="_Toc218007961"/>
      <w:bookmarkStart w:id="95" w:name="_Toc261001139"/>
      <w:bookmarkStart w:id="96" w:name="_Toc302983073"/>
      <w:bookmarkStart w:id="97" w:name="_Toc290043091"/>
      <w:bookmarkStart w:id="98" w:name="_Toc301444168"/>
      <w:bookmarkStart w:id="99" w:name="_Toc255819808"/>
      <w:bookmarkStart w:id="100" w:name="_Toc218007230"/>
      <w:bookmarkStart w:id="101" w:name="_Toc248896175"/>
    </w:p>
    <w:p>
      <w:pPr>
        <w:pStyle w:val="32"/>
        <w:ind w:firstLine="420"/>
        <w:rPr>
          <w:color w:val="000000" w:themeColor="text1"/>
          <w:sz w:val="21"/>
          <w:szCs w:val="21"/>
        </w:rPr>
      </w:pPr>
      <w:r>
        <w:rPr>
          <w:rFonts w:hint="eastAsia"/>
          <w:color w:val="000000" w:themeColor="text1"/>
          <w:sz w:val="21"/>
          <w:szCs w:val="21"/>
        </w:rPr>
        <w:t>本项目预算上限价为</w:t>
      </w:r>
      <w:r>
        <w:rPr>
          <w:rFonts w:hint="eastAsia"/>
          <w:color w:val="000000" w:themeColor="text1"/>
          <w:sz w:val="21"/>
          <w:szCs w:val="21"/>
          <w:u w:val="single"/>
        </w:rPr>
        <w:t>37</w:t>
      </w:r>
      <w:r>
        <w:rPr>
          <w:rFonts w:hint="eastAsia"/>
          <w:color w:val="000000" w:themeColor="text1"/>
          <w:sz w:val="21"/>
          <w:szCs w:val="21"/>
        </w:rPr>
        <w:t>万元。</w:t>
      </w:r>
    </w:p>
    <w:p>
      <w:pPr>
        <w:pStyle w:val="32"/>
        <w:ind w:firstLine="420"/>
        <w:rPr>
          <w:color w:val="000000" w:themeColor="text1"/>
          <w:sz w:val="21"/>
          <w:szCs w:val="21"/>
        </w:rPr>
      </w:pPr>
      <w:r>
        <w:rPr>
          <w:rFonts w:hint="eastAsia"/>
          <w:color w:val="000000" w:themeColor="text1"/>
          <w:sz w:val="21"/>
          <w:szCs w:val="21"/>
        </w:rPr>
        <w:t>本项目招标内容：对</w:t>
      </w:r>
      <w:r>
        <w:rPr>
          <w:rFonts w:hint="eastAsia" w:ascii="宋体" w:hAnsi="宋体" w:cs="宋体"/>
          <w:color w:val="000000" w:themeColor="text1"/>
          <w:sz w:val="21"/>
          <w:szCs w:val="21"/>
        </w:rPr>
        <w:t>三门县沙柳街道旗门塘、旗门南塘和高畈洋塘安全鉴定</w:t>
      </w:r>
      <w:r>
        <w:rPr>
          <w:rFonts w:hint="eastAsia"/>
          <w:color w:val="000000" w:themeColor="text1"/>
          <w:sz w:val="21"/>
          <w:szCs w:val="21"/>
        </w:rPr>
        <w:t>。详见第二章招标需求。</w:t>
      </w:r>
    </w:p>
    <w:p>
      <w:pPr>
        <w:widowControl/>
        <w:numPr>
          <w:ilvl w:val="0"/>
          <w:numId w:val="3"/>
        </w:numPr>
        <w:spacing w:before="60" w:after="60" w:line="360" w:lineRule="auto"/>
        <w:jc w:val="left"/>
        <w:outlineLvl w:val="0"/>
        <w:rPr>
          <w:rFonts w:ascii="宋体" w:hAnsi="宋体" w:cs="宋体"/>
          <w:b/>
          <w:color w:val="000000" w:themeColor="text1"/>
          <w:kern w:val="0"/>
          <w:szCs w:val="21"/>
        </w:rPr>
      </w:pPr>
      <w:r>
        <w:rPr>
          <w:rFonts w:hint="eastAsia" w:ascii="宋体" w:hAnsi="宋体" w:cs="宋体"/>
          <w:b/>
          <w:color w:val="000000" w:themeColor="text1"/>
          <w:kern w:val="0"/>
          <w:szCs w:val="21"/>
        </w:rPr>
        <w:t>投标供应商资格要求:</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Start w:id="102" w:name="_Toc240724368"/>
      <w:bookmarkStart w:id="103" w:name="_Toc237079653"/>
      <w:bookmarkStart w:id="104" w:name="_Toc261001048"/>
      <w:bookmarkStart w:id="105" w:name="_Toc248896028"/>
      <w:bookmarkStart w:id="106" w:name="_Toc218007962"/>
      <w:bookmarkStart w:id="107" w:name="_Toc277078925"/>
      <w:bookmarkStart w:id="108" w:name="_Toc255819809"/>
      <w:bookmarkStart w:id="109" w:name="_Toc248896335"/>
      <w:bookmarkStart w:id="110" w:name="_Toc255821803"/>
      <w:bookmarkStart w:id="111" w:name="_Toc217998402"/>
      <w:bookmarkStart w:id="112" w:name="_Toc255459625"/>
      <w:bookmarkStart w:id="113" w:name="_Toc248896176"/>
      <w:bookmarkStart w:id="114" w:name="_Toc218007231"/>
      <w:bookmarkStart w:id="115" w:name="_Toc238443289"/>
      <w:bookmarkStart w:id="116" w:name="_Toc240724033"/>
      <w:bookmarkStart w:id="117" w:name="_Toc240724183"/>
      <w:bookmarkStart w:id="118" w:name="_Toc261001140"/>
      <w:bookmarkStart w:id="119" w:name="_Toc239128660"/>
      <w:bookmarkStart w:id="120" w:name="_Toc237656254"/>
      <w:bookmarkStart w:id="121" w:name="_Toc237138377"/>
    </w:p>
    <w:p>
      <w:pPr>
        <w:widowControl/>
        <w:spacing w:before="60" w:after="60" w:line="360" w:lineRule="auto"/>
        <w:jc w:val="left"/>
        <w:outlineLvl w:val="0"/>
        <w:rPr>
          <w:rFonts w:ascii="宋体" w:hAnsi="宋体" w:cs="宋体"/>
          <w:b/>
          <w:color w:val="000000" w:themeColor="text1"/>
          <w:kern w:val="0"/>
          <w:szCs w:val="21"/>
        </w:rPr>
      </w:pPr>
      <w:r>
        <w:rPr>
          <w:rFonts w:hint="eastAsia" w:ascii="宋体" w:hAnsi="宋体" w:cs="宋体"/>
          <w:b/>
          <w:color w:val="000000" w:themeColor="text1"/>
          <w:kern w:val="0"/>
          <w:szCs w:val="21"/>
        </w:rPr>
        <w:t xml:space="preserve">4.1符合《中华人民共和国政府采购法》第二十二条规定的投标人资格条件。 </w:t>
      </w:r>
    </w:p>
    <w:p>
      <w:pPr>
        <w:widowControl/>
        <w:spacing w:before="60" w:after="60" w:line="360" w:lineRule="auto"/>
        <w:jc w:val="left"/>
        <w:outlineLvl w:val="0"/>
        <w:rPr>
          <w:rFonts w:ascii="宋体" w:hAnsi="宋体" w:cs="宋体"/>
          <w:b/>
          <w:color w:val="000000" w:themeColor="text1"/>
          <w:kern w:val="0"/>
          <w:szCs w:val="21"/>
        </w:rPr>
      </w:pPr>
      <w:r>
        <w:rPr>
          <w:rFonts w:hint="eastAsia" w:ascii="宋体" w:hAnsi="宋体" w:cs="宋体"/>
          <w:b/>
          <w:color w:val="000000" w:themeColor="text1"/>
          <w:kern w:val="0"/>
          <w:szCs w:val="21"/>
        </w:rPr>
        <w:t xml:space="preserve">4.2落实政府采购政策需满足的资格要求：无  </w:t>
      </w:r>
    </w:p>
    <w:p>
      <w:pPr>
        <w:tabs>
          <w:tab w:val="left" w:pos="180"/>
          <w:tab w:val="left" w:pos="360"/>
          <w:tab w:val="left" w:pos="540"/>
          <w:tab w:val="left" w:pos="8280"/>
        </w:tabs>
        <w:autoSpaceDE w:val="0"/>
        <w:autoSpaceDN w:val="0"/>
        <w:adjustRightInd w:val="0"/>
        <w:spacing w:before="100" w:line="360" w:lineRule="auto"/>
        <w:ind w:right="23"/>
        <w:jc w:val="left"/>
        <w:rPr>
          <w:rFonts w:ascii="宋体"/>
          <w:color w:val="000000" w:themeColor="text1"/>
          <w:kern w:val="0"/>
          <w:szCs w:val="21"/>
        </w:rPr>
      </w:pPr>
      <w:bookmarkStart w:id="122" w:name="_Toc302983077"/>
      <w:bookmarkStart w:id="123" w:name="_Toc292375881"/>
      <w:bookmarkStart w:id="124" w:name="_Toc283973060"/>
      <w:bookmarkStart w:id="125" w:name="_Toc290043095"/>
      <w:bookmarkStart w:id="126" w:name="_Toc301444173"/>
      <w:bookmarkStart w:id="127" w:name="_Toc306901430"/>
      <w:r>
        <w:rPr>
          <w:rFonts w:hint="eastAsia" w:ascii="宋体"/>
          <w:color w:val="000000" w:themeColor="text1"/>
          <w:kern w:val="0"/>
          <w:szCs w:val="21"/>
        </w:rPr>
        <w:t>4.3</w:t>
      </w:r>
      <w:r>
        <w:rPr>
          <w:rFonts w:hint="eastAsia" w:ascii="宋体"/>
          <w:color w:val="000000" w:themeColor="text1"/>
          <w:kern w:val="0"/>
          <w:szCs w:val="21"/>
        </w:rPr>
        <w:tab/>
      </w:r>
      <w:r>
        <w:rPr>
          <w:rFonts w:hint="eastAsia" w:ascii="宋体"/>
          <w:color w:val="000000" w:themeColor="text1"/>
          <w:kern w:val="0"/>
          <w:szCs w:val="21"/>
        </w:rPr>
        <w:t>投标人应具有有效营业执照的独立法人。</w:t>
      </w:r>
    </w:p>
    <w:p>
      <w:pPr>
        <w:tabs>
          <w:tab w:val="left" w:pos="180"/>
          <w:tab w:val="left" w:pos="360"/>
          <w:tab w:val="left" w:pos="540"/>
          <w:tab w:val="left" w:pos="8280"/>
        </w:tabs>
        <w:autoSpaceDE w:val="0"/>
        <w:autoSpaceDN w:val="0"/>
        <w:adjustRightInd w:val="0"/>
        <w:spacing w:before="100" w:line="360" w:lineRule="auto"/>
        <w:ind w:right="23"/>
        <w:jc w:val="left"/>
        <w:rPr>
          <w:rFonts w:ascii="宋体" w:eastAsia="宋体"/>
          <w:color w:val="000000" w:themeColor="text1"/>
          <w:kern w:val="0"/>
          <w:szCs w:val="21"/>
        </w:rPr>
      </w:pPr>
      <w:r>
        <w:rPr>
          <w:rFonts w:hint="eastAsia" w:ascii="宋体"/>
          <w:color w:val="000000" w:themeColor="text1"/>
          <w:kern w:val="0"/>
          <w:szCs w:val="21"/>
        </w:rPr>
        <w:t>4.4</w:t>
      </w:r>
      <w:r>
        <w:rPr>
          <w:rFonts w:hint="eastAsia" w:ascii="宋体"/>
          <w:color w:val="000000" w:themeColor="text1"/>
          <w:kern w:val="0"/>
          <w:szCs w:val="21"/>
        </w:rPr>
        <w:tab/>
      </w:r>
      <w:r>
        <w:rPr>
          <w:rFonts w:hint="eastAsia" w:ascii="宋体"/>
          <w:color w:val="000000" w:themeColor="text1"/>
          <w:kern w:val="0"/>
          <w:szCs w:val="21"/>
        </w:rPr>
        <w:t>投标人具有水利工程设计专业丙级及以上资质。</w:t>
      </w:r>
    </w:p>
    <w:p>
      <w:pPr>
        <w:tabs>
          <w:tab w:val="left" w:pos="180"/>
          <w:tab w:val="left" w:pos="360"/>
          <w:tab w:val="left" w:pos="540"/>
          <w:tab w:val="left" w:pos="8280"/>
        </w:tabs>
        <w:autoSpaceDE w:val="0"/>
        <w:autoSpaceDN w:val="0"/>
        <w:adjustRightInd w:val="0"/>
        <w:spacing w:before="100" w:line="360" w:lineRule="auto"/>
        <w:ind w:right="23"/>
        <w:jc w:val="left"/>
        <w:rPr>
          <w:rFonts w:ascii="宋体"/>
          <w:color w:val="000000" w:themeColor="text1"/>
          <w:kern w:val="0"/>
          <w:szCs w:val="21"/>
        </w:rPr>
      </w:pPr>
      <w:r>
        <w:rPr>
          <w:rFonts w:hint="eastAsia" w:ascii="宋体"/>
          <w:color w:val="000000" w:themeColor="text1"/>
          <w:kern w:val="0"/>
          <w:szCs w:val="21"/>
        </w:rPr>
        <w:t>4.5项目负责人具有水利专业中级及以上证书。</w:t>
      </w:r>
    </w:p>
    <w:p>
      <w:pPr>
        <w:tabs>
          <w:tab w:val="left" w:pos="180"/>
          <w:tab w:val="left" w:pos="360"/>
          <w:tab w:val="left" w:pos="540"/>
          <w:tab w:val="left" w:pos="8280"/>
        </w:tabs>
        <w:autoSpaceDE w:val="0"/>
        <w:autoSpaceDN w:val="0"/>
        <w:adjustRightInd w:val="0"/>
        <w:spacing w:before="100" w:line="360" w:lineRule="auto"/>
        <w:ind w:right="23"/>
        <w:jc w:val="left"/>
        <w:rPr>
          <w:rFonts w:ascii="宋体"/>
          <w:color w:val="000000" w:themeColor="text1"/>
          <w:kern w:val="0"/>
          <w:szCs w:val="21"/>
        </w:rPr>
      </w:pPr>
      <w:r>
        <w:rPr>
          <w:rFonts w:hint="eastAsia" w:ascii="宋体"/>
          <w:color w:val="000000" w:themeColor="text1"/>
          <w:kern w:val="0"/>
          <w:szCs w:val="21"/>
        </w:rPr>
        <w:t>4.6本项目不接受联合体投标。</w:t>
      </w:r>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Pr>
        <w:adjustRightInd w:val="0"/>
        <w:snapToGrid w:val="0"/>
        <w:spacing w:line="360" w:lineRule="auto"/>
        <w:rPr>
          <w:rFonts w:ascii="宋体" w:hAnsi="宋体" w:cs="宋体"/>
          <w:b/>
          <w:color w:val="000000" w:themeColor="text1"/>
          <w:kern w:val="0"/>
          <w:szCs w:val="21"/>
        </w:rPr>
      </w:pPr>
      <w:bookmarkStart w:id="128" w:name="_Toc261001049"/>
      <w:bookmarkStart w:id="129" w:name="_Toc292375882"/>
      <w:bookmarkStart w:id="130" w:name="_Toc237138378"/>
      <w:bookmarkStart w:id="131" w:name="_Toc239128661"/>
      <w:bookmarkStart w:id="132" w:name="_Toc290043096"/>
      <w:bookmarkStart w:id="133" w:name="_Toc306901431"/>
      <w:bookmarkStart w:id="134" w:name="_Toc240724369"/>
      <w:bookmarkStart w:id="135" w:name="_Toc248896336"/>
      <w:bookmarkStart w:id="136" w:name="_Toc301444174"/>
      <w:bookmarkStart w:id="137" w:name="_Toc240724184"/>
      <w:bookmarkStart w:id="138" w:name="_Toc255459626"/>
      <w:bookmarkStart w:id="139" w:name="_Toc218007963"/>
      <w:bookmarkStart w:id="140" w:name="_Toc255821804"/>
      <w:bookmarkStart w:id="141" w:name="_Toc248896029"/>
      <w:bookmarkStart w:id="142" w:name="_Toc248896177"/>
      <w:bookmarkStart w:id="143" w:name="_Toc283973061"/>
      <w:bookmarkStart w:id="144" w:name="_Toc238443290"/>
      <w:bookmarkStart w:id="145" w:name="_Toc261001141"/>
      <w:bookmarkStart w:id="146" w:name="_Toc218007232"/>
      <w:bookmarkStart w:id="147" w:name="_Toc237656255"/>
      <w:bookmarkStart w:id="148" w:name="_Toc255819810"/>
      <w:bookmarkStart w:id="149" w:name="_Toc277078926"/>
      <w:bookmarkStart w:id="150" w:name="_Toc237079654"/>
      <w:bookmarkStart w:id="151" w:name="_Toc302983078"/>
      <w:bookmarkStart w:id="152" w:name="_Toc240724034"/>
      <w:bookmarkStart w:id="153" w:name="_Toc217998403"/>
      <w:r>
        <w:rPr>
          <w:rFonts w:hint="eastAsia" w:ascii="宋体" w:hAnsi="宋体" w:cs="宋体"/>
          <w:b/>
          <w:color w:val="000000" w:themeColor="text1"/>
          <w:kern w:val="0"/>
          <w:szCs w:val="21"/>
        </w:rPr>
        <w:t>五、招标文件的获取</w:t>
      </w:r>
    </w:p>
    <w:p>
      <w:pPr>
        <w:adjustRightInd w:val="0"/>
        <w:snapToGrid w:val="0"/>
        <w:spacing w:line="360" w:lineRule="auto"/>
        <w:rPr>
          <w:rFonts w:ascii="宋体" w:hAnsi="宋体" w:cs="宋体"/>
          <w:bCs/>
          <w:color w:val="000000" w:themeColor="text1"/>
          <w:kern w:val="0"/>
          <w:szCs w:val="21"/>
        </w:rPr>
      </w:pPr>
      <w:r>
        <w:rPr>
          <w:rFonts w:hint="eastAsia" w:ascii="宋体" w:hAnsi="宋体" w:cs="宋体"/>
          <w:bCs/>
          <w:color w:val="000000" w:themeColor="text1"/>
          <w:kern w:val="0"/>
          <w:szCs w:val="21"/>
        </w:rPr>
        <w:t>4.1本项目实行资格后审，凡有意参加投标者，请于公告发布之日起，可通过“三门县工程建设电子交易平台”（网址：</w:t>
      </w:r>
      <w:r>
        <w:rPr>
          <w:rFonts w:ascii="宋体" w:hAnsi="宋体" w:cs="宋体"/>
          <w:bCs/>
          <w:color w:val="000000" w:themeColor="text1"/>
          <w:kern w:val="0"/>
          <w:szCs w:val="21"/>
        </w:rPr>
        <w:t>http://www.sanmen.gov.cn/col/col1229610743/index.html</w:t>
      </w:r>
      <w:r>
        <w:rPr>
          <w:rFonts w:hint="eastAsia" w:ascii="宋体" w:hAnsi="宋体" w:cs="宋体"/>
          <w:bCs/>
          <w:color w:val="000000" w:themeColor="text1"/>
          <w:kern w:val="0"/>
          <w:szCs w:val="21"/>
        </w:rPr>
        <w:t>）自行下载招标文件。</w:t>
      </w:r>
    </w:p>
    <w:p>
      <w:pPr>
        <w:adjustRightInd w:val="0"/>
        <w:snapToGrid w:val="0"/>
        <w:spacing w:line="360" w:lineRule="auto"/>
        <w:rPr>
          <w:rFonts w:ascii="宋体" w:hAnsi="宋体" w:cs="宋体"/>
          <w:bCs/>
          <w:color w:val="000000" w:themeColor="text1"/>
          <w:kern w:val="0"/>
          <w:szCs w:val="21"/>
        </w:rPr>
      </w:pPr>
      <w:r>
        <w:rPr>
          <w:rFonts w:hint="eastAsia" w:ascii="宋体" w:hAnsi="宋体" w:cs="宋体"/>
          <w:bCs/>
          <w:color w:val="000000" w:themeColor="text1"/>
          <w:kern w:val="0"/>
          <w:szCs w:val="21"/>
        </w:rPr>
        <w:t>4.2投标人网上免费下载招标文件，不收取任何工本费。</w:t>
      </w:r>
    </w:p>
    <w:p>
      <w:pPr>
        <w:adjustRightInd w:val="0"/>
        <w:snapToGrid w:val="0"/>
        <w:spacing w:line="360" w:lineRule="auto"/>
        <w:rPr>
          <w:rFonts w:ascii="宋体" w:hAnsi="宋体" w:cs="宋体"/>
          <w:color w:val="000000" w:themeColor="text1"/>
          <w:kern w:val="0"/>
          <w:szCs w:val="21"/>
        </w:rPr>
      </w:pPr>
      <w:r>
        <w:rPr>
          <w:rFonts w:hint="eastAsia" w:ascii="宋体" w:hAnsi="宋体" w:cs="宋体"/>
          <w:b/>
          <w:color w:val="000000" w:themeColor="text1"/>
          <w:kern w:val="0"/>
          <w:szCs w:val="21"/>
        </w:rPr>
        <w:t>六、投标截止时间（开标时间）：</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hint="eastAsia" w:ascii="宋体" w:hAnsi="宋体" w:cs="宋体"/>
          <w:color w:val="000000" w:themeColor="text1"/>
          <w:kern w:val="0"/>
          <w:szCs w:val="21"/>
          <w:lang w:eastAsia="zh-CN"/>
        </w:rPr>
        <w:t>2022年3月9日</w:t>
      </w:r>
      <w:r>
        <w:rPr>
          <w:rFonts w:hint="eastAsia" w:ascii="宋体" w:hAnsi="宋体" w:cs="宋体"/>
          <w:color w:val="000000" w:themeColor="text1"/>
          <w:kern w:val="0"/>
          <w:szCs w:val="21"/>
        </w:rPr>
        <w:t>上午09时30分（北京时间）</w:t>
      </w:r>
    </w:p>
    <w:p>
      <w:pPr>
        <w:adjustRightInd w:val="0"/>
        <w:snapToGrid w:val="0"/>
        <w:spacing w:line="360" w:lineRule="auto"/>
        <w:rPr>
          <w:rFonts w:hint="eastAsia" w:ascii="宋体" w:hAnsi="宋体" w:cs="宋体" w:eastAsiaTheme="minorEastAsia"/>
          <w:color w:val="000000" w:themeColor="text1"/>
          <w:kern w:val="0"/>
          <w:szCs w:val="21"/>
          <w:lang w:eastAsia="zh-CN"/>
        </w:rPr>
      </w:pPr>
      <w:bookmarkStart w:id="154" w:name="_Toc239128662"/>
      <w:bookmarkStart w:id="155" w:name="_Toc255459627"/>
      <w:bookmarkStart w:id="156" w:name="_Toc217998404"/>
      <w:bookmarkStart w:id="157" w:name="_Toc277078927"/>
      <w:bookmarkStart w:id="158" w:name="_Toc218007233"/>
      <w:bookmarkStart w:id="159" w:name="_Toc238443291"/>
      <w:bookmarkStart w:id="160" w:name="_Toc292375883"/>
      <w:bookmarkStart w:id="161" w:name="_Toc248896178"/>
      <w:bookmarkStart w:id="162" w:name="_Toc255819811"/>
      <w:bookmarkStart w:id="163" w:name="_Toc237079655"/>
      <w:bookmarkStart w:id="164" w:name="_Toc237656256"/>
      <w:bookmarkStart w:id="165" w:name="_Toc248896337"/>
      <w:bookmarkStart w:id="166" w:name="_Toc301444175"/>
      <w:bookmarkStart w:id="167" w:name="_Toc261001050"/>
      <w:bookmarkStart w:id="168" w:name="_Toc302983079"/>
      <w:bookmarkStart w:id="169" w:name="_Toc240724035"/>
      <w:bookmarkStart w:id="170" w:name="_Toc283973062"/>
      <w:bookmarkStart w:id="171" w:name="_Toc237138379"/>
      <w:bookmarkStart w:id="172" w:name="_Toc306901432"/>
      <w:bookmarkStart w:id="173" w:name="_Toc218007964"/>
      <w:bookmarkStart w:id="174" w:name="_Toc240724370"/>
      <w:bookmarkStart w:id="175" w:name="_Toc290043097"/>
      <w:bookmarkStart w:id="176" w:name="_Toc248896030"/>
      <w:bookmarkStart w:id="177" w:name="_Toc261001142"/>
      <w:bookmarkStart w:id="178" w:name="_Toc255821805"/>
      <w:r>
        <w:rPr>
          <w:rFonts w:hint="eastAsia" w:ascii="宋体" w:hAnsi="宋体" w:cs="宋体"/>
          <w:b/>
          <w:color w:val="000000" w:themeColor="text1"/>
          <w:kern w:val="0"/>
          <w:szCs w:val="21"/>
        </w:rPr>
        <w:t>七、投标文件递交时间和地点</w:t>
      </w:r>
      <w:r>
        <w:rPr>
          <w:rFonts w:hint="eastAsia" w:ascii="宋体" w:hAnsi="宋体" w:cs="宋体"/>
          <w:color w:val="000000" w:themeColor="text1"/>
          <w:kern w:val="0"/>
          <w:szCs w:val="21"/>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宋体" w:hAnsi="宋体" w:cs="宋体"/>
          <w:color w:val="000000" w:themeColor="text1"/>
          <w:kern w:val="0"/>
          <w:szCs w:val="21"/>
        </w:rPr>
        <w:t>本次招标将于：</w:t>
      </w:r>
      <w:r>
        <w:rPr>
          <w:rFonts w:hint="eastAsia" w:ascii="宋体" w:hAnsi="宋体" w:cs="宋体"/>
          <w:color w:val="000000" w:themeColor="text1"/>
          <w:kern w:val="0"/>
          <w:szCs w:val="21"/>
          <w:lang w:eastAsia="zh-CN"/>
        </w:rPr>
        <w:t>2022年3月9日</w:t>
      </w:r>
      <w:r>
        <w:rPr>
          <w:rFonts w:hint="eastAsia" w:ascii="宋体" w:hAnsi="宋体" w:cs="宋体"/>
          <w:color w:val="000000" w:themeColor="text1"/>
          <w:kern w:val="0"/>
          <w:szCs w:val="21"/>
        </w:rPr>
        <w:t>上午09时30分在</w:t>
      </w:r>
      <w:r>
        <w:rPr>
          <w:rFonts w:hint="eastAsia" w:ascii="宋体" w:hAnsi="宋体" w:cs="宋体"/>
          <w:color w:val="000000" w:themeColor="text1"/>
          <w:kern w:val="0"/>
          <w:szCs w:val="21"/>
          <w:u w:val="single"/>
        </w:rPr>
        <w:t>三门县人民政府沙柳街道办事处二楼会议室</w:t>
      </w:r>
      <w:r>
        <w:rPr>
          <w:rFonts w:hint="eastAsia" w:ascii="宋体" w:hAnsi="宋体" w:cs="宋体"/>
          <w:color w:val="000000" w:themeColor="text1"/>
          <w:kern w:val="0"/>
          <w:szCs w:val="21"/>
        </w:rPr>
        <w:t>开标，请在此时间前将投标文件送达开标地点，逾期或不符合规定的投标文件恕不接收</w:t>
      </w:r>
      <w:bookmarkStart w:id="179" w:name="B30_其他事项"/>
      <w:r>
        <w:rPr>
          <w:rFonts w:hint="eastAsia" w:ascii="宋体" w:hAnsi="宋体" w:cs="宋体"/>
          <w:color w:val="000000" w:themeColor="text1"/>
          <w:kern w:val="0"/>
          <w:szCs w:val="21"/>
          <w:lang w:eastAsia="zh-CN"/>
        </w:rPr>
        <w:t>。</w:t>
      </w:r>
    </w:p>
    <w:p>
      <w:pPr>
        <w:adjustRightInd w:val="0"/>
        <w:snapToGrid w:val="0"/>
        <w:spacing w:line="360" w:lineRule="auto"/>
        <w:rPr>
          <w:rFonts w:ascii="宋体" w:hAnsi="宋体" w:cs="宋体"/>
          <w:b/>
          <w:color w:val="000000" w:themeColor="text1"/>
          <w:kern w:val="0"/>
          <w:szCs w:val="21"/>
        </w:rPr>
      </w:pPr>
      <w:r>
        <w:rPr>
          <w:rFonts w:hint="eastAsia" w:ascii="宋体" w:hAnsi="宋体" w:cs="宋体"/>
          <w:b/>
          <w:color w:val="000000" w:themeColor="text1"/>
          <w:kern w:val="0"/>
          <w:szCs w:val="21"/>
        </w:rPr>
        <w:t>八、相关联系方式</w:t>
      </w:r>
    </w:p>
    <w:bookmarkEnd w:id="179"/>
    <w:p>
      <w:pPr>
        <w:spacing w:line="360" w:lineRule="auto"/>
        <w:ind w:firstLine="420" w:firstLineChars="200"/>
        <w:rPr>
          <w:rFonts w:ascii="宋体" w:hAnsi="宋体" w:eastAsia="宋体" w:cs="Arial"/>
          <w:color w:val="000000" w:themeColor="text1"/>
          <w:szCs w:val="21"/>
        </w:rPr>
      </w:pPr>
      <w:r>
        <w:rPr>
          <w:rFonts w:hint="eastAsia" w:ascii="宋体" w:hAnsi="宋体" w:eastAsia="宋体" w:cs="Arial"/>
          <w:color w:val="000000" w:themeColor="text1"/>
          <w:szCs w:val="21"/>
        </w:rPr>
        <w:t>采购人名称：三门县人民政府沙柳街道办事处</w:t>
      </w:r>
    </w:p>
    <w:p>
      <w:pPr>
        <w:spacing w:line="360" w:lineRule="auto"/>
        <w:ind w:firstLine="420" w:firstLineChars="200"/>
        <w:rPr>
          <w:rFonts w:ascii="宋体" w:hAnsi="宋体" w:eastAsia="宋体" w:cs="Arial"/>
          <w:color w:val="000000" w:themeColor="text1"/>
          <w:szCs w:val="21"/>
        </w:rPr>
      </w:pPr>
      <w:r>
        <w:rPr>
          <w:rFonts w:hint="eastAsia" w:ascii="宋体" w:hAnsi="宋体" w:eastAsia="宋体" w:cs="Arial"/>
          <w:color w:val="000000" w:themeColor="text1"/>
          <w:szCs w:val="21"/>
        </w:rPr>
        <w:t>采购人联系人：吴优苹</w:t>
      </w:r>
    </w:p>
    <w:p>
      <w:pPr>
        <w:spacing w:line="360" w:lineRule="auto"/>
        <w:ind w:firstLine="420" w:firstLineChars="200"/>
        <w:rPr>
          <w:rFonts w:ascii="宋体" w:hAnsi="宋体" w:eastAsia="宋体" w:cs="Arial"/>
          <w:color w:val="000000" w:themeColor="text1"/>
          <w:szCs w:val="21"/>
        </w:rPr>
      </w:pPr>
      <w:r>
        <w:rPr>
          <w:rFonts w:hint="eastAsia" w:ascii="宋体" w:hAnsi="宋体" w:eastAsia="宋体" w:cs="Arial"/>
          <w:color w:val="000000" w:themeColor="text1"/>
          <w:szCs w:val="21"/>
        </w:rPr>
        <w:t>联系电话：13777050954</w:t>
      </w:r>
    </w:p>
    <w:p>
      <w:pPr>
        <w:pStyle w:val="2"/>
        <w:ind w:firstLine="420" w:firstLineChars="200"/>
        <w:rPr>
          <w:rFonts w:ascii="宋体" w:hAnsi="宋体" w:cs="Arial"/>
          <w:color w:val="000000" w:themeColor="text1"/>
          <w:sz w:val="21"/>
          <w:szCs w:val="21"/>
        </w:rPr>
      </w:pPr>
    </w:p>
    <w:p>
      <w:pPr>
        <w:spacing w:line="360" w:lineRule="auto"/>
        <w:ind w:firstLine="420" w:firstLineChars="200"/>
        <w:rPr>
          <w:rFonts w:ascii="宋体" w:hAnsi="宋体" w:eastAsia="宋体" w:cs="Arial"/>
          <w:color w:val="000000" w:themeColor="text1"/>
          <w:szCs w:val="21"/>
        </w:rPr>
      </w:pPr>
      <w:r>
        <w:rPr>
          <w:rFonts w:hint="eastAsia" w:ascii="宋体" w:hAnsi="宋体" w:eastAsia="宋体" w:cs="Arial"/>
          <w:color w:val="000000" w:themeColor="text1"/>
          <w:szCs w:val="21"/>
        </w:rPr>
        <w:t>代理机构名称：三门县熠橙工程管理有限公司</w:t>
      </w:r>
    </w:p>
    <w:p>
      <w:pPr>
        <w:pStyle w:val="2"/>
        <w:ind w:firstLine="420" w:firstLineChars="200"/>
        <w:rPr>
          <w:rFonts w:ascii="宋体" w:hAnsi="宋体" w:cs="Arial"/>
          <w:color w:val="000000" w:themeColor="text1"/>
          <w:sz w:val="21"/>
          <w:szCs w:val="21"/>
        </w:rPr>
      </w:pPr>
      <w:r>
        <w:rPr>
          <w:rFonts w:hint="eastAsia" w:ascii="宋体" w:hAnsi="宋体" w:cs="Arial"/>
          <w:color w:val="000000" w:themeColor="text1"/>
          <w:sz w:val="21"/>
          <w:szCs w:val="21"/>
        </w:rPr>
        <w:t>代理机构联系人：叶永芳</w:t>
      </w:r>
    </w:p>
    <w:p>
      <w:pPr>
        <w:pStyle w:val="2"/>
        <w:ind w:firstLine="420" w:firstLineChars="200"/>
        <w:rPr>
          <w:rFonts w:ascii="宋体" w:hAnsi="宋体" w:cs="Arial"/>
          <w:color w:val="000000" w:themeColor="text1"/>
          <w:sz w:val="21"/>
          <w:szCs w:val="21"/>
        </w:rPr>
      </w:pPr>
      <w:r>
        <w:rPr>
          <w:rFonts w:hint="eastAsia" w:ascii="宋体" w:hAnsi="宋体" w:cs="Arial"/>
          <w:color w:val="000000" w:themeColor="text1"/>
          <w:sz w:val="21"/>
          <w:szCs w:val="21"/>
        </w:rPr>
        <w:t>联系电话：</w:t>
      </w:r>
      <w:r>
        <w:rPr>
          <w:rFonts w:hint="eastAsia" w:ascii="宋体" w:hAnsi="宋体" w:cs="Arial"/>
          <w:color w:val="000000" w:themeColor="text1"/>
        </w:rPr>
        <w:t>15957633553</w:t>
      </w:r>
    </w:p>
    <w:p>
      <w:pPr>
        <w:widowControl/>
        <w:spacing w:before="60" w:after="60" w:line="360" w:lineRule="auto"/>
        <w:ind w:left="60" w:right="60" w:firstLine="540"/>
        <w:jc w:val="left"/>
        <w:rPr>
          <w:rFonts w:ascii="宋体" w:hAnsi="宋体" w:cs="宋体"/>
          <w:color w:val="000000" w:themeColor="text1"/>
          <w:kern w:val="0"/>
          <w:szCs w:val="21"/>
        </w:rPr>
      </w:pPr>
    </w:p>
    <w:p>
      <w:pPr>
        <w:spacing w:line="360" w:lineRule="auto"/>
        <w:ind w:right="480" w:firstLine="4410" w:firstLineChars="2100"/>
        <w:jc w:val="right"/>
        <w:rPr>
          <w:rFonts w:ascii="宋体" w:hAnsi="宋体" w:cs="宋体"/>
          <w:color w:val="000000" w:themeColor="text1"/>
          <w:kern w:val="0"/>
          <w:szCs w:val="21"/>
        </w:rPr>
      </w:pPr>
    </w:p>
    <w:p>
      <w:pPr>
        <w:spacing w:line="360" w:lineRule="auto"/>
        <w:ind w:right="480" w:firstLine="4410" w:firstLineChars="2100"/>
        <w:jc w:val="right"/>
        <w:rPr>
          <w:rFonts w:ascii="宋体" w:hAnsi="宋体" w:cs="宋体"/>
          <w:color w:val="000000" w:themeColor="text1"/>
          <w:kern w:val="0"/>
          <w:szCs w:val="21"/>
        </w:rPr>
      </w:pPr>
    </w:p>
    <w:p>
      <w:pPr>
        <w:spacing w:line="360" w:lineRule="auto"/>
        <w:ind w:right="480" w:firstLine="4410" w:firstLineChars="2100"/>
        <w:jc w:val="right"/>
        <w:rPr>
          <w:rFonts w:ascii="宋体" w:hAnsi="宋体" w:cs="宋体"/>
          <w:color w:val="000000" w:themeColor="text1"/>
          <w:kern w:val="0"/>
          <w:szCs w:val="21"/>
        </w:rPr>
      </w:pPr>
    </w:p>
    <w:p>
      <w:pPr>
        <w:pStyle w:val="2"/>
        <w:jc w:val="right"/>
        <w:rPr>
          <w:rFonts w:ascii="宋体" w:hAnsi="宋体" w:cs="Arial"/>
          <w:color w:val="000000" w:themeColor="text1"/>
          <w:sz w:val="21"/>
          <w:szCs w:val="21"/>
        </w:rPr>
      </w:pPr>
      <w:r>
        <w:rPr>
          <w:rFonts w:hint="eastAsia" w:ascii="宋体" w:hAnsi="宋体" w:cs="Arial"/>
          <w:color w:val="000000" w:themeColor="text1"/>
          <w:sz w:val="21"/>
          <w:szCs w:val="21"/>
        </w:rPr>
        <w:t>三门县人民政府沙柳街道办事处</w:t>
      </w:r>
    </w:p>
    <w:p>
      <w:pPr>
        <w:pStyle w:val="2"/>
        <w:jc w:val="right"/>
        <w:rPr>
          <w:rFonts w:ascii="宋体" w:hAnsi="宋体" w:cs="宋体"/>
          <w:color w:val="000000" w:themeColor="text1"/>
          <w:kern w:val="0"/>
          <w:sz w:val="21"/>
          <w:szCs w:val="21"/>
        </w:rPr>
      </w:pPr>
      <w:r>
        <w:rPr>
          <w:rFonts w:hint="eastAsia" w:ascii="宋体" w:hAnsi="宋体" w:cs="宋体"/>
          <w:color w:val="000000" w:themeColor="text1"/>
          <w:kern w:val="0"/>
          <w:sz w:val="21"/>
          <w:szCs w:val="21"/>
        </w:rPr>
        <w:t>三门县熠橙工程管理有限公司</w:t>
      </w:r>
    </w:p>
    <w:p>
      <w:pPr>
        <w:widowControl/>
        <w:spacing w:before="60" w:after="60" w:line="360" w:lineRule="auto"/>
        <w:ind w:left="60" w:right="60" w:firstLine="540"/>
        <w:jc w:val="right"/>
        <w:rPr>
          <w:rFonts w:ascii="宋体" w:hAnsi="宋体" w:cs="宋体"/>
          <w:color w:val="000000" w:themeColor="text1"/>
          <w:kern w:val="0"/>
          <w:szCs w:val="21"/>
        </w:rPr>
      </w:pPr>
      <w:r>
        <w:rPr>
          <w:rFonts w:hint="eastAsia" w:ascii="宋体" w:hAnsi="宋体" w:cs="宋体"/>
          <w:color w:val="000000" w:themeColor="text1"/>
          <w:kern w:val="0"/>
          <w:szCs w:val="21"/>
        </w:rPr>
        <w:t>三门县沙柳街道公共资源交易中心</w:t>
      </w:r>
    </w:p>
    <w:p>
      <w:pPr>
        <w:widowControl/>
        <w:spacing w:before="60" w:after="60" w:line="360" w:lineRule="auto"/>
        <w:ind w:left="60" w:right="60" w:firstLine="540"/>
        <w:jc w:val="right"/>
        <w:rPr>
          <w:rFonts w:ascii="宋体" w:hAnsi="宋体" w:cs="宋体"/>
          <w:color w:val="000000" w:themeColor="text1"/>
          <w:kern w:val="0"/>
          <w:szCs w:val="21"/>
        </w:rPr>
      </w:pPr>
      <w:r>
        <w:rPr>
          <w:rFonts w:hint="eastAsia" w:ascii="宋体" w:hAnsi="宋体" w:cs="宋体"/>
          <w:color w:val="000000" w:themeColor="text1"/>
          <w:kern w:val="0"/>
          <w:szCs w:val="21"/>
        </w:rPr>
        <w:t xml:space="preserve"> 2022年</w:t>
      </w:r>
      <w:r>
        <w:rPr>
          <w:rFonts w:hint="eastAsia" w:ascii="宋体" w:hAnsi="宋体" w:cs="宋体"/>
          <w:color w:val="000000" w:themeColor="text1"/>
          <w:kern w:val="0"/>
          <w:szCs w:val="21"/>
          <w:lang w:val="en-US" w:eastAsia="zh-CN"/>
        </w:rPr>
        <w:t>3</w:t>
      </w:r>
      <w:r>
        <w:rPr>
          <w:rFonts w:hint="eastAsia" w:ascii="宋体" w:hAnsi="宋体" w:cs="宋体"/>
          <w:color w:val="000000" w:themeColor="text1"/>
          <w:kern w:val="0"/>
          <w:szCs w:val="21"/>
        </w:rPr>
        <w:t>月</w:t>
      </w:r>
      <w:r>
        <w:rPr>
          <w:rFonts w:hint="eastAsia" w:ascii="宋体" w:hAnsi="宋体" w:cs="宋体"/>
          <w:color w:val="000000" w:themeColor="text1"/>
          <w:kern w:val="0"/>
          <w:szCs w:val="21"/>
          <w:lang w:val="en-US" w:eastAsia="zh-CN"/>
        </w:rPr>
        <w:t>2</w:t>
      </w:r>
      <w:r>
        <w:rPr>
          <w:rFonts w:hint="eastAsia" w:ascii="宋体" w:hAnsi="宋体" w:cs="宋体"/>
          <w:color w:val="000000" w:themeColor="text1"/>
          <w:kern w:val="0"/>
          <w:szCs w:val="21"/>
        </w:rPr>
        <w:t>日</w:t>
      </w:r>
    </w:p>
    <w:p>
      <w:pPr>
        <w:spacing w:line="360" w:lineRule="auto"/>
        <w:ind w:firstLine="422" w:firstLineChars="200"/>
        <w:jc w:val="center"/>
        <w:rPr>
          <w:rFonts w:ascii="Times New Roman" w:hAnsi="Times New Roman" w:eastAsia="宋体" w:cs="Times New Roman"/>
          <w:b/>
          <w:bCs/>
          <w:color w:val="000000" w:themeColor="text1"/>
          <w:sz w:val="44"/>
          <w:szCs w:val="44"/>
        </w:rPr>
      </w:pPr>
      <w:r>
        <w:rPr>
          <w:b/>
          <w:color w:val="000000" w:themeColor="text1"/>
          <w:szCs w:val="21"/>
        </w:rPr>
        <w:br w:type="page"/>
      </w:r>
    </w:p>
    <w:bookmarkEnd w:id="192"/>
    <w:p>
      <w:pPr>
        <w:spacing w:line="360" w:lineRule="auto"/>
        <w:jc w:val="center"/>
        <w:rPr>
          <w:rStyle w:val="31"/>
          <w:rFonts w:ascii="宋体" w:hAnsi="Courier New" w:cs="Times New Roman"/>
          <w:color w:val="000000" w:themeColor="text1"/>
        </w:rPr>
      </w:pPr>
      <w:r>
        <w:rPr>
          <w:rFonts w:ascii="Times New Roman" w:hAnsi="Times New Roman" w:eastAsia="宋体" w:cs="Times New Roman"/>
          <w:b/>
          <w:bCs/>
          <w:color w:val="000000" w:themeColor="text1"/>
          <w:sz w:val="32"/>
          <w:szCs w:val="32"/>
        </w:rPr>
        <w:t> </w:t>
      </w:r>
      <w:r>
        <w:rPr>
          <w:rStyle w:val="31"/>
          <w:rFonts w:hint="eastAsia" w:ascii="宋体" w:hAnsi="Courier New" w:cs="Times New Roman"/>
          <w:color w:val="000000" w:themeColor="text1"/>
        </w:rPr>
        <w:t xml:space="preserve"> 第二章   招标需求</w:t>
      </w:r>
    </w:p>
    <w:p>
      <w:pPr>
        <w:pStyle w:val="35"/>
        <w:spacing w:line="360" w:lineRule="auto"/>
        <w:ind w:firstLine="0" w:firstLineChars="0"/>
        <w:rPr>
          <w:rFonts w:ascii="Times New Roman" w:hAnsi="Times New Roman" w:eastAsia="宋体" w:cs="Times New Roman"/>
          <w:color w:val="000000" w:themeColor="text1"/>
          <w:sz w:val="22"/>
          <w:szCs w:val="21"/>
        </w:rPr>
      </w:pPr>
    </w:p>
    <w:p>
      <w:pPr>
        <w:pStyle w:val="35"/>
        <w:spacing w:line="360" w:lineRule="auto"/>
        <w:ind w:firstLine="0" w:firstLineChars="0"/>
        <w:rPr>
          <w:rFonts w:hint="eastAsia" w:ascii="Times New Roman" w:hAnsi="Times New Roman" w:eastAsia="宋体" w:cs="Times New Roman"/>
          <w:color w:val="000000" w:themeColor="text1"/>
          <w:sz w:val="22"/>
          <w:szCs w:val="21"/>
          <w:lang w:eastAsia="zh-CN"/>
        </w:rPr>
      </w:pPr>
      <w:r>
        <w:rPr>
          <w:rFonts w:hint="eastAsia" w:ascii="Times New Roman" w:hAnsi="Times New Roman" w:eastAsia="宋体" w:cs="Times New Roman"/>
          <w:color w:val="000000" w:themeColor="text1"/>
          <w:sz w:val="22"/>
          <w:szCs w:val="21"/>
        </w:rPr>
        <w:t>一、项目名称：</w:t>
      </w:r>
      <w:r>
        <w:rPr>
          <w:rFonts w:hint="eastAsia" w:ascii="Times New Roman" w:hAnsi="Times New Roman" w:eastAsia="宋体" w:cs="Times New Roman"/>
          <w:color w:val="000000" w:themeColor="text1"/>
          <w:sz w:val="22"/>
          <w:szCs w:val="21"/>
          <w:lang w:eastAsia="zh-CN"/>
        </w:rPr>
        <w:t>三门县沙柳街道旗门塘、旗门南塘和高畈洋塘安全鉴定项目（二次）</w:t>
      </w:r>
    </w:p>
    <w:p>
      <w:pPr>
        <w:pStyle w:val="9"/>
        <w:snapToGrid w:val="0"/>
        <w:spacing w:before="156" w:after="156" w:line="360" w:lineRule="auto"/>
        <w:rPr>
          <w:rFonts w:ascii="Times New Roman" w:hAnsi="Times New Roman" w:eastAsia="宋体" w:cs="Times New Roman"/>
          <w:color w:val="000000" w:themeColor="text1"/>
          <w:kern w:val="2"/>
          <w:sz w:val="22"/>
          <w:szCs w:val="21"/>
        </w:rPr>
      </w:pPr>
      <w:r>
        <w:rPr>
          <w:rFonts w:hint="eastAsia" w:ascii="Times New Roman" w:hAnsi="Times New Roman" w:eastAsia="宋体" w:cs="Times New Roman"/>
          <w:color w:val="000000" w:themeColor="text1"/>
          <w:sz w:val="22"/>
          <w:szCs w:val="21"/>
        </w:rPr>
        <w:t>二、项目内容及规模：</w:t>
      </w:r>
      <w:r>
        <w:rPr>
          <w:rFonts w:hint="eastAsia" w:ascii="Times New Roman" w:hAnsi="Times New Roman" w:eastAsia="宋体" w:cs="Times New Roman"/>
          <w:color w:val="000000" w:themeColor="text1"/>
          <w:kern w:val="2"/>
          <w:sz w:val="22"/>
          <w:szCs w:val="21"/>
        </w:rPr>
        <w:t>三门县沙柳街道旗门塘、旗门南塘和高畈洋塘安全鉴定。</w:t>
      </w:r>
    </w:p>
    <w:p>
      <w:pPr>
        <w:keepNext/>
        <w:keepLines/>
        <w:spacing w:before="156" w:beforeLines="50" w:after="160" w:line="360" w:lineRule="auto"/>
        <w:outlineLvl w:val="1"/>
        <w:rPr>
          <w:rFonts w:ascii="Times New Roman" w:hAnsi="Times New Roman" w:eastAsia="宋体" w:cs="Times New Roman"/>
          <w:b/>
          <w:bCs/>
          <w:color w:val="000000" w:themeColor="text1"/>
          <w:sz w:val="24"/>
        </w:rPr>
      </w:pPr>
      <w:r>
        <w:rPr>
          <w:rFonts w:hint="eastAsia" w:ascii="Times New Roman" w:hAnsi="Times New Roman" w:eastAsia="宋体" w:cs="Times New Roman"/>
          <w:b/>
          <w:bCs/>
          <w:color w:val="000000" w:themeColor="text1"/>
          <w:sz w:val="24"/>
        </w:rPr>
        <w:t>三、</w:t>
      </w:r>
      <w:r>
        <w:rPr>
          <w:rFonts w:ascii="Times New Roman" w:hAnsi="Times New Roman" w:eastAsia="宋体" w:cs="Times New Roman"/>
          <w:b/>
          <w:bCs/>
          <w:color w:val="000000" w:themeColor="text1"/>
          <w:sz w:val="24"/>
        </w:rPr>
        <w:t>工程概况</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为进一步加强水利工程安全管理，我单位需组织三门县沙柳街道旗门塘、旗门南塘、高畈洋塘安全鉴定。项目概况如下：</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三门县沙柳街道旗门塘、旗门南塘、高畈洋塘闭合区保护面积9000亩，保护人口10000人，根据台州市水利局对《三门县旗门塘加固工程初步设计报告》的批复文件，沙柳街道旗门塘、旗门南塘、高畈洋塘防潮标准为50年一遇，工程级别为Ⅲ级。</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旗门塘海堤全长约2620m。其中宁海段长1200m ，三门段1420m。海塘加固后塘顶C20混凝土路面宽4.0m，塘顶高程为6.45~6.56m，砼防浪墙顶高程为7.45m；外海侧镇压层带消浪平台直立式结构，背水侧护坡采用0.3m的干砌石护坡下设0.3m厚碎石反滤垫层，坡脚为浆砌石基脚，内海侧镇压层平台采用料场级配良好的石碴料填筑或找平。</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旗门南塘始建于2003年，海塘全长1480米。海塘塘顶C20混凝土路面宽6.0m，塘顶高程为7.08~7.26m，防浪墙为砼灌砌块石，顶高程为7.98~8.14m。外海侧镇压层带消浪平台直立式结构，背水侧护坡采用0.3m的干砌石护坡下设0.3m厚碎石反滤垫层，坡脚为干砌块石基础。</w:t>
      </w:r>
    </w:p>
    <w:p>
      <w:pPr>
        <w:pStyle w:val="35"/>
        <w:spacing w:line="360" w:lineRule="auto"/>
        <w:ind w:firstLine="440"/>
        <w:rPr>
          <w:color w:val="000000" w:themeColor="text1"/>
        </w:rPr>
      </w:pPr>
      <w:r>
        <w:rPr>
          <w:rFonts w:hint="eastAsia" w:ascii="Times New Roman" w:hAnsi="Times New Roman" w:eastAsia="宋体" w:cs="Times New Roman"/>
          <w:color w:val="000000" w:themeColor="text1"/>
          <w:sz w:val="22"/>
          <w:szCs w:val="21"/>
        </w:rPr>
        <w:t>高畈洋塘始建于2003年，海塘全长573米。海塘塘顶C20混凝土路面宽4.5m，塘顶高程为7.98m，防浪墙为干砌块石，顶高程为8.50m。外海侧镇压层带消浪平台直立式结构，背水侧护坡采用0.3m的干砌石护坡下设0.3m厚碎石反滤垫层，坡脚为干砌块石基础。</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根据《浙江省海塘管理条例》第三十六条规定，要求每十年或者特大风暴潮后，对海塘安全重新进行鉴定，未达到设计标准的海塘，其主管单位应当及时采取措施进行加固。目前需要对此段 海塘进行安全评价、隐患探查、地质勘测、工程测量及质量检测等，提交海塘工程的安全评价报告和工程安全类别。</w:t>
      </w:r>
    </w:p>
    <w:p>
      <w:pPr>
        <w:pStyle w:val="35"/>
        <w:spacing w:line="360" w:lineRule="auto"/>
        <w:ind w:firstLine="442"/>
        <w:rPr>
          <w:rFonts w:ascii="Times New Roman" w:hAnsi="Times New Roman" w:eastAsia="宋体" w:cs="Times New Roman"/>
          <w:color w:val="000000" w:themeColor="text1"/>
          <w:sz w:val="22"/>
          <w:szCs w:val="21"/>
        </w:rPr>
      </w:pPr>
      <w:r>
        <w:rPr>
          <w:rFonts w:hint="eastAsia" w:ascii="Times New Roman" w:hAnsi="Times New Roman" w:eastAsia="宋体" w:cs="Times New Roman"/>
          <w:b/>
          <w:bCs/>
          <w:color w:val="000000" w:themeColor="text1"/>
          <w:sz w:val="22"/>
          <w:szCs w:val="21"/>
        </w:rPr>
        <w:t>四、项目主要实施内容</w:t>
      </w:r>
      <w:r>
        <w:rPr>
          <w:rFonts w:hint="eastAsia" w:ascii="Times New Roman" w:hAnsi="Times New Roman" w:eastAsia="宋体" w:cs="Times New Roman"/>
          <w:color w:val="000000" w:themeColor="text1"/>
          <w:sz w:val="22"/>
          <w:szCs w:val="21"/>
        </w:rPr>
        <w:t>：</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1、海塘工程安全鉴定按《浙江省海塘安全管理导则》（2011）、《浙江省海塘工程运行管 理规程》（2016）、《浙江省海塘工程安全鉴定管理办法》执行。</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2、现场安全检查包括查阅工程建设与运行管理资料，检查和评价海塘工程外观状况、结构 安全情况、运行管理条件等。通过现场安全检查，分析运行管理资料，提出海塘工程安全评价工程的重点和建议。</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3、安全鉴定项目主要包括工程质量、防洪标准、结构稳定、渗流安全、交叉建筑物安全影 响、运行管理、隐患检测等。有抗震复核需要的按有关规定执行。</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4、在鉴定过程中，应进行必要的地质勘探和试验，补充有关材料质量检测，对重点部位进行必要的隐患探测。</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5、海塘安全鉴定应在现场安全检查、检测和各分项评价的基础上，通过必要的隐患检测、地质勘察、工程测量、质量检测，提出海塘安全类别鉴定结果、工程存在的主要问题和处理措施建议，并编制海塘安全鉴定报告。</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6、鉴定组织单位应当按照档案管理有关规定及时将海塘安全鉴定报告和海塘安全鉴定报告书等资料进行归档，并妥善保管。</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7、海塘的钻孔、含压水等试验。</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8、根据业主实际需要要求的测绘、取芯、回弹等内容。</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9、海塘最终鉴定报告要由相应级别水行政主管部门认可后方算完成。</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包括但不仅限于以上工作内容。  （重点关注海塘可能存在的隐患问题）</w:t>
      </w:r>
    </w:p>
    <w:p>
      <w:pPr>
        <w:pStyle w:val="35"/>
        <w:spacing w:line="360" w:lineRule="auto"/>
        <w:ind w:firstLine="0" w:firstLineChars="0"/>
        <w:rPr>
          <w:rFonts w:ascii="Times New Roman" w:hAnsi="Times New Roman" w:eastAsia="宋体" w:cs="Times New Roman"/>
          <w:b/>
          <w:bCs/>
          <w:color w:val="000000" w:themeColor="text1"/>
          <w:sz w:val="22"/>
          <w:szCs w:val="21"/>
        </w:rPr>
      </w:pPr>
      <w:r>
        <w:rPr>
          <w:rFonts w:hint="eastAsia" w:ascii="Times New Roman" w:hAnsi="Times New Roman" w:eastAsia="宋体" w:cs="Times New Roman"/>
          <w:b/>
          <w:bCs/>
          <w:color w:val="000000" w:themeColor="text1"/>
          <w:sz w:val="22"/>
          <w:szCs w:val="21"/>
        </w:rPr>
        <w:t>五. 技术标准规范与质量要求</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1、本工程的过程和成果必须符合《中华人民共和国河道管理条例》、《浙江省水利工程安全管理条例》、《浙江省海塘安全鉴定管理办法》等法律法规和《海塘工程安全评价导则》、《浙江省海塘工程安全评价导则》、《防洪标准》、《水利水电工程等级划分及洪水标准》、《海塘工程设计规范》、《海塘管理工程设计规范》、《水利水电工程等级划分及洪水标准》、《防洪标准》、《水利水电工程地质勘察规范》、《水工建筑物荷载设计规范》、《水工混凝土结构设计规范》、《水工建筑物抗震设计规范》等水利部关于工程勘测设计方面现行的标准、规范、规程、定额、办法、示例，以及浙江省关于水利工程勘测设计方面的文件、规定。</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2、中标单位在勘察设计工作中使用或参考上述标准、规范以外的技术标准、规范时，应征得业主 或业主的指定代表人的同意。</w:t>
      </w:r>
    </w:p>
    <w:p>
      <w:pPr>
        <w:pStyle w:val="35"/>
        <w:spacing w:line="360" w:lineRule="auto"/>
        <w:ind w:firstLine="440"/>
        <w:rPr>
          <w:rFonts w:ascii="Times New Roman" w:hAnsi="Times New Roman" w:eastAsia="宋体" w:cs="Times New Roman"/>
          <w:color w:val="000000" w:themeColor="text1"/>
          <w:sz w:val="22"/>
          <w:szCs w:val="21"/>
        </w:rPr>
      </w:pPr>
      <w:r>
        <w:rPr>
          <w:rFonts w:hint="eastAsia" w:ascii="Times New Roman" w:hAnsi="Times New Roman" w:eastAsia="宋体" w:cs="Times New Roman"/>
          <w:color w:val="000000" w:themeColor="text1"/>
          <w:sz w:val="22"/>
          <w:szCs w:val="21"/>
        </w:rPr>
        <w:t>3、在设计过程中，如果国家或有关部门颁布了新的技术标准或规范，则设计人应采用新的标准或规范进行勘测设计。</w:t>
      </w:r>
    </w:p>
    <w:p>
      <w:pPr>
        <w:keepNext/>
        <w:keepLines/>
        <w:spacing w:before="156" w:beforeLines="50" w:after="160" w:line="360" w:lineRule="auto"/>
        <w:outlineLvl w:val="1"/>
        <w:rPr>
          <w:rFonts w:ascii="Times New Roman" w:hAnsi="Times New Roman" w:eastAsia="宋体" w:cs="Times New Roman"/>
          <w:b/>
          <w:bCs/>
          <w:color w:val="000000" w:themeColor="text1"/>
          <w:sz w:val="24"/>
        </w:rPr>
      </w:pPr>
      <w:r>
        <w:rPr>
          <w:rFonts w:hint="eastAsia" w:ascii="Times New Roman" w:hAnsi="Times New Roman" w:eastAsia="宋体" w:cs="Times New Roman"/>
          <w:b/>
          <w:bCs/>
          <w:color w:val="000000" w:themeColor="text1"/>
          <w:sz w:val="24"/>
        </w:rPr>
        <w:t>六、成果提交</w:t>
      </w:r>
    </w:p>
    <w:p>
      <w:pPr>
        <w:pStyle w:val="27"/>
        <w:spacing w:line="360" w:lineRule="auto"/>
        <w:ind w:firstLine="440" w:firstLineChars="200"/>
        <w:rPr>
          <w:rFonts w:ascii="Times New Roman" w:hAnsi="Times New Roman" w:cs="Times New Roman"/>
          <w:color w:val="000000" w:themeColor="text1"/>
          <w:kern w:val="2"/>
          <w:sz w:val="22"/>
        </w:rPr>
      </w:pPr>
      <w:r>
        <w:rPr>
          <w:rFonts w:hint="eastAsia" w:ascii="Times New Roman" w:hAnsi="Times New Roman" w:cs="Times New Roman"/>
          <w:color w:val="000000" w:themeColor="text1"/>
          <w:kern w:val="2"/>
          <w:sz w:val="22"/>
        </w:rPr>
        <w:t>主要成果包括：</w:t>
      </w:r>
    </w:p>
    <w:p>
      <w:pPr>
        <w:pStyle w:val="27"/>
        <w:spacing w:line="360" w:lineRule="auto"/>
        <w:ind w:firstLine="440" w:firstLineChars="200"/>
        <w:rPr>
          <w:rFonts w:ascii="Times New Roman" w:hAnsi="Times New Roman" w:cs="Times New Roman"/>
          <w:color w:val="000000" w:themeColor="text1"/>
          <w:kern w:val="2"/>
          <w:sz w:val="22"/>
        </w:rPr>
      </w:pPr>
      <w:r>
        <w:rPr>
          <w:rFonts w:hint="eastAsia" w:ascii="Times New Roman" w:hAnsi="Times New Roman" w:cs="Times New Roman"/>
          <w:color w:val="000000" w:themeColor="text1"/>
          <w:kern w:val="2"/>
          <w:sz w:val="22"/>
        </w:rPr>
        <w:t>1、旗门塘、旗门南塘和高畈洋塘安全检查结果报告；</w:t>
      </w:r>
    </w:p>
    <w:p>
      <w:pPr>
        <w:pStyle w:val="27"/>
        <w:spacing w:line="360" w:lineRule="auto"/>
        <w:ind w:firstLine="440" w:firstLineChars="200"/>
        <w:rPr>
          <w:rFonts w:ascii="Times New Roman" w:hAnsi="Times New Roman" w:cs="Times New Roman"/>
          <w:color w:val="000000" w:themeColor="text1"/>
          <w:kern w:val="2"/>
          <w:sz w:val="22"/>
        </w:rPr>
      </w:pPr>
      <w:r>
        <w:rPr>
          <w:rFonts w:hint="eastAsia" w:ascii="Times New Roman" w:hAnsi="Times New Roman" w:cs="Times New Roman"/>
          <w:color w:val="000000" w:themeColor="text1"/>
          <w:kern w:val="2"/>
          <w:sz w:val="22"/>
        </w:rPr>
        <w:t>2、旗门塘、旗门南塘和高畈洋塘安全鉴定综合评价报告；</w:t>
      </w:r>
    </w:p>
    <w:p>
      <w:pPr>
        <w:pStyle w:val="27"/>
        <w:spacing w:line="360" w:lineRule="auto"/>
        <w:ind w:firstLine="440" w:firstLineChars="200"/>
        <w:rPr>
          <w:rFonts w:ascii="Times New Roman" w:hAnsi="Times New Roman" w:cs="Times New Roman"/>
          <w:color w:val="000000" w:themeColor="text1"/>
          <w:kern w:val="2"/>
          <w:sz w:val="22"/>
        </w:rPr>
      </w:pPr>
      <w:r>
        <w:rPr>
          <w:rFonts w:hint="eastAsia" w:ascii="Times New Roman" w:hAnsi="Times New Roman" w:cs="Times New Roman"/>
          <w:color w:val="000000" w:themeColor="text1"/>
          <w:kern w:val="2"/>
          <w:sz w:val="22"/>
        </w:rPr>
        <w:t>3、旗门塘、旗门南塘和高畈洋塘安全鉴定报告书。</w:t>
      </w:r>
    </w:p>
    <w:p>
      <w:pPr>
        <w:pStyle w:val="27"/>
        <w:spacing w:line="360" w:lineRule="auto"/>
        <w:ind w:firstLine="440" w:firstLineChars="200"/>
        <w:rPr>
          <w:rFonts w:ascii="Times New Roman" w:hAnsi="Times New Roman" w:cs="Times New Roman"/>
          <w:color w:val="000000" w:themeColor="text1"/>
          <w:kern w:val="2"/>
          <w:sz w:val="22"/>
        </w:rPr>
      </w:pPr>
      <w:r>
        <w:rPr>
          <w:rFonts w:hint="eastAsia" w:ascii="Times New Roman" w:hAnsi="Times New Roman" w:cs="Times New Roman"/>
          <w:color w:val="000000" w:themeColor="text1"/>
          <w:kern w:val="2"/>
          <w:sz w:val="22"/>
        </w:rPr>
        <w:t>4、、旗门塘、旗门南塘和高畈洋塘工程地质勘察报告。</w:t>
      </w:r>
    </w:p>
    <w:p>
      <w:pPr>
        <w:pStyle w:val="27"/>
        <w:spacing w:line="360" w:lineRule="auto"/>
        <w:ind w:firstLine="440" w:firstLineChars="200"/>
        <w:rPr>
          <w:rFonts w:ascii="Times New Roman" w:hAnsi="Times New Roman" w:cs="Times New Roman"/>
          <w:color w:val="000000" w:themeColor="text1"/>
          <w:kern w:val="2"/>
          <w:sz w:val="22"/>
        </w:rPr>
      </w:pPr>
      <w:r>
        <w:rPr>
          <w:rFonts w:hint="eastAsia" w:ascii="Times New Roman" w:hAnsi="Times New Roman" w:cs="Times New Roman"/>
          <w:color w:val="000000" w:themeColor="text1"/>
          <w:kern w:val="2"/>
          <w:sz w:val="22"/>
        </w:rPr>
        <w:t>注：旗门塘、旗门南塘和高畈洋塘各项报告要求分开装订并标示清楚。</w:t>
      </w:r>
    </w:p>
    <w:p>
      <w:pPr>
        <w:pStyle w:val="4"/>
        <w:rPr>
          <w:color w:val="000000" w:themeColor="text1"/>
          <w:sz w:val="28"/>
          <w:szCs w:val="28"/>
        </w:rPr>
      </w:pPr>
      <w:r>
        <w:rPr>
          <w:rFonts w:hint="eastAsia"/>
          <w:color w:val="000000" w:themeColor="text1"/>
          <w:sz w:val="28"/>
          <w:szCs w:val="28"/>
        </w:rPr>
        <w:t>七、验收</w:t>
      </w:r>
    </w:p>
    <w:p>
      <w:pPr>
        <w:pStyle w:val="27"/>
        <w:spacing w:line="360" w:lineRule="auto"/>
        <w:ind w:firstLine="440" w:firstLineChars="200"/>
        <w:rPr>
          <w:rFonts w:ascii="宋体" w:hAnsi="宋体"/>
          <w:color w:val="000000" w:themeColor="text1"/>
          <w:kern w:val="2"/>
          <w:sz w:val="20"/>
          <w:szCs w:val="20"/>
        </w:rPr>
      </w:pPr>
      <w:r>
        <w:rPr>
          <w:rFonts w:hint="eastAsia" w:ascii="Times New Roman" w:hAnsi="Times New Roman" w:cs="Times New Roman"/>
          <w:color w:val="000000" w:themeColor="text1"/>
          <w:kern w:val="2"/>
          <w:sz w:val="22"/>
        </w:rPr>
        <w:t>招标方组织相关专业的专家组成专家组，进行现场调研，评审安全鉴定承担单位提出的安全鉴定报告（送审稿）；安全鉴定承担单位根据评审意见修改安全鉴定报告，随后提交完整全面的提交安全鉴定报告（报批稿）。</w:t>
      </w:r>
    </w:p>
    <w:p>
      <w:pPr>
        <w:pStyle w:val="4"/>
        <w:rPr>
          <w:color w:val="000000" w:themeColor="text1"/>
          <w:sz w:val="24"/>
          <w:szCs w:val="24"/>
        </w:rPr>
      </w:pPr>
      <w:r>
        <w:rPr>
          <w:rFonts w:hint="eastAsia"/>
          <w:color w:val="000000" w:themeColor="text1"/>
          <w:sz w:val="28"/>
          <w:szCs w:val="28"/>
        </w:rPr>
        <w:t>八、</w:t>
      </w:r>
      <w:r>
        <w:rPr>
          <w:rFonts w:hint="eastAsia"/>
          <w:color w:val="000000" w:themeColor="text1"/>
          <w:sz w:val="24"/>
          <w:szCs w:val="24"/>
        </w:rPr>
        <w:t>技术资料</w:t>
      </w:r>
    </w:p>
    <w:p>
      <w:pPr>
        <w:pStyle w:val="27"/>
        <w:spacing w:line="360" w:lineRule="auto"/>
        <w:ind w:firstLine="440" w:firstLineChars="200"/>
        <w:rPr>
          <w:rFonts w:ascii="Times New Roman" w:hAnsi="Times New Roman" w:cs="Times New Roman"/>
          <w:color w:val="000000" w:themeColor="text1"/>
          <w:kern w:val="2"/>
          <w:sz w:val="22"/>
        </w:rPr>
      </w:pPr>
      <w:r>
        <w:rPr>
          <w:rFonts w:hint="eastAsia" w:ascii="Times New Roman" w:hAnsi="Times New Roman" w:cs="Times New Roman"/>
          <w:color w:val="000000" w:themeColor="text1"/>
          <w:kern w:val="2"/>
          <w:sz w:val="22"/>
        </w:rPr>
        <w:t>1、中标人应于验收后向用户提供验收报告、技术文档的归纳、整理、提交，并提供完整的技术资料。</w:t>
      </w:r>
    </w:p>
    <w:p>
      <w:pPr>
        <w:pStyle w:val="27"/>
        <w:spacing w:line="360" w:lineRule="auto"/>
        <w:ind w:firstLine="440" w:firstLineChars="200"/>
        <w:rPr>
          <w:rFonts w:ascii="Times New Roman" w:hAnsi="Times New Roman" w:cs="Times New Roman"/>
          <w:color w:val="000000" w:themeColor="text1"/>
          <w:kern w:val="2"/>
          <w:sz w:val="22"/>
        </w:rPr>
      </w:pPr>
      <w:r>
        <w:rPr>
          <w:rFonts w:hint="eastAsia" w:ascii="Times New Roman" w:hAnsi="Times New Roman" w:cs="Times New Roman"/>
          <w:color w:val="000000" w:themeColor="text1"/>
          <w:kern w:val="2"/>
          <w:sz w:val="22"/>
        </w:rPr>
        <w:t>2、本项目的所有中间成果、最终成果以及招标人提供的资料，其所有权均属招标人，未经招标人同意，应标方不得外泄，否则招标人有权追究应标方的责任。</w:t>
      </w:r>
    </w:p>
    <w:p>
      <w:pPr>
        <w:pStyle w:val="27"/>
        <w:spacing w:line="360" w:lineRule="auto"/>
        <w:ind w:firstLine="440" w:firstLineChars="200"/>
        <w:rPr>
          <w:rFonts w:ascii="Times New Roman" w:hAnsi="Times New Roman" w:cs="Times New Roman"/>
          <w:color w:val="000000" w:themeColor="text1"/>
          <w:kern w:val="2"/>
          <w:sz w:val="22"/>
        </w:rPr>
      </w:pPr>
      <w:r>
        <w:rPr>
          <w:rFonts w:hint="eastAsia" w:ascii="Times New Roman" w:hAnsi="Times New Roman" w:cs="Times New Roman"/>
          <w:color w:val="000000" w:themeColor="text1"/>
          <w:kern w:val="2"/>
          <w:sz w:val="22"/>
        </w:rPr>
        <w:t>3、技术文件：包括验收报告、技术文档、完整的服务技术资料。</w:t>
      </w:r>
    </w:p>
    <w:p>
      <w:pPr>
        <w:pStyle w:val="4"/>
        <w:rPr>
          <w:color w:val="000000" w:themeColor="text1"/>
          <w:sz w:val="24"/>
          <w:szCs w:val="24"/>
        </w:rPr>
      </w:pPr>
      <w:r>
        <w:rPr>
          <w:rFonts w:hint="eastAsia"/>
          <w:color w:val="000000" w:themeColor="text1"/>
          <w:sz w:val="28"/>
          <w:szCs w:val="28"/>
        </w:rPr>
        <w:t>5</w:t>
      </w:r>
      <w:r>
        <w:rPr>
          <w:rFonts w:hint="eastAsia"/>
          <w:color w:val="000000" w:themeColor="text1"/>
          <w:sz w:val="24"/>
          <w:szCs w:val="24"/>
        </w:rPr>
        <w:t>配合条件</w:t>
      </w:r>
    </w:p>
    <w:p>
      <w:pPr>
        <w:spacing w:after="160" w:line="259" w:lineRule="auto"/>
        <w:ind w:firstLine="440" w:firstLineChars="200"/>
        <w:rPr>
          <w:rFonts w:ascii="宋体" w:hAnsi="宋体" w:eastAsia="宋体" w:cs="Times New Roman"/>
          <w:color w:val="000000" w:themeColor="text1"/>
          <w:sz w:val="20"/>
          <w:szCs w:val="20"/>
        </w:rPr>
      </w:pPr>
      <w:r>
        <w:rPr>
          <w:rFonts w:hint="eastAsia" w:ascii="Times New Roman" w:hAnsi="Times New Roman" w:eastAsia="宋体" w:cs="Times New Roman"/>
          <w:color w:val="000000" w:themeColor="text1"/>
          <w:sz w:val="22"/>
          <w:szCs w:val="21"/>
        </w:rPr>
        <w:t>中标人在投标文件中要列明在项目实施过程中要求招标方提供的配合条件。</w:t>
      </w:r>
    </w:p>
    <w:p>
      <w:pPr>
        <w:pStyle w:val="28"/>
        <w:spacing w:line="460" w:lineRule="exact"/>
        <w:rPr>
          <w:rFonts w:ascii="Times New Roman" w:hAnsi="Times New Roman"/>
          <w:b/>
          <w:bCs/>
          <w:color w:val="000000" w:themeColor="text1"/>
          <w:kern w:val="2"/>
        </w:rPr>
      </w:pPr>
      <w:r>
        <w:rPr>
          <w:rFonts w:hint="eastAsia" w:ascii="Times New Roman" w:hAnsi="Times New Roman"/>
          <w:b/>
          <w:bCs/>
          <w:color w:val="000000" w:themeColor="text1"/>
          <w:kern w:val="2"/>
          <w:sz w:val="28"/>
          <w:szCs w:val="28"/>
        </w:rPr>
        <w:t>6</w:t>
      </w:r>
      <w:r>
        <w:rPr>
          <w:rFonts w:hint="eastAsia" w:ascii="Times New Roman" w:hAnsi="Times New Roman"/>
          <w:b/>
          <w:bCs/>
          <w:color w:val="000000" w:themeColor="text1"/>
          <w:kern w:val="2"/>
        </w:rPr>
        <w:t>服务期</w:t>
      </w:r>
    </w:p>
    <w:p>
      <w:pPr>
        <w:pStyle w:val="28"/>
        <w:spacing w:line="460" w:lineRule="exact"/>
        <w:ind w:firstLine="440" w:firstLineChars="200"/>
        <w:rPr>
          <w:rFonts w:cs="宋体"/>
          <w:color w:val="000000" w:themeColor="text1"/>
          <w:sz w:val="22"/>
          <w:szCs w:val="22"/>
        </w:rPr>
      </w:pPr>
      <w:r>
        <w:rPr>
          <w:rFonts w:hint="eastAsia" w:cs="宋体"/>
          <w:color w:val="000000" w:themeColor="text1"/>
          <w:sz w:val="22"/>
          <w:szCs w:val="22"/>
        </w:rPr>
        <w:t>中标人须在合同签订后40天内完成本项目并提交成果资料且通过有关验收。</w:t>
      </w:r>
    </w:p>
    <w:p>
      <w:pPr>
        <w:widowControl/>
        <w:spacing w:line="360" w:lineRule="auto"/>
        <w:jc w:val="left"/>
        <w:rPr>
          <w:rFonts w:ascii="Times New Roman" w:hAnsi="Times New Roman" w:eastAsia="宋体" w:cs="Times New Roman"/>
          <w:b/>
          <w:bCs/>
          <w:color w:val="000000" w:themeColor="text1"/>
          <w:sz w:val="24"/>
        </w:rPr>
      </w:pPr>
      <w:r>
        <w:rPr>
          <w:rFonts w:hint="eastAsia" w:ascii="Times New Roman" w:hAnsi="Times New Roman" w:eastAsia="宋体" w:cs="Times New Roman"/>
          <w:b/>
          <w:bCs/>
          <w:color w:val="000000" w:themeColor="text1"/>
          <w:sz w:val="28"/>
          <w:szCs w:val="28"/>
        </w:rPr>
        <w:t>7</w:t>
      </w:r>
      <w:r>
        <w:rPr>
          <w:rFonts w:hint="eastAsia" w:ascii="Times New Roman" w:hAnsi="Times New Roman" w:eastAsia="宋体" w:cs="Times New Roman"/>
          <w:b/>
          <w:bCs/>
          <w:color w:val="000000" w:themeColor="text1"/>
          <w:sz w:val="24"/>
        </w:rPr>
        <w:t>付款方式</w:t>
      </w:r>
    </w:p>
    <w:p>
      <w:pPr>
        <w:spacing w:after="160" w:line="360" w:lineRule="auto"/>
        <w:ind w:firstLine="440" w:firstLineChars="200"/>
        <w:rPr>
          <w:rFonts w:ascii="宋体" w:hAnsi="Lucida Sans" w:eastAsia="宋体" w:cs="宋体"/>
          <w:color w:val="000000" w:themeColor="text1"/>
          <w:kern w:val="0"/>
          <w:sz w:val="22"/>
          <w:szCs w:val="22"/>
        </w:rPr>
      </w:pPr>
      <w:r>
        <w:rPr>
          <w:rFonts w:hint="eastAsia" w:ascii="宋体" w:hAnsi="Lucida Sans" w:eastAsia="宋体" w:cs="宋体"/>
          <w:color w:val="000000" w:themeColor="text1"/>
          <w:kern w:val="0"/>
          <w:sz w:val="22"/>
          <w:szCs w:val="22"/>
        </w:rPr>
        <w:t>1、本工程采用总价承包，在合同实施期间费用不作调整。</w:t>
      </w:r>
    </w:p>
    <w:p>
      <w:pPr>
        <w:spacing w:after="160" w:line="360" w:lineRule="auto"/>
        <w:ind w:firstLine="440" w:firstLineChars="200"/>
        <w:rPr>
          <w:rFonts w:ascii="宋体" w:hAnsi="Lucida Sans" w:eastAsia="宋体" w:cs="宋体"/>
          <w:color w:val="000000" w:themeColor="text1"/>
          <w:kern w:val="0"/>
          <w:sz w:val="22"/>
          <w:szCs w:val="22"/>
        </w:rPr>
      </w:pPr>
      <w:r>
        <w:rPr>
          <w:rFonts w:hint="eastAsia" w:ascii="宋体" w:hAnsi="Lucida Sans" w:eastAsia="宋体" w:cs="宋体"/>
          <w:color w:val="000000" w:themeColor="text1"/>
          <w:kern w:val="0"/>
          <w:sz w:val="22"/>
          <w:szCs w:val="22"/>
        </w:rPr>
        <w:t>2、本项目合同签署生效至印发旗门塘、旗门南塘和高畈洋塘安全鉴定报告书，将分阶段支付合同款，具体分阶段付款比例为：</w:t>
      </w:r>
    </w:p>
    <w:p>
      <w:pPr>
        <w:spacing w:after="160" w:line="360" w:lineRule="auto"/>
        <w:ind w:firstLine="440" w:firstLineChars="200"/>
        <w:rPr>
          <w:rFonts w:ascii="宋体" w:hAnsi="Lucida Sans" w:eastAsia="宋体" w:cs="宋体"/>
          <w:color w:val="000000" w:themeColor="text1"/>
          <w:kern w:val="0"/>
          <w:sz w:val="22"/>
          <w:szCs w:val="22"/>
        </w:rPr>
      </w:pPr>
      <w:r>
        <w:rPr>
          <w:rFonts w:hint="eastAsia" w:ascii="宋体" w:hAnsi="Lucida Sans" w:eastAsia="宋体" w:cs="宋体"/>
          <w:color w:val="000000" w:themeColor="text1"/>
          <w:kern w:val="0"/>
          <w:sz w:val="22"/>
          <w:szCs w:val="22"/>
        </w:rPr>
        <w:t>（1）在签订合同书后15天内业主预付签约合同价款的30％作为预付款，预付款不扣回。</w:t>
      </w:r>
    </w:p>
    <w:p>
      <w:pPr>
        <w:spacing w:after="160" w:line="360" w:lineRule="auto"/>
        <w:ind w:firstLine="440" w:firstLineChars="200"/>
        <w:rPr>
          <w:rFonts w:ascii="宋体" w:hAnsi="Lucida Sans" w:eastAsia="宋体" w:cs="宋体"/>
          <w:color w:val="000000" w:themeColor="text1"/>
          <w:kern w:val="0"/>
          <w:sz w:val="22"/>
          <w:szCs w:val="22"/>
        </w:rPr>
      </w:pPr>
      <w:r>
        <w:rPr>
          <w:rFonts w:hint="eastAsia" w:ascii="宋体" w:hAnsi="Lucida Sans" w:eastAsia="宋体" w:cs="宋体"/>
          <w:color w:val="000000" w:themeColor="text1"/>
          <w:kern w:val="0"/>
          <w:sz w:val="22"/>
          <w:szCs w:val="22"/>
        </w:rPr>
        <w:t>（2）递交旗门塘、旗门南塘和高畈洋塘安全鉴定综合评价报告后，支付至合同价款的80%，余款作为保留金，待印发塘安全鉴定报告书后15天内一次性付清。</w:t>
      </w:r>
    </w:p>
    <w:p>
      <w:pPr>
        <w:rPr>
          <w:color w:val="000000" w:themeColor="text1"/>
          <w:sz w:val="20"/>
          <w:szCs w:val="22"/>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spacing w:line="360" w:lineRule="auto"/>
        <w:jc w:val="center"/>
        <w:rPr>
          <w:rFonts w:ascii="宋体" w:hAnsi="宋体"/>
          <w:b/>
          <w:color w:val="000000" w:themeColor="text1"/>
          <w:sz w:val="28"/>
          <w:szCs w:val="28"/>
        </w:rPr>
      </w:pPr>
      <w:bookmarkStart w:id="180" w:name="_Toc22339"/>
      <w:r>
        <w:rPr>
          <w:rStyle w:val="31"/>
          <w:rFonts w:hint="eastAsia"/>
          <w:color w:val="000000" w:themeColor="text1"/>
        </w:rPr>
        <w:t>第三章  投标人须知</w:t>
      </w:r>
      <w:bookmarkEnd w:id="180"/>
      <w:r>
        <w:rPr>
          <w:rFonts w:hint="eastAsia" w:ascii="宋体" w:hAnsi="宋体"/>
          <w:b/>
          <w:color w:val="000000" w:themeColor="text1"/>
          <w:sz w:val="28"/>
          <w:szCs w:val="28"/>
        </w:rPr>
        <w:t>前附表</w:t>
      </w:r>
    </w:p>
    <w:p>
      <w:pPr>
        <w:spacing w:line="360" w:lineRule="exact"/>
        <w:ind w:left="-2" w:leftChars="-1" w:firstLine="2" w:firstLineChars="1"/>
        <w:rPr>
          <w:rFonts w:asciiTheme="minorEastAsia" w:hAnsiTheme="minorEastAsia"/>
          <w:bCs/>
          <w:color w:val="000000" w:themeColor="text1"/>
          <w:sz w:val="24"/>
        </w:rPr>
      </w:pPr>
    </w:p>
    <w:tbl>
      <w:tblPr>
        <w:tblStyle w:val="19"/>
        <w:tblW w:w="9870" w:type="dxa"/>
        <w:tblInd w:w="-21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0"/>
        <w:gridCol w:w="2160"/>
        <w:gridCol w:w="69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750" w:type="dxa"/>
            <w:vAlign w:val="center"/>
          </w:tcPr>
          <w:p>
            <w:pPr>
              <w:spacing w:line="300" w:lineRule="exact"/>
              <w:jc w:val="center"/>
              <w:rPr>
                <w:rFonts w:asciiTheme="minorEastAsia" w:hAnsiTheme="minorEastAsia"/>
                <w:b/>
                <w:color w:val="000000" w:themeColor="text1"/>
                <w:sz w:val="24"/>
              </w:rPr>
            </w:pPr>
            <w:r>
              <w:rPr>
                <w:rFonts w:hint="eastAsia" w:asciiTheme="minorEastAsia" w:hAnsiTheme="minorEastAsia"/>
                <w:b/>
                <w:color w:val="000000" w:themeColor="text1"/>
                <w:sz w:val="24"/>
              </w:rPr>
              <w:t>序号</w:t>
            </w:r>
          </w:p>
        </w:tc>
        <w:tc>
          <w:tcPr>
            <w:tcW w:w="2160" w:type="dxa"/>
            <w:vAlign w:val="center"/>
          </w:tcPr>
          <w:p>
            <w:pPr>
              <w:spacing w:line="300" w:lineRule="exact"/>
              <w:ind w:firstLine="241" w:firstLineChars="100"/>
              <w:jc w:val="center"/>
              <w:rPr>
                <w:rFonts w:asciiTheme="minorEastAsia" w:hAnsiTheme="minorEastAsia"/>
                <w:b/>
                <w:color w:val="000000" w:themeColor="text1"/>
                <w:sz w:val="24"/>
              </w:rPr>
            </w:pPr>
            <w:r>
              <w:rPr>
                <w:rFonts w:hint="eastAsia" w:asciiTheme="minorEastAsia" w:hAnsiTheme="minorEastAsia"/>
                <w:b/>
                <w:color w:val="000000" w:themeColor="text1"/>
                <w:sz w:val="24"/>
              </w:rPr>
              <w:t>项   目</w:t>
            </w:r>
          </w:p>
        </w:tc>
        <w:tc>
          <w:tcPr>
            <w:tcW w:w="6960" w:type="dxa"/>
            <w:vAlign w:val="center"/>
          </w:tcPr>
          <w:p>
            <w:pPr>
              <w:spacing w:line="300" w:lineRule="exact"/>
              <w:jc w:val="center"/>
              <w:rPr>
                <w:rFonts w:asciiTheme="minorEastAsia" w:hAnsiTheme="minorEastAsia"/>
                <w:b/>
                <w:color w:val="000000" w:themeColor="text1"/>
                <w:sz w:val="24"/>
              </w:rPr>
            </w:pPr>
            <w:r>
              <w:rPr>
                <w:rFonts w:hint="eastAsia" w:asciiTheme="minorEastAsia" w:hAnsiTheme="minorEastAsia"/>
                <w:b/>
                <w:color w:val="000000" w:themeColor="text1"/>
                <w:sz w:val="24"/>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750" w:type="dxa"/>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1</w:t>
            </w:r>
          </w:p>
        </w:tc>
        <w:tc>
          <w:tcPr>
            <w:tcW w:w="2160" w:type="dxa"/>
            <w:vAlign w:val="center"/>
          </w:tcPr>
          <w:p>
            <w:pPr>
              <w:spacing w:line="360" w:lineRule="exact"/>
              <w:jc w:val="center"/>
              <w:rPr>
                <w:rFonts w:asciiTheme="minorEastAsia" w:hAnsiTheme="minorEastAsia"/>
                <w:bCs/>
                <w:color w:val="000000" w:themeColor="text1"/>
                <w:sz w:val="24"/>
              </w:rPr>
            </w:pPr>
            <w:r>
              <w:rPr>
                <w:rFonts w:hint="eastAsia" w:ascii="宋体" w:hAnsi="宋体" w:eastAsia="宋体" w:cs="Arial"/>
                <w:color w:val="000000" w:themeColor="text1"/>
                <w:szCs w:val="21"/>
              </w:rPr>
              <w:t>招标人</w:t>
            </w:r>
          </w:p>
        </w:tc>
        <w:tc>
          <w:tcPr>
            <w:tcW w:w="6960" w:type="dxa"/>
            <w:vAlign w:val="center"/>
          </w:tcPr>
          <w:p>
            <w:pPr>
              <w:pStyle w:val="2"/>
              <w:rPr>
                <w:rFonts w:ascii="宋体" w:hAnsi="宋体" w:cs="Arial"/>
                <w:color w:val="000000" w:themeColor="text1"/>
                <w:sz w:val="21"/>
                <w:szCs w:val="21"/>
              </w:rPr>
            </w:pPr>
            <w:r>
              <w:rPr>
                <w:rFonts w:hint="eastAsia" w:ascii="宋体" w:hAnsi="宋体" w:cs="Arial"/>
                <w:color w:val="000000" w:themeColor="text1"/>
                <w:sz w:val="21"/>
                <w:szCs w:val="21"/>
              </w:rPr>
              <w:t>名  称：三门县人民政府沙柳街道办事处</w:t>
            </w:r>
          </w:p>
          <w:p>
            <w:pPr>
              <w:pStyle w:val="2"/>
              <w:rPr>
                <w:rFonts w:ascii="宋体" w:hAnsi="宋体" w:cs="Arial"/>
                <w:color w:val="000000" w:themeColor="text1"/>
                <w:sz w:val="21"/>
                <w:szCs w:val="21"/>
              </w:rPr>
            </w:pPr>
            <w:r>
              <w:rPr>
                <w:rFonts w:hint="eastAsia" w:ascii="宋体" w:hAnsi="宋体" w:cs="Arial"/>
                <w:color w:val="000000" w:themeColor="text1"/>
                <w:sz w:val="21"/>
                <w:szCs w:val="21"/>
              </w:rPr>
              <w:t>地  址：三门县沙柳街道</w:t>
            </w:r>
          </w:p>
          <w:p>
            <w:pPr>
              <w:pStyle w:val="2"/>
              <w:rPr>
                <w:rFonts w:ascii="宋体" w:hAnsi="宋体" w:cs="Arial"/>
                <w:color w:val="000000" w:themeColor="text1"/>
                <w:sz w:val="21"/>
                <w:szCs w:val="21"/>
              </w:rPr>
            </w:pPr>
            <w:r>
              <w:rPr>
                <w:rFonts w:hint="eastAsia" w:ascii="宋体" w:hAnsi="宋体" w:cs="Arial"/>
                <w:color w:val="000000" w:themeColor="text1"/>
                <w:sz w:val="21"/>
                <w:szCs w:val="21"/>
              </w:rPr>
              <w:t>联系人：吴优苹</w:t>
            </w:r>
          </w:p>
          <w:p>
            <w:pPr>
              <w:pStyle w:val="2"/>
              <w:rPr>
                <w:rFonts w:asciiTheme="minorEastAsia" w:hAnsiTheme="minorEastAsia"/>
                <w:bCs/>
                <w:color w:val="000000" w:themeColor="text1"/>
              </w:rPr>
            </w:pPr>
            <w:r>
              <w:rPr>
                <w:rFonts w:hint="eastAsia" w:ascii="宋体" w:hAnsi="宋体" w:cs="Arial"/>
                <w:color w:val="000000" w:themeColor="text1"/>
                <w:sz w:val="21"/>
                <w:szCs w:val="21"/>
              </w:rPr>
              <w:t>电  话：13777050954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750" w:type="dxa"/>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2</w:t>
            </w:r>
          </w:p>
        </w:tc>
        <w:tc>
          <w:tcPr>
            <w:tcW w:w="21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招标代理机构</w:t>
            </w:r>
          </w:p>
        </w:tc>
        <w:tc>
          <w:tcPr>
            <w:tcW w:w="69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名称：三门县熠橙工程管理有限公司</w:t>
            </w:r>
          </w:p>
          <w:p>
            <w:pPr>
              <w:rPr>
                <w:rFonts w:ascii="宋体" w:hAnsi="宋体" w:eastAsia="宋体" w:cs="Arial"/>
                <w:color w:val="000000" w:themeColor="text1"/>
                <w:szCs w:val="21"/>
              </w:rPr>
            </w:pPr>
            <w:r>
              <w:rPr>
                <w:rFonts w:hint="eastAsia" w:ascii="宋体" w:hAnsi="宋体" w:eastAsia="宋体" w:cs="Arial"/>
                <w:color w:val="000000" w:themeColor="text1"/>
                <w:szCs w:val="21"/>
              </w:rPr>
              <w:t>地址：三门县海游街道梧桐路金茂大厦A幢1625</w:t>
            </w:r>
          </w:p>
          <w:p>
            <w:pPr>
              <w:pStyle w:val="2"/>
              <w:rPr>
                <w:rFonts w:ascii="宋体" w:hAnsi="宋体" w:cs="Arial"/>
                <w:color w:val="000000" w:themeColor="text1"/>
                <w:sz w:val="21"/>
                <w:szCs w:val="21"/>
              </w:rPr>
            </w:pPr>
            <w:r>
              <w:rPr>
                <w:rFonts w:hint="eastAsia" w:ascii="宋体" w:hAnsi="宋体" w:cs="Arial"/>
                <w:color w:val="000000" w:themeColor="text1"/>
                <w:sz w:val="21"/>
                <w:szCs w:val="21"/>
              </w:rPr>
              <w:t>联系人：叶永芳</w:t>
            </w:r>
          </w:p>
          <w:p>
            <w:pPr>
              <w:rPr>
                <w:rFonts w:eastAsia="宋体" w:asciiTheme="minorEastAsia" w:hAnsiTheme="minorEastAsia"/>
                <w:bCs/>
                <w:color w:val="000000" w:themeColor="text1"/>
                <w:sz w:val="24"/>
              </w:rPr>
            </w:pPr>
            <w:r>
              <w:rPr>
                <w:rFonts w:hint="eastAsia" w:ascii="宋体" w:hAnsi="宋体" w:eastAsia="宋体" w:cs="Arial"/>
                <w:color w:val="000000" w:themeColor="text1"/>
                <w:szCs w:val="21"/>
              </w:rPr>
              <w:t>电话：15957633553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750" w:type="dxa"/>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3</w:t>
            </w:r>
          </w:p>
        </w:tc>
        <w:tc>
          <w:tcPr>
            <w:tcW w:w="21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项目名称</w:t>
            </w:r>
          </w:p>
        </w:tc>
        <w:tc>
          <w:tcPr>
            <w:tcW w:w="6960" w:type="dxa"/>
            <w:vAlign w:val="center"/>
          </w:tcPr>
          <w:p>
            <w:pPr>
              <w:rPr>
                <w:rFonts w:hint="eastAsia" w:asciiTheme="minorEastAsia" w:hAnsiTheme="minorEastAsia" w:eastAsiaTheme="minorEastAsia"/>
                <w:bCs/>
                <w:color w:val="000000" w:themeColor="text1"/>
                <w:sz w:val="24"/>
                <w:lang w:eastAsia="zh-CN"/>
              </w:rPr>
            </w:pPr>
            <w:r>
              <w:rPr>
                <w:rFonts w:hint="eastAsia" w:ascii="宋体" w:hAnsi="宋体" w:eastAsia="宋体" w:cs="Arial"/>
                <w:color w:val="000000" w:themeColor="text1"/>
                <w:szCs w:val="21"/>
                <w:lang w:eastAsia="zh-CN"/>
              </w:rPr>
              <w:t>三门县沙柳街道旗门塘、旗门南塘和高畈洋塘安全鉴定项目（二次）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750" w:type="dxa"/>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4</w:t>
            </w:r>
          </w:p>
        </w:tc>
        <w:tc>
          <w:tcPr>
            <w:tcW w:w="21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项目地点</w:t>
            </w:r>
          </w:p>
        </w:tc>
        <w:tc>
          <w:tcPr>
            <w:tcW w:w="6960" w:type="dxa"/>
            <w:vAlign w:val="center"/>
          </w:tcPr>
          <w:p>
            <w:pPr>
              <w:spacing w:line="360" w:lineRule="exact"/>
              <w:ind w:left="-2" w:leftChars="-1" w:firstLine="2" w:firstLineChars="1"/>
              <w:rPr>
                <w:rFonts w:asciiTheme="minorEastAsia" w:hAnsiTheme="minorEastAsia"/>
                <w:bCs/>
                <w:color w:val="000000" w:themeColor="text1"/>
                <w:sz w:val="24"/>
              </w:rPr>
            </w:pPr>
            <w:r>
              <w:rPr>
                <w:rFonts w:hint="eastAsia" w:ascii="宋体" w:hAnsi="宋体" w:eastAsia="宋体" w:cs="Arial"/>
                <w:color w:val="000000" w:themeColor="text1"/>
                <w:szCs w:val="21"/>
              </w:rPr>
              <w:t>三门县沙柳街道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750" w:type="dxa"/>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5</w:t>
            </w:r>
          </w:p>
        </w:tc>
        <w:tc>
          <w:tcPr>
            <w:tcW w:w="21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资金来源及</w:t>
            </w:r>
          </w:p>
          <w:p>
            <w:pPr>
              <w:rPr>
                <w:rFonts w:ascii="宋体" w:hAnsi="宋体" w:eastAsia="宋体" w:cs="Arial"/>
                <w:color w:val="000000" w:themeColor="text1"/>
                <w:szCs w:val="21"/>
              </w:rPr>
            </w:pPr>
            <w:r>
              <w:rPr>
                <w:rFonts w:hint="eastAsia" w:ascii="宋体" w:hAnsi="宋体" w:eastAsia="宋体" w:cs="Arial"/>
                <w:color w:val="000000" w:themeColor="text1"/>
                <w:szCs w:val="21"/>
              </w:rPr>
              <w:t>出资比例</w:t>
            </w:r>
          </w:p>
        </w:tc>
        <w:tc>
          <w:tcPr>
            <w:tcW w:w="6960" w:type="dxa"/>
            <w:vAlign w:val="center"/>
          </w:tcPr>
          <w:p>
            <w:pPr>
              <w:spacing w:line="360" w:lineRule="exact"/>
              <w:ind w:left="-2" w:leftChars="-1" w:firstLine="2" w:firstLineChars="1"/>
              <w:rPr>
                <w:rFonts w:asciiTheme="minorEastAsia" w:hAnsiTheme="minorEastAsia"/>
                <w:bCs/>
                <w:color w:val="000000" w:themeColor="text1"/>
                <w:sz w:val="24"/>
              </w:rPr>
            </w:pPr>
            <w:r>
              <w:rPr>
                <w:rFonts w:hint="eastAsia" w:ascii="宋体" w:hAnsi="宋体" w:eastAsia="宋体" w:cs="Arial"/>
                <w:color w:val="000000" w:themeColor="text1"/>
                <w:szCs w:val="21"/>
              </w:rPr>
              <w:t>政府 100 %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750" w:type="dxa"/>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6</w:t>
            </w:r>
          </w:p>
        </w:tc>
        <w:tc>
          <w:tcPr>
            <w:tcW w:w="21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资金落实情况</w:t>
            </w:r>
          </w:p>
        </w:tc>
        <w:tc>
          <w:tcPr>
            <w:tcW w:w="6960" w:type="dxa"/>
            <w:vAlign w:val="center"/>
          </w:tcPr>
          <w:p>
            <w:pPr>
              <w:spacing w:line="360" w:lineRule="exact"/>
              <w:ind w:left="-2" w:leftChars="-1" w:firstLine="2" w:firstLineChars="1"/>
              <w:rPr>
                <w:rFonts w:asciiTheme="minorEastAsia" w:hAnsiTheme="minorEastAsia"/>
                <w:bCs/>
                <w:color w:val="000000" w:themeColor="text1"/>
                <w:sz w:val="24"/>
              </w:rPr>
            </w:pPr>
            <w:r>
              <w:rPr>
                <w:rFonts w:hint="eastAsia" w:ascii="宋体" w:hAnsi="宋体" w:eastAsia="宋体" w:cs="Arial"/>
                <w:color w:val="000000" w:themeColor="text1"/>
                <w:szCs w:val="21"/>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750" w:type="dxa"/>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7</w:t>
            </w:r>
          </w:p>
        </w:tc>
        <w:tc>
          <w:tcPr>
            <w:tcW w:w="21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招标内容</w:t>
            </w:r>
          </w:p>
        </w:tc>
        <w:tc>
          <w:tcPr>
            <w:tcW w:w="6960" w:type="dxa"/>
            <w:vAlign w:val="center"/>
          </w:tcPr>
          <w:p>
            <w:pPr>
              <w:rPr>
                <w:rFonts w:asciiTheme="minorEastAsia" w:hAnsiTheme="minorEastAsia"/>
                <w:bCs/>
                <w:color w:val="000000" w:themeColor="text1"/>
                <w:sz w:val="24"/>
              </w:rPr>
            </w:pPr>
            <w:r>
              <w:rPr>
                <w:rFonts w:hint="eastAsia" w:ascii="宋体" w:hAnsi="宋体" w:eastAsia="宋体" w:cs="Arial"/>
                <w:color w:val="000000" w:themeColor="text1"/>
                <w:szCs w:val="21"/>
              </w:rPr>
              <w:t>三门县沙柳街道旗门塘、旗门南塘和高畈洋塘安全鉴定。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750" w:type="dxa"/>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8</w:t>
            </w:r>
          </w:p>
        </w:tc>
        <w:tc>
          <w:tcPr>
            <w:tcW w:w="21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招标方式</w:t>
            </w:r>
          </w:p>
        </w:tc>
        <w:tc>
          <w:tcPr>
            <w:tcW w:w="6960" w:type="dxa"/>
            <w:vAlign w:val="center"/>
          </w:tcPr>
          <w:p>
            <w:pPr>
              <w:rPr>
                <w:rFonts w:asciiTheme="minorEastAsia" w:hAnsiTheme="minorEastAsia"/>
                <w:bCs/>
                <w:color w:val="000000" w:themeColor="text1"/>
                <w:sz w:val="24"/>
              </w:rPr>
            </w:pPr>
            <w:r>
              <w:rPr>
                <w:rFonts w:hint="eastAsia" w:ascii="宋体" w:hAnsi="宋体" w:eastAsia="宋体" w:cs="Arial"/>
                <w:color w:val="000000" w:themeColor="text1"/>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750" w:type="dxa"/>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9</w:t>
            </w:r>
          </w:p>
        </w:tc>
        <w:tc>
          <w:tcPr>
            <w:tcW w:w="21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▲项目服务期</w:t>
            </w:r>
          </w:p>
        </w:tc>
        <w:tc>
          <w:tcPr>
            <w:tcW w:w="6960" w:type="dxa"/>
            <w:vAlign w:val="center"/>
          </w:tcPr>
          <w:p>
            <w:pPr>
              <w:spacing w:line="360" w:lineRule="exact"/>
              <w:jc w:val="left"/>
              <w:rPr>
                <w:rFonts w:asciiTheme="minorEastAsia" w:hAnsiTheme="minorEastAsia"/>
                <w:bCs/>
                <w:color w:val="000000" w:themeColor="text1"/>
                <w:sz w:val="24"/>
              </w:rPr>
            </w:pPr>
            <w:r>
              <w:rPr>
                <w:rFonts w:hint="eastAsia" w:ascii="宋体" w:hAnsi="宋体" w:eastAsia="宋体" w:cs="Arial"/>
                <w:color w:val="000000" w:themeColor="text1"/>
                <w:szCs w:val="21"/>
              </w:rPr>
              <w:t>中标人须在合同签订后40天内完成本项目并提交成果资料且通过有关验收。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750" w:type="dxa"/>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10</w:t>
            </w:r>
          </w:p>
        </w:tc>
        <w:tc>
          <w:tcPr>
            <w:tcW w:w="21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质量要求</w:t>
            </w:r>
          </w:p>
        </w:tc>
        <w:tc>
          <w:tcPr>
            <w:tcW w:w="6960" w:type="dxa"/>
            <w:vAlign w:val="center"/>
          </w:tcPr>
          <w:p>
            <w:pPr>
              <w:spacing w:line="360" w:lineRule="exact"/>
              <w:jc w:val="left"/>
              <w:rPr>
                <w:rFonts w:asciiTheme="minorEastAsia" w:hAnsiTheme="minorEastAsia"/>
                <w:bCs/>
                <w:color w:val="000000" w:themeColor="text1"/>
                <w:sz w:val="24"/>
              </w:rPr>
            </w:pPr>
            <w:r>
              <w:rPr>
                <w:rFonts w:hint="eastAsia" w:asciiTheme="minorEastAsia" w:hAnsiTheme="minorEastAsia"/>
                <w:bCs/>
                <w:color w:val="000000" w:themeColor="text1"/>
                <w:sz w:val="24"/>
              </w:rPr>
              <w:t>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50" w:type="dxa"/>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11</w:t>
            </w:r>
          </w:p>
        </w:tc>
        <w:tc>
          <w:tcPr>
            <w:tcW w:w="21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投标人资格要求</w:t>
            </w:r>
          </w:p>
        </w:tc>
        <w:tc>
          <w:tcPr>
            <w:tcW w:w="6960" w:type="dxa"/>
            <w:vAlign w:val="center"/>
          </w:tcPr>
          <w:p>
            <w:pPr>
              <w:spacing w:line="360" w:lineRule="exact"/>
              <w:jc w:val="left"/>
              <w:rPr>
                <w:color w:val="000000" w:themeColor="text1"/>
                <w:sz w:val="22"/>
                <w:szCs w:val="22"/>
              </w:rPr>
            </w:pPr>
            <w:r>
              <w:rPr>
                <w:rFonts w:hint="eastAsia"/>
                <w:color w:val="000000" w:themeColor="text1"/>
                <w:sz w:val="22"/>
                <w:szCs w:val="22"/>
                <w:lang w:val="en-US" w:eastAsia="zh-CN"/>
              </w:rPr>
              <w:t>1、</w:t>
            </w:r>
            <w:r>
              <w:rPr>
                <w:rFonts w:hint="eastAsia"/>
                <w:color w:val="000000" w:themeColor="text1"/>
                <w:sz w:val="22"/>
                <w:szCs w:val="22"/>
              </w:rPr>
              <w:t xml:space="preserve">符合《中华人民共和国政府采购法》第二十二条规定的投标人资格条件。 </w:t>
            </w:r>
          </w:p>
          <w:p>
            <w:pPr>
              <w:spacing w:line="360" w:lineRule="exact"/>
              <w:jc w:val="left"/>
              <w:rPr>
                <w:color w:val="000000" w:themeColor="text1"/>
                <w:sz w:val="22"/>
                <w:szCs w:val="22"/>
              </w:rPr>
            </w:pPr>
            <w:r>
              <w:rPr>
                <w:rFonts w:hint="eastAsia"/>
                <w:color w:val="000000" w:themeColor="text1"/>
                <w:sz w:val="22"/>
                <w:szCs w:val="22"/>
                <w:lang w:val="en-US" w:eastAsia="zh-CN"/>
              </w:rPr>
              <w:t>2、</w:t>
            </w:r>
            <w:r>
              <w:rPr>
                <w:rFonts w:hint="eastAsia"/>
                <w:color w:val="000000" w:themeColor="text1"/>
                <w:sz w:val="22"/>
                <w:szCs w:val="22"/>
              </w:rPr>
              <w:t xml:space="preserve">落实政府采购政策需满足的资格要求：无  </w:t>
            </w:r>
          </w:p>
          <w:p>
            <w:pPr>
              <w:spacing w:line="360" w:lineRule="exact"/>
              <w:jc w:val="left"/>
              <w:rPr>
                <w:color w:val="000000" w:themeColor="text1"/>
                <w:sz w:val="22"/>
                <w:szCs w:val="22"/>
              </w:rPr>
            </w:pPr>
            <w:r>
              <w:rPr>
                <w:rFonts w:hint="eastAsia"/>
                <w:color w:val="000000" w:themeColor="text1"/>
                <w:sz w:val="22"/>
                <w:szCs w:val="22"/>
                <w:lang w:val="en-US" w:eastAsia="zh-CN"/>
              </w:rPr>
              <w:t>3、</w:t>
            </w:r>
            <w:r>
              <w:rPr>
                <w:rFonts w:hint="eastAsia"/>
                <w:color w:val="000000" w:themeColor="text1"/>
                <w:sz w:val="22"/>
                <w:szCs w:val="22"/>
              </w:rPr>
              <w:tab/>
            </w:r>
            <w:r>
              <w:rPr>
                <w:rFonts w:hint="eastAsia"/>
                <w:color w:val="000000" w:themeColor="text1"/>
                <w:sz w:val="22"/>
                <w:szCs w:val="22"/>
              </w:rPr>
              <w:t>投标人应具有有效营业执照的独立法人。</w:t>
            </w:r>
          </w:p>
          <w:p>
            <w:pPr>
              <w:spacing w:line="360" w:lineRule="exact"/>
              <w:jc w:val="left"/>
              <w:rPr>
                <w:color w:val="000000" w:themeColor="text1"/>
                <w:sz w:val="22"/>
                <w:szCs w:val="22"/>
              </w:rPr>
            </w:pPr>
            <w:r>
              <w:rPr>
                <w:rFonts w:hint="eastAsia"/>
                <w:color w:val="000000" w:themeColor="text1"/>
                <w:sz w:val="22"/>
                <w:szCs w:val="22"/>
              </w:rPr>
              <w:t>4.</w:t>
            </w:r>
            <w:r>
              <w:rPr>
                <w:rFonts w:hint="eastAsia"/>
                <w:color w:val="000000" w:themeColor="text1"/>
                <w:sz w:val="22"/>
                <w:szCs w:val="22"/>
                <w:lang w:eastAsia="zh-CN"/>
              </w:rPr>
              <w:t>、</w:t>
            </w:r>
            <w:r>
              <w:rPr>
                <w:rFonts w:hint="eastAsia"/>
                <w:color w:val="000000" w:themeColor="text1"/>
                <w:sz w:val="22"/>
                <w:szCs w:val="22"/>
              </w:rPr>
              <w:tab/>
            </w:r>
            <w:r>
              <w:rPr>
                <w:rFonts w:hint="eastAsia"/>
                <w:color w:val="000000" w:themeColor="text1"/>
                <w:sz w:val="22"/>
                <w:szCs w:val="22"/>
              </w:rPr>
              <w:t>投标人具有水利工程设计专业丙级及以上资质。</w:t>
            </w:r>
          </w:p>
          <w:p>
            <w:pPr>
              <w:spacing w:line="360" w:lineRule="exact"/>
              <w:jc w:val="left"/>
              <w:rPr>
                <w:color w:val="000000" w:themeColor="text1"/>
                <w:sz w:val="22"/>
                <w:szCs w:val="22"/>
              </w:rPr>
            </w:pPr>
            <w:r>
              <w:rPr>
                <w:rFonts w:hint="eastAsia"/>
                <w:color w:val="000000" w:themeColor="text1"/>
                <w:sz w:val="22"/>
                <w:szCs w:val="22"/>
                <w:lang w:val="en-US" w:eastAsia="zh-CN"/>
              </w:rPr>
              <w:t>5、</w:t>
            </w:r>
            <w:r>
              <w:rPr>
                <w:rFonts w:hint="eastAsia"/>
                <w:color w:val="000000" w:themeColor="text1"/>
                <w:sz w:val="22"/>
                <w:szCs w:val="22"/>
              </w:rPr>
              <w:t>项目负责人具有水利专业中级及以上证书。</w:t>
            </w:r>
          </w:p>
          <w:p>
            <w:pPr>
              <w:spacing w:line="360" w:lineRule="exact"/>
              <w:jc w:val="left"/>
              <w:rPr>
                <w:rFonts w:asciiTheme="minorEastAsia" w:hAnsiTheme="minorEastAsia"/>
                <w:bCs/>
                <w:color w:val="000000" w:themeColor="text1"/>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50" w:type="dxa"/>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12</w:t>
            </w:r>
          </w:p>
        </w:tc>
        <w:tc>
          <w:tcPr>
            <w:tcW w:w="21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评标方法</w:t>
            </w:r>
          </w:p>
        </w:tc>
        <w:tc>
          <w:tcPr>
            <w:tcW w:w="6960" w:type="dxa"/>
            <w:vAlign w:val="center"/>
          </w:tcPr>
          <w:p>
            <w:pPr>
              <w:spacing w:line="360" w:lineRule="exact"/>
              <w:jc w:val="left"/>
              <w:rPr>
                <w:rFonts w:asciiTheme="minorEastAsia" w:hAnsiTheme="minorEastAsia"/>
                <w:color w:val="000000" w:themeColor="text1"/>
                <w:sz w:val="24"/>
              </w:rPr>
            </w:pPr>
            <w:r>
              <w:rPr>
                <w:rFonts w:hint="eastAsia" w:ascii="宋体" w:hAnsi="宋体" w:eastAsia="宋体" w:cs="Arial"/>
                <w:color w:val="000000" w:themeColor="text1"/>
                <w:szCs w:val="21"/>
              </w:rPr>
              <w:t>最低投标价法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750" w:type="dxa"/>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13</w:t>
            </w:r>
          </w:p>
        </w:tc>
        <w:tc>
          <w:tcPr>
            <w:tcW w:w="21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▲投标文件有效期</w:t>
            </w:r>
          </w:p>
        </w:tc>
        <w:tc>
          <w:tcPr>
            <w:tcW w:w="6960" w:type="dxa"/>
            <w:vAlign w:val="center"/>
          </w:tcPr>
          <w:p>
            <w:pPr>
              <w:pStyle w:val="17"/>
              <w:snapToGrid w:val="0"/>
              <w:rPr>
                <w:rFonts w:asciiTheme="minorEastAsia" w:hAnsiTheme="minorEastAsia"/>
                <w:bCs/>
                <w:color w:val="000000" w:themeColor="text1"/>
              </w:rPr>
            </w:pPr>
            <w:r>
              <w:rPr>
                <w:rFonts w:hint="eastAsia" w:ascii="宋体" w:hAnsi="宋体" w:eastAsia="宋体" w:cs="Arial"/>
                <w:color w:val="000000" w:themeColor="text1"/>
                <w:kern w:val="2"/>
                <w:sz w:val="21"/>
                <w:szCs w:val="21"/>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50" w:type="dxa"/>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14</w:t>
            </w:r>
          </w:p>
        </w:tc>
        <w:tc>
          <w:tcPr>
            <w:tcW w:w="21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▲投标保证金</w:t>
            </w:r>
          </w:p>
        </w:tc>
        <w:tc>
          <w:tcPr>
            <w:tcW w:w="6960" w:type="dxa"/>
            <w:vAlign w:val="center"/>
          </w:tcPr>
          <w:p>
            <w:pPr>
              <w:spacing w:line="360" w:lineRule="exact"/>
              <w:rPr>
                <w:rFonts w:asciiTheme="minorEastAsia" w:hAnsiTheme="minorEastAsia"/>
                <w:bCs/>
                <w:color w:val="000000" w:themeColor="text1"/>
                <w:sz w:val="24"/>
              </w:rPr>
            </w:pPr>
            <w:r>
              <w:rPr>
                <w:rFonts w:hint="eastAsia" w:ascii="宋体" w:hAnsi="宋体" w:eastAsia="宋体" w:cs="Arial"/>
                <w:color w:val="000000" w:themeColor="text1"/>
                <w:szCs w:val="21"/>
              </w:rPr>
              <w:t>人民币3000元，现金方式，开标时与投标文件一起递交。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8" w:hRule="atLeast"/>
        </w:trPr>
        <w:tc>
          <w:tcPr>
            <w:tcW w:w="750" w:type="dxa"/>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15</w:t>
            </w:r>
          </w:p>
        </w:tc>
        <w:tc>
          <w:tcPr>
            <w:tcW w:w="21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履约保证金</w:t>
            </w:r>
          </w:p>
        </w:tc>
        <w:tc>
          <w:tcPr>
            <w:tcW w:w="6960" w:type="dxa"/>
            <w:vAlign w:val="center"/>
          </w:tcPr>
          <w:p>
            <w:pPr>
              <w:spacing w:line="360" w:lineRule="exact"/>
              <w:rPr>
                <w:rFonts w:asciiTheme="minorEastAsia" w:hAnsiTheme="minorEastAsia"/>
                <w:color w:val="000000" w:themeColor="text1"/>
                <w:sz w:val="24"/>
              </w:rPr>
            </w:pPr>
            <w:r>
              <w:rPr>
                <w:rFonts w:hint="eastAsia" w:ascii="宋体" w:hAnsi="宋体" w:eastAsia="宋体" w:cs="Arial"/>
                <w:color w:val="000000" w:themeColor="text1"/>
                <w:szCs w:val="21"/>
              </w:rPr>
              <w:t>本项目履约保证金无。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750" w:type="dxa"/>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16</w:t>
            </w:r>
          </w:p>
        </w:tc>
        <w:tc>
          <w:tcPr>
            <w:tcW w:w="21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▲投标文件份数</w:t>
            </w:r>
          </w:p>
        </w:tc>
        <w:tc>
          <w:tcPr>
            <w:tcW w:w="6960" w:type="dxa"/>
            <w:vAlign w:val="center"/>
          </w:tcPr>
          <w:p>
            <w:pPr>
              <w:pStyle w:val="17"/>
              <w:snapToGrid w:val="0"/>
              <w:spacing w:line="360" w:lineRule="exact"/>
              <w:rPr>
                <w:rFonts w:asciiTheme="minorEastAsia" w:hAnsiTheme="minorEastAsia"/>
                <w:color w:val="000000" w:themeColor="text1"/>
              </w:rPr>
            </w:pPr>
            <w:r>
              <w:rPr>
                <w:rFonts w:hint="eastAsia" w:ascii="宋体" w:hAnsi="宋体" w:eastAsia="宋体" w:cs="Arial"/>
                <w:color w:val="000000" w:themeColor="text1"/>
                <w:kern w:val="2"/>
                <w:sz w:val="21"/>
                <w:szCs w:val="21"/>
                <w:lang w:val="zh-CN"/>
              </w:rPr>
              <w:t>投标文件共</w:t>
            </w:r>
            <w:r>
              <w:rPr>
                <w:rFonts w:hint="eastAsia" w:ascii="宋体" w:hAnsi="宋体" w:eastAsia="宋体" w:cs="Arial"/>
                <w:color w:val="000000" w:themeColor="text1"/>
                <w:kern w:val="2"/>
                <w:sz w:val="21"/>
                <w:szCs w:val="21"/>
              </w:rPr>
              <w:t>3</w:t>
            </w:r>
            <w:r>
              <w:rPr>
                <w:rFonts w:hint="eastAsia" w:ascii="宋体" w:hAnsi="宋体" w:eastAsia="宋体" w:cs="Arial"/>
                <w:color w:val="000000" w:themeColor="text1"/>
                <w:kern w:val="2"/>
                <w:sz w:val="21"/>
                <w:szCs w:val="21"/>
                <w:lang w:val="zh-CN"/>
              </w:rPr>
              <w:t>份（一正本二副本，分别单独装订成册），按相关规定密封于同一个密封袋内。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750" w:type="dxa"/>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17</w:t>
            </w:r>
          </w:p>
        </w:tc>
        <w:tc>
          <w:tcPr>
            <w:tcW w:w="21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▲投标文件提交截止时间及地点</w:t>
            </w:r>
          </w:p>
        </w:tc>
        <w:tc>
          <w:tcPr>
            <w:tcW w:w="6960" w:type="dxa"/>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时间：</w:t>
            </w:r>
            <w:r>
              <w:rPr>
                <w:rFonts w:hint="eastAsia" w:ascii="宋体" w:hAnsi="宋体" w:eastAsia="宋体" w:cs="Arial"/>
                <w:color w:val="000000" w:themeColor="text1"/>
                <w:szCs w:val="21"/>
                <w:lang w:eastAsia="zh-CN"/>
              </w:rPr>
              <w:t>2022年3月9日</w:t>
            </w:r>
            <w:r>
              <w:rPr>
                <w:rFonts w:hint="eastAsia" w:ascii="宋体" w:hAnsi="宋体" w:eastAsia="宋体" w:cs="Arial"/>
                <w:color w:val="000000" w:themeColor="text1"/>
                <w:szCs w:val="21"/>
              </w:rPr>
              <w:t>上午09时30分（北京时间）</w:t>
            </w:r>
          </w:p>
          <w:p>
            <w:pPr>
              <w:rPr>
                <w:rFonts w:eastAsia="宋体" w:asciiTheme="minorEastAsia" w:hAnsiTheme="minorEastAsia"/>
                <w:color w:val="000000" w:themeColor="text1"/>
                <w:sz w:val="24"/>
              </w:rPr>
            </w:pPr>
            <w:r>
              <w:rPr>
                <w:rFonts w:hint="eastAsia" w:ascii="宋体" w:hAnsi="宋体" w:eastAsia="宋体" w:cs="Arial"/>
                <w:color w:val="000000" w:themeColor="text1"/>
                <w:szCs w:val="21"/>
              </w:rPr>
              <w:t>地点：</w:t>
            </w:r>
            <w:r>
              <w:rPr>
                <w:rFonts w:hint="eastAsia" w:ascii="宋体" w:hAnsi="宋体" w:eastAsia="宋体" w:cs="宋体"/>
                <w:color w:val="000000" w:themeColor="text1"/>
                <w:kern w:val="0"/>
                <w:szCs w:val="21"/>
                <w:u w:val="single"/>
              </w:rPr>
              <w:t>三门县人民政府沙柳街道办事处二楼会议室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9" w:hRule="atLeast"/>
        </w:trPr>
        <w:tc>
          <w:tcPr>
            <w:tcW w:w="750" w:type="dxa"/>
            <w:tcBorders>
              <w:bottom w:val="single" w:color="auto" w:sz="4" w:space="0"/>
            </w:tcBorders>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18</w:t>
            </w:r>
          </w:p>
        </w:tc>
        <w:tc>
          <w:tcPr>
            <w:tcW w:w="2160" w:type="dxa"/>
            <w:tcBorders>
              <w:bottom w:val="single" w:color="auto" w:sz="4" w:space="0"/>
            </w:tcBorders>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开标时间及地点</w:t>
            </w:r>
          </w:p>
        </w:tc>
        <w:tc>
          <w:tcPr>
            <w:tcW w:w="6960" w:type="dxa"/>
            <w:tcBorders>
              <w:bottom w:val="single" w:color="auto" w:sz="4" w:space="0"/>
            </w:tcBorders>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时间：</w:t>
            </w:r>
            <w:r>
              <w:rPr>
                <w:rFonts w:hint="eastAsia" w:ascii="宋体" w:hAnsi="宋体" w:eastAsia="宋体" w:cs="Arial"/>
                <w:color w:val="000000" w:themeColor="text1"/>
                <w:szCs w:val="21"/>
                <w:lang w:eastAsia="zh-CN"/>
              </w:rPr>
              <w:t>2022年3月9日</w:t>
            </w:r>
            <w:r>
              <w:rPr>
                <w:rFonts w:hint="eastAsia" w:ascii="宋体" w:hAnsi="宋体" w:eastAsia="宋体" w:cs="Arial"/>
                <w:color w:val="000000" w:themeColor="text1"/>
                <w:szCs w:val="21"/>
              </w:rPr>
              <w:t>上午09时30分（北京时间）</w:t>
            </w:r>
          </w:p>
          <w:p>
            <w:pPr>
              <w:rPr>
                <w:rFonts w:eastAsia="宋体" w:asciiTheme="minorEastAsia" w:hAnsiTheme="minorEastAsia"/>
                <w:color w:val="000000" w:themeColor="text1"/>
                <w:sz w:val="24"/>
              </w:rPr>
            </w:pPr>
            <w:r>
              <w:rPr>
                <w:rFonts w:hint="eastAsia" w:ascii="宋体" w:hAnsi="宋体" w:eastAsia="宋体" w:cs="Arial"/>
                <w:color w:val="000000" w:themeColor="text1"/>
                <w:szCs w:val="21"/>
              </w:rPr>
              <w:t>地点：</w:t>
            </w:r>
            <w:r>
              <w:rPr>
                <w:rFonts w:hint="eastAsia" w:ascii="宋体" w:hAnsi="宋体" w:eastAsia="宋体" w:cs="宋体"/>
                <w:color w:val="000000" w:themeColor="text1"/>
                <w:kern w:val="0"/>
                <w:szCs w:val="21"/>
                <w:u w:val="single"/>
              </w:rPr>
              <w:t>三门县人民政府沙柳街道办事处二楼会议室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2" w:hRule="atLeast"/>
        </w:trPr>
        <w:tc>
          <w:tcPr>
            <w:tcW w:w="750" w:type="dxa"/>
            <w:tcBorders>
              <w:top w:val="single" w:color="auto" w:sz="4" w:space="0"/>
              <w:bottom w:val="single" w:color="auto" w:sz="4" w:space="0"/>
            </w:tcBorders>
            <w:vAlign w:val="center"/>
          </w:tcPr>
          <w:p>
            <w:pPr>
              <w:spacing w:line="320" w:lineRule="exact"/>
              <w:jc w:val="center"/>
              <w:rPr>
                <w:rFonts w:asciiTheme="minorEastAsia" w:hAnsiTheme="minorEastAsia"/>
                <w:color w:val="000000" w:themeColor="text1"/>
                <w:sz w:val="24"/>
              </w:rPr>
            </w:pPr>
            <w:r>
              <w:rPr>
                <w:rFonts w:hint="eastAsia" w:asciiTheme="minorEastAsia" w:hAnsiTheme="minorEastAsia"/>
                <w:color w:val="000000" w:themeColor="text1"/>
                <w:sz w:val="24"/>
              </w:rPr>
              <w:t>19</w:t>
            </w:r>
          </w:p>
        </w:tc>
        <w:tc>
          <w:tcPr>
            <w:tcW w:w="2160" w:type="dxa"/>
            <w:tcBorders>
              <w:top w:val="single" w:color="auto" w:sz="4" w:space="0"/>
              <w:bottom w:val="single" w:color="auto" w:sz="4" w:space="0"/>
            </w:tcBorders>
            <w:vAlign w:val="center"/>
          </w:tcPr>
          <w:p>
            <w:pPr>
              <w:rPr>
                <w:rFonts w:ascii="宋体" w:hAnsi="宋体" w:eastAsia="宋体" w:cs="Arial"/>
                <w:color w:val="000000" w:themeColor="text1"/>
                <w:szCs w:val="21"/>
              </w:rPr>
            </w:pPr>
            <w:r>
              <w:rPr>
                <w:rFonts w:hint="eastAsia" w:ascii="宋体" w:hAnsi="宋体" w:eastAsia="宋体" w:cs="Arial"/>
                <w:color w:val="000000" w:themeColor="text1"/>
                <w:szCs w:val="21"/>
              </w:rPr>
              <w:t>▲项目最高限价</w:t>
            </w:r>
          </w:p>
        </w:tc>
        <w:tc>
          <w:tcPr>
            <w:tcW w:w="6960" w:type="dxa"/>
            <w:tcBorders>
              <w:top w:val="single" w:color="auto" w:sz="4" w:space="0"/>
              <w:bottom w:val="single" w:color="auto" w:sz="4" w:space="0"/>
            </w:tcBorders>
            <w:vAlign w:val="center"/>
          </w:tcPr>
          <w:p>
            <w:pPr>
              <w:autoSpaceDE w:val="0"/>
              <w:autoSpaceDN w:val="0"/>
              <w:adjustRightInd w:val="0"/>
              <w:spacing w:line="360" w:lineRule="exact"/>
              <w:rPr>
                <w:rFonts w:asciiTheme="minorEastAsia" w:hAnsiTheme="minorEastAsia"/>
                <w:bCs/>
                <w:color w:val="000000" w:themeColor="text1"/>
                <w:sz w:val="24"/>
              </w:rPr>
            </w:pPr>
            <w:r>
              <w:rPr>
                <w:rFonts w:hint="eastAsia" w:ascii="宋体" w:hAnsi="宋体" w:eastAsia="宋体" w:cs="Arial"/>
                <w:color w:val="000000" w:themeColor="text1"/>
                <w:szCs w:val="21"/>
              </w:rPr>
              <w:t xml:space="preserve">最高投标限价：37万元；  </w:t>
            </w:r>
            <w:r>
              <w:rPr>
                <w:rFonts w:hint="eastAsia" w:asciiTheme="minorEastAsia" w:hAnsiTheme="minorEastAsia"/>
                <w:bCs/>
                <w:color w:val="000000" w:themeColor="text1"/>
                <w:sz w:val="24"/>
              </w:rPr>
              <w:t xml:space="preserve">                    </w:t>
            </w:r>
          </w:p>
          <w:p>
            <w:pPr>
              <w:autoSpaceDE w:val="0"/>
              <w:autoSpaceDN w:val="0"/>
              <w:adjustRightInd w:val="0"/>
              <w:spacing w:line="360" w:lineRule="exact"/>
              <w:rPr>
                <w:rFonts w:asciiTheme="minorEastAsia" w:hAnsiTheme="minorEastAsia"/>
                <w:b/>
                <w:bCs/>
                <w:color w:val="000000" w:themeColor="text1"/>
                <w:sz w:val="24"/>
              </w:rPr>
            </w:pPr>
            <w:r>
              <w:rPr>
                <w:rFonts w:hint="eastAsia" w:ascii="宋体" w:hAnsi="宋体" w:eastAsia="宋体" w:cs="Arial"/>
                <w:color w:val="000000" w:themeColor="text1"/>
                <w:szCs w:val="21"/>
              </w:rPr>
              <w:t xml:space="preserve">注：如投标人的投标报价超过最高限价，其投标文件作无效标处理。 </w:t>
            </w:r>
          </w:p>
        </w:tc>
      </w:tr>
    </w:tbl>
    <w:p>
      <w:pPr>
        <w:pStyle w:val="9"/>
        <w:snapToGrid w:val="0"/>
        <w:spacing w:beforeLines="0" w:afterLines="0" w:line="360" w:lineRule="auto"/>
        <w:jc w:val="left"/>
        <w:rPr>
          <w:rFonts w:hAnsi="宋体"/>
          <w:b/>
          <w:color w:val="000000" w:themeColor="text1"/>
          <w:sz w:val="21"/>
          <w:szCs w:val="21"/>
        </w:rPr>
      </w:pPr>
    </w:p>
    <w:p>
      <w:pPr>
        <w:pStyle w:val="9"/>
        <w:snapToGrid w:val="0"/>
        <w:spacing w:beforeLines="0" w:afterLines="0" w:line="360" w:lineRule="auto"/>
        <w:jc w:val="left"/>
        <w:rPr>
          <w:rFonts w:hAnsi="宋体"/>
          <w:b/>
          <w:color w:val="000000" w:themeColor="text1"/>
          <w:sz w:val="21"/>
          <w:szCs w:val="21"/>
        </w:rPr>
      </w:pPr>
    </w:p>
    <w:p>
      <w:pPr>
        <w:pStyle w:val="9"/>
        <w:snapToGrid w:val="0"/>
        <w:spacing w:beforeLines="0" w:afterLines="0" w:line="360" w:lineRule="auto"/>
        <w:jc w:val="left"/>
        <w:rPr>
          <w:rFonts w:hAnsi="宋体"/>
          <w:b/>
          <w:color w:val="000000" w:themeColor="text1"/>
          <w:sz w:val="21"/>
          <w:szCs w:val="21"/>
        </w:rPr>
      </w:pPr>
    </w:p>
    <w:p>
      <w:pPr>
        <w:pStyle w:val="9"/>
        <w:snapToGrid w:val="0"/>
        <w:spacing w:beforeLines="0" w:afterLines="0" w:line="360" w:lineRule="auto"/>
        <w:jc w:val="left"/>
        <w:rPr>
          <w:rFonts w:hAnsi="宋体"/>
          <w:b/>
          <w:color w:val="000000" w:themeColor="text1"/>
          <w:sz w:val="21"/>
          <w:szCs w:val="21"/>
        </w:rPr>
      </w:pPr>
    </w:p>
    <w:p>
      <w:pPr>
        <w:pStyle w:val="9"/>
        <w:snapToGrid w:val="0"/>
        <w:spacing w:beforeLines="0" w:afterLines="0" w:line="360" w:lineRule="auto"/>
        <w:jc w:val="left"/>
        <w:rPr>
          <w:rFonts w:hAnsi="宋体"/>
          <w:b/>
          <w:color w:val="000000" w:themeColor="text1"/>
          <w:sz w:val="21"/>
          <w:szCs w:val="21"/>
        </w:rPr>
      </w:pPr>
    </w:p>
    <w:p>
      <w:pPr>
        <w:pStyle w:val="9"/>
        <w:snapToGrid w:val="0"/>
        <w:spacing w:beforeLines="0" w:afterLines="0" w:line="360" w:lineRule="auto"/>
        <w:jc w:val="left"/>
        <w:rPr>
          <w:rFonts w:hAnsi="宋体"/>
          <w:b/>
          <w:color w:val="000000" w:themeColor="text1"/>
          <w:sz w:val="21"/>
          <w:szCs w:val="21"/>
        </w:rPr>
      </w:pPr>
    </w:p>
    <w:p>
      <w:pPr>
        <w:pStyle w:val="9"/>
        <w:snapToGrid w:val="0"/>
        <w:spacing w:beforeLines="0" w:afterLines="0" w:line="360" w:lineRule="auto"/>
        <w:jc w:val="left"/>
        <w:rPr>
          <w:rFonts w:hAnsi="宋体"/>
          <w:b/>
          <w:color w:val="000000" w:themeColor="text1"/>
          <w:sz w:val="21"/>
          <w:szCs w:val="21"/>
        </w:rPr>
      </w:pPr>
    </w:p>
    <w:p>
      <w:pPr>
        <w:pStyle w:val="9"/>
        <w:snapToGrid w:val="0"/>
        <w:spacing w:beforeLines="0" w:afterLines="0" w:line="360" w:lineRule="auto"/>
        <w:jc w:val="left"/>
        <w:rPr>
          <w:rFonts w:hAnsi="宋体"/>
          <w:b/>
          <w:color w:val="000000" w:themeColor="text1"/>
          <w:sz w:val="21"/>
          <w:szCs w:val="21"/>
        </w:rPr>
      </w:pPr>
    </w:p>
    <w:p>
      <w:pPr>
        <w:pStyle w:val="9"/>
        <w:snapToGrid w:val="0"/>
        <w:spacing w:beforeLines="0" w:afterLines="0" w:line="360" w:lineRule="auto"/>
        <w:jc w:val="left"/>
        <w:rPr>
          <w:rFonts w:hAnsi="宋体"/>
          <w:b/>
          <w:color w:val="000000" w:themeColor="text1"/>
          <w:sz w:val="21"/>
          <w:szCs w:val="21"/>
        </w:rPr>
      </w:pPr>
    </w:p>
    <w:p>
      <w:pPr>
        <w:pStyle w:val="10"/>
        <w:ind w:left="5250"/>
        <w:rPr>
          <w:color w:val="000000" w:themeColor="text1"/>
        </w:rPr>
      </w:pPr>
    </w:p>
    <w:p>
      <w:pPr>
        <w:rPr>
          <w:color w:val="000000" w:themeColor="text1"/>
        </w:rPr>
      </w:pPr>
    </w:p>
    <w:p>
      <w:pPr>
        <w:pStyle w:val="18"/>
        <w:rPr>
          <w:color w:val="000000" w:themeColor="text1"/>
        </w:rPr>
      </w:pPr>
    </w:p>
    <w:p>
      <w:pPr>
        <w:rPr>
          <w:color w:val="000000" w:themeColor="text1"/>
        </w:rPr>
      </w:pPr>
    </w:p>
    <w:p>
      <w:pPr>
        <w:rPr>
          <w:color w:val="000000" w:themeColor="text1"/>
        </w:rPr>
      </w:pPr>
    </w:p>
    <w:p>
      <w:pPr>
        <w:pStyle w:val="2"/>
        <w:rPr>
          <w:color w:val="000000" w:themeColor="text1"/>
        </w:rPr>
      </w:pPr>
    </w:p>
    <w:p>
      <w:pPr>
        <w:pStyle w:val="9"/>
        <w:snapToGrid w:val="0"/>
        <w:spacing w:beforeLines="0" w:afterLines="0" w:line="360" w:lineRule="auto"/>
        <w:jc w:val="left"/>
        <w:rPr>
          <w:rFonts w:hAnsi="宋体" w:eastAsia="宋体" w:cs="Arial"/>
          <w:color w:val="000000" w:themeColor="text1"/>
          <w:kern w:val="2"/>
          <w:sz w:val="21"/>
          <w:szCs w:val="21"/>
        </w:rPr>
      </w:pPr>
    </w:p>
    <w:p>
      <w:pPr>
        <w:pStyle w:val="10"/>
        <w:ind w:left="5250"/>
        <w:rPr>
          <w:rFonts w:ascii="宋体" w:hAnsi="宋体" w:eastAsia="宋体" w:cs="Arial"/>
          <w:color w:val="000000" w:themeColor="text1"/>
          <w:sz w:val="21"/>
          <w:szCs w:val="21"/>
        </w:rPr>
      </w:pPr>
    </w:p>
    <w:p>
      <w:pPr>
        <w:rPr>
          <w:rFonts w:ascii="宋体" w:hAnsi="宋体" w:eastAsia="宋体" w:cs="Arial"/>
          <w:color w:val="000000" w:themeColor="text1"/>
          <w:szCs w:val="21"/>
        </w:rPr>
      </w:pPr>
    </w:p>
    <w:p>
      <w:pPr>
        <w:pStyle w:val="9"/>
        <w:snapToGrid w:val="0"/>
        <w:spacing w:beforeLines="0" w:afterLines="0" w:line="360" w:lineRule="auto"/>
        <w:jc w:val="left"/>
        <w:rPr>
          <w:rFonts w:hAnsi="宋体"/>
          <w:b/>
          <w:color w:val="000000" w:themeColor="text1"/>
          <w:sz w:val="21"/>
          <w:szCs w:val="21"/>
        </w:rPr>
      </w:pPr>
      <w:r>
        <w:rPr>
          <w:rFonts w:hint="eastAsia" w:hAnsi="宋体"/>
          <w:b/>
          <w:color w:val="000000" w:themeColor="text1"/>
          <w:sz w:val="21"/>
          <w:szCs w:val="21"/>
        </w:rPr>
        <w:t>一 、总  则</w:t>
      </w:r>
    </w:p>
    <w:p>
      <w:pPr>
        <w:snapToGrid w:val="0"/>
        <w:spacing w:line="360" w:lineRule="auto"/>
        <w:ind w:firstLine="413" w:firstLineChars="196"/>
        <w:jc w:val="left"/>
        <w:rPr>
          <w:rFonts w:ascii="宋体" w:hAnsi="宋体"/>
          <w:b/>
          <w:color w:val="000000" w:themeColor="text1"/>
          <w:szCs w:val="21"/>
        </w:rPr>
      </w:pPr>
      <w:r>
        <w:rPr>
          <w:rFonts w:hint="eastAsia" w:ascii="宋体" w:hAnsi="宋体"/>
          <w:b/>
          <w:color w:val="000000" w:themeColor="text1"/>
          <w:szCs w:val="21"/>
        </w:rPr>
        <w:t>（一）适用范围</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本招标文件适用于</w:t>
      </w:r>
      <w:r>
        <w:rPr>
          <w:rFonts w:hint="eastAsia" w:ascii="宋体" w:hAnsi="宋体"/>
          <w:color w:val="000000" w:themeColor="text1"/>
          <w:szCs w:val="21"/>
          <w:lang w:eastAsia="zh-CN"/>
        </w:rPr>
        <w:t>三门县沙柳街道旗门塘、旗门南塘和高畈洋塘安全鉴定项目（二次）</w:t>
      </w:r>
      <w:r>
        <w:rPr>
          <w:rFonts w:hint="eastAsia" w:ascii="宋体" w:hAnsi="宋体"/>
          <w:color w:val="000000" w:themeColor="text1"/>
          <w:szCs w:val="21"/>
        </w:rPr>
        <w:t>的招标、投标、评标、定标、验收、合同履约、付款等行为。</w:t>
      </w:r>
    </w:p>
    <w:p>
      <w:pPr>
        <w:snapToGrid w:val="0"/>
        <w:spacing w:before="156" w:beforeLines="50" w:line="360" w:lineRule="auto"/>
        <w:ind w:firstLine="310" w:firstLineChars="147"/>
        <w:jc w:val="left"/>
        <w:rPr>
          <w:rFonts w:ascii="宋体" w:hAnsi="宋体"/>
          <w:b/>
          <w:color w:val="000000" w:themeColor="text1"/>
          <w:szCs w:val="21"/>
        </w:rPr>
      </w:pPr>
      <w:r>
        <w:rPr>
          <w:rFonts w:hint="eastAsia" w:ascii="宋体" w:hAnsi="宋体"/>
          <w:b/>
          <w:color w:val="000000" w:themeColor="text1"/>
          <w:szCs w:val="21"/>
        </w:rPr>
        <w:t>（二）定义</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1.“招标人”系指组织本次招标的三门县熠橙工程管理有限公司和采购单位。</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2.“投标人”系指向招标人提交投标文件的单位。</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3.“产品”系指供方按招标文件规定，须向采购单位提供的一切设备、保险、税金、备品备件、工具、手册及其它有关技术资料和材料。</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4.“服务”系指招标文件规定投标人须承担的安装、调试、技术协助、校准、培训、技术指导以及其他类似的义务。</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5.“项目”系指投标人按招标文件规定向采购单位提供的产品和服务。</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6.“书面形式”包括信函、传真、电报等。</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7.“▲”系指实质性要求条款。</w:t>
      </w:r>
    </w:p>
    <w:p>
      <w:pPr>
        <w:snapToGrid w:val="0"/>
        <w:spacing w:before="156" w:beforeLines="50" w:line="360" w:lineRule="auto"/>
        <w:ind w:firstLine="413" w:firstLineChars="196"/>
        <w:jc w:val="left"/>
        <w:rPr>
          <w:rFonts w:ascii="宋体" w:hAnsi="宋体"/>
          <w:b/>
          <w:color w:val="000000" w:themeColor="text1"/>
          <w:szCs w:val="21"/>
        </w:rPr>
      </w:pPr>
      <w:r>
        <w:rPr>
          <w:rFonts w:hint="eastAsia" w:ascii="宋体" w:hAnsi="宋体"/>
          <w:b/>
          <w:color w:val="000000" w:themeColor="text1"/>
          <w:szCs w:val="21"/>
        </w:rPr>
        <w:t>（三）招标方式</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本次招标采用公开招标方式进行。</w:t>
      </w:r>
    </w:p>
    <w:p>
      <w:pPr>
        <w:snapToGrid w:val="0"/>
        <w:spacing w:before="156" w:beforeLines="50" w:line="360" w:lineRule="auto"/>
        <w:ind w:firstLine="413" w:firstLineChars="196"/>
        <w:jc w:val="left"/>
        <w:rPr>
          <w:rFonts w:ascii="宋体" w:hAnsi="宋体"/>
          <w:b/>
          <w:color w:val="000000" w:themeColor="text1"/>
          <w:szCs w:val="21"/>
        </w:rPr>
      </w:pPr>
      <w:r>
        <w:rPr>
          <w:rFonts w:hint="eastAsia" w:ascii="宋体" w:hAnsi="宋体"/>
          <w:b/>
          <w:color w:val="000000" w:themeColor="text1"/>
          <w:szCs w:val="21"/>
        </w:rPr>
        <w:t>（四）投标委托</w:t>
      </w:r>
    </w:p>
    <w:p>
      <w:pPr>
        <w:pStyle w:val="7"/>
        <w:snapToGrid w:val="0"/>
        <w:spacing w:line="360" w:lineRule="auto"/>
        <w:ind w:firstLine="404" w:firstLineChars="200"/>
        <w:jc w:val="left"/>
        <w:rPr>
          <w:rFonts w:hAnsi="宋体"/>
          <w:color w:val="000000" w:themeColor="text1"/>
          <w:sz w:val="21"/>
          <w:szCs w:val="21"/>
        </w:rPr>
      </w:pPr>
      <w:r>
        <w:rPr>
          <w:rFonts w:hint="eastAsia" w:hAnsi="宋体"/>
          <w:color w:val="000000" w:themeColor="text1"/>
          <w:sz w:val="21"/>
          <w:szCs w:val="21"/>
        </w:rPr>
        <w:t>投标人代表须携带有效身份证件。如投标人代表不是法定代表人，须有法定代表人出具的授权委托书（正本用原件，副本用复印件，格式见第六章）。</w:t>
      </w:r>
    </w:p>
    <w:p>
      <w:pPr>
        <w:snapToGrid w:val="0"/>
        <w:spacing w:before="156" w:beforeLines="50" w:line="360" w:lineRule="auto"/>
        <w:ind w:firstLine="413" w:firstLineChars="196"/>
        <w:jc w:val="left"/>
        <w:rPr>
          <w:rFonts w:ascii="宋体" w:hAnsi="宋体"/>
          <w:b/>
          <w:color w:val="000000" w:themeColor="text1"/>
          <w:szCs w:val="21"/>
        </w:rPr>
      </w:pPr>
      <w:r>
        <w:rPr>
          <w:rFonts w:hint="eastAsia" w:ascii="宋体" w:hAnsi="宋体"/>
          <w:b/>
          <w:color w:val="000000" w:themeColor="text1"/>
          <w:szCs w:val="21"/>
        </w:rPr>
        <w:t>（五）投标费用</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不论投标结果如何，投标人均应自行承担所有与投标有关的全部费用。</w:t>
      </w:r>
    </w:p>
    <w:p>
      <w:pPr>
        <w:pStyle w:val="33"/>
        <w:ind w:firstLine="420" w:firstLineChars="200"/>
        <w:rPr>
          <w:color w:val="000000" w:themeColor="text1"/>
        </w:rPr>
      </w:pPr>
      <w:r>
        <w:rPr>
          <w:rFonts w:hint="eastAsia" w:ascii="宋体" w:hAnsi="宋体"/>
          <w:color w:val="000000" w:themeColor="text1"/>
          <w:szCs w:val="21"/>
        </w:rPr>
        <w:t>5.2招标代理费共计人民币5500元，由招标人支付，在领取中标通知书时一次性支付给招标代理。</w:t>
      </w:r>
    </w:p>
    <w:p>
      <w:pPr>
        <w:snapToGrid w:val="0"/>
        <w:spacing w:before="156" w:beforeLines="50" w:line="360" w:lineRule="auto"/>
        <w:ind w:firstLine="413" w:firstLineChars="196"/>
        <w:rPr>
          <w:rFonts w:ascii="宋体" w:hAnsi="宋体" w:cs="宋体"/>
          <w:b/>
          <w:color w:val="000000" w:themeColor="text1"/>
          <w:kern w:val="0"/>
          <w:szCs w:val="21"/>
        </w:rPr>
      </w:pPr>
      <w:r>
        <w:rPr>
          <w:rFonts w:hint="eastAsia" w:ascii="宋体" w:hAnsi="宋体"/>
          <w:b/>
          <w:color w:val="000000" w:themeColor="text1"/>
          <w:szCs w:val="21"/>
        </w:rPr>
        <w:t>（六）</w:t>
      </w:r>
      <w:r>
        <w:rPr>
          <w:rFonts w:hint="eastAsia" w:ascii="宋体" w:hAnsi="宋体" w:cs="宋体"/>
          <w:b/>
          <w:color w:val="000000" w:themeColor="text1"/>
          <w:kern w:val="0"/>
          <w:szCs w:val="21"/>
        </w:rPr>
        <w:t>转包与分包</w:t>
      </w:r>
    </w:p>
    <w:p>
      <w:pPr>
        <w:snapToGrid w:val="0"/>
        <w:spacing w:line="360" w:lineRule="auto"/>
        <w:ind w:firstLine="630" w:firstLineChars="300"/>
        <w:rPr>
          <w:rFonts w:ascii="宋体" w:hAnsi="宋体" w:cs="宋体"/>
          <w:color w:val="000000" w:themeColor="text1"/>
          <w:kern w:val="0"/>
          <w:szCs w:val="21"/>
        </w:rPr>
      </w:pPr>
      <w:r>
        <w:rPr>
          <w:rFonts w:hint="eastAsia" w:ascii="宋体" w:hAnsi="宋体" w:cs="宋体"/>
          <w:color w:val="000000" w:themeColor="text1"/>
          <w:kern w:val="0"/>
          <w:szCs w:val="21"/>
        </w:rPr>
        <w:t>本项目不允许转包与分包。</w:t>
      </w:r>
    </w:p>
    <w:p>
      <w:pPr>
        <w:snapToGrid w:val="0"/>
        <w:spacing w:before="156" w:beforeLines="50" w:line="360" w:lineRule="auto"/>
        <w:ind w:firstLine="413" w:firstLineChars="196"/>
        <w:jc w:val="left"/>
        <w:rPr>
          <w:rFonts w:ascii="宋体" w:hAnsi="宋体"/>
          <w:b/>
          <w:color w:val="000000" w:themeColor="text1"/>
          <w:szCs w:val="21"/>
        </w:rPr>
      </w:pPr>
      <w:r>
        <w:rPr>
          <w:rFonts w:hint="eastAsia" w:ascii="宋体" w:hAnsi="宋体"/>
          <w:b/>
          <w:color w:val="000000" w:themeColor="text1"/>
          <w:szCs w:val="21"/>
        </w:rPr>
        <w:t>（七）特别说明：</w:t>
      </w:r>
    </w:p>
    <w:p>
      <w:pPr>
        <w:widowControl/>
        <w:spacing w:line="360" w:lineRule="auto"/>
        <w:ind w:firstLine="420" w:firstLineChars="200"/>
        <w:jc w:val="left"/>
        <w:rPr>
          <w:rFonts w:ascii="宋体" w:hAnsi="宋体" w:cs="宋体"/>
          <w:color w:val="000000" w:themeColor="text1"/>
          <w:kern w:val="0"/>
          <w:szCs w:val="21"/>
        </w:rPr>
      </w:pPr>
      <w:r>
        <w:rPr>
          <w:rFonts w:hint="eastAsia" w:ascii="宋体" w:hAnsi="宋体"/>
          <w:color w:val="000000" w:themeColor="text1"/>
          <w:szCs w:val="21"/>
        </w:rPr>
        <w:t>▲1.</w:t>
      </w:r>
      <w:r>
        <w:rPr>
          <w:rFonts w:hint="eastAsia"/>
          <w:color w:val="000000" w:themeColor="text1"/>
          <w:szCs w:val="21"/>
        </w:rPr>
        <w:t xml:space="preserve"> </w:t>
      </w:r>
      <w:r>
        <w:rPr>
          <w:rFonts w:hint="eastAsia" w:ascii="宋体" w:hAnsi="宋体" w:cs="宋体"/>
          <w:color w:val="000000" w:themeColor="text1"/>
          <w:kern w:val="0"/>
          <w:szCs w:val="21"/>
        </w:rPr>
        <w:t>单位负责人为同一人或者存在直接控股、管理关系的不同供应商，不得参加同一合同项下的政府采购活动。如有上述行为的，评审时取其中通过资格审查后的报价最低一家为有效供应商；当报价相同时，则以技术标最优一家为有效供应商；均相同时，由评标委员会集体决定。</w:t>
      </w:r>
    </w:p>
    <w:p>
      <w:pPr>
        <w:widowControl/>
        <w:spacing w:line="36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  多家代理商或经销商参加投标，如其中两家或两家以上供应商存在分级代理或代销关系，且提供的是其所代理品牌产品的，评审时，按上述规定确定其中一家为有效供应商。</w:t>
      </w:r>
    </w:p>
    <w:p>
      <w:pPr>
        <w:widowControl/>
        <w:spacing w:line="36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  同一家原生产厂商授权多家代理商参加投标的，评审时，按上述规定确定其中一家为有效供应商。</w:t>
      </w:r>
    </w:p>
    <w:p>
      <w:pPr>
        <w:pStyle w:val="9"/>
        <w:snapToGrid w:val="0"/>
        <w:spacing w:before="156" w:after="156" w:line="360" w:lineRule="auto"/>
        <w:ind w:left="2" w:leftChars="1" w:firstLine="420" w:firstLineChars="200"/>
        <w:rPr>
          <w:rFonts w:hAnsi="宋体"/>
          <w:color w:val="000000" w:themeColor="text1"/>
          <w:sz w:val="21"/>
          <w:szCs w:val="21"/>
        </w:rPr>
      </w:pPr>
      <w:r>
        <w:rPr>
          <w:rFonts w:hint="eastAsia" w:hAnsi="宋体"/>
          <w:color w:val="000000" w:themeColor="text1"/>
          <w:sz w:val="21"/>
          <w:szCs w:val="21"/>
        </w:rPr>
        <w:t>▲2.投标人投标所使用的资格、信誉、荣誉、业绩与企业认证必须为本法人所拥有。投标人投标所使用的采购项目实施人员必须为本法人员工（或必须为本法人或控股公司正式员工）。</w:t>
      </w:r>
    </w:p>
    <w:p>
      <w:pPr>
        <w:pStyle w:val="9"/>
        <w:snapToGrid w:val="0"/>
        <w:spacing w:before="156" w:after="156" w:line="360" w:lineRule="auto"/>
        <w:ind w:left="2" w:leftChars="1" w:firstLine="420" w:firstLineChars="200"/>
        <w:rPr>
          <w:rFonts w:hAnsi="宋体"/>
          <w:color w:val="000000" w:themeColor="text1"/>
          <w:sz w:val="21"/>
          <w:szCs w:val="21"/>
        </w:rPr>
      </w:pPr>
      <w:r>
        <w:rPr>
          <w:rFonts w:hint="eastAsia" w:hAnsi="宋体"/>
          <w:color w:val="000000" w:themeColor="text1"/>
          <w:sz w:val="21"/>
          <w:szCs w:val="21"/>
        </w:rPr>
        <w:t>▲3.投标人应仔细阅读招标文件的所有内容，按照招标文件的要求提交投标文件，并对所提供的全部资料的真实性承担法律责任。</w:t>
      </w:r>
    </w:p>
    <w:p>
      <w:pPr>
        <w:pStyle w:val="9"/>
        <w:snapToGrid w:val="0"/>
        <w:spacing w:before="156" w:after="156" w:line="360" w:lineRule="auto"/>
        <w:ind w:left="2" w:leftChars="1" w:firstLine="420" w:firstLineChars="200"/>
        <w:rPr>
          <w:rFonts w:hAnsi="宋体"/>
          <w:b/>
          <w:color w:val="000000" w:themeColor="text1"/>
          <w:sz w:val="21"/>
          <w:szCs w:val="21"/>
        </w:rPr>
      </w:pPr>
      <w:r>
        <w:rPr>
          <w:rFonts w:hint="eastAsia" w:hAnsi="宋体"/>
          <w:color w:val="000000" w:themeColor="text1"/>
          <w:sz w:val="21"/>
          <w:szCs w:val="21"/>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pPr>
        <w:pStyle w:val="9"/>
        <w:snapToGrid w:val="0"/>
        <w:spacing w:beforeLines="0" w:afterLines="0" w:line="360" w:lineRule="auto"/>
        <w:ind w:firstLine="413" w:firstLineChars="196"/>
        <w:rPr>
          <w:rFonts w:hAnsi="宋体"/>
          <w:b/>
          <w:bCs/>
          <w:color w:val="000000" w:themeColor="text1"/>
          <w:sz w:val="21"/>
          <w:szCs w:val="21"/>
        </w:rPr>
      </w:pPr>
      <w:r>
        <w:rPr>
          <w:rFonts w:hint="eastAsia" w:hAnsi="宋体"/>
          <w:b/>
          <w:bCs/>
          <w:color w:val="000000" w:themeColor="text1"/>
          <w:sz w:val="21"/>
          <w:szCs w:val="21"/>
        </w:rPr>
        <w:t>（八）质疑和投诉</w:t>
      </w:r>
    </w:p>
    <w:p>
      <w:pPr>
        <w:pStyle w:val="9"/>
        <w:snapToGrid w:val="0"/>
        <w:spacing w:beforeLines="0" w:afterLines="0" w:line="360" w:lineRule="auto"/>
        <w:ind w:firstLine="420" w:firstLineChars="200"/>
        <w:rPr>
          <w:rFonts w:hAnsi="宋体"/>
          <w:bCs/>
          <w:color w:val="000000" w:themeColor="text1"/>
          <w:sz w:val="21"/>
          <w:szCs w:val="21"/>
        </w:rPr>
      </w:pPr>
      <w:r>
        <w:rPr>
          <w:rFonts w:hint="eastAsia" w:hAnsi="宋体"/>
          <w:bCs/>
          <w:color w:val="000000" w:themeColor="text1"/>
          <w:sz w:val="21"/>
          <w:szCs w:val="21"/>
        </w:rPr>
        <w:t>1.投标人认为招标文件、招标过程或中标结果使自己的合法权益受到损害的，应当在知道或者应知其权益受到损害之日起七个工作日内，以书面形式向招标人提出质疑。</w:t>
      </w:r>
      <w:r>
        <w:rPr>
          <w:rFonts w:hint="eastAsia" w:hAnsi="宋体"/>
          <w:color w:val="000000" w:themeColor="text1"/>
          <w:sz w:val="21"/>
          <w:szCs w:val="21"/>
        </w:rPr>
        <w:t>投标人对招标人的质疑答复不满意或者招标人未在七个工作日内作出答复的，可以在答复期满后十五个工作日内向同级采购监管部门投诉。</w:t>
      </w:r>
    </w:p>
    <w:p>
      <w:pPr>
        <w:pStyle w:val="9"/>
        <w:snapToGrid w:val="0"/>
        <w:spacing w:beforeLines="0" w:afterLines="0" w:line="360" w:lineRule="auto"/>
        <w:ind w:firstLine="420" w:firstLineChars="200"/>
        <w:rPr>
          <w:rFonts w:hAnsi="宋体"/>
          <w:bCs/>
          <w:color w:val="000000" w:themeColor="text1"/>
          <w:sz w:val="21"/>
          <w:szCs w:val="21"/>
        </w:rPr>
      </w:pPr>
      <w:r>
        <w:rPr>
          <w:rFonts w:hint="eastAsia" w:hAnsi="宋体"/>
          <w:bCs/>
          <w:color w:val="000000" w:themeColor="text1"/>
          <w:sz w:val="21"/>
          <w:szCs w:val="21"/>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9"/>
        <w:snapToGrid w:val="0"/>
        <w:spacing w:beforeLines="0" w:afterLines="0" w:line="360" w:lineRule="auto"/>
        <w:ind w:firstLine="413" w:firstLineChars="196"/>
        <w:jc w:val="left"/>
        <w:rPr>
          <w:rFonts w:hAnsi="宋体"/>
          <w:b/>
          <w:color w:val="000000" w:themeColor="text1"/>
          <w:sz w:val="21"/>
          <w:szCs w:val="21"/>
        </w:rPr>
      </w:pPr>
      <w:r>
        <w:rPr>
          <w:rFonts w:hint="eastAsia" w:hAnsi="宋体"/>
          <w:b/>
          <w:color w:val="000000" w:themeColor="text1"/>
          <w:sz w:val="21"/>
          <w:szCs w:val="21"/>
        </w:rPr>
        <w:t>二、招标文件</w:t>
      </w:r>
    </w:p>
    <w:p>
      <w:pPr>
        <w:snapToGrid w:val="0"/>
        <w:spacing w:line="360" w:lineRule="auto"/>
        <w:ind w:firstLine="413" w:firstLineChars="196"/>
        <w:jc w:val="left"/>
        <w:rPr>
          <w:rFonts w:ascii="宋体" w:hAnsi="宋体"/>
          <w:b/>
          <w:color w:val="000000" w:themeColor="text1"/>
          <w:szCs w:val="21"/>
        </w:rPr>
      </w:pPr>
      <w:r>
        <w:rPr>
          <w:rFonts w:hint="eastAsia" w:ascii="宋体" w:hAnsi="宋体"/>
          <w:b/>
          <w:color w:val="000000" w:themeColor="text1"/>
          <w:szCs w:val="21"/>
        </w:rPr>
        <w:t>（一）招标文件的构成</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1.招标公告</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2.招标需求</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3.投标人须知</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4.评标办法及标准</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5.合同主要条款</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6.投标文件格式</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7.本项目招标文件的澄清、答复、修改、补充的内容（如有）</w:t>
      </w:r>
    </w:p>
    <w:p>
      <w:pPr>
        <w:snapToGrid w:val="0"/>
        <w:spacing w:before="156" w:beforeLines="50" w:line="360" w:lineRule="auto"/>
        <w:ind w:firstLine="413" w:firstLineChars="196"/>
        <w:jc w:val="left"/>
        <w:rPr>
          <w:rFonts w:ascii="宋体" w:hAnsi="宋体"/>
          <w:b/>
          <w:color w:val="000000" w:themeColor="text1"/>
          <w:szCs w:val="21"/>
        </w:rPr>
      </w:pPr>
      <w:r>
        <w:rPr>
          <w:rFonts w:hint="eastAsia" w:ascii="宋体" w:hAnsi="宋体"/>
          <w:b/>
          <w:color w:val="000000" w:themeColor="text1"/>
          <w:szCs w:val="21"/>
        </w:rPr>
        <w:t>（二）投标人的风险</w:t>
      </w:r>
    </w:p>
    <w:p>
      <w:pPr>
        <w:pStyle w:val="15"/>
        <w:spacing w:line="360" w:lineRule="auto"/>
        <w:ind w:firstLine="420"/>
        <w:rPr>
          <w:rFonts w:ascii="宋体" w:eastAsia="宋体"/>
          <w:color w:val="000000" w:themeColor="text1"/>
          <w:sz w:val="21"/>
          <w:szCs w:val="21"/>
        </w:rPr>
      </w:pPr>
      <w:r>
        <w:rPr>
          <w:rFonts w:hint="eastAsia" w:ascii="宋体" w:eastAsia="宋体"/>
          <w:color w:val="000000" w:themeColor="text1"/>
          <w:sz w:val="21"/>
          <w:szCs w:val="21"/>
        </w:rPr>
        <w:t>投标人没有按照招标文件要求提供全部资料，或者投标人没有对招标文件在各方面作出实质性响应是投标人的风险，并可能导致其投标被拒绝。</w:t>
      </w:r>
    </w:p>
    <w:p>
      <w:pPr>
        <w:pStyle w:val="5"/>
        <w:tabs>
          <w:tab w:val="left" w:pos="420"/>
          <w:tab w:val="left" w:pos="454"/>
          <w:tab w:val="left" w:pos="720"/>
          <w:tab w:val="left" w:pos="900"/>
        </w:tabs>
        <w:snapToGrid w:val="0"/>
        <w:spacing w:before="156" w:beforeLines="50" w:after="120" w:line="360" w:lineRule="auto"/>
        <w:ind w:left="0" w:firstLine="413" w:firstLineChars="196"/>
        <w:rPr>
          <w:rFonts w:ascii="宋体" w:hAnsi="宋体"/>
          <w:b/>
          <w:color w:val="000000" w:themeColor="text1"/>
          <w:szCs w:val="21"/>
        </w:rPr>
      </w:pPr>
      <w:r>
        <w:rPr>
          <w:rFonts w:hint="eastAsia" w:ascii="宋体" w:hAnsi="宋体"/>
          <w:b/>
          <w:color w:val="000000" w:themeColor="text1"/>
          <w:szCs w:val="21"/>
        </w:rPr>
        <w:t xml:space="preserve">（三）招标文件的澄清与修改 </w:t>
      </w:r>
    </w:p>
    <w:p>
      <w:pPr>
        <w:pStyle w:val="9"/>
        <w:snapToGrid w:val="0"/>
        <w:spacing w:beforeLines="0" w:afterLines="0" w:line="360" w:lineRule="auto"/>
        <w:ind w:firstLine="420" w:firstLineChars="200"/>
        <w:rPr>
          <w:rFonts w:hAnsi="宋体"/>
          <w:color w:val="000000" w:themeColor="text1"/>
          <w:sz w:val="21"/>
          <w:szCs w:val="21"/>
        </w:rPr>
      </w:pPr>
      <w:r>
        <w:rPr>
          <w:rFonts w:hint="eastAsia" w:hAnsi="宋体"/>
          <w:color w:val="000000" w:themeColor="text1"/>
          <w:sz w:val="21"/>
          <w:szCs w:val="21"/>
        </w:rPr>
        <w:t>1.</w:t>
      </w:r>
      <w:r>
        <w:rPr>
          <w:rFonts w:hint="eastAsia" w:hAnsi="宋体"/>
          <w:bCs/>
          <w:color w:val="000000" w:themeColor="text1"/>
          <w:sz w:val="21"/>
          <w:szCs w:val="21"/>
        </w:rPr>
        <w:t>投标人应认真阅读本招标文件，发现其中有误或有不合理要求的，投标人必须在前附表规定的时间前以书面形式要求招标人澄清</w:t>
      </w:r>
      <w:r>
        <w:rPr>
          <w:rFonts w:hint="eastAsia" w:hAnsi="宋体"/>
          <w:color w:val="000000" w:themeColor="text1"/>
          <w:sz w:val="21"/>
          <w:szCs w:val="21"/>
        </w:rPr>
        <w:t>。招标人对已发出的招标文件进行必要澄清、答复、修改或补充的，应当在招标文件要求提交投标文件截止时间前，以采购公告发布的网站予以发布。</w:t>
      </w:r>
    </w:p>
    <w:p>
      <w:pPr>
        <w:pStyle w:val="9"/>
        <w:snapToGrid w:val="0"/>
        <w:spacing w:beforeLines="0" w:afterLines="0" w:line="360" w:lineRule="auto"/>
        <w:ind w:firstLine="420" w:firstLineChars="200"/>
        <w:rPr>
          <w:rFonts w:hAnsi="宋体"/>
          <w:color w:val="000000" w:themeColor="text1"/>
          <w:sz w:val="21"/>
          <w:szCs w:val="21"/>
        </w:rPr>
      </w:pPr>
      <w:r>
        <w:rPr>
          <w:rFonts w:hint="eastAsia" w:hAnsi="宋体"/>
          <w:color w:val="000000" w:themeColor="text1"/>
          <w:sz w:val="21"/>
          <w:szCs w:val="21"/>
        </w:rPr>
        <w:t>2.招标文件澄清、答复、修改、补充的内容为招标文件的组成部分。当招标文件与招标文件的答复、澄清、修改、补充通知就同一内容的表述不一致时，以最后发出的公告为准。</w:t>
      </w:r>
    </w:p>
    <w:p>
      <w:pPr>
        <w:pStyle w:val="9"/>
        <w:snapToGrid w:val="0"/>
        <w:spacing w:beforeLines="0" w:afterLines="0" w:line="360" w:lineRule="auto"/>
        <w:ind w:firstLine="420" w:firstLineChars="200"/>
        <w:rPr>
          <w:rFonts w:hAnsi="宋体"/>
          <w:color w:val="000000" w:themeColor="text1"/>
          <w:sz w:val="21"/>
          <w:szCs w:val="21"/>
        </w:rPr>
      </w:pPr>
      <w:r>
        <w:rPr>
          <w:rFonts w:hint="eastAsia" w:hAnsi="宋体"/>
          <w:color w:val="000000" w:themeColor="text1"/>
          <w:sz w:val="21"/>
          <w:szCs w:val="21"/>
        </w:rPr>
        <w:t>3.招标文件的澄清、答复、修改或补充都应该通过招标人以法定形式发布，采购单位没有通过招标人，不得擅自澄清、答复、修改或补充招标文件。</w:t>
      </w:r>
    </w:p>
    <w:p>
      <w:pPr>
        <w:pStyle w:val="9"/>
        <w:snapToGrid w:val="0"/>
        <w:spacing w:before="156" w:after="156" w:line="360" w:lineRule="auto"/>
        <w:ind w:firstLine="413" w:firstLineChars="196"/>
        <w:rPr>
          <w:rFonts w:hAnsi="宋体"/>
          <w:b/>
          <w:color w:val="000000" w:themeColor="text1"/>
          <w:sz w:val="21"/>
          <w:szCs w:val="21"/>
        </w:rPr>
      </w:pPr>
      <w:r>
        <w:rPr>
          <w:rFonts w:hint="eastAsia" w:hAnsi="宋体"/>
          <w:b/>
          <w:color w:val="000000" w:themeColor="text1"/>
          <w:sz w:val="21"/>
          <w:szCs w:val="21"/>
        </w:rPr>
        <w:t>三、投标文件的编制</w:t>
      </w:r>
    </w:p>
    <w:p>
      <w:pPr>
        <w:snapToGrid w:val="0"/>
        <w:spacing w:line="360" w:lineRule="auto"/>
        <w:ind w:firstLine="413" w:firstLineChars="196"/>
        <w:jc w:val="left"/>
        <w:rPr>
          <w:rFonts w:ascii="宋体" w:hAnsi="宋体"/>
          <w:b/>
          <w:color w:val="000000" w:themeColor="text1"/>
          <w:szCs w:val="21"/>
        </w:rPr>
      </w:pPr>
      <w:r>
        <w:rPr>
          <w:rFonts w:hint="eastAsia" w:ascii="宋体" w:hAnsi="宋体"/>
          <w:b/>
          <w:color w:val="000000" w:themeColor="text1"/>
          <w:szCs w:val="21"/>
        </w:rPr>
        <w:t>（一）投标文件的组成</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投标文件由</w:t>
      </w:r>
      <w:r>
        <w:rPr>
          <w:rFonts w:hint="eastAsia" w:ascii="宋体" w:hAnsi="宋体"/>
          <w:b/>
          <w:color w:val="000000" w:themeColor="text1"/>
          <w:szCs w:val="21"/>
        </w:rPr>
        <w:t>商务技术文件、报价文件二</w:t>
      </w:r>
      <w:r>
        <w:rPr>
          <w:rFonts w:hint="eastAsia" w:ascii="宋体" w:hAnsi="宋体"/>
          <w:color w:val="000000" w:themeColor="text1"/>
          <w:szCs w:val="21"/>
        </w:rPr>
        <w:t>部份组成。相关格式见附件，其余格式自拟。</w:t>
      </w:r>
    </w:p>
    <w:p>
      <w:pPr>
        <w:snapToGrid w:val="0"/>
        <w:spacing w:before="156" w:beforeLines="50" w:line="360" w:lineRule="auto"/>
        <w:ind w:firstLine="413" w:firstLineChars="196"/>
        <w:jc w:val="left"/>
        <w:rPr>
          <w:rFonts w:ascii="宋体" w:hAnsi="宋体"/>
          <w:b/>
          <w:color w:val="000000" w:themeColor="text1"/>
          <w:szCs w:val="21"/>
        </w:rPr>
      </w:pPr>
      <w:r>
        <w:rPr>
          <w:rFonts w:hint="eastAsia" w:ascii="宋体" w:hAnsi="宋体"/>
          <w:b/>
          <w:color w:val="000000" w:themeColor="text1"/>
          <w:szCs w:val="21"/>
        </w:rPr>
        <w:t>1.商务</w:t>
      </w:r>
      <w:r>
        <w:rPr>
          <w:rFonts w:hint="eastAsia" w:ascii="宋体" w:hAnsi="宋体"/>
          <w:b/>
          <w:bCs/>
          <w:color w:val="000000" w:themeColor="text1"/>
          <w:szCs w:val="21"/>
        </w:rPr>
        <w:t>技术</w:t>
      </w:r>
      <w:r>
        <w:rPr>
          <w:rFonts w:hint="eastAsia" w:ascii="宋体" w:hAnsi="宋体"/>
          <w:b/>
          <w:color w:val="000000" w:themeColor="text1"/>
          <w:szCs w:val="21"/>
        </w:rPr>
        <w:t>文件：</w:t>
      </w:r>
    </w:p>
    <w:p>
      <w:pPr>
        <w:snapToGrid w:val="0"/>
        <w:spacing w:line="360" w:lineRule="auto"/>
        <w:ind w:firstLine="411" w:firstLineChars="196"/>
        <w:jc w:val="left"/>
        <w:rPr>
          <w:rFonts w:ascii="宋体" w:hAnsi="宋体"/>
          <w:color w:val="000000" w:themeColor="text1"/>
          <w:szCs w:val="21"/>
        </w:rPr>
      </w:pPr>
      <w:r>
        <w:rPr>
          <w:rFonts w:hint="eastAsia" w:ascii="宋体" w:hAnsi="宋体"/>
          <w:color w:val="000000" w:themeColor="text1"/>
          <w:szCs w:val="21"/>
        </w:rPr>
        <w:t>（1）投标函；</w:t>
      </w:r>
    </w:p>
    <w:p>
      <w:pPr>
        <w:snapToGrid w:val="0"/>
        <w:spacing w:line="360" w:lineRule="auto"/>
        <w:ind w:firstLine="411" w:firstLineChars="196"/>
        <w:jc w:val="left"/>
        <w:rPr>
          <w:rFonts w:ascii="宋体" w:hAnsi="宋体"/>
          <w:color w:val="000000" w:themeColor="text1"/>
          <w:szCs w:val="21"/>
        </w:rPr>
      </w:pPr>
      <w:r>
        <w:rPr>
          <w:rFonts w:hint="eastAsia" w:ascii="宋体" w:hAnsi="宋体"/>
          <w:color w:val="000000" w:themeColor="text1"/>
          <w:szCs w:val="21"/>
        </w:rPr>
        <w:t>（2）</w:t>
      </w:r>
      <w:bookmarkStart w:id="181" w:name="_Hlk534200539"/>
      <w:r>
        <w:rPr>
          <w:rFonts w:hint="eastAsia" w:ascii="宋体" w:hAnsi="宋体"/>
          <w:color w:val="000000" w:themeColor="text1"/>
          <w:szCs w:val="21"/>
        </w:rPr>
        <w:t>法定代表人授权委托书</w:t>
      </w:r>
      <w:bookmarkEnd w:id="181"/>
      <w:r>
        <w:rPr>
          <w:rFonts w:hint="eastAsia" w:ascii="宋体" w:hAnsi="宋体"/>
          <w:color w:val="000000" w:themeColor="text1"/>
          <w:szCs w:val="21"/>
        </w:rPr>
        <w:t>或法人资格证明书；</w:t>
      </w:r>
    </w:p>
    <w:p>
      <w:pPr>
        <w:snapToGrid w:val="0"/>
        <w:spacing w:line="360" w:lineRule="auto"/>
        <w:ind w:firstLine="411" w:firstLineChars="196"/>
        <w:jc w:val="left"/>
        <w:rPr>
          <w:rFonts w:ascii="宋体" w:hAnsi="宋体"/>
          <w:color w:val="000000" w:themeColor="text1"/>
          <w:szCs w:val="21"/>
        </w:rPr>
      </w:pPr>
      <w:r>
        <w:rPr>
          <w:rFonts w:hint="eastAsia" w:ascii="宋体" w:hAnsi="宋体"/>
          <w:color w:val="000000" w:themeColor="text1"/>
          <w:szCs w:val="21"/>
        </w:rPr>
        <w:t>（3）营业执照副本复印件；</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（4）项目负责人简历表；</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 xml:space="preserve">（5）项目实施人员一览表； </w:t>
      </w:r>
    </w:p>
    <w:p>
      <w:pPr>
        <w:snapToGrid w:val="0"/>
        <w:spacing w:line="360" w:lineRule="auto"/>
        <w:ind w:firstLine="411" w:firstLineChars="196"/>
        <w:jc w:val="left"/>
        <w:rPr>
          <w:rFonts w:ascii="宋体" w:hAnsi="宋体"/>
          <w:color w:val="000000" w:themeColor="text1"/>
          <w:szCs w:val="21"/>
        </w:rPr>
      </w:pPr>
      <w:r>
        <w:rPr>
          <w:rFonts w:hint="eastAsia" w:ascii="宋体" w:hAnsi="宋体"/>
          <w:color w:val="000000" w:themeColor="text1"/>
          <w:szCs w:val="21"/>
        </w:rPr>
        <w:t>（6）投标人认为需要提供的其他资料。</w:t>
      </w:r>
    </w:p>
    <w:p>
      <w:pPr>
        <w:snapToGrid w:val="0"/>
        <w:spacing w:line="360" w:lineRule="auto"/>
        <w:ind w:firstLine="422" w:firstLineChars="200"/>
        <w:jc w:val="left"/>
        <w:rPr>
          <w:rFonts w:ascii="宋体" w:hAnsi="宋体"/>
          <w:color w:val="000000" w:themeColor="text1"/>
          <w:spacing w:val="-4"/>
          <w:szCs w:val="21"/>
        </w:rPr>
      </w:pPr>
      <w:r>
        <w:rPr>
          <w:rFonts w:hint="eastAsia" w:ascii="宋体" w:hAnsi="宋体"/>
          <w:b/>
          <w:color w:val="000000" w:themeColor="text1"/>
          <w:szCs w:val="21"/>
        </w:rPr>
        <w:t>说明：商务</w:t>
      </w:r>
      <w:r>
        <w:rPr>
          <w:rFonts w:hint="eastAsia" w:ascii="宋体" w:hAnsi="宋体"/>
          <w:b/>
          <w:bCs/>
          <w:color w:val="000000" w:themeColor="text1"/>
          <w:szCs w:val="21"/>
        </w:rPr>
        <w:t>技术</w:t>
      </w:r>
      <w:r>
        <w:rPr>
          <w:rFonts w:hint="eastAsia" w:ascii="宋体" w:hAnsi="宋体"/>
          <w:b/>
          <w:color w:val="000000" w:themeColor="text1"/>
          <w:szCs w:val="21"/>
        </w:rPr>
        <w:t>文件除投标函和法定代表人授权委托书外，招标文件第六章中附表格式均为参考格式。</w:t>
      </w:r>
    </w:p>
    <w:p>
      <w:pPr>
        <w:snapToGrid w:val="0"/>
        <w:spacing w:line="360" w:lineRule="auto"/>
        <w:ind w:firstLine="413" w:firstLineChars="196"/>
        <w:jc w:val="left"/>
        <w:rPr>
          <w:rFonts w:ascii="宋体" w:hAnsi="宋体"/>
          <w:b/>
          <w:color w:val="000000" w:themeColor="text1"/>
          <w:szCs w:val="21"/>
        </w:rPr>
      </w:pPr>
      <w:r>
        <w:rPr>
          <w:rFonts w:hint="eastAsia" w:ascii="宋体" w:hAnsi="宋体"/>
          <w:b/>
          <w:color w:val="000000" w:themeColor="text1"/>
          <w:szCs w:val="21"/>
        </w:rPr>
        <w:t>2.报价文件</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（1）开标一览表；</w:t>
      </w:r>
    </w:p>
    <w:p>
      <w:pPr>
        <w:pStyle w:val="10"/>
        <w:snapToGrid w:val="0"/>
        <w:spacing w:line="360" w:lineRule="auto"/>
        <w:ind w:left="0" w:leftChars="0" w:firstLine="420" w:firstLineChars="200"/>
        <w:rPr>
          <w:rFonts w:ascii="宋体" w:hAnsi="宋体" w:eastAsia="宋体"/>
          <w:color w:val="000000" w:themeColor="text1"/>
          <w:sz w:val="21"/>
          <w:szCs w:val="21"/>
        </w:rPr>
      </w:pPr>
      <w:r>
        <w:rPr>
          <w:rFonts w:hint="eastAsia" w:ascii="宋体" w:hAnsi="宋体" w:eastAsia="宋体"/>
          <w:color w:val="000000" w:themeColor="text1"/>
          <w:sz w:val="21"/>
          <w:szCs w:val="21"/>
        </w:rPr>
        <w:t>（2）报价明细表。</w:t>
      </w:r>
    </w:p>
    <w:p>
      <w:pPr>
        <w:snapToGrid w:val="0"/>
        <w:spacing w:line="360" w:lineRule="auto"/>
        <w:ind w:firstLine="413" w:firstLineChars="196"/>
        <w:jc w:val="left"/>
        <w:rPr>
          <w:rFonts w:ascii="宋体" w:hAnsi="宋体"/>
          <w:b/>
          <w:color w:val="000000" w:themeColor="text1"/>
          <w:szCs w:val="21"/>
        </w:rPr>
      </w:pPr>
      <w:r>
        <w:rPr>
          <w:rFonts w:hint="eastAsia" w:ascii="宋体" w:hAnsi="宋体"/>
          <w:b/>
          <w:color w:val="000000" w:themeColor="text1"/>
          <w:szCs w:val="21"/>
        </w:rPr>
        <w:t>（二）投标文件的语言及计量</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▲1.投标文件以及投标人与招标人就有关投标事宜的所有来往函电，均应以中文汉语书写。除签名、盖章、专用名称等特殊情形外，以中文汉语以外的文字表述的投标文件视同未提供。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22" w:firstLineChars="200"/>
        <w:jc w:val="left"/>
        <w:rPr>
          <w:rFonts w:ascii="宋体" w:hAnsi="宋体"/>
          <w:b/>
          <w:color w:val="000000" w:themeColor="text1"/>
          <w:szCs w:val="21"/>
        </w:rPr>
      </w:pPr>
      <w:r>
        <w:rPr>
          <w:rFonts w:hint="eastAsia" w:ascii="宋体" w:hAnsi="宋体"/>
          <w:b/>
          <w:color w:val="000000" w:themeColor="text1"/>
          <w:szCs w:val="21"/>
        </w:rPr>
        <w:t>（三）投标报价</w:t>
      </w:r>
    </w:p>
    <w:p>
      <w:pPr>
        <w:pStyle w:val="9"/>
        <w:snapToGrid w:val="0"/>
        <w:spacing w:before="156" w:after="156" w:line="360" w:lineRule="auto"/>
        <w:ind w:firstLine="420" w:firstLineChars="200"/>
        <w:jc w:val="left"/>
        <w:rPr>
          <w:rFonts w:hAnsi="宋体"/>
          <w:color w:val="000000" w:themeColor="text1"/>
          <w:sz w:val="21"/>
          <w:szCs w:val="21"/>
        </w:rPr>
      </w:pPr>
      <w:r>
        <w:rPr>
          <w:rFonts w:hint="eastAsia" w:hAnsi="宋体"/>
          <w:color w:val="000000" w:themeColor="text1"/>
          <w:sz w:val="21"/>
          <w:szCs w:val="21"/>
        </w:rPr>
        <w:t>1.投标报价应按招标文件中相关附表格式填写。</w:t>
      </w:r>
    </w:p>
    <w:p>
      <w:pPr>
        <w:pStyle w:val="9"/>
        <w:snapToGrid w:val="0"/>
        <w:spacing w:before="156" w:after="156" w:line="360" w:lineRule="auto"/>
        <w:ind w:firstLine="420" w:firstLineChars="200"/>
        <w:jc w:val="left"/>
        <w:rPr>
          <w:rFonts w:hAnsi="宋体"/>
          <w:b/>
          <w:bCs/>
          <w:color w:val="000000" w:themeColor="text1"/>
          <w:sz w:val="21"/>
          <w:szCs w:val="21"/>
        </w:rPr>
      </w:pPr>
      <w:r>
        <w:rPr>
          <w:rFonts w:hint="eastAsia" w:hAnsi="宋体"/>
          <w:color w:val="000000" w:themeColor="text1"/>
          <w:sz w:val="21"/>
          <w:szCs w:val="21"/>
        </w:rPr>
        <w:t>▲2.投标报价是履行合同的最终价格，应包括</w:t>
      </w:r>
      <w:r>
        <w:rPr>
          <w:rFonts w:hint="eastAsia"/>
          <w:color w:val="000000" w:themeColor="text1"/>
          <w:sz w:val="21"/>
          <w:szCs w:val="21"/>
        </w:rPr>
        <w:t>本次项目普查等</w:t>
      </w:r>
      <w:r>
        <w:rPr>
          <w:rFonts w:hint="eastAsia" w:hAnsi="宋体"/>
          <w:color w:val="000000" w:themeColor="text1"/>
          <w:sz w:val="21"/>
          <w:szCs w:val="21"/>
        </w:rPr>
        <w:t>相关费用、投标费用、其它费用、税金等一切所涉及的费用。</w:t>
      </w:r>
      <w:r>
        <w:rPr>
          <w:rFonts w:hint="eastAsia" w:hAnsi="宋体"/>
          <w:b/>
          <w:bCs/>
          <w:color w:val="000000" w:themeColor="text1"/>
          <w:sz w:val="21"/>
          <w:szCs w:val="21"/>
        </w:rPr>
        <w:t>本项目实行价格包干，不再调整。</w:t>
      </w:r>
    </w:p>
    <w:p>
      <w:pPr>
        <w:pStyle w:val="9"/>
        <w:snapToGrid w:val="0"/>
        <w:spacing w:before="156" w:after="156" w:line="360" w:lineRule="auto"/>
        <w:ind w:firstLine="420" w:firstLineChars="200"/>
        <w:jc w:val="left"/>
        <w:rPr>
          <w:rFonts w:hAnsi="宋体"/>
          <w:color w:val="000000" w:themeColor="text1"/>
          <w:sz w:val="21"/>
          <w:szCs w:val="21"/>
        </w:rPr>
      </w:pPr>
      <w:r>
        <w:rPr>
          <w:rFonts w:hint="eastAsia" w:hAnsi="宋体"/>
          <w:color w:val="000000" w:themeColor="text1"/>
          <w:sz w:val="21"/>
          <w:szCs w:val="21"/>
        </w:rPr>
        <w:t>▲3.投标文件只允许有一个报价，有选择的或有条件的报价将不予接受。</w:t>
      </w:r>
    </w:p>
    <w:p>
      <w:pPr>
        <w:pStyle w:val="5"/>
        <w:tabs>
          <w:tab w:val="left" w:pos="420"/>
          <w:tab w:val="left" w:pos="454"/>
          <w:tab w:val="left" w:pos="720"/>
          <w:tab w:val="left" w:pos="900"/>
        </w:tabs>
        <w:snapToGrid w:val="0"/>
        <w:spacing w:before="156" w:beforeLines="50" w:line="360" w:lineRule="auto"/>
        <w:ind w:left="0" w:firstLine="413" w:firstLineChars="196"/>
        <w:rPr>
          <w:rFonts w:ascii="宋体" w:hAnsi="宋体"/>
          <w:b/>
          <w:color w:val="000000" w:themeColor="text1"/>
          <w:szCs w:val="21"/>
        </w:rPr>
      </w:pPr>
      <w:r>
        <w:rPr>
          <w:rFonts w:hint="eastAsia" w:ascii="宋体" w:hAnsi="宋体"/>
          <w:b/>
          <w:color w:val="000000" w:themeColor="text1"/>
          <w:szCs w:val="21"/>
        </w:rPr>
        <w:t>（四）投标有效期</w:t>
      </w:r>
    </w:p>
    <w:p>
      <w:pPr>
        <w:pStyle w:val="5"/>
        <w:tabs>
          <w:tab w:val="left" w:pos="420"/>
          <w:tab w:val="left" w:pos="454"/>
          <w:tab w:val="left" w:pos="720"/>
          <w:tab w:val="left" w:pos="900"/>
        </w:tabs>
        <w:snapToGrid w:val="0"/>
        <w:spacing w:after="120" w:line="360" w:lineRule="auto"/>
        <w:ind w:left="-25" w:leftChars="-12" w:firstLine="315" w:firstLineChars="150"/>
        <w:rPr>
          <w:rFonts w:ascii="宋体" w:hAnsi="宋体"/>
          <w:color w:val="000000" w:themeColor="text1"/>
          <w:szCs w:val="21"/>
        </w:rPr>
      </w:pPr>
      <w:r>
        <w:rPr>
          <w:rFonts w:hint="eastAsia" w:ascii="宋体" w:hAnsi="宋体"/>
          <w:color w:val="000000" w:themeColor="text1"/>
          <w:szCs w:val="21"/>
        </w:rPr>
        <w:t>▲1.自投标截止日起</w:t>
      </w:r>
      <w:r>
        <w:rPr>
          <w:rFonts w:hint="eastAsia" w:ascii="宋体" w:hAnsi="宋体"/>
          <w:color w:val="000000" w:themeColor="text1"/>
          <w:szCs w:val="21"/>
          <w:u w:val="single"/>
        </w:rPr>
        <w:t xml:space="preserve"> 90</w:t>
      </w:r>
      <w:r>
        <w:rPr>
          <w:rFonts w:hint="eastAsia" w:ascii="宋体" w:hAnsi="宋体"/>
          <w:color w:val="000000" w:themeColor="text1"/>
          <w:szCs w:val="21"/>
        </w:rPr>
        <w:t>天投标文件应保持有效。</w:t>
      </w:r>
    </w:p>
    <w:p>
      <w:pPr>
        <w:pStyle w:val="5"/>
        <w:tabs>
          <w:tab w:val="left" w:pos="420"/>
          <w:tab w:val="left" w:pos="454"/>
          <w:tab w:val="left" w:pos="720"/>
          <w:tab w:val="left" w:pos="900"/>
        </w:tabs>
        <w:snapToGrid w:val="0"/>
        <w:spacing w:line="360" w:lineRule="auto"/>
        <w:ind w:left="0" w:firstLine="420" w:firstLineChars="200"/>
        <w:rPr>
          <w:rFonts w:ascii="宋体" w:hAnsi="宋体"/>
          <w:color w:val="000000" w:themeColor="text1"/>
          <w:szCs w:val="21"/>
        </w:rPr>
      </w:pPr>
      <w:r>
        <w:rPr>
          <w:rFonts w:hint="eastAsia" w:ascii="宋体" w:hAnsi="宋体"/>
          <w:color w:val="000000" w:themeColor="text1"/>
          <w:szCs w:val="21"/>
        </w:rPr>
        <w:t>2.在特殊情况下，招标人可与投标人协商延长投标文件的有效期，这种要求和答复均以书面形式进行。</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 xml:space="preserve">3.投标人可拒绝接受延期要求而不会导致投标保证金不被退回。同意延长有效期的投标人需要相应延长投标保证金的有效期，但不能修改投标文件内容。 </w:t>
      </w:r>
    </w:p>
    <w:p>
      <w:pPr>
        <w:snapToGrid w:val="0"/>
        <w:spacing w:line="360" w:lineRule="auto"/>
        <w:ind w:firstLine="420" w:firstLineChars="200"/>
        <w:jc w:val="left"/>
        <w:rPr>
          <w:rFonts w:ascii="宋体" w:hAnsi="宋体"/>
          <w:b/>
          <w:color w:val="000000" w:themeColor="text1"/>
          <w:szCs w:val="21"/>
        </w:rPr>
      </w:pPr>
      <w:r>
        <w:rPr>
          <w:rFonts w:hint="eastAsia" w:ascii="宋体" w:hAnsi="宋体"/>
          <w:color w:val="000000" w:themeColor="text1"/>
          <w:szCs w:val="21"/>
        </w:rPr>
        <w:t>4.中标人的投标文件自开标之日起至合同履行完毕止均应保持有效。</w:t>
      </w:r>
    </w:p>
    <w:p>
      <w:pPr>
        <w:snapToGrid w:val="0"/>
        <w:spacing w:line="360" w:lineRule="auto"/>
        <w:ind w:firstLine="413" w:firstLineChars="196"/>
        <w:jc w:val="left"/>
        <w:rPr>
          <w:rFonts w:ascii="宋体" w:hAnsi="宋体"/>
          <w:b/>
          <w:bCs/>
          <w:color w:val="000000" w:themeColor="text1"/>
          <w:szCs w:val="21"/>
        </w:rPr>
      </w:pPr>
      <w:r>
        <w:rPr>
          <w:rFonts w:hint="eastAsia" w:ascii="宋体" w:hAnsi="宋体"/>
          <w:b/>
          <w:bCs/>
          <w:color w:val="000000" w:themeColor="text1"/>
          <w:szCs w:val="21"/>
        </w:rPr>
        <w:t>5.投标人有下列情形之一的，投标保证金将不予退还：</w:t>
      </w:r>
    </w:p>
    <w:p>
      <w:pPr>
        <w:snapToGrid w:val="0"/>
        <w:spacing w:line="360" w:lineRule="auto"/>
        <w:ind w:firstLine="411" w:firstLineChars="196"/>
        <w:jc w:val="left"/>
        <w:rPr>
          <w:rFonts w:ascii="宋体" w:hAnsi="宋体"/>
          <w:color w:val="000000" w:themeColor="text1"/>
          <w:szCs w:val="21"/>
        </w:rPr>
      </w:pPr>
      <w:r>
        <w:rPr>
          <w:rFonts w:hint="eastAsia" w:ascii="宋体" w:hAnsi="宋体"/>
          <w:color w:val="000000" w:themeColor="text1"/>
          <w:szCs w:val="21"/>
        </w:rPr>
        <w:t>（1）投标人在投标有效期内撤回投标文件的；</w:t>
      </w:r>
    </w:p>
    <w:p>
      <w:pPr>
        <w:snapToGrid w:val="0"/>
        <w:spacing w:line="360" w:lineRule="auto"/>
        <w:ind w:firstLine="411" w:firstLineChars="196"/>
        <w:jc w:val="left"/>
        <w:rPr>
          <w:rFonts w:ascii="宋体" w:hAnsi="宋体"/>
          <w:color w:val="000000" w:themeColor="text1"/>
          <w:szCs w:val="21"/>
        </w:rPr>
      </w:pPr>
      <w:r>
        <w:rPr>
          <w:rFonts w:hint="eastAsia" w:ascii="宋体" w:hAnsi="宋体"/>
          <w:color w:val="000000" w:themeColor="text1"/>
          <w:szCs w:val="21"/>
        </w:rPr>
        <w:t>（2）未按规定提交履约保证金的；</w:t>
      </w:r>
    </w:p>
    <w:p>
      <w:pPr>
        <w:snapToGrid w:val="0"/>
        <w:spacing w:line="360" w:lineRule="auto"/>
        <w:ind w:firstLine="411" w:firstLineChars="196"/>
        <w:jc w:val="left"/>
        <w:rPr>
          <w:rFonts w:ascii="宋体" w:hAnsi="宋体"/>
          <w:color w:val="000000" w:themeColor="text1"/>
          <w:szCs w:val="21"/>
        </w:rPr>
      </w:pPr>
      <w:r>
        <w:rPr>
          <w:rFonts w:hint="eastAsia" w:ascii="宋体" w:hAnsi="宋体"/>
          <w:color w:val="000000" w:themeColor="text1"/>
          <w:szCs w:val="21"/>
        </w:rPr>
        <w:t>（3）投标人在投标过程中弄虚作假，提供虚假材料的；</w:t>
      </w:r>
    </w:p>
    <w:p>
      <w:pPr>
        <w:snapToGrid w:val="0"/>
        <w:spacing w:line="360" w:lineRule="auto"/>
        <w:ind w:firstLine="411" w:firstLineChars="196"/>
        <w:rPr>
          <w:rFonts w:ascii="宋体" w:hAnsi="宋体"/>
          <w:color w:val="000000" w:themeColor="text1"/>
          <w:szCs w:val="21"/>
        </w:rPr>
      </w:pPr>
      <w:r>
        <w:rPr>
          <w:rFonts w:hint="eastAsia" w:ascii="宋体" w:hAnsi="宋体"/>
          <w:color w:val="000000" w:themeColor="text1"/>
          <w:szCs w:val="21"/>
        </w:rPr>
        <w:t>（4）中标人无正当理由不与采购单位签订合同的；</w:t>
      </w:r>
    </w:p>
    <w:p>
      <w:pPr>
        <w:snapToGrid w:val="0"/>
        <w:spacing w:line="360" w:lineRule="auto"/>
        <w:ind w:firstLine="411" w:firstLineChars="196"/>
        <w:rPr>
          <w:rFonts w:ascii="宋体" w:hAnsi="宋体"/>
          <w:color w:val="000000" w:themeColor="text1"/>
          <w:szCs w:val="21"/>
        </w:rPr>
      </w:pPr>
      <w:r>
        <w:rPr>
          <w:rFonts w:hint="eastAsia" w:ascii="宋体" w:hAnsi="宋体"/>
          <w:color w:val="000000" w:themeColor="text1"/>
          <w:szCs w:val="21"/>
        </w:rPr>
        <w:t>（5）</w:t>
      </w:r>
      <w:r>
        <w:rPr>
          <w:rFonts w:hint="eastAsia" w:ascii="宋体" w:hAnsi="宋体"/>
          <w:bCs/>
          <w:color w:val="000000" w:themeColor="text1"/>
          <w:szCs w:val="21"/>
        </w:rPr>
        <w:t>将中标项目转让给他人或者在投标文件中未说明且未经招标人同意，将中标项目分包给他人的；</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（6）拒绝履行合同义务的；</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（7）其他严重扰乱招投标程序的。</w:t>
      </w:r>
    </w:p>
    <w:p>
      <w:pPr>
        <w:snapToGrid w:val="0"/>
        <w:spacing w:before="156" w:beforeLines="50" w:line="360" w:lineRule="auto"/>
        <w:ind w:firstLine="413" w:firstLineChars="196"/>
        <w:jc w:val="left"/>
        <w:rPr>
          <w:rFonts w:ascii="宋体" w:hAnsi="宋体"/>
          <w:b/>
          <w:color w:val="000000" w:themeColor="text1"/>
          <w:szCs w:val="21"/>
        </w:rPr>
      </w:pPr>
      <w:r>
        <w:rPr>
          <w:rFonts w:hint="eastAsia" w:ascii="宋体" w:hAnsi="宋体"/>
          <w:b/>
          <w:color w:val="000000" w:themeColor="text1"/>
          <w:szCs w:val="21"/>
        </w:rPr>
        <w:t>（六）投标文件的签署和份数</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1.投标人应按本招标文件规定的格式和顺序编制、装订投标文件并标注页码，投标文件内容不完整、编排混乱而导致投标文件被误读、漏读或者查找不到相关内容的，投标人责任自负。</w:t>
      </w:r>
    </w:p>
    <w:p>
      <w:pPr>
        <w:snapToGrid w:val="0"/>
        <w:spacing w:line="360" w:lineRule="auto"/>
        <w:ind w:firstLine="422" w:firstLineChars="200"/>
        <w:jc w:val="left"/>
        <w:rPr>
          <w:rFonts w:ascii="宋体" w:hAnsi="宋体"/>
          <w:color w:val="000000" w:themeColor="text1"/>
          <w:szCs w:val="21"/>
        </w:rPr>
      </w:pPr>
      <w:r>
        <w:rPr>
          <w:rFonts w:hint="eastAsia" w:ascii="宋体" w:hAnsi="宋体"/>
          <w:b/>
          <w:color w:val="000000" w:themeColor="text1"/>
          <w:szCs w:val="21"/>
          <w:shd w:val="pct10" w:color="auto" w:fill="FFFFFF"/>
        </w:rPr>
        <w:t>2</w:t>
      </w:r>
      <w:r>
        <w:rPr>
          <w:rFonts w:hint="eastAsia" w:ascii="宋体" w:hAnsi="宋体"/>
          <w:b/>
          <w:color w:val="000000" w:themeColor="text1"/>
          <w:szCs w:val="21"/>
          <w:u w:val="single"/>
          <w:shd w:val="pct10" w:color="auto" w:fill="FFFFFF"/>
        </w:rPr>
        <w:t>.投标人应按商务技术文件、报价文件（正本各1份，副本各2份）分别编制并单独装订成册，</w:t>
      </w:r>
      <w:r>
        <w:rPr>
          <w:rFonts w:hint="eastAsia" w:ascii="宋体" w:hAnsi="宋体"/>
          <w:color w:val="000000" w:themeColor="text1"/>
          <w:szCs w:val="21"/>
        </w:rPr>
        <w:t>投标文件的封面应注明“正本”、“副本”字样，</w:t>
      </w:r>
      <w:r>
        <w:rPr>
          <w:rFonts w:hint="eastAsia" w:ascii="宋体" w:hAnsi="宋体"/>
          <w:b/>
          <w:color w:val="000000" w:themeColor="text1"/>
          <w:szCs w:val="21"/>
        </w:rPr>
        <w:t>未标注清楚导致投标文件被误读等由投标人责任自负。</w:t>
      </w:r>
      <w:r>
        <w:rPr>
          <w:rFonts w:hint="eastAsia" w:ascii="宋体" w:hAnsi="宋体"/>
          <w:color w:val="000000" w:themeColor="text1"/>
          <w:szCs w:val="21"/>
        </w:rPr>
        <w:t>活页装订的投标文件将被拒绝。</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3.投标文件的正本需打印或用不褪色的墨水填写，投标文件正本除规定的可提供复印件外均须提供原件。副本可为正本的复印件。</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4.投标文件须由投标人在规定位置盖章并由</w:t>
      </w:r>
      <w:r>
        <w:rPr>
          <w:rFonts w:hint="eastAsia" w:ascii="宋体" w:hAnsi="宋体"/>
          <w:b/>
          <w:color w:val="000000" w:themeColor="text1"/>
          <w:szCs w:val="21"/>
        </w:rPr>
        <w:t>法定代表人签署或盖章</w:t>
      </w:r>
      <w:r>
        <w:rPr>
          <w:rFonts w:hint="eastAsia" w:ascii="宋体" w:hAnsi="宋体"/>
          <w:color w:val="000000" w:themeColor="text1"/>
          <w:szCs w:val="21"/>
        </w:rPr>
        <w:t>，投标人应写全称。</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5.投标文件不得涂改，若有修改错漏处，须加盖单位公章或者法定代表人或授权委托人签字或盖章。投标文件因字迹潦草或表达不清所引起的后果由投标人负责。</w:t>
      </w:r>
    </w:p>
    <w:p>
      <w:pPr>
        <w:snapToGrid w:val="0"/>
        <w:spacing w:before="156" w:beforeLines="50" w:line="360" w:lineRule="auto"/>
        <w:ind w:firstLine="310" w:firstLineChars="147"/>
        <w:jc w:val="left"/>
        <w:rPr>
          <w:rFonts w:ascii="宋体" w:hAnsi="宋体"/>
          <w:b/>
          <w:color w:val="000000" w:themeColor="text1"/>
          <w:szCs w:val="21"/>
        </w:rPr>
      </w:pPr>
      <w:r>
        <w:rPr>
          <w:rFonts w:hint="eastAsia" w:ascii="宋体" w:hAnsi="宋体"/>
          <w:b/>
          <w:color w:val="000000" w:themeColor="text1"/>
          <w:szCs w:val="21"/>
        </w:rPr>
        <w:t>（七）投标文件的包装、密封、递交、修改和撤回</w:t>
      </w:r>
    </w:p>
    <w:p>
      <w:pPr>
        <w:snapToGrid w:val="0"/>
        <w:spacing w:line="360" w:lineRule="auto"/>
        <w:ind w:firstLine="420"/>
        <w:jc w:val="left"/>
        <w:rPr>
          <w:rFonts w:ascii="宋体" w:hAnsi="宋体"/>
          <w:color w:val="000000" w:themeColor="text1"/>
          <w:szCs w:val="21"/>
        </w:rPr>
      </w:pPr>
      <w:r>
        <w:rPr>
          <w:rFonts w:hint="eastAsia" w:ascii="宋体" w:hAnsi="宋体"/>
          <w:color w:val="000000" w:themeColor="text1"/>
          <w:szCs w:val="21"/>
          <w:u w:val="single"/>
          <w:shd w:val="pct10" w:color="auto" w:fill="FFFFFF"/>
        </w:rPr>
        <w:t>1.</w:t>
      </w:r>
      <w:r>
        <w:rPr>
          <w:rFonts w:hint="eastAsia" w:ascii="宋体" w:hAnsi="宋体"/>
          <w:b/>
          <w:color w:val="000000" w:themeColor="text1"/>
          <w:szCs w:val="21"/>
          <w:u w:val="single"/>
          <w:shd w:val="pct10" w:color="auto" w:fill="FFFFFF"/>
        </w:rPr>
        <w:t>投标人应按商务技术文件、报价文件二部分分别密封封装投标文件，各</w:t>
      </w:r>
      <w:r>
        <w:rPr>
          <w:rFonts w:ascii="宋体" w:hAnsi="宋体"/>
          <w:b/>
          <w:color w:val="000000" w:themeColor="text1"/>
          <w:szCs w:val="21"/>
          <w:u w:val="single"/>
          <w:shd w:val="pct10" w:color="auto" w:fill="FFFFFF"/>
        </w:rPr>
        <w:t>标段的</w:t>
      </w:r>
      <w:r>
        <w:rPr>
          <w:rFonts w:hint="eastAsia" w:ascii="宋体" w:hAnsi="宋体"/>
          <w:b/>
          <w:color w:val="000000" w:themeColor="text1"/>
          <w:szCs w:val="21"/>
          <w:u w:val="single"/>
          <w:shd w:val="pct10" w:color="auto" w:fill="FFFFFF"/>
        </w:rPr>
        <w:t>正、副本可共同密封。</w:t>
      </w:r>
      <w:r>
        <w:rPr>
          <w:rFonts w:hint="eastAsia" w:ascii="宋体" w:hAnsi="宋体"/>
          <w:color w:val="000000" w:themeColor="text1"/>
          <w:szCs w:val="21"/>
        </w:rPr>
        <w:t>投标文件的包装封面上请注明投标人名称、投标人地址、投标文件名称（商务技术文件、报价文件）、投标项目名称、项目编号及“开标时启封”字样。</w:t>
      </w:r>
    </w:p>
    <w:p>
      <w:pPr>
        <w:snapToGri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2.未按规定密封</w:t>
      </w:r>
      <w:r>
        <w:rPr>
          <w:rFonts w:hint="eastAsia" w:ascii="宋体" w:hAnsi="宋体"/>
          <w:b/>
          <w:color w:val="000000" w:themeColor="text1"/>
          <w:szCs w:val="21"/>
        </w:rPr>
        <w:t>（投标文件外包装、封口等处已作粘贴、胶封、胶粘等密封处理，不会造成开标前递交的投标文件破损而散失或被提前开启而使内容被篡改、泄露，同时密封处作一定的签署公章即为符合密封要求）</w:t>
      </w:r>
      <w:r>
        <w:rPr>
          <w:rFonts w:hint="eastAsia" w:ascii="宋体" w:hAnsi="宋体"/>
          <w:color w:val="000000" w:themeColor="text1"/>
          <w:szCs w:val="21"/>
        </w:rPr>
        <w:t>或标记的投标文件将被拒绝，由此造成投标文件被误投或提前拆封的风险由投标人自己承担。</w:t>
      </w:r>
    </w:p>
    <w:p>
      <w:pPr>
        <w:snapToGrid w:val="0"/>
        <w:spacing w:line="360" w:lineRule="auto"/>
        <w:ind w:firstLine="420"/>
        <w:jc w:val="left"/>
        <w:rPr>
          <w:rFonts w:ascii="宋体" w:hAnsi="宋体"/>
          <w:color w:val="000000" w:themeColor="text1"/>
          <w:szCs w:val="21"/>
        </w:rPr>
      </w:pPr>
      <w:r>
        <w:rPr>
          <w:rFonts w:hint="eastAsia" w:ascii="宋体" w:hAnsi="宋体"/>
          <w:color w:val="000000" w:themeColor="text1"/>
          <w:szCs w:val="21"/>
        </w:rPr>
        <w:t>3.投标人在投标截止时间之前，可以对已提交的投标文件进行修改或撤回，</w:t>
      </w:r>
      <w:r>
        <w:rPr>
          <w:rFonts w:hint="eastAsia" w:ascii="宋体" w:hAnsi="宋体"/>
          <w:b/>
          <w:color w:val="000000" w:themeColor="text1"/>
          <w:szCs w:val="21"/>
        </w:rPr>
        <w:t>但应以书面形式通知招标人，书面形式应加盖投标人公章或由法定代表人（或委托人）签署或盖章。</w:t>
      </w:r>
      <w:r>
        <w:rPr>
          <w:rFonts w:hint="eastAsia" w:ascii="宋体" w:hAnsi="宋体"/>
          <w:color w:val="000000" w:themeColor="text1"/>
          <w:szCs w:val="21"/>
        </w:rPr>
        <w:t>投标截止时间后，投标人不得撤回、修改投标文件。修改后重新递交的投标文件应当按本招标文件的要求签署、盖章和密封。</w:t>
      </w:r>
    </w:p>
    <w:p>
      <w:pPr>
        <w:autoSpaceDE w:val="0"/>
        <w:autoSpaceDN w:val="0"/>
        <w:adjustRightInd w:val="0"/>
        <w:spacing w:line="360" w:lineRule="auto"/>
        <w:ind w:firstLine="316" w:firstLineChars="150"/>
        <w:rPr>
          <w:rFonts w:ascii="宋体" w:hAnsi="宋体"/>
          <w:b/>
          <w:color w:val="000000" w:themeColor="text1"/>
          <w:szCs w:val="21"/>
        </w:rPr>
      </w:pPr>
      <w:r>
        <w:rPr>
          <w:rFonts w:ascii="宋体" w:hAnsi="宋体"/>
          <w:b/>
          <w:color w:val="000000" w:themeColor="text1"/>
          <w:szCs w:val="21"/>
        </w:rPr>
        <w:t>4</w:t>
      </w:r>
      <w:r>
        <w:rPr>
          <w:rFonts w:hint="eastAsia" w:ascii="宋体" w:hAnsi="宋体"/>
          <w:b/>
          <w:color w:val="000000" w:themeColor="text1"/>
          <w:szCs w:val="21"/>
        </w:rPr>
        <w:t>.</w:t>
      </w:r>
      <w:r>
        <w:rPr>
          <w:rFonts w:hint="eastAsia" w:ascii="黑体" w:eastAsia="黑体"/>
          <w:b/>
          <w:color w:val="000000" w:themeColor="text1"/>
          <w:szCs w:val="21"/>
        </w:rPr>
        <w:t xml:space="preserve"> </w:t>
      </w:r>
      <w:r>
        <w:rPr>
          <w:rFonts w:hint="eastAsia" w:ascii="宋体" w:hAnsi="宋体"/>
          <w:b/>
          <w:color w:val="000000" w:themeColor="text1"/>
          <w:szCs w:val="21"/>
        </w:rPr>
        <w:t>发生下列情况之一的投标文件将不予受理：</w:t>
      </w:r>
    </w:p>
    <w:p>
      <w:pPr>
        <w:spacing w:line="360" w:lineRule="auto"/>
        <w:ind w:firstLine="210" w:firstLineChars="100"/>
        <w:rPr>
          <w:rFonts w:ascii="宋体" w:hAnsi="宋体"/>
          <w:color w:val="000000" w:themeColor="text1"/>
          <w:szCs w:val="21"/>
        </w:rPr>
      </w:pPr>
      <w:r>
        <w:rPr>
          <w:rFonts w:hint="eastAsia" w:ascii="宋体" w:hAnsi="宋体"/>
          <w:color w:val="000000" w:themeColor="text1"/>
          <w:szCs w:val="21"/>
        </w:rPr>
        <w:t>（1）应交未交投标保证金的；</w:t>
      </w:r>
    </w:p>
    <w:p>
      <w:pPr>
        <w:spacing w:line="360" w:lineRule="auto"/>
        <w:ind w:firstLine="210" w:firstLineChars="100"/>
        <w:rPr>
          <w:rFonts w:ascii="宋体" w:hAnsi="宋体"/>
          <w:color w:val="000000" w:themeColor="text1"/>
          <w:szCs w:val="21"/>
        </w:rPr>
      </w:pPr>
      <w:r>
        <w:rPr>
          <w:rFonts w:hint="eastAsia" w:ascii="宋体" w:hAnsi="宋体"/>
          <w:color w:val="000000" w:themeColor="text1"/>
          <w:szCs w:val="21"/>
        </w:rPr>
        <w:t>（2）以电讯、邮寄形式提交的；</w:t>
      </w:r>
    </w:p>
    <w:p>
      <w:pPr>
        <w:spacing w:line="360" w:lineRule="auto"/>
        <w:ind w:firstLine="210" w:firstLineChars="100"/>
        <w:rPr>
          <w:rFonts w:ascii="宋体" w:hAnsi="宋体"/>
          <w:color w:val="000000" w:themeColor="text1"/>
          <w:szCs w:val="21"/>
        </w:rPr>
      </w:pPr>
      <w:r>
        <w:rPr>
          <w:rFonts w:hint="eastAsia" w:ascii="宋体" w:hAnsi="宋体"/>
          <w:color w:val="000000" w:themeColor="text1"/>
          <w:szCs w:val="21"/>
        </w:rPr>
        <w:t>（3）逾期送达的或者未送达指定地点的。</w:t>
      </w:r>
    </w:p>
    <w:p>
      <w:pPr>
        <w:snapToGrid w:val="0"/>
        <w:spacing w:before="156" w:beforeLines="50" w:line="360" w:lineRule="auto"/>
        <w:ind w:firstLine="413" w:firstLineChars="196"/>
        <w:rPr>
          <w:rFonts w:ascii="宋体" w:hAnsi="宋体"/>
          <w:b/>
          <w:color w:val="000000" w:themeColor="text1"/>
          <w:szCs w:val="21"/>
        </w:rPr>
      </w:pPr>
      <w:r>
        <w:rPr>
          <w:rFonts w:hint="eastAsia" w:ascii="宋体" w:hAnsi="宋体"/>
          <w:b/>
          <w:color w:val="000000" w:themeColor="text1"/>
          <w:szCs w:val="21"/>
        </w:rPr>
        <w:t>（八）投标无效的情形</w:t>
      </w:r>
    </w:p>
    <w:p>
      <w:pPr>
        <w:snapToGrid w:val="0"/>
        <w:spacing w:line="360" w:lineRule="auto"/>
        <w:ind w:firstLine="420" w:firstLineChars="200"/>
        <w:rPr>
          <w:rFonts w:ascii="宋体" w:hAnsi="宋体"/>
          <w:bCs/>
          <w:color w:val="000000" w:themeColor="text1"/>
          <w:szCs w:val="21"/>
        </w:rPr>
      </w:pPr>
      <w:r>
        <w:rPr>
          <w:rFonts w:hint="eastAsia" w:ascii="宋体" w:hAnsi="宋体"/>
          <w:bCs/>
          <w:color w:val="000000" w:themeColor="text1"/>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398" w:firstLineChars="196"/>
        <w:rPr>
          <w:rFonts w:ascii="宋体" w:hAnsi="宋体"/>
          <w:b/>
          <w:bCs/>
          <w:color w:val="000000" w:themeColor="text1"/>
          <w:spacing w:val="-4"/>
          <w:szCs w:val="21"/>
        </w:rPr>
      </w:pPr>
      <w:r>
        <w:rPr>
          <w:rFonts w:hint="eastAsia" w:ascii="宋体" w:hAnsi="宋体"/>
          <w:b/>
          <w:bCs/>
          <w:color w:val="000000" w:themeColor="text1"/>
          <w:spacing w:val="-4"/>
          <w:szCs w:val="21"/>
        </w:rPr>
        <w:t>1.在符合性审查和商务技术评审时，如发现下列情形之一的，投标文件将被视为无效：</w:t>
      </w:r>
    </w:p>
    <w:p>
      <w:pPr>
        <w:snapToGrid w:val="0"/>
        <w:spacing w:line="360" w:lineRule="auto"/>
        <w:ind w:firstLine="411" w:firstLineChars="196"/>
        <w:rPr>
          <w:rFonts w:ascii="宋体" w:hAnsi="宋体"/>
          <w:color w:val="000000" w:themeColor="text1"/>
          <w:szCs w:val="21"/>
        </w:rPr>
      </w:pPr>
      <w:r>
        <w:rPr>
          <w:rFonts w:hint="eastAsia" w:ascii="宋体" w:hAnsi="宋体"/>
          <w:color w:val="000000" w:themeColor="text1"/>
          <w:szCs w:val="21"/>
        </w:rPr>
        <w:t>（1）资格证明文件不全的，或者不符合招标文件标明的资格要求的；</w:t>
      </w:r>
    </w:p>
    <w:p>
      <w:pPr>
        <w:snapToGrid w:val="0"/>
        <w:spacing w:line="360" w:lineRule="auto"/>
        <w:ind w:firstLine="411" w:firstLineChars="196"/>
        <w:rPr>
          <w:rFonts w:ascii="宋体" w:hAnsi="宋体"/>
          <w:bCs/>
          <w:color w:val="000000" w:themeColor="text1"/>
          <w:kern w:val="0"/>
          <w:szCs w:val="21"/>
        </w:rPr>
      </w:pPr>
      <w:r>
        <w:rPr>
          <w:rFonts w:hint="eastAsia" w:ascii="宋体" w:hAnsi="宋体"/>
          <w:color w:val="000000" w:themeColor="text1"/>
          <w:szCs w:val="21"/>
        </w:rPr>
        <w:t>（2）</w:t>
      </w:r>
      <w:r>
        <w:rPr>
          <w:rFonts w:hint="eastAsia" w:ascii="宋体" w:hAnsi="宋体"/>
          <w:bCs/>
          <w:color w:val="000000" w:themeColor="text1"/>
          <w:kern w:val="0"/>
          <w:szCs w:val="21"/>
        </w:rPr>
        <w:t>投标文件</w:t>
      </w:r>
      <w:r>
        <w:rPr>
          <w:rFonts w:hint="eastAsia" w:ascii="宋体" w:hAnsi="宋体"/>
          <w:b/>
          <w:bCs/>
          <w:color w:val="000000" w:themeColor="text1"/>
          <w:kern w:val="0"/>
          <w:szCs w:val="21"/>
        </w:rPr>
        <w:t>在指定页面</w:t>
      </w:r>
      <w:r>
        <w:rPr>
          <w:rFonts w:hint="eastAsia" w:ascii="宋体" w:hAnsi="宋体"/>
          <w:bCs/>
          <w:color w:val="000000" w:themeColor="text1"/>
          <w:kern w:val="0"/>
          <w:szCs w:val="21"/>
        </w:rPr>
        <w:t>无法定代表人盖章或签字、</w:t>
      </w:r>
      <w:r>
        <w:rPr>
          <w:rFonts w:hint="eastAsia" w:ascii="宋体" w:hAnsi="宋体"/>
          <w:b/>
          <w:bCs/>
          <w:color w:val="000000" w:themeColor="text1"/>
          <w:kern w:val="0"/>
          <w:szCs w:val="21"/>
        </w:rPr>
        <w:t>未在指定页面盖公章、投标文件份数少于招标文件要求、未提供法定代表人授权委托书、未提供投标函或者投标函格式不符合要求或填写项目不齐全的；</w:t>
      </w:r>
    </w:p>
    <w:p>
      <w:pPr>
        <w:snapToGrid w:val="0"/>
        <w:spacing w:line="360" w:lineRule="auto"/>
        <w:ind w:firstLine="411" w:firstLineChars="196"/>
        <w:rPr>
          <w:rFonts w:ascii="宋体" w:hAnsi="宋体"/>
          <w:color w:val="000000" w:themeColor="text1"/>
          <w:szCs w:val="21"/>
        </w:rPr>
      </w:pPr>
      <w:r>
        <w:rPr>
          <w:rFonts w:hint="eastAsia" w:ascii="宋体" w:hAnsi="宋体"/>
          <w:color w:val="000000" w:themeColor="text1"/>
          <w:szCs w:val="21"/>
        </w:rPr>
        <w:t>（3）投标代表人未能出具身份证明或与法定代表人授权委托人身份不符的；</w:t>
      </w:r>
    </w:p>
    <w:p>
      <w:pPr>
        <w:pStyle w:val="7"/>
        <w:snapToGrid w:val="0"/>
        <w:spacing w:line="360" w:lineRule="auto"/>
        <w:ind w:firstLine="395" w:firstLineChars="196"/>
        <w:rPr>
          <w:rFonts w:hAnsi="宋体"/>
          <w:snapToGrid w:val="0"/>
          <w:color w:val="000000" w:themeColor="text1"/>
          <w:sz w:val="21"/>
          <w:szCs w:val="21"/>
        </w:rPr>
      </w:pPr>
      <w:r>
        <w:rPr>
          <w:rFonts w:hint="eastAsia" w:hAnsi="宋体"/>
          <w:color w:val="000000" w:themeColor="text1"/>
          <w:sz w:val="21"/>
          <w:szCs w:val="21"/>
        </w:rPr>
        <w:t>（</w:t>
      </w:r>
      <w:r>
        <w:rPr>
          <w:rFonts w:hint="eastAsia" w:hAnsi="宋体"/>
          <w:snapToGrid w:val="0"/>
          <w:color w:val="000000" w:themeColor="text1"/>
          <w:sz w:val="21"/>
          <w:szCs w:val="21"/>
        </w:rPr>
        <w:t>4）</w:t>
      </w:r>
      <w:r>
        <w:rPr>
          <w:rFonts w:hint="eastAsia" w:hAnsi="宋体"/>
          <w:color w:val="000000" w:themeColor="text1"/>
          <w:sz w:val="21"/>
          <w:szCs w:val="21"/>
        </w:rPr>
        <w:t>投标文件格式不规范、项目不齐全或者内容虚假的；</w:t>
      </w:r>
    </w:p>
    <w:p>
      <w:pPr>
        <w:pStyle w:val="7"/>
        <w:snapToGrid w:val="0"/>
        <w:spacing w:line="360" w:lineRule="auto"/>
        <w:ind w:firstLine="395" w:firstLineChars="196"/>
        <w:rPr>
          <w:rFonts w:hAnsi="宋体"/>
          <w:snapToGrid w:val="0"/>
          <w:color w:val="000000" w:themeColor="text1"/>
          <w:sz w:val="21"/>
          <w:szCs w:val="21"/>
        </w:rPr>
      </w:pPr>
      <w:r>
        <w:rPr>
          <w:rFonts w:hint="eastAsia" w:hAnsi="宋体"/>
          <w:color w:val="000000" w:themeColor="text1"/>
          <w:sz w:val="21"/>
          <w:szCs w:val="21"/>
        </w:rPr>
        <w:t>（5）投标文件的实质性内容未使用中文表述、意思表述不明确、前后矛盾（经评标委员会认定并允许其当场更正的笔误除外）；</w:t>
      </w:r>
    </w:p>
    <w:p>
      <w:pPr>
        <w:pStyle w:val="7"/>
        <w:snapToGrid w:val="0"/>
        <w:spacing w:line="360" w:lineRule="auto"/>
        <w:ind w:firstLine="395" w:firstLineChars="196"/>
        <w:rPr>
          <w:rFonts w:hAnsi="宋体"/>
          <w:snapToGrid w:val="0"/>
          <w:color w:val="000000" w:themeColor="text1"/>
          <w:sz w:val="21"/>
          <w:szCs w:val="21"/>
        </w:rPr>
      </w:pPr>
      <w:r>
        <w:rPr>
          <w:rFonts w:hint="eastAsia" w:hAnsi="宋体"/>
          <w:color w:val="000000" w:themeColor="text1"/>
          <w:sz w:val="21"/>
          <w:szCs w:val="21"/>
        </w:rPr>
        <w:t>（</w:t>
      </w:r>
      <w:r>
        <w:rPr>
          <w:rFonts w:hint="eastAsia" w:hAnsi="宋体"/>
          <w:snapToGrid w:val="0"/>
          <w:color w:val="000000" w:themeColor="text1"/>
          <w:sz w:val="21"/>
          <w:szCs w:val="21"/>
        </w:rPr>
        <w:t>6）投标有效期、交货时间、保修期等商务条款不能满足招标文件要求的；</w:t>
      </w:r>
    </w:p>
    <w:p>
      <w:pPr>
        <w:pStyle w:val="7"/>
        <w:snapToGrid w:val="0"/>
        <w:spacing w:line="360" w:lineRule="auto"/>
        <w:ind w:firstLine="395" w:firstLineChars="196"/>
        <w:rPr>
          <w:rFonts w:hAnsi="宋体"/>
          <w:color w:val="000000" w:themeColor="text1"/>
          <w:sz w:val="21"/>
          <w:szCs w:val="21"/>
        </w:rPr>
      </w:pPr>
      <w:r>
        <w:rPr>
          <w:rFonts w:hint="eastAsia" w:hAnsi="宋体"/>
          <w:color w:val="000000" w:themeColor="text1"/>
          <w:sz w:val="21"/>
          <w:szCs w:val="21"/>
        </w:rPr>
        <w:t>（7）未实质性响应招标文件要求或者投标文件有招标方不能接受的附加条件的；</w:t>
      </w:r>
    </w:p>
    <w:p>
      <w:pPr>
        <w:pStyle w:val="7"/>
        <w:snapToGrid w:val="0"/>
        <w:spacing w:line="360" w:lineRule="auto"/>
        <w:ind w:firstLine="395" w:firstLineChars="196"/>
        <w:rPr>
          <w:rFonts w:hAnsi="宋体"/>
          <w:color w:val="000000" w:themeColor="text1"/>
          <w:sz w:val="21"/>
          <w:szCs w:val="21"/>
        </w:rPr>
      </w:pPr>
      <w:r>
        <w:rPr>
          <w:rFonts w:hint="eastAsia" w:hAnsi="宋体"/>
          <w:color w:val="000000" w:themeColor="text1"/>
          <w:sz w:val="21"/>
          <w:szCs w:val="21"/>
        </w:rPr>
        <w:t>（8）未提供或未如实提供投标货物的技术参数，或者投标文件标明的响应或偏离与事实不符或虚假投标的；</w:t>
      </w:r>
    </w:p>
    <w:p>
      <w:pPr>
        <w:pStyle w:val="7"/>
        <w:snapToGrid w:val="0"/>
        <w:spacing w:line="360" w:lineRule="auto"/>
        <w:ind w:firstLine="404" w:firstLineChars="200"/>
        <w:rPr>
          <w:rFonts w:hAnsi="宋体"/>
          <w:color w:val="000000" w:themeColor="text1"/>
          <w:sz w:val="21"/>
          <w:szCs w:val="21"/>
        </w:rPr>
      </w:pPr>
      <w:r>
        <w:rPr>
          <w:rFonts w:hint="eastAsia" w:hAnsi="宋体"/>
          <w:color w:val="000000" w:themeColor="text1"/>
          <w:sz w:val="21"/>
          <w:szCs w:val="21"/>
        </w:rPr>
        <w:t>（9）商务技术文件中出现报价的；</w:t>
      </w:r>
    </w:p>
    <w:p>
      <w:pPr>
        <w:pStyle w:val="7"/>
        <w:snapToGrid w:val="0"/>
        <w:spacing w:line="360" w:lineRule="auto"/>
        <w:ind w:firstLine="395" w:firstLineChars="196"/>
        <w:rPr>
          <w:rFonts w:hAnsi="宋体"/>
          <w:color w:val="000000" w:themeColor="text1"/>
          <w:sz w:val="21"/>
          <w:szCs w:val="21"/>
        </w:rPr>
      </w:pPr>
      <w:r>
        <w:rPr>
          <w:rFonts w:hint="eastAsia" w:hAnsi="宋体"/>
          <w:color w:val="000000" w:themeColor="text1"/>
          <w:sz w:val="21"/>
          <w:szCs w:val="21"/>
        </w:rPr>
        <w:t>（10）</w:t>
      </w:r>
      <w:r>
        <w:rPr>
          <w:rFonts w:hint="eastAsia" w:hAnsi="宋体"/>
          <w:snapToGrid w:val="0"/>
          <w:color w:val="000000" w:themeColor="text1"/>
          <w:sz w:val="21"/>
          <w:szCs w:val="21"/>
        </w:rPr>
        <w:t>明显不符合招标文件要求的规格型号、质量标准，或者与</w:t>
      </w:r>
      <w:r>
        <w:rPr>
          <w:rFonts w:hint="eastAsia" w:hAnsi="宋体"/>
          <w:color w:val="000000" w:themeColor="text1"/>
          <w:sz w:val="21"/>
          <w:szCs w:val="21"/>
        </w:rPr>
        <w:t>招标文件中标“▲”的技术指标、主要功能项目发生实质性偏离的；</w:t>
      </w:r>
    </w:p>
    <w:p>
      <w:pPr>
        <w:pStyle w:val="7"/>
        <w:snapToGrid w:val="0"/>
        <w:spacing w:line="360" w:lineRule="auto"/>
        <w:ind w:firstLine="395" w:firstLineChars="196"/>
        <w:rPr>
          <w:rFonts w:hAnsi="宋体"/>
          <w:color w:val="000000" w:themeColor="text1"/>
          <w:sz w:val="21"/>
          <w:szCs w:val="21"/>
        </w:rPr>
      </w:pPr>
      <w:r>
        <w:rPr>
          <w:rFonts w:hint="eastAsia" w:hAnsi="宋体"/>
          <w:color w:val="000000" w:themeColor="text1"/>
          <w:sz w:val="21"/>
          <w:szCs w:val="21"/>
        </w:rPr>
        <w:t>（11）投标技术方案不明确，存在一个或一个以上备选（替代）投标方案的；</w:t>
      </w:r>
    </w:p>
    <w:p>
      <w:pPr>
        <w:pStyle w:val="7"/>
        <w:snapToGrid w:val="0"/>
        <w:spacing w:line="360" w:lineRule="auto"/>
        <w:ind w:firstLine="398" w:firstLineChars="196"/>
        <w:rPr>
          <w:rFonts w:hAnsi="宋体"/>
          <w:b/>
          <w:bCs/>
          <w:color w:val="000000" w:themeColor="text1"/>
          <w:sz w:val="21"/>
          <w:szCs w:val="21"/>
        </w:rPr>
      </w:pPr>
      <w:r>
        <w:rPr>
          <w:rFonts w:hint="eastAsia" w:hAnsi="宋体"/>
          <w:b/>
          <w:bCs/>
          <w:color w:val="000000" w:themeColor="text1"/>
          <w:sz w:val="21"/>
          <w:szCs w:val="21"/>
        </w:rPr>
        <w:t>2.在报价评审时，如发现下列情形之一的，投标文件将被视为无效：</w:t>
      </w:r>
    </w:p>
    <w:p>
      <w:pPr>
        <w:pStyle w:val="7"/>
        <w:snapToGrid w:val="0"/>
        <w:spacing w:line="360" w:lineRule="auto"/>
        <w:ind w:firstLine="395" w:firstLineChars="196"/>
        <w:rPr>
          <w:rFonts w:hAnsi="宋体"/>
          <w:color w:val="000000" w:themeColor="text1"/>
          <w:sz w:val="21"/>
          <w:szCs w:val="21"/>
        </w:rPr>
      </w:pPr>
      <w:r>
        <w:rPr>
          <w:rFonts w:hint="eastAsia" w:hAnsi="宋体"/>
          <w:color w:val="000000" w:themeColor="text1"/>
          <w:sz w:val="21"/>
          <w:szCs w:val="21"/>
        </w:rPr>
        <w:t>（1）未采用人民币报价或者未按照招标文件标明的币种报价的；</w:t>
      </w:r>
    </w:p>
    <w:p>
      <w:pPr>
        <w:pStyle w:val="7"/>
        <w:snapToGrid w:val="0"/>
        <w:spacing w:line="360" w:lineRule="auto"/>
        <w:ind w:firstLine="395" w:firstLineChars="196"/>
        <w:rPr>
          <w:rFonts w:hAnsi="宋体"/>
          <w:color w:val="000000" w:themeColor="text1"/>
          <w:sz w:val="21"/>
          <w:szCs w:val="21"/>
        </w:rPr>
      </w:pPr>
      <w:r>
        <w:rPr>
          <w:rFonts w:hint="eastAsia" w:hAnsi="宋体"/>
          <w:color w:val="000000" w:themeColor="text1"/>
          <w:sz w:val="21"/>
          <w:szCs w:val="21"/>
        </w:rPr>
        <w:t>（2）投标报价具有选择性，或者开标价格与投标文件承诺的优惠（折扣）价格不一致的；</w:t>
      </w:r>
    </w:p>
    <w:p>
      <w:pPr>
        <w:pStyle w:val="7"/>
        <w:snapToGrid w:val="0"/>
        <w:spacing w:line="360" w:lineRule="auto"/>
        <w:ind w:firstLine="395" w:firstLineChars="196"/>
        <w:rPr>
          <w:rFonts w:hAnsi="宋体"/>
          <w:b/>
          <w:bCs/>
          <w:color w:val="000000" w:themeColor="text1"/>
          <w:sz w:val="21"/>
          <w:szCs w:val="21"/>
        </w:rPr>
      </w:pPr>
      <w:r>
        <w:rPr>
          <w:rFonts w:hint="eastAsia" w:hAnsi="宋体"/>
          <w:color w:val="000000" w:themeColor="text1"/>
          <w:sz w:val="21"/>
          <w:szCs w:val="21"/>
        </w:rPr>
        <w:t>（3</w:t>
      </w:r>
      <w:r>
        <w:rPr>
          <w:rFonts w:hint="eastAsia" w:hAnsi="宋体"/>
          <w:b/>
          <w:bCs/>
          <w:color w:val="000000" w:themeColor="text1"/>
          <w:sz w:val="21"/>
          <w:szCs w:val="21"/>
        </w:rPr>
        <w:t>）报价超过招标文件中规定的预算金额或者最高限价的；</w:t>
      </w:r>
    </w:p>
    <w:p>
      <w:pPr>
        <w:pStyle w:val="7"/>
        <w:snapToGrid w:val="0"/>
        <w:spacing w:line="360" w:lineRule="auto"/>
        <w:ind w:firstLine="395" w:firstLineChars="196"/>
        <w:rPr>
          <w:rFonts w:hAnsi="宋体"/>
          <w:color w:val="000000" w:themeColor="text1"/>
          <w:spacing w:val="0"/>
          <w:sz w:val="21"/>
          <w:szCs w:val="21"/>
        </w:rPr>
      </w:pPr>
      <w:r>
        <w:rPr>
          <w:rFonts w:hint="eastAsia" w:hAnsi="宋体"/>
          <w:color w:val="000000" w:themeColor="text1"/>
          <w:sz w:val="21"/>
          <w:szCs w:val="21"/>
        </w:rPr>
        <w:t>（4）二分之一以上的评审人员认为供应商报价明显高于市场平均价的。</w:t>
      </w:r>
    </w:p>
    <w:p>
      <w:pPr>
        <w:pStyle w:val="7"/>
        <w:snapToGrid w:val="0"/>
        <w:spacing w:line="360" w:lineRule="auto"/>
        <w:ind w:firstLine="398" w:firstLineChars="196"/>
        <w:rPr>
          <w:rFonts w:hAnsi="宋体"/>
          <w:b/>
          <w:color w:val="000000" w:themeColor="text1"/>
          <w:sz w:val="21"/>
          <w:szCs w:val="21"/>
        </w:rPr>
      </w:pPr>
      <w:r>
        <w:rPr>
          <w:rFonts w:hint="eastAsia" w:hAnsi="宋体"/>
          <w:b/>
          <w:color w:val="000000" w:themeColor="text1"/>
          <w:sz w:val="21"/>
          <w:szCs w:val="21"/>
        </w:rPr>
        <w:t>3.被拒绝的投标文件为无效。</w:t>
      </w:r>
    </w:p>
    <w:p>
      <w:pPr>
        <w:spacing w:line="360" w:lineRule="auto"/>
        <w:ind w:firstLine="310" w:firstLineChars="147"/>
        <w:rPr>
          <w:rFonts w:ascii="宋体" w:hAnsi="宋体"/>
          <w:b/>
          <w:color w:val="000000" w:themeColor="text1"/>
          <w:szCs w:val="21"/>
          <w:u w:val="single"/>
        </w:rPr>
      </w:pPr>
      <w:r>
        <w:rPr>
          <w:rFonts w:hint="eastAsia" w:ascii="宋体" w:hAnsi="宋体"/>
          <w:b/>
          <w:color w:val="000000" w:themeColor="text1"/>
          <w:szCs w:val="21"/>
        </w:rPr>
        <w:t>（九）在招标采购中，出现下列情形之一的，应予废标</w:t>
      </w:r>
    </w:p>
    <w:p>
      <w:pPr>
        <w:autoSpaceDE w:val="0"/>
        <w:autoSpaceDN w:val="0"/>
        <w:spacing w:line="360" w:lineRule="auto"/>
        <w:ind w:firstLine="420" w:firstLineChars="200"/>
        <w:textAlignment w:val="bottom"/>
        <w:rPr>
          <w:rFonts w:ascii="宋体" w:hAnsi="宋体"/>
          <w:color w:val="000000" w:themeColor="text1"/>
          <w:szCs w:val="21"/>
        </w:rPr>
      </w:pPr>
      <w:r>
        <w:rPr>
          <w:rFonts w:hint="eastAsia" w:ascii="宋体" w:hAnsi="宋体"/>
          <w:color w:val="000000" w:themeColor="text1"/>
          <w:szCs w:val="21"/>
        </w:rPr>
        <w:t>1、</w:t>
      </w:r>
      <w:r>
        <w:rPr>
          <w:rFonts w:ascii="宋体" w:hAnsi="宋体"/>
          <w:color w:val="000000" w:themeColor="text1"/>
          <w:szCs w:val="21"/>
        </w:rPr>
        <w:t>出现影响采购公正的违法、违规</w:t>
      </w:r>
      <w:r>
        <w:rPr>
          <w:rFonts w:hint="eastAsia" w:ascii="宋体" w:hAnsi="宋体"/>
          <w:color w:val="000000" w:themeColor="text1"/>
          <w:szCs w:val="21"/>
        </w:rPr>
        <w:t>行为</w:t>
      </w:r>
      <w:r>
        <w:rPr>
          <w:rFonts w:ascii="宋体" w:hAnsi="宋体"/>
          <w:color w:val="000000" w:themeColor="text1"/>
          <w:szCs w:val="21"/>
        </w:rPr>
        <w:t>的；</w:t>
      </w:r>
    </w:p>
    <w:p>
      <w:pPr>
        <w:autoSpaceDE w:val="0"/>
        <w:autoSpaceDN w:val="0"/>
        <w:spacing w:line="360" w:lineRule="auto"/>
        <w:ind w:firstLine="420" w:firstLineChars="200"/>
        <w:textAlignment w:val="bottom"/>
        <w:rPr>
          <w:rFonts w:ascii="宋体" w:hAnsi="宋体"/>
          <w:color w:val="000000" w:themeColor="text1"/>
          <w:szCs w:val="21"/>
        </w:rPr>
      </w:pPr>
      <w:r>
        <w:rPr>
          <w:rFonts w:hint="eastAsia" w:ascii="宋体" w:hAnsi="宋体"/>
          <w:color w:val="000000" w:themeColor="text1"/>
          <w:szCs w:val="21"/>
        </w:rPr>
        <w:t>2、</w:t>
      </w:r>
      <w:r>
        <w:rPr>
          <w:rFonts w:ascii="宋体" w:hAnsi="宋体"/>
          <w:color w:val="000000" w:themeColor="text1"/>
          <w:szCs w:val="21"/>
        </w:rPr>
        <w:t>因重大变故，采购任务取消的；</w:t>
      </w:r>
    </w:p>
    <w:p>
      <w:pPr>
        <w:autoSpaceDE w:val="0"/>
        <w:autoSpaceDN w:val="0"/>
        <w:spacing w:line="360" w:lineRule="auto"/>
        <w:ind w:firstLine="420" w:firstLineChars="200"/>
        <w:textAlignment w:val="bottom"/>
        <w:rPr>
          <w:rFonts w:ascii="宋体" w:hAnsi="宋体"/>
          <w:color w:val="000000" w:themeColor="text1"/>
          <w:szCs w:val="21"/>
        </w:rPr>
      </w:pPr>
      <w:r>
        <w:rPr>
          <w:rFonts w:hint="eastAsia" w:ascii="宋体" w:hAnsi="宋体"/>
          <w:color w:val="000000" w:themeColor="text1"/>
          <w:szCs w:val="21"/>
        </w:rPr>
        <w:t>3、投标人的报价均超过了采购预算价，采购单位不能支付的。</w:t>
      </w:r>
    </w:p>
    <w:p>
      <w:pPr>
        <w:pStyle w:val="7"/>
        <w:snapToGrid w:val="0"/>
        <w:spacing w:line="360" w:lineRule="auto"/>
        <w:ind w:firstLine="398" w:firstLineChars="196"/>
        <w:rPr>
          <w:rFonts w:hAnsi="宋体"/>
          <w:b/>
          <w:snapToGrid w:val="0"/>
          <w:color w:val="000000" w:themeColor="text1"/>
          <w:sz w:val="21"/>
          <w:szCs w:val="21"/>
        </w:rPr>
      </w:pPr>
      <w:r>
        <w:rPr>
          <w:rFonts w:hint="eastAsia" w:hAnsi="宋体"/>
          <w:b/>
          <w:color w:val="000000" w:themeColor="text1"/>
          <w:sz w:val="21"/>
          <w:szCs w:val="21"/>
        </w:rPr>
        <w:t>四、开标</w:t>
      </w:r>
    </w:p>
    <w:p>
      <w:pPr>
        <w:pStyle w:val="9"/>
        <w:snapToGrid w:val="0"/>
        <w:spacing w:beforeLines="0" w:afterLines="0" w:line="360" w:lineRule="auto"/>
        <w:ind w:firstLine="413" w:firstLineChars="196"/>
        <w:rPr>
          <w:rFonts w:hAnsi="宋体"/>
          <w:b/>
          <w:color w:val="000000" w:themeColor="text1"/>
          <w:sz w:val="21"/>
          <w:szCs w:val="21"/>
        </w:rPr>
      </w:pPr>
      <w:r>
        <w:rPr>
          <w:rFonts w:hint="eastAsia" w:hAnsi="宋体"/>
          <w:b/>
          <w:color w:val="000000" w:themeColor="text1"/>
          <w:sz w:val="21"/>
          <w:szCs w:val="21"/>
        </w:rPr>
        <w:t>（一）开标准备</w:t>
      </w:r>
    </w:p>
    <w:p>
      <w:pPr>
        <w:pStyle w:val="9"/>
        <w:snapToGrid w:val="0"/>
        <w:spacing w:beforeLines="0" w:afterLines="0" w:line="360" w:lineRule="auto"/>
        <w:ind w:firstLine="411" w:firstLineChars="196"/>
        <w:rPr>
          <w:rFonts w:hAnsi="宋体"/>
          <w:bCs/>
          <w:color w:val="000000" w:themeColor="text1"/>
          <w:sz w:val="21"/>
          <w:szCs w:val="21"/>
        </w:rPr>
      </w:pPr>
      <w:r>
        <w:rPr>
          <w:rFonts w:hint="eastAsia" w:hAnsi="宋体"/>
          <w:bCs/>
          <w:color w:val="000000" w:themeColor="text1"/>
          <w:sz w:val="21"/>
          <w:szCs w:val="21"/>
        </w:rPr>
        <w:t>招标人将在规定的时间和地点进行开标，投标人的法定代表人或其授权代表携带身份证明、授权委托书等参加开标会并签到。投标人的法定代表人或其授权代表未按时签到的，视同放弃开标监督权利、认可开标结果，事后不得对开标过程和开标结果提出异议。</w:t>
      </w:r>
    </w:p>
    <w:p>
      <w:pPr>
        <w:pStyle w:val="9"/>
        <w:snapToGrid w:val="0"/>
        <w:spacing w:beforeLines="0" w:afterLines="0" w:line="360" w:lineRule="auto"/>
        <w:ind w:firstLine="413" w:firstLineChars="196"/>
        <w:rPr>
          <w:rFonts w:hAnsi="宋体"/>
          <w:b/>
          <w:color w:val="000000" w:themeColor="text1"/>
          <w:sz w:val="21"/>
          <w:szCs w:val="21"/>
        </w:rPr>
      </w:pPr>
      <w:r>
        <w:rPr>
          <w:rFonts w:hint="eastAsia" w:hAnsi="宋体"/>
          <w:b/>
          <w:color w:val="000000" w:themeColor="text1"/>
          <w:sz w:val="21"/>
          <w:szCs w:val="21"/>
        </w:rPr>
        <w:t>（二）开标程序</w:t>
      </w:r>
    </w:p>
    <w:p>
      <w:pPr>
        <w:pStyle w:val="9"/>
        <w:snapToGrid w:val="0"/>
        <w:spacing w:beforeLines="0" w:afterLines="0" w:line="360" w:lineRule="auto"/>
        <w:ind w:firstLine="420" w:firstLineChars="200"/>
        <w:rPr>
          <w:rFonts w:hAnsi="宋体"/>
          <w:color w:val="000000" w:themeColor="text1"/>
          <w:sz w:val="21"/>
          <w:szCs w:val="21"/>
        </w:rPr>
      </w:pPr>
      <w:r>
        <w:rPr>
          <w:rFonts w:hint="eastAsia" w:hAnsi="宋体"/>
          <w:color w:val="000000" w:themeColor="text1"/>
          <w:sz w:val="21"/>
          <w:szCs w:val="21"/>
        </w:rPr>
        <w:t>1.开标会由招标人主持；</w:t>
      </w:r>
    </w:p>
    <w:p>
      <w:pPr>
        <w:pStyle w:val="9"/>
        <w:snapToGrid w:val="0"/>
        <w:spacing w:beforeLines="0" w:afterLines="0" w:line="360" w:lineRule="auto"/>
        <w:ind w:firstLine="420" w:firstLineChars="200"/>
        <w:rPr>
          <w:rFonts w:hAnsi="宋体"/>
          <w:color w:val="000000" w:themeColor="text1"/>
          <w:sz w:val="21"/>
          <w:szCs w:val="21"/>
        </w:rPr>
      </w:pPr>
      <w:r>
        <w:rPr>
          <w:rFonts w:hint="eastAsia" w:hAnsi="宋体"/>
          <w:color w:val="000000" w:themeColor="text1"/>
          <w:sz w:val="21"/>
          <w:szCs w:val="21"/>
        </w:rPr>
        <w:t>2.主持人介绍参加开标会的人员名单；告知应当回避的情形,提请有关人员回避；</w:t>
      </w:r>
    </w:p>
    <w:p>
      <w:pPr>
        <w:pStyle w:val="9"/>
        <w:snapToGrid w:val="0"/>
        <w:spacing w:beforeLines="0" w:afterLines="0" w:line="360" w:lineRule="auto"/>
        <w:ind w:firstLine="420" w:firstLineChars="200"/>
        <w:rPr>
          <w:rFonts w:hAnsi="宋体"/>
          <w:color w:val="000000" w:themeColor="text1"/>
          <w:sz w:val="21"/>
          <w:szCs w:val="21"/>
        </w:rPr>
      </w:pPr>
      <w:r>
        <w:rPr>
          <w:rFonts w:hint="eastAsia" w:hAnsi="宋体"/>
          <w:color w:val="000000" w:themeColor="text1"/>
          <w:sz w:val="21"/>
          <w:szCs w:val="21"/>
        </w:rPr>
        <w:t>3.对投标人进行资格验证，同时由</w:t>
      </w:r>
      <w:r>
        <w:rPr>
          <w:rFonts w:hint="eastAsia" w:hAnsi="宋体"/>
          <w:b/>
          <w:color w:val="000000" w:themeColor="text1"/>
          <w:sz w:val="21"/>
          <w:szCs w:val="21"/>
        </w:rPr>
        <w:t>投标人检查自己投标文件密封</w:t>
      </w:r>
      <w:r>
        <w:rPr>
          <w:rFonts w:hint="eastAsia" w:hAnsi="宋体"/>
          <w:color w:val="000000" w:themeColor="text1"/>
          <w:sz w:val="21"/>
          <w:szCs w:val="21"/>
        </w:rPr>
        <w:t>的完整性</w:t>
      </w:r>
      <w:r>
        <w:rPr>
          <w:rFonts w:hint="eastAsia" w:hAnsi="宋体"/>
          <w:b/>
          <w:color w:val="000000" w:themeColor="text1"/>
          <w:sz w:val="21"/>
          <w:szCs w:val="21"/>
        </w:rPr>
        <w:t>。</w:t>
      </w:r>
      <w:r>
        <w:rPr>
          <w:rFonts w:hint="eastAsia" w:hAnsi="宋体"/>
          <w:color w:val="000000" w:themeColor="text1"/>
          <w:sz w:val="21"/>
          <w:szCs w:val="21"/>
        </w:rPr>
        <w:t>打开商务技术文件外包装，清点投标文件正本、副本数量，</w:t>
      </w:r>
      <w:r>
        <w:rPr>
          <w:rFonts w:hint="eastAsia" w:hAnsi="宋体"/>
          <w:b/>
          <w:color w:val="000000" w:themeColor="text1"/>
          <w:sz w:val="21"/>
          <w:szCs w:val="21"/>
        </w:rPr>
        <w:t>数量不少于招标文件要求</w:t>
      </w:r>
      <w:r>
        <w:rPr>
          <w:rFonts w:hint="eastAsia" w:hAnsi="宋体"/>
          <w:color w:val="000000" w:themeColor="text1"/>
          <w:sz w:val="21"/>
          <w:szCs w:val="21"/>
        </w:rPr>
        <w:t>的送评标室评审；</w:t>
      </w:r>
      <w:r>
        <w:rPr>
          <w:rFonts w:hint="eastAsia" w:hAnsi="宋体"/>
          <w:b/>
          <w:color w:val="000000" w:themeColor="text1"/>
          <w:sz w:val="21"/>
          <w:szCs w:val="21"/>
        </w:rPr>
        <w:t>数量少于或其他</w:t>
      </w:r>
      <w:r>
        <w:rPr>
          <w:rFonts w:hint="eastAsia" w:hAnsi="宋体"/>
          <w:color w:val="000000" w:themeColor="text1"/>
          <w:sz w:val="21"/>
          <w:szCs w:val="21"/>
        </w:rPr>
        <w:t>不符合要求的，当场退还投标人，并由投标人代表签字确认；</w:t>
      </w:r>
    </w:p>
    <w:p>
      <w:pPr>
        <w:pStyle w:val="9"/>
        <w:snapToGrid w:val="0"/>
        <w:spacing w:beforeLines="0" w:afterLines="0" w:line="360" w:lineRule="auto"/>
        <w:ind w:firstLine="420" w:firstLineChars="200"/>
        <w:rPr>
          <w:rFonts w:hAnsi="宋体"/>
          <w:color w:val="000000" w:themeColor="text1"/>
          <w:sz w:val="21"/>
          <w:szCs w:val="21"/>
        </w:rPr>
      </w:pPr>
      <w:r>
        <w:rPr>
          <w:rFonts w:hint="eastAsia" w:hAnsi="宋体"/>
          <w:color w:val="000000" w:themeColor="text1"/>
          <w:sz w:val="21"/>
          <w:szCs w:val="21"/>
        </w:rPr>
        <w:t>4.商务技术文件评审；</w:t>
      </w:r>
    </w:p>
    <w:p>
      <w:pPr>
        <w:pStyle w:val="9"/>
        <w:snapToGrid w:val="0"/>
        <w:spacing w:beforeLines="0" w:afterLines="0" w:line="360" w:lineRule="auto"/>
        <w:ind w:firstLine="420" w:firstLineChars="200"/>
        <w:rPr>
          <w:rFonts w:hAnsi="宋体"/>
          <w:color w:val="000000" w:themeColor="text1"/>
          <w:sz w:val="21"/>
          <w:szCs w:val="21"/>
        </w:rPr>
      </w:pPr>
      <w:r>
        <w:rPr>
          <w:rFonts w:hint="eastAsia" w:hAnsi="宋体"/>
          <w:color w:val="000000" w:themeColor="text1"/>
          <w:sz w:val="21"/>
          <w:szCs w:val="21"/>
        </w:rPr>
        <w:t>5.由主持人公布无效投标的投标人名单、投标无效的原因及其他有效投标的评分结果；</w:t>
      </w:r>
    </w:p>
    <w:p>
      <w:pPr>
        <w:pStyle w:val="9"/>
        <w:snapToGrid w:val="0"/>
        <w:spacing w:beforeLines="0" w:afterLines="0" w:line="360" w:lineRule="auto"/>
        <w:ind w:firstLine="420" w:firstLineChars="200"/>
        <w:rPr>
          <w:rFonts w:hAnsi="宋体"/>
          <w:color w:val="000000" w:themeColor="text1"/>
          <w:sz w:val="21"/>
          <w:szCs w:val="21"/>
        </w:rPr>
      </w:pPr>
      <w:r>
        <w:rPr>
          <w:rFonts w:hint="eastAsia" w:hAnsi="宋体"/>
          <w:color w:val="000000" w:themeColor="text1"/>
          <w:sz w:val="21"/>
          <w:szCs w:val="21"/>
        </w:rPr>
        <w:t>6.由主持人拆封报价文件且宣读《开标一览表》中的投标人名称及在其投标文件中承诺的投标报价，以及招标人认为有必要宣读的其他内容。</w:t>
      </w:r>
    </w:p>
    <w:p>
      <w:pPr>
        <w:pStyle w:val="9"/>
        <w:snapToGrid w:val="0"/>
        <w:spacing w:beforeLines="0" w:afterLines="0" w:line="360" w:lineRule="auto"/>
        <w:ind w:firstLine="420" w:firstLineChars="200"/>
        <w:rPr>
          <w:rFonts w:hAnsi="宋体"/>
          <w:color w:val="000000" w:themeColor="text1"/>
          <w:sz w:val="21"/>
          <w:szCs w:val="21"/>
        </w:rPr>
      </w:pPr>
      <w:r>
        <w:rPr>
          <w:rFonts w:hint="eastAsia" w:hAnsi="宋体"/>
          <w:color w:val="000000" w:themeColor="text1"/>
          <w:sz w:val="21"/>
          <w:szCs w:val="21"/>
        </w:rPr>
        <w:t>7.招标人做好开标记录,投标人代表对开标记录进行当场校核及勘误，并签字确认；投标人代表未到场签字确认或者拒绝签字确认的，不影响评标过程。</w:t>
      </w:r>
    </w:p>
    <w:p>
      <w:pPr>
        <w:pStyle w:val="9"/>
        <w:snapToGrid w:val="0"/>
        <w:spacing w:beforeLines="0" w:afterLines="0" w:line="360" w:lineRule="auto"/>
        <w:ind w:left="689" w:leftChars="228" w:hanging="210" w:hangingChars="100"/>
        <w:rPr>
          <w:rFonts w:hAnsi="宋体"/>
          <w:color w:val="000000" w:themeColor="text1"/>
          <w:sz w:val="21"/>
          <w:szCs w:val="21"/>
        </w:rPr>
      </w:pPr>
      <w:r>
        <w:rPr>
          <w:rFonts w:hint="eastAsia" w:hAnsi="宋体"/>
          <w:color w:val="000000" w:themeColor="text1"/>
          <w:sz w:val="21"/>
          <w:szCs w:val="21"/>
        </w:rPr>
        <w:t>8.报价文件评审；</w:t>
      </w:r>
    </w:p>
    <w:p>
      <w:pPr>
        <w:pStyle w:val="9"/>
        <w:snapToGrid w:val="0"/>
        <w:spacing w:beforeLines="0" w:afterLines="0" w:line="360" w:lineRule="auto"/>
        <w:ind w:firstLine="420" w:firstLineChars="200"/>
        <w:rPr>
          <w:rFonts w:hAnsi="宋体"/>
          <w:color w:val="000000" w:themeColor="text1"/>
          <w:sz w:val="21"/>
          <w:szCs w:val="21"/>
        </w:rPr>
      </w:pPr>
      <w:r>
        <w:rPr>
          <w:rFonts w:hint="eastAsia" w:hAnsi="宋体"/>
          <w:color w:val="000000" w:themeColor="text1"/>
          <w:sz w:val="21"/>
          <w:szCs w:val="21"/>
        </w:rPr>
        <w:t>9．由主持人公布无效投标的投标人名单、投标无效的原因及其他有效投标的报价文件得分；</w:t>
      </w:r>
    </w:p>
    <w:p>
      <w:pPr>
        <w:pStyle w:val="9"/>
        <w:snapToGrid w:val="0"/>
        <w:spacing w:beforeLines="0" w:afterLines="0" w:line="360" w:lineRule="auto"/>
        <w:ind w:left="689" w:leftChars="228" w:hanging="210" w:hangingChars="100"/>
        <w:rPr>
          <w:rFonts w:hAnsi="宋体"/>
          <w:color w:val="000000" w:themeColor="text1"/>
          <w:sz w:val="21"/>
          <w:szCs w:val="21"/>
        </w:rPr>
      </w:pPr>
      <w:r>
        <w:rPr>
          <w:rFonts w:hint="eastAsia" w:hAnsi="宋体"/>
          <w:color w:val="000000" w:themeColor="text1"/>
          <w:sz w:val="21"/>
          <w:szCs w:val="21"/>
        </w:rPr>
        <w:t>10．宣布中标候选人名单；</w:t>
      </w:r>
    </w:p>
    <w:p>
      <w:pPr>
        <w:pStyle w:val="9"/>
        <w:snapToGrid w:val="0"/>
        <w:spacing w:beforeLines="0" w:afterLines="0" w:line="360" w:lineRule="auto"/>
        <w:ind w:left="689" w:leftChars="228" w:hanging="210" w:hangingChars="100"/>
        <w:rPr>
          <w:rFonts w:hAnsi="宋体"/>
          <w:color w:val="000000" w:themeColor="text1"/>
          <w:sz w:val="21"/>
          <w:szCs w:val="21"/>
        </w:rPr>
      </w:pPr>
      <w:r>
        <w:rPr>
          <w:rFonts w:hint="eastAsia" w:hAnsi="宋体"/>
          <w:color w:val="000000" w:themeColor="text1"/>
          <w:sz w:val="21"/>
          <w:szCs w:val="21"/>
        </w:rPr>
        <w:t>11．开标会议结束。</w:t>
      </w:r>
    </w:p>
    <w:p>
      <w:pPr>
        <w:pStyle w:val="9"/>
        <w:snapToGrid w:val="0"/>
        <w:spacing w:beforeLines="0" w:afterLines="0" w:line="360" w:lineRule="auto"/>
        <w:ind w:left="772" w:leftChars="267" w:hanging="211" w:hangingChars="100"/>
        <w:rPr>
          <w:rFonts w:hAnsi="宋体"/>
          <w:b/>
          <w:color w:val="000000" w:themeColor="text1"/>
          <w:sz w:val="21"/>
          <w:szCs w:val="21"/>
        </w:rPr>
      </w:pPr>
      <w:r>
        <w:rPr>
          <w:rFonts w:hint="eastAsia" w:hAnsi="宋体"/>
          <w:b/>
          <w:color w:val="000000" w:themeColor="text1"/>
          <w:sz w:val="21"/>
          <w:szCs w:val="21"/>
        </w:rPr>
        <w:t>五、评标</w:t>
      </w:r>
    </w:p>
    <w:p>
      <w:pPr>
        <w:pStyle w:val="9"/>
        <w:snapToGrid w:val="0"/>
        <w:spacing w:beforeLines="0" w:afterLines="0" w:line="360" w:lineRule="auto"/>
        <w:ind w:left="690" w:leftChars="228" w:hanging="211" w:hangingChars="100"/>
        <w:rPr>
          <w:rFonts w:hAnsi="宋体"/>
          <w:b/>
          <w:color w:val="000000" w:themeColor="text1"/>
          <w:sz w:val="21"/>
          <w:szCs w:val="21"/>
        </w:rPr>
      </w:pPr>
      <w:r>
        <w:rPr>
          <w:rFonts w:hint="eastAsia" w:hAnsi="宋体"/>
          <w:b/>
          <w:color w:val="000000" w:themeColor="text1"/>
          <w:sz w:val="21"/>
          <w:szCs w:val="21"/>
        </w:rPr>
        <w:t>（一）组建评标委员会</w:t>
      </w:r>
    </w:p>
    <w:p>
      <w:pPr>
        <w:pStyle w:val="9"/>
        <w:snapToGrid w:val="0"/>
        <w:spacing w:beforeLines="0" w:afterLines="0" w:line="360" w:lineRule="auto"/>
        <w:ind w:firstLine="420" w:firstLineChars="200"/>
        <w:rPr>
          <w:rFonts w:hAnsi="宋体"/>
          <w:color w:val="000000" w:themeColor="text1"/>
          <w:sz w:val="21"/>
          <w:szCs w:val="21"/>
        </w:rPr>
      </w:pPr>
      <w:r>
        <w:rPr>
          <w:rFonts w:hint="eastAsia" w:hAnsi="宋体"/>
          <w:color w:val="000000" w:themeColor="text1"/>
          <w:sz w:val="21"/>
          <w:szCs w:val="21"/>
        </w:rPr>
        <w:t>本项目评标委员会由招标人依法组建。</w:t>
      </w:r>
    </w:p>
    <w:p>
      <w:pPr>
        <w:pStyle w:val="9"/>
        <w:snapToGrid w:val="0"/>
        <w:spacing w:beforeLines="0" w:afterLines="0" w:line="360" w:lineRule="auto"/>
        <w:ind w:left="690" w:leftChars="228" w:hanging="211" w:hangingChars="100"/>
        <w:rPr>
          <w:rFonts w:hAnsi="宋体"/>
          <w:b/>
          <w:color w:val="000000" w:themeColor="text1"/>
          <w:sz w:val="21"/>
          <w:szCs w:val="21"/>
        </w:rPr>
      </w:pPr>
      <w:r>
        <w:rPr>
          <w:rFonts w:hint="eastAsia" w:hAnsi="宋体"/>
          <w:b/>
          <w:color w:val="000000" w:themeColor="text1"/>
          <w:sz w:val="21"/>
          <w:szCs w:val="21"/>
        </w:rPr>
        <w:t>（二）评标的方式</w:t>
      </w:r>
    </w:p>
    <w:p>
      <w:pPr>
        <w:pStyle w:val="9"/>
        <w:snapToGrid w:val="0"/>
        <w:spacing w:beforeLines="0" w:afterLines="0" w:line="360" w:lineRule="auto"/>
        <w:ind w:left="689" w:leftChars="228" w:hanging="210" w:hangingChars="100"/>
        <w:rPr>
          <w:rFonts w:hAnsi="宋体"/>
          <w:color w:val="000000" w:themeColor="text1"/>
          <w:sz w:val="21"/>
          <w:szCs w:val="21"/>
        </w:rPr>
      </w:pPr>
      <w:r>
        <w:rPr>
          <w:rFonts w:hint="eastAsia" w:hAnsi="宋体"/>
          <w:color w:val="000000" w:themeColor="text1"/>
          <w:sz w:val="21"/>
          <w:szCs w:val="21"/>
        </w:rPr>
        <w:t>本项目采用不公开方式评标，评标的依据为招标文件和投标文件。</w:t>
      </w:r>
    </w:p>
    <w:p>
      <w:pPr>
        <w:pStyle w:val="9"/>
        <w:snapToGrid w:val="0"/>
        <w:spacing w:beforeLines="0" w:afterLines="0" w:line="360" w:lineRule="auto"/>
        <w:ind w:left="690" w:leftChars="228" w:hanging="211" w:hangingChars="100"/>
        <w:rPr>
          <w:rFonts w:hAnsi="宋体"/>
          <w:b/>
          <w:color w:val="000000" w:themeColor="text1"/>
          <w:sz w:val="21"/>
          <w:szCs w:val="21"/>
        </w:rPr>
      </w:pPr>
      <w:r>
        <w:rPr>
          <w:rFonts w:hint="eastAsia" w:hAnsi="宋体"/>
          <w:b/>
          <w:color w:val="000000" w:themeColor="text1"/>
          <w:sz w:val="21"/>
          <w:szCs w:val="21"/>
        </w:rPr>
        <w:t>（三）</w:t>
      </w:r>
      <w:r>
        <w:rPr>
          <w:rFonts w:hint="eastAsia" w:hAnsi="宋体"/>
          <w:b/>
          <w:bCs/>
          <w:color w:val="000000" w:themeColor="text1"/>
          <w:sz w:val="21"/>
          <w:szCs w:val="21"/>
        </w:rPr>
        <w:t>评标程序</w:t>
      </w:r>
    </w:p>
    <w:p>
      <w:pPr>
        <w:snapToGrid w:val="0"/>
        <w:spacing w:line="360" w:lineRule="auto"/>
        <w:ind w:firstLine="413" w:firstLineChars="196"/>
        <w:rPr>
          <w:rFonts w:ascii="宋体" w:hAnsi="宋体"/>
          <w:b/>
          <w:bCs/>
          <w:color w:val="000000" w:themeColor="text1"/>
          <w:szCs w:val="21"/>
        </w:rPr>
      </w:pPr>
      <w:r>
        <w:rPr>
          <w:rFonts w:hint="eastAsia" w:ascii="宋体" w:hAnsi="宋体"/>
          <w:b/>
          <w:bCs/>
          <w:color w:val="000000" w:themeColor="text1"/>
          <w:szCs w:val="21"/>
        </w:rPr>
        <w:t>1.形式审查</w:t>
      </w:r>
    </w:p>
    <w:p>
      <w:pPr>
        <w:snapToGrid w:val="0"/>
        <w:spacing w:line="360" w:lineRule="auto"/>
        <w:ind w:firstLine="420" w:firstLineChars="200"/>
        <w:rPr>
          <w:rFonts w:ascii="宋体" w:hAnsi="宋体"/>
          <w:b/>
          <w:color w:val="000000" w:themeColor="text1"/>
          <w:szCs w:val="21"/>
        </w:rPr>
      </w:pPr>
      <w:r>
        <w:rPr>
          <w:rFonts w:hint="eastAsia" w:ascii="宋体" w:hAnsi="宋体"/>
          <w:color w:val="000000" w:themeColor="text1"/>
          <w:szCs w:val="21"/>
        </w:rPr>
        <w:t>采购单位代表或采购中心工作人员协助评标委员会对投标人的资格和投标文件的完整性、合法性等进行审查。</w:t>
      </w:r>
    </w:p>
    <w:p>
      <w:pPr>
        <w:snapToGrid w:val="0"/>
        <w:spacing w:line="360" w:lineRule="auto"/>
        <w:ind w:firstLine="413" w:firstLineChars="196"/>
        <w:rPr>
          <w:rFonts w:ascii="宋体" w:hAnsi="宋体"/>
          <w:b/>
          <w:bCs/>
          <w:color w:val="000000" w:themeColor="text1"/>
          <w:szCs w:val="21"/>
        </w:rPr>
      </w:pPr>
      <w:r>
        <w:rPr>
          <w:rFonts w:hint="eastAsia" w:ascii="宋体" w:hAnsi="宋体"/>
          <w:b/>
          <w:bCs/>
          <w:color w:val="000000" w:themeColor="text1"/>
          <w:szCs w:val="21"/>
        </w:rPr>
        <w:t>2.实质审查与比较</w:t>
      </w:r>
    </w:p>
    <w:p>
      <w:pPr>
        <w:snapToGrid w:val="0"/>
        <w:spacing w:line="360" w:lineRule="auto"/>
        <w:ind w:firstLine="315" w:firstLineChars="150"/>
        <w:rPr>
          <w:rFonts w:ascii="宋体" w:hAnsi="宋体"/>
          <w:color w:val="000000" w:themeColor="text1"/>
          <w:szCs w:val="21"/>
        </w:rPr>
      </w:pPr>
      <w:r>
        <w:rPr>
          <w:rFonts w:hint="eastAsia" w:ascii="宋体" w:hAnsi="宋体"/>
          <w:color w:val="000000" w:themeColor="text1"/>
          <w:szCs w:val="21"/>
        </w:rPr>
        <w:t>（1）评标委员会审查投标文件的实质性内容是否符合招标文件的实质性要求。</w:t>
      </w:r>
    </w:p>
    <w:p>
      <w:pPr>
        <w:snapToGrid w:val="0"/>
        <w:spacing w:line="360" w:lineRule="auto"/>
        <w:ind w:firstLine="315" w:firstLineChars="150"/>
        <w:rPr>
          <w:rFonts w:ascii="宋体" w:hAnsi="宋体"/>
          <w:color w:val="000000" w:themeColor="text1"/>
          <w:szCs w:val="21"/>
        </w:rPr>
      </w:pPr>
      <w:r>
        <w:rPr>
          <w:rFonts w:hint="eastAsia" w:ascii="宋体" w:hAnsi="宋体"/>
          <w:color w:val="000000" w:themeColor="text1"/>
          <w:szCs w:val="21"/>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投标人代表未到场或者拒绝澄清或者澄清的内容改变了投标文件的实质性内容的，评标委员会有权对该投标文件作出不利于投标人的评判。</w:t>
      </w:r>
    </w:p>
    <w:p>
      <w:pPr>
        <w:snapToGrid w:val="0"/>
        <w:spacing w:line="360" w:lineRule="auto"/>
        <w:ind w:firstLine="210" w:firstLineChars="100"/>
        <w:rPr>
          <w:rFonts w:ascii="宋体" w:hAnsi="宋体"/>
          <w:color w:val="000000" w:themeColor="text1"/>
          <w:szCs w:val="21"/>
        </w:rPr>
      </w:pPr>
      <w:r>
        <w:rPr>
          <w:rFonts w:hint="eastAsia" w:ascii="宋体" w:hAnsi="宋体"/>
          <w:color w:val="000000" w:themeColor="text1"/>
          <w:szCs w:val="21"/>
        </w:rPr>
        <w:t>（3）评标委员会完成评标后,评标委员会按评标原则推荐中标候选人同时起草评标报告。</w:t>
      </w:r>
    </w:p>
    <w:p>
      <w:pPr>
        <w:snapToGrid w:val="0"/>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（四）澄清问题的形式</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9"/>
        <w:snapToGrid w:val="0"/>
        <w:spacing w:beforeLines="0" w:afterLines="0" w:line="360" w:lineRule="auto"/>
        <w:ind w:left="690" w:leftChars="228" w:hanging="211" w:hangingChars="100"/>
        <w:rPr>
          <w:rFonts w:hAnsi="宋体"/>
          <w:b/>
          <w:color w:val="000000" w:themeColor="text1"/>
          <w:sz w:val="21"/>
          <w:szCs w:val="21"/>
        </w:rPr>
      </w:pPr>
      <w:r>
        <w:rPr>
          <w:rFonts w:hint="eastAsia" w:hAnsi="宋体"/>
          <w:b/>
          <w:color w:val="000000" w:themeColor="text1"/>
          <w:sz w:val="21"/>
          <w:szCs w:val="21"/>
        </w:rPr>
        <w:t>（五）错误修正</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投标文件报价出现前后不一致的，按照下列规定修正：</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（一）投标文件中开标一览表（报价表）内容与投标文件中相应内容不一致的，以开标一览表（报价表）为准；</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（二）大写金额和小写金额不一致的，以大写金额为准；</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（三）单价金额小数点或者百分比有明显错位的，以开标一览表的总价为准，并修改单价；</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（四）总价金额与按单价汇总金额不一致的，以单价金额计算结果为准。</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（五）对不同文字文本投标文件的解释发生异议的，以中文文本为准。</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同时出现两种以上不一致的，按照前款规定的顺序修正，修正后的报价经投标人同意并签字确认后，调整后的投标报价对投标人具有约束作用。如果投标人不接受修正后的报价，则其投标将作为无效投标处理。</w:t>
      </w:r>
    </w:p>
    <w:p>
      <w:pPr>
        <w:pStyle w:val="9"/>
        <w:tabs>
          <w:tab w:val="left" w:pos="630"/>
        </w:tabs>
        <w:snapToGrid w:val="0"/>
        <w:spacing w:beforeLines="0" w:afterLines="0" w:line="360" w:lineRule="auto"/>
        <w:ind w:firstLine="413" w:firstLineChars="196"/>
        <w:rPr>
          <w:rFonts w:hAnsi="宋体"/>
          <w:b/>
          <w:color w:val="000000" w:themeColor="text1"/>
          <w:sz w:val="21"/>
          <w:szCs w:val="21"/>
        </w:rPr>
      </w:pPr>
      <w:r>
        <w:rPr>
          <w:rFonts w:hint="eastAsia" w:hAnsi="宋体"/>
          <w:b/>
          <w:color w:val="000000" w:themeColor="text1"/>
          <w:sz w:val="21"/>
          <w:szCs w:val="21"/>
        </w:rPr>
        <w:t>（六）评标原则和评标办法</w:t>
      </w:r>
    </w:p>
    <w:p>
      <w:pPr>
        <w:pStyle w:val="9"/>
        <w:snapToGrid w:val="0"/>
        <w:spacing w:beforeLines="0" w:afterLines="0" w:line="360" w:lineRule="auto"/>
        <w:ind w:firstLine="420" w:firstLineChars="200"/>
        <w:rPr>
          <w:rFonts w:hAnsi="宋体"/>
          <w:color w:val="000000" w:themeColor="text1"/>
          <w:sz w:val="21"/>
          <w:szCs w:val="21"/>
        </w:rPr>
      </w:pPr>
      <w:r>
        <w:rPr>
          <w:rFonts w:hint="eastAsia" w:hAnsi="宋体"/>
          <w:color w:val="000000" w:themeColor="text1"/>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9"/>
        <w:snapToGrid w:val="0"/>
        <w:spacing w:beforeLines="0" w:afterLines="0" w:line="360" w:lineRule="auto"/>
        <w:ind w:firstLine="420" w:firstLineChars="200"/>
        <w:rPr>
          <w:rFonts w:hAnsi="宋体"/>
          <w:color w:val="000000" w:themeColor="text1"/>
          <w:sz w:val="21"/>
          <w:szCs w:val="21"/>
        </w:rPr>
      </w:pPr>
      <w:r>
        <w:rPr>
          <w:rFonts w:hint="eastAsia" w:hAnsi="宋体"/>
          <w:color w:val="000000" w:themeColor="text1"/>
          <w:sz w:val="21"/>
          <w:szCs w:val="21"/>
        </w:rPr>
        <w:t>2.评标办法。本项目评标办法是</w:t>
      </w:r>
      <w:r>
        <w:rPr>
          <w:rFonts w:hint="eastAsia" w:hAnsi="宋体"/>
          <w:b/>
          <w:bCs/>
          <w:color w:val="000000" w:themeColor="text1"/>
          <w:sz w:val="21"/>
          <w:szCs w:val="21"/>
        </w:rPr>
        <w:t>最低评标价法</w:t>
      </w:r>
      <w:r>
        <w:rPr>
          <w:rFonts w:hint="eastAsia" w:hAnsi="宋体"/>
          <w:color w:val="000000" w:themeColor="text1"/>
          <w:sz w:val="21"/>
          <w:szCs w:val="21"/>
        </w:rPr>
        <w:t>，具体评标内容及评分标准等详见《第四章：评标办法及评分标准》。</w:t>
      </w:r>
    </w:p>
    <w:p>
      <w:pPr>
        <w:pStyle w:val="9"/>
        <w:snapToGrid w:val="0"/>
        <w:spacing w:beforeLines="0" w:afterLines="0" w:line="360" w:lineRule="auto"/>
        <w:ind w:firstLine="413" w:firstLineChars="196"/>
        <w:rPr>
          <w:rFonts w:hAnsi="宋体"/>
          <w:b/>
          <w:color w:val="000000" w:themeColor="text1"/>
          <w:sz w:val="21"/>
          <w:szCs w:val="21"/>
        </w:rPr>
      </w:pPr>
      <w:r>
        <w:rPr>
          <w:rFonts w:hint="eastAsia" w:hAnsi="宋体"/>
          <w:b/>
          <w:color w:val="000000" w:themeColor="text1"/>
          <w:sz w:val="21"/>
          <w:szCs w:val="21"/>
        </w:rPr>
        <w:t>六、定标</w:t>
      </w:r>
    </w:p>
    <w:p>
      <w:pPr>
        <w:pStyle w:val="9"/>
        <w:snapToGrid w:val="0"/>
        <w:spacing w:beforeLines="0" w:afterLines="0" w:line="360" w:lineRule="auto"/>
        <w:ind w:firstLine="413" w:firstLineChars="196"/>
        <w:rPr>
          <w:rFonts w:hAnsi="宋体"/>
          <w:b/>
          <w:bCs/>
          <w:color w:val="000000" w:themeColor="text1"/>
          <w:sz w:val="21"/>
          <w:szCs w:val="21"/>
        </w:rPr>
      </w:pPr>
      <w:r>
        <w:rPr>
          <w:rFonts w:hint="eastAsia" w:hAnsi="宋体"/>
          <w:b/>
          <w:bCs/>
          <w:color w:val="000000" w:themeColor="text1"/>
          <w:sz w:val="21"/>
          <w:szCs w:val="21"/>
        </w:rPr>
        <w:t>（一）确定中标人</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1.招标人在评标结束后2个工作日内将评标报告交采购单位确认，同时在发布招标公告的网站上对评标结果进行公示。</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2.投标人对评标结果无异议的，采购单位应在收到评标报告后2个工作日内对评标结果进行确认。如有投标人对评标结果提出质疑的，采购单位可在质疑处理完毕后确定中标人。</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3.采购单位依法确定中标人后2个工作日内，招标人以书面形式发出《中标通知书》,并同时在相关网站上发布中标公告。</w:t>
      </w:r>
    </w:p>
    <w:p>
      <w:pPr>
        <w:pStyle w:val="9"/>
        <w:snapToGrid w:val="0"/>
        <w:spacing w:beforeLines="0" w:afterLines="0" w:line="360" w:lineRule="auto"/>
        <w:ind w:firstLine="413" w:firstLineChars="196"/>
        <w:rPr>
          <w:rFonts w:hAnsi="宋体"/>
          <w:b/>
          <w:color w:val="000000" w:themeColor="text1"/>
          <w:sz w:val="21"/>
          <w:szCs w:val="21"/>
        </w:rPr>
      </w:pPr>
      <w:r>
        <w:rPr>
          <w:rFonts w:hint="eastAsia" w:hAnsi="宋体"/>
          <w:b/>
          <w:color w:val="000000" w:themeColor="text1"/>
          <w:sz w:val="21"/>
          <w:szCs w:val="21"/>
        </w:rPr>
        <w:t>七、合同授予</w:t>
      </w:r>
    </w:p>
    <w:p>
      <w:pPr>
        <w:snapToGrid w:val="0"/>
        <w:spacing w:line="360" w:lineRule="auto"/>
        <w:ind w:firstLine="413" w:firstLineChars="196"/>
        <w:rPr>
          <w:rFonts w:ascii="宋体" w:hAnsi="宋体"/>
          <w:b/>
          <w:bCs/>
          <w:color w:val="000000" w:themeColor="text1"/>
          <w:szCs w:val="21"/>
        </w:rPr>
      </w:pPr>
      <w:r>
        <w:rPr>
          <w:rFonts w:hint="eastAsia" w:ascii="宋体" w:hAnsi="宋体"/>
          <w:b/>
          <w:bCs/>
          <w:color w:val="000000" w:themeColor="text1"/>
          <w:szCs w:val="21"/>
        </w:rPr>
        <w:t>（一）签订合同</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采购单位与中标人应当在《中标通知书》发出之日起30日内签订政府采购合同，并且在同一时间送至招标代理机构见证盖章（合同一式四份，采购单位2份，中标人1份，代理机构1份），招标人对合同内容进行审查，如发现与采购结果和投标承诺内容不一致的，予以纠正。</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2.中标人拖延、拒签合同的,将取消中标资格。</w:t>
      </w:r>
    </w:p>
    <w:p>
      <w:pPr>
        <w:pStyle w:val="9"/>
        <w:snapToGrid w:val="0"/>
        <w:spacing w:beforeLines="0" w:afterLines="0" w:line="360" w:lineRule="auto"/>
        <w:ind w:firstLine="422" w:firstLineChars="200"/>
        <w:rPr>
          <w:rFonts w:ascii="黑体"/>
          <w:b/>
          <w:color w:val="000000" w:themeColor="text1"/>
          <w:sz w:val="21"/>
          <w:szCs w:val="21"/>
        </w:rPr>
      </w:pPr>
    </w:p>
    <w:p>
      <w:pPr>
        <w:spacing w:before="156" w:beforeLines="50" w:after="156" w:afterLines="50" w:line="360" w:lineRule="auto"/>
        <w:jc w:val="center"/>
        <w:outlineLvl w:val="0"/>
        <w:rPr>
          <w:rFonts w:ascii="黑体"/>
          <w:b/>
          <w:color w:val="000000" w:themeColor="text1"/>
          <w:szCs w:val="21"/>
        </w:rPr>
      </w:pPr>
      <w:r>
        <w:rPr>
          <w:rFonts w:hint="eastAsia" w:ascii="黑体"/>
          <w:b/>
          <w:color w:val="000000" w:themeColor="text1"/>
          <w:szCs w:val="21"/>
        </w:rPr>
        <w:br w:type="page"/>
      </w:r>
      <w:bookmarkStart w:id="182" w:name="_Toc32653"/>
      <w:r>
        <w:rPr>
          <w:rStyle w:val="31"/>
          <w:rFonts w:hint="eastAsia"/>
          <w:color w:val="000000" w:themeColor="text1"/>
        </w:rPr>
        <w:t>第四章  评标办法及评分标准</w:t>
      </w:r>
      <w:bookmarkEnd w:id="182"/>
    </w:p>
    <w:p>
      <w:pPr>
        <w:spacing w:before="156" w:beforeLines="50" w:after="156" w:afterLines="50" w:line="360" w:lineRule="auto"/>
        <w:ind w:firstLine="420"/>
        <w:rPr>
          <w:rFonts w:ascii="宋体" w:hAnsi="宋体"/>
          <w:color w:val="000000" w:themeColor="text1"/>
          <w:szCs w:val="21"/>
        </w:rPr>
      </w:pPr>
      <w:r>
        <w:rPr>
          <w:rFonts w:hint="eastAsia" w:ascii="宋体" w:hAnsi="宋体"/>
          <w:color w:val="000000" w:themeColor="text1"/>
          <w:szCs w:val="21"/>
        </w:rPr>
        <w:t>为公正、公平、科学地选择中标人，根据《中华人民共和国政府采购法》等有关法律法规的规定，并结合本项目的实际，制定本办法。</w:t>
      </w:r>
    </w:p>
    <w:p>
      <w:pPr>
        <w:spacing w:before="156" w:beforeLines="50" w:after="156" w:afterLines="50" w:line="360" w:lineRule="auto"/>
        <w:ind w:firstLine="420"/>
        <w:rPr>
          <w:rFonts w:ascii="宋体" w:hAnsi="宋体"/>
          <w:bCs/>
          <w:color w:val="000000" w:themeColor="text1"/>
          <w:szCs w:val="21"/>
        </w:rPr>
      </w:pPr>
      <w:r>
        <w:rPr>
          <w:rFonts w:hint="eastAsia" w:ascii="宋体" w:hAnsi="宋体"/>
          <w:color w:val="000000" w:themeColor="text1"/>
          <w:szCs w:val="21"/>
        </w:rPr>
        <w:t>本办法适用于</w:t>
      </w:r>
      <w:r>
        <w:rPr>
          <w:rFonts w:hint="eastAsia" w:ascii="宋体" w:hAnsi="宋体"/>
          <w:color w:val="000000" w:themeColor="text1"/>
          <w:szCs w:val="21"/>
          <w:lang w:eastAsia="zh-CN"/>
        </w:rPr>
        <w:t>三门县沙柳街道旗门塘、旗门南塘和高畈洋塘安全鉴定项目（二次）</w:t>
      </w:r>
      <w:r>
        <w:rPr>
          <w:rFonts w:hint="eastAsia" w:ascii="宋体" w:hAnsi="宋体"/>
          <w:bCs/>
          <w:color w:val="000000" w:themeColor="text1"/>
          <w:szCs w:val="21"/>
        </w:rPr>
        <w:t>的评标。</w:t>
      </w:r>
    </w:p>
    <w:p>
      <w:pPr>
        <w:autoSpaceDE w:val="0"/>
        <w:autoSpaceDN w:val="0"/>
        <w:adjustRightInd w:val="0"/>
        <w:spacing w:line="360" w:lineRule="auto"/>
        <w:ind w:firstLine="315" w:firstLineChars="150"/>
        <w:rPr>
          <w:rFonts w:asciiTheme="minorEastAsia" w:hAnsiTheme="minorEastAsia"/>
          <w:b/>
          <w:i/>
          <w:color w:val="000000" w:themeColor="text1"/>
          <w:kern w:val="0"/>
          <w:szCs w:val="21"/>
        </w:rPr>
      </w:pPr>
      <w:r>
        <w:rPr>
          <w:rFonts w:hint="eastAsia" w:asciiTheme="minorEastAsia" w:hAnsiTheme="minorEastAsia"/>
          <w:color w:val="000000" w:themeColor="text1"/>
          <w:kern w:val="0"/>
          <w:szCs w:val="21"/>
        </w:rPr>
        <w:t>一、采购组织机构将组织评标委员会，对投标人提供的投标文件进行综合评审。</w:t>
      </w:r>
    </w:p>
    <w:p>
      <w:pPr>
        <w:autoSpaceDE w:val="0"/>
        <w:autoSpaceDN w:val="0"/>
        <w:adjustRightInd w:val="0"/>
        <w:spacing w:line="360" w:lineRule="auto"/>
        <w:jc w:val="left"/>
        <w:rPr>
          <w:rFonts w:asciiTheme="minorEastAsia" w:hAnsiTheme="minorEastAsia"/>
          <w:color w:val="000000" w:themeColor="text1"/>
          <w:kern w:val="0"/>
          <w:szCs w:val="21"/>
        </w:rPr>
      </w:pPr>
      <w:r>
        <w:rPr>
          <w:rFonts w:hint="eastAsia" w:asciiTheme="minorEastAsia" w:hAnsiTheme="minorEastAsia"/>
          <w:color w:val="000000" w:themeColor="text1"/>
          <w:kern w:val="0"/>
          <w:szCs w:val="21"/>
        </w:rPr>
        <w:t xml:space="preserve">   二、评标委员会按签到顺序听取投标单位的情况介绍，对有关问题进行询标。</w:t>
      </w:r>
    </w:p>
    <w:p>
      <w:pPr>
        <w:autoSpaceDE w:val="0"/>
        <w:autoSpaceDN w:val="0"/>
        <w:adjustRightInd w:val="0"/>
        <w:spacing w:line="360" w:lineRule="auto"/>
        <w:jc w:val="left"/>
        <w:rPr>
          <w:rFonts w:asciiTheme="minorEastAsia" w:hAnsiTheme="minorEastAsia"/>
          <w:color w:val="000000" w:themeColor="text1"/>
          <w:kern w:val="0"/>
          <w:szCs w:val="21"/>
        </w:rPr>
      </w:pPr>
      <w:r>
        <w:rPr>
          <w:rFonts w:hint="eastAsia" w:asciiTheme="minorEastAsia" w:hAnsiTheme="minorEastAsia"/>
          <w:color w:val="000000" w:themeColor="text1"/>
          <w:kern w:val="0"/>
          <w:szCs w:val="21"/>
        </w:rPr>
        <w:t xml:space="preserve">   三、本次招标项目的评标方法为经评审</w:t>
      </w:r>
      <w:r>
        <w:rPr>
          <w:rFonts w:hint="eastAsia" w:asciiTheme="minorEastAsia" w:hAnsiTheme="minorEastAsia"/>
          <w:b/>
          <w:color w:val="000000" w:themeColor="text1"/>
          <w:kern w:val="0"/>
          <w:szCs w:val="21"/>
        </w:rPr>
        <w:t>最低评标价法</w:t>
      </w:r>
      <w:r>
        <w:rPr>
          <w:rFonts w:hint="eastAsia" w:asciiTheme="minorEastAsia" w:hAnsiTheme="minorEastAsia"/>
          <w:color w:val="000000" w:themeColor="text1"/>
          <w:kern w:val="0"/>
          <w:szCs w:val="21"/>
        </w:rPr>
        <w:t>。</w:t>
      </w:r>
    </w:p>
    <w:p>
      <w:pPr>
        <w:autoSpaceDE w:val="0"/>
        <w:autoSpaceDN w:val="0"/>
        <w:adjustRightInd w:val="0"/>
        <w:spacing w:line="360" w:lineRule="auto"/>
        <w:rPr>
          <w:rFonts w:asciiTheme="minorEastAsia" w:hAnsiTheme="minorEastAsia"/>
          <w:color w:val="000000" w:themeColor="text1"/>
          <w:kern w:val="0"/>
          <w:szCs w:val="21"/>
        </w:rPr>
      </w:pPr>
      <w:r>
        <w:rPr>
          <w:rFonts w:hint="eastAsia" w:asciiTheme="minorEastAsia" w:hAnsiTheme="minorEastAsia"/>
          <w:color w:val="000000" w:themeColor="text1"/>
          <w:kern w:val="0"/>
          <w:szCs w:val="21"/>
        </w:rPr>
        <w:t xml:space="preserve">   四、在全部满足招标文件实质性要求的前提下，以最低报价的投标人为</w:t>
      </w:r>
      <w:r>
        <w:rPr>
          <w:rFonts w:hint="eastAsia" w:asciiTheme="minorEastAsia" w:hAnsiTheme="minorEastAsia"/>
          <w:color w:val="000000" w:themeColor="text1"/>
          <w:szCs w:val="21"/>
        </w:rPr>
        <w:t>中标候选人。</w:t>
      </w:r>
    </w:p>
    <w:p>
      <w:pPr>
        <w:autoSpaceDE w:val="0"/>
        <w:autoSpaceDN w:val="0"/>
        <w:adjustRightInd w:val="0"/>
        <w:spacing w:line="360" w:lineRule="auto"/>
        <w:ind w:firstLine="315" w:firstLineChars="150"/>
        <w:rPr>
          <w:rFonts w:asciiTheme="minorEastAsia" w:hAnsiTheme="minorEastAsia"/>
          <w:color w:val="000000" w:themeColor="text1"/>
          <w:kern w:val="0"/>
          <w:szCs w:val="21"/>
        </w:rPr>
      </w:pPr>
      <w:r>
        <w:rPr>
          <w:rFonts w:hint="eastAsia" w:asciiTheme="minorEastAsia" w:hAnsiTheme="minorEastAsia"/>
          <w:color w:val="000000" w:themeColor="text1"/>
          <w:kern w:val="0"/>
          <w:szCs w:val="21"/>
        </w:rPr>
        <w:t>五、如投标报价相同，则由招标人代表抽签确定中标候选人。</w:t>
      </w:r>
    </w:p>
    <w:p>
      <w:pPr>
        <w:autoSpaceDE w:val="0"/>
        <w:autoSpaceDN w:val="0"/>
        <w:adjustRightInd w:val="0"/>
        <w:spacing w:line="360" w:lineRule="auto"/>
        <w:ind w:firstLine="315" w:firstLineChars="150"/>
        <w:rPr>
          <w:rFonts w:asciiTheme="minorEastAsia" w:hAnsiTheme="minorEastAsia"/>
          <w:color w:val="000000" w:themeColor="text1"/>
          <w:kern w:val="0"/>
          <w:szCs w:val="21"/>
        </w:rPr>
      </w:pPr>
      <w:r>
        <w:rPr>
          <w:rFonts w:hint="eastAsia" w:asciiTheme="minorEastAsia" w:hAnsiTheme="minorEastAsia"/>
          <w:color w:val="000000" w:themeColor="text1"/>
          <w:kern w:val="0"/>
          <w:szCs w:val="21"/>
        </w:rPr>
        <w:t>六、投标人义务</w:t>
      </w:r>
    </w:p>
    <w:p>
      <w:pPr>
        <w:autoSpaceDE w:val="0"/>
        <w:autoSpaceDN w:val="0"/>
        <w:adjustRightInd w:val="0"/>
        <w:spacing w:line="360" w:lineRule="auto"/>
        <w:ind w:firstLine="315" w:firstLineChars="150"/>
        <w:rPr>
          <w:rFonts w:asciiTheme="minorEastAsia" w:hAnsiTheme="minorEastAsia"/>
          <w:color w:val="000000" w:themeColor="text1"/>
          <w:kern w:val="0"/>
          <w:szCs w:val="21"/>
        </w:rPr>
      </w:pPr>
      <w:r>
        <w:rPr>
          <w:rFonts w:hint="eastAsia" w:asciiTheme="minorEastAsia" w:hAnsiTheme="minorEastAsia"/>
          <w:color w:val="000000" w:themeColor="text1"/>
          <w:kern w:val="0"/>
          <w:szCs w:val="21"/>
        </w:rPr>
        <w:t>评标期间，投标人应随时随地答复评标委员会的询标，解答包括有关的商务、技术问题等。</w:t>
      </w:r>
    </w:p>
    <w:p>
      <w:pPr>
        <w:pStyle w:val="9"/>
        <w:spacing w:beforeLines="0" w:afterLines="0" w:line="360" w:lineRule="auto"/>
        <w:jc w:val="center"/>
        <w:outlineLvl w:val="0"/>
        <w:rPr>
          <w:b/>
          <w:color w:val="000000" w:themeColor="text1"/>
          <w:sz w:val="21"/>
          <w:szCs w:val="21"/>
        </w:rPr>
      </w:pPr>
      <w:r>
        <w:rPr>
          <w:rFonts w:hint="eastAsia"/>
          <w:b/>
          <w:color w:val="000000" w:themeColor="text1"/>
          <w:sz w:val="21"/>
          <w:szCs w:val="21"/>
        </w:rPr>
        <w:br w:type="page"/>
      </w:r>
    </w:p>
    <w:p>
      <w:pPr>
        <w:pStyle w:val="3"/>
        <w:rPr>
          <w:color w:val="000000" w:themeColor="text1"/>
        </w:rPr>
      </w:pPr>
      <w:bookmarkStart w:id="183" w:name="_Toc9876"/>
      <w:r>
        <w:rPr>
          <w:rFonts w:hint="eastAsia"/>
          <w:color w:val="000000" w:themeColor="text1"/>
        </w:rPr>
        <w:t>第五章  合同主要条款</w:t>
      </w:r>
      <w:bookmarkEnd w:id="183"/>
      <w:r>
        <w:rPr>
          <w:rFonts w:hint="eastAsia"/>
          <w:color w:val="000000" w:themeColor="text1"/>
        </w:rPr>
        <w:t>指引</w:t>
      </w:r>
    </w:p>
    <w:p>
      <w:pPr>
        <w:pStyle w:val="9"/>
        <w:snapToGrid w:val="0"/>
        <w:spacing w:before="156" w:after="156" w:line="360" w:lineRule="auto"/>
        <w:rPr>
          <w:rFonts w:hAnsi="宋体"/>
          <w:color w:val="000000" w:themeColor="text1"/>
          <w:sz w:val="21"/>
          <w:szCs w:val="21"/>
        </w:rPr>
      </w:pPr>
      <w:bookmarkStart w:id="184" w:name="_Toc251160747"/>
    </w:p>
    <w:p>
      <w:pPr>
        <w:spacing w:line="360" w:lineRule="auto"/>
        <w:rPr>
          <w:rFonts w:ascii="宋体" w:hAnsi="宋体"/>
          <w:color w:val="000000" w:themeColor="text1"/>
          <w:szCs w:val="21"/>
        </w:rPr>
      </w:pPr>
      <w:r>
        <w:rPr>
          <w:rFonts w:hint="eastAsia" w:ascii="宋体" w:hAnsi="宋体"/>
          <w:color w:val="000000" w:themeColor="text1"/>
          <w:szCs w:val="21"/>
        </w:rPr>
        <w:t>项目名称：</w:t>
      </w:r>
    </w:p>
    <w:p>
      <w:pPr>
        <w:spacing w:line="360" w:lineRule="auto"/>
        <w:rPr>
          <w:rFonts w:ascii="宋体" w:hAnsi="宋体"/>
          <w:color w:val="000000" w:themeColor="text1"/>
          <w:szCs w:val="21"/>
        </w:rPr>
      </w:pPr>
      <w:r>
        <w:rPr>
          <w:rFonts w:hint="eastAsia" w:ascii="宋体" w:hAnsi="宋体"/>
          <w:color w:val="000000" w:themeColor="text1"/>
          <w:szCs w:val="21"/>
        </w:rPr>
        <w:t>项目编号：</w:t>
      </w:r>
    </w:p>
    <w:p>
      <w:pPr>
        <w:spacing w:line="360" w:lineRule="auto"/>
        <w:rPr>
          <w:rFonts w:ascii="宋体" w:hAnsi="宋体"/>
          <w:color w:val="000000" w:themeColor="text1"/>
          <w:szCs w:val="21"/>
        </w:rPr>
      </w:pPr>
      <w:r>
        <w:rPr>
          <w:rFonts w:hint="eastAsia" w:ascii="宋体" w:hAnsi="宋体"/>
          <w:color w:val="000000" w:themeColor="text1"/>
          <w:szCs w:val="21"/>
        </w:rPr>
        <w:t>甲方：（委托方）</w:t>
      </w:r>
    </w:p>
    <w:p>
      <w:pPr>
        <w:spacing w:line="360" w:lineRule="auto"/>
        <w:rPr>
          <w:rFonts w:ascii="宋体" w:hAnsi="宋体"/>
          <w:color w:val="000000" w:themeColor="text1"/>
          <w:szCs w:val="21"/>
        </w:rPr>
      </w:pPr>
      <w:r>
        <w:rPr>
          <w:rFonts w:hint="eastAsia" w:ascii="宋体" w:hAnsi="宋体"/>
          <w:color w:val="000000" w:themeColor="text1"/>
          <w:szCs w:val="21"/>
        </w:rPr>
        <w:t>乙方：（成交供应商 ）</w:t>
      </w:r>
    </w:p>
    <w:p>
      <w:pPr>
        <w:spacing w:line="360" w:lineRule="auto"/>
        <w:rPr>
          <w:rFonts w:ascii="宋体" w:hAnsi="宋体"/>
          <w:color w:val="000000" w:themeColor="text1"/>
          <w:szCs w:val="21"/>
        </w:rPr>
      </w:pPr>
      <w:r>
        <w:rPr>
          <w:rFonts w:hint="eastAsia" w:ascii="宋体" w:hAnsi="宋体"/>
          <w:color w:val="000000" w:themeColor="text1"/>
          <w:szCs w:val="21"/>
        </w:rPr>
        <w:t xml:space="preserve">    甲、乙双方根据《中华人民共和国政府采购法》、《中华人民共和国合同法》和（本项目名称）的招标文件相关规定，双方达成一致签署本合同。</w:t>
      </w:r>
    </w:p>
    <w:p>
      <w:pPr>
        <w:pStyle w:val="32"/>
        <w:ind w:left="0" w:firstLine="0" w:firstLineChars="0"/>
        <w:rPr>
          <w:rFonts w:ascii="宋体" w:hAnsi="宋体"/>
          <w:color w:val="000000" w:themeColor="text1"/>
          <w:kern w:val="2"/>
          <w:sz w:val="21"/>
          <w:szCs w:val="21"/>
        </w:rPr>
      </w:pPr>
      <w:r>
        <w:rPr>
          <w:rFonts w:hint="eastAsia" w:ascii="宋体" w:hAnsi="宋体"/>
          <w:color w:val="000000" w:themeColor="text1"/>
          <w:sz w:val="21"/>
          <w:szCs w:val="21"/>
        </w:rPr>
        <w:t>一、服务内容:</w:t>
      </w:r>
      <w:r>
        <w:rPr>
          <w:rFonts w:hint="eastAsia" w:ascii="宋体" w:hAnsi="宋体"/>
          <w:color w:val="000000" w:themeColor="text1"/>
          <w:kern w:val="2"/>
          <w:sz w:val="21"/>
          <w:szCs w:val="21"/>
        </w:rPr>
        <w:t>对三门县沙柳街道旗门塘、旗门南塘和高畈洋塘安全鉴定。</w:t>
      </w:r>
    </w:p>
    <w:p>
      <w:pPr>
        <w:spacing w:line="360" w:lineRule="auto"/>
        <w:rPr>
          <w:rFonts w:ascii="宋体" w:hAnsi="宋体"/>
          <w:color w:val="000000" w:themeColor="text1"/>
          <w:szCs w:val="21"/>
        </w:rPr>
      </w:pPr>
      <w:r>
        <w:rPr>
          <w:rFonts w:hint="eastAsia" w:ascii="宋体" w:hAnsi="宋体"/>
          <w:color w:val="000000" w:themeColor="text1"/>
          <w:szCs w:val="21"/>
        </w:rPr>
        <w:t>二、合同金额</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本合同金额为（大写）：</w:t>
      </w:r>
      <w:r>
        <w:rPr>
          <w:rFonts w:hint="eastAsia" w:ascii="宋体" w:hAnsi="宋体"/>
          <w:color w:val="000000" w:themeColor="text1"/>
          <w:szCs w:val="21"/>
          <w:u w:val="single"/>
        </w:rPr>
        <w:t xml:space="preserve">                  </w:t>
      </w:r>
      <w:r>
        <w:rPr>
          <w:rFonts w:hint="eastAsia" w:ascii="宋体" w:hAnsi="宋体"/>
          <w:color w:val="000000" w:themeColor="text1"/>
          <w:szCs w:val="21"/>
        </w:rPr>
        <w:t>元（￥</w:t>
      </w:r>
      <w:r>
        <w:rPr>
          <w:rFonts w:hint="eastAsia" w:ascii="宋体" w:hAnsi="宋体"/>
          <w:color w:val="000000" w:themeColor="text1"/>
          <w:szCs w:val="21"/>
          <w:u w:val="single"/>
        </w:rPr>
        <w:t xml:space="preserve">       </w:t>
      </w:r>
      <w:r>
        <w:rPr>
          <w:rFonts w:hint="eastAsia" w:ascii="宋体" w:hAnsi="宋体"/>
          <w:color w:val="000000" w:themeColor="text1"/>
          <w:szCs w:val="21"/>
        </w:rPr>
        <w:t>元）人民币。本项目实行价格包干，不再调整。</w:t>
      </w:r>
    </w:p>
    <w:p>
      <w:pPr>
        <w:spacing w:line="360" w:lineRule="auto"/>
        <w:rPr>
          <w:rFonts w:ascii="宋体" w:hAnsi="宋体" w:eastAsia="宋体"/>
          <w:color w:val="000000" w:themeColor="text1"/>
          <w:szCs w:val="21"/>
        </w:rPr>
      </w:pPr>
      <w:r>
        <w:rPr>
          <w:rFonts w:hint="eastAsia" w:ascii="宋体" w:hAnsi="宋体"/>
          <w:color w:val="000000" w:themeColor="text1"/>
          <w:szCs w:val="21"/>
        </w:rPr>
        <w:t>三、服务期：</w:t>
      </w:r>
    </w:p>
    <w:p>
      <w:pPr>
        <w:spacing w:line="360" w:lineRule="auto"/>
        <w:rPr>
          <w:rFonts w:ascii="宋体" w:hAnsi="宋体"/>
          <w:color w:val="000000" w:themeColor="text1"/>
          <w:szCs w:val="21"/>
        </w:rPr>
      </w:pPr>
      <w:r>
        <w:rPr>
          <w:rFonts w:hint="eastAsia" w:ascii="宋体" w:hAnsi="宋体"/>
          <w:color w:val="000000" w:themeColor="text1"/>
          <w:szCs w:val="21"/>
        </w:rPr>
        <w:t>四、技术资料</w:t>
      </w:r>
    </w:p>
    <w:p>
      <w:pPr>
        <w:spacing w:line="360" w:lineRule="auto"/>
        <w:rPr>
          <w:rFonts w:ascii="宋体" w:hAnsi="宋体"/>
          <w:color w:val="000000" w:themeColor="text1"/>
          <w:szCs w:val="21"/>
        </w:rPr>
      </w:pPr>
      <w:r>
        <w:rPr>
          <w:rFonts w:hint="eastAsia" w:ascii="宋体" w:hAnsi="宋体"/>
          <w:color w:val="000000" w:themeColor="text1"/>
          <w:szCs w:val="21"/>
        </w:rPr>
        <w:t>1. 乙方应按招标文件规定的时间向甲方提供有关技术资料。</w:t>
      </w:r>
    </w:p>
    <w:p>
      <w:pPr>
        <w:spacing w:line="360" w:lineRule="auto"/>
        <w:rPr>
          <w:rFonts w:ascii="宋体" w:hAnsi="宋体"/>
          <w:color w:val="000000" w:themeColor="text1"/>
          <w:szCs w:val="21"/>
        </w:rPr>
      </w:pPr>
      <w:r>
        <w:rPr>
          <w:rFonts w:hint="eastAsia" w:ascii="宋体" w:hAnsi="宋体"/>
          <w:color w:val="000000" w:themeColor="text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rPr>
          <w:rFonts w:ascii="宋体" w:hAnsi="宋体"/>
          <w:color w:val="000000" w:themeColor="text1"/>
          <w:szCs w:val="21"/>
        </w:rPr>
      </w:pPr>
      <w:r>
        <w:rPr>
          <w:rFonts w:hint="eastAsia" w:ascii="宋体" w:hAnsi="宋体"/>
          <w:color w:val="000000" w:themeColor="text1"/>
          <w:szCs w:val="21"/>
        </w:rPr>
        <w:t>五、知识产权</w:t>
      </w:r>
    </w:p>
    <w:p>
      <w:pPr>
        <w:spacing w:line="360" w:lineRule="auto"/>
        <w:rPr>
          <w:rFonts w:ascii="宋体" w:hAnsi="宋体"/>
          <w:color w:val="000000" w:themeColor="text1"/>
          <w:szCs w:val="21"/>
        </w:rPr>
      </w:pPr>
      <w:r>
        <w:rPr>
          <w:rFonts w:hint="eastAsia" w:ascii="宋体" w:hAnsi="宋体"/>
          <w:color w:val="000000" w:themeColor="text1"/>
          <w:szCs w:val="21"/>
        </w:rPr>
        <w:t>乙方应保证提供服务过程中不会侵犯任何第三方的知识产权。</w:t>
      </w:r>
    </w:p>
    <w:p>
      <w:pPr>
        <w:spacing w:line="360" w:lineRule="auto"/>
        <w:rPr>
          <w:rFonts w:ascii="宋体" w:hAnsi="宋体"/>
          <w:color w:val="000000" w:themeColor="text1"/>
          <w:szCs w:val="21"/>
        </w:rPr>
      </w:pPr>
      <w:r>
        <w:rPr>
          <w:rFonts w:hint="eastAsia" w:ascii="宋体" w:hAnsi="宋体"/>
          <w:color w:val="000000" w:themeColor="text1"/>
          <w:szCs w:val="21"/>
        </w:rPr>
        <w:t>六、转包或分包</w:t>
      </w:r>
    </w:p>
    <w:p>
      <w:pPr>
        <w:spacing w:line="360" w:lineRule="auto"/>
        <w:rPr>
          <w:rFonts w:ascii="宋体" w:hAnsi="宋体"/>
          <w:color w:val="000000" w:themeColor="text1"/>
          <w:szCs w:val="21"/>
        </w:rPr>
      </w:pPr>
      <w:r>
        <w:rPr>
          <w:rFonts w:hint="eastAsia" w:ascii="宋体" w:hAnsi="宋体"/>
          <w:color w:val="000000" w:themeColor="text1"/>
          <w:szCs w:val="21"/>
        </w:rPr>
        <w:t>1.本合同范围的服务，应由乙方直接供应，不得转让他人供应；</w:t>
      </w:r>
    </w:p>
    <w:p>
      <w:pPr>
        <w:spacing w:line="360" w:lineRule="auto"/>
        <w:rPr>
          <w:rFonts w:ascii="宋体" w:hAnsi="宋体"/>
          <w:color w:val="000000" w:themeColor="text1"/>
          <w:szCs w:val="21"/>
        </w:rPr>
      </w:pPr>
      <w:r>
        <w:rPr>
          <w:rFonts w:hint="eastAsia" w:ascii="宋体" w:hAnsi="宋体"/>
          <w:color w:val="000000" w:themeColor="text1"/>
          <w:szCs w:val="21"/>
        </w:rPr>
        <w:t>2. 除非得到甲方的书面同意，乙方不得将本合同范围的服务全部或部分分包给他人供应；</w:t>
      </w:r>
    </w:p>
    <w:p>
      <w:pPr>
        <w:spacing w:line="360" w:lineRule="auto"/>
        <w:rPr>
          <w:rFonts w:ascii="宋体" w:hAnsi="宋体"/>
          <w:color w:val="000000" w:themeColor="text1"/>
          <w:szCs w:val="21"/>
        </w:rPr>
      </w:pPr>
      <w:r>
        <w:rPr>
          <w:rFonts w:hint="eastAsia" w:ascii="宋体" w:hAnsi="宋体"/>
          <w:color w:val="000000" w:themeColor="text1"/>
          <w:szCs w:val="21"/>
        </w:rPr>
        <w:t>3.如有转让和未经甲方同意的分包行为，甲方有权解除合同，没收履约保证金并追究乙方的违约责任。</w:t>
      </w:r>
    </w:p>
    <w:p>
      <w:pPr>
        <w:spacing w:line="360" w:lineRule="auto"/>
        <w:rPr>
          <w:rFonts w:ascii="宋体" w:hAnsi="宋体"/>
          <w:color w:val="000000" w:themeColor="text1"/>
          <w:szCs w:val="21"/>
        </w:rPr>
      </w:pPr>
      <w:r>
        <w:rPr>
          <w:rFonts w:hint="eastAsia" w:ascii="宋体" w:hAnsi="宋体"/>
          <w:color w:val="000000" w:themeColor="text1"/>
          <w:szCs w:val="21"/>
        </w:rPr>
        <w:t>七、合同履行时间、履行方式及履行地点</w:t>
      </w:r>
    </w:p>
    <w:p>
      <w:pPr>
        <w:pStyle w:val="2"/>
        <w:rPr>
          <w:rFonts w:cs="宋体"/>
          <w:color w:val="000000" w:themeColor="text1"/>
          <w:sz w:val="22"/>
          <w:szCs w:val="22"/>
        </w:rPr>
      </w:pPr>
      <w:r>
        <w:rPr>
          <w:rFonts w:hint="eastAsia" w:ascii="宋体" w:hAnsi="宋体"/>
          <w:color w:val="000000" w:themeColor="text1"/>
          <w:sz w:val="21"/>
          <w:szCs w:val="21"/>
        </w:rPr>
        <w:t>1. 履行时间：</w:t>
      </w:r>
      <w:r>
        <w:rPr>
          <w:rFonts w:hint="eastAsia" w:cs="宋体"/>
          <w:color w:val="000000" w:themeColor="text1"/>
          <w:sz w:val="22"/>
          <w:szCs w:val="22"/>
        </w:rPr>
        <w:t>中标人须在合同签订后40天内完成本项目并提交成果资料且通过有关验收。</w:t>
      </w:r>
    </w:p>
    <w:p>
      <w:pPr>
        <w:pStyle w:val="2"/>
        <w:rPr>
          <w:rFonts w:ascii="宋体" w:hAnsi="宋体"/>
          <w:color w:val="000000" w:themeColor="text1"/>
          <w:sz w:val="21"/>
          <w:szCs w:val="21"/>
        </w:rPr>
      </w:pPr>
      <w:r>
        <w:rPr>
          <w:rFonts w:hint="eastAsia" w:ascii="宋体" w:hAnsi="宋体"/>
          <w:color w:val="000000" w:themeColor="text1"/>
          <w:sz w:val="21"/>
          <w:szCs w:val="21"/>
        </w:rPr>
        <w:t>2. 履行方式：甲方提供必要的资料、数据与相关协助，按本合同约定支付咨询费用；乙方在获得必要数据的基础上，向甲方提交本合同成果文件，并对其合法性、准确性、真实性负责。</w:t>
      </w:r>
    </w:p>
    <w:p>
      <w:pPr>
        <w:pStyle w:val="2"/>
        <w:rPr>
          <w:rFonts w:ascii="宋体" w:hAnsi="宋体"/>
          <w:color w:val="000000" w:themeColor="text1"/>
          <w:sz w:val="21"/>
          <w:szCs w:val="21"/>
        </w:rPr>
      </w:pPr>
      <w:r>
        <w:rPr>
          <w:rFonts w:hint="eastAsia" w:ascii="宋体" w:hAnsi="宋体"/>
          <w:color w:val="000000" w:themeColor="text1"/>
          <w:sz w:val="21"/>
          <w:szCs w:val="21"/>
        </w:rPr>
        <w:t>3. 履行地点：三门县；</w:t>
      </w:r>
    </w:p>
    <w:p>
      <w:pPr>
        <w:spacing w:line="360" w:lineRule="auto"/>
        <w:rPr>
          <w:rFonts w:ascii="宋体" w:hAnsi="宋体"/>
          <w:color w:val="000000" w:themeColor="text1"/>
          <w:szCs w:val="21"/>
        </w:rPr>
      </w:pPr>
      <w:r>
        <w:rPr>
          <w:rFonts w:hint="eastAsia" w:ascii="宋体" w:hAnsi="宋体"/>
          <w:color w:val="000000" w:themeColor="text1"/>
          <w:szCs w:val="21"/>
        </w:rPr>
        <w:t xml:space="preserve">八、款项支付 </w:t>
      </w:r>
    </w:p>
    <w:p>
      <w:pPr>
        <w:pStyle w:val="2"/>
        <w:spacing w:line="360" w:lineRule="auto"/>
        <w:ind w:firstLine="315" w:firstLineChars="150"/>
        <w:rPr>
          <w:rFonts w:ascii="宋体" w:hAnsi="宋体"/>
          <w:color w:val="000000" w:themeColor="text1"/>
          <w:sz w:val="21"/>
          <w:szCs w:val="21"/>
          <w:u w:val="single"/>
        </w:rPr>
      </w:pPr>
      <w:r>
        <w:rPr>
          <w:rFonts w:hint="eastAsia" w:ascii="宋体" w:hAnsi="宋体"/>
          <w:color w:val="000000" w:themeColor="text1"/>
          <w:sz w:val="21"/>
          <w:szCs w:val="21"/>
          <w:u w:val="single"/>
        </w:rPr>
        <w:t>本工程采用总价承包，在合同实施期间费用不作调整。2、本项目合同签署生效至印发旗门塘、旗门南塘和高畈洋塘安全鉴定报告书，将分阶段支付合同款，具体分阶段付款比例为：（1）递交</w:t>
      </w:r>
      <w:r>
        <w:rPr>
          <w:rFonts w:hint="eastAsia"/>
          <w:color w:val="000000" w:themeColor="text1"/>
          <w:sz w:val="22"/>
          <w:szCs w:val="21"/>
          <w:u w:val="single"/>
        </w:rPr>
        <w:t>旗门塘、旗门南塘和高畈洋塘</w:t>
      </w:r>
      <w:r>
        <w:rPr>
          <w:rFonts w:hint="eastAsia" w:ascii="宋体" w:hAnsi="宋体"/>
          <w:color w:val="000000" w:themeColor="text1"/>
          <w:sz w:val="21"/>
          <w:szCs w:val="21"/>
          <w:u w:val="single"/>
        </w:rPr>
        <w:t>安全鉴定综合评价报告后，支付至合同价款的60%；余款作为保留金，待印发</w:t>
      </w:r>
      <w:r>
        <w:rPr>
          <w:rFonts w:hint="eastAsia"/>
          <w:color w:val="000000" w:themeColor="text1"/>
          <w:sz w:val="22"/>
          <w:szCs w:val="21"/>
          <w:u w:val="single"/>
        </w:rPr>
        <w:t>旗门塘、旗门南塘和高畈洋塘</w:t>
      </w:r>
      <w:r>
        <w:rPr>
          <w:rFonts w:hint="eastAsia" w:ascii="宋体" w:hAnsi="宋体"/>
          <w:color w:val="000000" w:themeColor="text1"/>
          <w:sz w:val="21"/>
          <w:szCs w:val="21"/>
          <w:u w:val="single"/>
        </w:rPr>
        <w:t>安全鉴定报告书后15天内一次性付清。</w:t>
      </w:r>
    </w:p>
    <w:p>
      <w:pPr>
        <w:spacing w:line="360" w:lineRule="auto"/>
        <w:rPr>
          <w:rFonts w:ascii="宋体" w:hAnsi="宋体"/>
          <w:color w:val="000000" w:themeColor="text1"/>
          <w:szCs w:val="21"/>
        </w:rPr>
      </w:pPr>
      <w:r>
        <w:rPr>
          <w:rFonts w:hint="eastAsia" w:ascii="宋体" w:hAnsi="宋体"/>
          <w:color w:val="000000" w:themeColor="text1"/>
          <w:szCs w:val="21"/>
        </w:rPr>
        <w:t>九、税费</w:t>
      </w:r>
    </w:p>
    <w:p>
      <w:pPr>
        <w:spacing w:line="360" w:lineRule="auto"/>
        <w:rPr>
          <w:rFonts w:ascii="宋体" w:hAnsi="宋体"/>
          <w:color w:val="000000" w:themeColor="text1"/>
          <w:szCs w:val="21"/>
        </w:rPr>
      </w:pPr>
      <w:r>
        <w:rPr>
          <w:rFonts w:hint="eastAsia" w:ascii="宋体" w:hAnsi="宋体"/>
          <w:color w:val="000000" w:themeColor="text1"/>
          <w:szCs w:val="21"/>
        </w:rPr>
        <w:t>本合同执行中相关的一切税费均由乙方负担。</w:t>
      </w:r>
    </w:p>
    <w:p>
      <w:pPr>
        <w:spacing w:line="360" w:lineRule="auto"/>
        <w:rPr>
          <w:rFonts w:ascii="宋体" w:hAnsi="宋体"/>
          <w:color w:val="000000" w:themeColor="text1"/>
          <w:szCs w:val="21"/>
        </w:rPr>
      </w:pPr>
      <w:r>
        <w:rPr>
          <w:rFonts w:hint="eastAsia" w:ascii="宋体" w:hAnsi="宋体"/>
          <w:color w:val="000000" w:themeColor="text1"/>
          <w:szCs w:val="21"/>
        </w:rPr>
        <w:t>十、质量保证及后续服务</w:t>
      </w:r>
    </w:p>
    <w:p>
      <w:pPr>
        <w:spacing w:line="360" w:lineRule="auto"/>
        <w:rPr>
          <w:rFonts w:ascii="宋体" w:hAnsi="宋体"/>
          <w:color w:val="000000" w:themeColor="text1"/>
          <w:szCs w:val="21"/>
        </w:rPr>
      </w:pPr>
      <w:r>
        <w:rPr>
          <w:rFonts w:hint="eastAsia" w:ascii="宋体" w:hAnsi="宋体"/>
          <w:color w:val="000000" w:themeColor="text1"/>
          <w:szCs w:val="21"/>
        </w:rPr>
        <w:t>1．乙方应按招标文件规定向甲方提供服务。</w:t>
      </w:r>
    </w:p>
    <w:p>
      <w:pPr>
        <w:spacing w:line="360" w:lineRule="auto"/>
        <w:rPr>
          <w:rFonts w:ascii="宋体" w:hAnsi="宋体"/>
          <w:color w:val="000000" w:themeColor="text1"/>
          <w:szCs w:val="21"/>
        </w:rPr>
      </w:pPr>
      <w:r>
        <w:rPr>
          <w:rFonts w:hint="eastAsia" w:ascii="宋体" w:hAnsi="宋体"/>
          <w:color w:val="000000" w:themeColor="text1"/>
          <w:szCs w:val="21"/>
        </w:rPr>
        <w:t>2．乙方提供的服务成果在服务质量保证期内发生质量问题，乙方应负责免费提供后续服务。对达不到要求者，根据实际情况，经双方协商，可按以下办法处理：</w:t>
      </w:r>
    </w:p>
    <w:p>
      <w:pPr>
        <w:spacing w:line="360" w:lineRule="auto"/>
        <w:rPr>
          <w:rFonts w:ascii="宋体" w:hAnsi="宋体"/>
          <w:color w:val="000000" w:themeColor="text1"/>
          <w:szCs w:val="21"/>
        </w:rPr>
      </w:pPr>
      <w:r>
        <w:rPr>
          <w:rFonts w:hint="eastAsia" w:ascii="宋体" w:hAnsi="宋体"/>
          <w:color w:val="000000" w:themeColor="text1"/>
          <w:szCs w:val="21"/>
        </w:rPr>
        <w:t>⑴重做：由乙方承担所发生的全部费用。</w:t>
      </w:r>
    </w:p>
    <w:p>
      <w:pPr>
        <w:spacing w:line="360" w:lineRule="auto"/>
        <w:rPr>
          <w:rFonts w:ascii="宋体" w:hAnsi="宋体"/>
          <w:color w:val="000000" w:themeColor="text1"/>
          <w:szCs w:val="21"/>
        </w:rPr>
      </w:pPr>
      <w:r>
        <w:rPr>
          <w:rFonts w:hint="eastAsia" w:ascii="宋体" w:hAnsi="宋体"/>
          <w:color w:val="000000" w:themeColor="text1"/>
          <w:szCs w:val="21"/>
        </w:rPr>
        <w:t>⑵贬值处理：由甲乙双方合议定价。</w:t>
      </w:r>
    </w:p>
    <w:p>
      <w:pPr>
        <w:spacing w:line="360" w:lineRule="auto"/>
        <w:rPr>
          <w:rFonts w:ascii="宋体" w:hAnsi="宋体"/>
          <w:color w:val="000000" w:themeColor="text1"/>
          <w:szCs w:val="21"/>
        </w:rPr>
      </w:pPr>
      <w:r>
        <w:rPr>
          <w:rFonts w:hint="eastAsia" w:ascii="宋体" w:hAnsi="宋体"/>
          <w:color w:val="000000" w:themeColor="text1"/>
          <w:szCs w:val="21"/>
        </w:rPr>
        <w:t>⑶解除合同。</w:t>
      </w:r>
    </w:p>
    <w:p>
      <w:pPr>
        <w:spacing w:line="360" w:lineRule="auto"/>
        <w:rPr>
          <w:rFonts w:ascii="宋体" w:hAnsi="宋体"/>
          <w:color w:val="000000" w:themeColor="text1"/>
          <w:szCs w:val="21"/>
        </w:rPr>
      </w:pPr>
      <w:r>
        <w:rPr>
          <w:rFonts w:hint="eastAsia" w:ascii="宋体" w:hAnsi="宋体"/>
          <w:color w:val="000000" w:themeColor="text1"/>
          <w:szCs w:val="21"/>
        </w:rPr>
        <w:t>3． 如在使用过程中发生问题，乙方在接到甲方通知后在△小时内到达甲方现场。4．在服务质量保证期内，乙方应对出现的质量及安全问题负责处理解决并承担一切费用。</w:t>
      </w:r>
    </w:p>
    <w:p>
      <w:pPr>
        <w:spacing w:line="360" w:lineRule="auto"/>
        <w:rPr>
          <w:rFonts w:ascii="宋体" w:hAnsi="宋体"/>
          <w:color w:val="000000" w:themeColor="text1"/>
          <w:szCs w:val="21"/>
        </w:rPr>
      </w:pPr>
      <w:r>
        <w:rPr>
          <w:rFonts w:hint="eastAsia" w:ascii="宋体" w:hAnsi="宋体"/>
          <w:color w:val="000000" w:themeColor="text1"/>
          <w:szCs w:val="21"/>
        </w:rPr>
        <w:t>十一、违约责任</w:t>
      </w:r>
    </w:p>
    <w:p>
      <w:pPr>
        <w:spacing w:line="360" w:lineRule="auto"/>
        <w:rPr>
          <w:rFonts w:ascii="宋体" w:hAnsi="宋体"/>
          <w:color w:val="000000" w:themeColor="text1"/>
          <w:szCs w:val="21"/>
        </w:rPr>
      </w:pPr>
      <w:r>
        <w:rPr>
          <w:rFonts w:hint="eastAsia" w:ascii="宋体" w:hAnsi="宋体"/>
          <w:color w:val="000000" w:themeColor="text1"/>
          <w:szCs w:val="21"/>
        </w:rPr>
        <w:t>1．甲方无正当理由拒收接受服务的，甲方向乙方偿付合同款项百分之五作为违约金。</w:t>
      </w:r>
    </w:p>
    <w:p>
      <w:pPr>
        <w:spacing w:line="360" w:lineRule="auto"/>
        <w:rPr>
          <w:rFonts w:ascii="宋体" w:hAnsi="宋体"/>
          <w:color w:val="000000" w:themeColor="text1"/>
          <w:szCs w:val="21"/>
        </w:rPr>
      </w:pPr>
      <w:r>
        <w:rPr>
          <w:rFonts w:hint="eastAsia" w:ascii="宋体" w:hAnsi="宋体"/>
          <w:color w:val="000000" w:themeColor="text1"/>
          <w:szCs w:val="21"/>
        </w:rPr>
        <w:t>2．甲方无故逾期验收和办理款项支付手续的,甲方应按逾期付款总额每日万分之五向乙方支付违约金。</w:t>
      </w:r>
    </w:p>
    <w:p>
      <w:pPr>
        <w:spacing w:line="360" w:lineRule="auto"/>
        <w:rPr>
          <w:rFonts w:ascii="宋体" w:hAnsi="宋体"/>
          <w:color w:val="000000" w:themeColor="text1"/>
          <w:szCs w:val="21"/>
        </w:rPr>
      </w:pPr>
      <w:r>
        <w:rPr>
          <w:rFonts w:hint="eastAsia" w:ascii="宋体" w:hAnsi="宋体"/>
          <w:color w:val="000000" w:themeColor="text1"/>
          <w:szCs w:val="21"/>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pPr>
        <w:spacing w:line="360" w:lineRule="auto"/>
        <w:rPr>
          <w:rFonts w:ascii="宋体" w:hAnsi="宋体"/>
          <w:color w:val="000000" w:themeColor="text1"/>
          <w:szCs w:val="21"/>
        </w:rPr>
      </w:pPr>
      <w:r>
        <w:rPr>
          <w:rFonts w:hint="eastAsia" w:ascii="宋体" w:hAnsi="宋体"/>
          <w:color w:val="000000" w:themeColor="text1"/>
          <w:szCs w:val="21"/>
        </w:rPr>
        <w:t>十二、不可抗力事件处理</w:t>
      </w:r>
    </w:p>
    <w:p>
      <w:pPr>
        <w:spacing w:line="360" w:lineRule="auto"/>
        <w:rPr>
          <w:rFonts w:ascii="宋体" w:hAnsi="宋体"/>
          <w:color w:val="000000" w:themeColor="text1"/>
          <w:szCs w:val="21"/>
        </w:rPr>
      </w:pPr>
      <w:r>
        <w:rPr>
          <w:rFonts w:hint="eastAsia" w:ascii="宋体" w:hAnsi="宋体"/>
          <w:color w:val="000000" w:themeColor="text1"/>
          <w:szCs w:val="21"/>
        </w:rPr>
        <w:t>1．在合同有效期内，任何一方因不可抗力事件导致不能履行合同，则合同履行期可延长，其延长期与不可抗力影响期相同。</w:t>
      </w:r>
    </w:p>
    <w:p>
      <w:pPr>
        <w:spacing w:line="360" w:lineRule="auto"/>
        <w:rPr>
          <w:rFonts w:ascii="宋体" w:hAnsi="宋体"/>
          <w:color w:val="000000" w:themeColor="text1"/>
          <w:szCs w:val="21"/>
        </w:rPr>
      </w:pPr>
      <w:r>
        <w:rPr>
          <w:rFonts w:hint="eastAsia" w:ascii="宋体" w:hAnsi="宋体"/>
          <w:color w:val="000000" w:themeColor="text1"/>
          <w:szCs w:val="21"/>
        </w:rPr>
        <w:t>2．不可抗力事件发生后，应立即通知对方，并寄送有关权威机构出具的证明。</w:t>
      </w:r>
    </w:p>
    <w:p>
      <w:pPr>
        <w:spacing w:line="360" w:lineRule="auto"/>
        <w:rPr>
          <w:rFonts w:ascii="宋体" w:hAnsi="宋体"/>
          <w:color w:val="000000" w:themeColor="text1"/>
          <w:szCs w:val="21"/>
        </w:rPr>
      </w:pPr>
      <w:r>
        <w:rPr>
          <w:rFonts w:hint="eastAsia" w:ascii="宋体" w:hAnsi="宋体"/>
          <w:color w:val="000000" w:themeColor="text1"/>
          <w:szCs w:val="21"/>
        </w:rPr>
        <w:t>3．不可抗力事件延续120天以上，双方应通过友好协商，确定是否继续履行合同。</w:t>
      </w:r>
    </w:p>
    <w:p>
      <w:pPr>
        <w:spacing w:line="360" w:lineRule="auto"/>
        <w:rPr>
          <w:rFonts w:ascii="宋体" w:hAnsi="宋体"/>
          <w:color w:val="000000" w:themeColor="text1"/>
          <w:szCs w:val="21"/>
        </w:rPr>
      </w:pPr>
      <w:r>
        <w:rPr>
          <w:rFonts w:hint="eastAsia" w:ascii="宋体" w:hAnsi="宋体"/>
          <w:color w:val="000000" w:themeColor="text1"/>
          <w:szCs w:val="21"/>
        </w:rPr>
        <w:t>十三、诉讼</w:t>
      </w:r>
    </w:p>
    <w:p>
      <w:pPr>
        <w:spacing w:line="360" w:lineRule="auto"/>
        <w:rPr>
          <w:rFonts w:ascii="宋体" w:hAnsi="宋体"/>
          <w:color w:val="000000" w:themeColor="text1"/>
          <w:szCs w:val="21"/>
        </w:rPr>
      </w:pPr>
      <w:r>
        <w:rPr>
          <w:rFonts w:hint="eastAsia" w:ascii="宋体" w:hAnsi="宋体"/>
          <w:color w:val="000000" w:themeColor="text1"/>
          <w:szCs w:val="21"/>
        </w:rPr>
        <w:t xml:space="preserve"> 双方在执行合同中所发生的一切争议，应通过协商解决。如协商不成，可向甲</w:t>
      </w:r>
    </w:p>
    <w:p>
      <w:pPr>
        <w:spacing w:line="360" w:lineRule="auto"/>
        <w:rPr>
          <w:rFonts w:ascii="宋体" w:hAnsi="宋体"/>
          <w:color w:val="000000" w:themeColor="text1"/>
          <w:szCs w:val="21"/>
        </w:rPr>
      </w:pPr>
      <w:r>
        <w:rPr>
          <w:rFonts w:hint="eastAsia" w:ascii="宋体" w:hAnsi="宋体"/>
          <w:color w:val="000000" w:themeColor="text1"/>
          <w:szCs w:val="21"/>
        </w:rPr>
        <w:t>方所在地法院起诉。</w:t>
      </w:r>
    </w:p>
    <w:p>
      <w:pPr>
        <w:spacing w:line="360" w:lineRule="auto"/>
        <w:rPr>
          <w:rFonts w:ascii="宋体" w:hAnsi="宋体"/>
          <w:color w:val="000000" w:themeColor="text1"/>
          <w:szCs w:val="21"/>
        </w:rPr>
      </w:pPr>
      <w:r>
        <w:rPr>
          <w:rFonts w:hint="eastAsia" w:ascii="宋体" w:hAnsi="宋体"/>
          <w:color w:val="000000" w:themeColor="text1"/>
          <w:szCs w:val="21"/>
        </w:rPr>
        <w:t>十四、合同生效及其它</w:t>
      </w:r>
    </w:p>
    <w:p>
      <w:pPr>
        <w:spacing w:line="360" w:lineRule="auto"/>
        <w:rPr>
          <w:rFonts w:ascii="宋体" w:hAnsi="宋体"/>
          <w:color w:val="000000" w:themeColor="text1"/>
          <w:szCs w:val="21"/>
        </w:rPr>
      </w:pPr>
      <w:r>
        <w:rPr>
          <w:rFonts w:hint="eastAsia" w:ascii="宋体" w:hAnsi="宋体"/>
          <w:color w:val="000000" w:themeColor="text1"/>
          <w:szCs w:val="21"/>
        </w:rPr>
        <w:t>1．合同经双方法定代表人或授权代表签字并加盖单位公章后生效。</w:t>
      </w:r>
    </w:p>
    <w:p>
      <w:pPr>
        <w:spacing w:line="360" w:lineRule="auto"/>
        <w:rPr>
          <w:rFonts w:ascii="宋体" w:hAnsi="宋体"/>
          <w:color w:val="000000" w:themeColor="text1"/>
          <w:szCs w:val="21"/>
        </w:rPr>
      </w:pPr>
      <w:r>
        <w:rPr>
          <w:rFonts w:hint="eastAsia" w:ascii="宋体" w:hAnsi="宋体"/>
          <w:color w:val="000000" w:themeColor="text1"/>
          <w:szCs w:val="21"/>
        </w:rPr>
        <w:t>2．合同执行中涉及采购资金和采购内容修改或补充的，须经财政部门审批，并签书面补充协议报政府采购监督管理部门备案，方可作为主合同不可分割的一部分。</w:t>
      </w:r>
    </w:p>
    <w:p>
      <w:pPr>
        <w:spacing w:line="360" w:lineRule="auto"/>
        <w:rPr>
          <w:rFonts w:ascii="宋体" w:hAnsi="宋体"/>
          <w:color w:val="000000" w:themeColor="text1"/>
          <w:szCs w:val="21"/>
        </w:rPr>
      </w:pPr>
      <w:r>
        <w:rPr>
          <w:rFonts w:hint="eastAsia" w:ascii="宋体" w:hAnsi="宋体"/>
          <w:color w:val="000000" w:themeColor="text1"/>
          <w:szCs w:val="21"/>
        </w:rPr>
        <w:t>3．本合同未尽事宜，遵照《合同法》有关条文执行。</w:t>
      </w:r>
    </w:p>
    <w:p>
      <w:pPr>
        <w:spacing w:line="360" w:lineRule="auto"/>
        <w:rPr>
          <w:rFonts w:ascii="宋体" w:hAnsi="宋体"/>
          <w:color w:val="000000" w:themeColor="text1"/>
          <w:szCs w:val="21"/>
        </w:rPr>
      </w:pPr>
      <w:r>
        <w:rPr>
          <w:rFonts w:hint="eastAsia" w:ascii="宋体" w:hAnsi="宋体"/>
          <w:color w:val="000000" w:themeColor="text1"/>
          <w:szCs w:val="21"/>
        </w:rPr>
        <w:t>4．本合同一式四份,甲乙双方签订后送至招标代理机构见证盖章后生效，其中甲乙各一份，采购中心二份。</w:t>
      </w:r>
    </w:p>
    <w:p>
      <w:pPr>
        <w:spacing w:line="360" w:lineRule="auto"/>
        <w:rPr>
          <w:rFonts w:ascii="宋体" w:hAnsi="宋体"/>
          <w:color w:val="000000" w:themeColor="text1"/>
          <w:szCs w:val="21"/>
        </w:rPr>
      </w:pPr>
    </w:p>
    <w:p>
      <w:pPr>
        <w:spacing w:line="360" w:lineRule="auto"/>
        <w:rPr>
          <w:rFonts w:ascii="宋体" w:hAnsi="宋体"/>
          <w:color w:val="000000" w:themeColor="text1"/>
          <w:szCs w:val="21"/>
        </w:rPr>
      </w:pPr>
      <w:r>
        <w:rPr>
          <w:rFonts w:hint="eastAsia" w:ascii="宋体" w:hAnsi="宋体"/>
          <w:color w:val="000000" w:themeColor="text1"/>
          <w:szCs w:val="21"/>
        </w:rPr>
        <w:t xml:space="preserve">  甲方：                                   乙方： </w:t>
      </w:r>
    </w:p>
    <w:p>
      <w:pPr>
        <w:spacing w:line="360" w:lineRule="auto"/>
        <w:rPr>
          <w:rFonts w:ascii="宋体" w:hAnsi="宋体"/>
          <w:color w:val="000000" w:themeColor="text1"/>
          <w:szCs w:val="21"/>
        </w:rPr>
      </w:pPr>
      <w:r>
        <w:rPr>
          <w:rFonts w:hint="eastAsia" w:ascii="宋体" w:hAnsi="宋体"/>
          <w:color w:val="000000" w:themeColor="text1"/>
          <w:szCs w:val="21"/>
        </w:rPr>
        <w:t xml:space="preserve">  法定（授权）代表人：                     法定（授权）代表人：</w:t>
      </w:r>
    </w:p>
    <w:p>
      <w:pPr>
        <w:spacing w:line="360" w:lineRule="auto"/>
        <w:rPr>
          <w:rFonts w:ascii="宋体" w:hAnsi="宋体"/>
          <w:color w:val="000000" w:themeColor="text1"/>
          <w:szCs w:val="21"/>
        </w:rPr>
      </w:pPr>
      <w:r>
        <w:rPr>
          <w:rFonts w:hint="eastAsia" w:ascii="宋体" w:hAnsi="宋体"/>
          <w:color w:val="000000" w:themeColor="text1"/>
          <w:szCs w:val="21"/>
        </w:rPr>
        <w:t>地址：                                   地址：</w:t>
      </w:r>
    </w:p>
    <w:p>
      <w:pPr>
        <w:spacing w:line="360" w:lineRule="auto"/>
        <w:rPr>
          <w:rFonts w:ascii="宋体" w:hAnsi="宋体"/>
          <w:color w:val="000000" w:themeColor="text1"/>
          <w:szCs w:val="21"/>
        </w:rPr>
      </w:pPr>
      <w:r>
        <w:rPr>
          <w:rFonts w:hint="eastAsia" w:ascii="宋体" w:hAnsi="宋体"/>
          <w:color w:val="000000" w:themeColor="text1"/>
          <w:szCs w:val="21"/>
        </w:rPr>
        <w:t>签字日期：    年 　月    日              签字日期：    年 　月    日</w:t>
      </w:r>
    </w:p>
    <w:p>
      <w:pPr>
        <w:spacing w:line="360" w:lineRule="auto"/>
        <w:rPr>
          <w:rFonts w:ascii="宋体" w:hAnsi="宋体"/>
          <w:color w:val="000000" w:themeColor="text1"/>
          <w:szCs w:val="21"/>
        </w:rPr>
      </w:pPr>
    </w:p>
    <w:p>
      <w:pPr>
        <w:pStyle w:val="9"/>
        <w:snapToGrid w:val="0"/>
        <w:spacing w:beforeLines="0" w:after="156" w:line="360" w:lineRule="auto"/>
        <w:rPr>
          <w:rFonts w:hAnsi="宋体"/>
          <w:color w:val="000000" w:themeColor="text1"/>
          <w:sz w:val="21"/>
          <w:szCs w:val="21"/>
        </w:rPr>
      </w:pPr>
      <w:r>
        <w:rPr>
          <w:rFonts w:hint="eastAsia" w:hAnsi="宋体"/>
          <w:color w:val="000000" w:themeColor="text1"/>
          <w:sz w:val="21"/>
          <w:szCs w:val="21"/>
        </w:rPr>
        <w:t>　</w:t>
      </w:r>
    </w:p>
    <w:p>
      <w:pPr>
        <w:spacing w:line="360" w:lineRule="auto"/>
        <w:rPr>
          <w:rFonts w:hAnsi="宋体"/>
          <w:color w:val="000000" w:themeColor="text1"/>
          <w:szCs w:val="21"/>
        </w:rPr>
      </w:pPr>
      <w:r>
        <w:rPr>
          <w:rFonts w:hint="eastAsia" w:hAnsi="宋体"/>
          <w:color w:val="000000" w:themeColor="text1"/>
          <w:szCs w:val="21"/>
        </w:rPr>
        <w:t xml:space="preserve">                    </w:t>
      </w:r>
    </w:p>
    <w:p>
      <w:pPr>
        <w:spacing w:line="360" w:lineRule="auto"/>
        <w:rPr>
          <w:rFonts w:ascii="黑体" w:hAnsi="黑体" w:eastAsia="黑体" w:cs="黑体"/>
          <w:color w:val="000000" w:themeColor="text1"/>
          <w:sz w:val="32"/>
          <w:szCs w:val="32"/>
        </w:rPr>
      </w:pPr>
      <w:r>
        <w:rPr>
          <w:rFonts w:hint="eastAsia" w:hAnsi="宋体"/>
          <w:color w:val="000000" w:themeColor="text1"/>
          <w:szCs w:val="21"/>
        </w:rPr>
        <w:br w:type="page"/>
      </w:r>
    </w:p>
    <w:bookmarkEnd w:id="184"/>
    <w:p>
      <w:pPr>
        <w:pStyle w:val="3"/>
        <w:rPr>
          <w:color w:val="000000" w:themeColor="text1"/>
        </w:rPr>
      </w:pPr>
      <w:bookmarkStart w:id="185" w:name="_Toc9022"/>
      <w:r>
        <w:rPr>
          <w:rFonts w:hint="eastAsia"/>
          <w:color w:val="000000" w:themeColor="text1"/>
        </w:rPr>
        <w:t>第六章　投标文件格式</w:t>
      </w:r>
      <w:bookmarkEnd w:id="185"/>
    </w:p>
    <w:p>
      <w:pPr>
        <w:pStyle w:val="9"/>
        <w:snapToGrid w:val="0"/>
        <w:spacing w:beforeLines="0" w:afterLines="0" w:line="360" w:lineRule="auto"/>
        <w:jc w:val="center"/>
        <w:rPr>
          <w:rFonts w:ascii="黑体" w:hAnsi="宋体" w:eastAsia="黑体"/>
          <w:color w:val="000000" w:themeColor="text1"/>
          <w:sz w:val="21"/>
          <w:szCs w:val="21"/>
        </w:rPr>
      </w:pPr>
    </w:p>
    <w:p>
      <w:pPr>
        <w:pStyle w:val="9"/>
        <w:snapToGrid w:val="0"/>
        <w:spacing w:beforeLines="0" w:afterLines="0" w:line="360" w:lineRule="auto"/>
        <w:jc w:val="center"/>
        <w:rPr>
          <w:rFonts w:ascii="黑体" w:hAnsi="宋体" w:eastAsia="黑体"/>
          <w:color w:val="000000" w:themeColor="text1"/>
          <w:sz w:val="21"/>
          <w:szCs w:val="21"/>
        </w:rPr>
      </w:pPr>
    </w:p>
    <w:p>
      <w:pPr>
        <w:snapToGrid w:val="0"/>
        <w:spacing w:before="156" w:beforeLines="50" w:after="50" w:line="360" w:lineRule="auto"/>
        <w:jc w:val="center"/>
        <w:outlineLvl w:val="1"/>
        <w:rPr>
          <w:rFonts w:ascii="宋体" w:hAnsi="宋体"/>
          <w:b/>
          <w:bCs/>
          <w:color w:val="000000" w:themeColor="text1"/>
          <w:szCs w:val="21"/>
        </w:rPr>
      </w:pPr>
      <w:bookmarkStart w:id="186" w:name="_Toc265669849"/>
      <w:bookmarkStart w:id="187" w:name="_Toc9139"/>
      <w:r>
        <w:rPr>
          <w:rFonts w:hint="eastAsia" w:ascii="宋体" w:hAnsi="宋体"/>
          <w:b/>
          <w:bCs/>
          <w:color w:val="000000" w:themeColor="text1"/>
          <w:szCs w:val="21"/>
        </w:rPr>
        <w:t>一、投标文件外层包装封面格式</w:t>
      </w:r>
      <w:bookmarkEnd w:id="186"/>
      <w:bookmarkEnd w:id="187"/>
    </w:p>
    <w:p>
      <w:pPr>
        <w:snapToGrid w:val="0"/>
        <w:spacing w:before="156" w:beforeLines="50" w:after="50" w:line="360" w:lineRule="auto"/>
        <w:rPr>
          <w:rFonts w:ascii="宋体" w:hAnsi="宋体"/>
          <w:color w:val="000000" w:themeColor="text1"/>
          <w:szCs w:val="21"/>
        </w:rPr>
      </w:pPr>
      <w:r>
        <w:rPr>
          <w:rFonts w:hint="eastAsia" w:ascii="宋体" w:hAnsi="宋体"/>
          <w:color w:val="000000" w:themeColor="text1"/>
          <w:szCs w:val="21"/>
        </w:rPr>
        <w:t>1.所有投标文件的外包装封面格式：</w:t>
      </w:r>
    </w:p>
    <w:p>
      <w:pPr>
        <w:snapToGrid w:val="0"/>
        <w:spacing w:before="156" w:beforeLines="50" w:after="50" w:line="360" w:lineRule="auto"/>
        <w:rPr>
          <w:rFonts w:ascii="宋体" w:hAnsi="宋体"/>
          <w:color w:val="000000" w:themeColor="text1"/>
          <w:szCs w:val="21"/>
        </w:rPr>
      </w:pPr>
    </w:p>
    <w:p>
      <w:pPr>
        <w:snapToGrid w:val="0"/>
        <w:spacing w:before="156" w:beforeLines="50" w:after="50" w:line="360" w:lineRule="auto"/>
        <w:jc w:val="center"/>
        <w:rPr>
          <w:rFonts w:ascii="宋体" w:hAnsi="宋体"/>
          <w:bCs/>
          <w:color w:val="000000" w:themeColor="text1"/>
          <w:szCs w:val="21"/>
        </w:rPr>
      </w:pPr>
      <w:r>
        <w:rPr>
          <w:rFonts w:hint="eastAsia" w:ascii="宋体" w:hAnsi="宋体"/>
          <w:bCs/>
          <w:color w:val="000000" w:themeColor="text1"/>
          <w:szCs w:val="21"/>
        </w:rPr>
        <w:t>投 标 文 件</w:t>
      </w:r>
    </w:p>
    <w:p>
      <w:pPr>
        <w:snapToGrid w:val="0"/>
        <w:spacing w:before="156" w:beforeLines="50" w:after="50" w:line="360" w:lineRule="auto"/>
        <w:jc w:val="center"/>
        <w:rPr>
          <w:rFonts w:ascii="宋体" w:hAnsi="宋体"/>
          <w:bCs/>
          <w:color w:val="000000" w:themeColor="text1"/>
          <w:szCs w:val="21"/>
        </w:rPr>
      </w:pPr>
      <w:r>
        <w:rPr>
          <w:rFonts w:hint="eastAsia" w:ascii="宋体" w:hAnsi="宋体"/>
          <w:bCs/>
          <w:color w:val="000000" w:themeColor="text1"/>
          <w:szCs w:val="21"/>
        </w:rPr>
        <w:t xml:space="preserve">  </w:t>
      </w:r>
    </w:p>
    <w:p>
      <w:pPr>
        <w:snapToGrid w:val="0"/>
        <w:spacing w:before="156" w:beforeLines="50" w:after="50" w:line="360" w:lineRule="auto"/>
        <w:ind w:firstLine="840" w:firstLineChars="400"/>
        <w:rPr>
          <w:rFonts w:ascii="宋体" w:hAnsi="宋体"/>
          <w:bCs/>
          <w:color w:val="000000" w:themeColor="text1"/>
          <w:szCs w:val="21"/>
        </w:rPr>
      </w:pPr>
      <w:r>
        <w:rPr>
          <w:rFonts w:hint="eastAsia" w:ascii="宋体" w:hAnsi="宋体"/>
          <w:bCs/>
          <w:color w:val="000000" w:themeColor="text1"/>
          <w:szCs w:val="21"/>
        </w:rPr>
        <w:t xml:space="preserve">项目名称： </w:t>
      </w:r>
    </w:p>
    <w:p>
      <w:pPr>
        <w:snapToGrid w:val="0"/>
        <w:spacing w:before="156" w:beforeLines="50" w:after="50" w:line="360" w:lineRule="auto"/>
        <w:ind w:firstLine="420" w:firstLineChars="200"/>
        <w:rPr>
          <w:rFonts w:ascii="宋体" w:hAnsi="宋体"/>
          <w:bCs/>
          <w:color w:val="000000" w:themeColor="text1"/>
          <w:szCs w:val="21"/>
        </w:rPr>
      </w:pPr>
      <w:r>
        <w:rPr>
          <w:rFonts w:hint="eastAsia" w:ascii="宋体" w:hAnsi="宋体"/>
          <w:bCs/>
          <w:color w:val="000000" w:themeColor="text1"/>
          <w:szCs w:val="21"/>
        </w:rPr>
        <w:t xml:space="preserve">    项目编号： </w:t>
      </w:r>
    </w:p>
    <w:p>
      <w:pPr>
        <w:pStyle w:val="6"/>
        <w:snapToGrid w:val="0"/>
        <w:spacing w:before="50" w:after="50" w:line="360" w:lineRule="auto"/>
        <w:ind w:firstLine="787" w:firstLineChars="375"/>
        <w:rPr>
          <w:rFonts w:ascii="宋体" w:hAnsi="宋体"/>
          <w:bCs/>
          <w:color w:val="000000" w:themeColor="text1"/>
          <w:szCs w:val="21"/>
        </w:rPr>
      </w:pPr>
      <w:r>
        <w:rPr>
          <w:rFonts w:hint="eastAsia" w:ascii="宋体" w:hAnsi="宋体"/>
          <w:bCs/>
          <w:color w:val="000000" w:themeColor="text1"/>
          <w:szCs w:val="21"/>
        </w:rPr>
        <w:t>投标文件名称：商务技术文件、报价文件</w:t>
      </w:r>
    </w:p>
    <w:p>
      <w:pPr>
        <w:pStyle w:val="6"/>
        <w:snapToGrid w:val="0"/>
        <w:spacing w:before="50" w:after="50" w:line="360" w:lineRule="auto"/>
        <w:ind w:firstLine="787" w:firstLineChars="375"/>
        <w:rPr>
          <w:rFonts w:ascii="宋体" w:hAnsi="宋体"/>
          <w:bCs/>
          <w:color w:val="000000" w:themeColor="text1"/>
          <w:szCs w:val="21"/>
        </w:rPr>
      </w:pPr>
      <w:r>
        <w:rPr>
          <w:rFonts w:hint="eastAsia" w:ascii="宋体" w:hAnsi="宋体"/>
          <w:bCs/>
          <w:color w:val="000000" w:themeColor="text1"/>
          <w:szCs w:val="21"/>
        </w:rPr>
        <w:t>投标人名称：</w:t>
      </w:r>
    </w:p>
    <w:p>
      <w:pPr>
        <w:pStyle w:val="6"/>
        <w:snapToGrid w:val="0"/>
        <w:spacing w:before="50" w:after="50" w:line="360" w:lineRule="auto"/>
        <w:ind w:firstLine="787" w:firstLineChars="375"/>
        <w:rPr>
          <w:rFonts w:ascii="宋体" w:hAnsi="宋体"/>
          <w:bCs/>
          <w:color w:val="000000" w:themeColor="text1"/>
          <w:szCs w:val="21"/>
        </w:rPr>
      </w:pPr>
      <w:r>
        <w:rPr>
          <w:rFonts w:hint="eastAsia" w:ascii="宋体" w:hAnsi="宋体"/>
          <w:bCs/>
          <w:color w:val="000000" w:themeColor="text1"/>
          <w:szCs w:val="21"/>
        </w:rPr>
        <w:t>投标人地址：</w:t>
      </w:r>
    </w:p>
    <w:p>
      <w:pPr>
        <w:pStyle w:val="6"/>
        <w:snapToGrid w:val="0"/>
        <w:spacing w:before="50" w:after="50" w:line="360" w:lineRule="auto"/>
        <w:ind w:firstLine="840" w:firstLineChars="400"/>
        <w:rPr>
          <w:rFonts w:ascii="宋体" w:hAnsi="宋体"/>
          <w:bCs/>
          <w:color w:val="000000" w:themeColor="text1"/>
          <w:szCs w:val="21"/>
        </w:rPr>
      </w:pPr>
      <w:r>
        <w:rPr>
          <w:rFonts w:hint="eastAsia" w:ascii="宋体" w:hAnsi="宋体"/>
          <w:bCs/>
          <w:color w:val="000000" w:themeColor="text1"/>
          <w:szCs w:val="21"/>
        </w:rPr>
        <w:t>在  年  月  日  时  分之前不得启封</w:t>
      </w:r>
    </w:p>
    <w:p>
      <w:pPr>
        <w:snapToGrid w:val="0"/>
        <w:spacing w:before="156" w:beforeLines="50" w:after="50" w:line="360" w:lineRule="auto"/>
        <w:ind w:firstLine="3570" w:firstLineChars="1700"/>
        <w:rPr>
          <w:rFonts w:ascii="宋体" w:hAnsi="宋体"/>
          <w:bCs/>
          <w:color w:val="000000" w:themeColor="text1"/>
          <w:szCs w:val="21"/>
        </w:rPr>
      </w:pPr>
    </w:p>
    <w:p>
      <w:pPr>
        <w:snapToGrid w:val="0"/>
        <w:spacing w:before="156" w:beforeLines="50" w:after="50" w:line="360" w:lineRule="auto"/>
        <w:ind w:firstLine="645"/>
        <w:jc w:val="center"/>
        <w:rPr>
          <w:rFonts w:ascii="宋体" w:hAnsi="宋体"/>
          <w:bCs/>
          <w:color w:val="000000" w:themeColor="text1"/>
          <w:szCs w:val="21"/>
        </w:rPr>
      </w:pPr>
      <w:r>
        <w:rPr>
          <w:rFonts w:hint="eastAsia" w:ascii="宋体" w:hAnsi="宋体"/>
          <w:bCs/>
          <w:color w:val="000000" w:themeColor="text1"/>
          <w:szCs w:val="21"/>
        </w:rPr>
        <w:t xml:space="preserve">                        年  月  日</w:t>
      </w:r>
    </w:p>
    <w:p>
      <w:pPr>
        <w:snapToGrid w:val="0"/>
        <w:spacing w:before="156" w:beforeLines="50" w:after="50" w:line="360" w:lineRule="auto"/>
        <w:ind w:firstLine="645"/>
        <w:jc w:val="center"/>
        <w:rPr>
          <w:rFonts w:ascii="宋体" w:hAnsi="宋体"/>
          <w:bCs/>
          <w:color w:val="000000" w:themeColor="text1"/>
          <w:szCs w:val="21"/>
        </w:rPr>
      </w:pPr>
    </w:p>
    <w:p>
      <w:pPr>
        <w:snapToGrid w:val="0"/>
        <w:spacing w:before="156" w:beforeLines="50" w:after="50" w:line="360" w:lineRule="auto"/>
        <w:ind w:firstLine="645"/>
        <w:jc w:val="center"/>
        <w:rPr>
          <w:rFonts w:ascii="宋体" w:hAnsi="宋体"/>
          <w:bCs/>
          <w:color w:val="000000" w:themeColor="text1"/>
          <w:szCs w:val="21"/>
        </w:rPr>
      </w:pPr>
    </w:p>
    <w:p>
      <w:pPr>
        <w:snapToGrid w:val="0"/>
        <w:spacing w:before="156" w:beforeLines="50" w:after="50" w:line="360" w:lineRule="auto"/>
        <w:ind w:firstLine="645"/>
        <w:jc w:val="center"/>
        <w:rPr>
          <w:rFonts w:ascii="宋体" w:hAnsi="宋体"/>
          <w:bCs/>
          <w:color w:val="000000" w:themeColor="text1"/>
          <w:szCs w:val="21"/>
        </w:rPr>
      </w:pPr>
    </w:p>
    <w:p>
      <w:pPr>
        <w:snapToGrid w:val="0"/>
        <w:spacing w:before="156" w:beforeLines="50" w:after="50" w:line="360" w:lineRule="auto"/>
        <w:ind w:firstLine="645"/>
        <w:jc w:val="center"/>
        <w:rPr>
          <w:rFonts w:ascii="宋体" w:hAnsi="宋体"/>
          <w:bCs/>
          <w:color w:val="000000" w:themeColor="text1"/>
          <w:szCs w:val="21"/>
        </w:rPr>
      </w:pPr>
    </w:p>
    <w:p>
      <w:pPr>
        <w:snapToGrid w:val="0"/>
        <w:spacing w:before="156" w:beforeLines="50" w:after="50" w:line="360" w:lineRule="auto"/>
        <w:ind w:firstLine="645"/>
        <w:jc w:val="center"/>
        <w:rPr>
          <w:rFonts w:ascii="宋体" w:hAnsi="宋体"/>
          <w:bCs/>
          <w:color w:val="000000" w:themeColor="text1"/>
          <w:szCs w:val="21"/>
        </w:rPr>
      </w:pPr>
    </w:p>
    <w:p>
      <w:pPr>
        <w:snapToGrid w:val="0"/>
        <w:spacing w:before="156" w:beforeLines="50" w:after="50" w:line="360" w:lineRule="auto"/>
        <w:ind w:firstLine="645"/>
        <w:jc w:val="center"/>
        <w:rPr>
          <w:rFonts w:ascii="宋体" w:hAnsi="宋体"/>
          <w:bCs/>
          <w:color w:val="000000" w:themeColor="text1"/>
          <w:szCs w:val="21"/>
        </w:rPr>
      </w:pPr>
    </w:p>
    <w:p>
      <w:pPr>
        <w:snapToGrid w:val="0"/>
        <w:spacing w:before="156" w:beforeLines="50" w:after="50" w:line="360" w:lineRule="auto"/>
        <w:outlineLvl w:val="1"/>
        <w:rPr>
          <w:rFonts w:ascii="宋体" w:hAnsi="宋体"/>
          <w:color w:val="000000" w:themeColor="text1"/>
          <w:szCs w:val="21"/>
        </w:rPr>
      </w:pPr>
    </w:p>
    <w:p>
      <w:pPr>
        <w:snapToGrid w:val="0"/>
        <w:spacing w:before="156" w:beforeLines="50" w:after="50" w:line="360" w:lineRule="auto"/>
        <w:jc w:val="center"/>
        <w:outlineLvl w:val="1"/>
        <w:rPr>
          <w:rFonts w:ascii="宋体" w:hAnsi="宋体"/>
          <w:b/>
          <w:bCs/>
          <w:color w:val="000000" w:themeColor="text1"/>
          <w:szCs w:val="21"/>
        </w:rPr>
      </w:pPr>
      <w:bookmarkStart w:id="188" w:name="_Toc265669850"/>
    </w:p>
    <w:p>
      <w:pPr>
        <w:pStyle w:val="2"/>
        <w:rPr>
          <w:rFonts w:ascii="宋体" w:hAnsi="宋体"/>
          <w:b/>
          <w:bCs/>
          <w:color w:val="000000" w:themeColor="text1"/>
          <w:sz w:val="21"/>
          <w:szCs w:val="21"/>
        </w:rPr>
      </w:pPr>
    </w:p>
    <w:p>
      <w:pPr>
        <w:pStyle w:val="2"/>
        <w:rPr>
          <w:rFonts w:ascii="宋体" w:hAnsi="宋体"/>
          <w:b/>
          <w:bCs/>
          <w:color w:val="000000" w:themeColor="text1"/>
          <w:sz w:val="21"/>
          <w:szCs w:val="21"/>
        </w:rPr>
      </w:pPr>
    </w:p>
    <w:p>
      <w:pPr>
        <w:snapToGrid w:val="0"/>
        <w:spacing w:before="156" w:beforeLines="50" w:after="50" w:line="360" w:lineRule="auto"/>
        <w:jc w:val="center"/>
        <w:outlineLvl w:val="1"/>
        <w:rPr>
          <w:rFonts w:ascii="宋体" w:hAnsi="宋体"/>
          <w:b/>
          <w:bCs/>
          <w:color w:val="000000" w:themeColor="text1"/>
          <w:szCs w:val="21"/>
        </w:rPr>
      </w:pPr>
      <w:bookmarkStart w:id="189" w:name="_Toc7147"/>
      <w:r>
        <w:rPr>
          <w:rFonts w:hint="eastAsia" w:ascii="宋体" w:hAnsi="宋体"/>
          <w:b/>
          <w:bCs/>
          <w:color w:val="000000" w:themeColor="text1"/>
          <w:szCs w:val="21"/>
        </w:rPr>
        <w:t>二、商务技术文件格式</w:t>
      </w:r>
      <w:bookmarkEnd w:id="188"/>
      <w:bookmarkEnd w:id="189"/>
    </w:p>
    <w:p>
      <w:pPr>
        <w:snapToGrid w:val="0"/>
        <w:spacing w:before="156" w:beforeLines="50" w:after="50" w:line="360" w:lineRule="auto"/>
        <w:rPr>
          <w:rFonts w:ascii="宋体" w:hAnsi="宋体"/>
          <w:color w:val="000000" w:themeColor="text1"/>
          <w:szCs w:val="21"/>
        </w:rPr>
      </w:pPr>
    </w:p>
    <w:p>
      <w:pPr>
        <w:snapToGrid w:val="0"/>
        <w:spacing w:before="156" w:beforeLines="50" w:after="50" w:line="360" w:lineRule="auto"/>
        <w:rPr>
          <w:rFonts w:ascii="宋体" w:hAnsi="宋体"/>
          <w:bCs/>
          <w:color w:val="000000" w:themeColor="text1"/>
          <w:szCs w:val="21"/>
        </w:rPr>
      </w:pPr>
      <w:r>
        <w:rPr>
          <w:rFonts w:hint="eastAsia" w:ascii="宋体" w:hAnsi="宋体"/>
          <w:color w:val="000000" w:themeColor="text1"/>
          <w:szCs w:val="21"/>
        </w:rPr>
        <w:t>2.商务技术</w:t>
      </w:r>
      <w:r>
        <w:rPr>
          <w:rFonts w:hint="eastAsia" w:ascii="宋体" w:hAnsi="宋体"/>
          <w:bCs/>
          <w:color w:val="000000" w:themeColor="text1"/>
          <w:szCs w:val="21"/>
        </w:rPr>
        <w:t>文件的外包装封面格式：</w:t>
      </w:r>
    </w:p>
    <w:p>
      <w:pPr>
        <w:snapToGrid w:val="0"/>
        <w:spacing w:before="156" w:beforeLines="50" w:after="50" w:line="360" w:lineRule="auto"/>
        <w:rPr>
          <w:rFonts w:ascii="宋体" w:hAnsi="宋体"/>
          <w:bCs/>
          <w:color w:val="000000" w:themeColor="text1"/>
          <w:szCs w:val="21"/>
        </w:rPr>
      </w:pPr>
    </w:p>
    <w:p>
      <w:pPr>
        <w:snapToGrid w:val="0"/>
        <w:spacing w:before="156" w:beforeLines="50" w:after="50" w:line="360" w:lineRule="auto"/>
        <w:jc w:val="center"/>
        <w:rPr>
          <w:rFonts w:ascii="宋体" w:hAnsi="宋体"/>
          <w:bCs/>
          <w:color w:val="000000" w:themeColor="text1"/>
          <w:szCs w:val="21"/>
        </w:rPr>
      </w:pPr>
      <w:r>
        <w:rPr>
          <w:rFonts w:hint="eastAsia" w:ascii="宋体" w:hAnsi="宋体"/>
          <w:bCs/>
          <w:color w:val="000000" w:themeColor="text1"/>
          <w:szCs w:val="21"/>
        </w:rPr>
        <w:t>商务技术文件</w:t>
      </w:r>
    </w:p>
    <w:p>
      <w:pPr>
        <w:snapToGrid w:val="0"/>
        <w:spacing w:before="156" w:beforeLines="50" w:after="50" w:line="360" w:lineRule="auto"/>
        <w:jc w:val="center"/>
        <w:rPr>
          <w:rFonts w:ascii="宋体" w:hAnsi="宋体"/>
          <w:bCs/>
          <w:color w:val="000000" w:themeColor="text1"/>
          <w:szCs w:val="21"/>
        </w:rPr>
      </w:pPr>
      <w:r>
        <w:rPr>
          <w:rFonts w:hint="eastAsia" w:ascii="宋体" w:hAnsi="宋体"/>
          <w:bCs/>
          <w:color w:val="000000" w:themeColor="text1"/>
          <w:szCs w:val="21"/>
        </w:rPr>
        <w:t xml:space="preserve">  </w:t>
      </w:r>
    </w:p>
    <w:p>
      <w:pPr>
        <w:snapToGrid w:val="0"/>
        <w:spacing w:before="156" w:beforeLines="50" w:after="50" w:line="360" w:lineRule="auto"/>
        <w:ind w:firstLine="934" w:firstLineChars="445"/>
        <w:rPr>
          <w:rFonts w:ascii="宋体" w:hAnsi="宋体"/>
          <w:bCs/>
          <w:color w:val="000000" w:themeColor="text1"/>
          <w:szCs w:val="21"/>
        </w:rPr>
      </w:pPr>
      <w:r>
        <w:rPr>
          <w:rFonts w:hint="eastAsia" w:ascii="宋体" w:hAnsi="宋体"/>
          <w:bCs/>
          <w:color w:val="000000" w:themeColor="text1"/>
          <w:szCs w:val="21"/>
        </w:rPr>
        <w:t xml:space="preserve">项目名称： </w:t>
      </w:r>
    </w:p>
    <w:p>
      <w:pPr>
        <w:snapToGrid w:val="0"/>
        <w:spacing w:before="156" w:beforeLines="50" w:after="50" w:line="360" w:lineRule="auto"/>
        <w:ind w:firstLine="420" w:firstLineChars="200"/>
        <w:rPr>
          <w:rFonts w:ascii="宋体" w:hAnsi="宋体"/>
          <w:bCs/>
          <w:color w:val="000000" w:themeColor="text1"/>
          <w:szCs w:val="21"/>
        </w:rPr>
      </w:pPr>
      <w:r>
        <w:rPr>
          <w:rFonts w:hint="eastAsia" w:ascii="宋体" w:hAnsi="宋体"/>
          <w:bCs/>
          <w:color w:val="000000" w:themeColor="text1"/>
          <w:szCs w:val="21"/>
        </w:rPr>
        <w:t xml:space="preserve">     项目编号：</w:t>
      </w:r>
    </w:p>
    <w:p>
      <w:pPr>
        <w:snapToGrid w:val="0"/>
        <w:spacing w:before="156" w:beforeLines="50" w:after="50" w:line="360" w:lineRule="auto"/>
        <w:ind w:firstLine="420" w:firstLineChars="200"/>
        <w:rPr>
          <w:rFonts w:ascii="宋体" w:hAnsi="宋体"/>
          <w:bCs/>
          <w:color w:val="000000" w:themeColor="text1"/>
          <w:szCs w:val="21"/>
        </w:rPr>
      </w:pPr>
      <w:r>
        <w:rPr>
          <w:rFonts w:hint="eastAsia" w:ascii="宋体" w:hAnsi="宋体"/>
          <w:bCs/>
          <w:color w:val="000000" w:themeColor="text1"/>
          <w:szCs w:val="21"/>
        </w:rPr>
        <w:t xml:space="preserve">   </w:t>
      </w:r>
    </w:p>
    <w:p>
      <w:pPr>
        <w:pStyle w:val="6"/>
        <w:snapToGrid w:val="0"/>
        <w:spacing w:before="50" w:after="50" w:line="360" w:lineRule="auto"/>
        <w:ind w:firstLine="873" w:firstLineChars="416"/>
        <w:rPr>
          <w:rFonts w:ascii="宋体" w:hAnsi="宋体"/>
          <w:bCs/>
          <w:color w:val="000000" w:themeColor="text1"/>
          <w:szCs w:val="21"/>
        </w:rPr>
      </w:pPr>
      <w:r>
        <w:rPr>
          <w:rFonts w:hint="eastAsia" w:ascii="宋体" w:hAnsi="宋体"/>
          <w:bCs/>
          <w:color w:val="000000" w:themeColor="text1"/>
          <w:szCs w:val="21"/>
        </w:rPr>
        <w:t>投标人名称：</w:t>
      </w:r>
    </w:p>
    <w:p>
      <w:pPr>
        <w:pStyle w:val="6"/>
        <w:snapToGrid w:val="0"/>
        <w:spacing w:before="50" w:after="50" w:line="360" w:lineRule="auto"/>
        <w:ind w:firstLine="873" w:firstLineChars="416"/>
        <w:rPr>
          <w:rFonts w:ascii="宋体" w:hAnsi="宋体"/>
          <w:bCs/>
          <w:color w:val="000000" w:themeColor="text1"/>
          <w:szCs w:val="21"/>
        </w:rPr>
      </w:pPr>
      <w:r>
        <w:rPr>
          <w:rFonts w:hint="eastAsia" w:ascii="宋体" w:hAnsi="宋体"/>
          <w:bCs/>
          <w:color w:val="000000" w:themeColor="text1"/>
          <w:szCs w:val="21"/>
        </w:rPr>
        <w:t>投标人地址：</w:t>
      </w:r>
    </w:p>
    <w:p>
      <w:pPr>
        <w:pStyle w:val="6"/>
        <w:snapToGrid w:val="0"/>
        <w:spacing w:before="50" w:after="50" w:line="360" w:lineRule="auto"/>
        <w:ind w:firstLine="840" w:firstLineChars="400"/>
        <w:rPr>
          <w:rFonts w:ascii="宋体" w:hAnsi="宋体"/>
          <w:bCs/>
          <w:color w:val="000000" w:themeColor="text1"/>
          <w:szCs w:val="21"/>
        </w:rPr>
      </w:pPr>
      <w:r>
        <w:rPr>
          <w:rFonts w:hint="eastAsia" w:ascii="宋体" w:hAnsi="宋体"/>
          <w:bCs/>
          <w:color w:val="000000" w:themeColor="text1"/>
          <w:szCs w:val="21"/>
        </w:rPr>
        <w:t>在  年  月  日  时  分之前不得启封</w:t>
      </w:r>
    </w:p>
    <w:p>
      <w:pPr>
        <w:snapToGrid w:val="0"/>
        <w:spacing w:before="156" w:beforeLines="50" w:after="50" w:line="360" w:lineRule="auto"/>
        <w:ind w:firstLine="645"/>
        <w:jc w:val="center"/>
        <w:rPr>
          <w:rFonts w:ascii="宋体" w:hAnsi="宋体"/>
          <w:color w:val="000000" w:themeColor="text1"/>
          <w:szCs w:val="21"/>
        </w:rPr>
      </w:pPr>
      <w:r>
        <w:rPr>
          <w:rFonts w:hint="eastAsia" w:ascii="宋体" w:hAnsi="宋体"/>
          <w:color w:val="000000" w:themeColor="text1"/>
          <w:szCs w:val="21"/>
        </w:rPr>
        <w:t xml:space="preserve">                        年    月    日</w:t>
      </w:r>
    </w:p>
    <w:p>
      <w:pPr>
        <w:snapToGrid w:val="0"/>
        <w:spacing w:before="156" w:beforeLines="50" w:after="50" w:line="360" w:lineRule="auto"/>
        <w:jc w:val="center"/>
        <w:rPr>
          <w:rFonts w:ascii="宋体" w:hAnsi="宋体"/>
          <w:color w:val="000000" w:themeColor="text1"/>
          <w:szCs w:val="21"/>
        </w:rPr>
      </w:pPr>
    </w:p>
    <w:p>
      <w:pPr>
        <w:snapToGrid w:val="0"/>
        <w:spacing w:before="156" w:beforeLines="50" w:after="50" w:line="360" w:lineRule="auto"/>
        <w:jc w:val="center"/>
        <w:rPr>
          <w:rFonts w:ascii="宋体" w:hAnsi="宋体"/>
          <w:color w:val="000000" w:themeColor="text1"/>
          <w:szCs w:val="21"/>
        </w:rPr>
      </w:pPr>
    </w:p>
    <w:p>
      <w:pPr>
        <w:snapToGrid w:val="0"/>
        <w:spacing w:before="156" w:beforeLines="50" w:after="50" w:line="360" w:lineRule="auto"/>
        <w:rPr>
          <w:rFonts w:ascii="宋体" w:hAnsi="宋体"/>
          <w:color w:val="000000" w:themeColor="text1"/>
          <w:szCs w:val="21"/>
        </w:rPr>
      </w:pPr>
      <w:r>
        <w:rPr>
          <w:rFonts w:hint="eastAsia" w:ascii="宋体" w:hAnsi="宋体"/>
          <w:color w:val="000000" w:themeColor="text1"/>
          <w:szCs w:val="21"/>
        </w:rPr>
        <w:t xml:space="preserve">3.商务技术文件封面格式： </w:t>
      </w:r>
    </w:p>
    <w:p>
      <w:pPr>
        <w:snapToGrid w:val="0"/>
        <w:spacing w:before="156" w:beforeLines="50" w:after="50" w:line="360" w:lineRule="auto"/>
        <w:rPr>
          <w:rFonts w:ascii="宋体" w:hAnsi="宋体"/>
          <w:b/>
          <w:bCs/>
          <w:color w:val="000000" w:themeColor="text1"/>
          <w:szCs w:val="21"/>
        </w:rPr>
      </w:pPr>
      <w:r>
        <w:rPr>
          <w:rFonts w:hint="eastAsia" w:ascii="宋体" w:hAnsi="宋体"/>
          <w:color w:val="000000" w:themeColor="text1"/>
          <w:szCs w:val="21"/>
        </w:rPr>
        <w:t xml:space="preserve">                                                    </w:t>
      </w:r>
      <w:r>
        <w:rPr>
          <w:rFonts w:hint="eastAsia" w:ascii="宋体" w:hAnsi="宋体"/>
          <w:b/>
          <w:bCs/>
          <w:color w:val="000000" w:themeColor="text1"/>
          <w:szCs w:val="21"/>
        </w:rPr>
        <w:t>正本/或副本</w:t>
      </w:r>
    </w:p>
    <w:p>
      <w:pPr>
        <w:snapToGrid w:val="0"/>
        <w:spacing w:before="156" w:beforeLines="50" w:after="50" w:line="360" w:lineRule="auto"/>
        <w:rPr>
          <w:rFonts w:ascii="宋体" w:hAnsi="宋体"/>
          <w:color w:val="000000" w:themeColor="text1"/>
          <w:szCs w:val="21"/>
        </w:rPr>
      </w:pPr>
    </w:p>
    <w:p>
      <w:pPr>
        <w:snapToGrid w:val="0"/>
        <w:spacing w:before="156" w:beforeLines="50" w:after="50" w:line="360" w:lineRule="auto"/>
        <w:jc w:val="center"/>
        <w:rPr>
          <w:rFonts w:ascii="宋体" w:hAnsi="宋体"/>
          <w:bCs/>
          <w:color w:val="000000" w:themeColor="text1"/>
          <w:szCs w:val="21"/>
        </w:rPr>
      </w:pPr>
      <w:r>
        <w:rPr>
          <w:rFonts w:hint="eastAsia" w:ascii="宋体" w:hAnsi="宋体"/>
          <w:bCs/>
          <w:color w:val="000000" w:themeColor="text1"/>
          <w:szCs w:val="21"/>
        </w:rPr>
        <w:t>商务技术文件</w:t>
      </w:r>
    </w:p>
    <w:p>
      <w:pPr>
        <w:snapToGrid w:val="0"/>
        <w:spacing w:before="156" w:beforeLines="50" w:after="50" w:line="360" w:lineRule="auto"/>
        <w:jc w:val="center"/>
        <w:rPr>
          <w:rFonts w:ascii="宋体" w:hAnsi="宋体"/>
          <w:bCs/>
          <w:color w:val="000000" w:themeColor="text1"/>
          <w:szCs w:val="21"/>
        </w:rPr>
      </w:pPr>
      <w:r>
        <w:rPr>
          <w:rFonts w:ascii="宋体" w:hAnsi="宋体"/>
          <w:bCs/>
          <w:color w:val="000000" w:themeColor="text1"/>
          <w:szCs w:val="21"/>
        </w:rPr>
        <w:t xml:space="preserve"> </w:t>
      </w:r>
    </w:p>
    <w:p>
      <w:pPr>
        <w:snapToGrid w:val="0"/>
        <w:spacing w:before="156" w:beforeLines="50" w:after="50" w:line="360" w:lineRule="auto"/>
        <w:ind w:firstLine="934" w:firstLineChars="445"/>
        <w:rPr>
          <w:rFonts w:ascii="宋体" w:hAnsi="宋体"/>
          <w:bCs/>
          <w:color w:val="000000" w:themeColor="text1"/>
          <w:szCs w:val="21"/>
        </w:rPr>
      </w:pPr>
      <w:r>
        <w:rPr>
          <w:rFonts w:hint="eastAsia" w:ascii="宋体" w:hAnsi="宋体"/>
          <w:bCs/>
          <w:color w:val="000000" w:themeColor="text1"/>
          <w:szCs w:val="21"/>
        </w:rPr>
        <w:t xml:space="preserve">项目名称： </w:t>
      </w:r>
    </w:p>
    <w:p>
      <w:pPr>
        <w:snapToGrid w:val="0"/>
        <w:spacing w:before="156" w:beforeLines="50" w:after="50" w:line="360" w:lineRule="auto"/>
        <w:ind w:firstLine="420" w:firstLineChars="200"/>
        <w:rPr>
          <w:rFonts w:ascii="宋体" w:hAnsi="宋体"/>
          <w:bCs/>
          <w:color w:val="000000" w:themeColor="text1"/>
          <w:szCs w:val="21"/>
        </w:rPr>
      </w:pPr>
      <w:r>
        <w:rPr>
          <w:rFonts w:hint="eastAsia" w:ascii="宋体" w:hAnsi="宋体"/>
          <w:bCs/>
          <w:color w:val="000000" w:themeColor="text1"/>
          <w:szCs w:val="21"/>
        </w:rPr>
        <w:t xml:space="preserve">     项目编号：    </w:t>
      </w:r>
    </w:p>
    <w:p>
      <w:pPr>
        <w:pStyle w:val="6"/>
        <w:snapToGrid w:val="0"/>
        <w:spacing w:before="50" w:after="50" w:line="360" w:lineRule="auto"/>
        <w:ind w:firstLine="873" w:firstLineChars="416"/>
        <w:rPr>
          <w:rFonts w:ascii="宋体" w:hAnsi="宋体"/>
          <w:bCs/>
          <w:color w:val="000000" w:themeColor="text1"/>
          <w:szCs w:val="21"/>
        </w:rPr>
      </w:pPr>
    </w:p>
    <w:p>
      <w:pPr>
        <w:pStyle w:val="6"/>
        <w:snapToGrid w:val="0"/>
        <w:spacing w:before="50" w:after="50" w:line="360" w:lineRule="auto"/>
        <w:ind w:firstLine="873" w:firstLineChars="416"/>
        <w:rPr>
          <w:rFonts w:ascii="宋体" w:hAnsi="宋体"/>
          <w:bCs/>
          <w:color w:val="000000" w:themeColor="text1"/>
          <w:szCs w:val="21"/>
        </w:rPr>
      </w:pPr>
      <w:r>
        <w:rPr>
          <w:rFonts w:hint="eastAsia" w:ascii="宋体" w:hAnsi="宋体"/>
          <w:bCs/>
          <w:color w:val="000000" w:themeColor="text1"/>
          <w:szCs w:val="21"/>
        </w:rPr>
        <w:t>投标人名称：</w:t>
      </w:r>
    </w:p>
    <w:p>
      <w:pPr>
        <w:pStyle w:val="6"/>
        <w:snapToGrid w:val="0"/>
        <w:spacing w:before="50" w:after="50" w:line="360" w:lineRule="auto"/>
        <w:ind w:firstLine="873" w:firstLineChars="416"/>
        <w:rPr>
          <w:rFonts w:ascii="宋体" w:hAnsi="宋体"/>
          <w:bCs/>
          <w:color w:val="000000" w:themeColor="text1"/>
          <w:szCs w:val="21"/>
        </w:rPr>
      </w:pPr>
      <w:r>
        <w:rPr>
          <w:rFonts w:hint="eastAsia" w:ascii="宋体" w:hAnsi="宋体"/>
          <w:bCs/>
          <w:color w:val="000000" w:themeColor="text1"/>
          <w:szCs w:val="21"/>
        </w:rPr>
        <w:t>投标人地址：</w:t>
      </w:r>
    </w:p>
    <w:p>
      <w:pPr>
        <w:snapToGrid w:val="0"/>
        <w:spacing w:before="156" w:beforeLines="50" w:after="50" w:line="360" w:lineRule="auto"/>
        <w:rPr>
          <w:rFonts w:ascii="宋体" w:hAnsi="宋体"/>
          <w:color w:val="000000" w:themeColor="text1"/>
          <w:szCs w:val="21"/>
        </w:rPr>
      </w:pPr>
      <w:r>
        <w:rPr>
          <w:rFonts w:hint="eastAsia" w:ascii="宋体" w:hAnsi="宋体"/>
          <w:color w:val="000000" w:themeColor="text1"/>
          <w:szCs w:val="21"/>
        </w:rPr>
        <w:t xml:space="preserve">                                  年  月  日</w:t>
      </w:r>
    </w:p>
    <w:p>
      <w:pPr>
        <w:snapToGrid w:val="0"/>
        <w:spacing w:before="50" w:after="156" w:afterLines="50" w:line="360" w:lineRule="auto"/>
        <w:jc w:val="left"/>
        <w:rPr>
          <w:rFonts w:ascii="宋体" w:hAnsi="宋体"/>
          <w:color w:val="000000" w:themeColor="text1"/>
          <w:szCs w:val="21"/>
        </w:rPr>
      </w:pPr>
    </w:p>
    <w:p>
      <w:pPr>
        <w:snapToGrid w:val="0"/>
        <w:spacing w:before="50" w:after="156" w:afterLines="50" w:line="360" w:lineRule="auto"/>
        <w:jc w:val="left"/>
        <w:rPr>
          <w:rFonts w:ascii="宋体" w:hAnsi="宋体"/>
          <w:color w:val="000000" w:themeColor="text1"/>
          <w:szCs w:val="21"/>
        </w:rPr>
      </w:pPr>
      <w:r>
        <w:rPr>
          <w:rFonts w:hint="eastAsia" w:ascii="宋体" w:hAnsi="宋体"/>
          <w:color w:val="000000" w:themeColor="text1"/>
          <w:szCs w:val="21"/>
        </w:rPr>
        <w:t>4.投标函格式：</w:t>
      </w:r>
    </w:p>
    <w:p>
      <w:pPr>
        <w:snapToGrid w:val="0"/>
        <w:spacing w:before="156" w:beforeLines="50" w:after="50" w:line="360" w:lineRule="auto"/>
        <w:jc w:val="center"/>
        <w:rPr>
          <w:rFonts w:ascii="宋体" w:hAnsi="宋体"/>
          <w:color w:val="000000" w:themeColor="text1"/>
          <w:szCs w:val="21"/>
        </w:rPr>
      </w:pPr>
      <w:r>
        <w:rPr>
          <w:rFonts w:hint="eastAsia" w:ascii="宋体" w:hAnsi="宋体"/>
          <w:color w:val="000000" w:themeColor="text1"/>
          <w:szCs w:val="21"/>
        </w:rPr>
        <w:t>投标函</w:t>
      </w:r>
    </w:p>
    <w:p>
      <w:pPr>
        <w:snapToGrid w:val="0"/>
        <w:spacing w:before="156" w:beforeLines="50" w:after="50" w:line="360" w:lineRule="auto"/>
        <w:rPr>
          <w:rFonts w:ascii="宋体" w:hAnsi="宋体"/>
          <w:color w:val="000000" w:themeColor="text1"/>
          <w:szCs w:val="21"/>
        </w:rPr>
      </w:pPr>
      <w:r>
        <w:rPr>
          <w:rFonts w:hint="eastAsia" w:ascii="宋体" w:hAnsi="宋体"/>
          <w:color w:val="000000" w:themeColor="text1"/>
          <w:szCs w:val="21"/>
        </w:rPr>
        <w:t>致：</w:t>
      </w:r>
      <w:r>
        <w:rPr>
          <w:rFonts w:hint="eastAsia" w:ascii="宋体" w:hAnsi="宋体"/>
          <w:color w:val="000000" w:themeColor="text1"/>
          <w:szCs w:val="21"/>
          <w:u w:val="single"/>
        </w:rPr>
        <w:t xml:space="preserve">                </w:t>
      </w:r>
      <w:r>
        <w:rPr>
          <w:rFonts w:hint="eastAsia" w:ascii="宋体" w:hAnsi="宋体"/>
          <w:color w:val="000000" w:themeColor="text1"/>
          <w:szCs w:val="21"/>
        </w:rPr>
        <w:t>（招标采购单位名称）：</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1、我方自愿参加贵方组织的</w:t>
      </w:r>
      <w:r>
        <w:rPr>
          <w:rFonts w:hint="eastAsia" w:ascii="宋体" w:hAnsi="宋体"/>
          <w:color w:val="000000" w:themeColor="text1"/>
          <w:szCs w:val="21"/>
          <w:u w:val="single"/>
        </w:rPr>
        <w:t xml:space="preserve">                </w:t>
      </w:r>
      <w:r>
        <w:rPr>
          <w:rFonts w:hint="eastAsia" w:ascii="宋体" w:hAnsi="宋体"/>
          <w:color w:val="000000" w:themeColor="text1"/>
          <w:szCs w:val="21"/>
        </w:rPr>
        <w:t>项目（项目编号：</w:t>
      </w:r>
      <w:r>
        <w:rPr>
          <w:rFonts w:hint="eastAsia" w:ascii="宋体" w:hAnsi="宋体"/>
          <w:color w:val="000000" w:themeColor="text1"/>
          <w:szCs w:val="21"/>
          <w:u w:val="single"/>
        </w:rPr>
        <w:t xml:space="preserve">                </w:t>
      </w:r>
      <w:r>
        <w:rPr>
          <w:rFonts w:hint="eastAsia" w:ascii="宋体" w:hAnsi="宋体"/>
          <w:color w:val="000000" w:themeColor="text1"/>
          <w:szCs w:val="21"/>
        </w:rPr>
        <w:t>）的投标，并</w:t>
      </w:r>
      <w:r>
        <w:rPr>
          <w:rFonts w:ascii="宋体" w:hAnsi="宋体"/>
          <w:color w:val="000000" w:themeColor="text1"/>
          <w:szCs w:val="21"/>
        </w:rPr>
        <w:t>按采购文件的要求</w:t>
      </w:r>
      <w:r>
        <w:rPr>
          <w:rFonts w:hint="eastAsia" w:ascii="宋体" w:hAnsi="宋体"/>
          <w:color w:val="000000" w:themeColor="text1"/>
          <w:szCs w:val="21"/>
        </w:rPr>
        <w:t>提交商务技术文件、报价文件。</w:t>
      </w:r>
    </w:p>
    <w:p>
      <w:pPr>
        <w:snapToGrid w:val="0"/>
        <w:spacing w:line="360" w:lineRule="auto"/>
        <w:ind w:firstLine="420" w:firstLineChars="20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、我方完全理解并接受招标文件（包括修改补</w:t>
      </w:r>
      <w:r>
        <w:rPr>
          <w:rFonts w:ascii="宋体" w:hAnsi="宋体"/>
          <w:color w:val="000000" w:themeColor="text1"/>
          <w:szCs w:val="21"/>
        </w:rPr>
        <w:t>充</w:t>
      </w:r>
      <w:r>
        <w:rPr>
          <w:rFonts w:hint="eastAsia" w:ascii="宋体" w:hAnsi="宋体"/>
          <w:color w:val="000000" w:themeColor="text1"/>
          <w:szCs w:val="21"/>
        </w:rPr>
        <w:t>文件）的各项规定和要求</w:t>
      </w:r>
      <w:r>
        <w:rPr>
          <w:rFonts w:ascii="宋体" w:hAnsi="宋体"/>
          <w:color w:val="000000" w:themeColor="text1"/>
          <w:szCs w:val="21"/>
        </w:rPr>
        <w:t>，</w:t>
      </w:r>
      <w:r>
        <w:rPr>
          <w:rFonts w:hint="eastAsia" w:ascii="宋体" w:hAnsi="宋体"/>
          <w:color w:val="000000" w:themeColor="text1"/>
          <w:szCs w:val="21"/>
        </w:rPr>
        <w:t>不</w:t>
      </w:r>
      <w:r>
        <w:rPr>
          <w:rFonts w:ascii="宋体" w:hAnsi="宋体"/>
          <w:color w:val="000000" w:themeColor="text1"/>
          <w:szCs w:val="21"/>
        </w:rPr>
        <w:t>再对招标文件</w:t>
      </w:r>
      <w:r>
        <w:rPr>
          <w:rFonts w:hint="eastAsia" w:ascii="宋体" w:hAnsi="宋体"/>
          <w:color w:val="000000" w:themeColor="text1"/>
          <w:szCs w:val="21"/>
        </w:rPr>
        <w:t>的合理性、合法性等</w:t>
      </w:r>
      <w:r>
        <w:rPr>
          <w:rFonts w:ascii="宋体" w:hAnsi="宋体"/>
          <w:color w:val="000000" w:themeColor="text1"/>
          <w:szCs w:val="21"/>
        </w:rPr>
        <w:t>相关内容提出质疑或投诉。</w:t>
      </w:r>
      <w:r>
        <w:rPr>
          <w:rFonts w:hint="eastAsia" w:ascii="宋体" w:hAnsi="宋体"/>
          <w:color w:val="000000" w:themeColor="text1"/>
          <w:szCs w:val="21"/>
        </w:rPr>
        <w:t xml:space="preserve"> </w:t>
      </w:r>
    </w:p>
    <w:p>
      <w:pPr>
        <w:snapToGrid w:val="0"/>
        <w:spacing w:line="360" w:lineRule="auto"/>
        <w:ind w:firstLine="420" w:firstLineChars="200"/>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、我方不是采购单位的附属机构以及</w:t>
      </w:r>
      <w:r>
        <w:rPr>
          <w:rFonts w:ascii="宋体" w:hAnsi="宋体"/>
          <w:color w:val="000000" w:themeColor="text1"/>
          <w:szCs w:val="21"/>
        </w:rPr>
        <w:t>其它法律法规</w:t>
      </w:r>
      <w:r>
        <w:rPr>
          <w:rFonts w:hint="eastAsia" w:ascii="宋体" w:hAnsi="宋体"/>
          <w:color w:val="000000" w:themeColor="text1"/>
          <w:szCs w:val="21"/>
        </w:rPr>
        <w:t>所</w:t>
      </w:r>
      <w:r>
        <w:rPr>
          <w:rFonts w:ascii="宋体" w:hAnsi="宋体"/>
          <w:color w:val="000000" w:themeColor="text1"/>
          <w:szCs w:val="21"/>
        </w:rPr>
        <w:t>规定的限制投标单位</w:t>
      </w:r>
      <w:r>
        <w:rPr>
          <w:rFonts w:hint="eastAsia" w:ascii="宋体" w:hAnsi="宋体"/>
          <w:color w:val="000000" w:themeColor="text1"/>
          <w:szCs w:val="21"/>
        </w:rPr>
        <w:t>。</w:t>
      </w:r>
    </w:p>
    <w:p>
      <w:pPr>
        <w:snapToGrid w:val="0"/>
        <w:spacing w:line="360" w:lineRule="auto"/>
        <w:ind w:firstLine="420" w:firstLineChars="200"/>
        <w:rPr>
          <w:rFonts w:ascii="宋体" w:hAnsi="宋体"/>
          <w:color w:val="000000" w:themeColor="text1"/>
          <w:szCs w:val="21"/>
        </w:rPr>
      </w:pPr>
      <w:r>
        <w:rPr>
          <w:rFonts w:ascii="宋体" w:hAnsi="宋体"/>
          <w:color w:val="000000" w:themeColor="text1"/>
          <w:szCs w:val="21"/>
        </w:rPr>
        <w:t>4</w:t>
      </w:r>
      <w:r>
        <w:rPr>
          <w:rFonts w:hint="eastAsia" w:ascii="宋体" w:hAnsi="宋体"/>
          <w:color w:val="000000" w:themeColor="text1"/>
          <w:szCs w:val="21"/>
        </w:rPr>
        <w:t>、我方向贵方提交的所有投标文件、资料都是准确的和真实的。</w:t>
      </w:r>
    </w:p>
    <w:p>
      <w:pPr>
        <w:snapToGrid w:val="0"/>
        <w:spacing w:line="360" w:lineRule="auto"/>
        <w:ind w:firstLine="420" w:firstLineChars="200"/>
        <w:rPr>
          <w:rFonts w:ascii="宋体" w:hAnsi="宋体"/>
          <w:color w:val="000000" w:themeColor="text1"/>
          <w:szCs w:val="21"/>
        </w:rPr>
      </w:pPr>
      <w:r>
        <w:rPr>
          <w:rFonts w:ascii="宋体" w:hAnsi="宋体"/>
          <w:color w:val="000000" w:themeColor="text1"/>
          <w:szCs w:val="21"/>
        </w:rPr>
        <w:t>5</w:t>
      </w:r>
      <w:r>
        <w:rPr>
          <w:rFonts w:hint="eastAsia" w:ascii="宋体" w:hAnsi="宋体"/>
          <w:color w:val="000000" w:themeColor="text1"/>
          <w:szCs w:val="21"/>
        </w:rPr>
        <w:t>、本投标自开标日起 90天</w:t>
      </w:r>
      <w:r>
        <w:rPr>
          <w:rFonts w:ascii="宋体" w:hAnsi="宋体"/>
          <w:color w:val="000000" w:themeColor="text1"/>
          <w:szCs w:val="21"/>
        </w:rPr>
        <w:t>内</w:t>
      </w:r>
      <w:r>
        <w:rPr>
          <w:rFonts w:hint="eastAsia" w:ascii="宋体" w:hAnsi="宋体"/>
          <w:color w:val="000000" w:themeColor="text1"/>
          <w:szCs w:val="21"/>
        </w:rPr>
        <w:t>有效。</w:t>
      </w:r>
    </w:p>
    <w:p>
      <w:pPr>
        <w:snapToGrid w:val="0"/>
        <w:spacing w:line="360" w:lineRule="auto"/>
        <w:ind w:firstLine="420" w:firstLineChars="200"/>
        <w:rPr>
          <w:rFonts w:ascii="宋体" w:hAnsi="宋体"/>
          <w:color w:val="000000" w:themeColor="text1"/>
          <w:szCs w:val="21"/>
        </w:rPr>
      </w:pPr>
      <w:r>
        <w:rPr>
          <w:rFonts w:ascii="宋体" w:hAnsi="宋体"/>
          <w:color w:val="000000" w:themeColor="text1"/>
          <w:szCs w:val="21"/>
        </w:rPr>
        <w:t>6</w:t>
      </w:r>
      <w:r>
        <w:rPr>
          <w:rFonts w:hint="eastAsia" w:ascii="宋体" w:hAnsi="宋体"/>
          <w:color w:val="000000" w:themeColor="text1"/>
          <w:szCs w:val="21"/>
        </w:rPr>
        <w:t>、如中标，本投标文件至本项目合同履行完毕均保持有效，同意按照贵方要求提供与投标有关的一切数据或资料，并按“招标文件”及政府采购法律、法规的规定履行合同责任和义务。</w:t>
      </w:r>
    </w:p>
    <w:p>
      <w:pPr>
        <w:snapToGrid w:val="0"/>
        <w:spacing w:line="360" w:lineRule="auto"/>
        <w:ind w:firstLine="420" w:firstLineChars="200"/>
        <w:rPr>
          <w:rFonts w:ascii="宋体" w:hAnsi="宋体"/>
          <w:color w:val="000000" w:themeColor="text1"/>
          <w:szCs w:val="21"/>
        </w:rPr>
      </w:pPr>
      <w:r>
        <w:rPr>
          <w:rFonts w:ascii="宋体" w:hAnsi="宋体"/>
          <w:color w:val="000000" w:themeColor="text1"/>
          <w:szCs w:val="21"/>
        </w:rPr>
        <w:t>7</w:t>
      </w:r>
      <w:r>
        <w:rPr>
          <w:rFonts w:hint="eastAsia" w:ascii="宋体" w:hAnsi="宋体"/>
          <w:color w:val="000000" w:themeColor="text1"/>
          <w:szCs w:val="21"/>
        </w:rPr>
        <w:t>、以上事项如有虚假或隐瞒，我方愿意承担一切后果，并不再寻求任何旨在减轻或免除法律责任的辩解，</w:t>
      </w:r>
      <w:r>
        <w:rPr>
          <w:rFonts w:ascii="宋体" w:hAnsi="宋体"/>
          <w:color w:val="000000" w:themeColor="text1"/>
          <w:szCs w:val="21"/>
        </w:rPr>
        <w:t>同意我方的投标保证金</w:t>
      </w:r>
      <w:r>
        <w:rPr>
          <w:rFonts w:hint="eastAsia" w:ascii="宋体" w:hAnsi="宋体"/>
          <w:color w:val="000000" w:themeColor="text1"/>
          <w:szCs w:val="21"/>
        </w:rPr>
        <w:t>（</w:t>
      </w:r>
      <w:r>
        <w:rPr>
          <w:rFonts w:ascii="宋体" w:hAnsi="宋体"/>
          <w:color w:val="000000" w:themeColor="text1"/>
          <w:szCs w:val="21"/>
        </w:rPr>
        <w:t>或履约保证金）不予</w:t>
      </w:r>
      <w:r>
        <w:rPr>
          <w:rFonts w:hint="eastAsia" w:ascii="宋体" w:hAnsi="宋体"/>
          <w:color w:val="000000" w:themeColor="text1"/>
          <w:szCs w:val="21"/>
        </w:rPr>
        <w:t>退</w:t>
      </w:r>
      <w:r>
        <w:rPr>
          <w:rFonts w:ascii="宋体" w:hAnsi="宋体"/>
          <w:color w:val="000000" w:themeColor="text1"/>
          <w:szCs w:val="21"/>
        </w:rPr>
        <w:t>回</w:t>
      </w:r>
      <w:r>
        <w:rPr>
          <w:rFonts w:hint="eastAsia" w:ascii="宋体" w:hAnsi="宋体"/>
          <w:color w:val="000000" w:themeColor="text1"/>
          <w:szCs w:val="21"/>
        </w:rPr>
        <w:t>，</w:t>
      </w:r>
      <w:r>
        <w:rPr>
          <w:rFonts w:ascii="宋体" w:hAnsi="宋体"/>
          <w:color w:val="000000" w:themeColor="text1"/>
          <w:szCs w:val="21"/>
        </w:rPr>
        <w:t>并对招标采购单位</w:t>
      </w:r>
      <w:r>
        <w:rPr>
          <w:rFonts w:hint="eastAsia" w:ascii="宋体" w:hAnsi="宋体"/>
          <w:color w:val="000000" w:themeColor="text1"/>
          <w:szCs w:val="21"/>
        </w:rPr>
        <w:t>因</w:t>
      </w:r>
      <w:r>
        <w:rPr>
          <w:rFonts w:ascii="宋体" w:hAnsi="宋体"/>
          <w:color w:val="000000" w:themeColor="text1"/>
          <w:szCs w:val="21"/>
        </w:rPr>
        <w:t>此引起的损失予以赔偿</w:t>
      </w:r>
      <w:r>
        <w:rPr>
          <w:rFonts w:hint="eastAsia" w:ascii="宋体" w:hAnsi="宋体"/>
          <w:color w:val="000000" w:themeColor="text1"/>
          <w:szCs w:val="21"/>
        </w:rPr>
        <w:t>。</w:t>
      </w:r>
    </w:p>
    <w:p>
      <w:pPr>
        <w:snapToGrid w:val="0"/>
        <w:spacing w:line="360" w:lineRule="auto"/>
        <w:ind w:firstLine="420" w:firstLineChars="200"/>
        <w:rPr>
          <w:rFonts w:ascii="宋体" w:hAnsi="宋体"/>
          <w:color w:val="000000" w:themeColor="text1"/>
          <w:szCs w:val="21"/>
        </w:rPr>
      </w:pPr>
      <w:r>
        <w:rPr>
          <w:rFonts w:ascii="宋体" w:hAnsi="宋体"/>
          <w:color w:val="000000" w:themeColor="text1"/>
          <w:szCs w:val="21"/>
        </w:rPr>
        <w:t>8</w:t>
      </w:r>
      <w:r>
        <w:rPr>
          <w:rFonts w:hint="eastAsia" w:ascii="宋体" w:hAnsi="宋体"/>
          <w:color w:val="000000" w:themeColor="text1"/>
          <w:szCs w:val="21"/>
        </w:rPr>
        <w:t>、我方全权授</w:t>
      </w:r>
      <w:r>
        <w:rPr>
          <w:rFonts w:ascii="宋体" w:hAnsi="宋体"/>
          <w:color w:val="000000" w:themeColor="text1"/>
          <w:szCs w:val="21"/>
        </w:rPr>
        <w:t>权被授权人</w:t>
      </w:r>
      <w:r>
        <w:rPr>
          <w:rFonts w:hint="eastAsia" w:ascii="宋体" w:hAnsi="宋体"/>
          <w:color w:val="000000" w:themeColor="text1"/>
          <w:szCs w:val="21"/>
        </w:rPr>
        <w:t>办理针对上述项目的投标、开标、评标、签约等具体事务和签署相关文件，</w:t>
      </w:r>
      <w:r>
        <w:rPr>
          <w:rFonts w:ascii="宋体" w:hAnsi="宋体"/>
          <w:color w:val="000000" w:themeColor="text1"/>
          <w:szCs w:val="21"/>
        </w:rPr>
        <w:t>对被授权的</w:t>
      </w:r>
      <w:r>
        <w:rPr>
          <w:rFonts w:hint="eastAsia" w:ascii="宋体" w:hAnsi="宋体"/>
          <w:color w:val="000000" w:themeColor="text1"/>
          <w:szCs w:val="21"/>
        </w:rPr>
        <w:t>各</w:t>
      </w:r>
      <w:r>
        <w:rPr>
          <w:rFonts w:ascii="宋体" w:hAnsi="宋体"/>
          <w:color w:val="000000" w:themeColor="text1"/>
          <w:szCs w:val="21"/>
        </w:rPr>
        <w:t>项行为负全部责任</w:t>
      </w:r>
      <w:r>
        <w:rPr>
          <w:rFonts w:hint="eastAsia" w:ascii="宋体" w:hAnsi="宋体"/>
          <w:color w:val="000000" w:themeColor="text1"/>
          <w:szCs w:val="21"/>
        </w:rPr>
        <w:t>，在撤销授权的书面通知以前，本授权书一直有效，被授权人无转委托权。</w:t>
      </w:r>
    </w:p>
    <w:p>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与本投标有关的一切正式往来信函请寄：</w:t>
      </w:r>
    </w:p>
    <w:p>
      <w:pPr>
        <w:snapToGrid w:val="0"/>
        <w:spacing w:line="360" w:lineRule="auto"/>
        <w:ind w:firstLine="315" w:firstLineChars="150"/>
        <w:rPr>
          <w:rFonts w:ascii="宋体" w:hAnsi="宋体"/>
          <w:color w:val="000000" w:themeColor="text1"/>
          <w:szCs w:val="21"/>
        </w:rPr>
      </w:pPr>
      <w:r>
        <w:rPr>
          <w:rFonts w:hint="eastAsia" w:ascii="宋体" w:hAnsi="宋体"/>
          <w:color w:val="000000" w:themeColor="text1"/>
          <w:szCs w:val="21"/>
        </w:rPr>
        <w:t>地址：</w:t>
      </w:r>
      <w:r>
        <w:rPr>
          <w:rFonts w:hint="eastAsia" w:ascii="宋体" w:hAnsi="宋体"/>
          <w:color w:val="000000" w:themeColor="text1"/>
          <w:szCs w:val="21"/>
          <w:u w:val="single"/>
        </w:rPr>
        <w:t xml:space="preserve">                </w:t>
      </w:r>
    </w:p>
    <w:p>
      <w:pPr>
        <w:snapToGrid w:val="0"/>
        <w:spacing w:line="360" w:lineRule="auto"/>
        <w:ind w:firstLine="315" w:firstLineChars="150"/>
        <w:rPr>
          <w:rFonts w:ascii="宋体" w:hAnsi="宋体"/>
          <w:color w:val="000000" w:themeColor="text1"/>
          <w:szCs w:val="21"/>
        </w:rPr>
      </w:pPr>
      <w:r>
        <w:rPr>
          <w:rFonts w:hint="eastAsia" w:ascii="宋体" w:hAnsi="宋体"/>
          <w:color w:val="000000" w:themeColor="text1"/>
          <w:szCs w:val="21"/>
        </w:rPr>
        <w:t>邮编：</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电话：</w:t>
      </w:r>
      <w:r>
        <w:rPr>
          <w:rFonts w:hint="eastAsia" w:ascii="宋体" w:hAnsi="宋体"/>
          <w:color w:val="000000" w:themeColor="text1"/>
          <w:szCs w:val="21"/>
          <w:u w:val="single"/>
        </w:rPr>
        <w:t xml:space="preserve">                </w:t>
      </w:r>
      <w:r>
        <w:rPr>
          <w:rFonts w:hint="eastAsia" w:ascii="宋体" w:hAnsi="宋体"/>
          <w:color w:val="000000" w:themeColor="text1"/>
          <w:szCs w:val="21"/>
        </w:rPr>
        <w:t>传真：______________</w:t>
      </w:r>
    </w:p>
    <w:p>
      <w:pPr>
        <w:snapToGrid w:val="0"/>
        <w:spacing w:line="360" w:lineRule="auto"/>
        <w:ind w:firstLine="315" w:firstLineChars="150"/>
        <w:jc w:val="left"/>
        <w:rPr>
          <w:rFonts w:ascii="宋体" w:hAnsi="宋体"/>
          <w:color w:val="000000" w:themeColor="text1"/>
          <w:szCs w:val="21"/>
          <w:u w:val="single"/>
        </w:rPr>
      </w:pPr>
      <w:r>
        <w:rPr>
          <w:rFonts w:hint="eastAsia" w:ascii="宋体" w:hAnsi="宋体"/>
          <w:color w:val="000000" w:themeColor="text1"/>
          <w:szCs w:val="21"/>
        </w:rPr>
        <w:t>法定代表人（签字或盖章）：</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
    <w:p>
      <w:pPr>
        <w:snapToGrid w:val="0"/>
        <w:spacing w:line="360" w:lineRule="auto"/>
        <w:ind w:firstLine="315" w:firstLineChars="150"/>
        <w:jc w:val="left"/>
        <w:rPr>
          <w:rFonts w:ascii="宋体" w:hAnsi="宋体"/>
          <w:color w:val="000000" w:themeColor="text1"/>
          <w:szCs w:val="21"/>
          <w:u w:val="single"/>
        </w:rPr>
      </w:pPr>
      <w:r>
        <w:rPr>
          <w:rFonts w:hint="eastAsia" w:ascii="宋体" w:hAnsi="宋体"/>
          <w:color w:val="000000" w:themeColor="text1"/>
          <w:szCs w:val="21"/>
        </w:rPr>
        <w:t>被授权人（签字）:</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被授权人身份证号码：</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w:t>
      </w:r>
    </w:p>
    <w:p>
      <w:pPr>
        <w:snapToGrid w:val="0"/>
        <w:spacing w:line="360" w:lineRule="auto"/>
        <w:ind w:firstLine="315" w:firstLineChars="150"/>
        <w:jc w:val="left"/>
        <w:rPr>
          <w:rFonts w:ascii="宋体" w:hAnsi="宋体"/>
          <w:color w:val="000000" w:themeColor="text1"/>
          <w:szCs w:val="21"/>
        </w:rPr>
      </w:pPr>
      <w:r>
        <w:rPr>
          <w:rFonts w:hint="eastAsia" w:ascii="宋体" w:hAnsi="宋体"/>
          <w:color w:val="000000" w:themeColor="text1"/>
          <w:szCs w:val="21"/>
        </w:rPr>
        <w:t xml:space="preserve">                     </w:t>
      </w:r>
    </w:p>
    <w:p>
      <w:pPr>
        <w:snapToGrid w:val="0"/>
        <w:spacing w:line="360" w:lineRule="auto"/>
        <w:ind w:firstLine="3570" w:firstLineChars="1700"/>
        <w:jc w:val="left"/>
        <w:rPr>
          <w:rFonts w:ascii="宋体" w:hAnsi="宋体"/>
          <w:color w:val="000000" w:themeColor="text1"/>
          <w:szCs w:val="21"/>
        </w:rPr>
      </w:pPr>
      <w:r>
        <w:rPr>
          <w:rFonts w:hint="eastAsia" w:ascii="宋体" w:hAnsi="宋体"/>
          <w:color w:val="000000" w:themeColor="text1"/>
          <w:szCs w:val="21"/>
        </w:rPr>
        <w:t>投标人:(公章)</w:t>
      </w:r>
    </w:p>
    <w:p>
      <w:pPr>
        <w:snapToGrid w:val="0"/>
        <w:spacing w:line="360" w:lineRule="auto"/>
        <w:ind w:firstLine="210" w:firstLineChars="100"/>
        <w:jc w:val="left"/>
        <w:rPr>
          <w:rFonts w:ascii="宋体" w:hAnsi="宋体"/>
          <w:color w:val="000000" w:themeColor="text1"/>
          <w:szCs w:val="21"/>
        </w:rPr>
      </w:pPr>
    </w:p>
    <w:p>
      <w:pPr>
        <w:snapToGrid w:val="0"/>
        <w:spacing w:line="360" w:lineRule="auto"/>
        <w:ind w:firstLine="3570" w:firstLineChars="1700"/>
        <w:jc w:val="left"/>
        <w:rPr>
          <w:rFonts w:ascii="宋体" w:hAnsi="宋体"/>
          <w:color w:val="000000" w:themeColor="text1"/>
          <w:szCs w:val="21"/>
        </w:rPr>
      </w:pPr>
      <w:r>
        <w:rPr>
          <w:rFonts w:hint="eastAsia" w:ascii="宋体" w:hAnsi="宋体"/>
          <w:color w:val="000000" w:themeColor="text1"/>
          <w:szCs w:val="21"/>
        </w:rPr>
        <w:t>日期:___________年__________月__________日</w:t>
      </w:r>
    </w:p>
    <w:p>
      <w:pPr>
        <w:snapToGrid w:val="0"/>
        <w:spacing w:before="156" w:beforeLines="50" w:after="50" w:line="360" w:lineRule="auto"/>
        <w:rPr>
          <w:rFonts w:ascii="宋体" w:hAnsi="宋体"/>
          <w:color w:val="000000" w:themeColor="text1"/>
          <w:szCs w:val="21"/>
        </w:rPr>
      </w:pPr>
      <w:r>
        <w:rPr>
          <w:rFonts w:hint="eastAsia" w:ascii="宋体" w:hAnsi="宋体"/>
          <w:color w:val="000000" w:themeColor="text1"/>
          <w:szCs w:val="21"/>
        </w:rPr>
        <w:br w:type="page"/>
      </w:r>
      <w:r>
        <w:rPr>
          <w:rFonts w:hint="eastAsia" w:ascii="宋体" w:hAnsi="宋体"/>
          <w:color w:val="000000" w:themeColor="text1"/>
          <w:szCs w:val="21"/>
        </w:rPr>
        <w:t>5.法定代表人授权委托书格式：</w:t>
      </w:r>
    </w:p>
    <w:p>
      <w:pPr>
        <w:snapToGrid w:val="0"/>
        <w:spacing w:before="156" w:beforeLines="50" w:after="50" w:line="360" w:lineRule="auto"/>
        <w:jc w:val="center"/>
        <w:rPr>
          <w:rFonts w:ascii="宋体" w:hAnsi="宋体"/>
          <w:color w:val="000000" w:themeColor="text1"/>
          <w:szCs w:val="21"/>
        </w:rPr>
      </w:pPr>
    </w:p>
    <w:p>
      <w:pPr>
        <w:snapToGrid w:val="0"/>
        <w:spacing w:before="156" w:beforeLines="50" w:after="50" w:line="360" w:lineRule="auto"/>
        <w:jc w:val="center"/>
        <w:rPr>
          <w:rFonts w:ascii="宋体" w:hAnsi="宋体"/>
          <w:b/>
          <w:color w:val="000000" w:themeColor="text1"/>
          <w:szCs w:val="21"/>
        </w:rPr>
      </w:pPr>
      <w:r>
        <w:rPr>
          <w:rFonts w:hint="eastAsia" w:ascii="宋体" w:hAnsi="宋体"/>
          <w:b/>
          <w:color w:val="000000" w:themeColor="text1"/>
          <w:szCs w:val="21"/>
        </w:rPr>
        <w:t>法定代表人授权委托书</w:t>
      </w:r>
    </w:p>
    <w:p>
      <w:pPr>
        <w:snapToGrid w:val="0"/>
        <w:spacing w:before="156" w:beforeLines="50" w:after="50" w:line="360" w:lineRule="auto"/>
        <w:rPr>
          <w:rFonts w:ascii="宋体" w:hAnsi="宋体"/>
          <w:b/>
          <w:bCs/>
          <w:color w:val="000000" w:themeColor="text1"/>
          <w:szCs w:val="21"/>
        </w:rPr>
      </w:pPr>
      <w:r>
        <w:rPr>
          <w:rFonts w:hint="eastAsia" w:ascii="宋体" w:hAnsi="宋体"/>
          <w:bCs/>
          <w:color w:val="000000" w:themeColor="text1"/>
          <w:szCs w:val="21"/>
        </w:rPr>
        <w:t>致：</w:t>
      </w:r>
      <w:r>
        <w:rPr>
          <w:rFonts w:hint="eastAsia" w:ascii="宋体" w:hAnsi="宋体"/>
          <w:color w:val="000000" w:themeColor="text1"/>
          <w:szCs w:val="21"/>
          <w:u w:val="single"/>
        </w:rPr>
        <w:t xml:space="preserve">                </w:t>
      </w:r>
      <w:r>
        <w:rPr>
          <w:rFonts w:hint="eastAsia" w:ascii="宋体" w:hAnsi="宋体"/>
          <w:color w:val="000000" w:themeColor="text1"/>
          <w:szCs w:val="21"/>
        </w:rPr>
        <w:t>（招标采购单位名称）</w:t>
      </w:r>
      <w:r>
        <w:rPr>
          <w:rFonts w:hint="eastAsia" w:ascii="宋体" w:hAnsi="宋体"/>
          <w:b/>
          <w:bCs/>
          <w:color w:val="000000" w:themeColor="text1"/>
          <w:szCs w:val="21"/>
        </w:rPr>
        <w:t xml:space="preserve"> </w:t>
      </w:r>
      <w:r>
        <w:rPr>
          <w:rFonts w:hint="eastAsia" w:ascii="宋体" w:hAnsi="宋体"/>
          <w:color w:val="000000" w:themeColor="text1"/>
          <w:szCs w:val="21"/>
        </w:rPr>
        <w:t>：</w:t>
      </w:r>
    </w:p>
    <w:p>
      <w:pPr>
        <w:snapToGrid w:val="0"/>
        <w:spacing w:before="156" w:beforeLines="50" w:after="50" w:line="360" w:lineRule="auto"/>
        <w:ind w:firstLine="630" w:firstLineChars="300"/>
        <w:rPr>
          <w:rFonts w:ascii="宋体" w:hAnsi="宋体"/>
          <w:color w:val="000000" w:themeColor="text1"/>
          <w:szCs w:val="21"/>
        </w:rPr>
      </w:pPr>
      <w:r>
        <w:rPr>
          <w:rFonts w:hint="eastAsia" w:ascii="宋体" w:hAnsi="宋体"/>
          <w:color w:val="000000" w:themeColor="text1"/>
          <w:szCs w:val="21"/>
        </w:rPr>
        <w:t>我</w:t>
      </w:r>
      <w:r>
        <w:rPr>
          <w:rFonts w:hint="eastAsia" w:ascii="宋体" w:hAnsi="宋体"/>
          <w:color w:val="000000" w:themeColor="text1"/>
          <w:szCs w:val="21"/>
          <w:u w:val="single"/>
        </w:rPr>
        <w:t xml:space="preserve">                </w:t>
      </w:r>
      <w:r>
        <w:rPr>
          <w:rFonts w:hint="eastAsia" w:ascii="宋体" w:hAnsi="宋体"/>
          <w:color w:val="000000" w:themeColor="text1"/>
          <w:szCs w:val="21"/>
        </w:rPr>
        <w:t>（姓名）系</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（投标单位名称）的法定代表人，现授权委托 </w:t>
      </w:r>
      <w:r>
        <w:rPr>
          <w:rFonts w:hint="eastAsia" w:ascii="宋体" w:hAnsi="宋体"/>
          <w:color w:val="000000" w:themeColor="text1"/>
          <w:szCs w:val="21"/>
          <w:u w:val="single"/>
        </w:rPr>
        <w:t xml:space="preserve">              </w:t>
      </w:r>
      <w:r>
        <w:rPr>
          <w:rFonts w:hint="eastAsia" w:ascii="宋体" w:hAnsi="宋体"/>
          <w:color w:val="000000" w:themeColor="text1"/>
          <w:szCs w:val="21"/>
        </w:rPr>
        <w:t>（姓名）以我方的名义参加</w:t>
      </w:r>
      <w:r>
        <w:rPr>
          <w:rFonts w:hint="eastAsia" w:ascii="宋体" w:hAnsi="宋体"/>
          <w:color w:val="000000" w:themeColor="text1"/>
          <w:szCs w:val="21"/>
          <w:u w:val="single"/>
        </w:rPr>
        <w:t xml:space="preserve">                        </w:t>
      </w:r>
      <w:r>
        <w:rPr>
          <w:rFonts w:hint="eastAsia" w:ascii="宋体" w:hAnsi="宋体"/>
          <w:color w:val="000000" w:themeColor="text1"/>
          <w:szCs w:val="21"/>
        </w:rPr>
        <w:t>项目的投标活动，并代表我方全权办理针对上述项目的投标、开标、评标、签约等具体事务和签署相关文件。</w:t>
      </w:r>
    </w:p>
    <w:p>
      <w:pPr>
        <w:snapToGrid w:val="0"/>
        <w:spacing w:before="156" w:beforeLines="50" w:after="50" w:line="360" w:lineRule="auto"/>
        <w:rPr>
          <w:rFonts w:ascii="宋体" w:hAnsi="宋体"/>
          <w:color w:val="000000" w:themeColor="text1"/>
          <w:szCs w:val="21"/>
        </w:rPr>
      </w:pPr>
      <w:r>
        <w:rPr>
          <w:rFonts w:hint="eastAsia" w:ascii="宋体" w:hAnsi="宋体"/>
          <w:color w:val="000000" w:themeColor="text1"/>
          <w:szCs w:val="21"/>
        </w:rPr>
        <w:t xml:space="preserve">    我方对被授权人的签名事项负全部责任。</w:t>
      </w:r>
    </w:p>
    <w:p>
      <w:pPr>
        <w:snapToGrid w:val="0"/>
        <w:spacing w:before="156" w:beforeLines="50" w:after="50" w:line="360" w:lineRule="auto"/>
        <w:ind w:firstLine="480"/>
        <w:rPr>
          <w:rFonts w:ascii="宋体" w:hAnsi="宋体"/>
          <w:color w:val="000000" w:themeColor="text1"/>
          <w:szCs w:val="21"/>
        </w:rPr>
      </w:pPr>
      <w:r>
        <w:rPr>
          <w:rFonts w:hint="eastAsia" w:ascii="宋体" w:hAnsi="宋体"/>
          <w:color w:val="000000" w:themeColor="text1"/>
          <w:szCs w:val="21"/>
          <w:u w:val="single"/>
        </w:rPr>
        <w:t>在撤销授权的书面通知以前，本授权书一直有效。</w:t>
      </w:r>
      <w:r>
        <w:rPr>
          <w:rFonts w:hint="eastAsia" w:ascii="宋体" w:hAnsi="宋体"/>
          <w:color w:val="000000" w:themeColor="text1"/>
          <w:szCs w:val="21"/>
        </w:rPr>
        <w:t>被授权人在授权书有效期内签署的所有文件不因授权的撤销而失效。</w:t>
      </w:r>
    </w:p>
    <w:p>
      <w:pPr>
        <w:snapToGrid w:val="0"/>
        <w:spacing w:before="156" w:beforeLines="50" w:after="50" w:line="360" w:lineRule="auto"/>
        <w:ind w:firstLine="480"/>
        <w:rPr>
          <w:rFonts w:ascii="宋体" w:hAnsi="宋体"/>
          <w:color w:val="000000" w:themeColor="text1"/>
          <w:szCs w:val="21"/>
        </w:rPr>
      </w:pPr>
      <w:r>
        <w:rPr>
          <w:rFonts w:hint="eastAsia" w:ascii="宋体" w:hAnsi="宋体"/>
          <w:color w:val="000000" w:themeColor="text1"/>
          <w:szCs w:val="21"/>
        </w:rPr>
        <w:t>被授权人无转委托权，特此委托。</w:t>
      </w:r>
    </w:p>
    <w:p>
      <w:pPr>
        <w:snapToGrid w:val="0"/>
        <w:spacing w:before="156" w:beforeLines="50" w:after="50" w:line="360" w:lineRule="auto"/>
        <w:rPr>
          <w:rFonts w:ascii="宋体" w:hAnsi="宋体"/>
          <w:color w:val="000000" w:themeColor="text1"/>
          <w:szCs w:val="21"/>
        </w:rPr>
      </w:pPr>
    </w:p>
    <w:p>
      <w:pPr>
        <w:snapToGrid w:val="0"/>
        <w:spacing w:before="156" w:beforeLines="50" w:after="50" w:line="360" w:lineRule="auto"/>
        <w:rPr>
          <w:rFonts w:ascii="宋体" w:hAnsi="宋体"/>
          <w:color w:val="000000" w:themeColor="text1"/>
          <w:szCs w:val="21"/>
          <w:u w:val="single"/>
        </w:rPr>
      </w:pPr>
      <w:r>
        <w:rPr>
          <w:rFonts w:hint="eastAsia" w:ascii="宋体" w:hAnsi="宋体"/>
          <w:color w:val="000000" w:themeColor="text1"/>
          <w:szCs w:val="21"/>
        </w:rPr>
        <w:t>被授权人签名：</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法定代表人签名：</w:t>
      </w:r>
      <w:r>
        <w:rPr>
          <w:rFonts w:hint="eastAsia" w:ascii="宋体" w:hAnsi="宋体"/>
          <w:color w:val="000000" w:themeColor="text1"/>
          <w:szCs w:val="21"/>
          <w:u w:val="single"/>
        </w:rPr>
        <w:t xml:space="preserve">          </w:t>
      </w:r>
    </w:p>
    <w:p>
      <w:pPr>
        <w:snapToGrid w:val="0"/>
        <w:spacing w:before="156" w:beforeLines="50" w:after="50" w:line="360" w:lineRule="auto"/>
        <w:rPr>
          <w:rFonts w:ascii="宋体" w:hAnsi="宋体"/>
          <w:color w:val="000000" w:themeColor="text1"/>
          <w:szCs w:val="21"/>
        </w:rPr>
      </w:pPr>
    </w:p>
    <w:p>
      <w:pPr>
        <w:snapToGrid w:val="0"/>
        <w:spacing w:before="156" w:beforeLines="50" w:after="50" w:line="360" w:lineRule="auto"/>
        <w:rPr>
          <w:rFonts w:ascii="宋体" w:hAnsi="宋体"/>
          <w:color w:val="000000" w:themeColor="text1"/>
          <w:szCs w:val="21"/>
        </w:rPr>
      </w:pPr>
    </w:p>
    <w:p>
      <w:pPr>
        <w:snapToGrid w:val="0"/>
        <w:spacing w:before="156" w:beforeLines="50" w:after="50" w:line="360" w:lineRule="auto"/>
        <w:rPr>
          <w:rFonts w:ascii="宋体" w:hAnsi="宋体"/>
          <w:color w:val="000000" w:themeColor="text1"/>
          <w:szCs w:val="21"/>
        </w:rPr>
      </w:pPr>
      <w:r>
        <w:rPr>
          <w:rFonts w:hint="eastAsia" w:ascii="宋体" w:hAnsi="宋体"/>
          <w:color w:val="000000" w:themeColor="text1"/>
          <w:szCs w:val="21"/>
        </w:rPr>
        <w:t>被授权人身份证号码：</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w:t>
      </w:r>
    </w:p>
    <w:p>
      <w:pPr>
        <w:snapToGrid w:val="0"/>
        <w:spacing w:before="156" w:beforeLines="50" w:after="50" w:line="360" w:lineRule="auto"/>
        <w:rPr>
          <w:rFonts w:ascii="宋体" w:hAnsi="宋体"/>
          <w:color w:val="000000" w:themeColor="text1"/>
          <w:szCs w:val="21"/>
        </w:rPr>
      </w:pPr>
    </w:p>
    <w:p>
      <w:pPr>
        <w:snapToGrid w:val="0"/>
        <w:spacing w:before="156" w:beforeLines="50" w:after="50" w:line="360" w:lineRule="auto"/>
        <w:rPr>
          <w:rFonts w:ascii="宋体" w:hAnsi="宋体"/>
          <w:color w:val="000000" w:themeColor="text1"/>
          <w:szCs w:val="21"/>
        </w:rPr>
      </w:pPr>
      <w:r>
        <w:rPr>
          <w:rFonts w:hint="eastAsia" w:ascii="宋体" w:hAnsi="宋体"/>
          <w:color w:val="000000" w:themeColor="text1"/>
          <w:szCs w:val="21"/>
        </w:rPr>
        <w:t xml:space="preserve">                                                投标人公章：</w:t>
      </w:r>
    </w:p>
    <w:p>
      <w:pPr>
        <w:snapToGrid w:val="0"/>
        <w:spacing w:before="156" w:beforeLines="50" w:after="50" w:line="360" w:lineRule="auto"/>
        <w:rPr>
          <w:rFonts w:ascii="宋体" w:hAnsi="宋体"/>
          <w:color w:val="000000" w:themeColor="text1"/>
          <w:szCs w:val="21"/>
        </w:rPr>
      </w:pPr>
    </w:p>
    <w:p>
      <w:pPr>
        <w:snapToGrid w:val="0"/>
        <w:spacing w:before="156" w:beforeLines="50" w:after="50" w:line="360" w:lineRule="auto"/>
        <w:jc w:val="center"/>
        <w:rPr>
          <w:rFonts w:ascii="宋体" w:hAnsi="宋体"/>
          <w:color w:val="000000" w:themeColor="text1"/>
          <w:szCs w:val="21"/>
        </w:rPr>
      </w:pPr>
      <w:r>
        <w:rPr>
          <w:rFonts w:hint="eastAsia" w:ascii="宋体" w:hAnsi="宋体"/>
          <w:color w:val="000000" w:themeColor="text1"/>
          <w:szCs w:val="21"/>
        </w:rPr>
        <w:t xml:space="preserve">                                        年    月    日</w:t>
      </w:r>
    </w:p>
    <w:p>
      <w:pPr>
        <w:snapToGrid w:val="0"/>
        <w:spacing w:before="156" w:beforeLines="50" w:after="50" w:line="360" w:lineRule="auto"/>
        <w:ind w:firstLine="3150" w:firstLineChars="1500"/>
        <w:rPr>
          <w:rFonts w:ascii="宋体" w:hAnsi="宋体"/>
          <w:color w:val="000000" w:themeColor="text1"/>
          <w:szCs w:val="21"/>
        </w:rPr>
      </w:pPr>
    </w:p>
    <w:p>
      <w:pPr>
        <w:snapToGrid w:val="0"/>
        <w:spacing w:before="156" w:beforeLines="50" w:after="50" w:line="360" w:lineRule="auto"/>
        <w:rPr>
          <w:rFonts w:ascii="宋体" w:hAnsi="宋体"/>
          <w:color w:val="000000" w:themeColor="text1"/>
          <w:szCs w:val="21"/>
        </w:rPr>
      </w:pPr>
    </w:p>
    <w:p>
      <w:pPr>
        <w:snapToGrid w:val="0"/>
        <w:spacing w:before="156" w:beforeLines="50" w:after="50" w:line="360" w:lineRule="auto"/>
        <w:rPr>
          <w:rFonts w:ascii="宋体" w:hAnsi="宋体"/>
          <w:color w:val="000000" w:themeColor="text1"/>
          <w:szCs w:val="21"/>
        </w:rPr>
      </w:pPr>
    </w:p>
    <w:p>
      <w:pPr>
        <w:snapToGrid w:val="0"/>
        <w:spacing w:before="156" w:beforeLines="50" w:after="50" w:line="360" w:lineRule="auto"/>
        <w:rPr>
          <w:rFonts w:ascii="宋体" w:hAnsi="宋体"/>
          <w:color w:val="000000" w:themeColor="text1"/>
          <w:szCs w:val="21"/>
        </w:rPr>
      </w:pPr>
    </w:p>
    <w:p>
      <w:pPr>
        <w:numPr>
          <w:ilvl w:val="0"/>
          <w:numId w:val="4"/>
        </w:numPr>
        <w:adjustRightInd w:val="0"/>
        <w:snapToGrid w:val="0"/>
        <w:spacing w:line="336" w:lineRule="auto"/>
        <w:jc w:val="left"/>
        <w:rPr>
          <w:rFonts w:ascii="宋体" w:hAnsi="宋体"/>
          <w:b/>
          <w:color w:val="000000" w:themeColor="text1"/>
          <w:szCs w:val="21"/>
        </w:rPr>
      </w:pPr>
      <w:r>
        <w:rPr>
          <w:rFonts w:ascii="宋体" w:hAnsi="宋体"/>
          <w:color w:val="000000" w:themeColor="text1"/>
          <w:szCs w:val="21"/>
        </w:rPr>
        <w:br w:type="page"/>
      </w:r>
      <w:r>
        <w:rPr>
          <w:rFonts w:hint="eastAsia" w:ascii="宋体" w:hAnsi="宋体"/>
          <w:bCs/>
          <w:color w:val="000000" w:themeColor="text1"/>
          <w:szCs w:val="21"/>
        </w:rPr>
        <w:t xml:space="preserve">法定代表人身份证明书  </w:t>
      </w:r>
    </w:p>
    <w:p>
      <w:pPr>
        <w:pStyle w:val="2"/>
        <w:rPr>
          <w:color w:val="000000" w:themeColor="text1"/>
        </w:rPr>
      </w:pPr>
    </w:p>
    <w:p>
      <w:pPr>
        <w:adjustRightInd w:val="0"/>
        <w:snapToGrid w:val="0"/>
        <w:spacing w:line="336" w:lineRule="auto"/>
        <w:jc w:val="center"/>
        <w:rPr>
          <w:rFonts w:ascii="宋体" w:hAnsi="宋体" w:cs="宋体"/>
          <w:b/>
          <w:color w:val="000000" w:themeColor="text1"/>
          <w:szCs w:val="21"/>
        </w:rPr>
      </w:pPr>
      <w:r>
        <w:rPr>
          <w:rFonts w:hint="eastAsia" w:ascii="宋体" w:hAnsi="宋体"/>
          <w:b/>
          <w:color w:val="000000" w:themeColor="text1"/>
          <w:szCs w:val="21"/>
        </w:rPr>
        <w:t>法定代表人身份证明书</w:t>
      </w:r>
    </w:p>
    <w:p>
      <w:pPr>
        <w:adjustRightInd w:val="0"/>
        <w:snapToGrid w:val="0"/>
        <w:spacing w:line="336" w:lineRule="auto"/>
        <w:jc w:val="center"/>
        <w:rPr>
          <w:rFonts w:ascii="宋体" w:hAnsi="宋体" w:cs="宋体"/>
          <w:b/>
          <w:color w:val="000000" w:themeColor="text1"/>
          <w:szCs w:val="21"/>
        </w:rPr>
      </w:pPr>
    </w:p>
    <w:p>
      <w:pPr>
        <w:adjustRightInd w:val="0"/>
        <w:snapToGrid w:val="0"/>
        <w:spacing w:line="336" w:lineRule="auto"/>
        <w:ind w:firstLine="630" w:firstLineChars="300"/>
        <w:jc w:val="left"/>
        <w:rPr>
          <w:rFonts w:ascii="宋体" w:hAnsi="宋体" w:cs="宋体"/>
          <w:color w:val="000000" w:themeColor="text1"/>
          <w:szCs w:val="21"/>
        </w:rPr>
      </w:pP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同志，在我单位任</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职务，系我单位法定代表人，特此证明。</w:t>
      </w:r>
    </w:p>
    <w:p>
      <w:pPr>
        <w:adjustRightInd w:val="0"/>
        <w:snapToGrid w:val="0"/>
        <w:spacing w:line="336" w:lineRule="auto"/>
        <w:ind w:firstLine="630" w:firstLineChars="300"/>
        <w:jc w:val="left"/>
        <w:rPr>
          <w:rFonts w:ascii="宋体" w:hAnsi="宋体" w:cs="宋体"/>
          <w:color w:val="000000" w:themeColor="text1"/>
          <w:szCs w:val="21"/>
        </w:rPr>
      </w:pPr>
    </w:p>
    <w:p>
      <w:pPr>
        <w:adjustRightInd w:val="0"/>
        <w:snapToGrid w:val="0"/>
        <w:spacing w:line="336" w:lineRule="auto"/>
        <w:ind w:firstLine="630" w:firstLineChars="300"/>
        <w:jc w:val="left"/>
        <w:rPr>
          <w:rFonts w:ascii="宋体" w:hAnsi="宋体" w:cs="宋体"/>
          <w:color w:val="000000" w:themeColor="text1"/>
          <w:szCs w:val="21"/>
        </w:rPr>
      </w:pPr>
    </w:p>
    <w:p>
      <w:pPr>
        <w:adjustRightInd w:val="0"/>
        <w:snapToGrid w:val="0"/>
        <w:spacing w:line="336" w:lineRule="auto"/>
        <w:ind w:firstLine="630" w:firstLineChars="300"/>
        <w:jc w:val="left"/>
        <w:rPr>
          <w:rFonts w:ascii="宋体" w:hAnsi="宋体" w:cs="宋体"/>
          <w:color w:val="000000" w:themeColor="text1"/>
          <w:szCs w:val="21"/>
        </w:rPr>
      </w:pPr>
    </w:p>
    <w:p>
      <w:pPr>
        <w:adjustRightInd w:val="0"/>
        <w:snapToGrid w:val="0"/>
        <w:spacing w:line="336" w:lineRule="auto"/>
        <w:ind w:firstLine="630" w:firstLineChars="300"/>
        <w:jc w:val="left"/>
        <w:rPr>
          <w:rFonts w:ascii="宋体" w:hAnsi="宋体" w:cs="宋体"/>
          <w:color w:val="000000" w:themeColor="text1"/>
          <w:szCs w:val="21"/>
          <w:u w:val="single"/>
        </w:rPr>
      </w:pPr>
      <w:r>
        <w:rPr>
          <w:rFonts w:hint="eastAsia" w:ascii="宋体" w:hAnsi="宋体" w:cs="宋体"/>
          <w:color w:val="000000" w:themeColor="text1"/>
          <w:szCs w:val="21"/>
        </w:rPr>
        <w:t>身份证号码：</w:t>
      </w:r>
      <w:r>
        <w:rPr>
          <w:rFonts w:hint="eastAsia" w:ascii="宋体" w:hAnsi="宋体" w:cs="宋体"/>
          <w:color w:val="000000" w:themeColor="text1"/>
          <w:szCs w:val="21"/>
          <w:u w:val="single"/>
        </w:rPr>
        <w:t xml:space="preserve">                         </w:t>
      </w:r>
    </w:p>
    <w:p>
      <w:pPr>
        <w:adjustRightInd w:val="0"/>
        <w:snapToGrid w:val="0"/>
        <w:spacing w:line="336" w:lineRule="auto"/>
        <w:ind w:firstLine="630" w:firstLineChars="300"/>
        <w:jc w:val="left"/>
        <w:rPr>
          <w:rFonts w:ascii="宋体" w:hAnsi="宋体" w:cs="宋体"/>
          <w:color w:val="000000" w:themeColor="text1"/>
          <w:szCs w:val="21"/>
          <w:u w:val="single"/>
        </w:rPr>
      </w:pPr>
      <w:r>
        <w:rPr>
          <w:rFonts w:hint="eastAsia" w:ascii="宋体" w:hAnsi="宋体" w:cs="宋体"/>
          <w:color w:val="000000" w:themeColor="text1"/>
          <w:szCs w:val="21"/>
        </w:rPr>
        <w:t>单位地址：</w:t>
      </w:r>
      <w:r>
        <w:rPr>
          <w:rFonts w:hint="eastAsia" w:ascii="宋体" w:hAnsi="宋体" w:cs="宋体"/>
          <w:color w:val="000000" w:themeColor="text1"/>
          <w:szCs w:val="21"/>
          <w:u w:val="single"/>
        </w:rPr>
        <w:t xml:space="preserve">                      </w:t>
      </w:r>
    </w:p>
    <w:p>
      <w:pPr>
        <w:adjustRightInd w:val="0"/>
        <w:snapToGrid w:val="0"/>
        <w:spacing w:line="336" w:lineRule="auto"/>
        <w:ind w:firstLine="630" w:firstLineChars="300"/>
        <w:jc w:val="left"/>
        <w:rPr>
          <w:rFonts w:ascii="宋体" w:hAnsi="宋体" w:cs="宋体"/>
          <w:color w:val="000000" w:themeColor="text1"/>
          <w:szCs w:val="21"/>
          <w:u w:val="single"/>
        </w:rPr>
      </w:pPr>
      <w:r>
        <w:rPr>
          <w:rFonts w:hint="eastAsia" w:ascii="宋体" w:hAnsi="宋体" w:cs="宋体"/>
          <w:color w:val="000000" w:themeColor="text1"/>
          <w:szCs w:val="21"/>
        </w:rPr>
        <w:t>联系电话：</w:t>
      </w:r>
      <w:r>
        <w:rPr>
          <w:rFonts w:hint="eastAsia" w:ascii="宋体" w:hAnsi="宋体" w:cs="宋体"/>
          <w:color w:val="000000" w:themeColor="text1"/>
          <w:szCs w:val="21"/>
          <w:u w:val="single"/>
        </w:rPr>
        <w:t xml:space="preserve">                       </w:t>
      </w:r>
    </w:p>
    <w:p>
      <w:pPr>
        <w:adjustRightInd w:val="0"/>
        <w:snapToGrid w:val="0"/>
        <w:spacing w:line="336" w:lineRule="auto"/>
        <w:ind w:firstLine="630" w:firstLineChars="300"/>
        <w:jc w:val="left"/>
        <w:rPr>
          <w:rFonts w:ascii="宋体" w:hAnsi="宋体" w:cs="宋体"/>
          <w:color w:val="000000" w:themeColor="text1"/>
          <w:szCs w:val="21"/>
        </w:rPr>
      </w:pPr>
    </w:p>
    <w:p>
      <w:pPr>
        <w:adjustRightInd w:val="0"/>
        <w:snapToGrid w:val="0"/>
        <w:spacing w:line="336" w:lineRule="auto"/>
        <w:ind w:firstLine="630" w:firstLineChars="300"/>
        <w:jc w:val="left"/>
        <w:rPr>
          <w:rFonts w:ascii="宋体" w:hAnsi="宋体" w:cs="宋体"/>
          <w:color w:val="000000" w:themeColor="text1"/>
          <w:szCs w:val="21"/>
        </w:rPr>
      </w:pPr>
    </w:p>
    <w:p>
      <w:pPr>
        <w:adjustRightInd w:val="0"/>
        <w:snapToGrid w:val="0"/>
        <w:spacing w:line="336" w:lineRule="auto"/>
        <w:ind w:firstLine="2205" w:firstLineChars="1050"/>
        <w:jc w:val="left"/>
        <w:rPr>
          <w:rFonts w:ascii="宋体" w:hAnsi="宋体" w:cs="宋体"/>
          <w:color w:val="000000" w:themeColor="text1"/>
          <w:szCs w:val="21"/>
        </w:rPr>
      </w:pPr>
      <w:r>
        <w:rPr>
          <w:rFonts w:hint="eastAsia" w:ascii="宋体" w:hAnsi="宋体" w:cs="宋体"/>
          <w:color w:val="000000" w:themeColor="text1"/>
          <w:szCs w:val="21"/>
        </w:rPr>
        <w:t xml:space="preserve">        </w:t>
      </w:r>
    </w:p>
    <w:p>
      <w:pPr>
        <w:adjustRightInd w:val="0"/>
        <w:snapToGrid w:val="0"/>
        <w:spacing w:line="336" w:lineRule="auto"/>
        <w:ind w:firstLine="2205" w:firstLineChars="1050"/>
        <w:jc w:val="left"/>
        <w:rPr>
          <w:rFonts w:ascii="宋体" w:hAnsi="宋体" w:cs="宋体"/>
          <w:color w:val="000000" w:themeColor="text1"/>
          <w:szCs w:val="21"/>
        </w:rPr>
      </w:pPr>
    </w:p>
    <w:p>
      <w:pPr>
        <w:adjustRightInd w:val="0"/>
        <w:snapToGrid w:val="0"/>
        <w:spacing w:line="336" w:lineRule="auto"/>
        <w:ind w:firstLine="2205" w:firstLineChars="1050"/>
        <w:jc w:val="left"/>
        <w:rPr>
          <w:rFonts w:ascii="宋体" w:hAnsi="宋体" w:cs="宋体"/>
          <w:color w:val="000000" w:themeColor="text1"/>
          <w:szCs w:val="21"/>
        </w:rPr>
      </w:pPr>
    </w:p>
    <w:p>
      <w:pPr>
        <w:adjustRightInd w:val="0"/>
        <w:snapToGrid w:val="0"/>
        <w:spacing w:line="336" w:lineRule="auto"/>
        <w:ind w:firstLine="2205" w:firstLineChars="1050"/>
        <w:jc w:val="left"/>
        <w:rPr>
          <w:rFonts w:ascii="宋体" w:hAnsi="宋体" w:cs="宋体"/>
          <w:color w:val="000000" w:themeColor="text1"/>
          <w:szCs w:val="21"/>
        </w:rPr>
      </w:pPr>
    </w:p>
    <w:p>
      <w:pPr>
        <w:adjustRightInd w:val="0"/>
        <w:snapToGrid w:val="0"/>
        <w:spacing w:line="336" w:lineRule="auto"/>
        <w:ind w:firstLine="2205" w:firstLineChars="1050"/>
        <w:jc w:val="left"/>
        <w:rPr>
          <w:rFonts w:ascii="宋体" w:hAnsi="宋体" w:cs="宋体"/>
          <w:color w:val="000000" w:themeColor="text1"/>
          <w:szCs w:val="21"/>
        </w:rPr>
      </w:pPr>
    </w:p>
    <w:p>
      <w:pPr>
        <w:adjustRightInd w:val="0"/>
        <w:snapToGrid w:val="0"/>
        <w:spacing w:line="336" w:lineRule="auto"/>
        <w:ind w:firstLine="2205" w:firstLineChars="1050"/>
        <w:jc w:val="left"/>
        <w:rPr>
          <w:rFonts w:ascii="宋体" w:hAnsi="宋体" w:cs="宋体"/>
          <w:color w:val="000000" w:themeColor="text1"/>
          <w:szCs w:val="21"/>
        </w:rPr>
      </w:pPr>
    </w:p>
    <w:p>
      <w:pPr>
        <w:adjustRightInd w:val="0"/>
        <w:snapToGrid w:val="0"/>
        <w:spacing w:line="336" w:lineRule="auto"/>
        <w:ind w:firstLine="4725" w:firstLineChars="2250"/>
        <w:jc w:val="left"/>
        <w:rPr>
          <w:rFonts w:ascii="宋体" w:hAnsi="宋体" w:cs="宋体"/>
          <w:color w:val="000000" w:themeColor="text1"/>
          <w:szCs w:val="21"/>
        </w:rPr>
      </w:pPr>
      <w:r>
        <w:rPr>
          <w:rFonts w:hint="eastAsia" w:ascii="宋体" w:hAnsi="宋体"/>
          <w:color w:val="000000" w:themeColor="text1"/>
          <w:szCs w:val="21"/>
        </w:rPr>
        <w:t xml:space="preserve"> 供应商（盖公章）：   </w:t>
      </w:r>
      <w:r>
        <w:rPr>
          <w:rFonts w:hint="eastAsia" w:ascii="宋体" w:hAnsi="宋体" w:cs="宋体"/>
          <w:color w:val="000000" w:themeColor="text1"/>
          <w:szCs w:val="21"/>
        </w:rPr>
        <w:t xml:space="preserve">              </w:t>
      </w:r>
    </w:p>
    <w:p>
      <w:pPr>
        <w:adjustRightInd w:val="0"/>
        <w:snapToGrid w:val="0"/>
        <w:spacing w:line="336" w:lineRule="auto"/>
        <w:ind w:firstLine="2205" w:firstLineChars="1050"/>
        <w:jc w:val="left"/>
        <w:rPr>
          <w:rFonts w:ascii="宋体" w:hAnsi="宋体" w:cs="宋体"/>
          <w:color w:val="000000" w:themeColor="text1"/>
          <w:szCs w:val="21"/>
        </w:rPr>
      </w:pPr>
      <w:r>
        <w:rPr>
          <w:rFonts w:hint="eastAsia" w:ascii="宋体" w:hAnsi="宋体" w:cs="宋体"/>
          <w:color w:val="000000" w:themeColor="text1"/>
          <w:szCs w:val="21"/>
        </w:rPr>
        <w:t xml:space="preserve">       </w:t>
      </w:r>
    </w:p>
    <w:p>
      <w:pPr>
        <w:adjustRightInd w:val="0"/>
        <w:snapToGrid w:val="0"/>
        <w:spacing w:line="336" w:lineRule="auto"/>
        <w:ind w:firstLine="4620" w:firstLineChars="2200"/>
        <w:jc w:val="left"/>
        <w:rPr>
          <w:rFonts w:ascii="宋体" w:hAnsi="宋体" w:cs="宋体"/>
          <w:color w:val="000000" w:themeColor="text1"/>
          <w:szCs w:val="21"/>
        </w:rPr>
      </w:pPr>
      <w:r>
        <w:rPr>
          <w:rFonts w:hint="eastAsia" w:ascii="宋体" w:hAnsi="宋体" w:cs="宋体"/>
          <w:color w:val="000000" w:themeColor="text1"/>
          <w:szCs w:val="21"/>
        </w:rPr>
        <w:t xml:space="preserve">日    期：      年     月     日 </w:t>
      </w:r>
    </w:p>
    <w:p>
      <w:pPr>
        <w:snapToGrid w:val="0"/>
        <w:spacing w:before="156" w:beforeLines="50" w:after="50" w:line="360" w:lineRule="auto"/>
        <w:rPr>
          <w:rFonts w:ascii="宋体" w:hAnsi="宋体"/>
          <w:color w:val="000000" w:themeColor="text1"/>
          <w:szCs w:val="21"/>
        </w:rPr>
      </w:pPr>
    </w:p>
    <w:p>
      <w:pPr>
        <w:pStyle w:val="9"/>
        <w:snapToGrid w:val="0"/>
        <w:spacing w:beforeLines="0" w:afterLines="0" w:line="360" w:lineRule="auto"/>
        <w:ind w:firstLine="480"/>
        <w:rPr>
          <w:rFonts w:hAnsi="宋体"/>
          <w:color w:val="000000" w:themeColor="text1"/>
          <w:sz w:val="21"/>
          <w:szCs w:val="21"/>
          <w:u w:val="single"/>
        </w:rPr>
      </w:pPr>
    </w:p>
    <w:p>
      <w:pPr>
        <w:pStyle w:val="9"/>
        <w:snapToGrid w:val="0"/>
        <w:spacing w:beforeLines="0" w:afterLines="0" w:line="360" w:lineRule="auto"/>
        <w:ind w:firstLine="480"/>
        <w:rPr>
          <w:rFonts w:hAnsi="宋体"/>
          <w:color w:val="000000" w:themeColor="text1"/>
          <w:sz w:val="21"/>
          <w:szCs w:val="21"/>
          <w:u w:val="single"/>
        </w:rPr>
      </w:pPr>
    </w:p>
    <w:p>
      <w:pPr>
        <w:snapToGrid w:val="0"/>
        <w:spacing w:before="50" w:after="156" w:afterLines="50" w:line="360" w:lineRule="auto"/>
        <w:jc w:val="left"/>
        <w:rPr>
          <w:rFonts w:ascii="宋体" w:hAnsi="宋体"/>
          <w:color w:val="000000" w:themeColor="text1"/>
          <w:szCs w:val="21"/>
        </w:rPr>
      </w:pPr>
      <w:r>
        <w:rPr>
          <w:rFonts w:ascii="宋体" w:hAnsi="宋体"/>
          <w:color w:val="000000" w:themeColor="text1"/>
          <w:szCs w:val="21"/>
        </w:rPr>
        <w:br w:type="page"/>
      </w:r>
    </w:p>
    <w:p>
      <w:pPr>
        <w:snapToGrid w:val="0"/>
        <w:spacing w:before="50" w:after="156" w:afterLines="50" w:line="360" w:lineRule="auto"/>
        <w:jc w:val="left"/>
        <w:rPr>
          <w:rFonts w:ascii="宋体" w:hAnsi="宋体"/>
          <w:color w:val="000000" w:themeColor="text1"/>
          <w:szCs w:val="21"/>
        </w:rPr>
      </w:pPr>
    </w:p>
    <w:p>
      <w:pPr>
        <w:snapToGrid w:val="0"/>
        <w:spacing w:before="50" w:after="156" w:afterLines="50" w:line="360" w:lineRule="auto"/>
        <w:jc w:val="left"/>
        <w:rPr>
          <w:rFonts w:ascii="宋体" w:hAnsi="宋体"/>
          <w:color w:val="000000" w:themeColor="text1"/>
          <w:szCs w:val="21"/>
        </w:rPr>
      </w:pPr>
      <w:r>
        <w:rPr>
          <w:rFonts w:hint="eastAsia" w:ascii="宋体" w:hAnsi="宋体"/>
          <w:color w:val="000000" w:themeColor="text1"/>
          <w:szCs w:val="21"/>
        </w:rPr>
        <w:t>7、项目实施人员一览表格式</w:t>
      </w:r>
    </w:p>
    <w:p>
      <w:pPr>
        <w:snapToGrid w:val="0"/>
        <w:spacing w:before="50" w:after="156" w:afterLines="50" w:line="360" w:lineRule="auto"/>
        <w:jc w:val="left"/>
        <w:rPr>
          <w:rFonts w:ascii="宋体" w:hAnsi="宋体"/>
          <w:color w:val="000000" w:themeColor="text1"/>
          <w:szCs w:val="21"/>
        </w:rPr>
      </w:pPr>
    </w:p>
    <w:p>
      <w:pPr>
        <w:snapToGrid w:val="0"/>
        <w:spacing w:before="156" w:beforeLines="50" w:after="50" w:line="360" w:lineRule="auto"/>
        <w:jc w:val="center"/>
        <w:rPr>
          <w:rFonts w:ascii="宋体" w:hAnsi="宋体"/>
          <w:b/>
          <w:color w:val="000000" w:themeColor="text1"/>
          <w:szCs w:val="21"/>
        </w:rPr>
      </w:pPr>
      <w:r>
        <w:rPr>
          <w:rFonts w:hint="eastAsia" w:ascii="宋体" w:hAnsi="宋体"/>
          <w:b/>
          <w:color w:val="000000" w:themeColor="text1"/>
          <w:szCs w:val="21"/>
        </w:rPr>
        <w:t>项目实施人员（主要从业人员及其技术资格）一览表-1</w:t>
      </w:r>
    </w:p>
    <w:p>
      <w:pPr>
        <w:snapToGrid w:val="0"/>
        <w:spacing w:before="50" w:after="156" w:afterLines="50" w:line="360" w:lineRule="auto"/>
        <w:jc w:val="center"/>
        <w:rPr>
          <w:rFonts w:ascii="宋体" w:hAnsi="宋体"/>
          <w:b/>
          <w:color w:val="000000" w:themeColor="text1"/>
          <w:szCs w:val="21"/>
        </w:rPr>
      </w:pPr>
      <w:r>
        <w:rPr>
          <w:rFonts w:hint="eastAsia" w:ascii="宋体" w:hAnsi="宋体"/>
          <w:b/>
          <w:color w:val="000000" w:themeColor="text1"/>
          <w:szCs w:val="21"/>
        </w:rPr>
        <w:t xml:space="preserve"> </w:t>
      </w:r>
    </w:p>
    <w:p>
      <w:pPr>
        <w:snapToGrid w:val="0"/>
        <w:spacing w:before="156" w:beforeLines="50" w:after="50" w:line="360" w:lineRule="auto"/>
        <w:rPr>
          <w:rFonts w:ascii="宋体" w:hAnsi="宋体"/>
          <w:color w:val="000000" w:themeColor="text1"/>
          <w:szCs w:val="21"/>
        </w:rPr>
      </w:pPr>
      <w:r>
        <w:rPr>
          <w:rFonts w:hint="eastAsia" w:ascii="宋体" w:hAnsi="宋体"/>
          <w:bCs/>
          <w:color w:val="000000" w:themeColor="text1"/>
          <w:szCs w:val="21"/>
        </w:rPr>
        <w:t>项目名称：</w:t>
      </w:r>
    </w:p>
    <w:p>
      <w:pPr>
        <w:snapToGrid w:val="0"/>
        <w:spacing w:before="156" w:beforeLines="50" w:after="50" w:line="360" w:lineRule="auto"/>
        <w:rPr>
          <w:rFonts w:ascii="宋体" w:hAnsi="宋体"/>
          <w:bCs/>
          <w:color w:val="000000" w:themeColor="text1"/>
          <w:szCs w:val="21"/>
        </w:rPr>
      </w:pPr>
      <w:r>
        <w:rPr>
          <w:rFonts w:hint="eastAsia" w:ascii="宋体" w:hAnsi="宋体"/>
          <w:bCs/>
          <w:color w:val="000000" w:themeColor="text1"/>
          <w:szCs w:val="21"/>
        </w:rPr>
        <w:t>项目编号：</w:t>
      </w:r>
    </w:p>
    <w:tbl>
      <w:tblPr>
        <w:tblStyle w:val="19"/>
        <w:tblW w:w="853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olor w:val="000000" w:themeColor="text1"/>
                <w:szCs w:val="21"/>
              </w:rPr>
            </w:pPr>
            <w:r>
              <w:rPr>
                <w:rFonts w:hint="eastAsia" w:ascii="宋体" w:hAnsi="宋体"/>
                <w:color w:val="000000" w:themeColor="text1"/>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olor w:val="000000" w:themeColor="text1"/>
                <w:szCs w:val="21"/>
              </w:rPr>
            </w:pPr>
            <w:r>
              <w:rPr>
                <w:rFonts w:hint="eastAsia" w:ascii="宋体" w:hAnsi="宋体"/>
                <w:color w:val="000000" w:themeColor="text1"/>
                <w:szCs w:val="21"/>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olor w:val="000000" w:themeColor="text1"/>
                <w:szCs w:val="21"/>
              </w:rPr>
            </w:pPr>
            <w:r>
              <w:rPr>
                <w:rFonts w:hint="eastAsia" w:ascii="宋体" w:hAnsi="宋体"/>
                <w:color w:val="000000" w:themeColor="text1"/>
                <w:szCs w:val="21"/>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color w:val="000000" w:themeColor="text1"/>
                <w:szCs w:val="21"/>
              </w:rPr>
            </w:pPr>
            <w:r>
              <w:rPr>
                <w:rFonts w:hint="eastAsia" w:ascii="宋体" w:hAnsi="宋体"/>
                <w:color w:val="000000" w:themeColor="text1"/>
                <w:szCs w:val="21"/>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Cs/>
                <w:color w:val="000000" w:themeColor="text1"/>
                <w:szCs w:val="21"/>
              </w:rPr>
            </w:pPr>
            <w:r>
              <w:rPr>
                <w:rFonts w:hint="eastAsia" w:ascii="宋体" w:hAnsi="宋体"/>
                <w:bCs/>
                <w:color w:val="000000" w:themeColor="text1"/>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Cs/>
                <w:color w:val="000000" w:themeColor="text1"/>
                <w:szCs w:val="21"/>
              </w:rPr>
            </w:pPr>
            <w:r>
              <w:rPr>
                <w:rFonts w:hint="eastAsia" w:ascii="宋体" w:hAnsi="宋体"/>
                <w:bCs/>
                <w:color w:val="000000" w:themeColor="text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tcPr>
          <w:p>
            <w:pPr>
              <w:pStyle w:val="10"/>
              <w:snapToGrid w:val="0"/>
              <w:spacing w:before="156" w:beforeLines="50" w:after="50" w:line="360" w:lineRule="auto"/>
              <w:ind w:left="5250"/>
              <w:rPr>
                <w:rFonts w:ascii="宋体" w:hAnsi="宋体" w:eastAsia="宋体"/>
                <w:color w:val="000000" w:themeColor="text1"/>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Cs w:val="21"/>
              </w:rPr>
            </w:pPr>
          </w:p>
        </w:tc>
      </w:tr>
    </w:tbl>
    <w:p>
      <w:pPr>
        <w:snapToGrid w:val="0"/>
        <w:spacing w:before="50" w:after="156" w:afterLines="50" w:line="360" w:lineRule="auto"/>
        <w:jc w:val="left"/>
        <w:rPr>
          <w:rFonts w:ascii="宋体" w:hAnsi="宋体"/>
          <w:color w:val="000000" w:themeColor="text1"/>
          <w:szCs w:val="21"/>
        </w:rPr>
      </w:pPr>
    </w:p>
    <w:p>
      <w:pPr>
        <w:snapToGrid w:val="0"/>
        <w:spacing w:before="50" w:after="156" w:afterLines="50" w:line="360" w:lineRule="auto"/>
        <w:jc w:val="left"/>
        <w:rPr>
          <w:rFonts w:ascii="宋体" w:hAnsi="宋体"/>
          <w:color w:val="000000" w:themeColor="text1"/>
          <w:szCs w:val="21"/>
        </w:rPr>
      </w:pPr>
      <w:r>
        <w:rPr>
          <w:rFonts w:hint="eastAsia" w:ascii="宋体" w:hAnsi="宋体"/>
          <w:color w:val="000000" w:themeColor="text1"/>
          <w:szCs w:val="21"/>
        </w:rPr>
        <w:t>注：在填写时，如本表格不适合投标人的实际情况，可根据本表格式自行划表填写。</w:t>
      </w:r>
    </w:p>
    <w:p>
      <w:pPr>
        <w:snapToGrid w:val="0"/>
        <w:spacing w:before="50" w:after="156" w:afterLines="50" w:line="360" w:lineRule="auto"/>
        <w:jc w:val="left"/>
        <w:rPr>
          <w:rFonts w:ascii="宋体" w:hAnsi="宋体"/>
          <w:color w:val="000000" w:themeColor="text1"/>
          <w:szCs w:val="21"/>
        </w:rPr>
      </w:pPr>
    </w:p>
    <w:p>
      <w:pPr>
        <w:snapToGrid w:val="0"/>
        <w:spacing w:before="50" w:after="50" w:line="360" w:lineRule="auto"/>
        <w:rPr>
          <w:rFonts w:ascii="宋体" w:hAnsi="宋体"/>
          <w:color w:val="000000" w:themeColor="text1"/>
          <w:szCs w:val="21"/>
        </w:rPr>
      </w:pPr>
      <w:r>
        <w:rPr>
          <w:rFonts w:hint="eastAsia" w:ascii="宋体" w:hAnsi="宋体"/>
          <w:color w:val="000000" w:themeColor="text1"/>
          <w:spacing w:val="20"/>
          <w:szCs w:val="21"/>
        </w:rPr>
        <w:t xml:space="preserve">法定代表人签字（或盖章）：            投标人（盖章）：          </w:t>
      </w:r>
    </w:p>
    <w:p>
      <w:pPr>
        <w:pStyle w:val="9"/>
        <w:snapToGrid w:val="0"/>
        <w:spacing w:beforeLines="0" w:afterLines="0" w:line="360" w:lineRule="auto"/>
        <w:rPr>
          <w:rFonts w:hAnsi="宋体"/>
          <w:color w:val="000000" w:themeColor="text1"/>
          <w:sz w:val="21"/>
          <w:szCs w:val="21"/>
        </w:rPr>
      </w:pPr>
      <w:r>
        <w:rPr>
          <w:rFonts w:hint="eastAsia" w:hAnsi="宋体"/>
          <w:color w:val="000000" w:themeColor="text1"/>
          <w:sz w:val="21"/>
          <w:szCs w:val="21"/>
        </w:rPr>
        <w:t>日期：</w:t>
      </w:r>
    </w:p>
    <w:p>
      <w:pPr>
        <w:pStyle w:val="9"/>
        <w:snapToGrid w:val="0"/>
        <w:spacing w:beforeLines="0" w:afterLines="0" w:line="360" w:lineRule="auto"/>
        <w:rPr>
          <w:rFonts w:hAnsi="宋体"/>
          <w:color w:val="000000" w:themeColor="text1"/>
          <w:sz w:val="21"/>
          <w:szCs w:val="21"/>
        </w:rPr>
      </w:pPr>
    </w:p>
    <w:p>
      <w:pPr>
        <w:pStyle w:val="9"/>
        <w:snapToGrid w:val="0"/>
        <w:spacing w:beforeLines="0" w:afterLines="0" w:line="360" w:lineRule="auto"/>
        <w:rPr>
          <w:rFonts w:hAnsi="宋体"/>
          <w:color w:val="000000" w:themeColor="text1"/>
          <w:sz w:val="21"/>
          <w:szCs w:val="21"/>
        </w:rPr>
      </w:pPr>
    </w:p>
    <w:p>
      <w:pPr>
        <w:pStyle w:val="9"/>
        <w:snapToGrid w:val="0"/>
        <w:spacing w:beforeLines="0" w:afterLines="0" w:line="360" w:lineRule="auto"/>
        <w:rPr>
          <w:rFonts w:hAnsi="宋体"/>
          <w:color w:val="000000" w:themeColor="text1"/>
          <w:sz w:val="21"/>
          <w:szCs w:val="21"/>
        </w:rPr>
      </w:pPr>
    </w:p>
    <w:p>
      <w:pPr>
        <w:pStyle w:val="9"/>
        <w:snapToGrid w:val="0"/>
        <w:spacing w:beforeLines="0" w:afterLines="0" w:line="360" w:lineRule="auto"/>
        <w:rPr>
          <w:rFonts w:hAnsi="宋体"/>
          <w:color w:val="000000" w:themeColor="text1"/>
          <w:sz w:val="21"/>
          <w:szCs w:val="21"/>
        </w:rPr>
      </w:pPr>
    </w:p>
    <w:p>
      <w:pPr>
        <w:spacing w:line="360" w:lineRule="auto"/>
        <w:jc w:val="center"/>
        <w:rPr>
          <w:rFonts w:ascii="宋体" w:hAnsi="宋体"/>
          <w:b/>
          <w:snapToGrid w:val="0"/>
          <w:color w:val="000000" w:themeColor="text1"/>
          <w:szCs w:val="21"/>
        </w:rPr>
      </w:pPr>
      <w:r>
        <w:rPr>
          <w:rFonts w:hint="eastAsia" w:ascii="宋体" w:hAnsi="宋体"/>
          <w:b/>
          <w:snapToGrid w:val="0"/>
          <w:color w:val="000000" w:themeColor="text1"/>
          <w:szCs w:val="21"/>
        </w:rPr>
        <w:t>项目负责人简历表-2</w:t>
      </w:r>
    </w:p>
    <w:p>
      <w:pPr>
        <w:snapToGrid w:val="0"/>
        <w:spacing w:before="50" w:after="156" w:afterLines="50" w:line="360" w:lineRule="auto"/>
        <w:jc w:val="center"/>
        <w:rPr>
          <w:rFonts w:ascii="宋体" w:hAnsi="宋体"/>
          <w:b/>
          <w:color w:val="000000" w:themeColor="text1"/>
          <w:szCs w:val="21"/>
        </w:rPr>
      </w:pPr>
      <w:r>
        <w:rPr>
          <w:rFonts w:hint="eastAsia" w:ascii="宋体" w:hAnsi="宋体"/>
          <w:b/>
          <w:color w:val="000000" w:themeColor="text1"/>
          <w:szCs w:val="21"/>
        </w:rPr>
        <w:t xml:space="preserve"> </w:t>
      </w:r>
    </w:p>
    <w:p>
      <w:pPr>
        <w:snapToGrid w:val="0"/>
        <w:spacing w:before="156" w:beforeLines="50" w:after="50" w:line="360" w:lineRule="auto"/>
        <w:rPr>
          <w:rFonts w:ascii="宋体" w:hAnsi="宋体"/>
          <w:color w:val="000000" w:themeColor="text1"/>
          <w:szCs w:val="21"/>
        </w:rPr>
      </w:pPr>
      <w:r>
        <w:rPr>
          <w:rFonts w:hint="eastAsia" w:ascii="宋体" w:hAnsi="宋体"/>
          <w:bCs/>
          <w:color w:val="000000" w:themeColor="text1"/>
          <w:szCs w:val="21"/>
        </w:rPr>
        <w:t>项目名称：</w:t>
      </w:r>
    </w:p>
    <w:p>
      <w:pPr>
        <w:snapToGrid w:val="0"/>
        <w:spacing w:before="156" w:beforeLines="50" w:after="50" w:line="360" w:lineRule="auto"/>
        <w:rPr>
          <w:rFonts w:ascii="宋体" w:hAnsi="宋体"/>
          <w:bCs/>
          <w:color w:val="000000" w:themeColor="text1"/>
          <w:szCs w:val="21"/>
        </w:rPr>
      </w:pPr>
      <w:r>
        <w:rPr>
          <w:rFonts w:hint="eastAsia" w:ascii="宋体" w:hAnsi="宋体"/>
          <w:bCs/>
          <w:color w:val="000000" w:themeColor="text1"/>
          <w:szCs w:val="21"/>
        </w:rPr>
        <w:t>项目编号：</w:t>
      </w:r>
    </w:p>
    <w:tbl>
      <w:tblPr>
        <w:tblStyle w:val="19"/>
        <w:tblpPr w:leftFromText="180" w:rightFromText="180" w:vertAnchor="text" w:tblpY="21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60" w:lineRule="auto"/>
              <w:jc w:val="center"/>
              <w:rPr>
                <w:rFonts w:ascii="宋体"/>
                <w:color w:val="000000" w:themeColor="text1"/>
                <w:szCs w:val="21"/>
                <w:u w:color="000000"/>
              </w:rPr>
            </w:pPr>
            <w:r>
              <w:rPr>
                <w:rFonts w:hint="eastAsia" w:ascii="宋体" w:hAnsi="宋体"/>
                <w:color w:val="000000" w:themeColor="text1"/>
                <w:szCs w:val="21"/>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60" w:lineRule="auto"/>
              <w:jc w:val="center"/>
              <w:rPr>
                <w:rFonts w:ascii="宋体"/>
                <w:color w:val="000000" w:themeColor="text1"/>
                <w:szCs w:val="21"/>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60" w:lineRule="auto"/>
              <w:jc w:val="center"/>
              <w:rPr>
                <w:rFonts w:ascii="宋体"/>
                <w:color w:val="000000" w:themeColor="text1"/>
                <w:szCs w:val="21"/>
                <w:u w:color="000000"/>
              </w:rPr>
            </w:pPr>
            <w:r>
              <w:rPr>
                <w:rFonts w:hint="eastAsia" w:ascii="宋体" w:hAnsi="宋体"/>
                <w:color w:val="000000" w:themeColor="text1"/>
                <w:szCs w:val="21"/>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60" w:lineRule="auto"/>
              <w:jc w:val="center"/>
              <w:rPr>
                <w:rFonts w:ascii="宋体"/>
                <w:color w:val="000000" w:themeColor="text1"/>
                <w:szCs w:val="21"/>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60" w:lineRule="auto"/>
              <w:jc w:val="center"/>
              <w:rPr>
                <w:rFonts w:ascii="宋体"/>
                <w:color w:val="000000" w:themeColor="text1"/>
                <w:szCs w:val="21"/>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60" w:lineRule="auto"/>
              <w:jc w:val="center"/>
              <w:rPr>
                <w:rFonts w:ascii="宋体"/>
                <w:color w:val="000000" w:themeColor="text1"/>
                <w:szCs w:val="21"/>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pPr>
              <w:spacing w:line="360" w:lineRule="auto"/>
              <w:jc w:val="center"/>
              <w:rPr>
                <w:rFonts w:ascii="宋体"/>
                <w:color w:val="000000" w:themeColor="text1"/>
                <w:szCs w:val="21"/>
                <w:u w:color="000000"/>
              </w:rPr>
            </w:pPr>
            <w:r>
              <w:rPr>
                <w:rFonts w:hint="eastAsia" w:ascii="宋体" w:hAnsi="宋体"/>
                <w:color w:val="000000" w:themeColor="text1"/>
                <w:szCs w:val="21"/>
              </w:rPr>
              <w:t>资   格</w:t>
            </w:r>
          </w:p>
        </w:tc>
        <w:tc>
          <w:tcPr>
            <w:tcW w:w="2733"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宋体"/>
                <w:color w:val="000000" w:themeColor="text1"/>
                <w:szCs w:val="21"/>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u w:color="000000"/>
              </w:rPr>
            </w:pPr>
            <w:r>
              <w:rPr>
                <w:rFonts w:hint="eastAsia" w:ascii="宋体" w:hAnsi="宋体"/>
                <w:color w:val="000000" w:themeColor="text1"/>
                <w:szCs w:val="21"/>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pPr>
              <w:spacing w:line="360" w:lineRule="auto"/>
              <w:jc w:val="center"/>
              <w:rPr>
                <w:rFonts w:ascii="宋体"/>
                <w:color w:val="000000" w:themeColor="text1"/>
                <w:szCs w:val="21"/>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pPr>
              <w:spacing w:line="360" w:lineRule="auto"/>
              <w:ind w:firstLine="419"/>
              <w:rPr>
                <w:rFonts w:ascii="宋体"/>
                <w:color w:val="000000" w:themeColor="text1"/>
                <w:szCs w:val="21"/>
                <w:u w:color="000000"/>
              </w:rPr>
            </w:pPr>
            <w:r>
              <w:rPr>
                <w:rFonts w:hint="eastAsia" w:ascii="宋体" w:hAnsi="宋体"/>
                <w:color w:val="000000" w:themeColor="text1"/>
                <w:szCs w:val="21"/>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60" w:lineRule="auto"/>
              <w:ind w:firstLine="419"/>
              <w:jc w:val="center"/>
              <w:rPr>
                <w:rFonts w:ascii="宋体"/>
                <w:color w:val="000000" w:themeColor="text1"/>
                <w:szCs w:val="21"/>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60" w:lineRule="auto"/>
              <w:ind w:firstLine="415" w:firstLineChars="198"/>
              <w:rPr>
                <w:rFonts w:ascii="宋体"/>
                <w:color w:val="000000" w:themeColor="text1"/>
                <w:szCs w:val="21"/>
                <w:u w:color="000000"/>
              </w:rPr>
            </w:pPr>
            <w:r>
              <w:rPr>
                <w:rFonts w:hint="eastAsia" w:ascii="宋体" w:hAnsi="宋体"/>
                <w:color w:val="000000" w:themeColor="text1"/>
                <w:szCs w:val="21"/>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60" w:lineRule="auto"/>
              <w:jc w:val="center"/>
              <w:rPr>
                <w:rFonts w:ascii="宋体"/>
                <w:color w:val="000000" w:themeColor="text1"/>
                <w:szCs w:val="21"/>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pPr>
              <w:spacing w:line="360" w:lineRule="auto"/>
              <w:jc w:val="center"/>
              <w:rPr>
                <w:rFonts w:ascii="宋体"/>
                <w:color w:val="000000" w:themeColor="text1"/>
                <w:szCs w:val="21"/>
                <w:u w:color="000000"/>
              </w:rPr>
            </w:pPr>
            <w:r>
              <w:rPr>
                <w:rFonts w:hint="eastAsia" w:ascii="宋体"/>
                <w:color w:val="000000" w:themeColor="text1"/>
                <w:szCs w:val="21"/>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宋体"/>
                <w:color w:val="000000" w:themeColor="text1"/>
                <w:szCs w:val="21"/>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宋体"/>
                <w:color w:val="000000" w:themeColor="text1"/>
                <w:szCs w:val="21"/>
                <w:u w:color="000000"/>
              </w:rPr>
            </w:pPr>
            <w:r>
              <w:rPr>
                <w:rFonts w:hint="eastAsia" w:ascii="宋体"/>
                <w:color w:val="000000" w:themeColor="text1"/>
                <w:szCs w:val="21"/>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60" w:lineRule="auto"/>
              <w:jc w:val="center"/>
              <w:rPr>
                <w:rFonts w:ascii="宋体"/>
                <w:color w:val="000000" w:themeColor="text1"/>
                <w:szCs w:val="21"/>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pPr>
              <w:spacing w:line="360" w:lineRule="auto"/>
              <w:jc w:val="center"/>
              <w:rPr>
                <w:rFonts w:ascii="宋体"/>
                <w:color w:val="000000" w:themeColor="text1"/>
                <w:szCs w:val="21"/>
                <w:u w:color="000000"/>
              </w:rPr>
            </w:pPr>
            <w:r>
              <w:rPr>
                <w:rFonts w:hint="eastAsia" w:ascii="宋体" w:hAnsi="宋体"/>
                <w:color w:val="000000" w:themeColor="text1"/>
                <w:szCs w:val="21"/>
              </w:rPr>
              <w:t>简</w:t>
            </w:r>
          </w:p>
          <w:p>
            <w:pPr>
              <w:spacing w:line="360" w:lineRule="auto"/>
              <w:jc w:val="center"/>
              <w:rPr>
                <w:rFonts w:ascii="宋体"/>
                <w:color w:val="000000" w:themeColor="text1"/>
                <w:szCs w:val="21"/>
              </w:rPr>
            </w:pPr>
          </w:p>
          <w:p>
            <w:pPr>
              <w:spacing w:line="360" w:lineRule="auto"/>
              <w:jc w:val="center"/>
              <w:rPr>
                <w:rFonts w:ascii="宋体"/>
                <w:color w:val="000000" w:themeColor="text1"/>
                <w:szCs w:val="21"/>
              </w:rPr>
            </w:pPr>
          </w:p>
          <w:p>
            <w:pPr>
              <w:spacing w:line="360" w:lineRule="auto"/>
              <w:jc w:val="center"/>
              <w:rPr>
                <w:rFonts w:ascii="宋体"/>
                <w:color w:val="000000" w:themeColor="text1"/>
                <w:szCs w:val="21"/>
                <w:u w:color="000000"/>
              </w:rPr>
            </w:pPr>
            <w:r>
              <w:rPr>
                <w:rFonts w:hint="eastAsia" w:ascii="宋体" w:hAnsi="宋体"/>
                <w:color w:val="000000" w:themeColor="text1"/>
                <w:szCs w:val="21"/>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pPr>
              <w:spacing w:line="360" w:lineRule="auto"/>
              <w:jc w:val="center"/>
              <w:rPr>
                <w:rFonts w:ascii="宋体"/>
                <w:color w:val="000000" w:themeColor="text1"/>
                <w:szCs w:val="21"/>
                <w:u w:color="000000"/>
              </w:rPr>
            </w:pPr>
          </w:p>
        </w:tc>
      </w:tr>
    </w:tbl>
    <w:p>
      <w:pPr>
        <w:snapToGrid w:val="0"/>
        <w:spacing w:before="50" w:after="156" w:afterLines="50" w:line="360" w:lineRule="auto"/>
        <w:jc w:val="left"/>
        <w:rPr>
          <w:rFonts w:ascii="宋体" w:hAnsi="宋体"/>
          <w:color w:val="000000" w:themeColor="text1"/>
          <w:spacing w:val="20"/>
          <w:szCs w:val="21"/>
        </w:rPr>
      </w:pPr>
      <w:r>
        <w:rPr>
          <w:rFonts w:hint="eastAsia" w:ascii="宋体" w:hAnsi="宋体"/>
          <w:color w:val="000000" w:themeColor="text1"/>
          <w:spacing w:val="20"/>
          <w:szCs w:val="21"/>
        </w:rPr>
        <w:t>法定代表人签字（或盖章）：            投标人（盖章）：</w:t>
      </w:r>
    </w:p>
    <w:p>
      <w:pPr>
        <w:snapToGrid w:val="0"/>
        <w:spacing w:before="50" w:after="156" w:afterLines="50" w:line="360" w:lineRule="auto"/>
        <w:jc w:val="left"/>
        <w:rPr>
          <w:rFonts w:ascii="宋体" w:hAnsi="宋体"/>
          <w:color w:val="000000" w:themeColor="text1"/>
          <w:szCs w:val="21"/>
        </w:rPr>
      </w:pPr>
      <w:r>
        <w:rPr>
          <w:rFonts w:hint="eastAsia" w:ascii="宋体" w:hAnsi="宋体"/>
          <w:color w:val="000000" w:themeColor="text1"/>
          <w:szCs w:val="21"/>
        </w:rPr>
        <w:t>日期：</w:t>
      </w:r>
    </w:p>
    <w:p>
      <w:pPr>
        <w:snapToGrid w:val="0"/>
        <w:spacing w:before="50" w:after="156" w:afterLines="50" w:line="360" w:lineRule="auto"/>
        <w:jc w:val="left"/>
        <w:rPr>
          <w:rFonts w:ascii="宋体" w:hAnsi="宋体"/>
          <w:color w:val="000000" w:themeColor="text1"/>
          <w:szCs w:val="21"/>
        </w:rPr>
      </w:pPr>
    </w:p>
    <w:p>
      <w:pPr>
        <w:pStyle w:val="2"/>
        <w:rPr>
          <w:color w:val="000000" w:themeColor="text1"/>
        </w:rPr>
      </w:pPr>
    </w:p>
    <w:p>
      <w:pPr>
        <w:snapToGrid w:val="0"/>
        <w:spacing w:before="50" w:after="156" w:afterLines="50" w:line="360" w:lineRule="auto"/>
        <w:jc w:val="center"/>
        <w:outlineLvl w:val="1"/>
        <w:rPr>
          <w:rFonts w:ascii="宋体" w:hAnsi="宋体"/>
          <w:b/>
          <w:color w:val="000000" w:themeColor="text1"/>
          <w:szCs w:val="21"/>
        </w:rPr>
      </w:pPr>
      <w:bookmarkStart w:id="190" w:name="_Toc265669851"/>
      <w:bookmarkStart w:id="191" w:name="_Toc28586"/>
      <w:r>
        <w:rPr>
          <w:rFonts w:hint="eastAsia" w:ascii="宋体" w:hAnsi="宋体"/>
          <w:b/>
          <w:color w:val="000000" w:themeColor="text1"/>
          <w:szCs w:val="21"/>
        </w:rPr>
        <w:t>三、报价文件格式</w:t>
      </w:r>
      <w:bookmarkEnd w:id="190"/>
      <w:bookmarkEnd w:id="191"/>
    </w:p>
    <w:p>
      <w:pPr>
        <w:snapToGrid w:val="0"/>
        <w:spacing w:before="156" w:beforeLines="50" w:after="50" w:line="360" w:lineRule="auto"/>
        <w:rPr>
          <w:rFonts w:ascii="宋体" w:hAnsi="宋体"/>
          <w:bCs/>
          <w:color w:val="000000" w:themeColor="text1"/>
          <w:szCs w:val="21"/>
        </w:rPr>
      </w:pPr>
      <w:r>
        <w:rPr>
          <w:rFonts w:hint="eastAsia" w:ascii="宋体" w:hAnsi="宋体"/>
          <w:bCs/>
          <w:color w:val="000000" w:themeColor="text1"/>
          <w:szCs w:val="21"/>
        </w:rPr>
        <w:t>8.报价文件的外包装封面格式：</w:t>
      </w:r>
    </w:p>
    <w:p>
      <w:pPr>
        <w:snapToGrid w:val="0"/>
        <w:spacing w:before="156" w:beforeLines="50" w:after="50" w:line="360" w:lineRule="auto"/>
        <w:rPr>
          <w:rFonts w:ascii="宋体" w:hAnsi="宋体"/>
          <w:bCs/>
          <w:color w:val="000000" w:themeColor="text1"/>
          <w:szCs w:val="21"/>
        </w:rPr>
      </w:pPr>
    </w:p>
    <w:p>
      <w:pPr>
        <w:snapToGrid w:val="0"/>
        <w:spacing w:before="156" w:beforeLines="50" w:after="50" w:line="360" w:lineRule="auto"/>
        <w:jc w:val="center"/>
        <w:rPr>
          <w:rFonts w:ascii="宋体" w:hAnsi="宋体"/>
          <w:bCs/>
          <w:color w:val="000000" w:themeColor="text1"/>
          <w:szCs w:val="21"/>
        </w:rPr>
      </w:pPr>
      <w:r>
        <w:rPr>
          <w:rFonts w:hint="eastAsia" w:ascii="宋体" w:hAnsi="宋体"/>
          <w:bCs/>
          <w:color w:val="000000" w:themeColor="text1"/>
          <w:szCs w:val="21"/>
        </w:rPr>
        <w:t>报 价 文 件</w:t>
      </w:r>
    </w:p>
    <w:p>
      <w:pPr>
        <w:snapToGrid w:val="0"/>
        <w:spacing w:before="156" w:beforeLines="50" w:after="50" w:line="360" w:lineRule="auto"/>
        <w:jc w:val="center"/>
        <w:rPr>
          <w:rFonts w:ascii="宋体" w:hAnsi="宋体"/>
          <w:bCs/>
          <w:color w:val="000000" w:themeColor="text1"/>
          <w:szCs w:val="21"/>
        </w:rPr>
      </w:pPr>
      <w:r>
        <w:rPr>
          <w:rFonts w:hint="eastAsia" w:ascii="宋体" w:hAnsi="宋体"/>
          <w:bCs/>
          <w:color w:val="000000" w:themeColor="text1"/>
          <w:szCs w:val="21"/>
        </w:rPr>
        <w:t xml:space="preserve"> </w:t>
      </w:r>
    </w:p>
    <w:p>
      <w:pPr>
        <w:snapToGrid w:val="0"/>
        <w:spacing w:before="156" w:beforeLines="50" w:after="50" w:line="360" w:lineRule="auto"/>
        <w:rPr>
          <w:rFonts w:ascii="宋体" w:hAnsi="宋体"/>
          <w:bCs/>
          <w:color w:val="000000" w:themeColor="text1"/>
          <w:szCs w:val="21"/>
        </w:rPr>
      </w:pPr>
    </w:p>
    <w:p>
      <w:pPr>
        <w:snapToGrid w:val="0"/>
        <w:spacing w:before="156" w:beforeLines="50" w:after="50" w:line="360" w:lineRule="auto"/>
        <w:ind w:firstLine="934" w:firstLineChars="445"/>
        <w:rPr>
          <w:rFonts w:ascii="宋体" w:hAnsi="宋体"/>
          <w:bCs/>
          <w:color w:val="000000" w:themeColor="text1"/>
          <w:szCs w:val="21"/>
        </w:rPr>
      </w:pPr>
      <w:r>
        <w:rPr>
          <w:rFonts w:hint="eastAsia" w:ascii="宋体" w:hAnsi="宋体"/>
          <w:bCs/>
          <w:color w:val="000000" w:themeColor="text1"/>
          <w:szCs w:val="21"/>
        </w:rPr>
        <w:t xml:space="preserve">项目名称： </w:t>
      </w:r>
    </w:p>
    <w:p>
      <w:pPr>
        <w:snapToGrid w:val="0"/>
        <w:spacing w:before="156" w:beforeLines="50" w:after="50" w:line="360" w:lineRule="auto"/>
        <w:ind w:firstLine="420" w:firstLineChars="200"/>
        <w:rPr>
          <w:rFonts w:ascii="宋体" w:hAnsi="宋体"/>
          <w:bCs/>
          <w:color w:val="000000" w:themeColor="text1"/>
          <w:szCs w:val="21"/>
        </w:rPr>
      </w:pPr>
      <w:r>
        <w:rPr>
          <w:rFonts w:hint="eastAsia" w:ascii="宋体" w:hAnsi="宋体"/>
          <w:bCs/>
          <w:color w:val="000000" w:themeColor="text1"/>
          <w:szCs w:val="21"/>
        </w:rPr>
        <w:t xml:space="preserve">     项目编号： </w:t>
      </w:r>
    </w:p>
    <w:p>
      <w:pPr>
        <w:pStyle w:val="6"/>
        <w:snapToGrid w:val="0"/>
        <w:spacing w:before="50" w:after="50" w:line="360" w:lineRule="auto"/>
        <w:ind w:firstLine="873" w:firstLineChars="416"/>
        <w:rPr>
          <w:rFonts w:ascii="宋体" w:hAnsi="宋体"/>
          <w:bCs/>
          <w:color w:val="000000" w:themeColor="text1"/>
          <w:szCs w:val="21"/>
        </w:rPr>
      </w:pPr>
      <w:r>
        <w:rPr>
          <w:rFonts w:hint="eastAsia" w:ascii="宋体" w:hAnsi="宋体"/>
          <w:bCs/>
          <w:color w:val="000000" w:themeColor="text1"/>
          <w:szCs w:val="21"/>
        </w:rPr>
        <w:t>投标人名称：</w:t>
      </w:r>
    </w:p>
    <w:p>
      <w:pPr>
        <w:pStyle w:val="6"/>
        <w:snapToGrid w:val="0"/>
        <w:spacing w:before="50" w:after="50" w:line="360" w:lineRule="auto"/>
        <w:ind w:firstLine="873" w:firstLineChars="416"/>
        <w:rPr>
          <w:rFonts w:ascii="宋体" w:hAnsi="宋体"/>
          <w:bCs/>
          <w:color w:val="000000" w:themeColor="text1"/>
          <w:szCs w:val="21"/>
        </w:rPr>
      </w:pPr>
      <w:r>
        <w:rPr>
          <w:rFonts w:hint="eastAsia" w:ascii="宋体" w:hAnsi="宋体"/>
          <w:bCs/>
          <w:color w:val="000000" w:themeColor="text1"/>
          <w:szCs w:val="21"/>
        </w:rPr>
        <w:t>投标人地址：</w:t>
      </w:r>
    </w:p>
    <w:p>
      <w:pPr>
        <w:pStyle w:val="6"/>
        <w:snapToGrid w:val="0"/>
        <w:spacing w:before="50" w:after="50" w:line="360" w:lineRule="auto"/>
        <w:ind w:firstLine="840" w:firstLineChars="400"/>
        <w:rPr>
          <w:rFonts w:ascii="宋体" w:hAnsi="宋体"/>
          <w:bCs/>
          <w:color w:val="000000" w:themeColor="text1"/>
          <w:szCs w:val="21"/>
        </w:rPr>
      </w:pPr>
      <w:r>
        <w:rPr>
          <w:rFonts w:hint="eastAsia" w:ascii="宋体" w:hAnsi="宋体"/>
          <w:bCs/>
          <w:color w:val="000000" w:themeColor="text1"/>
          <w:szCs w:val="21"/>
        </w:rPr>
        <w:t>在     年  月  日  时  分之前不得启封</w:t>
      </w:r>
    </w:p>
    <w:p>
      <w:pPr>
        <w:snapToGrid w:val="0"/>
        <w:spacing w:before="156" w:beforeLines="50" w:after="50" w:line="360" w:lineRule="auto"/>
        <w:ind w:firstLine="645"/>
        <w:jc w:val="center"/>
        <w:rPr>
          <w:rFonts w:ascii="宋体" w:hAnsi="宋体"/>
          <w:color w:val="000000" w:themeColor="text1"/>
          <w:szCs w:val="21"/>
        </w:rPr>
      </w:pPr>
      <w:r>
        <w:rPr>
          <w:rFonts w:hint="eastAsia" w:ascii="宋体" w:hAnsi="宋体"/>
          <w:color w:val="000000" w:themeColor="text1"/>
          <w:szCs w:val="21"/>
        </w:rPr>
        <w:t xml:space="preserve">                        年    月    日</w:t>
      </w:r>
    </w:p>
    <w:p>
      <w:pPr>
        <w:snapToGrid w:val="0"/>
        <w:spacing w:before="156" w:beforeLines="50" w:after="50" w:line="360" w:lineRule="auto"/>
        <w:rPr>
          <w:rFonts w:ascii="宋体" w:hAnsi="宋体"/>
          <w:color w:val="000000" w:themeColor="text1"/>
          <w:szCs w:val="21"/>
        </w:rPr>
      </w:pPr>
    </w:p>
    <w:p>
      <w:pPr>
        <w:snapToGrid w:val="0"/>
        <w:spacing w:before="156" w:beforeLines="50" w:after="50" w:line="360" w:lineRule="auto"/>
        <w:rPr>
          <w:rFonts w:ascii="宋体" w:hAnsi="宋体"/>
          <w:color w:val="000000" w:themeColor="text1"/>
          <w:szCs w:val="21"/>
        </w:rPr>
      </w:pPr>
      <w:r>
        <w:rPr>
          <w:rFonts w:hint="eastAsia" w:ascii="宋体" w:hAnsi="宋体"/>
          <w:color w:val="000000" w:themeColor="text1"/>
          <w:szCs w:val="21"/>
        </w:rPr>
        <w:t xml:space="preserve">9.报价文件封面格式： </w:t>
      </w:r>
    </w:p>
    <w:p>
      <w:pPr>
        <w:snapToGrid w:val="0"/>
        <w:spacing w:before="156" w:beforeLines="50" w:after="50" w:line="360" w:lineRule="auto"/>
        <w:rPr>
          <w:rFonts w:ascii="宋体" w:hAnsi="宋体"/>
          <w:b/>
          <w:bCs/>
          <w:color w:val="000000" w:themeColor="text1"/>
          <w:szCs w:val="21"/>
        </w:rPr>
      </w:pPr>
      <w:r>
        <w:rPr>
          <w:rFonts w:hint="eastAsia" w:ascii="宋体" w:hAnsi="宋体"/>
          <w:color w:val="000000" w:themeColor="text1"/>
          <w:szCs w:val="21"/>
        </w:rPr>
        <w:t xml:space="preserve">                                                    </w:t>
      </w:r>
      <w:r>
        <w:rPr>
          <w:rFonts w:hint="eastAsia" w:ascii="宋体" w:hAnsi="宋体"/>
          <w:b/>
          <w:bCs/>
          <w:color w:val="000000" w:themeColor="text1"/>
          <w:szCs w:val="21"/>
        </w:rPr>
        <w:t>正本/或副本</w:t>
      </w:r>
    </w:p>
    <w:p>
      <w:pPr>
        <w:snapToGrid w:val="0"/>
        <w:spacing w:before="156" w:beforeLines="50" w:after="50" w:line="360" w:lineRule="auto"/>
        <w:jc w:val="center"/>
        <w:rPr>
          <w:rFonts w:ascii="宋体" w:hAnsi="宋体"/>
          <w:bCs/>
          <w:color w:val="000000" w:themeColor="text1"/>
          <w:szCs w:val="21"/>
        </w:rPr>
      </w:pPr>
      <w:r>
        <w:rPr>
          <w:rFonts w:hint="eastAsia" w:ascii="宋体" w:hAnsi="宋体"/>
          <w:bCs/>
          <w:color w:val="000000" w:themeColor="text1"/>
          <w:szCs w:val="21"/>
        </w:rPr>
        <w:t>报 价 文 件</w:t>
      </w:r>
    </w:p>
    <w:p>
      <w:pPr>
        <w:snapToGrid w:val="0"/>
        <w:spacing w:before="156" w:beforeLines="50" w:after="50" w:line="360" w:lineRule="auto"/>
        <w:jc w:val="center"/>
        <w:rPr>
          <w:rFonts w:ascii="宋体" w:hAnsi="宋体"/>
          <w:bCs/>
          <w:color w:val="000000" w:themeColor="text1"/>
          <w:szCs w:val="21"/>
        </w:rPr>
      </w:pPr>
      <w:r>
        <w:rPr>
          <w:rFonts w:hint="eastAsia" w:ascii="宋体" w:hAnsi="宋体"/>
          <w:bCs/>
          <w:color w:val="000000" w:themeColor="text1"/>
          <w:szCs w:val="21"/>
        </w:rPr>
        <w:t xml:space="preserve">  </w:t>
      </w:r>
    </w:p>
    <w:p>
      <w:pPr>
        <w:snapToGrid w:val="0"/>
        <w:spacing w:before="156" w:beforeLines="50" w:after="50" w:line="360" w:lineRule="auto"/>
        <w:jc w:val="center"/>
        <w:rPr>
          <w:rFonts w:ascii="宋体" w:hAnsi="宋体"/>
          <w:bCs/>
          <w:color w:val="000000" w:themeColor="text1"/>
          <w:szCs w:val="21"/>
        </w:rPr>
      </w:pPr>
    </w:p>
    <w:p>
      <w:pPr>
        <w:snapToGrid w:val="0"/>
        <w:spacing w:before="156" w:beforeLines="50" w:after="50" w:line="360" w:lineRule="auto"/>
        <w:ind w:firstLine="934" w:firstLineChars="445"/>
        <w:rPr>
          <w:rFonts w:ascii="宋体" w:hAnsi="宋体"/>
          <w:bCs/>
          <w:color w:val="000000" w:themeColor="text1"/>
          <w:szCs w:val="21"/>
        </w:rPr>
      </w:pPr>
      <w:r>
        <w:rPr>
          <w:rFonts w:hint="eastAsia" w:ascii="宋体" w:hAnsi="宋体"/>
          <w:bCs/>
          <w:color w:val="000000" w:themeColor="text1"/>
          <w:szCs w:val="21"/>
        </w:rPr>
        <w:t xml:space="preserve">项目名称： </w:t>
      </w:r>
    </w:p>
    <w:p>
      <w:pPr>
        <w:snapToGrid w:val="0"/>
        <w:spacing w:before="156" w:beforeLines="50" w:after="50" w:line="360" w:lineRule="auto"/>
        <w:ind w:firstLine="420" w:firstLineChars="200"/>
        <w:rPr>
          <w:rFonts w:ascii="宋体" w:hAnsi="宋体"/>
          <w:bCs/>
          <w:color w:val="000000" w:themeColor="text1"/>
          <w:szCs w:val="21"/>
        </w:rPr>
      </w:pPr>
      <w:r>
        <w:rPr>
          <w:rFonts w:hint="eastAsia" w:ascii="宋体" w:hAnsi="宋体"/>
          <w:bCs/>
          <w:color w:val="000000" w:themeColor="text1"/>
          <w:szCs w:val="21"/>
        </w:rPr>
        <w:t xml:space="preserve">     项目编号：</w:t>
      </w:r>
    </w:p>
    <w:p>
      <w:pPr>
        <w:pStyle w:val="6"/>
        <w:snapToGrid w:val="0"/>
        <w:spacing w:before="50" w:after="50" w:line="360" w:lineRule="auto"/>
        <w:ind w:firstLine="873" w:firstLineChars="416"/>
        <w:rPr>
          <w:rFonts w:ascii="宋体" w:hAnsi="宋体"/>
          <w:bCs/>
          <w:color w:val="000000" w:themeColor="text1"/>
          <w:szCs w:val="21"/>
        </w:rPr>
      </w:pPr>
    </w:p>
    <w:p>
      <w:pPr>
        <w:pStyle w:val="6"/>
        <w:snapToGrid w:val="0"/>
        <w:spacing w:before="50" w:after="50" w:line="360" w:lineRule="auto"/>
        <w:ind w:firstLine="873" w:firstLineChars="416"/>
        <w:rPr>
          <w:rFonts w:ascii="宋体" w:hAnsi="宋体"/>
          <w:bCs/>
          <w:color w:val="000000" w:themeColor="text1"/>
          <w:szCs w:val="21"/>
        </w:rPr>
      </w:pPr>
      <w:r>
        <w:rPr>
          <w:rFonts w:hint="eastAsia" w:ascii="宋体" w:hAnsi="宋体"/>
          <w:bCs/>
          <w:color w:val="000000" w:themeColor="text1"/>
          <w:szCs w:val="21"/>
        </w:rPr>
        <w:t>投标人名称：</w:t>
      </w:r>
    </w:p>
    <w:p>
      <w:pPr>
        <w:pStyle w:val="6"/>
        <w:snapToGrid w:val="0"/>
        <w:spacing w:before="50" w:after="50" w:line="360" w:lineRule="auto"/>
        <w:ind w:firstLine="873" w:firstLineChars="416"/>
        <w:rPr>
          <w:rFonts w:ascii="宋体" w:hAnsi="宋体"/>
          <w:bCs/>
          <w:color w:val="000000" w:themeColor="text1"/>
          <w:szCs w:val="21"/>
        </w:rPr>
      </w:pPr>
      <w:r>
        <w:rPr>
          <w:rFonts w:hint="eastAsia" w:ascii="宋体" w:hAnsi="宋体"/>
          <w:bCs/>
          <w:color w:val="000000" w:themeColor="text1"/>
          <w:szCs w:val="21"/>
        </w:rPr>
        <w:t>投标人地址：</w:t>
      </w:r>
    </w:p>
    <w:p>
      <w:pPr>
        <w:snapToGrid w:val="0"/>
        <w:spacing w:before="156" w:beforeLines="50" w:after="50" w:line="360" w:lineRule="auto"/>
        <w:jc w:val="center"/>
        <w:rPr>
          <w:rFonts w:ascii="宋体" w:hAnsi="宋体"/>
          <w:color w:val="000000" w:themeColor="text1"/>
          <w:szCs w:val="21"/>
        </w:rPr>
      </w:pPr>
      <w:r>
        <w:rPr>
          <w:rFonts w:hint="eastAsia" w:ascii="宋体" w:hAnsi="宋体"/>
          <w:color w:val="000000" w:themeColor="text1"/>
          <w:szCs w:val="21"/>
        </w:rPr>
        <w:t xml:space="preserve">                        年  月  日</w:t>
      </w:r>
    </w:p>
    <w:p>
      <w:pPr>
        <w:snapToGrid w:val="0"/>
        <w:spacing w:before="156" w:beforeLines="50" w:after="50" w:line="360" w:lineRule="auto"/>
        <w:rPr>
          <w:rFonts w:hAnsi="宋体"/>
          <w:color w:val="000000" w:themeColor="text1"/>
          <w:szCs w:val="21"/>
        </w:rPr>
      </w:pPr>
      <w:r>
        <w:rPr>
          <w:rFonts w:hint="eastAsia" w:ascii="宋体" w:hAnsi="宋体"/>
          <w:color w:val="000000" w:themeColor="text1"/>
          <w:szCs w:val="21"/>
        </w:rPr>
        <w:br w:type="page"/>
      </w:r>
      <w:r>
        <w:rPr>
          <w:rFonts w:hint="eastAsia" w:ascii="宋体" w:hAnsi="宋体"/>
          <w:color w:val="000000" w:themeColor="text1"/>
          <w:szCs w:val="21"/>
        </w:rPr>
        <w:t>10.</w:t>
      </w:r>
      <w:r>
        <w:rPr>
          <w:rFonts w:hint="eastAsia" w:hAnsi="宋体"/>
          <w:color w:val="000000" w:themeColor="text1"/>
          <w:szCs w:val="21"/>
        </w:rPr>
        <w:t>开标一览表格式：</w:t>
      </w:r>
    </w:p>
    <w:p>
      <w:pPr>
        <w:pStyle w:val="9"/>
        <w:snapToGrid w:val="0"/>
        <w:spacing w:beforeLines="0" w:afterLines="0" w:line="360" w:lineRule="auto"/>
        <w:jc w:val="center"/>
        <w:rPr>
          <w:b/>
          <w:color w:val="000000" w:themeColor="text1"/>
          <w:sz w:val="21"/>
          <w:szCs w:val="21"/>
        </w:rPr>
      </w:pPr>
      <w:r>
        <w:rPr>
          <w:rFonts w:hint="eastAsia"/>
          <w:b/>
          <w:color w:val="000000" w:themeColor="text1"/>
          <w:sz w:val="21"/>
          <w:szCs w:val="21"/>
        </w:rPr>
        <w:t>开标一览表</w:t>
      </w:r>
    </w:p>
    <w:p>
      <w:pPr>
        <w:snapToGrid w:val="0"/>
        <w:spacing w:before="156" w:beforeLines="50" w:after="50" w:line="360" w:lineRule="auto"/>
        <w:jc w:val="center"/>
        <w:rPr>
          <w:rFonts w:ascii="宋体" w:hAnsi="宋体"/>
          <w:bCs/>
          <w:color w:val="000000" w:themeColor="text1"/>
          <w:szCs w:val="21"/>
        </w:rPr>
      </w:pPr>
      <w:r>
        <w:rPr>
          <w:rFonts w:hint="eastAsia" w:ascii="宋体" w:hAnsi="宋体"/>
          <w:bCs/>
          <w:color w:val="000000" w:themeColor="text1"/>
          <w:szCs w:val="21"/>
        </w:rPr>
        <w:t xml:space="preserve"> </w:t>
      </w:r>
    </w:p>
    <w:p>
      <w:pPr>
        <w:snapToGrid w:val="0"/>
        <w:spacing w:before="156" w:beforeLines="50" w:after="50" w:line="360" w:lineRule="auto"/>
        <w:ind w:firstLine="514" w:firstLineChars="245"/>
        <w:rPr>
          <w:rFonts w:ascii="宋体" w:hAnsi="宋体"/>
          <w:bCs/>
          <w:color w:val="000000" w:themeColor="text1"/>
          <w:szCs w:val="21"/>
        </w:rPr>
      </w:pPr>
      <w:r>
        <w:rPr>
          <w:rFonts w:hint="eastAsia" w:ascii="宋体" w:hAnsi="宋体"/>
          <w:bCs/>
          <w:color w:val="000000" w:themeColor="text1"/>
          <w:szCs w:val="21"/>
        </w:rPr>
        <w:t xml:space="preserve">项目名称： </w:t>
      </w:r>
    </w:p>
    <w:p>
      <w:pPr>
        <w:snapToGrid w:val="0"/>
        <w:spacing w:before="156" w:beforeLines="50" w:after="50" w:line="360" w:lineRule="auto"/>
        <w:ind w:firstLine="420" w:firstLineChars="200"/>
        <w:rPr>
          <w:b/>
          <w:color w:val="000000" w:themeColor="text1"/>
          <w:szCs w:val="21"/>
        </w:rPr>
      </w:pPr>
      <w:r>
        <w:rPr>
          <w:rFonts w:hint="eastAsia"/>
          <w:color w:val="000000" w:themeColor="text1"/>
          <w:szCs w:val="21"/>
        </w:rPr>
        <w:t xml:space="preserve"> 项目编号：</w:t>
      </w:r>
    </w:p>
    <w:tbl>
      <w:tblPr>
        <w:tblStyle w:val="19"/>
        <w:tblpPr w:leftFromText="180" w:rightFromText="180" w:vertAnchor="text" w:horzAnchor="page" w:tblpX="1516" w:tblpY="309"/>
        <w:tblOverlap w:val="never"/>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3341"/>
        <w:gridCol w:w="1005"/>
        <w:gridCol w:w="765"/>
        <w:gridCol w:w="1380"/>
        <w:gridCol w:w="144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604" w:type="dxa"/>
            <w:vAlign w:val="center"/>
          </w:tcPr>
          <w:p>
            <w:pPr>
              <w:pStyle w:val="9"/>
              <w:snapToGrid w:val="0"/>
              <w:spacing w:beforeLines="0" w:afterLines="0" w:line="360" w:lineRule="auto"/>
              <w:rPr>
                <w:rFonts w:hAnsi="宋体"/>
                <w:b/>
                <w:color w:val="000000" w:themeColor="text1"/>
                <w:sz w:val="24"/>
              </w:rPr>
            </w:pPr>
            <w:r>
              <w:rPr>
                <w:rFonts w:hint="eastAsia" w:hAnsi="宋体"/>
                <w:b/>
                <w:color w:val="000000" w:themeColor="text1"/>
                <w:sz w:val="21"/>
                <w:szCs w:val="21"/>
              </w:rPr>
              <w:t xml:space="preserve">    </w:t>
            </w:r>
            <w:r>
              <w:rPr>
                <w:rFonts w:hint="eastAsia" w:hAnsi="宋体"/>
                <w:b/>
                <w:color w:val="000000" w:themeColor="text1"/>
                <w:sz w:val="24"/>
              </w:rPr>
              <w:t>序号</w:t>
            </w:r>
          </w:p>
        </w:tc>
        <w:tc>
          <w:tcPr>
            <w:tcW w:w="3341" w:type="dxa"/>
            <w:vAlign w:val="center"/>
          </w:tcPr>
          <w:p>
            <w:pPr>
              <w:tabs>
                <w:tab w:val="left" w:pos="8280"/>
              </w:tabs>
              <w:autoSpaceDE w:val="0"/>
              <w:autoSpaceDN w:val="0"/>
              <w:adjustRightInd w:val="0"/>
              <w:spacing w:line="360" w:lineRule="auto"/>
              <w:ind w:right="25" w:firstLine="357" w:firstLineChars="148"/>
              <w:rPr>
                <w:rFonts w:ascii="宋体" w:hAnsi="宋体"/>
                <w:b/>
                <w:color w:val="000000" w:themeColor="text1"/>
                <w:sz w:val="24"/>
              </w:rPr>
            </w:pPr>
            <w:r>
              <w:rPr>
                <w:rFonts w:hint="eastAsia" w:ascii="宋体" w:hAnsi="宋体"/>
                <w:b/>
                <w:color w:val="000000" w:themeColor="text1"/>
                <w:sz w:val="24"/>
              </w:rPr>
              <w:t>项 目 名 称</w:t>
            </w:r>
          </w:p>
        </w:tc>
        <w:tc>
          <w:tcPr>
            <w:tcW w:w="1005" w:type="dxa"/>
            <w:vAlign w:val="center"/>
          </w:tcPr>
          <w:p>
            <w:pPr>
              <w:spacing w:line="360" w:lineRule="auto"/>
              <w:rPr>
                <w:rFonts w:ascii="宋体" w:hAnsi="宋体"/>
                <w:b/>
                <w:color w:val="000000" w:themeColor="text1"/>
                <w:sz w:val="24"/>
              </w:rPr>
            </w:pPr>
            <w:r>
              <w:rPr>
                <w:rFonts w:hint="eastAsia" w:ascii="宋体" w:hAnsi="宋体"/>
                <w:b/>
                <w:color w:val="000000" w:themeColor="text1"/>
                <w:sz w:val="24"/>
              </w:rPr>
              <w:t>单位</w:t>
            </w:r>
          </w:p>
        </w:tc>
        <w:tc>
          <w:tcPr>
            <w:tcW w:w="765" w:type="dxa"/>
            <w:vAlign w:val="center"/>
          </w:tcPr>
          <w:p>
            <w:pPr>
              <w:spacing w:line="360" w:lineRule="auto"/>
              <w:rPr>
                <w:rFonts w:ascii="宋体" w:hAnsi="宋体"/>
                <w:b/>
                <w:color w:val="000000" w:themeColor="text1"/>
                <w:sz w:val="24"/>
              </w:rPr>
            </w:pPr>
            <w:r>
              <w:rPr>
                <w:rFonts w:hint="eastAsia" w:ascii="宋体" w:hAnsi="宋体"/>
                <w:b/>
                <w:color w:val="000000" w:themeColor="text1"/>
                <w:sz w:val="24"/>
              </w:rPr>
              <w:t>数量</w:t>
            </w:r>
          </w:p>
        </w:tc>
        <w:tc>
          <w:tcPr>
            <w:tcW w:w="1380" w:type="dxa"/>
            <w:vAlign w:val="center"/>
          </w:tcPr>
          <w:p>
            <w:pPr>
              <w:spacing w:line="360" w:lineRule="auto"/>
              <w:ind w:left="132"/>
              <w:jc w:val="left"/>
              <w:rPr>
                <w:rFonts w:ascii="宋体" w:hAnsi="宋体"/>
                <w:b/>
                <w:color w:val="000000" w:themeColor="text1"/>
                <w:sz w:val="24"/>
              </w:rPr>
            </w:pPr>
            <w:r>
              <w:rPr>
                <w:rFonts w:hint="eastAsia" w:ascii="宋体" w:hAnsi="宋体"/>
                <w:b/>
                <w:color w:val="000000" w:themeColor="text1"/>
                <w:sz w:val="24"/>
              </w:rPr>
              <w:t>投标报价</w:t>
            </w:r>
          </w:p>
          <w:p>
            <w:pPr>
              <w:spacing w:line="360" w:lineRule="auto"/>
              <w:jc w:val="center"/>
              <w:rPr>
                <w:rFonts w:ascii="宋体" w:hAnsi="宋体"/>
                <w:b/>
                <w:color w:val="000000" w:themeColor="text1"/>
                <w:sz w:val="24"/>
              </w:rPr>
            </w:pPr>
            <w:r>
              <w:rPr>
                <w:rFonts w:hint="eastAsia" w:ascii="宋体" w:hAnsi="宋体"/>
                <w:b/>
                <w:color w:val="000000" w:themeColor="text1"/>
                <w:sz w:val="24"/>
              </w:rPr>
              <w:t>（元）</w:t>
            </w:r>
          </w:p>
        </w:tc>
        <w:tc>
          <w:tcPr>
            <w:tcW w:w="1447"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服务期</w:t>
            </w:r>
          </w:p>
        </w:tc>
        <w:tc>
          <w:tcPr>
            <w:tcW w:w="851" w:type="dxa"/>
            <w:vAlign w:val="center"/>
          </w:tcPr>
          <w:p>
            <w:pPr>
              <w:tabs>
                <w:tab w:val="left" w:pos="8280"/>
              </w:tabs>
              <w:autoSpaceDE w:val="0"/>
              <w:autoSpaceDN w:val="0"/>
              <w:adjustRightInd w:val="0"/>
              <w:spacing w:line="360" w:lineRule="auto"/>
              <w:ind w:right="25"/>
              <w:rPr>
                <w:rFonts w:ascii="宋体" w:hAnsi="宋体"/>
                <w:b/>
                <w:color w:val="000000" w:themeColor="text1"/>
                <w:sz w:val="24"/>
              </w:rPr>
            </w:pPr>
            <w:r>
              <w:rPr>
                <w:rFonts w:hint="eastAsia" w:ascii="宋体" w:hAnsi="宋体"/>
                <w:b/>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60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rPr>
            </w:pPr>
            <w:r>
              <w:rPr>
                <w:rFonts w:hint="eastAsia" w:ascii="宋体" w:hAnsi="宋体"/>
                <w:b/>
                <w:color w:val="000000" w:themeColor="text1"/>
                <w:sz w:val="24"/>
              </w:rPr>
              <w:t>1</w:t>
            </w:r>
          </w:p>
        </w:tc>
        <w:tc>
          <w:tcPr>
            <w:tcW w:w="3341" w:type="dxa"/>
            <w:vAlign w:val="center"/>
          </w:tcPr>
          <w:p>
            <w:pPr>
              <w:tabs>
                <w:tab w:val="left" w:pos="8280"/>
              </w:tabs>
              <w:autoSpaceDE w:val="0"/>
              <w:autoSpaceDN w:val="0"/>
              <w:adjustRightInd w:val="0"/>
              <w:spacing w:line="360" w:lineRule="auto"/>
              <w:ind w:right="25"/>
              <w:jc w:val="center"/>
              <w:rPr>
                <w:rFonts w:ascii="宋体" w:hAnsi="宋体" w:eastAsia="宋体"/>
                <w:b/>
                <w:color w:val="000000" w:themeColor="text1"/>
                <w:sz w:val="24"/>
              </w:rPr>
            </w:pPr>
            <w:r>
              <w:rPr>
                <w:rFonts w:hint="eastAsia" w:ascii="宋体" w:hAnsi="宋体"/>
                <w:b/>
                <w:color w:val="000000" w:themeColor="text1"/>
                <w:sz w:val="24"/>
              </w:rPr>
              <w:t xml:space="preserve"> </w:t>
            </w:r>
          </w:p>
        </w:tc>
        <w:tc>
          <w:tcPr>
            <w:tcW w:w="1005"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rPr>
            </w:pPr>
            <w:r>
              <w:rPr>
                <w:rFonts w:hint="eastAsia" w:ascii="宋体" w:hAnsi="宋体"/>
                <w:b/>
                <w:color w:val="000000" w:themeColor="text1"/>
                <w:sz w:val="24"/>
              </w:rPr>
              <w:t>项</w:t>
            </w:r>
          </w:p>
        </w:tc>
        <w:tc>
          <w:tcPr>
            <w:tcW w:w="765" w:type="dxa"/>
            <w:vAlign w:val="center"/>
          </w:tcPr>
          <w:p>
            <w:pPr>
              <w:tabs>
                <w:tab w:val="left" w:pos="8280"/>
              </w:tabs>
              <w:autoSpaceDE w:val="0"/>
              <w:autoSpaceDN w:val="0"/>
              <w:adjustRightInd w:val="0"/>
              <w:spacing w:line="360" w:lineRule="auto"/>
              <w:ind w:right="25" w:firstLine="240"/>
              <w:rPr>
                <w:rFonts w:ascii="宋体" w:hAnsi="宋体"/>
                <w:b/>
                <w:color w:val="000000" w:themeColor="text1"/>
                <w:sz w:val="24"/>
              </w:rPr>
            </w:pPr>
            <w:r>
              <w:rPr>
                <w:rFonts w:hint="eastAsia" w:ascii="宋体" w:hAnsi="宋体"/>
                <w:b/>
                <w:color w:val="000000" w:themeColor="text1"/>
                <w:sz w:val="24"/>
              </w:rPr>
              <w:t>1</w:t>
            </w:r>
          </w:p>
        </w:tc>
        <w:tc>
          <w:tcPr>
            <w:tcW w:w="1380" w:type="dxa"/>
            <w:vAlign w:val="center"/>
          </w:tcPr>
          <w:p>
            <w:pPr>
              <w:tabs>
                <w:tab w:val="left" w:pos="8280"/>
              </w:tabs>
              <w:autoSpaceDE w:val="0"/>
              <w:autoSpaceDN w:val="0"/>
              <w:adjustRightInd w:val="0"/>
              <w:spacing w:line="360" w:lineRule="auto"/>
              <w:ind w:right="25" w:firstLine="240"/>
              <w:rPr>
                <w:rFonts w:ascii="宋体" w:hAnsi="宋体"/>
                <w:b/>
                <w:color w:val="000000" w:themeColor="text1"/>
                <w:sz w:val="24"/>
              </w:rPr>
            </w:pPr>
          </w:p>
        </w:tc>
        <w:tc>
          <w:tcPr>
            <w:tcW w:w="1447" w:type="dxa"/>
            <w:vAlign w:val="center"/>
          </w:tcPr>
          <w:p>
            <w:pPr>
              <w:tabs>
                <w:tab w:val="left" w:pos="8280"/>
              </w:tabs>
              <w:autoSpaceDE w:val="0"/>
              <w:autoSpaceDN w:val="0"/>
              <w:adjustRightInd w:val="0"/>
              <w:spacing w:line="360" w:lineRule="auto"/>
              <w:ind w:right="25"/>
              <w:jc w:val="center"/>
              <w:rPr>
                <w:rFonts w:ascii="宋体" w:hAnsi="宋体" w:eastAsia="宋体"/>
                <w:b/>
                <w:color w:val="000000" w:themeColor="text1"/>
                <w:sz w:val="24"/>
              </w:rPr>
            </w:pPr>
            <w:r>
              <w:rPr>
                <w:rFonts w:hint="eastAsia" w:ascii="宋体" w:hAnsi="宋体"/>
                <w:b/>
                <w:color w:val="000000" w:themeColor="text1"/>
                <w:sz w:val="24"/>
              </w:rPr>
              <w:t>详见需求</w:t>
            </w:r>
          </w:p>
        </w:tc>
        <w:tc>
          <w:tcPr>
            <w:tcW w:w="851"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9393" w:type="dxa"/>
            <w:gridSpan w:val="7"/>
            <w:tcBorders>
              <w:bottom w:val="single" w:color="auto" w:sz="4" w:space="0"/>
            </w:tcBorders>
            <w:vAlign w:val="center"/>
          </w:tcPr>
          <w:p>
            <w:pPr>
              <w:spacing w:line="360" w:lineRule="auto"/>
              <w:rPr>
                <w:rFonts w:ascii="宋体" w:hAnsi="宋体"/>
                <w:color w:val="000000" w:themeColor="text1"/>
                <w:sz w:val="24"/>
              </w:rPr>
            </w:pPr>
            <w:r>
              <w:rPr>
                <w:rFonts w:hint="eastAsia" w:ascii="宋体" w:hAnsi="宋体"/>
                <w:b/>
                <w:color w:val="000000" w:themeColor="text1"/>
                <w:sz w:val="24"/>
              </w:rPr>
              <w:t>合计人民币</w:t>
            </w:r>
            <w:r>
              <w:rPr>
                <w:rFonts w:hint="eastAsia" w:ascii="宋体" w:hAnsi="宋体"/>
                <w:color w:val="000000" w:themeColor="text1"/>
                <w:sz w:val="24"/>
              </w:rPr>
              <w:t>：</w:t>
            </w:r>
            <w:r>
              <w:rPr>
                <w:rFonts w:hint="eastAsia" w:ascii="宋体" w:hAnsi="宋体"/>
                <w:b/>
                <w:color w:val="000000" w:themeColor="text1"/>
                <w:sz w:val="24"/>
              </w:rPr>
              <w:t>大写：                          小写：</w:t>
            </w:r>
          </w:p>
        </w:tc>
      </w:tr>
    </w:tbl>
    <w:p>
      <w:pPr>
        <w:pStyle w:val="9"/>
        <w:snapToGrid w:val="0"/>
        <w:spacing w:beforeLines="0" w:afterLines="0" w:line="360" w:lineRule="auto"/>
        <w:rPr>
          <w:rFonts w:hAnsi="宋体"/>
          <w:b/>
          <w:color w:val="000000" w:themeColor="text1"/>
          <w:sz w:val="21"/>
          <w:szCs w:val="21"/>
        </w:rPr>
      </w:pPr>
    </w:p>
    <w:p>
      <w:pPr>
        <w:snapToGrid w:val="0"/>
        <w:spacing w:before="50" w:after="50" w:line="360" w:lineRule="auto"/>
        <w:ind w:firstLine="525" w:firstLineChars="250"/>
        <w:jc w:val="left"/>
        <w:rPr>
          <w:rFonts w:ascii="宋体" w:hAnsi="宋体"/>
          <w:color w:val="000000" w:themeColor="text1"/>
          <w:szCs w:val="21"/>
        </w:rPr>
      </w:pPr>
      <w:r>
        <w:rPr>
          <w:rFonts w:hint="eastAsia" w:ascii="宋体" w:hAnsi="宋体"/>
          <w:color w:val="000000" w:themeColor="text1"/>
          <w:szCs w:val="21"/>
        </w:rPr>
        <w:t xml:space="preserve">注: </w:t>
      </w:r>
    </w:p>
    <w:p>
      <w:pPr>
        <w:snapToGrid w:val="0"/>
        <w:spacing w:before="50" w:after="50"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1、报价一经涂改，应在涂改处加盖投</w:t>
      </w:r>
      <w:r>
        <w:rPr>
          <w:rFonts w:ascii="宋体" w:hAnsi="宋体"/>
          <w:color w:val="000000" w:themeColor="text1"/>
          <w:szCs w:val="21"/>
        </w:rPr>
        <w:t>标人</w:t>
      </w:r>
      <w:r>
        <w:rPr>
          <w:rFonts w:hint="eastAsia" w:ascii="宋体" w:hAnsi="宋体"/>
          <w:color w:val="000000" w:themeColor="text1"/>
          <w:szCs w:val="21"/>
        </w:rPr>
        <w:t>公章或者由法定代表人或授权委托人签字或盖章，否则其投标作无效标处理。</w:t>
      </w:r>
    </w:p>
    <w:p>
      <w:pPr>
        <w:snapToGrid w:val="0"/>
        <w:spacing w:before="50" w:after="50"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2、以上投标总报价应与“投标报价明细表”中的“投标总价”相一致。</w:t>
      </w:r>
    </w:p>
    <w:p>
      <w:pPr>
        <w:pStyle w:val="9"/>
        <w:snapToGrid w:val="0"/>
        <w:spacing w:before="156" w:after="156" w:line="360" w:lineRule="auto"/>
        <w:ind w:firstLine="420" w:firstLineChars="200"/>
        <w:jc w:val="left"/>
        <w:rPr>
          <w:rFonts w:hAnsi="宋体"/>
          <w:b/>
          <w:bCs/>
          <w:color w:val="000000" w:themeColor="text1"/>
          <w:sz w:val="21"/>
          <w:szCs w:val="21"/>
        </w:rPr>
      </w:pPr>
      <w:r>
        <w:rPr>
          <w:rFonts w:hint="eastAsia" w:hAnsi="宋体"/>
          <w:color w:val="000000" w:themeColor="text1"/>
          <w:sz w:val="21"/>
          <w:szCs w:val="21"/>
        </w:rPr>
        <w:t>3、投标报价是履行合同的最终价格，应包括普查等相关费用、投标费用、其它费用、税金等一切所涉及的费用。</w:t>
      </w:r>
    </w:p>
    <w:p>
      <w:pPr>
        <w:snapToGrid w:val="0"/>
        <w:spacing w:before="50" w:after="50" w:line="360" w:lineRule="auto"/>
        <w:ind w:firstLine="420" w:firstLineChars="200"/>
        <w:jc w:val="left"/>
        <w:rPr>
          <w:rFonts w:eastAsia="宋体"/>
          <w:color w:val="000000" w:themeColor="text1"/>
        </w:rPr>
      </w:pPr>
    </w:p>
    <w:p>
      <w:pPr>
        <w:pStyle w:val="9"/>
        <w:snapToGrid w:val="0"/>
        <w:spacing w:beforeLines="0" w:afterLines="0" w:line="360" w:lineRule="auto"/>
        <w:rPr>
          <w:rFonts w:hAnsi="宋体"/>
          <w:color w:val="000000" w:themeColor="text1"/>
          <w:spacing w:val="20"/>
          <w:sz w:val="21"/>
          <w:szCs w:val="21"/>
        </w:rPr>
      </w:pPr>
      <w:r>
        <w:rPr>
          <w:rFonts w:hint="eastAsia" w:hAnsi="宋体"/>
          <w:color w:val="000000" w:themeColor="text1"/>
          <w:spacing w:val="20"/>
          <w:sz w:val="21"/>
          <w:szCs w:val="21"/>
        </w:rPr>
        <w:t xml:space="preserve"> </w:t>
      </w:r>
    </w:p>
    <w:p>
      <w:pPr>
        <w:pStyle w:val="9"/>
        <w:snapToGrid w:val="0"/>
        <w:spacing w:beforeLines="0" w:afterLines="0" w:line="360" w:lineRule="auto"/>
        <w:rPr>
          <w:rFonts w:hAnsi="宋体"/>
          <w:color w:val="000000" w:themeColor="text1"/>
          <w:spacing w:val="20"/>
          <w:sz w:val="21"/>
          <w:szCs w:val="21"/>
        </w:rPr>
      </w:pPr>
      <w:r>
        <w:rPr>
          <w:rFonts w:hint="eastAsia" w:hAnsi="宋体"/>
          <w:color w:val="000000" w:themeColor="text1"/>
          <w:spacing w:val="20"/>
          <w:sz w:val="21"/>
          <w:szCs w:val="21"/>
        </w:rPr>
        <w:t xml:space="preserve"> 投标人（盖章）：  </w:t>
      </w:r>
    </w:p>
    <w:p>
      <w:pPr>
        <w:snapToGrid w:val="0"/>
        <w:spacing w:before="50" w:after="156" w:afterLines="50" w:line="360" w:lineRule="auto"/>
        <w:jc w:val="left"/>
        <w:rPr>
          <w:rFonts w:ascii="宋体" w:hAnsi="宋体"/>
          <w:color w:val="000000" w:themeColor="text1"/>
          <w:szCs w:val="21"/>
        </w:rPr>
      </w:pPr>
    </w:p>
    <w:p>
      <w:pPr>
        <w:pStyle w:val="9"/>
        <w:snapToGrid w:val="0"/>
        <w:spacing w:beforeLines="0" w:afterLines="0" w:line="360" w:lineRule="auto"/>
        <w:ind w:firstLine="4750" w:firstLineChars="1900"/>
        <w:rPr>
          <w:rFonts w:hAnsi="宋体"/>
          <w:color w:val="000000" w:themeColor="text1"/>
          <w:sz w:val="21"/>
          <w:szCs w:val="21"/>
        </w:rPr>
      </w:pPr>
      <w:r>
        <w:rPr>
          <w:rFonts w:hint="eastAsia" w:hAnsi="宋体"/>
          <w:color w:val="000000" w:themeColor="text1"/>
          <w:spacing w:val="20"/>
          <w:sz w:val="21"/>
          <w:szCs w:val="21"/>
        </w:rPr>
        <w:t xml:space="preserve">法定代表人签字（或盖章）：          </w:t>
      </w:r>
    </w:p>
    <w:p>
      <w:pPr>
        <w:pStyle w:val="9"/>
        <w:snapToGrid w:val="0"/>
        <w:spacing w:beforeLines="0" w:afterLines="0" w:line="360" w:lineRule="auto"/>
        <w:rPr>
          <w:rFonts w:hAnsi="宋体"/>
          <w:color w:val="000000" w:themeColor="text1"/>
          <w:sz w:val="21"/>
          <w:szCs w:val="21"/>
        </w:rPr>
      </w:pPr>
      <w:r>
        <w:rPr>
          <w:rFonts w:hint="eastAsia" w:hAnsi="宋体"/>
          <w:color w:val="000000" w:themeColor="text1"/>
          <w:sz w:val="21"/>
          <w:szCs w:val="21"/>
        </w:rPr>
        <w:t>日期：</w:t>
      </w:r>
    </w:p>
    <w:p>
      <w:pPr>
        <w:pStyle w:val="9"/>
        <w:snapToGrid w:val="0"/>
        <w:spacing w:beforeLines="0" w:afterLines="0" w:line="360" w:lineRule="auto"/>
        <w:rPr>
          <w:rFonts w:hAnsi="宋体"/>
          <w:color w:val="000000" w:themeColor="text1"/>
          <w:sz w:val="21"/>
          <w:szCs w:val="21"/>
        </w:rPr>
      </w:pPr>
    </w:p>
    <w:p>
      <w:pPr>
        <w:pStyle w:val="9"/>
        <w:snapToGrid w:val="0"/>
        <w:spacing w:beforeLines="0" w:afterLines="0" w:line="360" w:lineRule="auto"/>
        <w:rPr>
          <w:rFonts w:hAnsi="宋体"/>
          <w:color w:val="000000" w:themeColor="text1"/>
          <w:sz w:val="21"/>
          <w:szCs w:val="21"/>
        </w:rPr>
      </w:pPr>
    </w:p>
    <w:p>
      <w:pPr>
        <w:pStyle w:val="9"/>
        <w:snapToGrid w:val="0"/>
        <w:spacing w:beforeLines="0" w:afterLines="0" w:line="360" w:lineRule="auto"/>
        <w:rPr>
          <w:rFonts w:hAnsi="宋体"/>
          <w:color w:val="000000" w:themeColor="text1"/>
          <w:sz w:val="21"/>
          <w:szCs w:val="21"/>
        </w:rPr>
      </w:pPr>
    </w:p>
    <w:p>
      <w:pPr>
        <w:pStyle w:val="9"/>
        <w:snapToGrid w:val="0"/>
        <w:spacing w:beforeLines="0" w:afterLines="0" w:line="360" w:lineRule="auto"/>
        <w:rPr>
          <w:rFonts w:hAnsi="宋体"/>
          <w:color w:val="000000" w:themeColor="text1"/>
          <w:sz w:val="21"/>
          <w:szCs w:val="21"/>
        </w:rPr>
      </w:pPr>
    </w:p>
    <w:p>
      <w:pPr>
        <w:pStyle w:val="9"/>
        <w:snapToGrid w:val="0"/>
        <w:spacing w:beforeLines="0" w:afterLines="0" w:line="360" w:lineRule="auto"/>
        <w:rPr>
          <w:rFonts w:hAnsi="宋体"/>
          <w:color w:val="000000" w:themeColor="text1"/>
          <w:sz w:val="21"/>
          <w:szCs w:val="21"/>
        </w:rPr>
      </w:pPr>
      <w:r>
        <w:rPr>
          <w:rFonts w:hAnsi="宋体"/>
          <w:color w:val="000000" w:themeColor="text1"/>
          <w:sz w:val="21"/>
          <w:szCs w:val="21"/>
        </w:rPr>
        <w:br w:type="page"/>
      </w:r>
      <w:r>
        <w:rPr>
          <w:rFonts w:hint="eastAsia" w:hAnsi="宋体"/>
          <w:color w:val="000000" w:themeColor="text1"/>
          <w:sz w:val="21"/>
          <w:szCs w:val="21"/>
        </w:rPr>
        <w:t xml:space="preserve">11.报价明细表格式：       </w:t>
      </w:r>
    </w:p>
    <w:p>
      <w:pPr>
        <w:pStyle w:val="9"/>
        <w:snapToGrid w:val="0"/>
        <w:spacing w:beforeLines="0" w:afterLines="0" w:line="360" w:lineRule="auto"/>
        <w:jc w:val="center"/>
        <w:rPr>
          <w:rFonts w:hAnsi="宋体"/>
          <w:b/>
          <w:color w:val="000000" w:themeColor="text1"/>
          <w:sz w:val="21"/>
          <w:szCs w:val="21"/>
        </w:rPr>
      </w:pPr>
      <w:r>
        <w:rPr>
          <w:rFonts w:hint="eastAsia" w:hAnsi="宋体"/>
          <w:b/>
          <w:color w:val="000000" w:themeColor="text1"/>
          <w:sz w:val="21"/>
          <w:szCs w:val="21"/>
        </w:rPr>
        <w:t>报价明细表</w:t>
      </w:r>
    </w:p>
    <w:p>
      <w:pPr>
        <w:snapToGrid w:val="0"/>
        <w:spacing w:before="156" w:beforeLines="50" w:after="50" w:line="360" w:lineRule="auto"/>
        <w:rPr>
          <w:rFonts w:ascii="宋体" w:hAnsi="宋体"/>
          <w:bCs/>
          <w:color w:val="000000" w:themeColor="text1"/>
          <w:szCs w:val="21"/>
        </w:rPr>
      </w:pPr>
      <w:r>
        <w:rPr>
          <w:rFonts w:hint="eastAsia" w:ascii="宋体" w:hAnsi="宋体"/>
          <w:bCs/>
          <w:color w:val="000000" w:themeColor="text1"/>
          <w:szCs w:val="21"/>
        </w:rPr>
        <w:t xml:space="preserve">项目名称： </w:t>
      </w:r>
    </w:p>
    <w:p>
      <w:pPr>
        <w:snapToGrid w:val="0"/>
        <w:spacing w:before="156" w:beforeLines="50" w:after="50" w:line="360" w:lineRule="auto"/>
        <w:rPr>
          <w:rFonts w:ascii="宋体" w:hAnsi="宋体"/>
          <w:bCs/>
          <w:color w:val="000000" w:themeColor="text1"/>
          <w:szCs w:val="21"/>
        </w:rPr>
      </w:pPr>
      <w:r>
        <w:rPr>
          <w:rFonts w:hint="eastAsia" w:ascii="宋体" w:hAnsi="宋体"/>
          <w:color w:val="000000" w:themeColor="text1"/>
          <w:szCs w:val="21"/>
        </w:rPr>
        <w:t>项目编号：</w:t>
      </w:r>
    </w:p>
    <w:tbl>
      <w:tblPr>
        <w:tblStyle w:val="19"/>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4610"/>
        <w:gridCol w:w="820"/>
        <w:gridCol w:w="844"/>
        <w:gridCol w:w="113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11" w:type="dxa"/>
            <w:vAlign w:val="center"/>
          </w:tcPr>
          <w:p>
            <w:pPr>
              <w:spacing w:line="360" w:lineRule="auto"/>
              <w:jc w:val="center"/>
              <w:rPr>
                <w:rFonts w:ascii="宋体" w:hAnsi="宋体"/>
                <w:b/>
                <w:color w:val="000000" w:themeColor="text1"/>
                <w:szCs w:val="21"/>
              </w:rPr>
            </w:pPr>
            <w:r>
              <w:rPr>
                <w:rFonts w:hint="eastAsia" w:ascii="宋体" w:hAnsi="宋体"/>
                <w:b/>
                <w:color w:val="000000" w:themeColor="text1"/>
                <w:szCs w:val="21"/>
              </w:rPr>
              <w:t>序号</w:t>
            </w:r>
          </w:p>
        </w:tc>
        <w:tc>
          <w:tcPr>
            <w:tcW w:w="4610" w:type="dxa"/>
            <w:vAlign w:val="center"/>
          </w:tcPr>
          <w:p>
            <w:pPr>
              <w:spacing w:line="360" w:lineRule="auto"/>
              <w:jc w:val="center"/>
              <w:rPr>
                <w:rFonts w:ascii="宋体" w:hAnsi="宋体"/>
                <w:b/>
                <w:color w:val="000000" w:themeColor="text1"/>
                <w:szCs w:val="21"/>
              </w:rPr>
            </w:pPr>
            <w:r>
              <w:rPr>
                <w:rFonts w:hint="eastAsia" w:ascii="宋体" w:hAnsi="宋体"/>
                <w:b/>
                <w:color w:val="000000" w:themeColor="text1"/>
                <w:szCs w:val="21"/>
              </w:rPr>
              <w:t>项目名称</w:t>
            </w:r>
          </w:p>
        </w:tc>
        <w:tc>
          <w:tcPr>
            <w:tcW w:w="820" w:type="dxa"/>
            <w:vAlign w:val="center"/>
          </w:tcPr>
          <w:p>
            <w:pPr>
              <w:spacing w:line="360" w:lineRule="auto"/>
              <w:jc w:val="center"/>
              <w:rPr>
                <w:rFonts w:ascii="宋体" w:hAnsi="宋体"/>
                <w:b/>
                <w:color w:val="000000" w:themeColor="text1"/>
                <w:szCs w:val="21"/>
              </w:rPr>
            </w:pPr>
            <w:r>
              <w:rPr>
                <w:rFonts w:hint="eastAsia" w:ascii="宋体" w:hAnsi="宋体"/>
                <w:b/>
                <w:color w:val="000000" w:themeColor="text1"/>
                <w:szCs w:val="21"/>
              </w:rPr>
              <w:t>数量</w:t>
            </w:r>
          </w:p>
        </w:tc>
        <w:tc>
          <w:tcPr>
            <w:tcW w:w="844" w:type="dxa"/>
            <w:vAlign w:val="center"/>
          </w:tcPr>
          <w:p>
            <w:pPr>
              <w:spacing w:line="360" w:lineRule="auto"/>
              <w:jc w:val="center"/>
              <w:rPr>
                <w:rFonts w:ascii="宋体" w:hAnsi="宋体"/>
                <w:b/>
                <w:color w:val="000000" w:themeColor="text1"/>
                <w:szCs w:val="21"/>
              </w:rPr>
            </w:pPr>
            <w:r>
              <w:rPr>
                <w:rFonts w:hint="eastAsia" w:ascii="宋体" w:hAnsi="宋体"/>
                <w:b/>
                <w:color w:val="000000" w:themeColor="text1"/>
                <w:szCs w:val="21"/>
              </w:rPr>
              <w:t>单位</w:t>
            </w:r>
          </w:p>
        </w:tc>
        <w:tc>
          <w:tcPr>
            <w:tcW w:w="1134" w:type="dxa"/>
            <w:vAlign w:val="center"/>
          </w:tcPr>
          <w:p>
            <w:pPr>
              <w:spacing w:line="360" w:lineRule="auto"/>
              <w:jc w:val="center"/>
              <w:rPr>
                <w:rFonts w:ascii="宋体" w:hAnsi="宋体"/>
                <w:b/>
                <w:color w:val="000000" w:themeColor="text1"/>
                <w:szCs w:val="21"/>
              </w:rPr>
            </w:pPr>
            <w:r>
              <w:rPr>
                <w:rFonts w:hint="eastAsia" w:ascii="宋体" w:hAnsi="宋体"/>
                <w:b/>
                <w:color w:val="000000" w:themeColor="text1"/>
                <w:szCs w:val="21"/>
              </w:rPr>
              <w:t>单价</w:t>
            </w:r>
          </w:p>
        </w:tc>
        <w:tc>
          <w:tcPr>
            <w:tcW w:w="1372" w:type="dxa"/>
            <w:vAlign w:val="center"/>
          </w:tcPr>
          <w:p>
            <w:pPr>
              <w:spacing w:line="360" w:lineRule="auto"/>
              <w:jc w:val="center"/>
              <w:rPr>
                <w:rFonts w:ascii="宋体" w:hAnsi="宋体"/>
                <w:b/>
                <w:color w:val="000000" w:themeColor="text1"/>
                <w:szCs w:val="21"/>
              </w:rPr>
            </w:pPr>
            <w:r>
              <w:rPr>
                <w:rFonts w:hint="eastAsia" w:ascii="宋体" w:hAnsi="宋体"/>
                <w:b/>
                <w:color w:val="000000" w:themeColor="text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pPr>
              <w:widowControl/>
              <w:spacing w:line="360" w:lineRule="auto"/>
              <w:jc w:val="center"/>
              <w:rPr>
                <w:rFonts w:ascii="宋体" w:hAnsi="宋体" w:eastAsia="宋体" w:cs="宋体"/>
                <w:color w:val="000000" w:themeColor="text1"/>
                <w:kern w:val="0"/>
                <w:szCs w:val="21"/>
              </w:rPr>
            </w:pPr>
          </w:p>
        </w:tc>
        <w:tc>
          <w:tcPr>
            <w:tcW w:w="4610" w:type="dxa"/>
            <w:vAlign w:val="center"/>
          </w:tcPr>
          <w:p>
            <w:pPr>
              <w:tabs>
                <w:tab w:val="left" w:pos="8280"/>
              </w:tabs>
              <w:autoSpaceDE w:val="0"/>
              <w:autoSpaceDN w:val="0"/>
              <w:adjustRightInd w:val="0"/>
              <w:spacing w:line="360" w:lineRule="auto"/>
              <w:ind w:right="25"/>
              <w:rPr>
                <w:rFonts w:ascii="宋体" w:hAnsi="宋体" w:cs="宋体"/>
                <w:color w:val="000000" w:themeColor="text1"/>
                <w:kern w:val="0"/>
                <w:szCs w:val="21"/>
              </w:rPr>
            </w:pPr>
          </w:p>
        </w:tc>
        <w:tc>
          <w:tcPr>
            <w:tcW w:w="820" w:type="dxa"/>
            <w:vAlign w:val="center"/>
          </w:tcPr>
          <w:p>
            <w:pPr>
              <w:tabs>
                <w:tab w:val="left" w:pos="8280"/>
              </w:tabs>
              <w:autoSpaceDE w:val="0"/>
              <w:autoSpaceDN w:val="0"/>
              <w:adjustRightInd w:val="0"/>
              <w:spacing w:line="360" w:lineRule="auto"/>
              <w:ind w:right="25"/>
              <w:jc w:val="center"/>
              <w:rPr>
                <w:rFonts w:ascii="宋体" w:hAnsi="宋体" w:cs="宋体"/>
                <w:color w:val="000000" w:themeColor="text1"/>
                <w:kern w:val="0"/>
                <w:szCs w:val="21"/>
              </w:rPr>
            </w:pPr>
          </w:p>
        </w:tc>
        <w:tc>
          <w:tcPr>
            <w:tcW w:w="844" w:type="dxa"/>
            <w:vAlign w:val="center"/>
          </w:tcPr>
          <w:p>
            <w:pPr>
              <w:tabs>
                <w:tab w:val="left" w:pos="8280"/>
              </w:tabs>
              <w:autoSpaceDE w:val="0"/>
              <w:autoSpaceDN w:val="0"/>
              <w:adjustRightInd w:val="0"/>
              <w:spacing w:line="360" w:lineRule="auto"/>
              <w:ind w:right="25" w:firstLine="240"/>
              <w:rPr>
                <w:rFonts w:ascii="宋体" w:hAnsi="宋体"/>
                <w:b/>
                <w:color w:val="000000" w:themeColor="text1"/>
                <w:szCs w:val="21"/>
              </w:rPr>
            </w:pPr>
          </w:p>
        </w:tc>
        <w:tc>
          <w:tcPr>
            <w:tcW w:w="1134" w:type="dxa"/>
            <w:vAlign w:val="center"/>
          </w:tcPr>
          <w:p>
            <w:pPr>
              <w:spacing w:line="360" w:lineRule="auto"/>
              <w:jc w:val="center"/>
              <w:rPr>
                <w:rFonts w:ascii="宋体" w:hAnsi="宋体"/>
                <w:b/>
                <w:color w:val="000000" w:themeColor="text1"/>
                <w:szCs w:val="21"/>
              </w:rPr>
            </w:pPr>
          </w:p>
        </w:tc>
        <w:tc>
          <w:tcPr>
            <w:tcW w:w="1372" w:type="dxa"/>
            <w:vAlign w:val="center"/>
          </w:tcPr>
          <w:p>
            <w:pPr>
              <w:spacing w:line="360" w:lineRule="auto"/>
              <w:jc w:val="cente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pPr>
              <w:widowControl/>
              <w:spacing w:line="360" w:lineRule="auto"/>
              <w:jc w:val="center"/>
              <w:rPr>
                <w:rFonts w:ascii="宋体" w:hAnsi="宋体" w:eastAsia="宋体" w:cs="宋体"/>
                <w:color w:val="000000" w:themeColor="text1"/>
                <w:kern w:val="0"/>
                <w:szCs w:val="21"/>
              </w:rPr>
            </w:pPr>
          </w:p>
        </w:tc>
        <w:tc>
          <w:tcPr>
            <w:tcW w:w="4610" w:type="dxa"/>
            <w:vAlign w:val="center"/>
          </w:tcPr>
          <w:p>
            <w:pPr>
              <w:tabs>
                <w:tab w:val="left" w:pos="8280"/>
              </w:tabs>
              <w:autoSpaceDE w:val="0"/>
              <w:autoSpaceDN w:val="0"/>
              <w:adjustRightInd w:val="0"/>
              <w:spacing w:line="360" w:lineRule="auto"/>
              <w:ind w:right="25"/>
              <w:rPr>
                <w:rFonts w:ascii="宋体" w:hAnsi="宋体" w:cs="宋体"/>
                <w:color w:val="000000" w:themeColor="text1"/>
                <w:kern w:val="0"/>
                <w:szCs w:val="21"/>
              </w:rPr>
            </w:pPr>
          </w:p>
        </w:tc>
        <w:tc>
          <w:tcPr>
            <w:tcW w:w="820" w:type="dxa"/>
            <w:vAlign w:val="center"/>
          </w:tcPr>
          <w:p>
            <w:pPr>
              <w:tabs>
                <w:tab w:val="left" w:pos="8280"/>
              </w:tabs>
              <w:autoSpaceDE w:val="0"/>
              <w:autoSpaceDN w:val="0"/>
              <w:adjustRightInd w:val="0"/>
              <w:spacing w:line="360" w:lineRule="auto"/>
              <w:ind w:right="25"/>
              <w:jc w:val="center"/>
              <w:rPr>
                <w:rFonts w:ascii="宋体" w:hAnsi="宋体" w:cs="宋体"/>
                <w:color w:val="000000" w:themeColor="text1"/>
                <w:kern w:val="0"/>
                <w:szCs w:val="21"/>
              </w:rPr>
            </w:pPr>
          </w:p>
        </w:tc>
        <w:tc>
          <w:tcPr>
            <w:tcW w:w="844" w:type="dxa"/>
            <w:vAlign w:val="center"/>
          </w:tcPr>
          <w:p>
            <w:pPr>
              <w:tabs>
                <w:tab w:val="left" w:pos="8280"/>
              </w:tabs>
              <w:autoSpaceDE w:val="0"/>
              <w:autoSpaceDN w:val="0"/>
              <w:adjustRightInd w:val="0"/>
              <w:spacing w:line="360" w:lineRule="auto"/>
              <w:ind w:right="25" w:firstLine="240"/>
              <w:rPr>
                <w:rFonts w:ascii="宋体" w:hAnsi="宋体"/>
                <w:b/>
                <w:color w:val="000000" w:themeColor="text1"/>
                <w:szCs w:val="21"/>
              </w:rPr>
            </w:pPr>
          </w:p>
        </w:tc>
        <w:tc>
          <w:tcPr>
            <w:tcW w:w="1134" w:type="dxa"/>
            <w:vAlign w:val="center"/>
          </w:tcPr>
          <w:p>
            <w:pPr>
              <w:spacing w:line="360" w:lineRule="auto"/>
              <w:jc w:val="center"/>
              <w:rPr>
                <w:rFonts w:ascii="宋体" w:hAnsi="宋体"/>
                <w:b/>
                <w:color w:val="000000" w:themeColor="text1"/>
                <w:szCs w:val="21"/>
              </w:rPr>
            </w:pPr>
          </w:p>
        </w:tc>
        <w:tc>
          <w:tcPr>
            <w:tcW w:w="1372" w:type="dxa"/>
            <w:vAlign w:val="center"/>
          </w:tcPr>
          <w:p>
            <w:pPr>
              <w:spacing w:line="360" w:lineRule="auto"/>
              <w:jc w:val="cente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pPr>
              <w:widowControl/>
              <w:spacing w:line="360" w:lineRule="auto"/>
              <w:jc w:val="center"/>
              <w:rPr>
                <w:rFonts w:ascii="宋体" w:hAnsi="宋体" w:cs="宋体"/>
                <w:color w:val="000000" w:themeColor="text1"/>
                <w:kern w:val="0"/>
                <w:szCs w:val="21"/>
              </w:rPr>
            </w:pPr>
          </w:p>
        </w:tc>
        <w:tc>
          <w:tcPr>
            <w:tcW w:w="4610" w:type="dxa"/>
            <w:vAlign w:val="center"/>
          </w:tcPr>
          <w:p>
            <w:pPr>
              <w:widowControl/>
              <w:spacing w:line="360" w:lineRule="auto"/>
              <w:jc w:val="center"/>
              <w:rPr>
                <w:rFonts w:ascii="宋体" w:hAnsi="宋体" w:cs="宋体"/>
                <w:color w:val="000000" w:themeColor="text1"/>
                <w:kern w:val="0"/>
                <w:szCs w:val="21"/>
              </w:rPr>
            </w:pPr>
          </w:p>
        </w:tc>
        <w:tc>
          <w:tcPr>
            <w:tcW w:w="820" w:type="dxa"/>
            <w:vAlign w:val="center"/>
          </w:tcPr>
          <w:p>
            <w:pPr>
              <w:widowControl/>
              <w:spacing w:line="360" w:lineRule="auto"/>
              <w:jc w:val="center"/>
              <w:rPr>
                <w:rFonts w:ascii="宋体" w:hAnsi="宋体" w:cs="宋体"/>
                <w:color w:val="000000" w:themeColor="text1"/>
                <w:kern w:val="0"/>
                <w:szCs w:val="21"/>
              </w:rPr>
            </w:pPr>
          </w:p>
        </w:tc>
        <w:tc>
          <w:tcPr>
            <w:tcW w:w="844" w:type="dxa"/>
            <w:vAlign w:val="center"/>
          </w:tcPr>
          <w:p>
            <w:pPr>
              <w:spacing w:line="360" w:lineRule="auto"/>
              <w:jc w:val="center"/>
              <w:rPr>
                <w:rFonts w:ascii="宋体" w:hAnsi="宋体"/>
                <w:b/>
                <w:color w:val="000000" w:themeColor="text1"/>
                <w:szCs w:val="21"/>
              </w:rPr>
            </w:pPr>
          </w:p>
        </w:tc>
        <w:tc>
          <w:tcPr>
            <w:tcW w:w="1134" w:type="dxa"/>
            <w:vAlign w:val="center"/>
          </w:tcPr>
          <w:p>
            <w:pPr>
              <w:spacing w:line="360" w:lineRule="auto"/>
              <w:jc w:val="center"/>
              <w:rPr>
                <w:rFonts w:ascii="宋体" w:hAnsi="宋体"/>
                <w:b/>
                <w:color w:val="000000" w:themeColor="text1"/>
                <w:szCs w:val="21"/>
              </w:rPr>
            </w:pPr>
          </w:p>
        </w:tc>
        <w:tc>
          <w:tcPr>
            <w:tcW w:w="1372" w:type="dxa"/>
            <w:vAlign w:val="center"/>
          </w:tcPr>
          <w:p>
            <w:pPr>
              <w:spacing w:line="360" w:lineRule="auto"/>
              <w:jc w:val="cente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pPr>
              <w:widowControl/>
              <w:spacing w:line="360" w:lineRule="auto"/>
              <w:jc w:val="center"/>
              <w:rPr>
                <w:rFonts w:ascii="宋体" w:hAnsi="宋体" w:cs="宋体"/>
                <w:color w:val="000000" w:themeColor="text1"/>
                <w:kern w:val="0"/>
                <w:szCs w:val="21"/>
              </w:rPr>
            </w:pPr>
          </w:p>
        </w:tc>
        <w:tc>
          <w:tcPr>
            <w:tcW w:w="4610" w:type="dxa"/>
            <w:vAlign w:val="center"/>
          </w:tcPr>
          <w:p>
            <w:pPr>
              <w:widowControl/>
              <w:spacing w:line="360" w:lineRule="auto"/>
              <w:jc w:val="center"/>
              <w:rPr>
                <w:rFonts w:ascii="宋体" w:hAnsi="宋体" w:cs="宋体"/>
                <w:color w:val="000000" w:themeColor="text1"/>
                <w:kern w:val="0"/>
                <w:szCs w:val="21"/>
              </w:rPr>
            </w:pPr>
          </w:p>
        </w:tc>
        <w:tc>
          <w:tcPr>
            <w:tcW w:w="820" w:type="dxa"/>
            <w:vAlign w:val="center"/>
          </w:tcPr>
          <w:p>
            <w:pPr>
              <w:widowControl/>
              <w:spacing w:line="360" w:lineRule="auto"/>
              <w:jc w:val="center"/>
              <w:rPr>
                <w:rFonts w:ascii="宋体" w:hAnsi="宋体" w:cs="宋体"/>
                <w:color w:val="000000" w:themeColor="text1"/>
                <w:kern w:val="0"/>
                <w:szCs w:val="21"/>
              </w:rPr>
            </w:pPr>
          </w:p>
        </w:tc>
        <w:tc>
          <w:tcPr>
            <w:tcW w:w="844" w:type="dxa"/>
            <w:vAlign w:val="center"/>
          </w:tcPr>
          <w:p>
            <w:pPr>
              <w:spacing w:line="360" w:lineRule="auto"/>
              <w:jc w:val="center"/>
              <w:rPr>
                <w:rFonts w:ascii="宋体" w:hAnsi="宋体"/>
                <w:b/>
                <w:color w:val="000000" w:themeColor="text1"/>
                <w:szCs w:val="21"/>
              </w:rPr>
            </w:pPr>
          </w:p>
        </w:tc>
        <w:tc>
          <w:tcPr>
            <w:tcW w:w="1134" w:type="dxa"/>
            <w:vAlign w:val="center"/>
          </w:tcPr>
          <w:p>
            <w:pPr>
              <w:spacing w:line="360" w:lineRule="auto"/>
              <w:jc w:val="center"/>
              <w:rPr>
                <w:rFonts w:ascii="宋体" w:hAnsi="宋体"/>
                <w:b/>
                <w:color w:val="000000" w:themeColor="text1"/>
                <w:szCs w:val="21"/>
              </w:rPr>
            </w:pPr>
          </w:p>
        </w:tc>
        <w:tc>
          <w:tcPr>
            <w:tcW w:w="1372" w:type="dxa"/>
            <w:vAlign w:val="center"/>
          </w:tcPr>
          <w:p>
            <w:pPr>
              <w:spacing w:line="360" w:lineRule="auto"/>
              <w:jc w:val="cente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pPr>
              <w:widowControl/>
              <w:spacing w:line="360" w:lineRule="auto"/>
              <w:jc w:val="center"/>
              <w:rPr>
                <w:rFonts w:ascii="宋体" w:hAnsi="宋体" w:cs="宋体"/>
                <w:color w:val="000000" w:themeColor="text1"/>
                <w:kern w:val="0"/>
                <w:szCs w:val="21"/>
              </w:rPr>
            </w:pPr>
          </w:p>
        </w:tc>
        <w:tc>
          <w:tcPr>
            <w:tcW w:w="4610" w:type="dxa"/>
            <w:vAlign w:val="center"/>
          </w:tcPr>
          <w:p>
            <w:pPr>
              <w:widowControl/>
              <w:spacing w:line="360" w:lineRule="auto"/>
              <w:jc w:val="center"/>
              <w:rPr>
                <w:rFonts w:ascii="宋体" w:hAnsi="宋体" w:cs="宋体"/>
                <w:color w:val="000000" w:themeColor="text1"/>
                <w:kern w:val="0"/>
                <w:szCs w:val="21"/>
              </w:rPr>
            </w:pPr>
          </w:p>
        </w:tc>
        <w:tc>
          <w:tcPr>
            <w:tcW w:w="820" w:type="dxa"/>
            <w:vAlign w:val="center"/>
          </w:tcPr>
          <w:p>
            <w:pPr>
              <w:widowControl/>
              <w:spacing w:line="360" w:lineRule="auto"/>
              <w:jc w:val="center"/>
              <w:rPr>
                <w:rFonts w:ascii="宋体" w:hAnsi="宋体" w:cs="宋体"/>
                <w:color w:val="000000" w:themeColor="text1"/>
                <w:kern w:val="0"/>
                <w:szCs w:val="21"/>
              </w:rPr>
            </w:pPr>
          </w:p>
        </w:tc>
        <w:tc>
          <w:tcPr>
            <w:tcW w:w="844" w:type="dxa"/>
            <w:vAlign w:val="center"/>
          </w:tcPr>
          <w:p>
            <w:pPr>
              <w:spacing w:line="360" w:lineRule="auto"/>
              <w:jc w:val="center"/>
              <w:rPr>
                <w:rFonts w:ascii="宋体" w:hAnsi="宋体"/>
                <w:b/>
                <w:color w:val="000000" w:themeColor="text1"/>
                <w:szCs w:val="21"/>
              </w:rPr>
            </w:pPr>
          </w:p>
        </w:tc>
        <w:tc>
          <w:tcPr>
            <w:tcW w:w="1134" w:type="dxa"/>
            <w:vAlign w:val="center"/>
          </w:tcPr>
          <w:p>
            <w:pPr>
              <w:spacing w:line="360" w:lineRule="auto"/>
              <w:jc w:val="center"/>
              <w:rPr>
                <w:rFonts w:ascii="宋体" w:hAnsi="宋体"/>
                <w:b/>
                <w:color w:val="000000" w:themeColor="text1"/>
                <w:szCs w:val="21"/>
              </w:rPr>
            </w:pPr>
          </w:p>
        </w:tc>
        <w:tc>
          <w:tcPr>
            <w:tcW w:w="1372" w:type="dxa"/>
            <w:vAlign w:val="center"/>
          </w:tcPr>
          <w:p>
            <w:pPr>
              <w:spacing w:line="360" w:lineRule="auto"/>
              <w:jc w:val="cente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pPr>
              <w:widowControl/>
              <w:spacing w:line="360" w:lineRule="auto"/>
              <w:jc w:val="center"/>
              <w:rPr>
                <w:rFonts w:ascii="宋体" w:hAnsi="宋体" w:cs="宋体"/>
                <w:color w:val="000000" w:themeColor="text1"/>
                <w:kern w:val="0"/>
                <w:szCs w:val="21"/>
              </w:rPr>
            </w:pPr>
          </w:p>
        </w:tc>
        <w:tc>
          <w:tcPr>
            <w:tcW w:w="4610" w:type="dxa"/>
            <w:vAlign w:val="center"/>
          </w:tcPr>
          <w:p>
            <w:pPr>
              <w:widowControl/>
              <w:spacing w:line="360" w:lineRule="auto"/>
              <w:jc w:val="center"/>
              <w:rPr>
                <w:rFonts w:ascii="宋体" w:hAnsi="宋体" w:cs="宋体"/>
                <w:color w:val="000000" w:themeColor="text1"/>
                <w:kern w:val="0"/>
                <w:szCs w:val="21"/>
              </w:rPr>
            </w:pPr>
          </w:p>
        </w:tc>
        <w:tc>
          <w:tcPr>
            <w:tcW w:w="820" w:type="dxa"/>
            <w:vAlign w:val="center"/>
          </w:tcPr>
          <w:p>
            <w:pPr>
              <w:widowControl/>
              <w:spacing w:line="360" w:lineRule="auto"/>
              <w:jc w:val="center"/>
              <w:rPr>
                <w:rFonts w:ascii="宋体" w:hAnsi="宋体" w:cs="宋体"/>
                <w:color w:val="000000" w:themeColor="text1"/>
                <w:kern w:val="0"/>
                <w:szCs w:val="21"/>
              </w:rPr>
            </w:pPr>
          </w:p>
        </w:tc>
        <w:tc>
          <w:tcPr>
            <w:tcW w:w="844" w:type="dxa"/>
            <w:vAlign w:val="center"/>
          </w:tcPr>
          <w:p>
            <w:pPr>
              <w:spacing w:line="360" w:lineRule="auto"/>
              <w:jc w:val="center"/>
              <w:rPr>
                <w:rFonts w:ascii="宋体" w:hAnsi="宋体"/>
                <w:b/>
                <w:color w:val="000000" w:themeColor="text1"/>
                <w:szCs w:val="21"/>
              </w:rPr>
            </w:pPr>
          </w:p>
        </w:tc>
        <w:tc>
          <w:tcPr>
            <w:tcW w:w="1134" w:type="dxa"/>
            <w:vAlign w:val="center"/>
          </w:tcPr>
          <w:p>
            <w:pPr>
              <w:spacing w:line="360" w:lineRule="auto"/>
              <w:jc w:val="center"/>
              <w:rPr>
                <w:rFonts w:ascii="宋体" w:hAnsi="宋体"/>
                <w:b/>
                <w:color w:val="000000" w:themeColor="text1"/>
                <w:szCs w:val="21"/>
              </w:rPr>
            </w:pPr>
          </w:p>
        </w:tc>
        <w:tc>
          <w:tcPr>
            <w:tcW w:w="1372" w:type="dxa"/>
            <w:vAlign w:val="center"/>
          </w:tcPr>
          <w:p>
            <w:pPr>
              <w:spacing w:line="360" w:lineRule="auto"/>
              <w:jc w:val="cente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pPr>
              <w:widowControl/>
              <w:spacing w:line="360" w:lineRule="auto"/>
              <w:jc w:val="center"/>
              <w:rPr>
                <w:rFonts w:ascii="宋体" w:hAnsi="宋体" w:cs="宋体"/>
                <w:color w:val="000000" w:themeColor="text1"/>
                <w:kern w:val="0"/>
                <w:szCs w:val="21"/>
              </w:rPr>
            </w:pPr>
          </w:p>
        </w:tc>
        <w:tc>
          <w:tcPr>
            <w:tcW w:w="4610" w:type="dxa"/>
            <w:vAlign w:val="center"/>
          </w:tcPr>
          <w:p>
            <w:pPr>
              <w:widowControl/>
              <w:spacing w:line="360" w:lineRule="auto"/>
              <w:jc w:val="center"/>
              <w:rPr>
                <w:rFonts w:ascii="宋体" w:hAnsi="宋体" w:cs="宋体"/>
                <w:color w:val="000000" w:themeColor="text1"/>
                <w:kern w:val="0"/>
                <w:szCs w:val="21"/>
              </w:rPr>
            </w:pPr>
          </w:p>
        </w:tc>
        <w:tc>
          <w:tcPr>
            <w:tcW w:w="820" w:type="dxa"/>
            <w:vAlign w:val="center"/>
          </w:tcPr>
          <w:p>
            <w:pPr>
              <w:widowControl/>
              <w:spacing w:line="360" w:lineRule="auto"/>
              <w:jc w:val="center"/>
              <w:rPr>
                <w:rFonts w:ascii="宋体" w:hAnsi="宋体" w:cs="宋体"/>
                <w:color w:val="000000" w:themeColor="text1"/>
                <w:kern w:val="0"/>
                <w:szCs w:val="21"/>
              </w:rPr>
            </w:pPr>
          </w:p>
        </w:tc>
        <w:tc>
          <w:tcPr>
            <w:tcW w:w="844" w:type="dxa"/>
            <w:vAlign w:val="center"/>
          </w:tcPr>
          <w:p>
            <w:pPr>
              <w:spacing w:line="360" w:lineRule="auto"/>
              <w:jc w:val="center"/>
              <w:rPr>
                <w:rFonts w:ascii="宋体" w:hAnsi="宋体"/>
                <w:b/>
                <w:color w:val="000000" w:themeColor="text1"/>
                <w:szCs w:val="21"/>
              </w:rPr>
            </w:pPr>
          </w:p>
        </w:tc>
        <w:tc>
          <w:tcPr>
            <w:tcW w:w="1134" w:type="dxa"/>
            <w:vAlign w:val="center"/>
          </w:tcPr>
          <w:p>
            <w:pPr>
              <w:spacing w:line="360" w:lineRule="auto"/>
              <w:jc w:val="center"/>
              <w:rPr>
                <w:rFonts w:ascii="宋体" w:hAnsi="宋体"/>
                <w:b/>
                <w:color w:val="000000" w:themeColor="text1"/>
                <w:szCs w:val="21"/>
              </w:rPr>
            </w:pPr>
          </w:p>
        </w:tc>
        <w:tc>
          <w:tcPr>
            <w:tcW w:w="1372" w:type="dxa"/>
            <w:vAlign w:val="center"/>
          </w:tcPr>
          <w:p>
            <w:pPr>
              <w:spacing w:line="360" w:lineRule="auto"/>
              <w:jc w:val="cente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pPr>
              <w:widowControl/>
              <w:spacing w:line="360" w:lineRule="auto"/>
              <w:jc w:val="center"/>
              <w:rPr>
                <w:rFonts w:ascii="宋体" w:hAnsi="宋体" w:cs="宋体"/>
                <w:color w:val="000000" w:themeColor="text1"/>
                <w:kern w:val="0"/>
                <w:szCs w:val="21"/>
              </w:rPr>
            </w:pPr>
          </w:p>
        </w:tc>
        <w:tc>
          <w:tcPr>
            <w:tcW w:w="4610" w:type="dxa"/>
            <w:vAlign w:val="center"/>
          </w:tcPr>
          <w:p>
            <w:pPr>
              <w:widowControl/>
              <w:spacing w:line="360" w:lineRule="auto"/>
              <w:jc w:val="center"/>
              <w:rPr>
                <w:rFonts w:ascii="宋体" w:hAnsi="宋体" w:cs="宋体"/>
                <w:color w:val="000000" w:themeColor="text1"/>
                <w:kern w:val="0"/>
                <w:szCs w:val="21"/>
              </w:rPr>
            </w:pPr>
          </w:p>
        </w:tc>
        <w:tc>
          <w:tcPr>
            <w:tcW w:w="820" w:type="dxa"/>
            <w:vAlign w:val="center"/>
          </w:tcPr>
          <w:p>
            <w:pPr>
              <w:widowControl/>
              <w:spacing w:line="360" w:lineRule="auto"/>
              <w:jc w:val="center"/>
              <w:rPr>
                <w:rFonts w:ascii="宋体" w:hAnsi="宋体" w:cs="宋体"/>
                <w:color w:val="000000" w:themeColor="text1"/>
                <w:kern w:val="0"/>
                <w:szCs w:val="21"/>
              </w:rPr>
            </w:pPr>
          </w:p>
        </w:tc>
        <w:tc>
          <w:tcPr>
            <w:tcW w:w="844" w:type="dxa"/>
            <w:vAlign w:val="center"/>
          </w:tcPr>
          <w:p>
            <w:pPr>
              <w:spacing w:line="360" w:lineRule="auto"/>
              <w:jc w:val="center"/>
              <w:rPr>
                <w:rFonts w:ascii="宋体" w:hAnsi="宋体"/>
                <w:b/>
                <w:color w:val="000000" w:themeColor="text1"/>
                <w:szCs w:val="21"/>
              </w:rPr>
            </w:pPr>
          </w:p>
        </w:tc>
        <w:tc>
          <w:tcPr>
            <w:tcW w:w="1134" w:type="dxa"/>
            <w:vAlign w:val="center"/>
          </w:tcPr>
          <w:p>
            <w:pPr>
              <w:spacing w:line="360" w:lineRule="auto"/>
              <w:jc w:val="center"/>
              <w:rPr>
                <w:rFonts w:ascii="宋体" w:hAnsi="宋体"/>
                <w:b/>
                <w:color w:val="000000" w:themeColor="text1"/>
                <w:szCs w:val="21"/>
              </w:rPr>
            </w:pPr>
          </w:p>
        </w:tc>
        <w:tc>
          <w:tcPr>
            <w:tcW w:w="1372" w:type="dxa"/>
            <w:vAlign w:val="center"/>
          </w:tcPr>
          <w:p>
            <w:pPr>
              <w:spacing w:line="360" w:lineRule="auto"/>
              <w:jc w:val="cente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pPr>
              <w:widowControl/>
              <w:spacing w:line="360" w:lineRule="auto"/>
              <w:jc w:val="center"/>
              <w:rPr>
                <w:rFonts w:ascii="宋体" w:hAnsi="宋体" w:cs="宋体"/>
                <w:color w:val="000000" w:themeColor="text1"/>
                <w:kern w:val="0"/>
                <w:szCs w:val="21"/>
              </w:rPr>
            </w:pPr>
          </w:p>
        </w:tc>
        <w:tc>
          <w:tcPr>
            <w:tcW w:w="4610" w:type="dxa"/>
            <w:vAlign w:val="center"/>
          </w:tcPr>
          <w:p>
            <w:pPr>
              <w:widowControl/>
              <w:spacing w:line="360" w:lineRule="auto"/>
              <w:jc w:val="center"/>
              <w:rPr>
                <w:rFonts w:ascii="宋体" w:hAnsi="宋体" w:cs="宋体"/>
                <w:color w:val="000000" w:themeColor="text1"/>
                <w:kern w:val="0"/>
                <w:szCs w:val="21"/>
              </w:rPr>
            </w:pPr>
          </w:p>
        </w:tc>
        <w:tc>
          <w:tcPr>
            <w:tcW w:w="820" w:type="dxa"/>
            <w:vAlign w:val="center"/>
          </w:tcPr>
          <w:p>
            <w:pPr>
              <w:widowControl/>
              <w:spacing w:line="360" w:lineRule="auto"/>
              <w:jc w:val="center"/>
              <w:rPr>
                <w:rFonts w:ascii="宋体" w:hAnsi="宋体" w:cs="宋体"/>
                <w:color w:val="000000" w:themeColor="text1"/>
                <w:kern w:val="0"/>
                <w:szCs w:val="21"/>
              </w:rPr>
            </w:pPr>
          </w:p>
        </w:tc>
        <w:tc>
          <w:tcPr>
            <w:tcW w:w="844" w:type="dxa"/>
            <w:vAlign w:val="center"/>
          </w:tcPr>
          <w:p>
            <w:pPr>
              <w:spacing w:line="360" w:lineRule="auto"/>
              <w:jc w:val="center"/>
              <w:rPr>
                <w:rFonts w:ascii="宋体" w:hAnsi="宋体"/>
                <w:b/>
                <w:color w:val="000000" w:themeColor="text1"/>
                <w:szCs w:val="21"/>
              </w:rPr>
            </w:pPr>
          </w:p>
        </w:tc>
        <w:tc>
          <w:tcPr>
            <w:tcW w:w="1134" w:type="dxa"/>
            <w:vAlign w:val="center"/>
          </w:tcPr>
          <w:p>
            <w:pPr>
              <w:spacing w:line="360" w:lineRule="auto"/>
              <w:jc w:val="center"/>
              <w:rPr>
                <w:rFonts w:ascii="宋体" w:hAnsi="宋体"/>
                <w:b/>
                <w:color w:val="000000" w:themeColor="text1"/>
                <w:szCs w:val="21"/>
              </w:rPr>
            </w:pPr>
          </w:p>
        </w:tc>
        <w:tc>
          <w:tcPr>
            <w:tcW w:w="1372" w:type="dxa"/>
            <w:vAlign w:val="center"/>
          </w:tcPr>
          <w:p>
            <w:pPr>
              <w:spacing w:line="360" w:lineRule="auto"/>
              <w:jc w:val="center"/>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19" w:type="dxa"/>
            <w:gridSpan w:val="5"/>
            <w:vAlign w:val="center"/>
          </w:tcPr>
          <w:p>
            <w:pPr>
              <w:spacing w:line="360" w:lineRule="auto"/>
              <w:rPr>
                <w:rFonts w:ascii="宋体" w:hAnsi="宋体" w:eastAsia="宋体"/>
                <w:b/>
                <w:color w:val="000000" w:themeColor="text1"/>
                <w:szCs w:val="21"/>
              </w:rPr>
            </w:pPr>
            <w:r>
              <w:rPr>
                <w:rFonts w:hint="eastAsia" w:ascii="宋体" w:hAnsi="宋体"/>
                <w:b/>
                <w:color w:val="000000" w:themeColor="text1"/>
                <w:szCs w:val="21"/>
              </w:rPr>
              <w:t>合计人民币（大写）：</w:t>
            </w:r>
          </w:p>
        </w:tc>
        <w:tc>
          <w:tcPr>
            <w:tcW w:w="1372" w:type="dxa"/>
            <w:vAlign w:val="center"/>
          </w:tcPr>
          <w:p>
            <w:pPr>
              <w:spacing w:line="360" w:lineRule="auto"/>
              <w:rPr>
                <w:rFonts w:ascii="宋体" w:hAnsi="宋体"/>
                <w:b/>
                <w:color w:val="000000" w:themeColor="text1"/>
                <w:szCs w:val="21"/>
              </w:rPr>
            </w:pPr>
            <w:r>
              <w:rPr>
                <w:rFonts w:hint="eastAsia" w:ascii="宋体" w:hAnsi="宋体"/>
                <w:b/>
                <w:color w:val="000000" w:themeColor="text1"/>
                <w:szCs w:val="21"/>
              </w:rPr>
              <w:t>￥</w:t>
            </w:r>
          </w:p>
        </w:tc>
      </w:tr>
    </w:tbl>
    <w:p>
      <w:pPr>
        <w:snapToGrid w:val="0"/>
        <w:spacing w:before="50" w:after="50" w:line="360" w:lineRule="auto"/>
        <w:jc w:val="left"/>
        <w:rPr>
          <w:rFonts w:ascii="宋体" w:hAnsi="宋体"/>
          <w:color w:val="000000" w:themeColor="text1"/>
          <w:szCs w:val="21"/>
        </w:rPr>
      </w:pPr>
    </w:p>
    <w:p>
      <w:pPr>
        <w:snapToGrid w:val="0"/>
        <w:spacing w:before="50" w:after="50" w:line="360" w:lineRule="auto"/>
        <w:jc w:val="left"/>
        <w:rPr>
          <w:rFonts w:ascii="宋体" w:hAnsi="宋体"/>
          <w:color w:val="000000" w:themeColor="text1"/>
          <w:szCs w:val="21"/>
        </w:rPr>
      </w:pPr>
      <w:r>
        <w:rPr>
          <w:rFonts w:hint="eastAsia" w:ascii="宋体" w:hAnsi="宋体"/>
          <w:color w:val="000000" w:themeColor="text1"/>
          <w:szCs w:val="21"/>
        </w:rPr>
        <w:t xml:space="preserve">注: </w:t>
      </w:r>
    </w:p>
    <w:p>
      <w:pPr>
        <w:snapToGrid w:val="0"/>
        <w:spacing w:before="50" w:after="50" w:line="360" w:lineRule="auto"/>
        <w:ind w:firstLine="210" w:firstLineChars="100"/>
        <w:jc w:val="left"/>
        <w:rPr>
          <w:rFonts w:ascii="宋体" w:hAnsi="宋体"/>
          <w:color w:val="000000" w:themeColor="text1"/>
          <w:szCs w:val="21"/>
        </w:rPr>
      </w:pPr>
      <w:r>
        <w:rPr>
          <w:rFonts w:hint="eastAsia" w:ascii="宋体" w:hAnsi="宋体"/>
          <w:color w:val="000000" w:themeColor="text1"/>
          <w:szCs w:val="21"/>
        </w:rPr>
        <w:t>1、报价一经涂改，应在涂改处加盖单位公章或者由法定代表人签字或盖章</w:t>
      </w:r>
      <w:r>
        <w:rPr>
          <w:rFonts w:hint="eastAsia" w:ascii="宋体" w:hAnsi="宋体"/>
          <w:b/>
          <w:color w:val="000000" w:themeColor="text1"/>
          <w:szCs w:val="21"/>
        </w:rPr>
        <w:t>或授权委托人签字或盖章，</w:t>
      </w:r>
      <w:r>
        <w:rPr>
          <w:rFonts w:hint="eastAsia" w:ascii="宋体" w:hAnsi="宋体"/>
          <w:color w:val="000000" w:themeColor="text1"/>
          <w:szCs w:val="21"/>
        </w:rPr>
        <w:t>否则其投标作无效标处理。</w:t>
      </w:r>
    </w:p>
    <w:p>
      <w:pPr>
        <w:snapToGrid w:val="0"/>
        <w:spacing w:before="50" w:after="50" w:line="360" w:lineRule="auto"/>
        <w:ind w:firstLine="210" w:firstLineChars="100"/>
        <w:jc w:val="left"/>
        <w:rPr>
          <w:rFonts w:ascii="宋体" w:hAnsi="宋体"/>
          <w:color w:val="000000" w:themeColor="text1"/>
          <w:szCs w:val="21"/>
        </w:rPr>
      </w:pPr>
      <w:r>
        <w:rPr>
          <w:rFonts w:hint="eastAsia" w:ascii="宋体" w:hAnsi="宋体"/>
          <w:color w:val="000000" w:themeColor="text1"/>
          <w:szCs w:val="21"/>
        </w:rPr>
        <w:t>2、以上投标总报价应与“开标一览表”中的“投标报价”相一致。</w:t>
      </w:r>
    </w:p>
    <w:p>
      <w:pPr>
        <w:tabs>
          <w:tab w:val="left" w:pos="606"/>
        </w:tabs>
        <w:spacing w:line="360" w:lineRule="auto"/>
        <w:rPr>
          <w:rFonts w:ascii="宋体" w:hAnsi="宋体" w:eastAsia="宋体"/>
          <w:color w:val="000000" w:themeColor="text1"/>
          <w:szCs w:val="21"/>
        </w:rPr>
      </w:pPr>
      <w:r>
        <w:rPr>
          <w:rFonts w:hint="eastAsia" w:ascii="宋体" w:hAnsi="宋体"/>
          <w:color w:val="000000" w:themeColor="text1"/>
          <w:szCs w:val="21"/>
        </w:rPr>
        <w:t xml:space="preserve"> </w:t>
      </w:r>
    </w:p>
    <w:p>
      <w:pPr>
        <w:tabs>
          <w:tab w:val="left" w:pos="606"/>
        </w:tabs>
        <w:spacing w:line="360" w:lineRule="auto"/>
        <w:rPr>
          <w:rFonts w:ascii="宋体" w:hAnsi="宋体"/>
          <w:color w:val="000000" w:themeColor="text1"/>
          <w:szCs w:val="21"/>
        </w:rPr>
      </w:pPr>
    </w:p>
    <w:p>
      <w:pPr>
        <w:tabs>
          <w:tab w:val="left" w:pos="606"/>
        </w:tabs>
        <w:spacing w:line="360" w:lineRule="auto"/>
        <w:rPr>
          <w:rFonts w:ascii="宋体" w:hAnsi="宋体"/>
          <w:color w:val="000000" w:themeColor="text1"/>
          <w:szCs w:val="21"/>
        </w:rPr>
      </w:pPr>
    </w:p>
    <w:p>
      <w:pPr>
        <w:tabs>
          <w:tab w:val="left" w:pos="606"/>
        </w:tabs>
        <w:spacing w:line="360" w:lineRule="auto"/>
        <w:rPr>
          <w:rFonts w:ascii="宋体" w:hAnsi="宋体"/>
          <w:color w:val="000000" w:themeColor="text1"/>
          <w:spacing w:val="20"/>
          <w:szCs w:val="21"/>
        </w:rPr>
      </w:pPr>
      <w:r>
        <w:rPr>
          <w:rFonts w:hint="eastAsia" w:ascii="宋体" w:hAnsi="宋体"/>
          <w:color w:val="000000" w:themeColor="text1"/>
          <w:spacing w:val="20"/>
          <w:szCs w:val="21"/>
        </w:rPr>
        <w:t>法定代表人签字（或盖章）：            投标人（盖章）：</w:t>
      </w:r>
    </w:p>
    <w:p>
      <w:pPr>
        <w:tabs>
          <w:tab w:val="left" w:pos="606"/>
        </w:tabs>
        <w:spacing w:line="360" w:lineRule="auto"/>
        <w:rPr>
          <w:rFonts w:ascii="宋体" w:hAnsi="宋体"/>
          <w:color w:val="000000" w:themeColor="text1"/>
          <w:spacing w:val="20"/>
          <w:szCs w:val="21"/>
        </w:rPr>
      </w:pPr>
      <w:r>
        <w:rPr>
          <w:rFonts w:hint="eastAsia" w:ascii="宋体" w:hAnsi="宋体"/>
          <w:color w:val="000000" w:themeColor="text1"/>
          <w:spacing w:val="20"/>
          <w:szCs w:val="21"/>
        </w:rPr>
        <w:t>日期：</w:t>
      </w:r>
    </w:p>
    <w:p>
      <w:pPr>
        <w:tabs>
          <w:tab w:val="left" w:pos="606"/>
        </w:tabs>
        <w:spacing w:line="360" w:lineRule="auto"/>
        <w:rPr>
          <w:color w:val="000000" w:themeColor="text1"/>
          <w:szCs w:val="21"/>
        </w:rPr>
      </w:pPr>
    </w:p>
    <w:p>
      <w:pPr>
        <w:pStyle w:val="2"/>
        <w:spacing w:after="120"/>
        <w:rPr>
          <w:color w:val="000000" w:themeColor="text1"/>
        </w:rPr>
      </w:pPr>
    </w:p>
    <w:p>
      <w:pPr>
        <w:pStyle w:val="2"/>
        <w:rPr>
          <w:color w:val="000000" w:themeColor="text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">
          <v:path arrowok="t"/>
          <v:fill on="f" focussize="0,0"/>
          <v:stroke on="f" joinstyle="miter"/>
          <v:imagedata o:title=""/>
          <o:lock v:ext="edit"/>
          <v:textbox inset="0mm,0mm,0mm,0mm" style="mso-fit-shape-to-text:t;">
            <w:txbxContent>
              <w:p>
                <w:pPr>
                  <w:pStyle w:val="12"/>
                  <w:rPr>
                    <w:rStyle w:val="22"/>
                  </w:rPr>
                </w:pPr>
                <w:r>
                  <w:fldChar w:fldCharType="begin"/>
                </w:r>
                <w:r>
                  <w:rPr>
                    <w:rStyle w:val="22"/>
                  </w:rPr>
                  <w:instrText xml:space="preserve">PAGE  </w:instrText>
                </w:r>
                <w:r>
                  <w:fldChar w:fldCharType="separate"/>
                </w:r>
                <w:r>
                  <w:rPr>
                    <w:rStyle w:val="22"/>
                  </w:rPr>
                  <w:t>32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968B3"/>
    <w:multiLevelType w:val="singleLevel"/>
    <w:tmpl w:val="83B968B3"/>
    <w:lvl w:ilvl="0" w:tentative="0">
      <w:start w:val="6"/>
      <w:numFmt w:val="decimal"/>
      <w:suff w:val="nothing"/>
      <w:lvlText w:val="%1、"/>
      <w:lvlJc w:val="left"/>
    </w:lvl>
  </w:abstractNum>
  <w:abstractNum w:abstractNumId="1">
    <w:nsid w:val="EB2E7035"/>
    <w:multiLevelType w:val="singleLevel"/>
    <w:tmpl w:val="EB2E7035"/>
    <w:lvl w:ilvl="0" w:tentative="0">
      <w:start w:val="1"/>
      <w:numFmt w:val="decimal"/>
      <w:pStyle w:val="5"/>
      <w:lvlText w:val="%1."/>
      <w:lvlJc w:val="left"/>
      <w:pPr>
        <w:tabs>
          <w:tab w:val="left" w:pos="360"/>
        </w:tabs>
        <w:ind w:left="360" w:hanging="360"/>
      </w:pPr>
    </w:lvl>
  </w:abstractNum>
  <w:abstractNum w:abstractNumId="2">
    <w:nsid w:val="58C0FE36"/>
    <w:multiLevelType w:val="singleLevel"/>
    <w:tmpl w:val="58C0FE36"/>
    <w:lvl w:ilvl="0" w:tentative="0">
      <w:start w:val="1"/>
      <w:numFmt w:val="chineseCounting"/>
      <w:suff w:val="nothing"/>
      <w:lvlText w:val="%1、"/>
      <w:lvlJc w:val="left"/>
    </w:lvl>
  </w:abstractNum>
  <w:abstractNum w:abstractNumId="3">
    <w:nsid w:val="59366673"/>
    <w:multiLevelType w:val="singleLevel"/>
    <w:tmpl w:val="59366673"/>
    <w:lvl w:ilvl="0" w:tentative="0">
      <w:start w:val="4"/>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66FFB"/>
    <w:rsid w:val="000A20AB"/>
    <w:rsid w:val="000D3E96"/>
    <w:rsid w:val="000D7507"/>
    <w:rsid w:val="001140D0"/>
    <w:rsid w:val="00133625"/>
    <w:rsid w:val="001620C0"/>
    <w:rsid w:val="00195233"/>
    <w:rsid w:val="001C742C"/>
    <w:rsid w:val="001E4551"/>
    <w:rsid w:val="002C1D5D"/>
    <w:rsid w:val="00302B93"/>
    <w:rsid w:val="00302FDD"/>
    <w:rsid w:val="00354847"/>
    <w:rsid w:val="003879E6"/>
    <w:rsid w:val="003902BF"/>
    <w:rsid w:val="00397FB4"/>
    <w:rsid w:val="00450FF1"/>
    <w:rsid w:val="00466ED9"/>
    <w:rsid w:val="00466FFB"/>
    <w:rsid w:val="00483752"/>
    <w:rsid w:val="004C7817"/>
    <w:rsid w:val="00506328"/>
    <w:rsid w:val="005F1223"/>
    <w:rsid w:val="00651057"/>
    <w:rsid w:val="00682B95"/>
    <w:rsid w:val="006C2EA9"/>
    <w:rsid w:val="0070709E"/>
    <w:rsid w:val="00713174"/>
    <w:rsid w:val="00724471"/>
    <w:rsid w:val="007458AA"/>
    <w:rsid w:val="00761E0F"/>
    <w:rsid w:val="0078143C"/>
    <w:rsid w:val="007B5201"/>
    <w:rsid w:val="008655FC"/>
    <w:rsid w:val="009665EB"/>
    <w:rsid w:val="009A1086"/>
    <w:rsid w:val="009F545D"/>
    <w:rsid w:val="00A16F42"/>
    <w:rsid w:val="00A41C9B"/>
    <w:rsid w:val="00A7054D"/>
    <w:rsid w:val="00A7591B"/>
    <w:rsid w:val="00AA4705"/>
    <w:rsid w:val="00B66795"/>
    <w:rsid w:val="00BB3132"/>
    <w:rsid w:val="00BF0AB5"/>
    <w:rsid w:val="00BF431B"/>
    <w:rsid w:val="00C67FD9"/>
    <w:rsid w:val="00CB1EC9"/>
    <w:rsid w:val="00CB6650"/>
    <w:rsid w:val="00CC28B2"/>
    <w:rsid w:val="00D12BED"/>
    <w:rsid w:val="00E01451"/>
    <w:rsid w:val="00E42E16"/>
    <w:rsid w:val="00E61590"/>
    <w:rsid w:val="00E74226"/>
    <w:rsid w:val="00E74FB0"/>
    <w:rsid w:val="00EE6C79"/>
    <w:rsid w:val="00F70A8B"/>
    <w:rsid w:val="00F956F8"/>
    <w:rsid w:val="02906F11"/>
    <w:rsid w:val="0673692E"/>
    <w:rsid w:val="067A7C12"/>
    <w:rsid w:val="06A14DBE"/>
    <w:rsid w:val="08AE1E9F"/>
    <w:rsid w:val="097404C3"/>
    <w:rsid w:val="0A27015B"/>
    <w:rsid w:val="0B3C3BD0"/>
    <w:rsid w:val="0B534F80"/>
    <w:rsid w:val="0F5A4B2F"/>
    <w:rsid w:val="11C9740A"/>
    <w:rsid w:val="18383533"/>
    <w:rsid w:val="18C50DE5"/>
    <w:rsid w:val="1BF8167A"/>
    <w:rsid w:val="1E2A45EE"/>
    <w:rsid w:val="1ED02718"/>
    <w:rsid w:val="2342078B"/>
    <w:rsid w:val="23D3409E"/>
    <w:rsid w:val="24883B27"/>
    <w:rsid w:val="24BD373E"/>
    <w:rsid w:val="24F639E8"/>
    <w:rsid w:val="260F621B"/>
    <w:rsid w:val="26355556"/>
    <w:rsid w:val="267A740D"/>
    <w:rsid w:val="27123A9E"/>
    <w:rsid w:val="286256A9"/>
    <w:rsid w:val="28732366"/>
    <w:rsid w:val="28B9246E"/>
    <w:rsid w:val="2984512E"/>
    <w:rsid w:val="29D3130E"/>
    <w:rsid w:val="2B54647E"/>
    <w:rsid w:val="2C25682B"/>
    <w:rsid w:val="2D621010"/>
    <w:rsid w:val="2DB6560A"/>
    <w:rsid w:val="2F1E302B"/>
    <w:rsid w:val="2F6E4503"/>
    <w:rsid w:val="36F91BAE"/>
    <w:rsid w:val="3888313E"/>
    <w:rsid w:val="396526FC"/>
    <w:rsid w:val="3A625812"/>
    <w:rsid w:val="3B27770B"/>
    <w:rsid w:val="3DF014B8"/>
    <w:rsid w:val="433429C6"/>
    <w:rsid w:val="43AB7215"/>
    <w:rsid w:val="43B43B06"/>
    <w:rsid w:val="440937BE"/>
    <w:rsid w:val="45C95F97"/>
    <w:rsid w:val="471D1401"/>
    <w:rsid w:val="48403BBB"/>
    <w:rsid w:val="49136D13"/>
    <w:rsid w:val="4DD42DDB"/>
    <w:rsid w:val="4F2E77FF"/>
    <w:rsid w:val="4FD87091"/>
    <w:rsid w:val="4FFD541D"/>
    <w:rsid w:val="5107172B"/>
    <w:rsid w:val="5176064D"/>
    <w:rsid w:val="530F0B47"/>
    <w:rsid w:val="54F00716"/>
    <w:rsid w:val="55BB6F76"/>
    <w:rsid w:val="58273359"/>
    <w:rsid w:val="59097FF9"/>
    <w:rsid w:val="5AC06607"/>
    <w:rsid w:val="5B052FCC"/>
    <w:rsid w:val="5B4517BC"/>
    <w:rsid w:val="5C0D46F9"/>
    <w:rsid w:val="5D1E7743"/>
    <w:rsid w:val="5DB33A53"/>
    <w:rsid w:val="5F9F3465"/>
    <w:rsid w:val="5FEF34CC"/>
    <w:rsid w:val="60EE0200"/>
    <w:rsid w:val="634D354A"/>
    <w:rsid w:val="64954D15"/>
    <w:rsid w:val="68235AA3"/>
    <w:rsid w:val="688B3B9D"/>
    <w:rsid w:val="698F572F"/>
    <w:rsid w:val="6D136430"/>
    <w:rsid w:val="6D5D6C2D"/>
    <w:rsid w:val="721A399D"/>
    <w:rsid w:val="72565C05"/>
    <w:rsid w:val="734A04D3"/>
    <w:rsid w:val="7400407A"/>
    <w:rsid w:val="75083E2B"/>
    <w:rsid w:val="75D55674"/>
    <w:rsid w:val="76157B85"/>
    <w:rsid w:val="770E76C4"/>
    <w:rsid w:val="78540FAA"/>
    <w:rsid w:val="7A622072"/>
    <w:rsid w:val="7A7B27B3"/>
    <w:rsid w:val="7B6018A2"/>
    <w:rsid w:val="7E154BC6"/>
    <w:rsid w:val="7F943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1"/>
    <w:qFormat/>
    <w:uiPriority w:val="0"/>
    <w:pPr>
      <w:keepNext/>
      <w:keepLines/>
      <w:spacing w:line="360" w:lineRule="auto"/>
      <w:jc w:val="center"/>
      <w:outlineLvl w:val="0"/>
    </w:pPr>
    <w:rPr>
      <w:b/>
      <w:bCs/>
      <w:kern w:val="44"/>
      <w:sz w:val="28"/>
      <w:szCs w:val="44"/>
    </w:rPr>
  </w:style>
  <w:style w:type="paragraph" w:styleId="4">
    <w:name w:val="heading 3"/>
    <w:next w:val="1"/>
    <w:unhideWhenUsed/>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60" w:line="360" w:lineRule="exact"/>
    </w:pPr>
    <w:rPr>
      <w:rFonts w:ascii="Times New Roman" w:hAnsi="Times New Roman" w:eastAsia="宋体" w:cs="Times New Roman"/>
      <w:sz w:val="24"/>
    </w:rPr>
  </w:style>
  <w:style w:type="paragraph" w:styleId="5">
    <w:name w:val="List Number"/>
    <w:basedOn w:val="1"/>
    <w:qFormat/>
    <w:uiPriority w:val="0"/>
    <w:pPr>
      <w:numPr>
        <w:ilvl w:val="0"/>
        <w:numId w:val="1"/>
      </w:numPr>
    </w:pPr>
  </w:style>
  <w:style w:type="paragraph" w:styleId="6">
    <w:name w:val="Normal Indent"/>
    <w:basedOn w:val="1"/>
    <w:next w:val="7"/>
    <w:qFormat/>
    <w:uiPriority w:val="0"/>
    <w:pPr>
      <w:ind w:firstLine="420"/>
    </w:pPr>
    <w:rPr>
      <w:szCs w:val="20"/>
    </w:rPr>
  </w:style>
  <w:style w:type="paragraph" w:styleId="7">
    <w:name w:val="Body Text Indent"/>
    <w:basedOn w:val="1"/>
    <w:next w:val="6"/>
    <w:qFormat/>
    <w:uiPriority w:val="0"/>
    <w:pPr>
      <w:spacing w:line="200" w:lineRule="exact"/>
      <w:ind w:firstLine="301"/>
    </w:pPr>
    <w:rPr>
      <w:rFonts w:ascii="宋体" w:hAnsi="Courier New"/>
      <w:spacing w:val="-4"/>
      <w:sz w:val="18"/>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Plain Text"/>
    <w:basedOn w:val="1"/>
    <w:next w:val="10"/>
    <w:qFormat/>
    <w:uiPriority w:val="0"/>
    <w:pPr>
      <w:spacing w:beforeLines="50" w:afterLines="50" w:line="400" w:lineRule="exact"/>
    </w:pPr>
    <w:rPr>
      <w:rFonts w:ascii="宋体" w:hAnsi="Courier New"/>
      <w:kern w:val="0"/>
      <w:sz w:val="20"/>
      <w:szCs w:val="20"/>
    </w:rPr>
  </w:style>
  <w:style w:type="paragraph" w:styleId="10">
    <w:name w:val="Date"/>
    <w:basedOn w:val="1"/>
    <w:next w:val="1"/>
    <w:qFormat/>
    <w:uiPriority w:val="0"/>
    <w:pPr>
      <w:ind w:left="2500" w:leftChars="2500"/>
    </w:pPr>
    <w:rPr>
      <w:rFonts w:eastAsia="楷体_GB2312"/>
      <w:sz w:val="32"/>
      <w:szCs w:val="20"/>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rFonts w:eastAsia="黑体"/>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4">
    <w:name w:val="toc 1"/>
    <w:basedOn w:val="1"/>
    <w:next w:val="1"/>
    <w:qFormat/>
    <w:uiPriority w:val="39"/>
    <w:pPr>
      <w:spacing w:line="360" w:lineRule="auto"/>
    </w:pPr>
  </w:style>
  <w:style w:type="paragraph" w:styleId="15">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16">
    <w:name w:val="toc 2"/>
    <w:basedOn w:val="1"/>
    <w:next w:val="1"/>
    <w:qFormat/>
    <w:uiPriority w:val="39"/>
    <w:pPr>
      <w:spacing w:line="480" w:lineRule="auto"/>
      <w:ind w:left="420" w:leftChars="200"/>
    </w:pPr>
  </w:style>
  <w:style w:type="paragraph" w:styleId="17">
    <w:name w:val="Normal (Web)"/>
    <w:basedOn w:val="1"/>
    <w:qFormat/>
    <w:uiPriority w:val="0"/>
    <w:pPr>
      <w:jc w:val="left"/>
    </w:pPr>
    <w:rPr>
      <w:rFonts w:cs="Times New Roman"/>
      <w:kern w:val="0"/>
      <w:sz w:val="24"/>
    </w:rPr>
  </w:style>
  <w:style w:type="paragraph" w:styleId="18">
    <w:name w:val="Title"/>
    <w:basedOn w:val="1"/>
    <w:next w:val="1"/>
    <w:qFormat/>
    <w:uiPriority w:val="0"/>
    <w:pPr>
      <w:spacing w:before="240" w:after="60"/>
      <w:jc w:val="center"/>
      <w:outlineLvl w:val="0"/>
    </w:pPr>
    <w:rPr>
      <w:rFonts w:ascii="Arial" w:hAnsi="Arial"/>
      <w:b/>
      <w:bCs/>
      <w:sz w:val="32"/>
      <w:szCs w:val="32"/>
    </w:r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qFormat/>
    <w:uiPriority w:val="0"/>
    <w:rPr>
      <w:color w:val="000000"/>
      <w:u w:val="none"/>
    </w:rPr>
  </w:style>
  <w:style w:type="character" w:styleId="24">
    <w:name w:val="Emphasis"/>
    <w:basedOn w:val="20"/>
    <w:qFormat/>
    <w:uiPriority w:val="0"/>
    <w:rPr>
      <w:i/>
    </w:rPr>
  </w:style>
  <w:style w:type="character" w:styleId="25">
    <w:name w:val="Hyperlink"/>
    <w:basedOn w:val="20"/>
    <w:qFormat/>
    <w:uiPriority w:val="0"/>
    <w:rPr>
      <w:color w:val="000000"/>
      <w:u w:val="none"/>
    </w:rPr>
  </w:style>
  <w:style w:type="character" w:customStyle="1" w:styleId="26">
    <w:name w:val="fa"/>
    <w:basedOn w:val="20"/>
    <w:qFormat/>
    <w:uiPriority w:val="0"/>
    <w:rPr>
      <w:color w:val="333333"/>
      <w:sz w:val="19"/>
      <w:szCs w:val="19"/>
    </w:rPr>
  </w:style>
  <w:style w:type="paragraph" w:customStyle="1" w:styleId="27">
    <w:name w:val="p0"/>
    <w:qFormat/>
    <w:uiPriority w:val="0"/>
    <w:pPr>
      <w:spacing w:after="160" w:line="259" w:lineRule="auto"/>
      <w:jc w:val="both"/>
    </w:pPr>
    <w:rPr>
      <w:rFonts w:ascii="Calibri" w:hAnsi="Calibri" w:eastAsia="宋体" w:cs="宋体"/>
      <w:sz w:val="21"/>
      <w:szCs w:val="21"/>
      <w:lang w:val="en-US" w:eastAsia="zh-CN" w:bidi="ar-SA"/>
    </w:rPr>
  </w:style>
  <w:style w:type="paragraph" w:customStyle="1" w:styleId="28">
    <w:name w:val="CM26"/>
    <w:next w:val="29"/>
    <w:qFormat/>
    <w:uiPriority w:val="99"/>
    <w:pPr>
      <w:widowControl w:val="0"/>
      <w:autoSpaceDE w:val="0"/>
      <w:autoSpaceDN w:val="0"/>
      <w:adjustRightInd w:val="0"/>
      <w:spacing w:line="400" w:lineRule="atLeast"/>
    </w:pPr>
    <w:rPr>
      <w:rFonts w:ascii="宋体" w:hAnsi="Lucida Sans" w:eastAsia="宋体" w:cs="Times New Roman"/>
      <w:sz w:val="24"/>
      <w:szCs w:val="24"/>
      <w:lang w:val="en-US" w:eastAsia="zh-CN" w:bidi="ar-SA"/>
    </w:rPr>
  </w:style>
  <w:style w:type="paragraph" w:customStyle="1" w:styleId="29">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30">
    <w:name w:val="Body text|1"/>
    <w:basedOn w:val="1"/>
    <w:qFormat/>
    <w:uiPriority w:val="0"/>
    <w:pPr>
      <w:spacing w:line="434" w:lineRule="auto"/>
      <w:ind w:firstLine="400"/>
    </w:pPr>
    <w:rPr>
      <w:rFonts w:ascii="宋体" w:hAnsi="宋体" w:eastAsia="宋体" w:cs="宋体"/>
      <w:sz w:val="20"/>
      <w:szCs w:val="20"/>
      <w:lang w:val="zh-TW" w:eastAsia="zh-TW" w:bidi="zh-TW"/>
    </w:rPr>
  </w:style>
  <w:style w:type="character" w:customStyle="1" w:styleId="31">
    <w:name w:val="标题 1 Char"/>
    <w:link w:val="3"/>
    <w:qFormat/>
    <w:uiPriority w:val="0"/>
    <w:rPr>
      <w:b/>
      <w:bCs/>
      <w:kern w:val="44"/>
      <w:sz w:val="28"/>
      <w:szCs w:val="44"/>
    </w:rPr>
  </w:style>
  <w:style w:type="paragraph" w:customStyle="1" w:styleId="32">
    <w:name w:val="投标正文"/>
    <w:basedOn w:val="1"/>
    <w:qFormat/>
    <w:uiPriority w:val="0"/>
    <w:pPr>
      <w:spacing w:line="360" w:lineRule="auto"/>
      <w:ind w:left="100" w:firstLine="480" w:firstLineChars="200"/>
    </w:pPr>
    <w:rPr>
      <w:rFonts w:ascii="Calibri" w:hAnsi="Calibri"/>
      <w:kern w:val="0"/>
      <w:sz w:val="24"/>
    </w:rPr>
  </w:style>
  <w:style w:type="paragraph" w:customStyle="1" w:styleId="33">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4">
    <w:name w:val="批注框文本 Char"/>
    <w:basedOn w:val="20"/>
    <w:link w:val="11"/>
    <w:qFormat/>
    <w:uiPriority w:val="0"/>
    <w:rPr>
      <w:rFonts w:asciiTheme="minorHAnsi" w:hAnsiTheme="minorHAnsi" w:eastAsiaTheme="minorEastAsia" w:cstheme="minorBidi"/>
      <w:kern w:val="2"/>
      <w:sz w:val="18"/>
      <w:szCs w:val="18"/>
    </w:rPr>
  </w:style>
  <w:style w:type="paragraph" w:styleId="35">
    <w:name w:val="List Paragraph"/>
    <w:basedOn w:val="1"/>
    <w:unhideWhenUsed/>
    <w:qFormat/>
    <w:uiPriority w:val="34"/>
    <w:pPr>
      <w:ind w:firstLine="420" w:firstLineChars="200"/>
    </w:pPr>
  </w:style>
  <w:style w:type="character" w:customStyle="1" w:styleId="36">
    <w:name w:val="publishtime"/>
    <w:basedOn w:val="20"/>
    <w:qFormat/>
    <w:uiPriority w:val="0"/>
    <w:rPr>
      <w:color w:val="666666"/>
    </w:rPr>
  </w:style>
  <w:style w:type="character" w:customStyle="1" w:styleId="37">
    <w:name w:val="text-overflow"/>
    <w:basedOn w:val="20"/>
    <w:uiPriority w:val="0"/>
    <w:rPr>
      <w:sz w:val="21"/>
      <w:szCs w:val="21"/>
    </w:rPr>
  </w:style>
  <w:style w:type="character" w:customStyle="1" w:styleId="38">
    <w:name w:val="text-overflow1"/>
    <w:basedOn w:val="20"/>
    <w:uiPriority w:val="0"/>
    <w:rPr>
      <w:color w:val="666666"/>
    </w:rPr>
  </w:style>
  <w:style w:type="character" w:customStyle="1" w:styleId="39">
    <w:name w:val="first-child"/>
    <w:basedOn w:val="20"/>
    <w:uiPriority w:val="0"/>
  </w:style>
  <w:style w:type="character" w:customStyle="1" w:styleId="40">
    <w:name w:val="focus1"/>
    <w:basedOn w:val="20"/>
    <w:uiPriority w:val="0"/>
    <w:rPr>
      <w:color w:val="23527C"/>
      <w:shd w:val="clear" w:color="auto" w:fill="EEEEEE"/>
    </w:rPr>
  </w:style>
  <w:style w:type="character" w:customStyle="1" w:styleId="41">
    <w:name w:val="hover13"/>
    <w:basedOn w:val="20"/>
    <w:uiPriority w:val="0"/>
    <w:rPr>
      <w:color w:val="23527C"/>
      <w:shd w:val="clear" w:color="auto" w:fill="EEEEE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2542</Words>
  <Characters>14496</Characters>
  <Lines>120</Lines>
  <Paragraphs>34</Paragraphs>
  <TotalTime>7</TotalTime>
  <ScaleCrop>false</ScaleCrop>
  <LinksUpToDate>false</LinksUpToDate>
  <CharactersWithSpaces>17004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2021-12-21T08:06:00Z</dcterms:created>
  <dc:creator>Administrator</dc:creator>
  <cp:lastModifiedBy>Anni</cp:lastModifiedBy>
  <cp:lastPrinted>2022-02-23T01:11:00Z</cp:lastPrinted>
  <dcterms:modified xsi:type="dcterms:W3CDTF">2022-03-02T03:15:30Z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ECFE7AED13B04260AF5347DDDD638C75</vt:lpwstr>
  </property>
</Properties>
</file>