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ascii="宋体"/>
          <w:b/>
          <w:kern w:val="0"/>
          <w:sz w:val="52"/>
        </w:rPr>
      </w:pPr>
      <w:r>
        <w:rPr>
          <w:rFonts w:hint="eastAsia" w:ascii="宋体"/>
          <w:b/>
          <w:kern w:val="0"/>
          <w:sz w:val="52"/>
        </w:rPr>
        <w:t>三门县采购招标文件</w:t>
      </w:r>
    </w:p>
    <w:p>
      <w:pPr>
        <w:ind w:right="-693" w:rightChars="-330"/>
        <w:rPr>
          <w:rFonts w:ascii="宋体" w:hAnsi="宋体"/>
          <w:b/>
          <w:color w:val="FF0000"/>
          <w:w w:val="90"/>
          <w:sz w:val="44"/>
          <w:szCs w:val="44"/>
        </w:rPr>
      </w:pPr>
    </w:p>
    <w:p>
      <w:pPr>
        <w:ind w:right="-693" w:rightChars="-330"/>
        <w:rPr>
          <w:rFonts w:ascii="宋体" w:hAnsi="宋体"/>
          <w:b/>
          <w:color w:val="FF0000"/>
          <w:w w:val="90"/>
          <w:sz w:val="44"/>
          <w:szCs w:val="44"/>
          <w:lang w:val="en-US"/>
        </w:rPr>
      </w:pPr>
      <w:r>
        <w:rPr>
          <w:rFonts w:hint="eastAsia" w:ascii="宋体" w:hAnsi="宋体"/>
          <w:b/>
          <w:color w:val="FF0000"/>
          <w:w w:val="90"/>
          <w:sz w:val="44"/>
          <w:szCs w:val="44"/>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p>
    <w:p>
      <w:pPr>
        <w:spacing w:line="360" w:lineRule="auto"/>
        <w:jc w:val="center"/>
        <w:rPr>
          <w:rFonts w:ascii="宋体" w:hAnsi="宋体"/>
          <w:sz w:val="28"/>
          <w:szCs w:val="28"/>
        </w:rPr>
      </w:pPr>
    </w:p>
    <w:p>
      <w:pPr>
        <w:spacing w:line="360" w:lineRule="auto"/>
        <w:jc w:val="both"/>
        <w:rPr>
          <w:rFonts w:ascii="宋体" w:hAnsi="宋体"/>
          <w:sz w:val="28"/>
          <w:szCs w:val="28"/>
        </w:rPr>
      </w:pPr>
    </w:p>
    <w:p>
      <w:pPr>
        <w:spacing w:line="640" w:lineRule="exact"/>
        <w:ind w:left="2757" w:leftChars="1169" w:hanging="302" w:hangingChars="94"/>
        <w:rPr>
          <w:rFonts w:hint="default" w:ascii="宋体" w:hAnsi="宋体"/>
          <w:b/>
          <w:bCs/>
          <w:sz w:val="32"/>
          <w:szCs w:val="20"/>
          <w:lang w:val="en-US" w:eastAsia="zh-CN"/>
        </w:rPr>
      </w:pPr>
      <w:r>
        <w:rPr>
          <w:rFonts w:hint="eastAsia" w:ascii="宋体" w:hAnsi="宋体"/>
          <w:b/>
          <w:bCs/>
          <w:sz w:val="32"/>
          <w:szCs w:val="20"/>
          <w:lang w:eastAsia="zh-CN"/>
        </w:rPr>
        <w:t>项目编号：台易招备【</w:t>
      </w:r>
      <w:r>
        <w:rPr>
          <w:rFonts w:hint="eastAsia" w:ascii="宋体" w:hAnsi="宋体"/>
          <w:b/>
          <w:bCs/>
          <w:sz w:val="32"/>
          <w:szCs w:val="20"/>
          <w:lang w:val="en-US" w:eastAsia="zh-CN"/>
        </w:rPr>
        <w:t>2021</w:t>
      </w:r>
      <w:r>
        <w:rPr>
          <w:rFonts w:hint="eastAsia" w:ascii="宋体" w:hAnsi="宋体"/>
          <w:b/>
          <w:bCs/>
          <w:sz w:val="32"/>
          <w:szCs w:val="20"/>
          <w:lang w:eastAsia="zh-CN"/>
        </w:rPr>
        <w:t>】</w:t>
      </w:r>
      <w:r>
        <w:rPr>
          <w:rFonts w:hint="eastAsia" w:ascii="宋体" w:hAnsi="宋体"/>
          <w:b/>
          <w:bCs/>
          <w:sz w:val="32"/>
          <w:szCs w:val="20"/>
          <w:lang w:val="en-US" w:eastAsia="zh-CN"/>
        </w:rPr>
        <w:t xml:space="preserve"> 011号 </w:t>
      </w: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hint="eastAsia" w:ascii="宋体" w:hAnsi="宋体" w:eastAsia="宋体"/>
          <w:sz w:val="44"/>
          <w:szCs w:val="44"/>
          <w:lang w:eastAsia="zh-CN"/>
        </w:rPr>
      </w:pPr>
      <w:r>
        <w:rPr>
          <w:rFonts w:hint="eastAsia" w:ascii="宋体" w:hAnsi="宋体"/>
          <w:sz w:val="44"/>
          <w:szCs w:val="44"/>
        </w:rPr>
        <w:t>项目名称：</w:t>
      </w:r>
      <w:r>
        <w:rPr>
          <w:rFonts w:hint="eastAsia" w:ascii="宋体" w:hAnsi="宋体"/>
          <w:sz w:val="44"/>
          <w:szCs w:val="40"/>
          <w:lang w:eastAsia="zh-CN"/>
        </w:rPr>
        <w:t>三门县锦绣三门小区物业管理项目</w:t>
      </w:r>
    </w:p>
    <w:p>
      <w:pPr>
        <w:spacing w:line="360" w:lineRule="auto"/>
        <w:jc w:val="center"/>
        <w:rPr>
          <w:rFonts w:ascii="宋体" w:hAnsi="宋体"/>
          <w:b/>
          <w:color w:val="FF0000"/>
          <w:sz w:val="36"/>
          <w:szCs w:val="36"/>
        </w:rPr>
      </w:pPr>
    </w:p>
    <w:p>
      <w:pPr>
        <w:spacing w:line="360" w:lineRule="auto"/>
        <w:jc w:val="center"/>
        <w:rPr>
          <w:rFonts w:ascii="宋体" w:hAnsi="宋体"/>
          <w:b/>
          <w:color w:val="FF0000"/>
          <w:sz w:val="36"/>
          <w:szCs w:val="36"/>
        </w:rPr>
      </w:pPr>
    </w:p>
    <w:p>
      <w:pPr>
        <w:spacing w:line="360" w:lineRule="auto"/>
        <w:jc w:val="center"/>
        <w:rPr>
          <w:rFonts w:ascii="宋体" w:hAnsi="宋体"/>
          <w:b/>
          <w:color w:val="FF0000"/>
          <w:sz w:val="36"/>
          <w:szCs w:val="36"/>
        </w:rPr>
      </w:pPr>
    </w:p>
    <w:p>
      <w:pPr>
        <w:ind w:right="-693" w:rightChars="-330"/>
        <w:rPr>
          <w:rFonts w:ascii="宋体" w:hAnsi="宋体"/>
          <w:sz w:val="28"/>
          <w:szCs w:val="28"/>
        </w:rPr>
      </w:pPr>
    </w:p>
    <w:p>
      <w:pPr>
        <w:ind w:right="-693" w:rightChars="-330"/>
        <w:rPr>
          <w:rFonts w:ascii="宋体" w:hAnsi="宋体"/>
          <w:sz w:val="28"/>
          <w:szCs w:val="28"/>
        </w:rPr>
      </w:pPr>
    </w:p>
    <w:p>
      <w:pPr>
        <w:ind w:right="-693" w:rightChars="-330"/>
        <w:rPr>
          <w:rFonts w:ascii="宋体" w:hAnsi="宋体"/>
          <w:sz w:val="28"/>
          <w:szCs w:val="28"/>
        </w:rPr>
      </w:pPr>
    </w:p>
    <w:p>
      <w:pPr>
        <w:ind w:right="-693" w:rightChars="-330"/>
        <w:rPr>
          <w:rFonts w:ascii="宋体" w:hAnsi="宋体"/>
          <w:sz w:val="28"/>
          <w:szCs w:val="28"/>
        </w:rPr>
      </w:pPr>
      <w:r>
        <w:rPr>
          <w:rFonts w:hint="eastAsia" w:ascii="宋体" w:hAnsi="宋体"/>
          <w:sz w:val="28"/>
          <w:szCs w:val="28"/>
        </w:rPr>
        <w:t xml:space="preserve">             采购单位：</w:t>
      </w:r>
      <w:r>
        <w:rPr>
          <w:rFonts w:hint="eastAsia"/>
          <w:color w:val="000000" w:themeColor="text1"/>
          <w:kern w:val="0"/>
          <w:sz w:val="30"/>
          <w:szCs w:val="30"/>
          <w:lang w:eastAsia="zh-CN"/>
          <w14:textFill>
            <w14:solidFill>
              <w14:schemeClr w14:val="tx1"/>
            </w14:solidFill>
          </w14:textFill>
        </w:rPr>
        <w:t>三门县锦绣三门小区业主委员会</w:t>
      </w:r>
    </w:p>
    <w:p>
      <w:pPr>
        <w:ind w:right="-693" w:rightChars="-330"/>
        <w:rPr>
          <w:rFonts w:hint="eastAsia" w:ascii="宋体" w:hAnsi="宋体"/>
          <w:sz w:val="28"/>
          <w:szCs w:val="28"/>
          <w:lang w:eastAsia="zh-CN"/>
        </w:rPr>
      </w:pPr>
      <w:r>
        <w:rPr>
          <w:rFonts w:hint="eastAsia" w:ascii="宋体" w:hAnsi="宋体"/>
          <w:sz w:val="28"/>
          <w:szCs w:val="28"/>
        </w:rPr>
        <w:t xml:space="preserve">             招标代理机构：</w:t>
      </w:r>
      <w:r>
        <w:rPr>
          <w:rFonts w:hint="eastAsia" w:ascii="宋体" w:hAnsi="宋体"/>
          <w:sz w:val="28"/>
          <w:szCs w:val="28"/>
          <w:lang w:eastAsia="zh-CN"/>
        </w:rPr>
        <w:t>台州易欣工程管理有限公司</w:t>
      </w:r>
    </w:p>
    <w:p>
      <w:pPr>
        <w:ind w:right="-693" w:rightChars="-330" w:firstLine="1800" w:firstLineChars="600"/>
        <w:rPr>
          <w:rFonts w:hint="eastAsia"/>
          <w:color w:val="000000" w:themeColor="text1"/>
          <w:kern w:val="0"/>
          <w:sz w:val="30"/>
          <w:szCs w:val="30"/>
          <w:lang w:eastAsia="zh-CN"/>
          <w14:textFill>
            <w14:solidFill>
              <w14:schemeClr w14:val="tx1"/>
            </w14:solidFill>
          </w14:textFill>
        </w:rPr>
      </w:pPr>
      <w:r>
        <w:rPr>
          <w:rFonts w:hint="eastAsia"/>
          <w:color w:val="000000" w:themeColor="text1"/>
          <w:kern w:val="0"/>
          <w:sz w:val="30"/>
          <w:szCs w:val="30"/>
          <w:lang w:val="en-US" w:eastAsia="zh-CN"/>
          <w14:textFill>
            <w14:solidFill>
              <w14:schemeClr w14:val="tx1"/>
            </w14:solidFill>
          </w14:textFill>
        </w:rPr>
        <w:t>行业监管部门</w:t>
      </w:r>
      <w:r>
        <w:rPr>
          <w:rFonts w:hint="eastAsia"/>
          <w:color w:val="000000" w:themeColor="text1"/>
          <w:kern w:val="0"/>
          <w:sz w:val="30"/>
          <w:szCs w:val="30"/>
          <w:lang w:eastAsia="zh-CN"/>
          <w14:textFill>
            <w14:solidFill>
              <w14:schemeClr w14:val="tx1"/>
            </w14:solidFill>
          </w14:textFill>
        </w:rPr>
        <w:t>：</w:t>
      </w:r>
      <w:r>
        <w:rPr>
          <w:rFonts w:hint="eastAsia"/>
          <w:color w:val="000000" w:themeColor="text1"/>
          <w:kern w:val="0"/>
          <w:sz w:val="30"/>
          <w:szCs w:val="30"/>
          <w:lang w:val="en-US" w:eastAsia="zh-CN"/>
          <w14:textFill>
            <w14:solidFill>
              <w14:schemeClr w14:val="tx1"/>
            </w14:solidFill>
          </w14:textFill>
        </w:rPr>
        <w:t>三门县综合行政执法局</w:t>
      </w:r>
    </w:p>
    <w:p>
      <w:pPr>
        <w:pStyle w:val="2"/>
      </w:pPr>
    </w:p>
    <w:p>
      <w:pPr>
        <w:ind w:right="-693" w:rightChars="-330"/>
        <w:rPr>
          <w:rFonts w:ascii="宋体" w:hAnsi="宋体"/>
          <w:sz w:val="28"/>
          <w:szCs w:val="28"/>
        </w:rPr>
      </w:pPr>
    </w:p>
    <w:p>
      <w:pPr>
        <w:ind w:right="-693" w:rightChars="-330"/>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20</w:t>
      </w:r>
      <w:r>
        <w:rPr>
          <w:rFonts w:hint="eastAsia" w:ascii="宋体" w:hAnsi="宋体"/>
          <w:sz w:val="28"/>
          <w:szCs w:val="28"/>
          <w:lang w:val="en-US" w:eastAsia="zh-CN"/>
        </w:rPr>
        <w:t>21</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jc w:val="left"/>
        <w:rPr>
          <w:rFonts w:ascii="宋体" w:hAnsi="宋体"/>
          <w:b/>
          <w:sz w:val="36"/>
        </w:rPr>
      </w:pPr>
      <w:r>
        <w:rPr>
          <w:rFonts w:hint="eastAsia" w:ascii="宋体" w:hAnsi="宋体"/>
          <w:b/>
          <w:sz w:val="36"/>
        </w:rPr>
        <w:t>招标文件目录</w:t>
      </w:r>
    </w:p>
    <w:p>
      <w:pPr>
        <w:spacing w:line="360" w:lineRule="auto"/>
        <w:rPr>
          <w:rFonts w:ascii="宋体" w:hAnsi="宋体"/>
          <w:sz w:val="10"/>
        </w:rPr>
      </w:pPr>
    </w:p>
    <w:p>
      <w:pPr>
        <w:numPr>
          <w:ilvl w:val="0"/>
          <w:numId w:val="4"/>
        </w:numPr>
        <w:spacing w:line="360" w:lineRule="auto"/>
        <w:rPr>
          <w:rFonts w:ascii="宋体" w:hAnsi="宋体"/>
          <w:sz w:val="28"/>
        </w:rPr>
      </w:pPr>
      <w:r>
        <w:rPr>
          <w:rFonts w:hint="eastAsia" w:ascii="宋体" w:hAnsi="宋体"/>
          <w:b/>
          <w:sz w:val="28"/>
        </w:rPr>
        <w:t>招标公告-------------------------------------------3</w:t>
      </w:r>
    </w:p>
    <w:p>
      <w:pPr>
        <w:numPr>
          <w:ilvl w:val="0"/>
          <w:numId w:val="4"/>
        </w:numPr>
        <w:spacing w:line="360" w:lineRule="auto"/>
        <w:rPr>
          <w:rFonts w:ascii="宋体" w:hAnsi="宋体"/>
          <w:sz w:val="28"/>
        </w:rPr>
      </w:pPr>
      <w:r>
        <w:rPr>
          <w:rFonts w:hint="eastAsia" w:ascii="宋体" w:hAnsi="宋体"/>
          <w:b/>
          <w:sz w:val="28"/>
        </w:rPr>
        <w:t>招标项目技术规格书---------------------------------4</w:t>
      </w:r>
    </w:p>
    <w:p>
      <w:pPr>
        <w:spacing w:line="360" w:lineRule="auto"/>
        <w:ind w:left="720"/>
        <w:rPr>
          <w:rFonts w:ascii="宋体" w:hAnsi="宋体"/>
          <w:sz w:val="28"/>
        </w:rPr>
      </w:pPr>
      <w:r>
        <w:rPr>
          <w:rFonts w:hint="eastAsia" w:ascii="宋体" w:hAnsi="宋体"/>
          <w:sz w:val="28"/>
        </w:rPr>
        <w:t>1、项目概况------------------------------------------4</w:t>
      </w:r>
    </w:p>
    <w:p>
      <w:pPr>
        <w:spacing w:line="360" w:lineRule="auto"/>
        <w:ind w:left="720"/>
        <w:rPr>
          <w:rFonts w:ascii="宋体" w:hAnsi="宋体"/>
          <w:sz w:val="28"/>
        </w:rPr>
      </w:pPr>
      <w:r>
        <w:rPr>
          <w:rFonts w:hint="eastAsia" w:ascii="宋体" w:hAnsi="宋体"/>
          <w:sz w:val="28"/>
        </w:rPr>
        <w:t>2、物业管理内容--------------------------------------4</w:t>
      </w:r>
    </w:p>
    <w:p>
      <w:pPr>
        <w:spacing w:line="360" w:lineRule="auto"/>
        <w:ind w:left="720"/>
        <w:rPr>
          <w:rFonts w:ascii="宋体" w:hAnsi="宋体"/>
          <w:sz w:val="28"/>
        </w:rPr>
      </w:pPr>
      <w:r>
        <w:rPr>
          <w:rFonts w:hint="eastAsia" w:ascii="宋体" w:hAnsi="宋体"/>
          <w:sz w:val="28"/>
        </w:rPr>
        <w:t>3、物业管理服务质量要求------------------------------4</w:t>
      </w:r>
    </w:p>
    <w:p>
      <w:pPr>
        <w:spacing w:line="360" w:lineRule="auto"/>
        <w:ind w:left="720"/>
        <w:rPr>
          <w:rFonts w:ascii="宋体" w:hAnsi="宋体"/>
          <w:sz w:val="28"/>
        </w:rPr>
      </w:pPr>
      <w:r>
        <w:rPr>
          <w:rFonts w:hint="eastAsia" w:ascii="宋体" w:hAnsi="宋体"/>
          <w:sz w:val="28"/>
        </w:rPr>
        <w:t>4、物业服务人员配置-----------------------------------8</w:t>
      </w:r>
    </w:p>
    <w:p>
      <w:pPr>
        <w:spacing w:line="360" w:lineRule="auto"/>
        <w:ind w:left="720"/>
        <w:rPr>
          <w:rFonts w:ascii="宋体" w:hAnsi="宋体"/>
          <w:sz w:val="28"/>
        </w:rPr>
      </w:pPr>
      <w:r>
        <w:rPr>
          <w:rFonts w:hint="eastAsia" w:ascii="宋体" w:hAnsi="宋体"/>
          <w:sz w:val="28"/>
        </w:rPr>
        <w:t>5、投标报价------------------------------------------9</w:t>
      </w:r>
    </w:p>
    <w:p>
      <w:pPr>
        <w:numPr>
          <w:ilvl w:val="0"/>
          <w:numId w:val="4"/>
        </w:numPr>
        <w:spacing w:line="360" w:lineRule="auto"/>
        <w:rPr>
          <w:rFonts w:ascii="宋体" w:hAnsi="宋体"/>
          <w:b/>
          <w:sz w:val="28"/>
        </w:rPr>
      </w:pPr>
      <w:r>
        <w:rPr>
          <w:rFonts w:hint="eastAsia" w:ascii="宋体" w:hAnsi="宋体"/>
          <w:b/>
          <w:sz w:val="28"/>
        </w:rPr>
        <w:t>投标人须知----------------------------------------10</w:t>
      </w:r>
    </w:p>
    <w:p>
      <w:pPr>
        <w:spacing w:line="360" w:lineRule="auto"/>
        <w:ind w:left="720"/>
        <w:rPr>
          <w:rFonts w:ascii="宋体" w:hAnsi="宋体"/>
          <w:sz w:val="28"/>
        </w:rPr>
      </w:pPr>
      <w:r>
        <w:rPr>
          <w:rFonts w:hint="eastAsia" w:ascii="宋体" w:hAnsi="宋体"/>
          <w:sz w:val="28"/>
        </w:rPr>
        <w:t>1、说明-------------------------------------------- 10</w:t>
      </w:r>
    </w:p>
    <w:p>
      <w:pPr>
        <w:spacing w:line="360" w:lineRule="auto"/>
        <w:ind w:left="720"/>
        <w:rPr>
          <w:rFonts w:ascii="宋体" w:hAnsi="宋体"/>
          <w:sz w:val="28"/>
        </w:rPr>
      </w:pPr>
      <w:r>
        <w:rPr>
          <w:rFonts w:hint="eastAsia" w:ascii="宋体" w:hAnsi="宋体"/>
          <w:sz w:val="28"/>
        </w:rPr>
        <w:t>2、招标文件-----------------------------------------10</w:t>
      </w:r>
    </w:p>
    <w:p>
      <w:pPr>
        <w:spacing w:line="360" w:lineRule="auto"/>
        <w:ind w:left="720"/>
        <w:rPr>
          <w:rFonts w:ascii="宋体" w:hAnsi="宋体"/>
          <w:sz w:val="28"/>
        </w:rPr>
      </w:pPr>
      <w:r>
        <w:rPr>
          <w:rFonts w:hint="eastAsia" w:ascii="宋体" w:hAnsi="宋体"/>
          <w:sz w:val="28"/>
        </w:rPr>
        <w:t>3、投标文件-----------------------------------------10</w:t>
      </w:r>
    </w:p>
    <w:p>
      <w:pPr>
        <w:spacing w:line="360" w:lineRule="auto"/>
        <w:ind w:left="720"/>
        <w:rPr>
          <w:rFonts w:ascii="宋体" w:hAnsi="宋体"/>
          <w:sz w:val="28"/>
        </w:rPr>
      </w:pPr>
      <w:r>
        <w:rPr>
          <w:rFonts w:hint="eastAsia" w:ascii="宋体" w:hAnsi="宋体"/>
          <w:sz w:val="28"/>
        </w:rPr>
        <w:t>4、投标文件的递交-----------------------------------13</w:t>
      </w:r>
    </w:p>
    <w:p>
      <w:pPr>
        <w:spacing w:line="360" w:lineRule="auto"/>
        <w:ind w:left="720"/>
        <w:rPr>
          <w:rFonts w:ascii="宋体" w:hAnsi="宋体"/>
          <w:sz w:val="28"/>
        </w:rPr>
      </w:pPr>
      <w:r>
        <w:rPr>
          <w:rFonts w:hint="eastAsia" w:ascii="宋体" w:hAnsi="宋体"/>
          <w:sz w:val="28"/>
        </w:rPr>
        <w:t>5、开标、评标---------------------------------------14</w:t>
      </w:r>
    </w:p>
    <w:p>
      <w:pPr>
        <w:spacing w:line="360" w:lineRule="auto"/>
        <w:ind w:left="720"/>
        <w:rPr>
          <w:rFonts w:ascii="宋体" w:hAnsi="宋体"/>
          <w:sz w:val="28"/>
        </w:rPr>
      </w:pPr>
      <w:r>
        <w:rPr>
          <w:rFonts w:hint="eastAsia" w:ascii="宋体" w:hAnsi="宋体"/>
          <w:sz w:val="28"/>
        </w:rPr>
        <w:t>6、授予合同-----------------------------------------15</w:t>
      </w:r>
    </w:p>
    <w:p>
      <w:pPr>
        <w:spacing w:line="360" w:lineRule="auto"/>
        <w:ind w:left="720"/>
        <w:rPr>
          <w:rFonts w:ascii="宋体" w:hAnsi="宋体"/>
          <w:sz w:val="28"/>
        </w:rPr>
      </w:pPr>
      <w:r>
        <w:rPr>
          <w:rFonts w:hint="eastAsia" w:ascii="宋体" w:hAnsi="宋体"/>
          <w:sz w:val="28"/>
        </w:rPr>
        <w:t>7、招标方式与程序-----------------------------------16</w:t>
      </w:r>
    </w:p>
    <w:p>
      <w:pPr>
        <w:numPr>
          <w:ilvl w:val="0"/>
          <w:numId w:val="4"/>
        </w:numPr>
        <w:spacing w:line="360" w:lineRule="auto"/>
        <w:rPr>
          <w:rFonts w:ascii="宋体" w:hAnsi="宋体"/>
          <w:b/>
          <w:sz w:val="28"/>
        </w:rPr>
      </w:pPr>
      <w:r>
        <w:rPr>
          <w:rFonts w:hint="eastAsia" w:ascii="宋体" w:hAnsi="宋体"/>
          <w:b/>
          <w:sz w:val="28"/>
        </w:rPr>
        <w:t>评标方式及评标标准--------------------------------17</w:t>
      </w:r>
    </w:p>
    <w:p>
      <w:pPr>
        <w:numPr>
          <w:ilvl w:val="0"/>
          <w:numId w:val="4"/>
        </w:numPr>
        <w:spacing w:line="360" w:lineRule="auto"/>
        <w:rPr>
          <w:rFonts w:ascii="宋体" w:hAnsi="宋体"/>
          <w:b/>
          <w:sz w:val="28"/>
        </w:rPr>
      </w:pPr>
      <w:r>
        <w:rPr>
          <w:rFonts w:hint="eastAsia" w:ascii="宋体" w:hAnsi="宋体"/>
          <w:b/>
          <w:sz w:val="28"/>
        </w:rPr>
        <w:t>合同主要条款及合同签订方式------------------------19</w:t>
      </w:r>
    </w:p>
    <w:p>
      <w:pPr>
        <w:numPr>
          <w:ilvl w:val="0"/>
          <w:numId w:val="4"/>
        </w:numPr>
        <w:spacing w:line="360" w:lineRule="auto"/>
        <w:rPr>
          <w:rFonts w:ascii="宋体" w:hAnsi="宋体"/>
          <w:b/>
          <w:sz w:val="28"/>
        </w:rPr>
      </w:pPr>
      <w:r>
        <w:rPr>
          <w:rFonts w:hint="eastAsia" w:ascii="宋体" w:hAnsi="宋体" w:cs="幼圆"/>
          <w:b/>
          <w:kern w:val="0"/>
          <w:sz w:val="28"/>
          <w:szCs w:val="28"/>
          <w:lang w:val="zh-CN"/>
        </w:rPr>
        <w:t>应提交的有关格式范例------------------------------27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b/>
          <w:sz w:val="30"/>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b/>
          <w:sz w:val="30"/>
        </w:rPr>
      </w:pPr>
    </w:p>
    <w:p>
      <w:p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6"/>
        </w:rPr>
      </w:pPr>
      <w:r>
        <w:rPr>
          <w:rFonts w:hint="eastAsia" w:ascii="宋体" w:hAnsi="宋体"/>
          <w:b/>
          <w:kern w:val="0"/>
          <w:sz w:val="36"/>
        </w:rPr>
        <w:t>第一部分</w:t>
      </w:r>
      <w:r>
        <w:rPr>
          <w:rFonts w:ascii="宋体" w:hAnsi="宋体"/>
          <w:b/>
          <w:kern w:val="0"/>
          <w:sz w:val="36"/>
        </w:rPr>
        <w:t xml:space="preserve">  </w:t>
      </w:r>
      <w:r>
        <w:rPr>
          <w:rFonts w:hint="eastAsia" w:ascii="宋体" w:hAnsi="宋体"/>
          <w:b/>
          <w:kern w:val="0"/>
          <w:sz w:val="36"/>
          <w:lang w:eastAsia="zh-CN"/>
        </w:rPr>
        <w:t>三门县锦绣三门小区物业管理项目</w:t>
      </w:r>
      <w:r>
        <w:rPr>
          <w:rFonts w:hint="eastAsia" w:ascii="宋体" w:hAnsi="宋体"/>
          <w:b/>
          <w:kern w:val="0"/>
          <w:sz w:val="36"/>
        </w:rPr>
        <w:t>招标公告</w:t>
      </w:r>
    </w:p>
    <w:p>
      <w:pPr>
        <w:pStyle w:val="2"/>
        <w:adjustRightInd w:val="0"/>
        <w:snapToGrid w:val="0"/>
        <w:spacing w:line="360" w:lineRule="auto"/>
        <w:ind w:firstLine="480" w:firstLineChars="200"/>
        <w:jc w:val="left"/>
        <w:rPr>
          <w:rFonts w:ascii="宋体" w:hAnsi="宋体" w:eastAsia="宋体"/>
          <w:b/>
          <w:sz w:val="24"/>
        </w:rPr>
      </w:pPr>
      <w:r>
        <w:rPr>
          <w:rFonts w:hint="eastAsia" w:ascii="宋体" w:hAnsi="宋体" w:cs="宋体"/>
          <w:sz w:val="24"/>
        </w:rPr>
        <w:t>根据《中华人民共和国招标投标法》、《</w:t>
      </w:r>
      <w:r>
        <w:rPr>
          <w:rFonts w:ascii="宋体" w:hAnsi="宋体" w:cs="宋体"/>
          <w:sz w:val="24"/>
        </w:rPr>
        <w:t>中华人民共和国招标投标法实施条例</w:t>
      </w:r>
      <w:r>
        <w:rPr>
          <w:rFonts w:hint="eastAsia" w:ascii="宋体" w:hAnsi="宋体" w:cs="宋体"/>
          <w:sz w:val="24"/>
        </w:rPr>
        <w:t>》、等有关规定</w:t>
      </w:r>
      <w:r>
        <w:rPr>
          <w:rFonts w:hint="eastAsia" w:ascii="宋体" w:hAnsi="宋体" w:eastAsia="宋体"/>
          <w:kern w:val="0"/>
          <w:sz w:val="24"/>
        </w:rPr>
        <w:t>，</w:t>
      </w:r>
      <w:r>
        <w:rPr>
          <w:rFonts w:hint="eastAsia" w:ascii="宋体" w:hAnsi="宋体" w:cs="宋体"/>
          <w:sz w:val="24"/>
          <w:szCs w:val="24"/>
          <w:u w:val="single"/>
          <w:lang w:val="zh-CN"/>
        </w:rPr>
        <w:t>台州易欣工程管理有限公司</w:t>
      </w:r>
      <w:r>
        <w:rPr>
          <w:rFonts w:hint="eastAsia" w:ascii="宋体" w:hAnsi="宋体" w:cs="宋体"/>
          <w:sz w:val="24"/>
        </w:rPr>
        <w:t>受招标人</w:t>
      </w:r>
      <w:r>
        <w:rPr>
          <w:rFonts w:hint="eastAsia" w:ascii="宋体" w:hAnsi="宋体" w:cs="宋体"/>
          <w:sz w:val="24"/>
          <w:u w:val="single"/>
          <w:lang w:eastAsia="zh-CN"/>
        </w:rPr>
        <w:t xml:space="preserve"> 三门县锦绣三门小区业主委员会</w:t>
      </w:r>
      <w:r>
        <w:rPr>
          <w:rFonts w:hint="eastAsia" w:ascii="宋体" w:hAnsi="宋体" w:cs="宋体"/>
          <w:sz w:val="24"/>
        </w:rPr>
        <w:t>委托，就</w:t>
      </w:r>
      <w:r>
        <w:rPr>
          <w:rFonts w:hint="eastAsia" w:ascii="宋体" w:hAnsi="宋体" w:cs="宋体"/>
          <w:sz w:val="24"/>
          <w:u w:val="single"/>
          <w:lang w:eastAsia="zh-CN"/>
        </w:rPr>
        <w:t>三门县锦绣三门小区物业管理项目</w:t>
      </w:r>
      <w:r>
        <w:rPr>
          <w:rFonts w:hint="eastAsia" w:ascii="宋体" w:hAnsi="宋体" w:cs="宋体"/>
          <w:sz w:val="24"/>
        </w:rPr>
        <w:t>进行公开招标，欢迎符合条件的潜在投标人参加本项目投标。</w:t>
      </w:r>
    </w:p>
    <w:p>
      <w:pPr>
        <w:keepNext w:val="0"/>
        <w:keepLines w:val="0"/>
        <w:pageBreakBefore w:val="0"/>
        <w:numPr>
          <w:ilvl w:val="0"/>
          <w:numId w:val="5"/>
        </w:numPr>
        <w:kinsoku/>
        <w:wordWrap/>
        <w:overflowPunct/>
        <w:topLinePunct w:val="0"/>
        <w:bidi w:val="0"/>
        <w:snapToGrid w:val="0"/>
        <w:spacing w:line="360" w:lineRule="auto"/>
        <w:textAlignment w:val="auto"/>
        <w:outlineLvl w:val="9"/>
        <w:rPr>
          <w:rFonts w:hint="eastAsia" w:ascii="宋体" w:hAnsi="宋体" w:eastAsia="宋体" w:cs="Arial"/>
          <w:color w:val="000000"/>
          <w:sz w:val="24"/>
          <w:lang w:val="en-US" w:eastAsia="zh-CN"/>
        </w:rPr>
      </w:pPr>
      <w:r>
        <w:rPr>
          <w:rFonts w:hint="eastAsia" w:ascii="宋体" w:hAnsi="宋体" w:eastAsia="宋体" w:cs="Arial"/>
          <w:color w:val="000000"/>
          <w:sz w:val="24"/>
        </w:rPr>
        <w:t>招标编号：</w:t>
      </w:r>
      <w:r>
        <w:rPr>
          <w:rFonts w:hint="eastAsia" w:ascii="宋体" w:hAnsi="宋体" w:eastAsia="宋体" w:cs="Arial"/>
          <w:color w:val="000000"/>
          <w:sz w:val="24"/>
          <w:lang w:eastAsia="zh-CN"/>
        </w:rPr>
        <w:t>台易招备【</w:t>
      </w:r>
      <w:r>
        <w:rPr>
          <w:rFonts w:hint="eastAsia" w:ascii="宋体" w:hAnsi="宋体" w:eastAsia="宋体" w:cs="Arial"/>
          <w:color w:val="000000"/>
          <w:sz w:val="24"/>
          <w:lang w:val="en-US" w:eastAsia="zh-CN"/>
        </w:rPr>
        <w:t>2021</w:t>
      </w:r>
      <w:r>
        <w:rPr>
          <w:rFonts w:hint="eastAsia" w:ascii="宋体" w:hAnsi="宋体" w:eastAsia="宋体" w:cs="Arial"/>
          <w:color w:val="000000"/>
          <w:sz w:val="24"/>
          <w:lang w:eastAsia="zh-CN"/>
        </w:rPr>
        <w:t>】</w:t>
      </w:r>
      <w:r>
        <w:rPr>
          <w:rFonts w:hint="eastAsia" w:ascii="宋体" w:hAnsi="宋体" w:eastAsia="宋体" w:cs="Arial"/>
          <w:color w:val="000000"/>
          <w:sz w:val="24"/>
          <w:lang w:val="en-US" w:eastAsia="zh-CN"/>
        </w:rPr>
        <w:t xml:space="preserve"> 01</w:t>
      </w:r>
      <w:r>
        <w:rPr>
          <w:rFonts w:hint="eastAsia" w:ascii="宋体" w:hAnsi="宋体" w:cs="Arial"/>
          <w:color w:val="000000"/>
          <w:sz w:val="24"/>
          <w:lang w:val="en-US" w:eastAsia="zh-CN"/>
        </w:rPr>
        <w:t>1</w:t>
      </w:r>
      <w:r>
        <w:rPr>
          <w:rFonts w:hint="eastAsia" w:ascii="宋体" w:hAnsi="宋体" w:eastAsia="宋体" w:cs="Arial"/>
          <w:color w:val="000000"/>
          <w:sz w:val="24"/>
          <w:lang w:val="en-US" w:eastAsia="zh-CN"/>
        </w:rPr>
        <w:t xml:space="preserve">号 </w:t>
      </w:r>
    </w:p>
    <w:p>
      <w:pPr>
        <w:keepNext w:val="0"/>
        <w:keepLines w:val="0"/>
        <w:pageBreakBefore w:val="0"/>
        <w:numPr>
          <w:ilvl w:val="0"/>
          <w:numId w:val="5"/>
        </w:numPr>
        <w:kinsoku/>
        <w:overflowPunct/>
        <w:topLinePunct w:val="0"/>
        <w:bidi w:val="0"/>
        <w:snapToGrid w:val="0"/>
        <w:spacing w:line="360" w:lineRule="auto"/>
        <w:ind w:left="0" w:leftChars="0" w:firstLine="0" w:firstLineChars="0"/>
        <w:textAlignment w:val="auto"/>
        <w:rPr>
          <w:rFonts w:hint="eastAsia" w:ascii="宋体" w:hAnsi="宋体" w:eastAsia="宋体" w:cs="Arial"/>
          <w:b/>
          <w:bCs/>
          <w:color w:val="auto"/>
          <w:sz w:val="24"/>
          <w:highlight w:val="none"/>
          <w:lang w:val="en-US" w:eastAsia="zh-CN"/>
        </w:rPr>
      </w:pPr>
      <w:r>
        <w:rPr>
          <w:rFonts w:hint="eastAsia" w:ascii="宋体" w:hAnsi="宋体" w:eastAsia="宋体" w:cs="Arial"/>
          <w:b/>
          <w:bCs/>
          <w:color w:val="auto"/>
          <w:sz w:val="24"/>
        </w:rPr>
        <w:t>招标项目内容：</w:t>
      </w:r>
      <w:r>
        <w:rPr>
          <w:rFonts w:hint="eastAsia" w:cs="Arial" w:asciiTheme="minorEastAsia" w:hAnsiTheme="minorEastAsia" w:eastAsiaTheme="minorEastAsia"/>
          <w:color w:val="000000"/>
          <w:sz w:val="24"/>
          <w:lang w:eastAsia="zh-CN"/>
        </w:rPr>
        <w:t>锦绣三门小区位于海游街道湫水大道36号，住宅为885套，商业56间。总建筑面积111378.55㎡；住宅建筑面积：103471.57㎡；（其中包括法院查封面积为16030.12㎡；未交付面积为：3429.38㎡）；商业建筑面积：4315.53㎡；（其中包括法院查封面积为：2461.59㎡；）幼儿园建筑面积为：2000㎡；会所面积为：663.09㎡；物业管理建筑用房面积为：400.1㎡；物业经营用房建筑面积为：395.26㎡；公共厕所建筑面积为：7.65㎡；其他用房面积为：125.35㎡；地下车位：480个（已售217个）电梯46台。</w:t>
      </w:r>
    </w:p>
    <w:p>
      <w:pPr>
        <w:keepNext w:val="0"/>
        <w:keepLines w:val="0"/>
        <w:pageBreakBefore w:val="0"/>
        <w:numPr>
          <w:ilvl w:val="0"/>
          <w:numId w:val="0"/>
        </w:numPr>
        <w:kinsoku/>
        <w:overflowPunct/>
        <w:topLinePunct w:val="0"/>
        <w:bidi w:val="0"/>
        <w:snapToGrid w:val="0"/>
        <w:spacing w:line="360" w:lineRule="auto"/>
        <w:textAlignment w:val="auto"/>
        <w:rPr>
          <w:rFonts w:hint="eastAsia" w:ascii="宋体" w:hAnsi="宋体" w:eastAsia="宋体" w:cs="Arial"/>
          <w:b/>
          <w:bCs/>
          <w:color w:val="auto"/>
          <w:sz w:val="24"/>
          <w:highlight w:val="none"/>
          <w:lang w:val="en-US" w:eastAsia="zh-CN"/>
        </w:rPr>
      </w:pPr>
      <w:r>
        <w:rPr>
          <w:rFonts w:hint="eastAsia" w:ascii="宋体" w:hAnsi="宋体" w:eastAsia="宋体" w:cs="Arial"/>
          <w:b/>
          <w:bCs/>
          <w:color w:val="auto"/>
          <w:sz w:val="24"/>
          <w:highlight w:val="none"/>
          <w:lang w:val="en-US" w:eastAsia="zh-CN"/>
        </w:rPr>
        <w:t>服务期：3年；</w:t>
      </w:r>
    </w:p>
    <w:p>
      <w:pPr>
        <w:keepNext w:val="0"/>
        <w:keepLines w:val="0"/>
        <w:pageBreakBefore w:val="0"/>
        <w:kinsoku/>
        <w:overflowPunct/>
        <w:topLinePunct w:val="0"/>
        <w:bidi w:val="0"/>
        <w:snapToGrid w:val="0"/>
        <w:spacing w:line="360" w:lineRule="auto"/>
        <w:textAlignment w:val="auto"/>
        <w:rPr>
          <w:rFonts w:cs="Arial" w:asciiTheme="minorEastAsia" w:hAnsiTheme="minorEastAsia" w:eastAsiaTheme="minorEastAsia"/>
          <w:color w:val="000000"/>
          <w:sz w:val="24"/>
        </w:rPr>
      </w:pPr>
      <w:r>
        <w:rPr>
          <w:rFonts w:hint="eastAsia" w:cs="Arial" w:asciiTheme="minorEastAsia" w:hAnsiTheme="minorEastAsia" w:eastAsiaTheme="minorEastAsia"/>
          <w:b/>
          <w:bCs/>
          <w:color w:val="auto"/>
          <w:sz w:val="24"/>
        </w:rPr>
        <w:t>三、地点：</w:t>
      </w:r>
      <w:r>
        <w:rPr>
          <w:rFonts w:hint="eastAsia" w:cs="Arial" w:asciiTheme="minorEastAsia" w:hAnsiTheme="minorEastAsia" w:eastAsiaTheme="minorEastAsia"/>
          <w:color w:val="000000"/>
          <w:sz w:val="24"/>
        </w:rPr>
        <w:t xml:space="preserve"> </w:t>
      </w:r>
      <w:r>
        <w:rPr>
          <w:rFonts w:hint="eastAsia" w:cs="Arial" w:asciiTheme="minorEastAsia" w:hAnsiTheme="minorEastAsia" w:eastAsiaTheme="minorEastAsia"/>
          <w:color w:val="000000"/>
          <w:sz w:val="24"/>
          <w:lang w:eastAsia="zh-CN"/>
        </w:rPr>
        <w:t>三门县锦绣三门小区</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rPr>
      </w:pPr>
      <w:r>
        <w:rPr>
          <w:rFonts w:hint="eastAsia" w:cs="Arial" w:asciiTheme="minorEastAsia" w:hAnsiTheme="minorEastAsia" w:eastAsiaTheme="minorEastAsia"/>
          <w:b/>
          <w:bCs/>
          <w:color w:val="auto"/>
          <w:sz w:val="24"/>
        </w:rPr>
        <w:t>四、合格供应商需符合以下条件：</w:t>
      </w:r>
    </w:p>
    <w:p>
      <w:pPr>
        <w:tabs>
          <w:tab w:val="left" w:pos="180"/>
          <w:tab w:val="left" w:pos="360"/>
          <w:tab w:val="left" w:pos="540"/>
          <w:tab w:val="left" w:pos="8925"/>
        </w:tabs>
        <w:autoSpaceDE w:val="0"/>
        <w:autoSpaceDN w:val="0"/>
        <w:adjustRightInd w:val="0"/>
        <w:snapToGrid w:val="0"/>
        <w:spacing w:line="360" w:lineRule="auto"/>
        <w:ind w:firstLine="480" w:firstLineChars="200"/>
        <w:jc w:val="left"/>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1）具有独立承担民事责任的能力；</w:t>
      </w:r>
    </w:p>
    <w:p>
      <w:pPr>
        <w:tabs>
          <w:tab w:val="left" w:pos="180"/>
          <w:tab w:val="left" w:pos="360"/>
          <w:tab w:val="left" w:pos="540"/>
          <w:tab w:val="left" w:pos="8925"/>
        </w:tabs>
        <w:autoSpaceDE w:val="0"/>
        <w:autoSpaceDN w:val="0"/>
        <w:adjustRightInd w:val="0"/>
        <w:snapToGrid w:val="0"/>
        <w:spacing w:line="360" w:lineRule="auto"/>
        <w:ind w:firstLine="480" w:firstLineChars="200"/>
        <w:jc w:val="left"/>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2）具有良好的商业信誉和健全的财务会计制度；</w:t>
      </w:r>
    </w:p>
    <w:p>
      <w:pPr>
        <w:tabs>
          <w:tab w:val="left" w:pos="180"/>
          <w:tab w:val="left" w:pos="360"/>
          <w:tab w:val="left" w:pos="540"/>
          <w:tab w:val="left" w:pos="8925"/>
        </w:tabs>
        <w:autoSpaceDE w:val="0"/>
        <w:autoSpaceDN w:val="0"/>
        <w:adjustRightInd w:val="0"/>
        <w:snapToGrid w:val="0"/>
        <w:spacing w:line="360" w:lineRule="auto"/>
        <w:ind w:firstLine="480" w:firstLineChars="200"/>
        <w:jc w:val="left"/>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3）具有履行合同所必需的设备和专业技术能力；</w:t>
      </w:r>
    </w:p>
    <w:p>
      <w:pPr>
        <w:tabs>
          <w:tab w:val="left" w:pos="180"/>
          <w:tab w:val="left" w:pos="360"/>
          <w:tab w:val="left" w:pos="540"/>
          <w:tab w:val="left" w:pos="8925"/>
        </w:tabs>
        <w:autoSpaceDE w:val="0"/>
        <w:autoSpaceDN w:val="0"/>
        <w:adjustRightInd w:val="0"/>
        <w:snapToGrid w:val="0"/>
        <w:spacing w:line="360" w:lineRule="auto"/>
        <w:ind w:firstLine="480" w:firstLineChars="200"/>
        <w:jc w:val="left"/>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4）有依法缴纳税收和社会保障资金的良好记录；</w:t>
      </w:r>
    </w:p>
    <w:p>
      <w:pPr>
        <w:tabs>
          <w:tab w:val="left" w:pos="180"/>
          <w:tab w:val="left" w:pos="360"/>
          <w:tab w:val="left" w:pos="540"/>
          <w:tab w:val="left" w:pos="8925"/>
        </w:tabs>
        <w:autoSpaceDE w:val="0"/>
        <w:autoSpaceDN w:val="0"/>
        <w:adjustRightInd w:val="0"/>
        <w:snapToGrid w:val="0"/>
        <w:spacing w:line="360" w:lineRule="auto"/>
        <w:ind w:firstLine="480" w:firstLineChars="200"/>
        <w:jc w:val="left"/>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5）参加政府采购活动前三年内，在经营活动中没有重大违法记录；</w:t>
      </w:r>
    </w:p>
    <w:p>
      <w:pPr>
        <w:tabs>
          <w:tab w:val="left" w:pos="180"/>
          <w:tab w:val="left" w:pos="360"/>
          <w:tab w:val="left" w:pos="540"/>
          <w:tab w:val="left" w:pos="8925"/>
        </w:tabs>
        <w:autoSpaceDE w:val="0"/>
        <w:autoSpaceDN w:val="0"/>
        <w:adjustRightInd w:val="0"/>
        <w:snapToGrid w:val="0"/>
        <w:spacing w:line="360" w:lineRule="auto"/>
        <w:ind w:firstLine="480" w:firstLineChars="200"/>
        <w:jc w:val="left"/>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6）法律、行政法规规定的其他条件；</w:t>
      </w:r>
    </w:p>
    <w:p>
      <w:pPr>
        <w:tabs>
          <w:tab w:val="left" w:pos="180"/>
          <w:tab w:val="left" w:pos="360"/>
          <w:tab w:val="left" w:pos="540"/>
          <w:tab w:val="left" w:pos="8925"/>
        </w:tabs>
        <w:autoSpaceDE w:val="0"/>
        <w:autoSpaceDN w:val="0"/>
        <w:adjustRightInd w:val="0"/>
        <w:snapToGrid w:val="0"/>
        <w:spacing w:line="360" w:lineRule="auto"/>
        <w:ind w:firstLine="480" w:firstLineChars="200"/>
        <w:jc w:val="left"/>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lang w:val="en-US" w:eastAsia="zh-CN"/>
        </w:rPr>
        <w:t>7)</w:t>
      </w:r>
      <w:r>
        <w:rPr>
          <w:rFonts w:hint="eastAsia" w:ascii="宋体" w:hAnsi="宋体" w:eastAsia="宋体" w:cs="宋体"/>
          <w:i w:val="0"/>
          <w:caps w:val="0"/>
          <w:color w:val="000000"/>
          <w:spacing w:val="0"/>
          <w:sz w:val="24"/>
          <w:szCs w:val="24"/>
          <w:shd w:val="clear" w:color="auto" w:fill="FFFFFF"/>
        </w:rPr>
        <w:t>具有独立法人资格的物业管理公司，投标人需管理过类似的（面积为50000㎡及以上）小区物业管理案例。（提供合同或中标通知书复印件，原件备查。）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925"/>
        </w:tabs>
        <w:autoSpaceDE w:val="0"/>
        <w:autoSpaceDN w:val="0"/>
        <w:adjustRightInd w:val="0"/>
        <w:snapToGrid w:val="0"/>
        <w:spacing w:line="360" w:lineRule="auto"/>
        <w:ind w:firstLine="480" w:firstLineChars="200"/>
        <w:jc w:val="left"/>
        <w:rPr>
          <w:rFonts w:hint="eastAsia" w:ascii="宋体" w:hAnsi="宋体" w:eastAsia="宋体" w:cs="宋体"/>
          <w:i w:val="0"/>
          <w:caps w:val="0"/>
          <w:color w:val="000000"/>
          <w:spacing w:val="0"/>
          <w:sz w:val="24"/>
          <w:szCs w:val="24"/>
          <w:shd w:val="clear" w:color="auto" w:fill="FFFFFF"/>
        </w:rPr>
      </w:pPr>
      <w:r>
        <w:rPr>
          <w:rFonts w:hint="eastAsia" w:ascii="宋体" w:hAnsi="宋体" w:cs="宋体"/>
          <w:i w:val="0"/>
          <w:caps w:val="0"/>
          <w:color w:val="000000"/>
          <w:spacing w:val="0"/>
          <w:sz w:val="24"/>
          <w:szCs w:val="24"/>
          <w:shd w:val="clear" w:color="auto" w:fill="FFFFFF"/>
          <w:lang w:val="en-US" w:eastAsia="zh-CN"/>
        </w:rPr>
        <w:t>8）</w:t>
      </w:r>
      <w:r>
        <w:rPr>
          <w:rFonts w:hint="eastAsia" w:ascii="宋体" w:hAnsi="宋体" w:eastAsia="宋体" w:cs="宋体"/>
          <w:i w:val="0"/>
          <w:caps w:val="0"/>
          <w:color w:val="000000"/>
          <w:spacing w:val="0"/>
          <w:sz w:val="24"/>
          <w:szCs w:val="24"/>
          <w:shd w:val="clear" w:color="auto" w:fill="FFFFFF"/>
        </w:rPr>
        <w:t>本项目不接受联合体投标。</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rPr>
      </w:pPr>
      <w:r>
        <w:rPr>
          <w:rFonts w:hint="eastAsia" w:cs="Arial" w:asciiTheme="minorEastAsia" w:hAnsiTheme="minorEastAsia" w:eastAsiaTheme="minorEastAsia"/>
          <w:b/>
          <w:bCs/>
          <w:color w:val="auto"/>
          <w:sz w:val="24"/>
          <w:lang w:eastAsia="zh-CN"/>
        </w:rPr>
        <w:t>五</w:t>
      </w:r>
      <w:r>
        <w:rPr>
          <w:rFonts w:hint="eastAsia" w:cs="Arial" w:asciiTheme="minorEastAsia" w:hAnsiTheme="minorEastAsia" w:eastAsiaTheme="minorEastAsia"/>
          <w:b/>
          <w:bCs/>
          <w:color w:val="auto"/>
          <w:sz w:val="24"/>
        </w:rPr>
        <w:t xml:space="preserve">、招标文件的获取： </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lang w:eastAsia="zh-CN"/>
        </w:rPr>
      </w:pPr>
      <w:r>
        <w:rPr>
          <w:rFonts w:hint="eastAsia" w:ascii="宋体" w:hAnsi="宋体" w:cs="宋体"/>
          <w:kern w:val="0"/>
          <w:sz w:val="24"/>
        </w:rPr>
        <w:t>1、招标文件将于招标公告发布之日起在三门县公共资源交易中心网 “网址：</w:t>
      </w:r>
      <w:r>
        <w:rPr>
          <w:rFonts w:hint="eastAsia" w:cs="Arial" w:asciiTheme="minorEastAsia" w:hAnsiTheme="minorEastAsia" w:eastAsiaTheme="minorEastAsia"/>
          <w:b/>
          <w:bCs/>
          <w:color w:val="auto"/>
          <w:sz w:val="24"/>
          <w:lang w:eastAsia="zh-CN"/>
        </w:rPr>
        <w:t>http://jyzx.sanmen.gov.cn/place”平台上发布并供下载，招标文件以书面为准。</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lang w:eastAsia="zh-CN"/>
        </w:rPr>
      </w:pPr>
      <w:r>
        <w:rPr>
          <w:rFonts w:hint="eastAsia" w:cs="Arial" w:asciiTheme="minorEastAsia" w:hAnsiTheme="minorEastAsia" w:eastAsiaTheme="minorEastAsia"/>
          <w:b/>
          <w:bCs/>
          <w:color w:val="auto"/>
          <w:sz w:val="24"/>
          <w:lang w:eastAsia="zh-CN"/>
        </w:rPr>
        <w:t xml:space="preserve">六、投标文件的递交： </w:t>
      </w:r>
    </w:p>
    <w:p>
      <w:pPr>
        <w:spacing w:line="360" w:lineRule="auto"/>
        <w:ind w:left="105" w:leftChars="50" w:firstLine="360" w:firstLineChars="150"/>
        <w:rPr>
          <w:rFonts w:ascii="宋体" w:hAnsi="宋体" w:cs="宋体"/>
          <w:color w:val="auto"/>
          <w:sz w:val="24"/>
        </w:rPr>
      </w:pPr>
      <w:r>
        <w:rPr>
          <w:rFonts w:hint="eastAsia" w:cs="宋体"/>
          <w:sz w:val="24"/>
          <w:szCs w:val="24"/>
          <w:lang w:val="en-US" w:eastAsia="zh-CN"/>
        </w:rPr>
        <w:t>6</w:t>
      </w:r>
      <w:r>
        <w:rPr>
          <w:rFonts w:hint="eastAsia" w:ascii="宋体" w:hAnsi="宋体" w:eastAsia="宋体" w:cs="宋体"/>
          <w:sz w:val="24"/>
          <w:szCs w:val="24"/>
        </w:rPr>
        <w:t>.</w:t>
      </w:r>
      <w:r>
        <w:rPr>
          <w:rFonts w:hint="eastAsia" w:ascii="宋体" w:hAnsi="宋体" w:cs="宋体"/>
          <w:color w:val="auto"/>
          <w:kern w:val="0"/>
          <w:sz w:val="24"/>
        </w:rPr>
        <w:t>1、</w:t>
      </w:r>
      <w:r>
        <w:rPr>
          <w:rFonts w:hint="eastAsia" w:ascii="宋体" w:hAnsi="宋体" w:cs="Arial"/>
          <w:color w:val="auto"/>
          <w:sz w:val="24"/>
        </w:rPr>
        <w:t>本次招标将于</w:t>
      </w:r>
      <w:r>
        <w:rPr>
          <w:rFonts w:hint="eastAsia" w:ascii="宋体" w:hAnsi="宋体"/>
          <w:color w:val="auto"/>
          <w:sz w:val="24"/>
        </w:rPr>
        <w:t>：2021年</w:t>
      </w:r>
      <w:r>
        <w:rPr>
          <w:rFonts w:hint="eastAsia" w:ascii="宋体" w:hAnsi="宋体"/>
          <w:color w:val="auto"/>
          <w:sz w:val="24"/>
          <w:lang w:val="en-US" w:eastAsia="zh-CN"/>
        </w:rPr>
        <w:t>12</w:t>
      </w:r>
      <w:r>
        <w:rPr>
          <w:rFonts w:hint="eastAsia" w:ascii="宋体" w:hAnsi="宋体"/>
          <w:color w:val="auto"/>
          <w:sz w:val="24"/>
        </w:rPr>
        <w:t>月</w:t>
      </w:r>
      <w:r>
        <w:rPr>
          <w:rFonts w:hint="eastAsia" w:ascii="宋体" w:hAnsi="宋体"/>
          <w:color w:val="auto"/>
          <w:sz w:val="24"/>
          <w:lang w:val="en-US" w:eastAsia="zh-CN"/>
        </w:rPr>
        <w:t>14</w:t>
      </w:r>
      <w:r>
        <w:rPr>
          <w:rFonts w:hint="eastAsia" w:ascii="宋体" w:hAnsi="宋体"/>
          <w:color w:val="auto"/>
          <w:sz w:val="24"/>
        </w:rPr>
        <w:t>日9</w:t>
      </w:r>
      <w:r>
        <w:rPr>
          <w:rFonts w:hint="eastAsia" w:ascii="宋体" w:hAnsi="宋体" w:cs="Arial"/>
          <w:color w:val="auto"/>
          <w:sz w:val="24"/>
        </w:rPr>
        <w:t>时00 分在三门县广场路22号交通大楼四楼（三门县公共资源交易中心）开标室开标，</w:t>
      </w:r>
      <w:r>
        <w:rPr>
          <w:rFonts w:hint="eastAsia" w:ascii="宋体" w:hAnsi="宋体"/>
          <w:color w:val="auto"/>
          <w:sz w:val="24"/>
        </w:rPr>
        <w:t>请在此时间前将投标文件送达开标地点，逾期或不符合规定的投标文件恕不接受。</w:t>
      </w:r>
    </w:p>
    <w:p>
      <w:pPr>
        <w:pStyle w:val="25"/>
        <w:keepNext w:val="0"/>
        <w:keepLines w:val="0"/>
        <w:pageBreakBefore w:val="0"/>
        <w:widowControl/>
        <w:suppressLineNumbers w:val="0"/>
        <w:kinsoku/>
        <w:wordWrap w:val="0"/>
        <w:overflowPunct/>
        <w:topLinePunct w:val="0"/>
        <w:bidi w:val="0"/>
        <w:spacing w:before="0" w:beforeAutospacing="0" w:after="0" w:afterAutospacing="0" w:line="360" w:lineRule="auto"/>
        <w:ind w:left="0" w:leftChars="0" w:right="0" w:firstLine="480"/>
        <w:jc w:val="left"/>
        <w:textAlignment w:val="auto"/>
        <w:outlineLvl w:val="9"/>
        <w:rPr>
          <w:sz w:val="24"/>
          <w:szCs w:val="24"/>
        </w:rPr>
      </w:pPr>
      <w:r>
        <w:rPr>
          <w:rFonts w:hint="eastAsia" w:cs="宋体"/>
          <w:sz w:val="24"/>
          <w:szCs w:val="24"/>
          <w:lang w:val="en-US" w:eastAsia="zh-CN"/>
        </w:rPr>
        <w:t>6</w:t>
      </w:r>
      <w:r>
        <w:rPr>
          <w:rFonts w:hint="eastAsia" w:ascii="宋体" w:hAnsi="宋体" w:eastAsia="宋体" w:cs="宋体"/>
          <w:sz w:val="24"/>
          <w:szCs w:val="24"/>
        </w:rPr>
        <w:t>.2逾期送达的或者未送达指定地点的投标文件，招标人不予受理。</w:t>
      </w:r>
      <w:r>
        <w:rPr>
          <w:sz w:val="24"/>
          <w:szCs w:val="24"/>
        </w:rPr>
        <w:t xml:space="preserve"> </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lang w:eastAsia="zh-CN"/>
        </w:rPr>
      </w:pPr>
      <w:r>
        <w:rPr>
          <w:rFonts w:hint="eastAsia" w:cs="Arial" w:asciiTheme="minorEastAsia" w:hAnsiTheme="minorEastAsia" w:eastAsiaTheme="minorEastAsia"/>
          <w:b/>
          <w:bCs/>
          <w:color w:val="auto"/>
          <w:sz w:val="24"/>
          <w:lang w:val="en-US" w:eastAsia="zh-CN"/>
        </w:rPr>
        <w:t>七</w:t>
      </w:r>
      <w:r>
        <w:rPr>
          <w:rFonts w:hint="eastAsia" w:cs="Arial" w:asciiTheme="minorEastAsia" w:hAnsiTheme="minorEastAsia" w:eastAsiaTheme="minorEastAsia"/>
          <w:b/>
          <w:bCs/>
          <w:color w:val="auto"/>
          <w:sz w:val="24"/>
          <w:lang w:eastAsia="zh-CN"/>
        </w:rPr>
        <w:t> 踏勘现场和投标预备会</w:t>
      </w:r>
    </w:p>
    <w:p>
      <w:pPr>
        <w:keepNext w:val="0"/>
        <w:keepLines w:val="0"/>
        <w:pageBreakBefore w:val="0"/>
        <w:widowControl/>
        <w:kinsoku/>
        <w:overflowPunct/>
        <w:topLinePunct w:val="0"/>
        <w:bidi w:val="0"/>
        <w:spacing w:line="360" w:lineRule="auto"/>
        <w:ind w:left="-179" w:right="-154" w:firstLine="420"/>
        <w:jc w:val="left"/>
        <w:textAlignment w:val="auto"/>
        <w:rPr>
          <w:rFonts w:hint="eastAsia" w:cs="Arial" w:asciiTheme="minorEastAsia" w:hAnsiTheme="minorEastAsia" w:eastAsiaTheme="minorEastAsia"/>
          <w:color w:val="000000"/>
          <w:sz w:val="24"/>
          <w:lang w:val="en-US" w:eastAsia="zh-CN"/>
        </w:rPr>
      </w:pPr>
      <w:r>
        <w:rPr>
          <w:rFonts w:hint="eastAsia" w:cs="Arial" w:asciiTheme="minorEastAsia" w:hAnsiTheme="minorEastAsia" w:eastAsiaTheme="minorEastAsia"/>
          <w:color w:val="000000"/>
          <w:sz w:val="24"/>
          <w:lang w:eastAsia="zh-CN"/>
        </w:rPr>
        <w:t>投</w:t>
      </w:r>
      <w:r>
        <w:rPr>
          <w:rFonts w:hint="eastAsia" w:cs="Arial" w:asciiTheme="minorEastAsia" w:hAnsiTheme="minorEastAsia" w:eastAsiaTheme="minorEastAsia"/>
          <w:color w:val="000000"/>
          <w:sz w:val="24"/>
          <w:lang w:val="en-US" w:eastAsia="zh-CN"/>
        </w:rPr>
        <w:t>标人可自行踏勘现场。招标人不组织投标预备会。</w:t>
      </w:r>
    </w:p>
    <w:p>
      <w:pPr>
        <w:keepNext w:val="0"/>
        <w:keepLines w:val="0"/>
        <w:pageBreakBefore w:val="0"/>
        <w:kinsoku/>
        <w:overflowPunct/>
        <w:topLinePunct w:val="0"/>
        <w:bidi w:val="0"/>
        <w:snapToGrid w:val="0"/>
        <w:spacing w:line="360" w:lineRule="auto"/>
        <w:textAlignment w:val="auto"/>
        <w:rPr>
          <w:rFonts w:hint="eastAsia" w:cs="Arial" w:asciiTheme="minorEastAsia" w:hAnsiTheme="minorEastAsia" w:eastAsiaTheme="minorEastAsia"/>
          <w:b/>
          <w:bCs/>
          <w:color w:val="auto"/>
          <w:sz w:val="24"/>
          <w:lang w:val="en-US" w:eastAsia="zh-CN"/>
        </w:rPr>
      </w:pPr>
      <w:r>
        <w:rPr>
          <w:rFonts w:hint="eastAsia" w:cs="Arial" w:asciiTheme="minorEastAsia" w:hAnsiTheme="minorEastAsia" w:eastAsiaTheme="minorEastAsia"/>
          <w:b/>
          <w:bCs/>
          <w:color w:val="auto"/>
          <w:sz w:val="24"/>
          <w:lang w:val="en-US" w:eastAsia="zh-CN"/>
        </w:rPr>
        <w:t>八、投标保证金：</w:t>
      </w:r>
    </w:p>
    <w:p>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overflowPunct/>
        <w:topLinePunct w:val="0"/>
        <w:bidi w:val="0"/>
        <w:adjustRightInd w:val="0"/>
        <w:spacing w:line="360" w:lineRule="auto"/>
        <w:ind w:right="23"/>
        <w:textAlignment w:val="auto"/>
        <w:rPr>
          <w:rFonts w:hint="eastAsia"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 xml:space="preserve">  人民</w:t>
      </w:r>
      <w:r>
        <w:rPr>
          <w:rFonts w:hint="eastAsia" w:cs="Arial" w:asciiTheme="minorEastAsia" w:hAnsiTheme="minorEastAsia" w:eastAsiaTheme="minorEastAsia"/>
          <w:color w:val="000000"/>
          <w:sz w:val="24"/>
          <w:lang w:eastAsia="zh-CN"/>
        </w:rPr>
        <w:t>币拾万</w:t>
      </w:r>
      <w:r>
        <w:rPr>
          <w:rFonts w:hint="eastAsia" w:cs="Arial" w:asciiTheme="minorEastAsia" w:hAnsiTheme="minorEastAsia" w:eastAsiaTheme="minorEastAsia"/>
          <w:color w:val="000000"/>
          <w:sz w:val="24"/>
        </w:rPr>
        <w:t xml:space="preserve">元整 （¥ </w:t>
      </w:r>
      <w:r>
        <w:rPr>
          <w:rFonts w:hint="eastAsia" w:cs="Arial" w:asciiTheme="minorEastAsia" w:hAnsiTheme="minorEastAsia" w:eastAsiaTheme="minorEastAsia"/>
          <w:color w:val="000000"/>
          <w:sz w:val="24"/>
          <w:lang w:val="en-US" w:eastAsia="zh-CN"/>
        </w:rPr>
        <w:t>10</w:t>
      </w:r>
      <w:r>
        <w:rPr>
          <w:rFonts w:hint="eastAsia" w:cs="Arial" w:asciiTheme="minorEastAsia" w:hAnsiTheme="minorEastAsia" w:eastAsiaTheme="minorEastAsia"/>
          <w:color w:val="000000"/>
          <w:sz w:val="24"/>
        </w:rPr>
        <w:t>00</w:t>
      </w:r>
      <w:r>
        <w:rPr>
          <w:rFonts w:hint="eastAsia" w:cs="Arial" w:asciiTheme="minorEastAsia" w:hAnsiTheme="minorEastAsia" w:eastAsiaTheme="minorEastAsia"/>
          <w:color w:val="000000"/>
          <w:sz w:val="24"/>
          <w:lang w:val="en-US" w:eastAsia="zh-CN"/>
        </w:rPr>
        <w:t>0</w:t>
      </w:r>
      <w:r>
        <w:rPr>
          <w:rFonts w:hint="eastAsia" w:cs="Arial" w:asciiTheme="minorEastAsia" w:hAnsiTheme="minorEastAsia" w:eastAsiaTheme="minorEastAsia"/>
          <w:color w:val="000000"/>
          <w:sz w:val="24"/>
        </w:rPr>
        <w:t>0.00元）</w:t>
      </w:r>
      <w:r>
        <w:rPr>
          <w:rFonts w:hint="eastAsia" w:cs="Arial" w:asciiTheme="minorEastAsia" w:hAnsiTheme="minorEastAsia" w:eastAsiaTheme="minorEastAsia"/>
          <w:color w:val="000000"/>
          <w:sz w:val="24"/>
          <w:lang w:eastAsia="zh-CN"/>
        </w:rPr>
        <w:t>以</w:t>
      </w:r>
      <w:r>
        <w:rPr>
          <w:rFonts w:hint="eastAsia" w:cs="Arial" w:asciiTheme="minorEastAsia" w:hAnsiTheme="minorEastAsia" w:eastAsiaTheme="minorEastAsia"/>
          <w:color w:val="000000"/>
          <w:sz w:val="24"/>
        </w:rPr>
        <w:t>现金</w:t>
      </w:r>
      <w:r>
        <w:rPr>
          <w:rFonts w:hint="eastAsia" w:cs="Arial" w:asciiTheme="minorEastAsia" w:hAnsiTheme="minorEastAsia" w:eastAsiaTheme="minorEastAsia"/>
          <w:color w:val="000000"/>
          <w:sz w:val="24"/>
          <w:lang w:eastAsia="zh-CN"/>
        </w:rPr>
        <w:t>形式在开标前提交。</w:t>
      </w:r>
    </w:p>
    <w:p>
      <w:pPr>
        <w:keepNext w:val="0"/>
        <w:keepLines w:val="0"/>
        <w:pageBreakBefore w:val="0"/>
        <w:tabs>
          <w:tab w:val="left" w:pos="1418"/>
        </w:tabs>
        <w:kinsoku/>
        <w:overflowPunct/>
        <w:topLinePunct w:val="0"/>
        <w:autoSpaceDE w:val="0"/>
        <w:autoSpaceDN w:val="0"/>
        <w:bidi w:val="0"/>
        <w:adjustRightInd w:val="0"/>
        <w:spacing w:line="360" w:lineRule="auto"/>
        <w:ind w:firstLine="240" w:firstLineChars="100"/>
        <w:textAlignment w:val="auto"/>
        <w:rPr>
          <w:rStyle w:val="43"/>
          <w:rFonts w:hint="eastAsia" w:ascii="宋体" w:hAnsi="宋体"/>
          <w:b w:val="0"/>
          <w:sz w:val="24"/>
          <w:szCs w:val="24"/>
        </w:rPr>
      </w:pPr>
      <w:r>
        <w:rPr>
          <w:rFonts w:hint="eastAsia" w:cs="Arial" w:asciiTheme="minorEastAsia" w:hAnsiTheme="minorEastAsia" w:eastAsiaTheme="minorEastAsia"/>
          <w:color w:val="000000" w:themeColor="text1"/>
          <w:sz w:val="24"/>
          <w14:textFill>
            <w14:solidFill>
              <w14:schemeClr w14:val="tx1"/>
            </w14:solidFill>
          </w14:textFill>
        </w:rPr>
        <w:t>未中标单位开标结束后退还。中标单位的投标保证金作为</w:t>
      </w:r>
      <w:r>
        <w:rPr>
          <w:rFonts w:hint="eastAsia" w:cs="Arial" w:asciiTheme="minorEastAsia" w:hAnsiTheme="minorEastAsia" w:eastAsiaTheme="minorEastAsia"/>
          <w:color w:val="000000" w:themeColor="text1"/>
          <w:sz w:val="24"/>
          <w:lang w:eastAsia="zh-CN"/>
          <w14:textFill>
            <w14:solidFill>
              <w14:schemeClr w14:val="tx1"/>
            </w14:solidFill>
          </w14:textFill>
        </w:rPr>
        <w:t>履约保证金</w:t>
      </w:r>
      <w:r>
        <w:rPr>
          <w:rStyle w:val="43"/>
          <w:rFonts w:hint="eastAsia" w:ascii="宋体" w:hAnsi="宋体"/>
          <w:b w:val="0"/>
          <w:sz w:val="24"/>
          <w:szCs w:val="24"/>
        </w:rPr>
        <w:t>。</w:t>
      </w:r>
    </w:p>
    <w:p>
      <w:pPr>
        <w:pStyle w:val="2"/>
        <w:spacing w:line="440" w:lineRule="exact"/>
        <w:rPr>
          <w:rStyle w:val="43"/>
          <w:rFonts w:hint="default" w:ascii="宋体" w:hAnsi="宋体"/>
          <w:b w:val="0"/>
          <w:sz w:val="24"/>
          <w:szCs w:val="24"/>
          <w:lang w:val="en-US"/>
        </w:rPr>
      </w:pPr>
      <w:r>
        <w:rPr>
          <w:rFonts w:hint="eastAsia" w:cs="Arial" w:asciiTheme="minorEastAsia" w:hAnsiTheme="minorEastAsia" w:eastAsiaTheme="minorEastAsia"/>
          <w:b/>
          <w:bCs/>
          <w:color w:val="auto"/>
          <w:kern w:val="2"/>
          <w:sz w:val="24"/>
          <w:szCs w:val="24"/>
          <w:lang w:val="en-US" w:eastAsia="zh-CN" w:bidi="ar-SA"/>
        </w:rPr>
        <w:t>十、履约保证金：</w:t>
      </w:r>
      <w:r>
        <w:rPr>
          <w:rFonts w:hint="eastAsia" w:ascii="宋体" w:hAnsi="宋体" w:cs="宋体"/>
          <w:kern w:val="1"/>
          <w:sz w:val="24"/>
        </w:rPr>
        <w:t>人民</w:t>
      </w:r>
      <w:r>
        <w:rPr>
          <w:rFonts w:hint="eastAsia" w:ascii="宋体" w:hAnsi="宋体" w:cs="宋体"/>
          <w:color w:val="auto"/>
          <w:kern w:val="1"/>
          <w:sz w:val="24"/>
          <w:highlight w:val="none"/>
        </w:rPr>
        <w:t>币</w:t>
      </w:r>
      <w:r>
        <w:rPr>
          <w:rFonts w:hint="eastAsia" w:ascii="宋体" w:hAnsi="宋体" w:cs="宋体"/>
          <w:color w:val="auto"/>
          <w:kern w:val="1"/>
          <w:sz w:val="24"/>
          <w:highlight w:val="none"/>
          <w:lang w:val="en-US" w:eastAsia="zh-CN"/>
        </w:rPr>
        <w:t>15</w:t>
      </w:r>
      <w:r>
        <w:rPr>
          <w:rFonts w:hint="eastAsia" w:ascii="宋体" w:hAnsi="宋体" w:cs="宋体"/>
          <w:color w:val="auto"/>
          <w:kern w:val="1"/>
          <w:sz w:val="24"/>
          <w:highlight w:val="none"/>
        </w:rPr>
        <w:t>万元</w:t>
      </w:r>
      <w:r>
        <w:rPr>
          <w:rFonts w:hint="eastAsia" w:ascii="宋体" w:hAnsi="宋体" w:cs="宋体"/>
          <w:kern w:val="1"/>
          <w:sz w:val="24"/>
        </w:rPr>
        <w:t>，在签合同前汇入招标人的指定账户，待服务期满后无违约情况</w:t>
      </w:r>
      <w:r>
        <w:rPr>
          <w:rFonts w:hint="eastAsia" w:cs="Tahoma"/>
          <w:sz w:val="24"/>
        </w:rPr>
        <w:t>无息</w:t>
      </w:r>
      <w:r>
        <w:rPr>
          <w:rFonts w:hint="eastAsia" w:cs="Tahoma"/>
          <w:sz w:val="24"/>
          <w:lang w:eastAsia="zh-CN"/>
        </w:rPr>
        <w:t>退还</w:t>
      </w:r>
      <w:r>
        <w:rPr>
          <w:rFonts w:hint="eastAsia" w:cs="Tahoma"/>
          <w:sz w:val="24"/>
        </w:rPr>
        <w:t>。</w:t>
      </w:r>
      <w:r>
        <w:rPr>
          <w:rFonts w:hint="eastAsia" w:ascii="宋体" w:hAnsi="宋体" w:cs="宋体"/>
          <w:kern w:val="1"/>
          <w:sz w:val="24"/>
        </w:rPr>
        <w:t>若达不到服务要求，则由业主代表大会依据《台州市物业项目服务退出管理办法》（2015年版）的规定进行清退并没收剩余履约保证金。</w:t>
      </w:r>
    </w:p>
    <w:p>
      <w:pPr>
        <w:keepNext w:val="0"/>
        <w:keepLines w:val="0"/>
        <w:pageBreakBefore w:val="0"/>
        <w:kinsoku/>
        <w:overflowPunct/>
        <w:topLinePunct w:val="0"/>
        <w:bidi w:val="0"/>
        <w:spacing w:line="360" w:lineRule="auto"/>
        <w:ind w:left="360" w:hanging="361" w:hangingChars="150"/>
        <w:textAlignment w:val="auto"/>
        <w:rPr>
          <w:rFonts w:cs="Arial" w:asciiTheme="minorEastAsia" w:hAnsiTheme="minorEastAsia" w:eastAsiaTheme="minorEastAsia"/>
          <w:color w:val="000000"/>
          <w:sz w:val="24"/>
        </w:rPr>
      </w:pPr>
      <w:r>
        <w:rPr>
          <w:rFonts w:hint="eastAsia" w:cs="Arial" w:asciiTheme="minorEastAsia" w:hAnsiTheme="minorEastAsia" w:eastAsiaTheme="minorEastAsia"/>
          <w:b/>
          <w:bCs/>
          <w:color w:val="auto"/>
          <w:kern w:val="2"/>
          <w:sz w:val="24"/>
          <w:szCs w:val="24"/>
          <w:lang w:val="en-US" w:eastAsia="zh-CN" w:bidi="ar-SA"/>
        </w:rPr>
        <w:t>十一、项目咨询</w:t>
      </w:r>
      <w:r>
        <w:rPr>
          <w:rFonts w:hint="eastAsia" w:cs="Arial" w:asciiTheme="minorEastAsia" w:hAnsiTheme="minorEastAsia" w:eastAsiaTheme="minorEastAsia"/>
          <w:color w:val="000000"/>
          <w:sz w:val="24"/>
        </w:rPr>
        <w:t>：</w:t>
      </w:r>
    </w:p>
    <w:p>
      <w:pPr>
        <w:keepNext w:val="0"/>
        <w:keepLines w:val="0"/>
        <w:pageBreakBefore w:val="0"/>
        <w:kinsoku/>
        <w:overflowPunct/>
        <w:topLinePunct w:val="0"/>
        <w:bidi w:val="0"/>
        <w:snapToGrid w:val="0"/>
        <w:spacing w:line="360" w:lineRule="auto"/>
        <w:ind w:right="10" w:rightChars="5"/>
        <w:textAlignment w:val="auto"/>
        <w:rPr>
          <w:rFonts w:hint="eastAsia" w:cs="Arial" w:asciiTheme="minorEastAsia" w:hAnsiTheme="minorEastAsia" w:eastAsiaTheme="minorEastAsia"/>
          <w:color w:val="000000" w:themeColor="text1"/>
          <w:sz w:val="24"/>
          <w:lang w:val="en-US" w:eastAsia="zh-CN"/>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采购方联系人：</w:t>
      </w:r>
      <w:r>
        <w:rPr>
          <w:rFonts w:hint="eastAsia" w:cs="Arial" w:asciiTheme="minorEastAsia" w:hAnsiTheme="minorEastAsia" w:eastAsiaTheme="minorEastAsia"/>
          <w:color w:val="000000" w:themeColor="text1"/>
          <w:sz w:val="24"/>
          <w:lang w:eastAsia="zh-CN"/>
          <w14:textFill>
            <w14:solidFill>
              <w14:schemeClr w14:val="tx1"/>
            </w14:solidFill>
          </w14:textFill>
        </w:rPr>
        <w:t>陈</w:t>
      </w:r>
      <w:r>
        <w:rPr>
          <w:rFonts w:hint="eastAsia" w:cs="Arial" w:asciiTheme="minorEastAsia" w:hAnsiTheme="minorEastAsia" w:eastAsiaTheme="minorEastAsia"/>
          <w:color w:val="000000" w:themeColor="text1"/>
          <w:sz w:val="24"/>
          <w:lang w:val="en-US" w:eastAsia="zh-CN"/>
          <w14:textFill>
            <w14:solidFill>
              <w14:schemeClr w14:val="tx1"/>
            </w14:solidFill>
          </w14:textFill>
        </w:rPr>
        <w:t>主任</w:t>
      </w:r>
      <w:r>
        <w:rPr>
          <w:rFonts w:hint="eastAsia" w:cs="Arial" w:asciiTheme="minorEastAsia" w:hAnsiTheme="minorEastAsia" w:eastAsiaTheme="minorEastAsia"/>
          <w:color w:val="000000" w:themeColor="text1"/>
          <w:sz w:val="24"/>
          <w14:textFill>
            <w14:solidFill>
              <w14:schemeClr w14:val="tx1"/>
            </w14:solidFill>
          </w14:textFill>
        </w:rPr>
        <w:t xml:space="preserve">       联系电话：</w:t>
      </w:r>
      <w:r>
        <w:rPr>
          <w:rFonts w:hint="eastAsia" w:cs="Arial" w:asciiTheme="minorEastAsia" w:hAnsiTheme="minorEastAsia" w:eastAsiaTheme="minorEastAsia"/>
          <w:color w:val="000000" w:themeColor="text1"/>
          <w:sz w:val="24"/>
          <w:lang w:val="en-US" w:eastAsia="zh-CN"/>
          <w14:textFill>
            <w14:solidFill>
              <w14:schemeClr w14:val="tx1"/>
            </w14:solidFill>
          </w14:textFill>
        </w:rPr>
        <w:t>13738615678</w:t>
      </w:r>
      <w:r>
        <w:rPr>
          <w:rFonts w:hint="eastAsia" w:cs="Arial" w:asciiTheme="minorEastAsia" w:hAnsiTheme="minorEastAsia" w:eastAsiaTheme="minorEastAsia"/>
          <w:color w:val="000000" w:themeColor="text1"/>
          <w:sz w:val="24"/>
          <w14:textFill>
            <w14:solidFill>
              <w14:schemeClr w14:val="tx1"/>
            </w14:solidFill>
          </w14:textFill>
        </w:rPr>
        <w:t xml:space="preserve"> </w:t>
      </w:r>
      <w:r>
        <w:rPr>
          <w:rFonts w:hint="eastAsia" w:cs="Arial" w:asciiTheme="minorEastAsia" w:hAnsiTheme="minorEastAsia" w:eastAsiaTheme="minorEastAsia"/>
          <w:color w:val="000000" w:themeColor="text1"/>
          <w:sz w:val="24"/>
          <w:lang w:val="en-US" w:eastAsia="zh-CN"/>
          <w14:textFill>
            <w14:solidFill>
              <w14:schemeClr w14:val="tx1"/>
            </w14:solidFill>
          </w14:textFill>
        </w:rPr>
        <w:t xml:space="preserve"> </w:t>
      </w:r>
    </w:p>
    <w:p>
      <w:pPr>
        <w:keepNext w:val="0"/>
        <w:keepLines w:val="0"/>
        <w:pageBreakBefore w:val="0"/>
        <w:kinsoku/>
        <w:overflowPunct/>
        <w:topLinePunct w:val="0"/>
        <w:bidi w:val="0"/>
        <w:snapToGrid w:val="0"/>
        <w:spacing w:line="360" w:lineRule="auto"/>
        <w:ind w:right="10" w:rightChars="5"/>
        <w:textAlignment w:val="auto"/>
        <w:rPr>
          <w:rFonts w:hint="eastAsia" w:cs="Arial" w:asciiTheme="minorEastAsia" w:hAnsiTheme="minorEastAsia" w:eastAsiaTheme="minorEastAsia"/>
          <w:color w:val="000000" w:themeColor="text1"/>
          <w:sz w:val="24"/>
          <w:lang w:val="en-US" w:eastAsia="zh-CN"/>
          <w14:textFill>
            <w14:solidFill>
              <w14:schemeClr w14:val="tx1"/>
            </w14:solidFill>
          </w14:textFill>
        </w:rPr>
      </w:pPr>
      <w:r>
        <w:rPr>
          <w:rFonts w:hint="eastAsia" w:cs="Arial" w:asciiTheme="minorEastAsia" w:hAnsiTheme="minorEastAsia" w:eastAsiaTheme="minorEastAsia"/>
          <w:color w:val="000000" w:themeColor="text1"/>
          <w:sz w:val="24"/>
          <w14:textFill>
            <w14:solidFill>
              <w14:schemeClr w14:val="tx1"/>
            </w14:solidFill>
          </w14:textFill>
        </w:rPr>
        <w:t>代理方联系人：</w:t>
      </w:r>
      <w:r>
        <w:rPr>
          <w:rFonts w:hint="eastAsia" w:cs="Arial" w:asciiTheme="minorEastAsia" w:hAnsiTheme="minorEastAsia" w:eastAsiaTheme="minorEastAsia"/>
          <w:color w:val="000000" w:themeColor="text1"/>
          <w:sz w:val="24"/>
          <w:lang w:eastAsia="zh-CN"/>
          <w14:textFill>
            <w14:solidFill>
              <w14:schemeClr w14:val="tx1"/>
            </w14:solidFill>
          </w14:textFill>
        </w:rPr>
        <w:t>陈珊珊</w:t>
      </w:r>
      <w:r>
        <w:rPr>
          <w:rFonts w:hint="eastAsia" w:cs="Arial" w:asciiTheme="minorEastAsia" w:hAnsiTheme="minorEastAsia" w:eastAsiaTheme="minorEastAsia"/>
          <w:color w:val="000000" w:themeColor="text1"/>
          <w:sz w:val="24"/>
          <w14:textFill>
            <w14:solidFill>
              <w14:schemeClr w14:val="tx1"/>
            </w14:solidFill>
          </w14:textFill>
        </w:rPr>
        <w:t xml:space="preserve">       联系电话：</w:t>
      </w:r>
      <w:r>
        <w:rPr>
          <w:rFonts w:hint="eastAsia" w:cs="Arial" w:asciiTheme="minorEastAsia" w:hAnsiTheme="minorEastAsia" w:eastAsiaTheme="minorEastAsia"/>
          <w:color w:val="000000" w:themeColor="text1"/>
          <w:sz w:val="24"/>
          <w:lang w:val="en-US" w:eastAsia="zh-CN"/>
          <w14:textFill>
            <w14:solidFill>
              <w14:schemeClr w14:val="tx1"/>
            </w14:solidFill>
          </w14:textFill>
        </w:rPr>
        <w:t>15355275332</w:t>
      </w:r>
    </w:p>
    <w:p>
      <w:pPr>
        <w:pStyle w:val="2"/>
        <w:rPr>
          <w:rFonts w:hint="eastAsia" w:cs="Arial" w:asciiTheme="minorEastAsia" w:hAnsiTheme="minorEastAsia" w:eastAsiaTheme="minorEastAsia"/>
          <w:color w:val="000000" w:themeColor="text1"/>
          <w:sz w:val="24"/>
          <w:lang w:val="en-US" w:eastAsia="zh-CN"/>
          <w14:textFill>
            <w14:solidFill>
              <w14:schemeClr w14:val="tx1"/>
            </w14:solidFill>
          </w14:textFill>
        </w:rPr>
      </w:pPr>
    </w:p>
    <w:p>
      <w:pPr>
        <w:pStyle w:val="3"/>
      </w:pPr>
    </w:p>
    <w:p>
      <w:pPr>
        <w:keepNext w:val="0"/>
        <w:keepLines w:val="0"/>
        <w:pageBreakBefore w:val="0"/>
        <w:kinsoku/>
        <w:overflowPunct/>
        <w:topLinePunct w:val="0"/>
        <w:bidi w:val="0"/>
        <w:snapToGrid w:val="0"/>
        <w:spacing w:line="360" w:lineRule="auto"/>
        <w:ind w:right="10" w:rightChars="5"/>
        <w:jc w:val="right"/>
        <w:textAlignment w:val="auto"/>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 xml:space="preserve">                                           </w:t>
      </w:r>
      <w:r>
        <w:rPr>
          <w:rFonts w:hint="eastAsia" w:cs="Arial" w:asciiTheme="minorEastAsia" w:hAnsiTheme="minorEastAsia" w:eastAsiaTheme="minorEastAsia"/>
          <w:color w:val="000000"/>
          <w:sz w:val="24"/>
          <w:lang w:eastAsia="zh-CN"/>
        </w:rPr>
        <w:t>三门县锦绣三门小区业主委员会</w:t>
      </w:r>
    </w:p>
    <w:p>
      <w:pPr>
        <w:keepNext w:val="0"/>
        <w:keepLines w:val="0"/>
        <w:pageBreakBefore w:val="0"/>
        <w:kinsoku/>
        <w:overflowPunct/>
        <w:topLinePunct w:val="0"/>
        <w:bidi w:val="0"/>
        <w:snapToGrid w:val="0"/>
        <w:spacing w:line="360" w:lineRule="auto"/>
        <w:ind w:right="10" w:rightChars="5"/>
        <w:jc w:val="right"/>
        <w:textAlignment w:val="auto"/>
        <w:rPr>
          <w:rFonts w:hint="eastAsia" w:cs="Arial" w:asciiTheme="minorEastAsia" w:hAnsiTheme="minorEastAsia" w:eastAsiaTheme="minorEastAsia"/>
          <w:color w:val="000000"/>
          <w:sz w:val="24"/>
          <w:lang w:eastAsia="zh-CN"/>
        </w:rPr>
      </w:pPr>
      <w:r>
        <w:rPr>
          <w:rFonts w:hint="eastAsia" w:cs="Arial" w:asciiTheme="minorEastAsia" w:hAnsiTheme="minorEastAsia" w:eastAsiaTheme="minorEastAsia"/>
          <w:color w:val="000000"/>
          <w:sz w:val="24"/>
          <w:lang w:val="en-US" w:eastAsia="zh-CN"/>
        </w:rPr>
        <w:t xml:space="preserve">                          </w:t>
      </w:r>
      <w:r>
        <w:rPr>
          <w:rFonts w:hint="eastAsia" w:cs="Arial" w:asciiTheme="minorEastAsia" w:hAnsiTheme="minorEastAsia" w:eastAsiaTheme="minorEastAsia"/>
          <w:color w:val="000000"/>
          <w:sz w:val="24"/>
          <w:lang w:eastAsia="zh-CN"/>
        </w:rPr>
        <w:t>台州易欣工程管理有限公司</w:t>
      </w:r>
    </w:p>
    <w:p>
      <w:pPr>
        <w:pStyle w:val="2"/>
        <w:keepNext w:val="0"/>
        <w:keepLines w:val="0"/>
        <w:pageBreakBefore w:val="0"/>
        <w:kinsoku/>
        <w:wordWrap/>
        <w:overflowPunct/>
        <w:topLinePunct w:val="0"/>
        <w:bidi w:val="0"/>
        <w:adjustRightInd w:val="0"/>
        <w:snapToGrid w:val="0"/>
        <w:spacing w:line="440" w:lineRule="exact"/>
        <w:jc w:val="right"/>
        <w:textAlignment w:val="auto"/>
        <w:rPr>
          <w:rFonts w:hint="eastAsia" w:ascii="宋体" w:hAnsi="宋体" w:cs="宋体"/>
          <w:color w:val="auto"/>
          <w:sz w:val="24"/>
          <w:szCs w:val="24"/>
          <w:u w:val="none"/>
          <w:lang w:val="en-US" w:eastAsia="zh-CN"/>
        </w:rPr>
      </w:pPr>
      <w:r>
        <w:rPr>
          <w:rFonts w:hint="eastAsia" w:ascii="宋体" w:hAnsi="宋体" w:cs="宋体"/>
          <w:color w:val="auto"/>
          <w:sz w:val="24"/>
          <w:szCs w:val="24"/>
          <w:u w:val="none"/>
          <w:lang w:val="en-US" w:eastAsia="zh-CN"/>
        </w:rPr>
        <w:t>三门县综合行政执法局</w:t>
      </w:r>
    </w:p>
    <w:p>
      <w:pPr>
        <w:pStyle w:val="2"/>
        <w:rPr>
          <w:rFonts w:hint="eastAsia"/>
          <w:lang w:eastAsia="zh-CN"/>
        </w:rPr>
      </w:pPr>
    </w:p>
    <w:p>
      <w:pPr>
        <w:keepNext w:val="0"/>
        <w:keepLines w:val="0"/>
        <w:pageBreakBefore w:val="0"/>
        <w:kinsoku/>
        <w:overflowPunct/>
        <w:topLinePunct w:val="0"/>
        <w:bidi w:val="0"/>
        <w:snapToGrid w:val="0"/>
        <w:spacing w:line="360" w:lineRule="auto"/>
        <w:ind w:right="10" w:rightChars="5"/>
        <w:textAlignment w:val="auto"/>
        <w:rPr>
          <w:rFonts w:cs="Arial"/>
          <w:color w:val="000000"/>
          <w:sz w:val="24"/>
        </w:rPr>
      </w:pPr>
      <w:r>
        <w:rPr>
          <w:rFonts w:hint="eastAsia" w:cs="Arial" w:asciiTheme="minorEastAsia" w:hAnsiTheme="minorEastAsia" w:eastAsiaTheme="minorEastAsia"/>
          <w:color w:val="000000"/>
          <w:sz w:val="24"/>
        </w:rPr>
        <w:t xml:space="preserve">                                                              20</w:t>
      </w:r>
      <w:r>
        <w:rPr>
          <w:rFonts w:hint="eastAsia" w:cs="Arial" w:asciiTheme="minorEastAsia" w:hAnsiTheme="minorEastAsia" w:eastAsiaTheme="minorEastAsia"/>
          <w:color w:val="000000"/>
          <w:sz w:val="24"/>
          <w:lang w:val="en-US" w:eastAsia="zh-CN"/>
        </w:rPr>
        <w:t>21</w:t>
      </w:r>
      <w:r>
        <w:rPr>
          <w:rFonts w:hint="eastAsia" w:cs="Arial" w:asciiTheme="minorEastAsia" w:hAnsiTheme="minorEastAsia" w:eastAsiaTheme="minorEastAsia"/>
          <w:color w:val="000000"/>
          <w:sz w:val="24"/>
        </w:rPr>
        <w:t>年</w:t>
      </w:r>
      <w:r>
        <w:rPr>
          <w:rFonts w:hint="eastAsia" w:cs="Arial" w:asciiTheme="minorEastAsia" w:hAnsiTheme="minorEastAsia" w:eastAsiaTheme="minorEastAsia"/>
          <w:color w:val="000000"/>
          <w:sz w:val="24"/>
          <w:lang w:val="en-US" w:eastAsia="zh-CN"/>
        </w:rPr>
        <w:t>11</w:t>
      </w:r>
      <w:r>
        <w:rPr>
          <w:rFonts w:hint="eastAsia" w:cs="Arial" w:asciiTheme="minorEastAsia" w:hAnsiTheme="minorEastAsia" w:eastAsiaTheme="minorEastAsia"/>
          <w:color w:val="000000"/>
          <w:sz w:val="24"/>
        </w:rPr>
        <w:t>月</w:t>
      </w:r>
      <w:r>
        <w:rPr>
          <w:rFonts w:hint="eastAsia" w:cs="Arial" w:asciiTheme="minorEastAsia" w:hAnsiTheme="minorEastAsia" w:eastAsiaTheme="minorEastAsia"/>
          <w:color w:val="000000"/>
          <w:sz w:val="24"/>
          <w:lang w:val="en-US" w:eastAsia="zh-CN"/>
        </w:rPr>
        <w:t>24</w:t>
      </w:r>
      <w:r>
        <w:rPr>
          <w:rFonts w:hint="eastAsia" w:cs="Arial" w:asciiTheme="minorEastAsia" w:hAnsiTheme="minorEastAsia" w:eastAsiaTheme="minorEastAsia"/>
          <w:color w:val="000000"/>
          <w:sz w:val="24"/>
        </w:rPr>
        <w:t>日</w:t>
      </w:r>
    </w:p>
    <w:p>
      <w:pPr>
        <w:keepNext w:val="0"/>
        <w:keepLines w:val="0"/>
        <w:pageBreakBefore w:val="0"/>
        <w:tabs>
          <w:tab w:val="left" w:pos="8280"/>
        </w:tabs>
        <w:kinsoku/>
        <w:overflowPunct/>
        <w:topLinePunct w:val="0"/>
        <w:autoSpaceDE w:val="0"/>
        <w:autoSpaceDN w:val="0"/>
        <w:bidi w:val="0"/>
        <w:adjustRightInd w:val="0"/>
        <w:spacing w:line="360" w:lineRule="auto"/>
        <w:ind w:right="25"/>
        <w:jc w:val="both"/>
        <w:textAlignment w:val="auto"/>
        <w:rPr>
          <w:rFonts w:ascii="宋体" w:hAnsi="宋体"/>
          <w:b/>
          <w:kern w:val="0"/>
          <w:sz w:val="36"/>
          <w:szCs w:val="36"/>
        </w:rPr>
      </w:pPr>
    </w:p>
    <w:p>
      <w:pPr>
        <w:tabs>
          <w:tab w:val="left" w:pos="8280"/>
        </w:tabs>
        <w:autoSpaceDE w:val="0"/>
        <w:autoSpaceDN w:val="0"/>
        <w:adjustRightInd w:val="0"/>
        <w:spacing w:line="360" w:lineRule="auto"/>
        <w:ind w:right="25"/>
        <w:jc w:val="both"/>
        <w:rPr>
          <w:rFonts w:ascii="宋体" w:hAnsi="宋体"/>
          <w:b/>
          <w:kern w:val="0"/>
          <w:sz w:val="36"/>
          <w:szCs w:val="36"/>
        </w:rPr>
      </w:pPr>
    </w:p>
    <w:p>
      <w:pPr>
        <w:pStyle w:val="2"/>
        <w:rPr>
          <w:rFonts w:ascii="宋体" w:hAnsi="宋体"/>
          <w:b/>
          <w:kern w:val="0"/>
          <w:sz w:val="36"/>
          <w:szCs w:val="36"/>
        </w:rPr>
      </w:pPr>
    </w:p>
    <w:p>
      <w:pPr>
        <w:pStyle w:val="2"/>
        <w:rPr>
          <w:rFonts w:ascii="宋体" w:hAnsi="宋体"/>
          <w:b/>
          <w:kern w:val="0"/>
          <w:sz w:val="36"/>
          <w:szCs w:val="36"/>
        </w:rPr>
      </w:pPr>
    </w:p>
    <w:p>
      <w:pPr>
        <w:pStyle w:val="3"/>
        <w:rPr>
          <w:rFonts w:ascii="宋体" w:hAnsi="宋体"/>
          <w:b/>
          <w:kern w:val="0"/>
          <w:sz w:val="36"/>
          <w:szCs w:val="36"/>
        </w:rPr>
      </w:pPr>
    </w:p>
    <w:p/>
    <w:p>
      <w:pPr>
        <w:tabs>
          <w:tab w:val="left" w:pos="8280"/>
        </w:tabs>
        <w:autoSpaceDE w:val="0"/>
        <w:autoSpaceDN w:val="0"/>
        <w:adjustRightInd w:val="0"/>
        <w:spacing w:line="360" w:lineRule="auto"/>
        <w:ind w:right="25"/>
        <w:jc w:val="both"/>
        <w:rPr>
          <w:rFonts w:ascii="宋体" w:hAnsi="宋体"/>
          <w:b/>
          <w:kern w:val="0"/>
          <w:sz w:val="36"/>
          <w:szCs w:val="36"/>
        </w:rPr>
      </w:pPr>
    </w:p>
    <w:p>
      <w:pPr>
        <w:tabs>
          <w:tab w:val="left" w:pos="8280"/>
        </w:tabs>
        <w:autoSpaceDE w:val="0"/>
        <w:autoSpaceDN w:val="0"/>
        <w:adjustRightInd w:val="0"/>
        <w:spacing w:line="360" w:lineRule="auto"/>
        <w:ind w:right="25"/>
        <w:jc w:val="center"/>
        <w:rPr>
          <w:rFonts w:ascii="宋体" w:hAnsi="宋体"/>
          <w:b/>
          <w:kern w:val="0"/>
          <w:sz w:val="36"/>
          <w:szCs w:val="36"/>
        </w:rPr>
      </w:pPr>
      <w:r>
        <w:rPr>
          <w:rFonts w:hint="eastAsia" w:ascii="宋体" w:hAnsi="宋体"/>
          <w:b/>
          <w:kern w:val="0"/>
          <w:sz w:val="36"/>
          <w:szCs w:val="36"/>
        </w:rPr>
        <w:t xml:space="preserve">第二部分 </w:t>
      </w:r>
      <w:r>
        <w:rPr>
          <w:rFonts w:hint="eastAsia" w:ascii="宋体" w:hAnsi="宋体"/>
          <w:b/>
          <w:sz w:val="36"/>
          <w:szCs w:val="36"/>
        </w:rPr>
        <w:t>招标项目技术规格书</w:t>
      </w:r>
    </w:p>
    <w:p>
      <w:pPr>
        <w:tabs>
          <w:tab w:val="left" w:pos="8280"/>
        </w:tabs>
        <w:autoSpaceDE w:val="0"/>
        <w:autoSpaceDN w:val="0"/>
        <w:adjustRightInd w:val="0"/>
        <w:spacing w:line="360" w:lineRule="auto"/>
        <w:ind w:right="25"/>
        <w:rPr>
          <w:rFonts w:hint="eastAsia" w:ascii="宋体" w:hAnsi="宋体" w:eastAsia="宋体"/>
          <w:sz w:val="24"/>
          <w:lang w:eastAsia="zh-CN"/>
        </w:rPr>
      </w:pPr>
      <w:r>
        <w:rPr>
          <w:rFonts w:hint="eastAsia" w:ascii="宋体" w:hAnsi="宋体"/>
          <w:sz w:val="24"/>
        </w:rPr>
        <w:t>本次招标的内容为浙江省</w:t>
      </w:r>
      <w:r>
        <w:rPr>
          <w:rFonts w:hint="eastAsia" w:ascii="宋体" w:hAnsi="宋体"/>
          <w:sz w:val="24"/>
          <w:lang w:eastAsia="zh-CN"/>
        </w:rPr>
        <w:t>三门县锦绣三门小区物业管理项目</w:t>
      </w:r>
    </w:p>
    <w:p>
      <w:pPr>
        <w:tabs>
          <w:tab w:val="left" w:pos="8280"/>
        </w:tabs>
        <w:autoSpaceDE w:val="0"/>
        <w:autoSpaceDN w:val="0"/>
        <w:adjustRightInd w:val="0"/>
        <w:spacing w:line="360" w:lineRule="auto"/>
        <w:ind w:right="25"/>
        <w:jc w:val="left"/>
        <w:rPr>
          <w:rFonts w:ascii="宋体" w:hAnsi="宋体"/>
          <w:b/>
          <w:sz w:val="24"/>
        </w:rPr>
      </w:pPr>
      <w:r>
        <w:rPr>
          <w:rFonts w:hint="eastAsia" w:ascii="宋体" w:hAnsi="宋体"/>
          <w:b/>
          <w:sz w:val="24"/>
        </w:rPr>
        <w:t>一、项目概况</w:t>
      </w:r>
    </w:p>
    <w:p>
      <w:pPr>
        <w:tabs>
          <w:tab w:val="left" w:pos="8280"/>
        </w:tabs>
        <w:spacing w:line="360" w:lineRule="auto"/>
        <w:ind w:right="25" w:firstLine="480"/>
        <w:jc w:val="both"/>
        <w:rPr>
          <w:rFonts w:hint="eastAsia" w:ascii="宋体" w:hAnsi="宋体" w:cs="宋体"/>
          <w:kern w:val="1"/>
          <w:sz w:val="24"/>
        </w:rPr>
      </w:pPr>
      <w:r>
        <w:rPr>
          <w:rFonts w:hint="eastAsia" w:ascii="宋体" w:hAnsi="宋体" w:cs="宋体"/>
          <w:kern w:val="1"/>
          <w:sz w:val="24"/>
        </w:rPr>
        <w:t>锦绣三门小区位于海游街道湫水大道36号，住宅为885套，商业56间。总建筑面积111378.55㎡；住宅建筑面积：103471.57㎡；（其中包括法院查封面积为16030.12㎡；未交付面积为：3429.38㎡）；商业建筑面积：4315.53㎡；（其中包括法院查封面积为：2461.59㎡；）幼儿园建筑面积为：2000㎡；会所面积为：663.09㎡；物业管理建筑用房面积为：400.1㎡；物业经营用房建筑面积为：395.26㎡；公共厕所建筑面积为：7.65㎡；其他用房面积为：125.35㎡；地下车位：480个（已售217个）电梯46台。</w:t>
      </w:r>
    </w:p>
    <w:p>
      <w:pPr>
        <w:snapToGrid w:val="0"/>
        <w:spacing w:line="360" w:lineRule="auto"/>
        <w:ind w:firstLine="482" w:firstLineChars="200"/>
        <w:rPr>
          <w:rFonts w:hint="eastAsia" w:cs="Arial" w:asciiTheme="minorEastAsia" w:hAnsiTheme="minorEastAsia" w:eastAsiaTheme="minorEastAsia"/>
          <w:b/>
          <w:bCs/>
          <w:color w:val="auto"/>
          <w:sz w:val="24"/>
          <w:lang w:val="en-US" w:eastAsia="zh-CN"/>
        </w:rPr>
      </w:pPr>
      <w:r>
        <w:rPr>
          <w:rFonts w:hint="eastAsia" w:cs="Arial" w:asciiTheme="minorEastAsia" w:hAnsiTheme="minorEastAsia" w:eastAsiaTheme="minorEastAsia"/>
          <w:b/>
          <w:bCs/>
          <w:color w:val="auto"/>
          <w:sz w:val="24"/>
          <w:lang w:val="en-US" w:eastAsia="zh-CN"/>
        </w:rPr>
        <w:t>服务期：三年</w:t>
      </w:r>
    </w:p>
    <w:p>
      <w:pPr>
        <w:pStyle w:val="2"/>
        <w:rPr>
          <w:rFonts w:hint="eastAsia" w:cs="Tahoma"/>
          <w:sz w:val="24"/>
        </w:rPr>
      </w:pPr>
      <w:r>
        <w:rPr>
          <w:rFonts w:hint="eastAsia" w:cs="Tahoma"/>
          <w:sz w:val="24"/>
          <w:lang w:eastAsia="zh-CN"/>
        </w:rPr>
        <w:t>二</w:t>
      </w:r>
      <w:r>
        <w:rPr>
          <w:rFonts w:hint="eastAsia" w:cs="Tahoma"/>
          <w:sz w:val="24"/>
        </w:rPr>
        <w:t>、服务内容：</w:t>
      </w:r>
    </w:p>
    <w:p>
      <w:pPr>
        <w:tabs>
          <w:tab w:val="left" w:pos="8280"/>
        </w:tabs>
        <w:spacing w:line="360" w:lineRule="auto"/>
        <w:ind w:right="25" w:firstLine="480"/>
        <w:jc w:val="both"/>
        <w:rPr>
          <w:rFonts w:ascii="宋体" w:hAnsi="宋体"/>
          <w:kern w:val="1"/>
          <w:sz w:val="24"/>
        </w:rPr>
      </w:pPr>
      <w:r>
        <w:rPr>
          <w:rFonts w:ascii="宋体" w:hAnsi="宋体" w:cs="宋体"/>
          <w:kern w:val="1"/>
          <w:sz w:val="24"/>
        </w:rPr>
        <w:t>1</w:t>
      </w:r>
      <w:r>
        <w:rPr>
          <w:rFonts w:hint="eastAsia" w:ascii="宋体" w:hAnsi="宋体" w:cs="宋体"/>
          <w:kern w:val="1"/>
          <w:sz w:val="24"/>
        </w:rPr>
        <w:t>、房屋及共用部位、公用设施、设备的使用管理和维修养护；</w:t>
      </w:r>
    </w:p>
    <w:p>
      <w:pPr>
        <w:tabs>
          <w:tab w:val="left" w:pos="8280"/>
        </w:tabs>
        <w:spacing w:line="360" w:lineRule="auto"/>
        <w:ind w:right="25" w:firstLine="465"/>
        <w:jc w:val="left"/>
        <w:rPr>
          <w:rFonts w:ascii="宋体" w:hAnsi="宋体"/>
          <w:kern w:val="1"/>
          <w:sz w:val="24"/>
        </w:rPr>
      </w:pPr>
      <w:r>
        <w:rPr>
          <w:rFonts w:ascii="宋体" w:hAnsi="宋体" w:cs="宋体"/>
          <w:kern w:val="1"/>
          <w:sz w:val="24"/>
        </w:rPr>
        <w:t>2</w:t>
      </w:r>
      <w:r>
        <w:rPr>
          <w:rFonts w:hint="eastAsia" w:ascii="宋体" w:hAnsi="宋体" w:cs="宋体"/>
          <w:kern w:val="1"/>
          <w:sz w:val="24"/>
        </w:rPr>
        <w:t>、房屋共用部分和公共场所的保洁服务；</w:t>
      </w:r>
    </w:p>
    <w:p>
      <w:pPr>
        <w:tabs>
          <w:tab w:val="left" w:pos="8280"/>
        </w:tabs>
        <w:spacing w:line="360" w:lineRule="auto"/>
        <w:ind w:right="25" w:firstLine="465"/>
        <w:jc w:val="left"/>
        <w:rPr>
          <w:rFonts w:ascii="宋体" w:hAnsi="宋体"/>
          <w:kern w:val="1"/>
          <w:sz w:val="24"/>
        </w:rPr>
      </w:pPr>
      <w:r>
        <w:rPr>
          <w:rFonts w:ascii="宋体" w:hAnsi="宋体" w:cs="宋体"/>
          <w:kern w:val="1"/>
          <w:sz w:val="24"/>
        </w:rPr>
        <w:t>3</w:t>
      </w:r>
      <w:r>
        <w:rPr>
          <w:rFonts w:hint="eastAsia" w:ascii="宋体" w:hAnsi="宋体" w:cs="宋体"/>
          <w:kern w:val="1"/>
          <w:sz w:val="24"/>
        </w:rPr>
        <w:t>、绿化养护和管理；</w:t>
      </w:r>
    </w:p>
    <w:p>
      <w:pPr>
        <w:tabs>
          <w:tab w:val="left" w:pos="8280"/>
        </w:tabs>
        <w:spacing w:line="360" w:lineRule="auto"/>
        <w:ind w:right="25" w:firstLine="465"/>
        <w:jc w:val="left"/>
        <w:rPr>
          <w:rFonts w:ascii="宋体" w:hAnsi="宋体"/>
          <w:kern w:val="1"/>
          <w:sz w:val="24"/>
        </w:rPr>
      </w:pPr>
      <w:r>
        <w:rPr>
          <w:rFonts w:ascii="宋体" w:hAnsi="宋体" w:cs="宋体"/>
          <w:kern w:val="1"/>
          <w:sz w:val="24"/>
        </w:rPr>
        <w:t>4</w:t>
      </w:r>
      <w:r>
        <w:rPr>
          <w:rFonts w:hint="eastAsia" w:ascii="宋体" w:hAnsi="宋体" w:cs="宋体"/>
          <w:kern w:val="1"/>
          <w:sz w:val="24"/>
        </w:rPr>
        <w:t>、安全监控、消防设备、巡视等安全防范，维持公共秩序；</w:t>
      </w:r>
    </w:p>
    <w:p>
      <w:pPr>
        <w:tabs>
          <w:tab w:val="left" w:pos="8280"/>
        </w:tabs>
        <w:spacing w:line="360" w:lineRule="auto"/>
        <w:ind w:right="25" w:firstLine="465"/>
        <w:jc w:val="left"/>
        <w:rPr>
          <w:rFonts w:ascii="宋体" w:hAnsi="宋体"/>
          <w:kern w:val="1"/>
          <w:sz w:val="24"/>
        </w:rPr>
      </w:pPr>
      <w:r>
        <w:rPr>
          <w:rFonts w:ascii="宋体" w:hAnsi="宋体" w:cs="宋体"/>
          <w:kern w:val="1"/>
          <w:sz w:val="24"/>
        </w:rPr>
        <w:t>5</w:t>
      </w:r>
      <w:r>
        <w:rPr>
          <w:rFonts w:hint="eastAsia" w:ascii="宋体" w:hAnsi="宋体" w:cs="宋体"/>
          <w:kern w:val="1"/>
          <w:sz w:val="24"/>
        </w:rPr>
        <w:t>、车辆进出及停放和管理；</w:t>
      </w:r>
    </w:p>
    <w:p>
      <w:pPr>
        <w:tabs>
          <w:tab w:val="left" w:pos="8280"/>
        </w:tabs>
        <w:spacing w:line="360" w:lineRule="auto"/>
        <w:ind w:right="25" w:firstLine="465"/>
        <w:jc w:val="left"/>
        <w:rPr>
          <w:rFonts w:ascii="宋体" w:hAnsi="宋体"/>
          <w:kern w:val="1"/>
          <w:sz w:val="24"/>
        </w:rPr>
      </w:pPr>
      <w:r>
        <w:rPr>
          <w:rFonts w:ascii="宋体" w:hAnsi="宋体" w:cs="宋体"/>
          <w:kern w:val="1"/>
          <w:sz w:val="24"/>
        </w:rPr>
        <w:t>6</w:t>
      </w:r>
      <w:r>
        <w:rPr>
          <w:rFonts w:hint="eastAsia" w:ascii="宋体" w:hAnsi="宋体" w:cs="宋体"/>
          <w:kern w:val="1"/>
          <w:sz w:val="24"/>
        </w:rPr>
        <w:t>、配合社区建设；</w:t>
      </w:r>
    </w:p>
    <w:p>
      <w:pPr>
        <w:tabs>
          <w:tab w:val="left" w:pos="8280"/>
        </w:tabs>
        <w:spacing w:line="360" w:lineRule="auto"/>
        <w:ind w:right="25" w:firstLine="465"/>
        <w:jc w:val="left"/>
        <w:rPr>
          <w:rFonts w:ascii="宋体" w:hAnsi="宋体"/>
          <w:kern w:val="1"/>
          <w:sz w:val="24"/>
        </w:rPr>
      </w:pPr>
      <w:r>
        <w:rPr>
          <w:rFonts w:ascii="宋体" w:hAnsi="宋体" w:cs="宋体"/>
          <w:kern w:val="1"/>
          <w:sz w:val="24"/>
        </w:rPr>
        <w:t>7</w:t>
      </w:r>
      <w:r>
        <w:rPr>
          <w:rFonts w:hint="eastAsia" w:ascii="宋体" w:hAnsi="宋体" w:cs="宋体"/>
          <w:kern w:val="1"/>
          <w:sz w:val="24"/>
        </w:rPr>
        <w:t>、物业档案资料的保管；</w:t>
      </w:r>
    </w:p>
    <w:p>
      <w:pPr>
        <w:tabs>
          <w:tab w:val="left" w:pos="8280"/>
        </w:tabs>
        <w:spacing w:line="360" w:lineRule="auto"/>
        <w:ind w:right="25" w:firstLine="465"/>
        <w:jc w:val="left"/>
        <w:rPr>
          <w:rFonts w:ascii="宋体" w:hAnsi="宋体"/>
          <w:kern w:val="1"/>
          <w:sz w:val="24"/>
        </w:rPr>
      </w:pPr>
      <w:r>
        <w:rPr>
          <w:rFonts w:ascii="宋体" w:hAnsi="宋体" w:cs="宋体"/>
          <w:kern w:val="1"/>
          <w:sz w:val="24"/>
        </w:rPr>
        <w:t>8</w:t>
      </w:r>
      <w:r>
        <w:rPr>
          <w:rFonts w:hint="eastAsia" w:ascii="宋体" w:hAnsi="宋体" w:cs="宋体"/>
          <w:kern w:val="1"/>
          <w:sz w:val="24"/>
        </w:rPr>
        <w:t>、受托向业主、使用人提供的特约服务；</w:t>
      </w:r>
    </w:p>
    <w:p>
      <w:pPr>
        <w:tabs>
          <w:tab w:val="left" w:pos="8280"/>
        </w:tabs>
        <w:spacing w:line="360" w:lineRule="auto"/>
        <w:ind w:right="25" w:firstLine="465"/>
        <w:jc w:val="left"/>
        <w:rPr>
          <w:rFonts w:hint="eastAsia" w:ascii="宋体" w:hAnsi="宋体" w:cs="宋体"/>
          <w:kern w:val="1"/>
          <w:sz w:val="24"/>
        </w:rPr>
      </w:pPr>
      <w:r>
        <w:rPr>
          <w:rFonts w:ascii="宋体" w:hAnsi="宋体" w:cs="宋体"/>
          <w:kern w:val="1"/>
          <w:sz w:val="24"/>
        </w:rPr>
        <w:t>9</w:t>
      </w:r>
      <w:r>
        <w:rPr>
          <w:rFonts w:hint="eastAsia" w:ascii="宋体" w:hAnsi="宋体" w:cs="宋体"/>
          <w:kern w:val="1"/>
          <w:sz w:val="24"/>
        </w:rPr>
        <w:t>、小区文娱活动组织；</w:t>
      </w:r>
    </w:p>
    <w:p>
      <w:pPr>
        <w:pStyle w:val="2"/>
        <w:ind w:firstLine="480" w:firstLineChars="200"/>
        <w:rPr>
          <w:rFonts w:ascii="宋体" w:hAnsi="宋体" w:cs="宋体"/>
          <w:kern w:val="1"/>
          <w:sz w:val="24"/>
        </w:rPr>
      </w:pPr>
      <w:r>
        <w:rPr>
          <w:rFonts w:hint="eastAsia" w:ascii="宋体" w:hAnsi="宋体" w:cs="宋体"/>
          <w:kern w:val="1"/>
          <w:sz w:val="24"/>
        </w:rPr>
        <w:t>10、小区垃圾清运；</w:t>
      </w:r>
    </w:p>
    <w:p>
      <w:pPr>
        <w:tabs>
          <w:tab w:val="left" w:pos="8280"/>
        </w:tabs>
        <w:spacing w:line="360" w:lineRule="auto"/>
        <w:ind w:right="25" w:firstLine="465"/>
        <w:jc w:val="left"/>
        <w:rPr>
          <w:rFonts w:ascii="宋体" w:hAnsi="宋体"/>
          <w:kern w:val="1"/>
          <w:sz w:val="24"/>
        </w:rPr>
      </w:pPr>
      <w:r>
        <w:rPr>
          <w:rFonts w:hint="eastAsia" w:ascii="宋体" w:hAnsi="宋体" w:cs="宋体"/>
          <w:kern w:val="1"/>
          <w:sz w:val="24"/>
        </w:rPr>
        <w:t>11、法律政策及合同规定的其他事项；</w:t>
      </w:r>
    </w:p>
    <w:p>
      <w:pPr>
        <w:widowControl/>
        <w:wordWrap w:val="0"/>
        <w:spacing w:line="360" w:lineRule="auto"/>
        <w:ind w:firstLine="480" w:firstLineChars="200"/>
        <w:jc w:val="left"/>
        <w:rPr>
          <w:rFonts w:hint="eastAsia" w:ascii="新宋体" w:hAnsi="新宋体" w:eastAsia="新宋体"/>
          <w:sz w:val="24"/>
        </w:rPr>
      </w:pPr>
      <w:r>
        <w:rPr>
          <w:rFonts w:hint="eastAsia" w:ascii="宋体" w:hAnsi="宋体" w:cs="宋体"/>
          <w:kern w:val="1"/>
          <w:sz w:val="24"/>
        </w:rPr>
        <w:t>12、其它物业管理事项。</w:t>
      </w:r>
    </w:p>
    <w:p>
      <w:pPr>
        <w:spacing w:line="360" w:lineRule="auto"/>
        <w:ind w:firstLine="241" w:firstLineChars="100"/>
        <w:jc w:val="left"/>
        <w:rPr>
          <w:rFonts w:hint="eastAsia" w:ascii="宋体" w:hAnsi="宋体" w:cs="宋体"/>
          <w:b/>
          <w:bCs w:val="0"/>
          <w:sz w:val="24"/>
        </w:rPr>
      </w:pPr>
      <w:r>
        <w:rPr>
          <w:rFonts w:hint="eastAsia" w:ascii="宋体" w:hAnsi="宋体" w:cs="宋体"/>
          <w:b/>
          <w:bCs w:val="0"/>
          <w:sz w:val="24"/>
          <w:lang w:eastAsia="zh-CN"/>
        </w:rPr>
        <w:t>三</w:t>
      </w:r>
      <w:r>
        <w:rPr>
          <w:rFonts w:hint="eastAsia" w:ascii="宋体" w:hAnsi="宋体" w:cs="宋体"/>
          <w:b/>
          <w:bCs w:val="0"/>
          <w:sz w:val="24"/>
        </w:rPr>
        <w:t>、</w:t>
      </w:r>
      <w:r>
        <w:rPr>
          <w:rFonts w:hint="eastAsia" w:ascii="宋体" w:hAnsi="宋体"/>
          <w:b/>
          <w:bCs w:val="0"/>
          <w:sz w:val="24"/>
        </w:rPr>
        <w:t>物业管理服务质量要求：本项目</w:t>
      </w:r>
      <w:r>
        <w:rPr>
          <w:rFonts w:hint="eastAsia" w:ascii="宋体" w:hAnsi="宋体"/>
          <w:b/>
          <w:bCs w:val="0"/>
          <w:sz w:val="24"/>
          <w:lang w:val="en-US" w:eastAsia="zh-CN"/>
        </w:rPr>
        <w:t>参照台发改收费【2019】43号文件,台城管ZJJC56-2018-0001号文件三级标准执行</w:t>
      </w:r>
      <w:r>
        <w:rPr>
          <w:rFonts w:hint="eastAsia" w:ascii="宋体" w:hAnsi="宋体" w:cs="宋体"/>
          <w:b/>
          <w:bCs w:val="0"/>
          <w:sz w:val="24"/>
        </w:rPr>
        <w:t>。</w:t>
      </w:r>
    </w:p>
    <w:p>
      <w:pPr>
        <w:pStyle w:val="2"/>
        <w:jc w:val="center"/>
        <w:rPr>
          <w:rFonts w:hint="eastAsia" w:ascii="宋体" w:hAnsi="宋体" w:cs="宋体"/>
          <w:b/>
          <w:bCs w:val="0"/>
          <w:sz w:val="24"/>
          <w:lang w:eastAsia="zh-CN"/>
        </w:rPr>
      </w:pPr>
      <w:r>
        <w:rPr>
          <w:rFonts w:hint="eastAsia" w:ascii="宋体" w:hAnsi="宋体" w:cs="宋体"/>
          <w:b/>
          <w:bCs w:val="0"/>
          <w:sz w:val="24"/>
          <w:lang w:eastAsia="zh-CN"/>
        </w:rPr>
        <w:t>服务标准</w:t>
      </w:r>
    </w:p>
    <w:tbl>
      <w:tblPr>
        <w:tblStyle w:val="27"/>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79" w:type="dxa"/>
          </w:tcPr>
          <w:p>
            <w:pPr>
              <w:pStyle w:val="3"/>
              <w:rPr>
                <w:rFonts w:hint="eastAsia" w:ascii="宋体" w:hAnsi="宋体" w:eastAsia="宋体" w:cs="宋体"/>
                <w:vertAlign w:val="baseline"/>
                <w:lang w:val="zh-CN" w:eastAsia="zh-CN"/>
              </w:rPr>
            </w:pPr>
            <w:r>
              <w:rPr>
                <w:rStyle w:val="29"/>
                <w:rFonts w:hint="eastAsia" w:ascii="宋体" w:hAnsi="宋体" w:eastAsia="宋体" w:cs="宋体"/>
                <w:i w:val="0"/>
                <w:caps w:val="0"/>
                <w:color w:val="343434"/>
                <w:spacing w:val="0"/>
                <w:sz w:val="24"/>
                <w:szCs w:val="24"/>
                <w:shd w:val="clear" w:fill="FFFFFF"/>
              </w:rPr>
              <w:t>项</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目</w:t>
            </w:r>
          </w:p>
        </w:tc>
        <w:tc>
          <w:tcPr>
            <w:tcW w:w="8720" w:type="dxa"/>
          </w:tcPr>
          <w:p>
            <w:pPr>
              <w:pStyle w:val="3"/>
              <w:rPr>
                <w:rFonts w:hint="eastAsia" w:ascii="宋体" w:hAnsi="宋体" w:eastAsia="宋体" w:cs="宋体"/>
                <w:vertAlign w:val="baseline"/>
                <w:lang w:val="zh-CN" w:eastAsia="zh-CN"/>
              </w:rPr>
            </w:pPr>
            <w:r>
              <w:rPr>
                <w:rStyle w:val="29"/>
                <w:rFonts w:hint="eastAsia" w:ascii="宋体" w:hAnsi="宋体" w:eastAsia="宋体" w:cs="宋体"/>
                <w:i w:val="0"/>
                <w:caps w:val="0"/>
                <w:color w:val="343434"/>
                <w:spacing w:val="0"/>
                <w:sz w:val="24"/>
                <w:szCs w:val="24"/>
                <w:shd w:val="clear" w:fill="FFFFFF"/>
              </w:rPr>
              <w:t>内</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容</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与</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标</w:t>
            </w:r>
            <w:r>
              <w:rPr>
                <w:rStyle w:val="29"/>
                <w:rFonts w:hint="eastAsia" w:ascii="宋体" w:hAnsi="宋体" w:eastAsia="宋体" w:cs="宋体"/>
                <w:i w:val="0"/>
                <w:caps w:val="0"/>
                <w:color w:val="343434"/>
                <w:spacing w:val="0"/>
                <w:sz w:val="19"/>
                <w:szCs w:val="19"/>
                <w:shd w:val="clear" w:fill="FFFFFF"/>
              </w:rPr>
              <w:t> </w:t>
            </w:r>
            <w:r>
              <w:rPr>
                <w:rStyle w:val="29"/>
                <w:rFonts w:hint="eastAsia" w:ascii="宋体" w:hAnsi="宋体" w:eastAsia="宋体" w:cs="宋体"/>
                <w:i w:val="0"/>
                <w:caps w:val="0"/>
                <w:color w:val="343434"/>
                <w:spacing w:val="0"/>
                <w:sz w:val="24"/>
                <w:szCs w:val="24"/>
                <w:shd w:val="clear" w:fill="FFFFFF"/>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（一）</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基</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本</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要</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求</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eastAsia" w:ascii="宋体" w:hAnsi="宋体" w:cs="宋体"/>
                <w:kern w:val="1"/>
                <w:sz w:val="24"/>
              </w:rPr>
            </w:pPr>
            <w:r>
              <w:rPr>
                <w:rFonts w:hint="eastAsia" w:ascii="宋体" w:hAnsi="宋体" w:cs="宋体"/>
                <w:kern w:val="1"/>
                <w:sz w:val="24"/>
              </w:rPr>
              <w:t>1、物业服务企业有专门的管理处办公机构，管理操作人员配置齐全，办公场所整洁有序，配置办公档案资料柜、电话、电脑、打印机等办公设施及办公用品。</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、管理处负责人具有</w:t>
            </w:r>
            <w:r>
              <w:rPr>
                <w:rFonts w:hint="eastAsia" w:ascii="宋体" w:hAnsi="宋体" w:cs="宋体"/>
                <w:kern w:val="1"/>
                <w:sz w:val="24"/>
              </w:rPr>
              <w:t>2</w:t>
            </w:r>
            <w:r>
              <w:rPr>
                <w:rFonts w:hint="default" w:ascii="宋体" w:hAnsi="宋体" w:cs="宋体"/>
                <w:kern w:val="1"/>
                <w:sz w:val="24"/>
              </w:rPr>
              <w:t>年以上相应任职经历，专职保安人员中</w:t>
            </w:r>
            <w:r>
              <w:rPr>
                <w:rFonts w:hint="eastAsia" w:ascii="宋体" w:hAnsi="宋体" w:cs="宋体"/>
                <w:kern w:val="1"/>
                <w:sz w:val="24"/>
              </w:rPr>
              <w:t>50</w:t>
            </w:r>
            <w:r>
              <w:rPr>
                <w:rFonts w:hint="default" w:ascii="宋体" w:hAnsi="宋体" w:cs="宋体"/>
                <w:kern w:val="1"/>
                <w:sz w:val="24"/>
              </w:rPr>
              <w:t>周岁以下的人员占总数的</w:t>
            </w:r>
            <w:r>
              <w:rPr>
                <w:rFonts w:hint="eastAsia" w:ascii="宋体" w:hAnsi="宋体" w:cs="宋体"/>
                <w:kern w:val="1"/>
                <w:sz w:val="24"/>
              </w:rPr>
              <w:t>50%</w:t>
            </w:r>
            <w:r>
              <w:rPr>
                <w:rFonts w:hint="default" w:ascii="宋体" w:hAnsi="宋体" w:cs="宋体"/>
                <w:kern w:val="1"/>
                <w:sz w:val="24"/>
              </w:rPr>
              <w:t>以上。</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特种作业人员</w:t>
            </w:r>
            <w:r>
              <w:rPr>
                <w:rFonts w:hint="eastAsia" w:ascii="宋体" w:hAnsi="宋体" w:cs="宋体"/>
                <w:kern w:val="1"/>
                <w:sz w:val="24"/>
              </w:rPr>
              <w:t>100%</w:t>
            </w:r>
            <w:r>
              <w:rPr>
                <w:rFonts w:hint="default" w:ascii="宋体" w:hAnsi="宋体" w:cs="宋体"/>
                <w:kern w:val="1"/>
                <w:sz w:val="24"/>
              </w:rPr>
              <w:t>持有政府或有关部门颁发的有效资格证书，且经消防知识培训，保安人员定期接受专业培训，并有记录，保安人员应在到岗后三个月内取得相应的岗位证书。</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、服务与被服务双方签订规范的物业服务合同，明确双方权利义务，并按照有关规定和合同约定在小区显著位置公布物业服务项目、内容、收费标准及项目负责人的基本情况。</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、承接项目时，对住宅小区共用部位、共用设施设备进行认真查验，验收手续齐全，交接资料完备。</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、规范服务质量管理体系，完善物业服务方案，质量管理、财务管理、档案管理等制度健全。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、房屋及其共用设施设备档案资料齐全，建立一户一档的住房用户档案，房屋及其配套设施权属清晰，分类成册，管理完善，查阅方便。</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、管理服务人员统一着装、佩戴标志，行为规范，服务主动、热情。</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、设有服务接待中心，实行统一受理制度，公示</w:t>
            </w:r>
            <w:r>
              <w:rPr>
                <w:rFonts w:hint="eastAsia" w:ascii="宋体" w:hAnsi="宋体" w:cs="宋体"/>
                <w:kern w:val="1"/>
                <w:sz w:val="24"/>
              </w:rPr>
              <w:t>24</w:t>
            </w:r>
            <w:r>
              <w:rPr>
                <w:rFonts w:hint="default" w:ascii="宋体" w:hAnsi="宋体" w:cs="宋体"/>
                <w:kern w:val="1"/>
                <w:sz w:val="24"/>
              </w:rPr>
              <w:t>小时服务电话。对业主或使用人投诉在</w:t>
            </w:r>
            <w:r>
              <w:rPr>
                <w:rFonts w:hint="eastAsia" w:ascii="宋体" w:hAnsi="宋体" w:cs="宋体"/>
                <w:kern w:val="1"/>
                <w:sz w:val="24"/>
              </w:rPr>
              <w:t>24</w:t>
            </w:r>
            <w:r>
              <w:rPr>
                <w:rFonts w:hint="default" w:ascii="宋体" w:hAnsi="宋体" w:cs="宋体"/>
                <w:kern w:val="1"/>
                <w:sz w:val="24"/>
              </w:rPr>
              <w:t>小时内答复或报有关部门处理。急修</w:t>
            </w:r>
            <w:r>
              <w:rPr>
                <w:rFonts w:hint="eastAsia" w:ascii="宋体" w:hAnsi="宋体" w:cs="宋体"/>
                <w:kern w:val="1"/>
                <w:sz w:val="24"/>
              </w:rPr>
              <w:t>1</w:t>
            </w:r>
            <w:r>
              <w:rPr>
                <w:rFonts w:hint="default" w:ascii="宋体" w:hAnsi="宋体" w:cs="宋体"/>
                <w:kern w:val="1"/>
                <w:sz w:val="24"/>
              </w:rPr>
              <w:t>小时内、其它报修按双方约定时间到达现场，不能及时修复的，约时修复，有完整的报修、维修和回访记录。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10</w:t>
            </w:r>
            <w:r>
              <w:rPr>
                <w:rFonts w:hint="default" w:ascii="宋体" w:hAnsi="宋体" w:cs="宋体"/>
                <w:kern w:val="1"/>
                <w:sz w:val="24"/>
              </w:rPr>
              <w:t>、服务实行公告公示制，根据业主需求，提供物业服务合同之外的特约服务和代办服务的，公示服务项目与收费价目。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11</w:t>
            </w:r>
            <w:r>
              <w:rPr>
                <w:rFonts w:hint="default" w:ascii="宋体" w:hAnsi="宋体" w:cs="宋体"/>
                <w:kern w:val="1"/>
                <w:sz w:val="24"/>
              </w:rPr>
              <w:t>、每年至少</w:t>
            </w:r>
            <w:r>
              <w:rPr>
                <w:rFonts w:hint="eastAsia" w:ascii="宋体" w:hAnsi="宋体" w:cs="宋体"/>
                <w:kern w:val="1"/>
                <w:sz w:val="24"/>
              </w:rPr>
              <w:t>1</w:t>
            </w:r>
            <w:r>
              <w:rPr>
                <w:rFonts w:hint="default" w:ascii="宋体" w:hAnsi="宋体" w:cs="宋体"/>
                <w:kern w:val="1"/>
                <w:sz w:val="24"/>
              </w:rPr>
              <w:t>次征询业主对物业服务的意见，满意率</w:t>
            </w:r>
            <w:r>
              <w:rPr>
                <w:rFonts w:hint="eastAsia" w:ascii="宋体" w:hAnsi="宋体" w:cs="宋体"/>
                <w:kern w:val="1"/>
                <w:sz w:val="24"/>
              </w:rPr>
              <w:t>80%</w:t>
            </w:r>
            <w:r>
              <w:rPr>
                <w:rFonts w:hint="default" w:ascii="宋体" w:hAnsi="宋体" w:cs="宋体"/>
                <w:kern w:val="1"/>
                <w:sz w:val="24"/>
              </w:rPr>
              <w:t>以上。</w:t>
            </w:r>
          </w:p>
          <w:p>
            <w:pPr>
              <w:widowControl/>
              <w:wordWrap w:val="0"/>
              <w:spacing w:line="360" w:lineRule="auto"/>
              <w:jc w:val="left"/>
              <w:rPr>
                <w:rFonts w:hint="eastAsia"/>
                <w:vertAlign w:val="baseline"/>
                <w:lang w:val="zh-CN" w:eastAsia="zh-CN"/>
              </w:rPr>
            </w:pPr>
            <w:r>
              <w:rPr>
                <w:rFonts w:hint="eastAsia" w:ascii="宋体" w:hAnsi="宋体" w:cs="宋体"/>
                <w:kern w:val="1"/>
                <w:sz w:val="24"/>
              </w:rPr>
              <w:t>12</w:t>
            </w:r>
            <w:r>
              <w:rPr>
                <w:rFonts w:hint="default" w:ascii="宋体" w:hAnsi="宋体" w:cs="宋体"/>
                <w:kern w:val="1"/>
                <w:sz w:val="24"/>
              </w:rPr>
              <w:t>、每年要组织丰富的社区活动。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（二）</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房</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屋</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管</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理</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、对房屋共用部位进行日常管理和维修养护，检修记录和保养记录齐全。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、根据房屋实际使用年限，检查房屋共用部位的使用状况，需要维修，属于小修范围的，及时组织修复；属于大、中修范围的，及时编制维修计划和物业专项维修资金使用计划，向业主大会或者</w:t>
            </w:r>
            <w:r>
              <w:rPr>
                <w:rFonts w:hint="eastAsia" w:ascii="宋体" w:hAnsi="宋体" w:cs="宋体"/>
                <w:kern w:val="1"/>
                <w:sz w:val="24"/>
                <w:lang w:eastAsia="zh-CN"/>
              </w:rPr>
              <w:t>物业管理委员会</w:t>
            </w:r>
            <w:r>
              <w:rPr>
                <w:rFonts w:hint="default" w:ascii="宋体" w:hAnsi="宋体" w:cs="宋体"/>
                <w:kern w:val="1"/>
                <w:sz w:val="24"/>
              </w:rPr>
              <w:t>提出报告与建议，根据业主大会的决定，组织维修。</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、每周巡查</w:t>
            </w:r>
            <w:r>
              <w:rPr>
                <w:rFonts w:hint="eastAsia" w:ascii="宋体" w:hAnsi="宋体" w:cs="宋体"/>
                <w:kern w:val="1"/>
                <w:sz w:val="24"/>
              </w:rPr>
              <w:t>1</w:t>
            </w:r>
            <w:r>
              <w:rPr>
                <w:rFonts w:hint="default" w:ascii="宋体" w:hAnsi="宋体" w:cs="宋体"/>
                <w:kern w:val="1"/>
                <w:sz w:val="24"/>
              </w:rPr>
              <w:t>次小区房屋单元门、楼梯通道以及其他共用部位的门窗、玻璃等，定期维修养护。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按照住宅装饰装修管理有关规定和管理规约（临时管理规约）要求，建立完善的住宅装饰装修管理制度。装修前，签订装修服务协议，告知装修须知。每月至少两次巡查装修施工现场，发现影响房屋外观、危及房屋结构安全及拆改共用管线等损害公共利益现象的，及时劝阻并报告</w:t>
            </w:r>
            <w:r>
              <w:rPr>
                <w:rFonts w:hint="eastAsia" w:ascii="宋体" w:hAnsi="宋体" w:cs="宋体"/>
                <w:kern w:val="1"/>
                <w:sz w:val="24"/>
                <w:lang w:eastAsia="zh-CN"/>
              </w:rPr>
              <w:t>物业管理委员会</w:t>
            </w:r>
            <w:r>
              <w:rPr>
                <w:rFonts w:hint="default" w:ascii="宋体" w:hAnsi="宋体" w:cs="宋体"/>
                <w:kern w:val="1"/>
                <w:sz w:val="24"/>
              </w:rPr>
              <w:t>和有关主管部门。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、对违法搭建和擅自改变房屋用途的行为及时劝阻，并报告</w:t>
            </w:r>
            <w:r>
              <w:rPr>
                <w:rFonts w:hint="eastAsia" w:ascii="宋体" w:hAnsi="宋体" w:cs="宋体"/>
                <w:kern w:val="1"/>
                <w:sz w:val="24"/>
                <w:lang w:eastAsia="zh-CN"/>
              </w:rPr>
              <w:t>物业管理委员会</w:t>
            </w:r>
            <w:r>
              <w:rPr>
                <w:rFonts w:hint="default" w:ascii="宋体" w:hAnsi="宋体" w:cs="宋体"/>
                <w:kern w:val="1"/>
                <w:sz w:val="24"/>
              </w:rPr>
              <w:t>和有关主管部门。</w:t>
            </w:r>
          </w:p>
          <w:p>
            <w:pPr>
              <w:widowControl/>
              <w:wordWrap w:val="0"/>
              <w:spacing w:line="360" w:lineRule="auto"/>
              <w:jc w:val="left"/>
              <w:rPr>
                <w:rFonts w:hint="eastAsia"/>
                <w:vertAlign w:val="baseline"/>
                <w:lang w:val="zh-CN" w:eastAsia="zh-CN"/>
              </w:rPr>
            </w:pPr>
            <w:r>
              <w:rPr>
                <w:rFonts w:hint="eastAsia" w:ascii="宋体" w:hAnsi="宋体" w:cs="宋体"/>
                <w:kern w:val="1"/>
                <w:sz w:val="24"/>
              </w:rPr>
              <w:t>6</w:t>
            </w:r>
            <w:r>
              <w:rPr>
                <w:rFonts w:hint="default" w:ascii="宋体" w:hAnsi="宋体" w:cs="宋体"/>
                <w:kern w:val="1"/>
                <w:sz w:val="24"/>
              </w:rPr>
              <w:t>、如小区主入口设置有平面示意图及各组团、栋及单元（门）、户设置有标志的，应保持整洁完好。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（三）</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共用</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设施</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设备</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维修</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养护</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、对共用设施设备进行日常管理和维修养护（依法应由专业部门负责的除外）。</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、建立共用设施设备档案（设备台帐），设施设备的运行、检查、维修、保养等记录齐全。</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、设施设备标志齐全、规范，责任人明确；操作维护人员严格执行设施设备操作规程及保养规范；设施设备运行正常。</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4</w:t>
            </w:r>
            <w:r>
              <w:rPr>
                <w:rFonts w:hint="default" w:ascii="宋体" w:hAnsi="宋体" w:cs="宋体"/>
                <w:kern w:val="1"/>
                <w:sz w:val="24"/>
              </w:rPr>
              <w:t>、对共用设施设备定期组织巡查，做好巡查记录，需要维修，属于小修范围的，及时组织修复；属于大、中修范围或者需要更新改造的，及时编制维修、更新改造计划和物业专项维修资金使用计划，向业主大会或</w:t>
            </w:r>
            <w:r>
              <w:rPr>
                <w:rFonts w:hint="eastAsia" w:ascii="宋体" w:hAnsi="宋体" w:cs="宋体"/>
                <w:kern w:val="1"/>
                <w:sz w:val="24"/>
                <w:lang w:eastAsia="zh-CN"/>
              </w:rPr>
              <w:t>物业管理委员会</w:t>
            </w:r>
            <w:r>
              <w:rPr>
                <w:rFonts w:hint="default" w:ascii="宋体" w:hAnsi="宋体" w:cs="宋体"/>
                <w:kern w:val="1"/>
                <w:sz w:val="24"/>
              </w:rPr>
              <w:t>提出报告与建议，根据业主大会的决定，组织维修或者更新改造。</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5</w:t>
            </w:r>
            <w:r>
              <w:rPr>
                <w:rFonts w:hint="default" w:ascii="宋体" w:hAnsi="宋体" w:cs="宋体"/>
                <w:kern w:val="1"/>
                <w:sz w:val="24"/>
              </w:rPr>
              <w:t>、载人电梯、供水供电设备</w:t>
            </w:r>
            <w:r>
              <w:rPr>
                <w:rFonts w:hint="eastAsia" w:ascii="宋体" w:hAnsi="宋体" w:cs="宋体"/>
                <w:kern w:val="1"/>
                <w:sz w:val="24"/>
              </w:rPr>
              <w:t>24</w:t>
            </w:r>
            <w:r>
              <w:rPr>
                <w:rFonts w:hint="default" w:ascii="宋体" w:hAnsi="宋体" w:cs="宋体"/>
                <w:kern w:val="1"/>
                <w:sz w:val="24"/>
              </w:rPr>
              <w:t>小时正常运行。</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6</w:t>
            </w:r>
            <w:r>
              <w:rPr>
                <w:rFonts w:hint="default" w:ascii="宋体" w:hAnsi="宋体" w:cs="宋体"/>
                <w:kern w:val="1"/>
                <w:sz w:val="24"/>
              </w:rPr>
              <w:t>、消防设施设备完好，可随时启用；消防通道畅通。</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7</w:t>
            </w:r>
            <w:r>
              <w:rPr>
                <w:rFonts w:hint="default" w:ascii="宋体" w:hAnsi="宋体" w:cs="宋体"/>
                <w:kern w:val="1"/>
                <w:sz w:val="24"/>
              </w:rPr>
              <w:t>、设备房保持整洁、通风，无跑、冒、滴、漏和鼠害现象。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8</w:t>
            </w:r>
            <w:r>
              <w:rPr>
                <w:rFonts w:hint="default" w:ascii="宋体" w:hAnsi="宋体" w:cs="宋体"/>
                <w:kern w:val="1"/>
                <w:sz w:val="24"/>
              </w:rPr>
              <w:t>、小区道路平整，主要道路及停车场交通标志齐全、规范。</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9</w:t>
            </w:r>
            <w:r>
              <w:rPr>
                <w:rFonts w:hint="default" w:ascii="宋体" w:hAnsi="宋体" w:cs="宋体"/>
                <w:kern w:val="1"/>
                <w:sz w:val="24"/>
              </w:rPr>
              <w:t>、每周对路灯、楼道灯、景观灯及相关设施进行检查，发现损坏及时修复，完好率不低于</w:t>
            </w:r>
            <w:r>
              <w:rPr>
                <w:rFonts w:hint="eastAsia" w:ascii="宋体" w:hAnsi="宋体" w:cs="宋体"/>
                <w:kern w:val="1"/>
                <w:sz w:val="24"/>
              </w:rPr>
              <w:t>80%</w:t>
            </w:r>
            <w:r>
              <w:rPr>
                <w:rFonts w:hint="default" w:ascii="宋体" w:hAnsi="宋体" w:cs="宋体"/>
                <w:kern w:val="1"/>
                <w:sz w:val="24"/>
              </w:rPr>
              <w:t>。</w:t>
            </w:r>
          </w:p>
          <w:p>
            <w:pPr>
              <w:widowControl/>
              <w:wordWrap w:val="0"/>
              <w:spacing w:line="360" w:lineRule="auto"/>
              <w:jc w:val="left"/>
              <w:rPr>
                <w:rFonts w:hint="eastAsia"/>
                <w:vertAlign w:val="baseline"/>
                <w:lang w:val="zh-CN" w:eastAsia="zh-CN"/>
              </w:rPr>
            </w:pPr>
            <w:r>
              <w:rPr>
                <w:rFonts w:hint="eastAsia" w:ascii="宋体" w:hAnsi="宋体" w:cs="宋体"/>
                <w:kern w:val="1"/>
                <w:sz w:val="24"/>
              </w:rPr>
              <w:t>10</w:t>
            </w:r>
            <w:r>
              <w:rPr>
                <w:rFonts w:hint="default" w:ascii="宋体" w:hAnsi="宋体" w:cs="宋体"/>
                <w:kern w:val="1"/>
                <w:sz w:val="24"/>
              </w:rPr>
              <w:t>、容易危及人身安全的设施设备有明显警示标志和防范措施；并在主要通道设置安全疏散指示和事故照明设施，每月检查不少于</w:t>
            </w:r>
            <w:r>
              <w:rPr>
                <w:rFonts w:hint="eastAsia" w:ascii="宋体" w:hAnsi="宋体" w:cs="宋体"/>
                <w:kern w:val="1"/>
                <w:sz w:val="24"/>
              </w:rPr>
              <w:t>1</w:t>
            </w:r>
            <w:r>
              <w:rPr>
                <w:rFonts w:hint="default" w:ascii="宋体" w:hAnsi="宋体" w:cs="宋体"/>
                <w:kern w:val="1"/>
                <w:sz w:val="24"/>
              </w:rPr>
              <w:t>次，并做好记录，发现损缺应及时补齐，保障标志清晰完整；对可能发生的各种突发设备故障有应急方案。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（四）</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协助</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维护</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公共</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秩序</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w:t>
            </w:r>
            <w:r>
              <w:rPr>
                <w:rFonts w:hint="eastAsia" w:ascii="宋体" w:hAnsi="宋体" w:cs="宋体"/>
                <w:kern w:val="1"/>
                <w:sz w:val="24"/>
              </w:rPr>
              <w:t>24</w:t>
            </w:r>
            <w:r>
              <w:rPr>
                <w:rFonts w:hint="default" w:ascii="宋体" w:hAnsi="宋体" w:cs="宋体"/>
                <w:kern w:val="1"/>
                <w:sz w:val="24"/>
              </w:rPr>
              <w:t>小时值勤并有详细的交接班记录和外来车辆人员登记记录。</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、对重点区域、重点部位每</w:t>
            </w:r>
            <w:r>
              <w:rPr>
                <w:rFonts w:hint="eastAsia" w:ascii="宋体" w:hAnsi="宋体" w:cs="宋体"/>
                <w:kern w:val="1"/>
                <w:sz w:val="24"/>
              </w:rPr>
              <w:t>3</w:t>
            </w:r>
            <w:r>
              <w:rPr>
                <w:rFonts w:hint="default" w:ascii="宋体" w:hAnsi="宋体" w:cs="宋体"/>
                <w:kern w:val="1"/>
                <w:sz w:val="24"/>
              </w:rPr>
              <w:t>小时至少巡查</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、车辆停放有序。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、对火灾、治安、公共卫生等突发事件有应急预案，接到住户紧急求助或遇到异常情况时，及时到现场，采取相应措施并及时报告</w:t>
            </w:r>
            <w:r>
              <w:rPr>
                <w:rFonts w:hint="eastAsia" w:ascii="宋体" w:hAnsi="宋体" w:cs="宋体"/>
                <w:kern w:val="1"/>
                <w:sz w:val="24"/>
                <w:lang w:eastAsia="zh-CN"/>
              </w:rPr>
              <w:t>物业管理委员会</w:t>
            </w:r>
            <w:r>
              <w:rPr>
                <w:rFonts w:hint="default" w:ascii="宋体" w:hAnsi="宋体" w:cs="宋体"/>
                <w:kern w:val="1"/>
                <w:sz w:val="24"/>
              </w:rPr>
              <w:t>和有关部门。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（五）</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保</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洁</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服</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务</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、小区内按单元设置垃圾桶，生活垃圾每天清运</w:t>
            </w:r>
            <w:r>
              <w:rPr>
                <w:rFonts w:hint="eastAsia" w:ascii="宋体" w:hAnsi="宋体" w:cs="宋体"/>
                <w:kern w:val="1"/>
                <w:sz w:val="24"/>
              </w:rPr>
              <w:t>1</w:t>
            </w:r>
            <w:r>
              <w:rPr>
                <w:rFonts w:hint="default" w:ascii="宋体" w:hAnsi="宋体" w:cs="宋体"/>
                <w:kern w:val="1"/>
                <w:sz w:val="24"/>
              </w:rPr>
              <w:t>次，保持垃圾桶清洁，无异味。</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、小区公共场所每日清扫</w:t>
            </w:r>
            <w:r>
              <w:rPr>
                <w:rFonts w:hint="eastAsia" w:ascii="宋体" w:hAnsi="宋体" w:cs="宋体"/>
                <w:kern w:val="1"/>
                <w:sz w:val="24"/>
              </w:rPr>
              <w:t>1</w:t>
            </w:r>
            <w:r>
              <w:rPr>
                <w:rFonts w:hint="default" w:ascii="宋体" w:hAnsi="宋体" w:cs="宋体"/>
                <w:kern w:val="1"/>
                <w:sz w:val="24"/>
              </w:rPr>
              <w:t>次目视基本无垃圾；电梯厅、楼道每日清扫</w:t>
            </w:r>
            <w:r>
              <w:rPr>
                <w:rFonts w:hint="eastAsia" w:ascii="宋体" w:hAnsi="宋体" w:cs="宋体"/>
                <w:kern w:val="1"/>
                <w:sz w:val="24"/>
              </w:rPr>
              <w:t>1</w:t>
            </w:r>
            <w:r>
              <w:rPr>
                <w:rFonts w:hint="default" w:ascii="宋体" w:hAnsi="宋体" w:cs="宋体"/>
                <w:kern w:val="1"/>
                <w:sz w:val="24"/>
              </w:rPr>
              <w:t>次；共用部位玻璃每季度清洁</w:t>
            </w:r>
            <w:r>
              <w:rPr>
                <w:rFonts w:hint="eastAsia" w:ascii="宋体" w:hAnsi="宋体" w:cs="宋体"/>
                <w:kern w:val="1"/>
                <w:sz w:val="24"/>
              </w:rPr>
              <w:t>1</w:t>
            </w:r>
            <w:r>
              <w:rPr>
                <w:rFonts w:hint="default" w:ascii="宋体" w:hAnsi="宋体" w:cs="宋体"/>
                <w:kern w:val="1"/>
                <w:sz w:val="24"/>
              </w:rPr>
              <w:t>次；路灯、楼道灯每半年清洁</w:t>
            </w:r>
            <w:r>
              <w:rPr>
                <w:rFonts w:hint="eastAsia" w:ascii="宋体" w:hAnsi="宋体" w:cs="宋体"/>
                <w:kern w:val="1"/>
                <w:sz w:val="24"/>
              </w:rPr>
              <w:t>1</w:t>
            </w:r>
            <w:r>
              <w:rPr>
                <w:rFonts w:hint="default" w:ascii="宋体" w:hAnsi="宋体" w:cs="宋体"/>
                <w:kern w:val="1"/>
                <w:sz w:val="24"/>
              </w:rPr>
              <w:t>次。</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3</w:t>
            </w:r>
            <w:r>
              <w:rPr>
                <w:rFonts w:hint="default" w:ascii="宋体" w:hAnsi="宋体" w:cs="宋体"/>
                <w:kern w:val="1"/>
                <w:sz w:val="24"/>
              </w:rPr>
              <w:t>、区内公共雨、污水管道每年疏通</w:t>
            </w:r>
            <w:r>
              <w:rPr>
                <w:rFonts w:hint="eastAsia" w:ascii="宋体" w:hAnsi="宋体" w:cs="宋体"/>
                <w:kern w:val="1"/>
                <w:sz w:val="24"/>
              </w:rPr>
              <w:t>1</w:t>
            </w:r>
            <w:r>
              <w:rPr>
                <w:rFonts w:hint="default" w:ascii="宋体" w:hAnsi="宋体" w:cs="宋体"/>
                <w:kern w:val="1"/>
                <w:sz w:val="24"/>
              </w:rPr>
              <w:t>次；雨、污水井每半年检查</w:t>
            </w:r>
            <w:r>
              <w:rPr>
                <w:rFonts w:hint="eastAsia" w:ascii="宋体" w:hAnsi="宋体" w:cs="宋体"/>
                <w:kern w:val="1"/>
                <w:sz w:val="24"/>
              </w:rPr>
              <w:t>1</w:t>
            </w:r>
            <w:r>
              <w:rPr>
                <w:rFonts w:hint="default" w:ascii="宋体" w:hAnsi="宋体" w:cs="宋体"/>
                <w:kern w:val="1"/>
                <w:sz w:val="24"/>
              </w:rPr>
              <w:t>次，并视检查情况及时清掏；化粪池每季度检查</w:t>
            </w:r>
            <w:r>
              <w:rPr>
                <w:rFonts w:hint="eastAsia" w:ascii="宋体" w:hAnsi="宋体" w:cs="宋体"/>
                <w:kern w:val="1"/>
                <w:sz w:val="24"/>
              </w:rPr>
              <w:t>1</w:t>
            </w:r>
            <w:r>
              <w:rPr>
                <w:rFonts w:hint="default" w:ascii="宋体" w:hAnsi="宋体" w:cs="宋体"/>
                <w:kern w:val="1"/>
                <w:sz w:val="24"/>
              </w:rPr>
              <w:t>次，每年清掏</w:t>
            </w:r>
            <w:r>
              <w:rPr>
                <w:rFonts w:hint="eastAsia" w:ascii="宋体" w:hAnsi="宋体" w:cs="宋体"/>
                <w:kern w:val="1"/>
                <w:sz w:val="24"/>
              </w:rPr>
              <w:t>1</w:t>
            </w:r>
            <w:r>
              <w:rPr>
                <w:rFonts w:hint="default" w:ascii="宋体" w:hAnsi="宋体" w:cs="宋体"/>
                <w:kern w:val="1"/>
                <w:sz w:val="24"/>
              </w:rPr>
              <w:t>次，发现异常及时清掏。</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4</w:t>
            </w:r>
            <w:r>
              <w:rPr>
                <w:rFonts w:hint="default" w:ascii="宋体" w:hAnsi="宋体" w:cs="宋体"/>
                <w:kern w:val="1"/>
                <w:sz w:val="24"/>
              </w:rPr>
              <w:t>、根据当地实际情况定期进行消毒和灭虫除害。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1479" w:type="dxa"/>
          </w:tcPr>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（六）</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绿化</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养护</w:t>
            </w:r>
          </w:p>
          <w:p>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0" w:lineRule="atLeast"/>
              <w:ind w:left="0" w:firstLine="0"/>
              <w:jc w:val="center"/>
              <w:rPr>
                <w:rFonts w:hint="eastAsia" w:ascii="宋体" w:hAnsi="宋体" w:eastAsia="宋体" w:cs="宋体"/>
                <w:i w:val="0"/>
                <w:caps w:val="0"/>
                <w:color w:val="343434"/>
                <w:spacing w:val="0"/>
                <w:sz w:val="21"/>
                <w:szCs w:val="21"/>
              </w:rPr>
            </w:pPr>
            <w:r>
              <w:rPr>
                <w:rStyle w:val="29"/>
                <w:rFonts w:hint="eastAsia" w:ascii="宋体" w:hAnsi="宋体" w:eastAsia="宋体" w:cs="宋体"/>
                <w:i w:val="0"/>
                <w:caps w:val="0"/>
                <w:color w:val="343434"/>
                <w:spacing w:val="0"/>
                <w:sz w:val="21"/>
                <w:szCs w:val="21"/>
                <w:shd w:val="clear" w:fill="FFFFFF"/>
              </w:rPr>
              <w:t>管理</w:t>
            </w:r>
          </w:p>
          <w:p>
            <w:pPr>
              <w:pStyle w:val="3"/>
              <w:rPr>
                <w:rFonts w:hint="eastAsia" w:ascii="宋体" w:hAnsi="宋体" w:eastAsia="宋体" w:cs="宋体"/>
                <w:sz w:val="21"/>
                <w:szCs w:val="21"/>
                <w:vertAlign w:val="baseline"/>
                <w:lang w:val="zh-CN" w:eastAsia="zh-CN"/>
              </w:rPr>
            </w:pPr>
          </w:p>
        </w:tc>
        <w:tc>
          <w:tcPr>
            <w:tcW w:w="8720" w:type="dxa"/>
          </w:tcPr>
          <w:p>
            <w:pPr>
              <w:widowControl/>
              <w:wordWrap w:val="0"/>
              <w:spacing w:line="360" w:lineRule="auto"/>
              <w:jc w:val="left"/>
              <w:rPr>
                <w:rFonts w:hint="default" w:ascii="宋体" w:hAnsi="宋体" w:cs="宋体"/>
                <w:kern w:val="1"/>
                <w:sz w:val="24"/>
              </w:rPr>
            </w:pPr>
            <w:r>
              <w:rPr>
                <w:rFonts w:hint="eastAsia" w:ascii="宋体" w:hAnsi="宋体" w:cs="宋体"/>
                <w:kern w:val="1"/>
                <w:sz w:val="24"/>
              </w:rPr>
              <w:t>1</w:t>
            </w:r>
            <w:r>
              <w:rPr>
                <w:rFonts w:hint="default" w:ascii="宋体" w:hAnsi="宋体" w:cs="宋体"/>
                <w:kern w:val="1"/>
                <w:sz w:val="24"/>
              </w:rPr>
              <w:t>、对草坪、花卉、绿篱、树木定期进行修剪、养护。</w:t>
            </w:r>
          </w:p>
          <w:p>
            <w:pPr>
              <w:widowControl/>
              <w:wordWrap w:val="0"/>
              <w:spacing w:line="360" w:lineRule="auto"/>
              <w:jc w:val="left"/>
              <w:rPr>
                <w:rFonts w:hint="eastAsia" w:ascii="宋体" w:hAnsi="宋体" w:cs="宋体"/>
                <w:kern w:val="1"/>
                <w:sz w:val="24"/>
              </w:rPr>
            </w:pPr>
            <w:r>
              <w:rPr>
                <w:rFonts w:hint="eastAsia" w:ascii="宋体" w:hAnsi="宋体" w:cs="宋体"/>
                <w:kern w:val="1"/>
                <w:sz w:val="24"/>
              </w:rPr>
              <w:t>2</w:t>
            </w:r>
            <w:r>
              <w:rPr>
                <w:rFonts w:hint="default" w:ascii="宋体" w:hAnsi="宋体" w:cs="宋体"/>
                <w:kern w:val="1"/>
                <w:sz w:val="24"/>
              </w:rPr>
              <w:t>、定期清除绿地杂草、杂物。</w:t>
            </w:r>
          </w:p>
          <w:p>
            <w:pPr>
              <w:widowControl/>
              <w:wordWrap w:val="0"/>
              <w:spacing w:line="360" w:lineRule="auto"/>
              <w:jc w:val="left"/>
              <w:rPr>
                <w:rFonts w:hint="eastAsia" w:ascii="宋体" w:hAnsi="宋体" w:cs="宋体"/>
                <w:kern w:val="1"/>
                <w:sz w:val="24"/>
                <w:lang w:val="zh-CN" w:eastAsia="zh-CN"/>
              </w:rPr>
            </w:pPr>
            <w:r>
              <w:rPr>
                <w:rFonts w:hint="eastAsia" w:ascii="宋体" w:hAnsi="宋体" w:cs="宋体"/>
                <w:kern w:val="1"/>
                <w:sz w:val="24"/>
              </w:rPr>
              <w:t>3</w:t>
            </w:r>
            <w:r>
              <w:rPr>
                <w:rFonts w:hint="default" w:ascii="宋体" w:hAnsi="宋体" w:cs="宋体"/>
                <w:kern w:val="1"/>
                <w:sz w:val="24"/>
              </w:rPr>
              <w:t>、预防花草、树木病虫害。</w:t>
            </w:r>
          </w:p>
        </w:tc>
      </w:tr>
    </w:tbl>
    <w:p>
      <w:pPr>
        <w:pStyle w:val="2"/>
        <w:rPr>
          <w:rFonts w:hint="eastAsia" w:ascii="宋体" w:hAnsi="宋体" w:cs="宋体"/>
          <w:b/>
          <w:snapToGrid w:val="0"/>
          <w:color w:val="auto"/>
          <w:kern w:val="0"/>
          <w:lang w:eastAsia="zh-CN"/>
        </w:rPr>
      </w:pPr>
      <w:r>
        <w:rPr>
          <w:rFonts w:hint="eastAsia" w:ascii="宋体" w:hAnsi="宋体" w:cs="宋体"/>
          <w:b/>
          <w:snapToGrid w:val="0"/>
          <w:color w:val="auto"/>
          <w:kern w:val="0"/>
          <w:lang w:eastAsia="zh-CN"/>
        </w:rPr>
        <w:t>四、防疫要求</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color w:val="auto"/>
          <w:kern w:val="0"/>
          <w:sz w:val="24"/>
        </w:rPr>
      </w:pPr>
      <w:r>
        <w:rPr>
          <w:rFonts w:hint="eastAsia" w:ascii="宋体" w:hAnsi="宋体"/>
          <w:kern w:val="0"/>
          <w:sz w:val="24"/>
        </w:rPr>
        <w:t>1、严格小区出入管理。中标单位应配合属地街道、社区，严格落实管理物业服务区域封闭工作，注意合理设置门岗，在临时关闭的出入口醒目位置做好禁行标识。门岗工作人员采取正确防护措施，按照相关要求落实出人人员、车辆管理，在询问或测量出入人员体温时应保持适当距离，及时对温度计消毒，避免交叉感染</w:t>
      </w:r>
      <w:r>
        <w:rPr>
          <w:rFonts w:hint="eastAsia" w:ascii="宋体" w:hAnsi="宋体"/>
          <w:color w:val="auto"/>
          <w:kern w:val="0"/>
          <w:sz w:val="24"/>
        </w:rPr>
        <w:t>。配合街道、社区合理设置</w:t>
      </w:r>
      <w:r>
        <w:rPr>
          <w:rFonts w:hint="eastAsia" w:ascii="宋体" w:hAnsi="宋体"/>
          <w:color w:val="auto"/>
          <w:kern w:val="0"/>
          <w:sz w:val="24"/>
          <w:lang w:val="en-US" w:eastAsia="zh-CN"/>
        </w:rPr>
        <w:t>防疫检查</w:t>
      </w:r>
      <w:r>
        <w:rPr>
          <w:rFonts w:hint="eastAsia" w:ascii="宋体" w:hAnsi="宋体"/>
          <w:color w:val="auto"/>
          <w:kern w:val="0"/>
          <w:sz w:val="24"/>
        </w:rPr>
        <w:t xml:space="preserve">点，应避免人群集聚。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2、加强小区消杀工作。中标单位在做好日常物业服务管理工作的基础上，严格落实对电梯（含内外按键）、楼道（含楼梯扶手）、大厅（含门禁按键）、公共通道门把手、健身器材等公共部位和共有设施设备消毒，加强通风、保洁工作。特别对居家隔离区域要重点做好消杀工作，对部分实际在配合街道、社区开展收集居家隔离人员垃圾的物业服务人员，要重点做好个人防护，佩戴口罩、橡胶手套，在收集时对垃圾包、专用垃圾收集容器再次消毒，投放到专用收运车辆。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3、强化防疫宣传引导。中标单位要配合街道、社区，多途径、全方位加强新型冠状病毒防疫知识宣传，做好预防控制指引，科学宣传疫情防护知识，增强广大业主自我防护意识。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4、加强企业人员管理。中标单位要做好一线人员的健康检测，落实日常防护措施，同时，要注意合理排班，防止人员过度疲劳。严格落实企业主体责任，认真做好企业人员防疫排查。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kern w:val="0"/>
          <w:sz w:val="24"/>
        </w:rPr>
      </w:pPr>
      <w:r>
        <w:rPr>
          <w:rFonts w:hint="eastAsia" w:ascii="宋体" w:hAnsi="宋体"/>
          <w:kern w:val="0"/>
          <w:sz w:val="24"/>
        </w:rPr>
        <w:t xml:space="preserve">5、科学处理废弃物品。中标单位要按照相关要求，做好管理区域环境保洁防疫工作，针对目前住宅小区产生的生活垃圾剧增的情况，及时、科学做好垃圾分类处理，特别对于废弃的口罩，要严防有人捡拾，或被别有用心的回收利用。重点关注小区物业管理区域内化粪池、污水管网等设施的状况，加强日常检查维护，杜绝粪水外溢和设施破损造成污染，如有异常状况，及时上报环卫、水利部门落实处置。 </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b/>
          <w:color w:val="000000" w:themeColor="text1"/>
          <w:sz w:val="24"/>
          <w14:textFill>
            <w14:solidFill>
              <w14:schemeClr w14:val="tx1"/>
            </w14:solidFill>
          </w14:textFill>
        </w:rPr>
      </w:pPr>
      <w:r>
        <w:rPr>
          <w:rFonts w:hint="eastAsia" w:ascii="宋体" w:hAnsi="宋体"/>
          <w:kern w:val="0"/>
          <w:sz w:val="24"/>
        </w:rPr>
        <w:t>6、加强物、居、业之间沟通联系。中标单位配合街道、社区、居委会，共同做好物业管理区域矛盾纠纷化解处置，</w:t>
      </w:r>
      <w:r>
        <w:rPr>
          <w:rFonts w:hint="eastAsia" w:ascii="宋体" w:hAnsi="宋体"/>
          <w:color w:val="auto"/>
          <w:kern w:val="0"/>
          <w:sz w:val="24"/>
        </w:rPr>
        <w:t>要耐心与业主沟通互动，争取最大的理解、支持和配合，共同</w:t>
      </w:r>
      <w:r>
        <w:rPr>
          <w:rFonts w:hint="eastAsia" w:ascii="宋体" w:hAnsi="宋体"/>
          <w:kern w:val="0"/>
          <w:sz w:val="24"/>
        </w:rPr>
        <w:t>维护社会和谐稳定。</w:t>
      </w:r>
    </w:p>
    <w:p>
      <w:pPr>
        <w:autoSpaceDE w:val="0"/>
        <w:autoSpaceDN w:val="0"/>
        <w:spacing w:line="360" w:lineRule="auto"/>
        <w:rPr>
          <w:rFonts w:ascii="宋体" w:hAnsi="宋体"/>
          <w:b/>
          <w:bCs/>
          <w:color w:val="auto"/>
          <w:sz w:val="24"/>
        </w:rPr>
      </w:pPr>
      <w:r>
        <w:rPr>
          <w:rFonts w:hint="eastAsia" w:ascii="宋体" w:hAnsi="宋体"/>
          <w:b/>
          <w:color w:val="000000" w:themeColor="text1"/>
          <w:sz w:val="24"/>
          <w:lang w:eastAsia="zh-CN"/>
          <w14:textFill>
            <w14:solidFill>
              <w14:schemeClr w14:val="tx1"/>
            </w14:solidFill>
          </w14:textFill>
        </w:rPr>
        <w:t>五</w:t>
      </w:r>
      <w:r>
        <w:rPr>
          <w:rFonts w:hint="eastAsia" w:ascii="宋体" w:hAnsi="宋体"/>
          <w:b/>
          <w:color w:val="000000" w:themeColor="text1"/>
          <w:sz w:val="24"/>
          <w14:textFill>
            <w14:solidFill>
              <w14:schemeClr w14:val="tx1"/>
            </w14:solidFill>
          </w14:textFill>
        </w:rPr>
        <w:t>、</w:t>
      </w:r>
      <w:r>
        <w:rPr>
          <w:rFonts w:hint="eastAsia" w:ascii="宋体" w:hAnsi="宋体"/>
          <w:b/>
          <w:bCs/>
          <w:color w:val="auto"/>
          <w:sz w:val="24"/>
        </w:rPr>
        <w:t>物业服务人员岗位配置</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color w:val="auto"/>
          <w:kern w:val="0"/>
          <w:sz w:val="24"/>
        </w:rPr>
      </w:pPr>
      <w:r>
        <w:rPr>
          <w:rFonts w:hint="eastAsia" w:ascii="宋体" w:hAnsi="宋体"/>
          <w:color w:val="auto"/>
          <w:kern w:val="0"/>
          <w:sz w:val="24"/>
        </w:rPr>
        <w:t>1、项目负责人必须具有全国物业管理企业经理岗位证书或劳动部颁</w:t>
      </w:r>
      <w:r>
        <w:rPr>
          <w:rFonts w:hint="eastAsia" w:ascii="宋体" w:hAnsi="宋体"/>
          <w:color w:val="auto"/>
          <w:kern w:val="0"/>
          <w:sz w:val="24"/>
          <w:lang w:val="en-US" w:eastAsia="zh-CN"/>
        </w:rPr>
        <w:t>发</w:t>
      </w:r>
      <w:r>
        <w:rPr>
          <w:rFonts w:hint="eastAsia" w:ascii="宋体" w:hAnsi="宋体"/>
          <w:color w:val="auto"/>
          <w:kern w:val="0"/>
          <w:sz w:val="24"/>
        </w:rPr>
        <w:t>的物业管理师证书，并从事相关物业管理</w:t>
      </w:r>
      <w:r>
        <w:rPr>
          <w:rFonts w:hint="eastAsia" w:ascii="宋体" w:hAnsi="宋体"/>
          <w:color w:val="auto"/>
          <w:kern w:val="0"/>
          <w:sz w:val="24"/>
          <w:lang w:val="en-US" w:eastAsia="zh-CN"/>
        </w:rPr>
        <w:t>3</w:t>
      </w:r>
      <w:r>
        <w:rPr>
          <w:rFonts w:hint="eastAsia" w:ascii="宋体" w:hAnsi="宋体"/>
          <w:color w:val="auto"/>
          <w:kern w:val="0"/>
          <w:sz w:val="24"/>
        </w:rPr>
        <w:t>年以上经验，提供在本单位的社保证明材料。</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firstLine="480"/>
        <w:jc w:val="left"/>
        <w:rPr>
          <w:rFonts w:hint="eastAsia" w:ascii="宋体" w:hAnsi="宋体"/>
          <w:color w:val="auto"/>
          <w:kern w:val="0"/>
          <w:sz w:val="24"/>
        </w:rPr>
      </w:pPr>
      <w:r>
        <w:rPr>
          <w:rFonts w:hint="eastAsia" w:ascii="宋体" w:hAnsi="宋体"/>
          <w:color w:val="auto"/>
          <w:kern w:val="0"/>
          <w:sz w:val="24"/>
        </w:rPr>
        <w:t>2、物业服务人员须符合国家相关用工的条件要求，具备身份明确、年龄符合国家用工规定、身体健康、素质较高、服务态度好、无犯罪和不良记录的条件；保安需通过公安机关组织的培训，持有上岗证。</w:t>
      </w:r>
    </w:p>
    <w:p>
      <w:pPr>
        <w:spacing w:beforeLines="0" w:afterLines="0" w:line="500" w:lineRule="exact"/>
        <w:ind w:firstLine="480" w:firstLineChars="200"/>
        <w:jc w:val="left"/>
        <w:rPr>
          <w:rFonts w:ascii="宋体" w:hAnsi="宋体"/>
          <w:b/>
          <w:color w:val="auto"/>
          <w:sz w:val="24"/>
        </w:rPr>
      </w:pPr>
      <w:r>
        <w:rPr>
          <w:rFonts w:hint="eastAsia" w:ascii="宋体" w:hAnsi="宋体"/>
          <w:color w:val="auto"/>
          <w:kern w:val="0"/>
          <w:sz w:val="24"/>
        </w:rPr>
        <w:t>3、</w:t>
      </w:r>
      <w:r>
        <w:rPr>
          <w:rFonts w:hint="eastAsia" w:ascii="宋体" w:hAnsi="宋体"/>
          <w:b/>
          <w:color w:val="auto"/>
          <w:sz w:val="24"/>
          <w:szCs w:val="24"/>
          <w:u w:val="single"/>
        </w:rPr>
        <w:t>物业管理人员总数不得少于28人【其中：项目负责人1人；管理人员2人，消控2人，安防10人，保洁10人，绿化1人，维修2人】，如未达到总人数28人，则以无效标处理。</w:t>
      </w:r>
    </w:p>
    <w:p>
      <w:pPr>
        <w:adjustRightInd w:val="0"/>
        <w:snapToGrid w:val="0"/>
        <w:spacing w:line="360" w:lineRule="auto"/>
        <w:rPr>
          <w:rFonts w:ascii="宋体" w:hAnsi="宋体"/>
          <w:b/>
          <w:color w:val="auto"/>
          <w:sz w:val="24"/>
        </w:rPr>
      </w:pPr>
      <w:r>
        <w:rPr>
          <w:rFonts w:hint="eastAsia" w:ascii="宋体" w:hAnsi="宋体"/>
          <w:b/>
          <w:color w:val="auto"/>
          <w:sz w:val="24"/>
          <w:lang w:eastAsia="zh-CN"/>
        </w:rPr>
        <w:t>六</w:t>
      </w:r>
      <w:r>
        <w:rPr>
          <w:rFonts w:hint="eastAsia" w:ascii="宋体" w:hAnsi="宋体"/>
          <w:b/>
          <w:color w:val="auto"/>
          <w:sz w:val="24"/>
        </w:rPr>
        <w:t>、其它要求：</w:t>
      </w:r>
    </w:p>
    <w:p>
      <w:pPr>
        <w:adjustRightInd w:val="0"/>
        <w:snapToGrid w:val="0"/>
        <w:spacing w:line="360" w:lineRule="auto"/>
        <w:ind w:firstLine="241" w:firstLineChars="100"/>
        <w:rPr>
          <w:rFonts w:ascii="宋体" w:hAnsi="宋体"/>
          <w:b/>
          <w:color w:val="auto"/>
          <w:sz w:val="24"/>
        </w:rPr>
      </w:pPr>
      <w:r>
        <w:rPr>
          <w:rFonts w:hint="eastAsia" w:ascii="宋体" w:hAnsi="宋体"/>
          <w:b/>
          <w:color w:val="auto"/>
          <w:sz w:val="24"/>
        </w:rPr>
        <w:t>1、投标人对</w:t>
      </w:r>
      <w:r>
        <w:rPr>
          <w:rFonts w:hint="eastAsia" w:ascii="宋体" w:hAnsi="宋体"/>
          <w:b/>
          <w:color w:val="auto"/>
          <w:sz w:val="24"/>
          <w:lang w:eastAsia="zh-CN"/>
        </w:rPr>
        <w:t>锦绣三门小区</w:t>
      </w:r>
      <w:r>
        <w:rPr>
          <w:rFonts w:hint="eastAsia" w:ascii="宋体" w:hAnsi="宋体"/>
          <w:b/>
          <w:color w:val="auto"/>
          <w:sz w:val="24"/>
        </w:rPr>
        <w:t>自行进行踏勘，可以向</w:t>
      </w:r>
      <w:r>
        <w:rPr>
          <w:rFonts w:hint="eastAsia" w:ascii="宋体" w:hAnsi="宋体"/>
          <w:b/>
          <w:color w:val="auto"/>
          <w:sz w:val="24"/>
          <w:lang w:val="en-US" w:eastAsia="zh-CN"/>
        </w:rPr>
        <w:t>小区业主</w:t>
      </w:r>
      <w:r>
        <w:rPr>
          <w:rFonts w:hint="eastAsia" w:ascii="宋体" w:hAnsi="宋体"/>
          <w:b/>
          <w:color w:val="auto"/>
          <w:sz w:val="24"/>
          <w:lang w:eastAsia="zh-CN"/>
        </w:rPr>
        <w:t>委员会</w:t>
      </w:r>
      <w:r>
        <w:rPr>
          <w:rFonts w:hint="eastAsia" w:ascii="宋体" w:hAnsi="宋体"/>
          <w:b/>
          <w:color w:val="auto"/>
          <w:sz w:val="24"/>
        </w:rPr>
        <w:t>、房产公司、等现有情况了解，便于更好做好物业服务。</w:t>
      </w:r>
    </w:p>
    <w:p>
      <w:pPr>
        <w:spacing w:line="500" w:lineRule="exact"/>
        <w:ind w:firstLine="240" w:firstLineChars="100"/>
        <w:jc w:val="left"/>
        <w:rPr>
          <w:rFonts w:hint="eastAsia" w:ascii="宋体" w:hAnsi="宋体"/>
          <w:color w:val="auto"/>
          <w:sz w:val="24"/>
          <w:szCs w:val="24"/>
        </w:rPr>
      </w:pPr>
      <w:bookmarkStart w:id="0" w:name="_Toc37009379"/>
      <w:bookmarkStart w:id="1" w:name="_Toc8635959"/>
      <w:bookmarkStart w:id="2" w:name="_Toc8635759"/>
      <w:r>
        <w:rPr>
          <w:rFonts w:hint="eastAsia" w:ascii="宋体" w:hAnsi="宋体" w:cs="宋体"/>
          <w:color w:val="auto"/>
          <w:kern w:val="1"/>
          <w:sz w:val="24"/>
          <w:lang w:val="en-US" w:eastAsia="zh-CN"/>
        </w:rPr>
        <w:t>2</w:t>
      </w:r>
      <w:r>
        <w:rPr>
          <w:rFonts w:ascii="宋体" w:hAnsi="宋体" w:cs="宋体"/>
          <w:color w:val="auto"/>
          <w:kern w:val="1"/>
          <w:sz w:val="24"/>
        </w:rPr>
        <w:t>.本</w:t>
      </w:r>
      <w:r>
        <w:rPr>
          <w:rFonts w:hint="eastAsia" w:ascii="宋体" w:hAnsi="宋体" w:cs="宋体"/>
          <w:color w:val="auto"/>
          <w:kern w:val="1"/>
          <w:sz w:val="24"/>
        </w:rPr>
        <w:t>项目</w:t>
      </w:r>
      <w:r>
        <w:rPr>
          <w:rFonts w:ascii="宋体" w:hAnsi="宋体" w:cs="宋体"/>
          <w:color w:val="auto"/>
          <w:kern w:val="1"/>
          <w:sz w:val="24"/>
        </w:rPr>
        <w:t>服务期为</w:t>
      </w:r>
      <w:r>
        <w:rPr>
          <w:rFonts w:hint="eastAsia" w:ascii="宋体" w:hAnsi="宋体" w:cs="宋体"/>
          <w:color w:val="auto"/>
          <w:kern w:val="1"/>
          <w:sz w:val="24"/>
          <w:lang w:val="en-US" w:eastAsia="zh-CN"/>
        </w:rPr>
        <w:t>3</w:t>
      </w:r>
      <w:r>
        <w:rPr>
          <w:rFonts w:ascii="宋体" w:hAnsi="宋体" w:cs="宋体"/>
          <w:color w:val="auto"/>
          <w:kern w:val="1"/>
          <w:sz w:val="24"/>
        </w:rPr>
        <w:t>年，</w:t>
      </w:r>
      <w:bookmarkEnd w:id="0"/>
      <w:bookmarkEnd w:id="1"/>
      <w:bookmarkEnd w:id="2"/>
      <w:r>
        <w:rPr>
          <w:rFonts w:hint="eastAsia" w:ascii="宋体" w:hAnsi="宋体"/>
          <w:sz w:val="24"/>
          <w:szCs w:val="24"/>
        </w:rPr>
        <w:t>报价内容包括员工工资、社保、福利、服装、员工劳保用品、保洁工具、税金、管理费、耗材及物业公用部位、公共设施设备运行费用（含公共部分电费、水费，电梯保养、年检费、电梯保险费，照明系统维护（含更换灯泡）、弱电系统维护、给排水系统维护、消防</w:t>
      </w:r>
      <w:r>
        <w:rPr>
          <w:rFonts w:hint="eastAsia" w:ascii="宋体" w:hAnsi="宋体"/>
          <w:color w:val="auto"/>
          <w:sz w:val="24"/>
          <w:szCs w:val="24"/>
        </w:rPr>
        <w:t>系统维保(包括柴油发电机组的保养及使用的柴油、保养的机油)、绿化养护、小区公共租赁房租赁服务相关管理、公共配套设施的运营管理等</w:t>
      </w:r>
      <w:r>
        <w:rPr>
          <w:rFonts w:hint="eastAsia" w:ascii="宋体" w:hAnsi="宋体"/>
          <w:b/>
          <w:color w:val="auto"/>
          <w:sz w:val="24"/>
          <w:szCs w:val="24"/>
        </w:rPr>
        <w:t>。</w:t>
      </w:r>
      <w:r>
        <w:rPr>
          <w:rFonts w:hint="eastAsia" w:ascii="宋体" w:hAnsi="宋体"/>
          <w:color w:val="auto"/>
          <w:sz w:val="24"/>
          <w:szCs w:val="24"/>
        </w:rPr>
        <w:t>投标单位在标书中应分别列清单价及总价，并且成本清楚合理流动，行使国家有关用工规定，保证物业项目能够正常运行。</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3.中标单位应严格履行职责，对于不符合工作要求的人员，采购方有权要求予以更换。</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4.中标单位负责提供在岗服务人员名册及档案，服务时着统一制服，佩戴标志等。</w:t>
      </w:r>
    </w:p>
    <w:p>
      <w:pPr>
        <w:spacing w:beforeLines="0" w:afterLines="0"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5.</w:t>
      </w:r>
      <w:r>
        <w:rPr>
          <w:rFonts w:hint="eastAsia" w:ascii="宋体" w:hAnsi="宋体"/>
          <w:color w:val="auto"/>
          <w:sz w:val="24"/>
          <w:szCs w:val="24"/>
        </w:rPr>
        <w:t>物业及秩序维护人员在三门县锦绣三门小区项目执勤时发生伤亡事故，由中标公司负全责。</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6.因中标单位未按规定缴纳人员养老保险、医疗保险、失业保险、意外伤害险或因中标单位未按时发放人员工资造成的一切责任和全部损失，由中标单位承担。</w:t>
      </w:r>
    </w:p>
    <w:p>
      <w:pPr>
        <w:spacing w:beforeLines="0" w:afterLines="0" w:line="500" w:lineRule="exact"/>
        <w:ind w:firstLine="240" w:firstLineChars="100"/>
        <w:jc w:val="left"/>
        <w:rPr>
          <w:rFonts w:hint="eastAsia" w:ascii="宋体" w:hAnsi="宋体"/>
          <w:color w:val="auto"/>
          <w:sz w:val="24"/>
          <w:szCs w:val="24"/>
        </w:rPr>
      </w:pPr>
      <w:r>
        <w:rPr>
          <w:rFonts w:hint="eastAsia" w:ascii="宋体" w:hAnsi="宋体" w:cs="宋体"/>
          <w:color w:val="auto"/>
          <w:kern w:val="1"/>
          <w:sz w:val="24"/>
          <w:lang w:val="en-US" w:eastAsia="zh-CN"/>
        </w:rPr>
        <w:t>7.</w:t>
      </w:r>
      <w:r>
        <w:rPr>
          <w:rFonts w:hint="eastAsia" w:ascii="宋体" w:hAnsi="宋体"/>
          <w:color w:val="auto"/>
          <w:sz w:val="24"/>
          <w:szCs w:val="24"/>
        </w:rPr>
        <w:t>本次招标包括锦绣三门小区“锦绣幼儿园”面积2000平方米，物业费价格按1.6元/m2*月计算</w:t>
      </w:r>
      <w:r>
        <w:rPr>
          <w:rFonts w:hint="eastAsia" w:ascii="宋体" w:hAnsi="宋体"/>
          <w:color w:val="auto"/>
          <w:sz w:val="24"/>
          <w:szCs w:val="24"/>
          <w:lang w:eastAsia="zh-CN"/>
        </w:rPr>
        <w:t>，</w:t>
      </w:r>
      <w:r>
        <w:rPr>
          <w:rFonts w:hint="eastAsia" w:ascii="宋体" w:hAnsi="宋体"/>
          <w:color w:val="auto"/>
          <w:sz w:val="24"/>
          <w:szCs w:val="24"/>
          <w:lang w:val="en-US" w:eastAsia="zh-CN"/>
        </w:rPr>
        <w:t>最终收费价格标准由业委会审定</w:t>
      </w:r>
      <w:r>
        <w:rPr>
          <w:rFonts w:hint="eastAsia" w:ascii="宋体" w:hAnsi="宋体"/>
          <w:color w:val="auto"/>
          <w:sz w:val="24"/>
          <w:szCs w:val="24"/>
        </w:rPr>
        <w:t>。</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8.小区水电公用户头由中标单位接收。</w:t>
      </w:r>
    </w:p>
    <w:p>
      <w:pPr>
        <w:spacing w:line="500" w:lineRule="exact"/>
        <w:ind w:firstLine="240" w:firstLineChars="100"/>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9.小区内所有广告费一律由业主委员会收取。</w:t>
      </w:r>
    </w:p>
    <w:p>
      <w:pPr>
        <w:spacing w:line="500" w:lineRule="exact"/>
        <w:jc w:val="left"/>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 xml:space="preserve">  10.物业服务人员服务达不到要求的，采购方有权要求物业公司更换该人员。</w:t>
      </w:r>
    </w:p>
    <w:p>
      <w:pPr>
        <w:keepNext w:val="0"/>
        <w:keepLines w:val="0"/>
        <w:pageBreakBefore w:val="0"/>
        <w:numPr>
          <w:ilvl w:val="0"/>
          <w:numId w:val="0"/>
        </w:numPr>
        <w:kinsoku/>
        <w:overflowPunct/>
        <w:topLinePunct w:val="0"/>
        <w:bidi w:val="0"/>
        <w:snapToGrid w:val="0"/>
        <w:spacing w:line="360" w:lineRule="auto"/>
        <w:ind w:leftChars="0" w:firstLine="482" w:firstLineChars="200"/>
        <w:textAlignment w:val="auto"/>
        <w:rPr>
          <w:rFonts w:hint="eastAsia" w:cs="Tahoma"/>
          <w:b/>
          <w:sz w:val="24"/>
        </w:rPr>
      </w:pPr>
      <w:r>
        <w:rPr>
          <w:rFonts w:hint="eastAsia" w:ascii="宋体" w:hAnsi="宋体" w:cs="Arial"/>
          <w:b/>
          <w:snapToGrid w:val="0"/>
          <w:color w:val="000000"/>
          <w:kern w:val="0"/>
          <w:sz w:val="24"/>
        </w:rPr>
        <w:t>▲</w:t>
      </w:r>
      <w:r>
        <w:rPr>
          <w:rFonts w:hint="eastAsia" w:cs="Tahoma"/>
          <w:b/>
          <w:sz w:val="24"/>
          <w:lang w:val="en-US" w:eastAsia="zh-CN"/>
        </w:rPr>
        <w:t>七</w:t>
      </w:r>
      <w:r>
        <w:rPr>
          <w:rFonts w:hint="eastAsia" w:cs="Tahoma"/>
          <w:b/>
          <w:sz w:val="24"/>
        </w:rPr>
        <w:t>、物业服务收费标准：</w:t>
      </w:r>
    </w:p>
    <w:p>
      <w:pPr>
        <w:pStyle w:val="2"/>
        <w:spacing w:line="500" w:lineRule="exact"/>
        <w:rPr>
          <w:rFonts w:ascii="宋体" w:hAnsi="宋体" w:cs="宋体"/>
          <w:kern w:val="1"/>
          <w:sz w:val="24"/>
        </w:rPr>
      </w:pPr>
      <w:r>
        <w:rPr>
          <w:rFonts w:hint="eastAsia" w:ascii="宋体" w:hAnsi="宋体" w:cs="宋体"/>
          <w:kern w:val="1"/>
          <w:sz w:val="24"/>
        </w:rPr>
        <w:t>1、综合服务费：</w:t>
      </w:r>
    </w:p>
    <w:tbl>
      <w:tblPr>
        <w:tblStyle w:val="26"/>
        <w:tblW w:w="9219" w:type="dxa"/>
        <w:tblInd w:w="31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009"/>
        <w:gridCol w:w="2316"/>
        <w:gridCol w:w="2236"/>
        <w:gridCol w:w="365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009" w:type="dxa"/>
            <w:tcBorders>
              <w:top w:val="single" w:color="auto" w:sz="8"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eastAsia="宋体"/>
                <w:kern w:val="0"/>
                <w:sz w:val="24"/>
                <w:lang w:eastAsia="zh-CN"/>
              </w:rPr>
            </w:pPr>
            <w:r>
              <w:rPr>
                <w:rFonts w:hint="eastAsia" w:ascii="宋体" w:hAnsi="宋体"/>
                <w:kern w:val="0"/>
                <w:sz w:val="24"/>
                <w:lang w:eastAsia="zh-CN"/>
              </w:rPr>
              <w:t>序号</w:t>
            </w:r>
          </w:p>
        </w:tc>
        <w:tc>
          <w:tcPr>
            <w:tcW w:w="2316" w:type="dxa"/>
            <w:tcBorders>
              <w:top w:val="single" w:color="auto" w:sz="8"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Pr>
                <w:rFonts w:hint="eastAsia" w:ascii="宋体" w:hAnsi="宋体"/>
                <w:kern w:val="0"/>
                <w:sz w:val="24"/>
              </w:rPr>
            </w:pPr>
            <w:r>
              <w:rPr>
                <w:rFonts w:hint="eastAsia" w:ascii="宋体" w:hAnsi="宋体"/>
                <w:kern w:val="0"/>
                <w:sz w:val="24"/>
              </w:rPr>
              <w:t>类  型</w:t>
            </w:r>
          </w:p>
        </w:tc>
        <w:tc>
          <w:tcPr>
            <w:tcW w:w="2236" w:type="dxa"/>
            <w:tcBorders>
              <w:top w:val="single" w:color="auto" w:sz="8"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kern w:val="0"/>
                <w:sz w:val="24"/>
              </w:rPr>
            </w:pPr>
            <w:r>
              <w:rPr>
                <w:rFonts w:hint="eastAsia" w:ascii="宋体" w:hAnsi="宋体"/>
                <w:kern w:val="0"/>
                <w:sz w:val="24"/>
              </w:rPr>
              <w:t>数  量</w:t>
            </w:r>
          </w:p>
        </w:tc>
        <w:tc>
          <w:tcPr>
            <w:tcW w:w="3658" w:type="dxa"/>
            <w:tcBorders>
              <w:top w:val="single" w:color="auto" w:sz="8"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b/>
                <w:bCs/>
                <w:kern w:val="0"/>
                <w:sz w:val="24"/>
              </w:rPr>
            </w:pPr>
            <w:r>
              <w:rPr>
                <w:rFonts w:hint="eastAsia" w:ascii="宋体" w:hAnsi="宋体"/>
                <w:b/>
                <w:bCs/>
                <w:kern w:val="0"/>
                <w:sz w:val="24"/>
              </w:rPr>
              <w:t>基准单价</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kern w:val="0"/>
                <w:sz w:val="24"/>
              </w:rPr>
            </w:pPr>
            <w:r>
              <w:rPr>
                <w:rFonts w:hint="eastAsia" w:ascii="宋体" w:hAnsi="宋体"/>
                <w:kern w:val="0"/>
                <w:sz w:val="24"/>
              </w:rPr>
              <w:t>1</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cs="Times New Roman"/>
                <w:b w:val="0"/>
                <w:bCs w:val="0"/>
                <w:kern w:val="0"/>
                <w:sz w:val="24"/>
              </w:rPr>
            </w:pPr>
            <w:r>
              <w:rPr>
                <w:rFonts w:hint="eastAsia" w:ascii="宋体" w:hAnsi="宋体" w:cs="Times New Roman"/>
                <w:b w:val="0"/>
                <w:bCs w:val="0"/>
                <w:kern w:val="0"/>
                <w:sz w:val="24"/>
              </w:rPr>
              <w:t>普通住宅</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both"/>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103471.57平方米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eastAsia="宋体"/>
                <w:b/>
                <w:bCs/>
                <w:color w:val="auto"/>
                <w:kern w:val="0"/>
                <w:sz w:val="24"/>
                <w:highlight w:val="none"/>
                <w:lang w:val="en-US" w:eastAsia="zh-CN"/>
              </w:rPr>
            </w:pPr>
            <w:r>
              <w:rPr>
                <w:rFonts w:hint="eastAsia" w:ascii="宋体" w:hAnsi="宋体"/>
                <w:b/>
                <w:bCs/>
                <w:color w:val="auto"/>
                <w:kern w:val="0"/>
                <w:sz w:val="24"/>
                <w:highlight w:val="none"/>
                <w:lang w:val="en-US" w:eastAsia="zh-CN"/>
              </w:rPr>
              <w:t>1.3</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宋体" w:hAnsi="宋体" w:eastAsia="宋体"/>
                <w:kern w:val="0"/>
                <w:sz w:val="24"/>
                <w:lang w:val="en-US" w:eastAsia="zh-CN"/>
              </w:rPr>
            </w:pPr>
            <w:r>
              <w:rPr>
                <w:rFonts w:hint="eastAsia" w:ascii="宋体" w:hAnsi="宋体"/>
                <w:kern w:val="0"/>
                <w:sz w:val="24"/>
                <w:lang w:val="en-US" w:eastAsia="zh-CN"/>
              </w:rPr>
              <w:t>2</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cs="Times New Roman"/>
                <w:b w:val="0"/>
                <w:bCs w:val="0"/>
                <w:kern w:val="0"/>
                <w:sz w:val="24"/>
                <w:lang w:eastAsia="zh-CN"/>
              </w:rPr>
            </w:pPr>
            <w:r>
              <w:rPr>
                <w:rFonts w:hint="eastAsia" w:ascii="宋体" w:hAnsi="宋体" w:cs="Times New Roman"/>
                <w:b w:val="0"/>
                <w:bCs w:val="0"/>
                <w:kern w:val="0"/>
                <w:sz w:val="24"/>
              </w:rPr>
              <w:t>商业\幼儿园</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6315.53平方米</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default"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1.6</w:t>
            </w:r>
            <w:r>
              <w:rPr>
                <w:rFonts w:hint="eastAsia" w:ascii="宋体" w:hAnsi="宋体"/>
                <w:b/>
                <w:bCs/>
                <w:kern w:val="0"/>
                <w:sz w:val="24"/>
              </w:rPr>
              <w:t>元/平方米</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009"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eastAsia" w:ascii="宋体" w:hAnsi="宋体" w:eastAsia="宋体"/>
                <w:kern w:val="0"/>
                <w:sz w:val="24"/>
                <w:lang w:eastAsia="zh-CN"/>
              </w:rPr>
            </w:pPr>
            <w:r>
              <w:rPr>
                <w:rFonts w:hint="eastAsia" w:ascii="宋体" w:hAnsi="宋体"/>
                <w:kern w:val="0"/>
                <w:sz w:val="24"/>
                <w:lang w:val="en-US" w:eastAsia="zh-CN"/>
              </w:rPr>
              <w:t>3</w:t>
            </w:r>
          </w:p>
        </w:tc>
        <w:tc>
          <w:tcPr>
            <w:tcW w:w="2316" w:type="dxa"/>
            <w:tcBorders>
              <w:top w:val="single" w:color="auto" w:sz="4" w:space="0"/>
              <w:left w:val="single" w:color="auto" w:sz="8" w:space="0"/>
              <w:bottom w:val="single" w:color="auto" w:sz="4" w:space="0"/>
              <w:right w:val="single" w:color="auto" w:sz="4"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hint="eastAsia" w:ascii="宋体" w:hAnsi="宋体" w:cs="Times New Roman"/>
                <w:b w:val="0"/>
                <w:bCs w:val="0"/>
                <w:kern w:val="0"/>
                <w:sz w:val="24"/>
              </w:rPr>
            </w:pPr>
            <w:r>
              <w:rPr>
                <w:rFonts w:hint="eastAsia" w:ascii="宋体" w:hAnsi="宋体" w:cs="Times New Roman"/>
                <w:b w:val="0"/>
                <w:bCs w:val="0"/>
                <w:kern w:val="0"/>
                <w:sz w:val="24"/>
              </w:rPr>
              <w:t>地下车库(位)</w:t>
            </w:r>
          </w:p>
        </w:tc>
        <w:tc>
          <w:tcPr>
            <w:tcW w:w="2236"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480个</w:t>
            </w:r>
          </w:p>
        </w:tc>
        <w:tc>
          <w:tcPr>
            <w:tcW w:w="3658" w:type="dxa"/>
            <w:tcBorders>
              <w:top w:val="single" w:color="auto" w:sz="4" w:space="0"/>
              <w:left w:val="single" w:color="auto" w:sz="4" w:space="0"/>
              <w:bottom w:val="single" w:color="auto" w:sz="4" w:space="0"/>
              <w:right w:val="single" w:color="auto" w:sz="8" w:space="0"/>
            </w:tcBorders>
            <w:noWrap w:val="0"/>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hint="default" w:ascii="宋体" w:hAnsi="宋体" w:eastAsia="宋体"/>
                <w:b/>
                <w:bCs/>
                <w:color w:val="auto"/>
                <w:kern w:val="0"/>
                <w:sz w:val="24"/>
                <w:lang w:val="en-US" w:eastAsia="zh-CN"/>
              </w:rPr>
            </w:pPr>
            <w:r>
              <w:rPr>
                <w:rFonts w:hint="eastAsia" w:ascii="宋体" w:hAnsi="宋体"/>
                <w:b/>
                <w:bCs/>
                <w:color w:val="auto"/>
                <w:kern w:val="0"/>
                <w:sz w:val="24"/>
                <w:lang w:val="en-US" w:eastAsia="zh-CN"/>
              </w:rPr>
              <w:t>20</w:t>
            </w:r>
            <w:r>
              <w:rPr>
                <w:rFonts w:hint="eastAsia" w:ascii="宋体" w:hAnsi="宋体"/>
                <w:b/>
                <w:bCs/>
                <w:color w:val="auto"/>
                <w:kern w:val="0"/>
                <w:sz w:val="24"/>
                <w:lang w:eastAsia="zh-CN"/>
              </w:rPr>
              <w:t>元</w:t>
            </w:r>
            <w:r>
              <w:rPr>
                <w:rFonts w:hint="eastAsia" w:ascii="宋体" w:hAnsi="宋体"/>
                <w:b/>
                <w:bCs/>
                <w:color w:val="auto"/>
                <w:kern w:val="0"/>
                <w:sz w:val="24"/>
                <w:lang w:val="en-US" w:eastAsia="zh-CN"/>
              </w:rPr>
              <w:t>/个</w:t>
            </w:r>
            <w:r>
              <w:rPr>
                <w:rFonts w:hint="eastAsia" w:ascii="宋体" w:hAnsi="宋体" w:eastAsia="宋体" w:cs="宋体"/>
                <w:b/>
                <w:bCs/>
                <w:color w:val="auto"/>
                <w:kern w:val="0"/>
                <w:sz w:val="24"/>
                <w:lang w:val="en-US" w:eastAsia="zh-CN"/>
              </w:rPr>
              <w:t>·</w:t>
            </w:r>
            <w:r>
              <w:rPr>
                <w:rFonts w:hint="eastAsia" w:ascii="宋体" w:hAnsi="宋体"/>
                <w:b/>
                <w:bCs/>
                <w:color w:val="auto"/>
                <w:kern w:val="0"/>
                <w:sz w:val="24"/>
                <w:lang w:val="en-US" w:eastAsia="zh-CN"/>
              </w:rPr>
              <w:t>月</w:t>
            </w:r>
          </w:p>
        </w:tc>
      </w:tr>
    </w:tbl>
    <w:p>
      <w:pPr>
        <w:spacing w:line="500" w:lineRule="exact"/>
        <w:ind w:firstLine="482" w:firstLineChars="200"/>
        <w:jc w:val="left"/>
        <w:rPr>
          <w:rFonts w:hint="eastAsia" w:ascii="宋体" w:hAnsi="宋体"/>
          <w:b/>
          <w:bCs/>
          <w:color w:val="auto"/>
          <w:sz w:val="24"/>
        </w:rPr>
      </w:pPr>
      <w:r>
        <w:rPr>
          <w:rFonts w:hint="eastAsia" w:ascii="宋体" w:hAnsi="宋体"/>
          <w:b/>
          <w:bCs/>
          <w:color w:val="auto"/>
          <w:sz w:val="24"/>
        </w:rPr>
        <w:t>注：投标人报价不得高于此基准单价，否则按无效标处理。</w:t>
      </w:r>
    </w:p>
    <w:p>
      <w:pPr>
        <w:pStyle w:val="2"/>
        <w:spacing w:line="500" w:lineRule="exact"/>
        <w:ind w:firstLine="240" w:firstLineChars="100"/>
        <w:rPr>
          <w:rFonts w:hint="eastAsia" w:cs="Tahoma"/>
          <w:sz w:val="24"/>
        </w:rPr>
      </w:pPr>
      <w:r>
        <w:rPr>
          <w:rFonts w:hint="eastAsia" w:ascii="宋体" w:hAnsi="宋体"/>
          <w:sz w:val="24"/>
        </w:rPr>
        <w:t>2、</w:t>
      </w:r>
      <w:r>
        <w:rPr>
          <w:rFonts w:hint="eastAsia" w:ascii="宋体" w:hAnsi="宋体" w:cs="宋体"/>
          <w:kern w:val="1"/>
          <w:sz w:val="24"/>
        </w:rPr>
        <w:t>综合服务费序号中，第1、2类型参与本次招标竞价，根据竞价计入物业服务合同，作为中标人向小区业主收取物业费计算依据。综合服务费序号中，第</w:t>
      </w:r>
      <w:r>
        <w:rPr>
          <w:rFonts w:hint="eastAsia" w:ascii="宋体" w:hAnsi="宋体" w:cs="宋体"/>
          <w:kern w:val="1"/>
          <w:sz w:val="24"/>
          <w:lang w:val="en-US" w:eastAsia="zh-CN"/>
        </w:rPr>
        <w:t>3</w:t>
      </w:r>
      <w:r>
        <w:rPr>
          <w:rFonts w:hint="eastAsia" w:ascii="宋体" w:hAnsi="宋体" w:cs="宋体"/>
          <w:kern w:val="1"/>
          <w:sz w:val="24"/>
        </w:rPr>
        <w:t>类型“地下车库”，不参与本次竞价,</w:t>
      </w:r>
      <w:r>
        <w:rPr>
          <w:rFonts w:hint="eastAsia" w:ascii="宋体" w:hAnsi="宋体"/>
          <w:kern w:val="0"/>
          <w:sz w:val="24"/>
        </w:rPr>
        <w:t xml:space="preserve"> 中标人按上表中收费。</w:t>
      </w:r>
    </w:p>
    <w:p>
      <w:pPr>
        <w:spacing w:line="500" w:lineRule="exact"/>
        <w:ind w:firstLine="360" w:firstLineChars="150"/>
        <w:jc w:val="left"/>
        <w:rPr>
          <w:rFonts w:hint="eastAsia"/>
          <w:b/>
          <w:bCs/>
        </w:rPr>
      </w:pPr>
      <w:r>
        <w:rPr>
          <w:rFonts w:hint="eastAsia" w:ascii="宋体" w:hAnsi="宋体" w:cs="宋体"/>
          <w:kern w:val="1"/>
          <w:sz w:val="24"/>
          <w:lang w:val="en-US" w:eastAsia="zh-CN"/>
        </w:rPr>
        <w:t>3、</w:t>
      </w:r>
      <w:r>
        <w:rPr>
          <w:rFonts w:hint="eastAsia" w:ascii="宋体" w:hAnsi="宋体" w:cs="宋体"/>
          <w:b/>
          <w:bCs/>
          <w:kern w:val="1"/>
          <w:sz w:val="24"/>
          <w:lang w:val="en-US" w:eastAsia="zh-CN"/>
        </w:rPr>
        <w:t>装修垃圾清运费标准暂定3.0元/㎡；（因现场场地制约，是否收费根据现场实际情况，中标人和业委会具体协商确定，收费依据建筑面积一次收取，二次装修重新收取）</w:t>
      </w:r>
    </w:p>
    <w:p>
      <w:pPr>
        <w:pStyle w:val="2"/>
        <w:spacing w:line="500" w:lineRule="exact"/>
        <w:rPr>
          <w:rFonts w:hint="eastAsia" w:ascii="宋体" w:hAnsi="宋体" w:cs="Arial"/>
          <w:b/>
          <w:snapToGrid w:val="0"/>
          <w:color w:val="000000"/>
          <w:kern w:val="0"/>
          <w:sz w:val="24"/>
        </w:rPr>
      </w:pPr>
      <w:r>
        <w:rPr>
          <w:rFonts w:hint="eastAsia" w:ascii="宋体" w:hAnsi="宋体" w:cs="Arial"/>
          <w:b/>
          <w:snapToGrid w:val="0"/>
          <w:color w:val="000000"/>
          <w:kern w:val="0"/>
          <w:sz w:val="24"/>
          <w:lang w:eastAsia="zh-CN"/>
        </w:rPr>
        <w:t>八</w:t>
      </w:r>
      <w:r>
        <w:rPr>
          <w:rFonts w:hint="eastAsia" w:ascii="宋体" w:hAnsi="宋体" w:cs="Arial"/>
          <w:b/>
          <w:snapToGrid w:val="0"/>
          <w:color w:val="000000"/>
          <w:kern w:val="0"/>
          <w:sz w:val="24"/>
        </w:rPr>
        <w:t>、履约保证金</w:t>
      </w:r>
    </w:p>
    <w:p>
      <w:pPr>
        <w:spacing w:line="500" w:lineRule="exact"/>
        <w:ind w:firstLine="360" w:firstLineChars="150"/>
        <w:jc w:val="left"/>
        <w:rPr>
          <w:rFonts w:hint="eastAsia" w:ascii="宋体" w:hAnsi="宋体" w:cs="宋体"/>
          <w:kern w:val="1"/>
          <w:sz w:val="24"/>
          <w:lang w:val="en-US" w:eastAsia="zh-CN"/>
        </w:rPr>
      </w:pPr>
      <w:r>
        <w:rPr>
          <w:rFonts w:hint="eastAsia" w:ascii="宋体" w:hAnsi="宋体" w:cs="宋体"/>
          <w:kern w:val="1"/>
          <w:sz w:val="24"/>
          <w:lang w:val="en-US" w:eastAsia="zh-CN"/>
        </w:rPr>
        <w:t>人民币15万元，在签合同前汇入招标人的指定账户，待服务期满后无违约情况无息退还。若达不到服务要求，则由业主代表大会依据《台州市物业项目服务退出管理办法》（2015年版）的规定进行清退并没收剩余履约保证金。</w:t>
      </w:r>
    </w:p>
    <w:p>
      <w:pPr>
        <w:tabs>
          <w:tab w:val="left" w:pos="8280"/>
        </w:tabs>
        <w:autoSpaceDE w:val="0"/>
        <w:autoSpaceDN w:val="0"/>
        <w:adjustRightInd w:val="0"/>
        <w:spacing w:line="360" w:lineRule="auto"/>
        <w:ind w:right="25" w:firstLine="2711" w:firstLineChars="750"/>
        <w:rPr>
          <w:rFonts w:hint="eastAsia" w:ascii="宋体" w:hAnsi="宋体"/>
          <w:b/>
          <w:color w:val="000000" w:themeColor="text1"/>
          <w:kern w:val="0"/>
          <w:sz w:val="36"/>
          <w14:textFill>
            <w14:solidFill>
              <w14:schemeClr w14:val="tx1"/>
            </w14:solidFill>
          </w14:textFill>
        </w:rPr>
      </w:pPr>
    </w:p>
    <w:p>
      <w:pPr>
        <w:tabs>
          <w:tab w:val="left" w:pos="8280"/>
        </w:tabs>
        <w:autoSpaceDE w:val="0"/>
        <w:autoSpaceDN w:val="0"/>
        <w:adjustRightInd w:val="0"/>
        <w:spacing w:line="360" w:lineRule="auto"/>
        <w:ind w:right="25" w:firstLine="2711" w:firstLineChars="750"/>
        <w:rPr>
          <w:rFonts w:hint="eastAsia" w:ascii="宋体" w:hAnsi="宋体"/>
          <w:b/>
          <w:color w:val="000000" w:themeColor="text1"/>
          <w:kern w:val="0"/>
          <w:sz w:val="36"/>
          <w14:textFill>
            <w14:solidFill>
              <w14:schemeClr w14:val="tx1"/>
            </w14:solidFill>
          </w14:textFill>
        </w:rPr>
      </w:pPr>
    </w:p>
    <w:p>
      <w:pPr>
        <w:tabs>
          <w:tab w:val="left" w:pos="8280"/>
        </w:tabs>
        <w:autoSpaceDE w:val="0"/>
        <w:autoSpaceDN w:val="0"/>
        <w:adjustRightInd w:val="0"/>
        <w:spacing w:line="360" w:lineRule="auto"/>
        <w:ind w:right="25" w:firstLine="2711" w:firstLineChars="750"/>
        <w:rPr>
          <w:rFonts w:hint="eastAsia" w:ascii="宋体" w:hAnsi="宋体"/>
          <w:b/>
          <w:color w:val="000000" w:themeColor="text1"/>
          <w:kern w:val="0"/>
          <w:sz w:val="36"/>
          <w14:textFill>
            <w14:solidFill>
              <w14:schemeClr w14:val="tx1"/>
            </w14:solidFill>
          </w14:textFill>
        </w:rPr>
      </w:pPr>
    </w:p>
    <w:p>
      <w:pPr>
        <w:pStyle w:val="2"/>
        <w:rPr>
          <w:rFonts w:hint="eastAsia" w:ascii="宋体" w:hAnsi="宋体"/>
          <w:b/>
          <w:color w:val="000000" w:themeColor="text1"/>
          <w:kern w:val="0"/>
          <w:sz w:val="36"/>
          <w14:textFill>
            <w14:solidFill>
              <w14:schemeClr w14:val="tx1"/>
            </w14:solidFill>
          </w14:textFill>
        </w:rPr>
      </w:pPr>
    </w:p>
    <w:p>
      <w:pPr>
        <w:pStyle w:val="3"/>
        <w:rPr>
          <w:rFonts w:hint="eastAsia" w:ascii="宋体" w:hAnsi="宋体"/>
          <w:b/>
          <w:color w:val="000000" w:themeColor="text1"/>
          <w:kern w:val="0"/>
          <w:sz w:val="36"/>
          <w14:textFill>
            <w14:solidFill>
              <w14:schemeClr w14:val="tx1"/>
            </w14:solidFill>
          </w14:textFill>
        </w:rPr>
      </w:pPr>
    </w:p>
    <w:p>
      <w:pPr>
        <w:rPr>
          <w:rFonts w:hint="eastAsia" w:ascii="宋体" w:hAnsi="宋体"/>
          <w:b/>
          <w:color w:val="000000" w:themeColor="text1"/>
          <w:kern w:val="0"/>
          <w:sz w:val="36"/>
          <w14:textFill>
            <w14:solidFill>
              <w14:schemeClr w14:val="tx1"/>
            </w14:solidFill>
          </w14:textFill>
        </w:rPr>
      </w:pPr>
    </w:p>
    <w:p>
      <w:pPr>
        <w:pStyle w:val="2"/>
        <w:rPr>
          <w:rFonts w:hint="eastAsia" w:ascii="宋体" w:hAnsi="宋体"/>
          <w:b/>
          <w:color w:val="000000" w:themeColor="text1"/>
          <w:kern w:val="0"/>
          <w:sz w:val="36"/>
          <w14:textFill>
            <w14:solidFill>
              <w14:schemeClr w14:val="tx1"/>
            </w14:solidFill>
          </w14:textFill>
        </w:rPr>
      </w:pPr>
    </w:p>
    <w:p>
      <w:pPr>
        <w:pStyle w:val="3"/>
        <w:rPr>
          <w:rFonts w:hint="eastAsia" w:ascii="宋体" w:hAnsi="宋体"/>
          <w:b/>
          <w:color w:val="000000" w:themeColor="text1"/>
          <w:kern w:val="0"/>
          <w:sz w:val="36"/>
          <w14:textFill>
            <w14:solidFill>
              <w14:schemeClr w14:val="tx1"/>
            </w14:solidFill>
          </w14:textFill>
        </w:rPr>
      </w:pPr>
    </w:p>
    <w:p>
      <w:pPr>
        <w:rPr>
          <w:rFonts w:hint="eastAsia" w:ascii="宋体" w:hAnsi="宋体"/>
          <w:b/>
          <w:color w:val="000000" w:themeColor="text1"/>
          <w:kern w:val="0"/>
          <w:sz w:val="36"/>
          <w14:textFill>
            <w14:solidFill>
              <w14:schemeClr w14:val="tx1"/>
            </w14:solidFill>
          </w14:textFill>
        </w:rPr>
      </w:pPr>
    </w:p>
    <w:p>
      <w:pPr>
        <w:tabs>
          <w:tab w:val="left" w:pos="8280"/>
        </w:tabs>
        <w:autoSpaceDE w:val="0"/>
        <w:autoSpaceDN w:val="0"/>
        <w:adjustRightInd w:val="0"/>
        <w:spacing w:line="360" w:lineRule="auto"/>
        <w:ind w:right="25"/>
        <w:rPr>
          <w:rFonts w:hint="eastAsia" w:ascii="宋体" w:hAnsi="宋体"/>
          <w:b/>
          <w:color w:val="000000" w:themeColor="text1"/>
          <w:kern w:val="0"/>
          <w:sz w:val="36"/>
          <w14:textFill>
            <w14:solidFill>
              <w14:schemeClr w14:val="tx1"/>
            </w14:solidFill>
          </w14:textFill>
        </w:rPr>
      </w:pPr>
    </w:p>
    <w:p>
      <w:pPr>
        <w:pStyle w:val="2"/>
        <w:rPr>
          <w:rFonts w:hint="eastAsia" w:ascii="宋体" w:hAnsi="宋体"/>
          <w:b/>
          <w:color w:val="000000" w:themeColor="text1"/>
          <w:kern w:val="0"/>
          <w:sz w:val="36"/>
          <w14:textFill>
            <w14:solidFill>
              <w14:schemeClr w14:val="tx1"/>
            </w14:solidFill>
          </w14:textFill>
        </w:rPr>
      </w:pPr>
    </w:p>
    <w:p>
      <w:pPr>
        <w:pStyle w:val="3"/>
        <w:rPr>
          <w:rFonts w:hint="eastAsia" w:ascii="宋体" w:hAnsi="宋体"/>
          <w:b/>
          <w:color w:val="000000" w:themeColor="text1"/>
          <w:kern w:val="0"/>
          <w:sz w:val="36"/>
          <w14:textFill>
            <w14:solidFill>
              <w14:schemeClr w14:val="tx1"/>
            </w14:solidFill>
          </w14:textFill>
        </w:rPr>
      </w:pPr>
    </w:p>
    <w:p>
      <w:pPr>
        <w:rPr>
          <w:rFonts w:hint="eastAsia" w:ascii="宋体" w:hAnsi="宋体"/>
          <w:b/>
          <w:color w:val="000000" w:themeColor="text1"/>
          <w:kern w:val="0"/>
          <w:sz w:val="36"/>
          <w14:textFill>
            <w14:solidFill>
              <w14:schemeClr w14:val="tx1"/>
            </w14:solidFill>
          </w14:textFill>
        </w:rPr>
      </w:pPr>
    </w:p>
    <w:p>
      <w:pPr>
        <w:pStyle w:val="2"/>
        <w:rPr>
          <w:rFonts w:hint="eastAsia"/>
        </w:rPr>
      </w:pPr>
    </w:p>
    <w:p>
      <w:pPr>
        <w:pStyle w:val="3"/>
        <w:rPr>
          <w:rFonts w:hint="eastAsia"/>
        </w:rPr>
      </w:pPr>
    </w:p>
    <w:p>
      <w:pPr>
        <w:pStyle w:val="3"/>
        <w:rPr>
          <w:rFonts w:hint="eastAsia" w:ascii="宋体" w:hAnsi="宋体"/>
          <w:b/>
          <w:color w:val="000000" w:themeColor="text1"/>
          <w:kern w:val="0"/>
          <w:sz w:val="36"/>
          <w14:textFill>
            <w14:solidFill>
              <w14:schemeClr w14:val="tx1"/>
            </w14:solidFill>
          </w14:textFill>
        </w:rPr>
      </w:pPr>
    </w:p>
    <w:p>
      <w:pPr>
        <w:rPr>
          <w:rFonts w:hint="eastAsia" w:ascii="宋体" w:hAnsi="宋体"/>
          <w:b/>
          <w:color w:val="000000" w:themeColor="text1"/>
          <w:kern w:val="0"/>
          <w:sz w:val="36"/>
          <w14:textFill>
            <w14:solidFill>
              <w14:schemeClr w14:val="tx1"/>
            </w14:solidFill>
          </w14:textFill>
        </w:rPr>
      </w:pPr>
    </w:p>
    <w:p>
      <w:pPr>
        <w:pStyle w:val="33"/>
        <w:rPr>
          <w:rFonts w:hint="eastAsia"/>
        </w:rPr>
      </w:pPr>
    </w:p>
    <w:p>
      <w:pPr>
        <w:pStyle w:val="2"/>
        <w:rPr>
          <w:rFonts w:hint="eastAsia" w:ascii="宋体" w:hAnsi="宋体"/>
          <w:b/>
          <w:color w:val="000000" w:themeColor="text1"/>
          <w:kern w:val="0"/>
          <w:sz w:val="36"/>
          <w14:textFill>
            <w14:solidFill>
              <w14:schemeClr w14:val="tx1"/>
            </w14:solidFill>
          </w14:textFill>
        </w:rPr>
      </w:pPr>
    </w:p>
    <w:p>
      <w:pPr>
        <w:pStyle w:val="3"/>
        <w:rPr>
          <w:rFonts w:hint="eastAsia"/>
        </w:rPr>
      </w:pPr>
    </w:p>
    <w:p>
      <w:pPr>
        <w:pStyle w:val="2"/>
        <w:keepNext w:val="0"/>
        <w:keepLines w:val="0"/>
        <w:pageBreakBefore w:val="0"/>
        <w:widowControl w:val="0"/>
        <w:numPr>
          <w:ilvl w:val="0"/>
          <w:numId w:val="6"/>
        </w:numPr>
        <w:kinsoku/>
        <w:wordWrap/>
        <w:overflowPunct/>
        <w:topLinePunct w:val="0"/>
        <w:autoSpaceDE/>
        <w:autoSpaceDN/>
        <w:bidi w:val="0"/>
        <w:adjustRightInd/>
        <w:snapToGrid/>
        <w:spacing w:line="240" w:lineRule="auto"/>
        <w:jc w:val="center"/>
        <w:textAlignment w:val="auto"/>
        <w:rPr>
          <w:rStyle w:val="45"/>
          <w:rFonts w:hint="eastAsia" w:cs="宋体"/>
        </w:rPr>
      </w:pPr>
      <w:bookmarkStart w:id="3" w:name="_Toc40714637"/>
      <w:r>
        <w:rPr>
          <w:rStyle w:val="45"/>
          <w:rFonts w:hint="eastAsia" w:cs="宋体"/>
        </w:rPr>
        <w:t>投标人须知</w:t>
      </w:r>
      <w:bookmarkEnd w:id="3"/>
      <w:bookmarkStart w:id="4" w:name="_Toc283973075"/>
      <w:bookmarkStart w:id="5" w:name="_Toc306901445"/>
      <w:bookmarkStart w:id="6" w:name="_Toc302983094"/>
      <w:bookmarkStart w:id="7" w:name="_Toc257923936"/>
    </w:p>
    <w:p>
      <w:pPr>
        <w:pStyle w:val="5"/>
        <w:jc w:val="center"/>
        <w:rPr>
          <w:rFonts w:hint="eastAsia"/>
          <w:sz w:val="28"/>
          <w:szCs w:val="28"/>
        </w:rPr>
      </w:pPr>
      <w:bookmarkStart w:id="8" w:name="_Toc40714638"/>
      <w:r>
        <w:rPr>
          <w:rFonts w:hint="eastAsia"/>
          <w:sz w:val="28"/>
          <w:szCs w:val="28"/>
        </w:rPr>
        <w:t>投标人须知前附表</w:t>
      </w:r>
      <w:bookmarkEnd w:id="4"/>
      <w:bookmarkEnd w:id="5"/>
      <w:bookmarkEnd w:id="6"/>
      <w:bookmarkEnd w:id="7"/>
      <w:bookmarkEnd w:id="8"/>
    </w:p>
    <w:tbl>
      <w:tblPr>
        <w:tblStyle w:val="26"/>
        <w:tblW w:w="1019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1"/>
        <w:gridCol w:w="2080"/>
        <w:gridCol w:w="73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751" w:type="dxa"/>
            <w:noWrap w:val="0"/>
            <w:vAlign w:val="center"/>
          </w:tcPr>
          <w:p>
            <w:pPr>
              <w:spacing w:line="3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2080" w:type="dxa"/>
            <w:noWrap w:val="0"/>
            <w:vAlign w:val="center"/>
          </w:tcPr>
          <w:p>
            <w:pPr>
              <w:spacing w:line="300" w:lineRule="exact"/>
              <w:ind w:firstLine="241" w:firstLineChars="1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项   目</w:t>
            </w:r>
          </w:p>
        </w:tc>
        <w:tc>
          <w:tcPr>
            <w:tcW w:w="7367" w:type="dxa"/>
            <w:noWrap w:val="0"/>
            <w:vAlign w:val="center"/>
          </w:tcPr>
          <w:p>
            <w:pPr>
              <w:spacing w:line="30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751" w:type="dxa"/>
            <w:noWrap w:val="0"/>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080" w:type="dxa"/>
            <w:noWrap w:val="0"/>
            <w:vAlign w:val="center"/>
          </w:tcPr>
          <w:p>
            <w:pPr>
              <w:spacing w:line="36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项目名称</w:t>
            </w:r>
          </w:p>
        </w:tc>
        <w:tc>
          <w:tcPr>
            <w:tcW w:w="7367" w:type="dxa"/>
            <w:noWrap w:val="0"/>
            <w:vAlign w:val="center"/>
          </w:tcPr>
          <w:p>
            <w:pPr>
              <w:spacing w:line="360" w:lineRule="exact"/>
              <w:ind w:left="-2" w:leftChars="-1" w:firstLine="2" w:firstLineChars="1"/>
              <w:rPr>
                <w:rFonts w:hint="eastAsia" w:ascii="宋体" w:hAnsi="宋体" w:eastAsia="宋体" w:cs="宋体"/>
                <w:bCs/>
                <w:color w:val="000000"/>
                <w:sz w:val="24"/>
                <w:szCs w:val="24"/>
                <w:lang w:eastAsia="zh-CN"/>
              </w:rPr>
            </w:pPr>
            <w:r>
              <w:rPr>
                <w:rFonts w:hint="eastAsia" w:ascii="宋体" w:hAnsi="宋体" w:eastAsia="宋体" w:cs="宋体"/>
                <w:sz w:val="24"/>
                <w:szCs w:val="24"/>
                <w:lang w:eastAsia="zh-CN"/>
              </w:rPr>
              <w:t>三门县锦绣三门小区物业管理项目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751" w:type="dxa"/>
            <w:noWrap w:val="0"/>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080" w:type="dxa"/>
            <w:noWrap w:val="0"/>
            <w:vAlign w:val="center"/>
          </w:tcPr>
          <w:p>
            <w:pPr>
              <w:spacing w:line="36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招标内容</w:t>
            </w:r>
          </w:p>
        </w:tc>
        <w:tc>
          <w:tcPr>
            <w:tcW w:w="7367" w:type="dxa"/>
            <w:noWrap w:val="0"/>
            <w:vAlign w:val="center"/>
          </w:tcPr>
          <w:p>
            <w:pPr>
              <w:spacing w:line="360" w:lineRule="exact"/>
              <w:ind w:left="-2" w:leftChars="-1" w:firstLine="2" w:firstLineChars="1"/>
              <w:rPr>
                <w:rFonts w:hint="eastAsia" w:ascii="宋体" w:hAnsi="宋体" w:eastAsia="宋体" w:cs="宋体"/>
                <w:bCs/>
                <w:color w:val="000000"/>
                <w:sz w:val="24"/>
                <w:szCs w:val="24"/>
              </w:rPr>
            </w:pPr>
            <w:r>
              <w:rPr>
                <w:rFonts w:hint="eastAsia" w:ascii="宋体" w:hAnsi="宋体" w:eastAsia="宋体" w:cs="宋体"/>
                <w:bCs/>
                <w:color w:val="000000"/>
                <w:sz w:val="24"/>
                <w:szCs w:val="24"/>
              </w:rPr>
              <w:t>详见本招标文件“第二部分采购需求”内容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751" w:type="dxa"/>
            <w:noWrap w:val="0"/>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080" w:type="dxa"/>
            <w:noWrap w:val="0"/>
            <w:vAlign w:val="center"/>
          </w:tcPr>
          <w:p>
            <w:pPr>
              <w:spacing w:line="36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招标方式</w:t>
            </w:r>
          </w:p>
        </w:tc>
        <w:tc>
          <w:tcPr>
            <w:tcW w:w="7367" w:type="dxa"/>
            <w:noWrap w:val="0"/>
            <w:vAlign w:val="center"/>
          </w:tcPr>
          <w:p>
            <w:pPr>
              <w:rPr>
                <w:rFonts w:hint="eastAsia" w:ascii="宋体" w:hAnsi="宋体" w:eastAsia="宋体" w:cs="宋体"/>
                <w:bCs/>
                <w:color w:val="000000"/>
                <w:sz w:val="24"/>
                <w:szCs w:val="24"/>
              </w:rPr>
            </w:pPr>
            <w:r>
              <w:rPr>
                <w:rFonts w:hint="eastAsia" w:ascii="宋体" w:hAnsi="宋体" w:eastAsia="宋体" w:cs="宋体"/>
                <w:bCs/>
                <w:color w:val="000000"/>
                <w:sz w:val="24"/>
                <w:szCs w:val="24"/>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51" w:type="dxa"/>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2080" w:type="dxa"/>
            <w:noWrap w:val="0"/>
            <w:vAlign w:val="center"/>
          </w:tcPr>
          <w:p>
            <w:pPr>
              <w:spacing w:line="36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▲项目服务期</w:t>
            </w:r>
          </w:p>
        </w:tc>
        <w:tc>
          <w:tcPr>
            <w:tcW w:w="7367" w:type="dxa"/>
            <w:noWrap w:val="0"/>
            <w:vAlign w:val="center"/>
          </w:tcPr>
          <w:p>
            <w:pPr>
              <w:spacing w:line="360" w:lineRule="exact"/>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51" w:type="dxa"/>
            <w:noWrap w:val="0"/>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080" w:type="dxa"/>
            <w:noWrap w:val="0"/>
            <w:vAlign w:val="center"/>
          </w:tcPr>
          <w:p>
            <w:pPr>
              <w:spacing w:line="36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评标方法</w:t>
            </w:r>
          </w:p>
        </w:tc>
        <w:tc>
          <w:tcPr>
            <w:tcW w:w="7367" w:type="dxa"/>
            <w:noWrap w:val="0"/>
            <w:vAlign w:val="center"/>
          </w:tcPr>
          <w:p>
            <w:pPr>
              <w:spacing w:line="360" w:lineRule="exact"/>
              <w:jc w:val="left"/>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8" w:hRule="atLeast"/>
        </w:trPr>
        <w:tc>
          <w:tcPr>
            <w:tcW w:w="751" w:type="dxa"/>
            <w:noWrap w:val="0"/>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080" w:type="dxa"/>
            <w:noWrap w:val="0"/>
            <w:vAlign w:val="center"/>
          </w:tcPr>
          <w:p>
            <w:pPr>
              <w:spacing w:line="36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▲投标文件有效期</w:t>
            </w:r>
          </w:p>
        </w:tc>
        <w:tc>
          <w:tcPr>
            <w:tcW w:w="7367" w:type="dxa"/>
            <w:noWrap w:val="0"/>
            <w:vAlign w:val="center"/>
          </w:tcPr>
          <w:p>
            <w:pPr>
              <w:pStyle w:val="25"/>
              <w:snapToGrid w:val="0"/>
              <w:rPr>
                <w:rFonts w:hint="eastAsia" w:ascii="宋体" w:hAnsi="宋体" w:eastAsia="宋体" w:cs="宋体"/>
                <w:bCs/>
                <w:color w:val="000000"/>
                <w:sz w:val="24"/>
                <w:szCs w:val="24"/>
              </w:rPr>
            </w:pPr>
            <w:r>
              <w:rPr>
                <w:rFonts w:hint="eastAsia" w:ascii="宋体" w:hAnsi="宋体" w:eastAsia="宋体" w:cs="宋体"/>
                <w:color w:val="000000"/>
                <w:sz w:val="24"/>
                <w:szCs w:val="24"/>
              </w:rPr>
              <w:t>自投标文件提交截止之日起90天内有效。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51" w:type="dxa"/>
            <w:noWrap w:val="0"/>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080" w:type="dxa"/>
            <w:noWrap w:val="0"/>
            <w:vAlign w:val="center"/>
          </w:tcPr>
          <w:p>
            <w:pPr>
              <w:spacing w:line="36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▲投标保证金</w:t>
            </w:r>
          </w:p>
        </w:tc>
        <w:tc>
          <w:tcPr>
            <w:tcW w:w="7367" w:type="dxa"/>
            <w:noWrap w:val="0"/>
            <w:vAlign w:val="center"/>
          </w:tcPr>
          <w:p>
            <w:pPr>
              <w:spacing w:line="36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人民币</w:t>
            </w:r>
            <w:r>
              <w:rPr>
                <w:rFonts w:hint="eastAsia" w:ascii="宋体" w:hAnsi="宋体" w:eastAsia="宋体" w:cs="宋体"/>
                <w:color w:val="auto"/>
                <w:kern w:val="0"/>
                <w:sz w:val="24"/>
                <w:szCs w:val="24"/>
                <w:lang w:val="en-US" w:eastAsia="zh-CN"/>
              </w:rPr>
              <w:t>100000</w:t>
            </w:r>
            <w:r>
              <w:rPr>
                <w:rFonts w:hint="eastAsia" w:ascii="宋体" w:hAnsi="宋体" w:eastAsia="宋体" w:cs="宋体"/>
                <w:color w:val="auto"/>
                <w:kern w:val="0"/>
                <w:sz w:val="24"/>
                <w:szCs w:val="24"/>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8" w:hRule="atLeast"/>
        </w:trPr>
        <w:tc>
          <w:tcPr>
            <w:tcW w:w="751" w:type="dxa"/>
            <w:noWrap w:val="0"/>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080" w:type="dxa"/>
            <w:noWrap w:val="0"/>
            <w:vAlign w:val="center"/>
          </w:tcPr>
          <w:p>
            <w:pPr>
              <w:spacing w:line="360" w:lineRule="exact"/>
              <w:jc w:val="center"/>
              <w:rPr>
                <w:rFonts w:hint="eastAsia" w:ascii="宋体" w:hAnsi="宋体" w:eastAsia="宋体" w:cs="宋体"/>
                <w:color w:val="FF0000"/>
                <w:sz w:val="24"/>
                <w:szCs w:val="24"/>
              </w:rPr>
            </w:pPr>
            <w:r>
              <w:rPr>
                <w:rFonts w:hint="eastAsia" w:ascii="宋体" w:hAnsi="宋体" w:eastAsia="宋体" w:cs="宋体"/>
                <w:bCs/>
                <w:sz w:val="24"/>
                <w:szCs w:val="24"/>
              </w:rPr>
              <w:t>▲投标文件份数</w:t>
            </w:r>
          </w:p>
        </w:tc>
        <w:tc>
          <w:tcPr>
            <w:tcW w:w="7367" w:type="dxa"/>
            <w:noWrap w:val="0"/>
            <w:vAlign w:val="center"/>
          </w:tcPr>
          <w:p>
            <w:pPr>
              <w:pStyle w:val="25"/>
              <w:snapToGrid w:val="0"/>
              <w:spacing w:before="0" w:beforeAutospacing="0" w:after="0" w:afterAutospacing="0" w:line="360" w:lineRule="exact"/>
              <w:rPr>
                <w:rFonts w:hint="eastAsia" w:ascii="宋体" w:hAnsi="宋体" w:eastAsia="宋体" w:cs="宋体"/>
                <w:color w:val="FF0000"/>
                <w:sz w:val="24"/>
                <w:szCs w:val="24"/>
              </w:rPr>
            </w:pPr>
            <w:r>
              <w:rPr>
                <w:rFonts w:hint="eastAsia" w:ascii="宋体" w:hAnsi="宋体" w:eastAsia="宋体" w:cs="宋体"/>
                <w:bCs/>
                <w:color w:val="auto"/>
                <w:kern w:val="2"/>
                <w:sz w:val="24"/>
                <w:szCs w:val="24"/>
              </w:rPr>
              <w:t>商务与技术文件共 5 份（1正本4副本，封装成一袋），报价文件共 5 份（1正本4副本，封装成一袋）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42" w:hRule="atLeast"/>
        </w:trPr>
        <w:tc>
          <w:tcPr>
            <w:tcW w:w="751" w:type="dxa"/>
            <w:noWrap w:val="0"/>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080" w:type="dxa"/>
            <w:noWrap w:val="0"/>
            <w:vAlign w:val="center"/>
          </w:tcPr>
          <w:p>
            <w:pPr>
              <w:autoSpaceDE w:val="0"/>
              <w:autoSpaceDN w:val="0"/>
              <w:adjustRightIn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投标文件</w:t>
            </w:r>
          </w:p>
          <w:p>
            <w:pPr>
              <w:autoSpaceDE w:val="0"/>
              <w:autoSpaceDN w:val="0"/>
              <w:adjustRightInd w:val="0"/>
              <w:spacing w:line="360" w:lineRule="exact"/>
              <w:jc w:val="center"/>
              <w:rPr>
                <w:rFonts w:hint="eastAsia" w:ascii="宋体" w:hAnsi="宋体" w:eastAsia="宋体" w:cs="宋体"/>
                <w:bCs/>
                <w:sz w:val="24"/>
                <w:szCs w:val="24"/>
              </w:rPr>
            </w:pPr>
            <w:r>
              <w:rPr>
                <w:rFonts w:hint="eastAsia" w:ascii="宋体" w:hAnsi="宋体" w:eastAsia="宋体" w:cs="宋体"/>
                <w:sz w:val="24"/>
                <w:szCs w:val="24"/>
              </w:rPr>
              <w:t>密封及装订</w:t>
            </w:r>
          </w:p>
        </w:tc>
        <w:tc>
          <w:tcPr>
            <w:tcW w:w="7367" w:type="dxa"/>
            <w:noWrap w:val="0"/>
            <w:vAlign w:val="center"/>
          </w:tcPr>
          <w:p>
            <w:pPr>
              <w:rPr>
                <w:rFonts w:hint="eastAsia" w:ascii="宋体" w:hAnsi="宋体" w:eastAsia="宋体" w:cs="宋体"/>
                <w:b/>
                <w:bCs/>
                <w:sz w:val="24"/>
                <w:szCs w:val="24"/>
              </w:rPr>
            </w:pPr>
            <w:r>
              <w:rPr>
                <w:rFonts w:hint="eastAsia" w:ascii="宋体" w:hAnsi="宋体" w:eastAsia="宋体" w:cs="宋体"/>
                <w:bCs/>
                <w:sz w:val="24"/>
                <w:szCs w:val="24"/>
              </w:rPr>
              <w:t>投标文件正、副本分别装订成册，密封装成一袋。</w:t>
            </w:r>
            <w:r>
              <w:rPr>
                <w:rFonts w:hint="eastAsia" w:ascii="宋体" w:hAnsi="宋体" w:eastAsia="宋体" w:cs="宋体"/>
                <w:b/>
                <w:bCs/>
                <w:sz w:val="24"/>
                <w:szCs w:val="24"/>
              </w:rPr>
              <w:t>原件无需密封但需带至开标现场备查。</w:t>
            </w:r>
          </w:p>
          <w:p>
            <w:pPr>
              <w:autoSpaceDE w:val="0"/>
              <w:autoSpaceDN w:val="0"/>
              <w:adjustRightInd w:val="0"/>
              <w:spacing w:line="360" w:lineRule="exact"/>
              <w:rPr>
                <w:rFonts w:hint="eastAsia" w:ascii="宋体" w:hAnsi="宋体" w:eastAsia="宋体" w:cs="宋体"/>
                <w:bCs/>
                <w:sz w:val="24"/>
                <w:szCs w:val="24"/>
              </w:rPr>
            </w:pPr>
            <w:r>
              <w:rPr>
                <w:rFonts w:hint="eastAsia" w:ascii="宋体" w:hAnsi="宋体" w:eastAsia="宋体" w:cs="宋体"/>
                <w:bCs/>
                <w:sz w:val="24"/>
                <w:szCs w:val="24"/>
              </w:rPr>
              <w:t>装订要求：投标文件要求采用封胶装订，不得采用活页装订（活页装订是指用卡条、抽杆夹、订书机等形式装订，使标书可以拆卸或者在翻动过程中易脱落的一种装订方式。采用活页装订的投标文件按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2" w:hRule="atLeast"/>
        </w:trPr>
        <w:tc>
          <w:tcPr>
            <w:tcW w:w="751" w:type="dxa"/>
            <w:noWrap w:val="0"/>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080" w:type="dxa"/>
            <w:noWrap w:val="0"/>
            <w:vAlign w:val="center"/>
          </w:tcPr>
          <w:p>
            <w:pPr>
              <w:spacing w:line="36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▲投标文件提交截止及开标时间及地点</w:t>
            </w:r>
          </w:p>
        </w:tc>
        <w:tc>
          <w:tcPr>
            <w:tcW w:w="7367" w:type="dxa"/>
            <w:noWrap w:val="0"/>
            <w:vAlign w:val="center"/>
          </w:tcPr>
          <w:p>
            <w:pPr>
              <w:pStyle w:val="25"/>
              <w:snapToGrid w:val="0"/>
              <w:spacing w:before="0" w:beforeAutospacing="0" w:after="0" w:afterAutospacing="0"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时间：</w:t>
            </w:r>
            <w:r>
              <w:rPr>
                <w:rFonts w:hint="eastAsia" w:ascii="宋体" w:hAnsi="宋体" w:eastAsia="宋体" w:cs="宋体"/>
                <w:color w:val="000000"/>
                <w:sz w:val="24"/>
                <w:szCs w:val="24"/>
                <w:u w:val="single"/>
              </w:rPr>
              <w:t>2021年</w:t>
            </w:r>
            <w:r>
              <w:rPr>
                <w:rFonts w:hint="eastAsia" w:cs="宋体"/>
                <w:color w:val="000000"/>
                <w:sz w:val="24"/>
                <w:szCs w:val="24"/>
                <w:u w:val="single"/>
                <w:lang w:val="en-US" w:eastAsia="zh-CN"/>
              </w:rPr>
              <w:t>12</w:t>
            </w:r>
            <w:r>
              <w:rPr>
                <w:rFonts w:hint="eastAsia" w:ascii="宋体" w:hAnsi="宋体" w:eastAsia="宋体" w:cs="宋体"/>
                <w:bCs/>
                <w:color w:val="000000"/>
                <w:sz w:val="24"/>
                <w:szCs w:val="24"/>
              </w:rPr>
              <w:t>月</w:t>
            </w:r>
            <w:r>
              <w:rPr>
                <w:rFonts w:hint="eastAsia" w:cs="宋体"/>
                <w:bCs/>
                <w:color w:val="000000"/>
                <w:sz w:val="24"/>
                <w:szCs w:val="24"/>
                <w:u w:val="single"/>
                <w:lang w:val="en-US" w:eastAsia="zh-CN"/>
              </w:rPr>
              <w:t>14</w:t>
            </w:r>
            <w:r>
              <w:rPr>
                <w:rFonts w:hint="eastAsia" w:ascii="宋体" w:hAnsi="宋体" w:eastAsia="宋体" w:cs="宋体"/>
                <w:bCs/>
                <w:color w:val="000000"/>
                <w:sz w:val="24"/>
                <w:szCs w:val="24"/>
              </w:rPr>
              <w:t>日</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09</w:t>
            </w:r>
            <w:r>
              <w:rPr>
                <w:rFonts w:hint="eastAsia" w:ascii="宋体" w:hAnsi="宋体" w:eastAsia="宋体" w:cs="宋体"/>
                <w:color w:val="000000"/>
                <w:sz w:val="24"/>
                <w:szCs w:val="24"/>
              </w:rPr>
              <w:t>时</w:t>
            </w:r>
            <w:r>
              <w:rPr>
                <w:rFonts w:hint="eastAsia" w:ascii="宋体" w:hAnsi="宋体" w:eastAsia="宋体" w:cs="宋体"/>
                <w:color w:val="000000"/>
                <w:sz w:val="24"/>
                <w:szCs w:val="24"/>
                <w:u w:val="single"/>
                <w:lang w:val="en-US" w:eastAsia="zh-CN"/>
              </w:rPr>
              <w:t xml:space="preserve"> 00</w:t>
            </w:r>
            <w:r>
              <w:rPr>
                <w:rFonts w:hint="eastAsia" w:ascii="宋体" w:hAnsi="宋体" w:eastAsia="宋体" w:cs="宋体"/>
                <w:color w:val="000000"/>
                <w:sz w:val="24"/>
                <w:szCs w:val="24"/>
                <w:u w:val="single"/>
              </w:rPr>
              <w:t>分</w:t>
            </w:r>
            <w:r>
              <w:rPr>
                <w:rFonts w:hint="eastAsia" w:ascii="宋体" w:hAnsi="宋体" w:eastAsia="宋体" w:cs="宋体"/>
                <w:color w:val="000000"/>
                <w:sz w:val="24"/>
                <w:szCs w:val="24"/>
              </w:rPr>
              <w:t>（北京时间）</w:t>
            </w:r>
          </w:p>
          <w:p>
            <w:pPr>
              <w:pStyle w:val="25"/>
              <w:snapToGrid w:val="0"/>
              <w:spacing w:before="0" w:beforeAutospacing="0" w:after="0" w:afterAutospacing="0"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地点：</w:t>
            </w:r>
            <w:r>
              <w:rPr>
                <w:rFonts w:hint="eastAsia" w:ascii="宋体" w:hAnsi="宋体" w:eastAsia="宋体" w:cs="宋体"/>
                <w:color w:val="auto"/>
                <w:kern w:val="2"/>
                <w:sz w:val="24"/>
                <w:szCs w:val="24"/>
              </w:rPr>
              <w:t xml:space="preserve"> 三门县广场路22号交通大楼4楼（三门县公共资源交易中心）。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2" w:hRule="atLeast"/>
        </w:trPr>
        <w:tc>
          <w:tcPr>
            <w:tcW w:w="751" w:type="dxa"/>
            <w:tcBorders>
              <w:bottom w:val="single" w:color="auto" w:sz="4" w:space="0"/>
            </w:tcBorders>
            <w:noWrap w:val="0"/>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080" w:type="dxa"/>
            <w:tcBorders>
              <w:bottom w:val="single" w:color="auto" w:sz="4" w:space="0"/>
            </w:tcBorders>
            <w:noWrap w:val="0"/>
            <w:vAlign w:val="center"/>
          </w:tcPr>
          <w:p>
            <w:pPr>
              <w:autoSpaceDE w:val="0"/>
              <w:autoSpaceDN w:val="0"/>
              <w:adjustRightInd w:val="0"/>
              <w:spacing w:line="360" w:lineRule="exact"/>
              <w:jc w:val="center"/>
              <w:rPr>
                <w:rFonts w:hint="eastAsia" w:ascii="宋体" w:hAnsi="宋体" w:eastAsia="宋体" w:cs="宋体"/>
                <w:b/>
                <w:color w:val="000000"/>
                <w:sz w:val="24"/>
                <w:szCs w:val="24"/>
                <w:lang w:val="zh-CN"/>
              </w:rPr>
            </w:pPr>
            <w:r>
              <w:rPr>
                <w:rFonts w:hint="eastAsia" w:ascii="宋体" w:hAnsi="宋体" w:eastAsia="宋体" w:cs="宋体"/>
                <w:bCs/>
                <w:color w:val="000000"/>
                <w:sz w:val="24"/>
                <w:szCs w:val="24"/>
              </w:rPr>
              <w:t>答疑与澄清</w:t>
            </w:r>
          </w:p>
        </w:tc>
        <w:tc>
          <w:tcPr>
            <w:tcW w:w="7367" w:type="dxa"/>
            <w:tcBorders>
              <w:bottom w:val="single" w:color="auto" w:sz="4" w:space="0"/>
            </w:tcBorders>
            <w:noWrap w:val="0"/>
            <w:vAlign w:val="center"/>
          </w:tcPr>
          <w:p>
            <w:pPr>
              <w:autoSpaceDE w:val="0"/>
              <w:autoSpaceDN w:val="0"/>
              <w:adjustRightInd w:val="0"/>
              <w:spacing w:line="36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投标人认为采购文件使自己的权益受到损害的，可以自收到采购文件之日（发售截止日之后收到采购文件的，以发售截止日为准）起5个工作日内，以书面形式向招标人和代理机构提出质疑。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8" w:hRule="atLeast"/>
        </w:trPr>
        <w:tc>
          <w:tcPr>
            <w:tcW w:w="751" w:type="dxa"/>
            <w:tcBorders>
              <w:top w:val="single" w:color="auto" w:sz="4" w:space="0"/>
              <w:bottom w:val="single" w:color="auto" w:sz="4" w:space="0"/>
            </w:tcBorders>
            <w:noWrap w:val="0"/>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sz w:val="24"/>
                <w:szCs w:val="24"/>
              </w:rPr>
              <w:t>12</w:t>
            </w:r>
          </w:p>
        </w:tc>
        <w:tc>
          <w:tcPr>
            <w:tcW w:w="2080"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实质性条款</w:t>
            </w:r>
          </w:p>
        </w:tc>
        <w:tc>
          <w:tcPr>
            <w:tcW w:w="7367" w:type="dxa"/>
            <w:tcBorders>
              <w:top w:val="single" w:color="auto" w:sz="4" w:space="0"/>
              <w:bottom w:val="single" w:color="auto" w:sz="4" w:space="0"/>
            </w:tcBorders>
            <w:noWrap w:val="0"/>
            <w:vAlign w:val="center"/>
          </w:tcPr>
          <w:p>
            <w:pPr>
              <w:autoSpaceDE w:val="0"/>
              <w:autoSpaceDN w:val="0"/>
              <w:adjustRightInd w:val="0"/>
              <w:spacing w:line="360" w:lineRule="exact"/>
              <w:ind w:left="1050" w:hanging="1050"/>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带</w:t>
            </w:r>
            <w:r>
              <w:rPr>
                <w:rFonts w:hint="eastAsia" w:ascii="宋体" w:hAnsi="宋体" w:eastAsia="宋体" w:cs="宋体"/>
                <w:bCs/>
                <w:color w:val="000000"/>
                <w:sz w:val="24"/>
                <w:szCs w:val="24"/>
              </w:rPr>
              <w:t>▲是实质性条款，投标文件须作出实质性响应，否则作无效标处理。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751" w:type="dxa"/>
            <w:tcBorders>
              <w:top w:val="single" w:color="auto" w:sz="4" w:space="0"/>
              <w:bottom w:val="single" w:color="auto" w:sz="4" w:space="0"/>
            </w:tcBorders>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2080"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履约保证金</w:t>
            </w:r>
          </w:p>
        </w:tc>
        <w:tc>
          <w:tcPr>
            <w:tcW w:w="7367" w:type="dxa"/>
            <w:tcBorders>
              <w:top w:val="single" w:color="auto" w:sz="4" w:space="0"/>
              <w:bottom w:val="single" w:color="auto" w:sz="4" w:space="0"/>
            </w:tcBorders>
            <w:noWrap w:val="0"/>
            <w:vAlign w:val="center"/>
          </w:tcPr>
          <w:p>
            <w:pPr>
              <w:autoSpaceDE w:val="0"/>
              <w:autoSpaceDN w:val="0"/>
              <w:adjustRightIn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履约保证金人民币</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751" w:type="dxa"/>
            <w:tcBorders>
              <w:top w:val="single" w:color="auto" w:sz="4" w:space="0"/>
              <w:bottom w:val="single" w:color="auto" w:sz="4" w:space="0"/>
            </w:tcBorders>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2080"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解释权</w:t>
            </w:r>
          </w:p>
        </w:tc>
        <w:tc>
          <w:tcPr>
            <w:tcW w:w="7367" w:type="dxa"/>
            <w:tcBorders>
              <w:top w:val="single" w:color="auto" w:sz="4" w:space="0"/>
              <w:bottom w:val="single" w:color="auto" w:sz="4" w:space="0"/>
            </w:tcBorders>
            <w:noWrap w:val="0"/>
            <w:vAlign w:val="center"/>
          </w:tcPr>
          <w:p>
            <w:pPr>
              <w:autoSpaceDE w:val="0"/>
              <w:autoSpaceDN w:val="0"/>
              <w:adjustRightInd w:val="0"/>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本招标文件解释权属于招标采购单位（招标人和代理机构）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5" w:hRule="atLeast"/>
        </w:trPr>
        <w:tc>
          <w:tcPr>
            <w:tcW w:w="751" w:type="dxa"/>
            <w:tcBorders>
              <w:top w:val="single" w:color="auto" w:sz="4" w:space="0"/>
              <w:bottom w:val="single" w:color="auto" w:sz="4" w:space="0"/>
            </w:tcBorders>
            <w:noWrap w:val="0"/>
            <w:vAlign w:val="center"/>
          </w:tcPr>
          <w:p>
            <w:pPr>
              <w:spacing w:line="320" w:lineRule="exact"/>
              <w:jc w:val="center"/>
              <w:rPr>
                <w:rFonts w:hint="eastAsia" w:ascii="宋体" w:hAnsi="宋体" w:eastAsia="宋体" w:cs="宋体"/>
                <w:sz w:val="24"/>
                <w:szCs w:val="24"/>
              </w:rPr>
            </w:pPr>
            <w:r>
              <w:rPr>
                <w:rFonts w:hint="eastAsia" w:ascii="宋体" w:hAnsi="宋体" w:eastAsia="宋体" w:cs="宋体"/>
                <w:sz w:val="24"/>
                <w:szCs w:val="24"/>
              </w:rPr>
              <w:t>15</w:t>
            </w:r>
          </w:p>
        </w:tc>
        <w:tc>
          <w:tcPr>
            <w:tcW w:w="2080" w:type="dxa"/>
            <w:tcBorders>
              <w:top w:val="single" w:color="auto" w:sz="4" w:space="0"/>
              <w:bottom w:val="single" w:color="auto" w:sz="4" w:space="0"/>
            </w:tcBorders>
            <w:noWrap w:val="0"/>
            <w:vAlign w:val="center"/>
          </w:tcPr>
          <w:p>
            <w:pPr>
              <w:autoSpaceDE w:val="0"/>
              <w:autoSpaceDN w:val="0"/>
              <w:adjustRightInd w:val="0"/>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现场踏勘</w:t>
            </w:r>
          </w:p>
        </w:tc>
        <w:tc>
          <w:tcPr>
            <w:tcW w:w="7367" w:type="dxa"/>
            <w:tcBorders>
              <w:top w:val="single" w:color="auto" w:sz="4" w:space="0"/>
              <w:bottom w:val="single" w:color="auto" w:sz="4" w:space="0"/>
            </w:tcBorders>
            <w:noWrap w:val="0"/>
            <w:vAlign w:val="center"/>
          </w:tcPr>
          <w:p>
            <w:pPr>
              <w:autoSpaceDE w:val="0"/>
              <w:autoSpaceDN w:val="0"/>
              <w:adjustRightInd w:val="0"/>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各投标人自行踏勘小区</w:t>
            </w:r>
          </w:p>
        </w:tc>
      </w:tr>
    </w:tbl>
    <w:p>
      <w:pPr>
        <w:pStyle w:val="16"/>
        <w:snapToGrid w:val="0"/>
        <w:spacing w:line="360" w:lineRule="auto"/>
        <w:jc w:val="center"/>
        <w:outlineLvl w:val="1"/>
        <w:rPr>
          <w:rFonts w:hint="eastAsia" w:hAnsi="宋体" w:cs="宋体"/>
          <w:sz w:val="30"/>
          <w:szCs w:val="30"/>
        </w:rPr>
      </w:pPr>
      <w:bookmarkStart w:id="9" w:name="_Toc306901446"/>
      <w:bookmarkStart w:id="10" w:name="_Toc302983095"/>
      <w:bookmarkStart w:id="11" w:name="_Toc40714639"/>
      <w:r>
        <w:rPr>
          <w:rFonts w:hint="eastAsia" w:hAnsi="宋体"/>
          <w:bCs/>
          <w:sz w:val="28"/>
          <w:szCs w:val="28"/>
        </w:rPr>
        <w:t>一、</w:t>
      </w:r>
      <w:bookmarkEnd w:id="9"/>
      <w:bookmarkEnd w:id="10"/>
      <w:r>
        <w:rPr>
          <w:rFonts w:hint="eastAsia" w:hAnsi="宋体"/>
          <w:bCs/>
          <w:sz w:val="28"/>
          <w:szCs w:val="28"/>
        </w:rPr>
        <w:t>总则</w:t>
      </w:r>
      <w:bookmarkEnd w:id="11"/>
    </w:p>
    <w:p>
      <w:pPr>
        <w:spacing w:line="360" w:lineRule="auto"/>
        <w:ind w:firstLine="422" w:firstLineChars="200"/>
        <w:rPr>
          <w:rFonts w:hint="eastAsia" w:ascii="宋体" w:hAnsi="宋体" w:cs="宋体"/>
          <w:b/>
          <w:szCs w:val="21"/>
        </w:rPr>
      </w:pPr>
      <w:r>
        <w:rPr>
          <w:rFonts w:hint="eastAsia" w:ascii="宋体" w:hAnsi="宋体" w:cs="宋体"/>
          <w:b/>
          <w:szCs w:val="21"/>
          <w:lang w:val="zh-CN"/>
        </w:rPr>
        <w:t>（一）</w:t>
      </w:r>
      <w:r>
        <w:rPr>
          <w:rFonts w:hint="eastAsia" w:ascii="宋体" w:hAnsi="宋体" w:cs="宋体"/>
          <w:b/>
          <w:szCs w:val="21"/>
        </w:rPr>
        <w:t>适用范围</w:t>
      </w:r>
    </w:p>
    <w:p>
      <w:pPr>
        <w:spacing w:line="360" w:lineRule="auto"/>
        <w:ind w:firstLine="420" w:firstLineChars="200"/>
        <w:rPr>
          <w:rFonts w:hint="eastAsia" w:ascii="宋体" w:hAnsi="宋体" w:cs="宋体"/>
          <w:szCs w:val="21"/>
          <w:lang w:val="zh-CN"/>
        </w:rPr>
      </w:pPr>
      <w:r>
        <w:rPr>
          <w:rFonts w:hint="eastAsia" w:ascii="宋体" w:hAnsi="宋体" w:cs="宋体"/>
          <w:szCs w:val="21"/>
        </w:rPr>
        <w:t>本招标文件适用于</w:t>
      </w:r>
      <w:r>
        <w:rPr>
          <w:rFonts w:hint="eastAsia" w:ascii="宋体" w:hAnsi="宋体" w:cs="宋体"/>
          <w:bCs/>
          <w:szCs w:val="21"/>
        </w:rPr>
        <w:t>本次</w:t>
      </w:r>
      <w:r>
        <w:rPr>
          <w:rFonts w:hint="eastAsia" w:ascii="宋体" w:hAnsi="宋体" w:cs="宋体"/>
          <w:szCs w:val="21"/>
        </w:rPr>
        <w:t>项目的招标、投标、评标、定标、验收、合同履约、付款等行为（法律、法规另有规定的，从其规定）。</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（二）定义</w:t>
      </w:r>
    </w:p>
    <w:p>
      <w:pPr>
        <w:spacing w:line="360" w:lineRule="auto"/>
        <w:ind w:firstLine="420" w:firstLineChars="200"/>
        <w:rPr>
          <w:rFonts w:hint="eastAsia" w:ascii="宋体" w:hAnsi="宋体" w:cs="宋体"/>
          <w:szCs w:val="21"/>
        </w:rPr>
      </w:pPr>
      <w:r>
        <w:rPr>
          <w:rFonts w:hint="eastAsia" w:ascii="宋体" w:hAnsi="宋体" w:cs="宋体"/>
          <w:szCs w:val="21"/>
        </w:rPr>
        <w:t xml:space="preserve">1.“招标人”系指 </w:t>
      </w:r>
      <w:r>
        <w:rPr>
          <w:rFonts w:hint="eastAsia" w:ascii="宋体" w:hAnsi="宋体" w:cs="宋体"/>
          <w:szCs w:val="21"/>
          <w:u w:val="single"/>
          <w:lang w:eastAsia="zh-CN"/>
        </w:rPr>
        <w:t>三门县锦绣三门小区业主委员会</w:t>
      </w:r>
      <w:r>
        <w:rPr>
          <w:rFonts w:hint="eastAsia" w:ascii="宋体" w:hAnsi="宋体" w:cs="宋体"/>
          <w:szCs w:val="21"/>
        </w:rPr>
        <w:t>。</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2</w:t>
      </w:r>
      <w:r>
        <w:rPr>
          <w:rFonts w:hint="eastAsia" w:ascii="宋体" w:hAnsi="宋体" w:cs="宋体"/>
          <w:szCs w:val="21"/>
        </w:rPr>
        <w:t>.</w:t>
      </w:r>
      <w:r>
        <w:rPr>
          <w:rFonts w:hint="eastAsia" w:ascii="宋体" w:hAnsi="宋体" w:cs="宋体"/>
          <w:szCs w:val="21"/>
          <w:lang w:val="zh-CN"/>
        </w:rPr>
        <w:t>“代理机构”指招标人委托招标的</w:t>
      </w:r>
      <w:r>
        <w:rPr>
          <w:rFonts w:hint="eastAsia" w:ascii="宋体" w:hAnsi="宋体" w:cs="宋体"/>
          <w:szCs w:val="21"/>
          <w:u w:val="single"/>
          <w:lang w:val="zh-CN"/>
        </w:rPr>
        <w:t>台州易欣工程管理有限公司</w:t>
      </w:r>
      <w:r>
        <w:rPr>
          <w:rFonts w:hint="eastAsia" w:ascii="宋体" w:hAnsi="宋体" w:cs="宋体"/>
          <w:szCs w:val="21"/>
          <w:lang w:val="zh-CN"/>
        </w:rPr>
        <w:t>。</w:t>
      </w:r>
    </w:p>
    <w:p>
      <w:pPr>
        <w:spacing w:line="360" w:lineRule="auto"/>
        <w:ind w:firstLine="420" w:firstLineChars="200"/>
        <w:rPr>
          <w:rFonts w:hint="eastAsia" w:ascii="宋体" w:hAnsi="宋体" w:cs="宋体"/>
          <w:szCs w:val="21"/>
        </w:rPr>
      </w:pPr>
      <w:r>
        <w:rPr>
          <w:rFonts w:hint="eastAsia" w:ascii="宋体" w:hAnsi="宋体" w:cs="宋体"/>
          <w:szCs w:val="21"/>
        </w:rPr>
        <w:t>3.“投标人”系指向代理机构提交投标文件的单位或个人。</w:t>
      </w:r>
    </w:p>
    <w:p>
      <w:pPr>
        <w:spacing w:line="360" w:lineRule="auto"/>
        <w:ind w:firstLine="420" w:firstLineChars="200"/>
        <w:rPr>
          <w:rFonts w:hint="eastAsia" w:ascii="宋体" w:hAnsi="宋体" w:cs="宋体"/>
          <w:szCs w:val="21"/>
        </w:rPr>
      </w:pPr>
      <w:r>
        <w:rPr>
          <w:rFonts w:hint="eastAsia" w:ascii="宋体" w:hAnsi="宋体" w:cs="宋体"/>
          <w:szCs w:val="21"/>
        </w:rPr>
        <w:t>4.“产品”系指供方按招标文件规定，须向招标人提供的一切设备、保险、税金、备品备件、工具、手册及其它有关技术资料和材料。</w:t>
      </w:r>
    </w:p>
    <w:p>
      <w:pPr>
        <w:spacing w:line="360" w:lineRule="auto"/>
        <w:ind w:firstLine="420" w:firstLineChars="200"/>
        <w:rPr>
          <w:rFonts w:hint="eastAsia" w:ascii="宋体" w:hAnsi="宋体" w:cs="宋体"/>
          <w:szCs w:val="21"/>
        </w:rPr>
      </w:pPr>
      <w:r>
        <w:rPr>
          <w:rFonts w:hint="eastAsia" w:ascii="宋体" w:hAnsi="宋体" w:cs="宋体"/>
          <w:szCs w:val="21"/>
        </w:rPr>
        <w:t>5.“服务”系指招标文件规定投标人须承担的安装、调试、技术协助、校准、培训、技术指导以及其他类似的义务。</w:t>
      </w:r>
    </w:p>
    <w:p>
      <w:pPr>
        <w:spacing w:line="360" w:lineRule="auto"/>
        <w:ind w:firstLine="420" w:firstLineChars="200"/>
        <w:rPr>
          <w:rFonts w:hint="eastAsia" w:ascii="宋体" w:hAnsi="宋体" w:cs="宋体"/>
          <w:szCs w:val="21"/>
        </w:rPr>
      </w:pPr>
      <w:r>
        <w:rPr>
          <w:rFonts w:hint="eastAsia" w:ascii="宋体" w:hAnsi="宋体" w:cs="宋体"/>
          <w:szCs w:val="21"/>
        </w:rPr>
        <w:t>6.“项目”系指投标人按招标文件规定向招标人提供的产品和服务。</w:t>
      </w:r>
    </w:p>
    <w:p>
      <w:pPr>
        <w:spacing w:line="360" w:lineRule="auto"/>
        <w:ind w:firstLine="420" w:firstLineChars="200"/>
        <w:rPr>
          <w:rFonts w:hint="eastAsia" w:ascii="宋体" w:hAnsi="宋体" w:cs="宋体"/>
          <w:szCs w:val="21"/>
        </w:rPr>
      </w:pPr>
      <w:r>
        <w:rPr>
          <w:rFonts w:hint="eastAsia" w:ascii="宋体" w:hAnsi="宋体" w:cs="宋体"/>
          <w:szCs w:val="21"/>
        </w:rPr>
        <w:t>7.“书面形式”包括信函、传真等。</w:t>
      </w:r>
    </w:p>
    <w:p>
      <w:pPr>
        <w:spacing w:line="360" w:lineRule="auto"/>
        <w:ind w:firstLine="420" w:firstLineChars="200"/>
        <w:rPr>
          <w:rFonts w:hint="eastAsia" w:ascii="宋体" w:hAnsi="宋体" w:cs="宋体"/>
          <w:szCs w:val="21"/>
          <w:lang w:val="zh-CN"/>
        </w:rPr>
      </w:pPr>
      <w:r>
        <w:rPr>
          <w:rFonts w:hint="eastAsia" w:ascii="宋体" w:hAnsi="宋体" w:cs="宋体"/>
          <w:szCs w:val="21"/>
        </w:rPr>
        <w:t>8.“▲”系指实质性要求条款。</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（三）招标方式</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本次招标采用公开招标方式进行。</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（四）投标费用</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1、不论投标结果如何，投标人均应自行承担所有与投标有关的全部费用（招标文件有相反规定除外）。</w:t>
      </w:r>
    </w:p>
    <w:p>
      <w:pPr>
        <w:snapToGrid w:val="0"/>
        <w:spacing w:line="360" w:lineRule="auto"/>
        <w:ind w:firstLine="422" w:firstLineChars="200"/>
        <w:jc w:val="left"/>
        <w:rPr>
          <w:rFonts w:hint="eastAsia" w:ascii="宋体" w:hAnsi="宋体" w:cs="宋体"/>
          <w:color w:val="000000"/>
          <w:szCs w:val="21"/>
        </w:rPr>
      </w:pPr>
      <w:r>
        <w:rPr>
          <w:rFonts w:hint="eastAsia" w:ascii="宋体" w:hAnsi="宋体" w:cs="宋体"/>
          <w:b/>
          <w:bCs/>
          <w:color w:val="000000"/>
          <w:szCs w:val="21"/>
        </w:rPr>
        <w:t>2、本次招标的招标代理费服务费由中标人支付，招标代理费按国家计委计价格[2002]1980号文件中的“服务招标”计费基数，打折后按一次性</w:t>
      </w:r>
      <w:r>
        <w:rPr>
          <w:rFonts w:hint="eastAsia" w:ascii="宋体" w:hAnsi="宋体" w:cs="宋体"/>
          <w:b/>
          <w:bCs/>
          <w:color w:val="000000"/>
          <w:szCs w:val="21"/>
          <w:lang w:val="en-US" w:eastAsia="zh-CN"/>
        </w:rPr>
        <w:t>3</w:t>
      </w:r>
      <w:r>
        <w:rPr>
          <w:rFonts w:hint="eastAsia" w:ascii="宋体" w:hAnsi="宋体" w:cs="宋体"/>
          <w:b/>
          <w:bCs/>
          <w:color w:val="000000"/>
          <w:szCs w:val="21"/>
        </w:rPr>
        <w:t>0000元计取，在领取中标通知书同时支付。</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（五）联合体投标</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本项目不接受联合体投标。</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（六）转包与分包</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1</w:t>
      </w:r>
      <w:r>
        <w:rPr>
          <w:rFonts w:hint="eastAsia" w:ascii="宋体" w:hAnsi="宋体" w:cs="宋体"/>
          <w:szCs w:val="21"/>
        </w:rPr>
        <w:t>.</w:t>
      </w:r>
      <w:r>
        <w:rPr>
          <w:rFonts w:hint="eastAsia" w:ascii="宋体" w:hAnsi="宋体" w:cs="宋体"/>
          <w:szCs w:val="21"/>
          <w:lang w:val="zh-CN"/>
        </w:rPr>
        <w:t>本项目不允许转包。</w:t>
      </w:r>
    </w:p>
    <w:p>
      <w:pPr>
        <w:spacing w:line="360" w:lineRule="auto"/>
        <w:ind w:firstLine="420" w:firstLineChars="200"/>
        <w:rPr>
          <w:rFonts w:hint="eastAsia" w:ascii="宋体" w:hAnsi="宋体" w:cs="宋体"/>
          <w:szCs w:val="21"/>
          <w:lang w:val="zh-CN"/>
        </w:rPr>
      </w:pPr>
      <w:r>
        <w:rPr>
          <w:rFonts w:hint="eastAsia" w:ascii="宋体" w:hAnsi="宋体" w:cs="宋体"/>
          <w:szCs w:val="21"/>
          <w:lang w:val="zh-CN"/>
        </w:rPr>
        <w:t>2</w:t>
      </w:r>
      <w:r>
        <w:rPr>
          <w:rFonts w:hint="eastAsia" w:ascii="宋体" w:hAnsi="宋体" w:cs="宋体"/>
          <w:szCs w:val="21"/>
        </w:rPr>
        <w:t>.</w:t>
      </w:r>
      <w:r>
        <w:rPr>
          <w:rFonts w:hint="eastAsia" w:ascii="宋体" w:hAnsi="宋体" w:cs="宋体"/>
          <w:szCs w:val="21"/>
          <w:lang w:val="zh-CN"/>
        </w:rPr>
        <w:t>本项目不可以分包。</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（七）特别说明</w:t>
      </w:r>
    </w:p>
    <w:p>
      <w:pPr>
        <w:pStyle w:val="16"/>
        <w:snapToGrid w:val="0"/>
        <w:spacing w:line="360" w:lineRule="auto"/>
        <w:ind w:left="2" w:leftChars="1" w:firstLine="420" w:firstLineChars="200"/>
        <w:rPr>
          <w:rFonts w:hAnsi="宋体"/>
          <w:szCs w:val="21"/>
        </w:rPr>
      </w:pPr>
      <w:bookmarkStart w:id="12" w:name="_Toc302983099"/>
      <w:bookmarkStart w:id="13" w:name="_Toc306901451"/>
      <w:r>
        <w:rPr>
          <w:rFonts w:hint="eastAsia" w:hAnsi="宋体"/>
          <w:szCs w:val="21"/>
        </w:rPr>
        <w:t>1、</w:t>
      </w:r>
      <w:r>
        <w:rPr>
          <w:rFonts w:hAnsi="宋体"/>
          <w:szCs w:val="21"/>
        </w:rPr>
        <w:t>投标人投标所使用的资格、信誉、荣誉、业绩与企业认证必须为本法人</w:t>
      </w:r>
      <w:r>
        <w:rPr>
          <w:rFonts w:hint="eastAsia" w:hAnsi="宋体"/>
          <w:szCs w:val="21"/>
        </w:rPr>
        <w:t>（或投标人）</w:t>
      </w:r>
      <w:r>
        <w:rPr>
          <w:rFonts w:hAnsi="宋体"/>
          <w:szCs w:val="21"/>
        </w:rPr>
        <w:t>所拥有。投标人投标所使用的采购项目实施人员必须为本法人</w:t>
      </w:r>
      <w:r>
        <w:rPr>
          <w:rFonts w:hint="eastAsia" w:hAnsi="宋体"/>
          <w:szCs w:val="21"/>
        </w:rPr>
        <w:t>（或投标人）</w:t>
      </w:r>
      <w:r>
        <w:rPr>
          <w:rFonts w:hAnsi="宋体"/>
          <w:szCs w:val="21"/>
        </w:rPr>
        <w:t>员工（</w:t>
      </w:r>
      <w:r>
        <w:rPr>
          <w:rFonts w:hint="eastAsia" w:hAnsi="宋体"/>
          <w:szCs w:val="21"/>
        </w:rPr>
        <w:t>指</w:t>
      </w:r>
      <w:r>
        <w:rPr>
          <w:rFonts w:hAnsi="宋体"/>
          <w:szCs w:val="21"/>
        </w:rPr>
        <w:t>本法人或控股公司正式员工）。</w:t>
      </w:r>
    </w:p>
    <w:p>
      <w:pPr>
        <w:spacing w:line="360" w:lineRule="auto"/>
        <w:ind w:firstLine="420" w:firstLineChars="200"/>
        <w:rPr>
          <w:rFonts w:ascii="宋体" w:hAnsi="宋体"/>
          <w:szCs w:val="21"/>
        </w:rPr>
      </w:pPr>
      <w:r>
        <w:rPr>
          <w:rFonts w:hint="eastAsia" w:ascii="宋体" w:hAnsi="宋体"/>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szCs w:val="21"/>
        </w:rPr>
        <w:tab/>
      </w:r>
    </w:p>
    <w:p>
      <w:pPr>
        <w:tabs>
          <w:tab w:val="left" w:pos="180"/>
          <w:tab w:val="left" w:pos="360"/>
          <w:tab w:val="left" w:pos="540"/>
          <w:tab w:val="left" w:pos="8925"/>
        </w:tabs>
        <w:autoSpaceDE w:val="0"/>
        <w:autoSpaceDN w:val="0"/>
        <w:adjustRightInd w:val="0"/>
        <w:snapToGrid w:val="0"/>
        <w:spacing w:line="360" w:lineRule="auto"/>
        <w:ind w:firstLine="422" w:firstLineChars="200"/>
        <w:jc w:val="left"/>
        <w:rPr>
          <w:rFonts w:ascii="宋体" w:hAnsi="宋体"/>
          <w:b/>
          <w:szCs w:val="21"/>
        </w:rPr>
      </w:pPr>
      <w:r>
        <w:rPr>
          <w:rFonts w:hint="eastAsia" w:ascii="宋体" w:hAnsi="宋体"/>
          <w:b/>
          <w:szCs w:val="21"/>
        </w:rPr>
        <w:t>3、</w:t>
      </w:r>
      <w:r>
        <w:rPr>
          <w:rFonts w:ascii="宋体" w:hAnsi="宋体"/>
          <w:b/>
          <w:szCs w:val="21"/>
        </w:rPr>
        <w:t>投标人在投标活动中提供任何虚假材料</w:t>
      </w:r>
      <w:r>
        <w:rPr>
          <w:rFonts w:hint="eastAsia" w:ascii="宋体" w:hAnsi="宋体"/>
          <w:b/>
          <w:szCs w:val="21"/>
        </w:rPr>
        <w:t>，</w:t>
      </w:r>
      <w:r>
        <w:rPr>
          <w:rFonts w:ascii="宋体" w:hAnsi="宋体"/>
          <w:b/>
          <w:szCs w:val="21"/>
        </w:rPr>
        <w:t>其投标无效，并报监管部门查处</w:t>
      </w:r>
      <w:r>
        <w:rPr>
          <w:rFonts w:hint="eastAsia" w:ascii="宋体" w:hAnsi="宋体"/>
          <w:b/>
          <w:szCs w:val="21"/>
        </w:rPr>
        <w:t>，同时投标保证金不予以退还</w:t>
      </w:r>
      <w:r>
        <w:rPr>
          <w:rFonts w:ascii="宋体" w:hAnsi="宋体"/>
          <w:b/>
          <w:szCs w:val="21"/>
        </w:rPr>
        <w:t>；</w:t>
      </w:r>
      <w:r>
        <w:rPr>
          <w:rFonts w:hint="eastAsia" w:ascii="宋体" w:hAnsi="宋体"/>
          <w:b/>
          <w:szCs w:val="21"/>
        </w:rPr>
        <w:t>中标后发现存在提供虚假材料谋取中标、成交的，</w:t>
      </w:r>
      <w:r>
        <w:rPr>
          <w:rFonts w:ascii="宋体" w:hAnsi="宋体"/>
          <w:b/>
          <w:szCs w:val="21"/>
        </w:rPr>
        <w:t>处以采购金额千分之</w:t>
      </w:r>
      <w:r>
        <w:rPr>
          <w:rFonts w:hint="eastAsia" w:ascii="宋体" w:hAnsi="宋体"/>
          <w:b/>
          <w:szCs w:val="21"/>
        </w:rPr>
        <w:t>八</w:t>
      </w:r>
      <w:r>
        <w:rPr>
          <w:rFonts w:ascii="宋体" w:hAnsi="宋体"/>
          <w:b/>
          <w:szCs w:val="21"/>
        </w:rPr>
        <w:t>的</w:t>
      </w:r>
      <w:r>
        <w:rPr>
          <w:rFonts w:hint="eastAsia" w:ascii="宋体" w:hAnsi="宋体"/>
          <w:b/>
          <w:szCs w:val="21"/>
        </w:rPr>
        <w:t>违约金，并上报主管部门，同时投标保证金不予以退还。</w:t>
      </w:r>
    </w:p>
    <w:p>
      <w:pPr>
        <w:spacing w:line="360" w:lineRule="auto"/>
        <w:ind w:firstLine="420" w:firstLineChars="200"/>
        <w:rPr>
          <w:rFonts w:hint="eastAsia" w:ascii="宋体" w:hAnsi="宋体"/>
          <w:szCs w:val="21"/>
        </w:rPr>
      </w:pPr>
      <w:r>
        <w:rPr>
          <w:rFonts w:hint="eastAsia" w:ascii="宋体" w:hAnsi="宋体"/>
          <w:szCs w:val="21"/>
        </w:rPr>
        <w:t>4、投标人被列入失信被执行人、重大税收违法案件当事人名单、政府采购严重违法失信行为记录名单，在处罚有效期内，资格审查时不予通过。</w:t>
      </w:r>
    </w:p>
    <w:p>
      <w:pPr>
        <w:spacing w:line="360" w:lineRule="auto"/>
        <w:ind w:firstLine="420" w:firstLineChars="200"/>
        <w:rPr>
          <w:rFonts w:hint="eastAsia" w:ascii="宋体" w:hAnsi="宋体"/>
          <w:szCs w:val="21"/>
        </w:rPr>
      </w:pPr>
      <w:r>
        <w:rPr>
          <w:rFonts w:hint="eastAsia" w:ascii="宋体" w:hAnsi="宋体"/>
          <w:szCs w:val="21"/>
        </w:rPr>
        <w:t>5、投标人不得相互串通投标报价，不得妨碍其他投标人的公平竞争，不得损害招标人或其他投标人的合法权益，投标人不得以向招标人、评标委员会成员行贿或者采取其他不正当手段谋取中标。</w:t>
      </w:r>
    </w:p>
    <w:p>
      <w:pPr>
        <w:spacing w:line="360" w:lineRule="auto"/>
        <w:ind w:firstLine="420" w:firstLineChars="200"/>
        <w:rPr>
          <w:rFonts w:ascii="宋体" w:hAnsi="宋体"/>
          <w:b w:val="0"/>
          <w:bCs w:val="0"/>
          <w:sz w:val="21"/>
          <w:szCs w:val="21"/>
        </w:rPr>
      </w:pPr>
      <w:r>
        <w:rPr>
          <w:rFonts w:hint="eastAsia" w:ascii="宋体" w:hAnsi="宋体"/>
          <w:szCs w:val="21"/>
        </w:rPr>
        <w:t>6、为采购项目提供整体设计、规</w:t>
      </w:r>
      <w:r>
        <w:rPr>
          <w:rFonts w:hint="eastAsia" w:ascii="宋体" w:hAnsi="宋体"/>
          <w:b w:val="0"/>
          <w:bCs w:val="0"/>
          <w:sz w:val="21"/>
          <w:szCs w:val="21"/>
        </w:rPr>
        <w:t>范编制或者项目管理、监理、检测等服务的供应商，不得再参加该采购项目的其他采购活动。</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7、投标文件格式中的表格式样可以根据项目差别做适当调整,但应当保持表格样式基本形态不变。</w:t>
      </w:r>
    </w:p>
    <w:p>
      <w:pPr>
        <w:pStyle w:val="7"/>
        <w:keepNext w:val="0"/>
        <w:keepLines w:val="0"/>
        <w:tabs>
          <w:tab w:val="left" w:pos="851"/>
        </w:tabs>
        <w:autoSpaceDE w:val="0"/>
        <w:autoSpaceDN w:val="0"/>
        <w:adjustRightInd w:val="0"/>
        <w:snapToGrid w:val="0"/>
        <w:spacing w:before="0" w:after="0" w:line="360" w:lineRule="auto"/>
        <w:ind w:firstLine="420" w:firstLineChars="200"/>
        <w:rPr>
          <w:rFonts w:ascii="宋体" w:hAnsi="宋体"/>
          <w:b w:val="0"/>
          <w:bCs w:val="0"/>
          <w:sz w:val="21"/>
          <w:szCs w:val="21"/>
        </w:rPr>
      </w:pPr>
      <w:r>
        <w:rPr>
          <w:rFonts w:hint="eastAsia" w:ascii="宋体" w:hAnsi="宋体"/>
          <w:b w:val="0"/>
          <w:bCs w:val="0"/>
          <w:sz w:val="21"/>
          <w:szCs w:val="21"/>
        </w:rPr>
        <w:t>8、单位负责人为同一人或者存在直接控股、管理关系的不同供应商，不得参加同一合同项下的政府采购活动。</w:t>
      </w:r>
    </w:p>
    <w:p>
      <w:pPr>
        <w:pStyle w:val="16"/>
        <w:snapToGrid w:val="0"/>
        <w:spacing w:line="360" w:lineRule="auto"/>
        <w:jc w:val="center"/>
        <w:outlineLvl w:val="1"/>
        <w:rPr>
          <w:rFonts w:hint="eastAsia" w:hAnsi="宋体"/>
          <w:b/>
          <w:sz w:val="28"/>
          <w:szCs w:val="28"/>
        </w:rPr>
      </w:pPr>
      <w:bookmarkStart w:id="14" w:name="_Toc40714640"/>
      <w:r>
        <w:rPr>
          <w:rFonts w:hint="eastAsia" w:hAnsi="宋体"/>
          <w:b/>
          <w:sz w:val="28"/>
          <w:szCs w:val="28"/>
        </w:rPr>
        <w:t>二、招标文件</w:t>
      </w:r>
      <w:bookmarkEnd w:id="12"/>
      <w:bookmarkEnd w:id="13"/>
      <w:bookmarkEnd w:id="14"/>
    </w:p>
    <w:p>
      <w:pPr>
        <w:spacing w:line="360" w:lineRule="auto"/>
        <w:rPr>
          <w:rFonts w:hint="eastAsia" w:ascii="宋体" w:hAnsi="宋体" w:cs="宋体"/>
          <w:b/>
          <w:szCs w:val="21"/>
          <w:lang w:val="zh-CN"/>
        </w:rPr>
      </w:pPr>
      <w:r>
        <w:rPr>
          <w:rFonts w:hint="eastAsia" w:ascii="宋体" w:hAnsi="宋体" w:cs="宋体"/>
          <w:b/>
          <w:szCs w:val="21"/>
          <w:lang w:val="zh-CN"/>
        </w:rPr>
        <w:t>（一）招标文件的构成</w:t>
      </w:r>
    </w:p>
    <w:p>
      <w:pPr>
        <w:spacing w:line="360" w:lineRule="auto"/>
        <w:ind w:firstLine="420" w:firstLineChars="200"/>
        <w:rPr>
          <w:rFonts w:hint="eastAsia" w:ascii="宋体" w:hAnsi="宋体" w:cs="宋体"/>
          <w:szCs w:val="21"/>
          <w:lang w:val="zh-CN"/>
        </w:rPr>
      </w:pPr>
      <w:r>
        <w:rPr>
          <w:rFonts w:hint="eastAsia" w:ascii="宋体" w:hAnsi="宋体"/>
          <w:color w:val="000000"/>
          <w:kern w:val="0"/>
          <w:szCs w:val="21"/>
        </w:rPr>
        <w:t>招标文件由招标文件总目录所列内容组成。</w:t>
      </w:r>
    </w:p>
    <w:p>
      <w:pPr>
        <w:spacing w:line="360" w:lineRule="auto"/>
        <w:rPr>
          <w:rFonts w:hint="eastAsia" w:ascii="宋体" w:hAnsi="宋体" w:cs="宋体"/>
          <w:b/>
          <w:szCs w:val="21"/>
          <w:lang w:val="zh-CN"/>
        </w:rPr>
      </w:pPr>
      <w:r>
        <w:rPr>
          <w:rFonts w:hint="eastAsia" w:ascii="宋体" w:hAnsi="宋体" w:cs="宋体"/>
          <w:b/>
          <w:szCs w:val="21"/>
          <w:lang w:val="zh-CN"/>
        </w:rPr>
        <w:t>（二）招标文件的澄清与修改</w:t>
      </w:r>
    </w:p>
    <w:p>
      <w:pPr>
        <w:spacing w:line="360" w:lineRule="auto"/>
        <w:ind w:firstLine="420" w:firstLineChars="200"/>
        <w:rPr>
          <w:rFonts w:ascii="宋体" w:hAnsi="宋体"/>
          <w:kern w:val="0"/>
          <w:szCs w:val="21"/>
        </w:rPr>
      </w:pPr>
      <w:r>
        <w:rPr>
          <w:rFonts w:hint="eastAsia" w:ascii="宋体" w:hAnsi="宋体" w:cs="宋体"/>
          <w:szCs w:val="21"/>
          <w:lang w:val="zh-CN"/>
        </w:rPr>
        <w:t>1</w:t>
      </w:r>
      <w:r>
        <w:rPr>
          <w:rFonts w:hint="eastAsia" w:ascii="宋体" w:hAnsi="宋体" w:cs="宋体"/>
          <w:szCs w:val="21"/>
        </w:rPr>
        <w:t>.</w:t>
      </w:r>
      <w:r>
        <w:rPr>
          <w:rFonts w:hint="eastAsia" w:ascii="宋体" w:hAnsi="宋体"/>
          <w:kern w:val="0"/>
          <w:szCs w:val="21"/>
        </w:rPr>
        <w:t xml:space="preserve">代理机构可视招标具体情况对已发出的招标文件进行必要的澄清或者修改。澄清或者修改的内容可能影响投标文件编制的，招标人或者代理机构应当在投标截止时间至少15日前，在原公告发布媒体上发布澄清公告，澄清或者修改的内容为招标文件的组成部分；不足15日的，招标人或者代理机构应当顺延提交投标文件的截止时间。 </w:t>
      </w:r>
    </w:p>
    <w:p>
      <w:pPr>
        <w:spacing w:line="360" w:lineRule="auto"/>
        <w:ind w:firstLine="315" w:firstLineChars="150"/>
        <w:rPr>
          <w:rFonts w:hint="eastAsia" w:ascii="宋体" w:hAnsi="宋体" w:cs="宋体"/>
          <w:szCs w:val="21"/>
          <w:lang w:val="zh-CN"/>
        </w:rPr>
      </w:pPr>
      <w:r>
        <w:rPr>
          <w:rFonts w:hint="eastAsia" w:ascii="宋体" w:hAnsi="宋体" w:cs="宋体"/>
          <w:szCs w:val="21"/>
          <w:lang w:val="zh-CN"/>
        </w:rPr>
        <w:t>2.投标人在规定的时间内未对招标文件提出疑问、质疑或要求澄清的，将视其为无异议。</w:t>
      </w:r>
    </w:p>
    <w:p>
      <w:pPr>
        <w:spacing w:line="360" w:lineRule="auto"/>
        <w:ind w:firstLine="315" w:firstLineChars="150"/>
        <w:rPr>
          <w:rFonts w:hint="eastAsia" w:ascii="宋体" w:hAnsi="宋体" w:cs="宋体"/>
          <w:szCs w:val="21"/>
          <w:lang w:val="zh-CN"/>
        </w:rPr>
      </w:pPr>
      <w:r>
        <w:rPr>
          <w:rFonts w:hint="eastAsia" w:ascii="宋体" w:hAnsi="宋体" w:cs="宋体"/>
          <w:szCs w:val="21"/>
          <w:lang w:val="zh-CN"/>
        </w:rPr>
        <w:t>3.当招标文件与招标文件的澄清、修改、补充等在同一内容的表述上不一致时，以最后发出的书面文件为准。</w:t>
      </w:r>
    </w:p>
    <w:p>
      <w:pPr>
        <w:pStyle w:val="16"/>
        <w:snapToGrid w:val="0"/>
        <w:spacing w:line="360" w:lineRule="auto"/>
        <w:jc w:val="center"/>
        <w:outlineLvl w:val="1"/>
        <w:rPr>
          <w:rFonts w:hint="eastAsia" w:hAnsi="宋体"/>
          <w:b/>
          <w:sz w:val="28"/>
          <w:szCs w:val="28"/>
        </w:rPr>
      </w:pPr>
      <w:bookmarkStart w:id="15" w:name="_Toc255821818"/>
      <w:bookmarkStart w:id="16" w:name="_Toc255459640"/>
      <w:bookmarkStart w:id="17" w:name="_Toc302983100"/>
      <w:bookmarkStart w:id="18" w:name="_Toc40714641"/>
      <w:bookmarkStart w:id="19" w:name="_Toc255819824"/>
      <w:bookmarkStart w:id="20" w:name="_Toc173810695"/>
      <w:bookmarkStart w:id="21" w:name="_Toc306901452"/>
      <w:r>
        <w:rPr>
          <w:rFonts w:hint="eastAsia" w:hAnsi="宋体"/>
          <w:b/>
          <w:sz w:val="28"/>
          <w:szCs w:val="28"/>
        </w:rPr>
        <w:t>三、投标文件</w:t>
      </w:r>
      <w:bookmarkEnd w:id="15"/>
      <w:bookmarkEnd w:id="16"/>
      <w:bookmarkEnd w:id="17"/>
      <w:bookmarkEnd w:id="18"/>
      <w:bookmarkEnd w:id="19"/>
      <w:bookmarkEnd w:id="20"/>
      <w:bookmarkEnd w:id="21"/>
    </w:p>
    <w:p>
      <w:pPr>
        <w:autoSpaceDE w:val="0"/>
        <w:autoSpaceDN w:val="0"/>
        <w:adjustRightInd w:val="0"/>
        <w:spacing w:line="360" w:lineRule="auto"/>
        <w:ind w:firstLine="422" w:firstLineChars="200"/>
        <w:rPr>
          <w:rFonts w:ascii="宋体" w:hAnsi="宋体"/>
          <w:b/>
          <w:bCs/>
          <w:kern w:val="0"/>
          <w:szCs w:val="21"/>
        </w:rPr>
      </w:pPr>
      <w:r>
        <w:rPr>
          <w:rFonts w:hint="eastAsia" w:ascii="宋体"/>
          <w:b/>
          <w:szCs w:val="21"/>
          <w:lang w:val="zh-CN"/>
        </w:rPr>
        <w:t>（一）</w:t>
      </w:r>
      <w:r>
        <w:rPr>
          <w:rFonts w:hint="eastAsia" w:ascii="宋体" w:hAnsi="宋体"/>
          <w:b/>
          <w:bCs/>
          <w:kern w:val="0"/>
          <w:szCs w:val="21"/>
        </w:rPr>
        <w:t>投标文件的组成</w:t>
      </w:r>
    </w:p>
    <w:p>
      <w:pPr>
        <w:spacing w:line="360" w:lineRule="auto"/>
        <w:ind w:firstLine="420" w:firstLineChars="200"/>
        <w:rPr>
          <w:rFonts w:hint="eastAsia" w:ascii="宋体" w:hAnsi="宋体" w:cs="宋体"/>
          <w:szCs w:val="21"/>
        </w:rPr>
      </w:pPr>
      <w:r>
        <w:rPr>
          <w:rFonts w:hint="eastAsia" w:ascii="宋体" w:hAnsi="宋体"/>
          <w:kern w:val="0"/>
          <w:szCs w:val="21"/>
        </w:rPr>
        <w:t xml:space="preserve">    投标人接到招标文件后，按照采购组织机构的要求提供：商务与技术文件和报价文件。</w:t>
      </w:r>
      <w:r>
        <w:rPr>
          <w:rFonts w:hint="eastAsia" w:ascii="宋体" w:hAnsi="宋体"/>
          <w:kern w:val="0"/>
          <w:szCs w:val="21"/>
          <w:lang w:val="zh-CN"/>
        </w:rPr>
        <w:t>【特别提示：提供资料原件的，原件另行包装】</w:t>
      </w:r>
    </w:p>
    <w:p>
      <w:pPr>
        <w:tabs>
          <w:tab w:val="left" w:pos="1898"/>
        </w:tabs>
        <w:spacing w:line="360" w:lineRule="auto"/>
        <w:ind w:firstLine="480"/>
        <w:rPr>
          <w:rFonts w:hint="eastAsia" w:ascii="宋体" w:hAnsi="宋体" w:cs="宋体"/>
          <w:szCs w:val="21"/>
        </w:rPr>
      </w:pPr>
      <w:r>
        <w:rPr>
          <w:rFonts w:hint="eastAsia" w:ascii="宋体" w:hAnsi="宋体"/>
          <w:b/>
          <w:szCs w:val="21"/>
          <w:lang w:val="en-US" w:eastAsia="zh-CN"/>
        </w:rPr>
        <w:t>1</w:t>
      </w:r>
      <w:r>
        <w:rPr>
          <w:rFonts w:hint="eastAsia" w:ascii="宋体" w:hAnsi="宋体"/>
          <w:b/>
          <w:szCs w:val="21"/>
        </w:rPr>
        <w:t>、商务与技术文件的组成</w:t>
      </w:r>
      <w:r>
        <w:rPr>
          <w:rFonts w:hint="eastAsia" w:ascii="宋体" w:hAnsi="宋体"/>
          <w:b/>
          <w:szCs w:val="21"/>
          <w:lang w:eastAsia="zh-CN"/>
        </w:rPr>
        <w:t>（评分办法里</w:t>
      </w:r>
      <w:r>
        <w:rPr>
          <w:rFonts w:hint="eastAsia" w:ascii="宋体" w:hAnsi="宋体" w:cs="宋体"/>
          <w:b/>
          <w:bCs/>
          <w:kern w:val="1"/>
          <w:sz w:val="22"/>
          <w:lang w:eastAsia="zh-CN"/>
        </w:rPr>
        <w:t>小区维修方案项内容需单独装订成册，根据评分办法要求提供）</w:t>
      </w:r>
      <w:r>
        <w:rPr>
          <w:rFonts w:hint="eastAsia" w:ascii="宋体" w:hAnsi="宋体"/>
          <w:b/>
          <w:szCs w:val="21"/>
        </w:rPr>
        <w:t>：</w:t>
      </w:r>
    </w:p>
    <w:p>
      <w:pPr>
        <w:tabs>
          <w:tab w:val="left" w:pos="1898"/>
        </w:tabs>
        <w:autoSpaceDE w:val="0"/>
        <w:autoSpaceDN w:val="0"/>
        <w:adjustRightInd w:val="0"/>
        <w:spacing w:beforeLines="0" w:afterLines="0" w:line="500" w:lineRule="exact"/>
        <w:ind w:firstLine="480"/>
        <w:rPr>
          <w:rFonts w:hint="eastAsia" w:ascii="宋体"/>
          <w:kern w:val="0"/>
          <w:sz w:val="21"/>
          <w:szCs w:val="21"/>
        </w:rPr>
      </w:pPr>
      <w:r>
        <w:rPr>
          <w:rFonts w:hint="eastAsia" w:ascii="宋体"/>
          <w:kern w:val="0"/>
          <w:sz w:val="21"/>
          <w:szCs w:val="21"/>
        </w:rPr>
        <w:t>（1）</w:t>
      </w:r>
      <w:r>
        <w:rPr>
          <w:rFonts w:hint="eastAsia" w:ascii="宋体"/>
          <w:sz w:val="21"/>
          <w:szCs w:val="21"/>
        </w:rPr>
        <w:t>法定代表人授权书</w:t>
      </w:r>
      <w:r>
        <w:rPr>
          <w:rFonts w:hint="eastAsia" w:ascii="宋体"/>
          <w:kern w:val="0"/>
          <w:sz w:val="21"/>
          <w:szCs w:val="21"/>
        </w:rPr>
        <w:t>；</w:t>
      </w:r>
    </w:p>
    <w:p>
      <w:pPr>
        <w:tabs>
          <w:tab w:val="left" w:pos="1898"/>
        </w:tabs>
        <w:autoSpaceDE w:val="0"/>
        <w:autoSpaceDN w:val="0"/>
        <w:adjustRightInd w:val="0"/>
        <w:spacing w:beforeLines="0" w:afterLines="0" w:line="500" w:lineRule="exact"/>
        <w:ind w:firstLine="480"/>
        <w:rPr>
          <w:rFonts w:hint="eastAsia" w:ascii="宋体"/>
          <w:kern w:val="0"/>
          <w:sz w:val="21"/>
          <w:szCs w:val="21"/>
        </w:rPr>
      </w:pPr>
      <w:r>
        <w:rPr>
          <w:rFonts w:hint="eastAsia" w:ascii="宋体"/>
          <w:kern w:val="0"/>
          <w:sz w:val="21"/>
          <w:szCs w:val="21"/>
        </w:rPr>
        <w:t>（2）营业执照（加盖单位公章）；</w:t>
      </w:r>
    </w:p>
    <w:p>
      <w:pPr>
        <w:tabs>
          <w:tab w:val="left" w:pos="1898"/>
        </w:tabs>
        <w:autoSpaceDE w:val="0"/>
        <w:autoSpaceDN w:val="0"/>
        <w:adjustRightInd w:val="0"/>
        <w:spacing w:beforeLines="0" w:afterLines="0" w:line="500" w:lineRule="exact"/>
        <w:ind w:firstLine="480"/>
        <w:rPr>
          <w:rFonts w:hint="eastAsia" w:ascii="宋体"/>
          <w:kern w:val="0"/>
          <w:sz w:val="21"/>
          <w:szCs w:val="21"/>
        </w:rPr>
      </w:pPr>
      <w:r>
        <w:rPr>
          <w:rFonts w:hint="eastAsia" w:ascii="宋体"/>
          <w:kern w:val="0"/>
          <w:sz w:val="21"/>
          <w:szCs w:val="21"/>
        </w:rPr>
        <w:t>（3）荣誉、资信证书（省、市优秀、示范项目称号或县级及以上政府颁发的重合同守信用荣誉称号）；（如有）</w:t>
      </w:r>
    </w:p>
    <w:p>
      <w:pPr>
        <w:autoSpaceDE w:val="0"/>
        <w:autoSpaceDN w:val="0"/>
        <w:spacing w:beforeLines="0" w:afterLines="0" w:line="500" w:lineRule="exact"/>
        <w:ind w:firstLine="420" w:firstLineChars="200"/>
        <w:jc w:val="left"/>
        <w:rPr>
          <w:rFonts w:hint="eastAsia" w:ascii="宋体" w:hAnsi="宋体"/>
          <w:sz w:val="21"/>
          <w:szCs w:val="21"/>
        </w:rPr>
      </w:pPr>
      <w:r>
        <w:rPr>
          <w:rFonts w:hint="eastAsia" w:ascii="宋体" w:hAnsi="宋体"/>
          <w:sz w:val="21"/>
          <w:szCs w:val="21"/>
          <w:lang w:val="zh-CN"/>
        </w:rPr>
        <w:t>（4）</w:t>
      </w:r>
      <w:r>
        <w:rPr>
          <w:rFonts w:hint="eastAsia" w:ascii="宋体"/>
          <w:kern w:val="0"/>
          <w:sz w:val="21"/>
          <w:szCs w:val="21"/>
        </w:rPr>
        <w:t>上年度财务审计报告（加盖单位公章）；（如有）</w:t>
      </w:r>
    </w:p>
    <w:p>
      <w:pPr>
        <w:tabs>
          <w:tab w:val="left" w:pos="1898"/>
        </w:tabs>
        <w:autoSpaceDE w:val="0"/>
        <w:autoSpaceDN w:val="0"/>
        <w:adjustRightInd w:val="0"/>
        <w:spacing w:beforeLines="0" w:afterLines="0" w:line="500" w:lineRule="exact"/>
        <w:ind w:firstLine="480"/>
        <w:rPr>
          <w:rFonts w:hint="eastAsia" w:ascii="宋体"/>
          <w:kern w:val="0"/>
          <w:sz w:val="21"/>
          <w:szCs w:val="21"/>
        </w:rPr>
      </w:pPr>
      <w:r>
        <w:rPr>
          <w:rFonts w:hint="eastAsia" w:ascii="宋体"/>
          <w:kern w:val="0"/>
          <w:sz w:val="21"/>
          <w:szCs w:val="21"/>
        </w:rPr>
        <w:t xml:space="preserve">（5）投标供应商情况表； </w:t>
      </w:r>
    </w:p>
    <w:p>
      <w:pPr>
        <w:tabs>
          <w:tab w:val="left" w:pos="1898"/>
        </w:tabs>
        <w:autoSpaceDE w:val="0"/>
        <w:autoSpaceDN w:val="0"/>
        <w:adjustRightInd w:val="0"/>
        <w:spacing w:beforeLines="0" w:afterLines="0" w:line="500" w:lineRule="exact"/>
        <w:ind w:firstLine="480"/>
        <w:rPr>
          <w:rFonts w:hint="eastAsia" w:ascii="宋体"/>
          <w:kern w:val="0"/>
          <w:sz w:val="21"/>
          <w:szCs w:val="21"/>
        </w:rPr>
      </w:pPr>
      <w:r>
        <w:rPr>
          <w:rFonts w:hint="eastAsia" w:ascii="宋体"/>
          <w:kern w:val="0"/>
          <w:sz w:val="21"/>
          <w:szCs w:val="21"/>
        </w:rPr>
        <w:t>（6）人员投入计划表；</w:t>
      </w:r>
    </w:p>
    <w:p>
      <w:pPr>
        <w:tabs>
          <w:tab w:val="left" w:pos="1898"/>
        </w:tabs>
        <w:autoSpaceDE w:val="0"/>
        <w:autoSpaceDN w:val="0"/>
        <w:adjustRightInd w:val="0"/>
        <w:spacing w:beforeLines="0" w:afterLines="0" w:line="500" w:lineRule="exact"/>
        <w:ind w:left="480"/>
        <w:rPr>
          <w:rFonts w:hint="eastAsia" w:ascii="宋体" w:hAnsi="宋体"/>
          <w:sz w:val="21"/>
          <w:szCs w:val="21"/>
        </w:rPr>
      </w:pPr>
      <w:r>
        <w:rPr>
          <w:rFonts w:hint="eastAsia" w:ascii="宋体" w:hAnsi="宋体"/>
          <w:kern w:val="0"/>
          <w:sz w:val="21"/>
          <w:szCs w:val="21"/>
          <w:lang w:val="zh-CN"/>
        </w:rPr>
        <w:t>（7）</w:t>
      </w:r>
      <w:r>
        <w:rPr>
          <w:rFonts w:hint="eastAsia" w:ascii="宋体" w:hAnsi="宋体"/>
          <w:sz w:val="21"/>
          <w:szCs w:val="21"/>
        </w:rPr>
        <w:t>组织架构和制度情况；</w:t>
      </w:r>
      <w:r>
        <w:rPr>
          <w:rFonts w:hint="eastAsia" w:ascii="宋体"/>
          <w:kern w:val="0"/>
          <w:sz w:val="21"/>
          <w:szCs w:val="21"/>
        </w:rPr>
        <w:t>（如有）</w:t>
      </w:r>
    </w:p>
    <w:p>
      <w:pPr>
        <w:tabs>
          <w:tab w:val="left" w:pos="900"/>
        </w:tabs>
        <w:adjustRightInd w:val="0"/>
        <w:spacing w:beforeLines="0" w:afterLines="0" w:line="500" w:lineRule="exact"/>
        <w:ind w:firstLine="420" w:firstLineChars="200"/>
        <w:rPr>
          <w:rFonts w:hint="eastAsia" w:ascii="宋体" w:hAnsi="宋体"/>
          <w:sz w:val="21"/>
          <w:szCs w:val="21"/>
        </w:rPr>
      </w:pPr>
      <w:r>
        <w:rPr>
          <w:rFonts w:hint="eastAsia" w:ascii="宋体" w:hAnsi="宋体"/>
          <w:sz w:val="21"/>
          <w:szCs w:val="21"/>
        </w:rPr>
        <w:t>（8）物业管理服务及应急方案：</w:t>
      </w:r>
    </w:p>
    <w:p>
      <w:pPr>
        <w:tabs>
          <w:tab w:val="left" w:pos="900"/>
        </w:tabs>
        <w:adjustRightInd w:val="0"/>
        <w:spacing w:beforeLines="0" w:afterLines="0" w:line="500" w:lineRule="exact"/>
        <w:ind w:firstLine="420" w:firstLineChars="200"/>
        <w:rPr>
          <w:rFonts w:hint="eastAsia" w:ascii="宋体" w:hAnsi="宋体"/>
          <w:snapToGrid w:val="0"/>
          <w:kern w:val="0"/>
          <w:sz w:val="21"/>
          <w:szCs w:val="21"/>
        </w:rPr>
      </w:pPr>
      <w:r>
        <w:rPr>
          <w:rFonts w:hint="eastAsia" w:ascii="宋体" w:hAnsi="宋体"/>
          <w:sz w:val="21"/>
          <w:szCs w:val="21"/>
        </w:rPr>
        <w:fldChar w:fldCharType="begin"/>
      </w:r>
      <w:r>
        <w:rPr>
          <w:rFonts w:hint="eastAsia" w:ascii="宋体" w:hAnsi="宋体"/>
          <w:sz w:val="21"/>
          <w:szCs w:val="21"/>
        </w:rPr>
        <w:instrText xml:space="preserve"> = 1 \* roman </w:instrText>
      </w:r>
      <w:r>
        <w:rPr>
          <w:rFonts w:hint="eastAsia" w:ascii="宋体" w:hAnsi="宋体"/>
          <w:sz w:val="21"/>
          <w:szCs w:val="21"/>
        </w:rPr>
        <w:fldChar w:fldCharType="separate"/>
      </w:r>
      <w:r>
        <w:rPr>
          <w:rFonts w:hint="eastAsia" w:ascii="宋体" w:hAnsi="宋体"/>
          <w:sz w:val="21"/>
          <w:szCs w:val="21"/>
        </w:rPr>
        <w:t>i</w:t>
      </w:r>
      <w:r>
        <w:rPr>
          <w:rFonts w:hint="eastAsia" w:ascii="宋体" w:hAnsi="宋体"/>
          <w:sz w:val="21"/>
          <w:szCs w:val="21"/>
        </w:rPr>
        <w:fldChar w:fldCharType="end"/>
      </w:r>
      <w:r>
        <w:rPr>
          <w:rFonts w:hint="eastAsia" w:ascii="宋体" w:hAnsi="宋体"/>
          <w:sz w:val="21"/>
          <w:szCs w:val="21"/>
        </w:rPr>
        <w:t>.物业管理服务方案：</w:t>
      </w:r>
      <w:r>
        <w:rPr>
          <w:rFonts w:hint="eastAsia" w:ascii="宋体" w:hAnsi="宋体"/>
          <w:snapToGrid w:val="0"/>
          <w:kern w:val="0"/>
          <w:sz w:val="21"/>
          <w:szCs w:val="21"/>
        </w:rPr>
        <w:t>物业管理的相关详细计划及实施措施，针对本项目的特点和难点分析及解决措施等。</w:t>
      </w:r>
    </w:p>
    <w:p>
      <w:pPr>
        <w:tabs>
          <w:tab w:val="left" w:pos="900"/>
        </w:tabs>
        <w:adjustRightInd w:val="0"/>
        <w:spacing w:beforeLines="0" w:afterLines="0" w:line="5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主要包括：</w:t>
      </w:r>
    </w:p>
    <w:p>
      <w:pPr>
        <w:tabs>
          <w:tab w:val="left" w:pos="900"/>
        </w:tabs>
        <w:adjustRightInd w:val="0"/>
        <w:spacing w:beforeLines="0" w:afterLines="0" w:line="500" w:lineRule="exact"/>
        <w:ind w:firstLine="420" w:firstLineChars="200"/>
        <w:rPr>
          <w:rFonts w:hint="eastAsia" w:ascii="宋体" w:hAnsi="宋体"/>
          <w:sz w:val="21"/>
          <w:szCs w:val="21"/>
        </w:rPr>
      </w:pPr>
      <w:r>
        <w:rPr>
          <w:rFonts w:hint="eastAsia" w:ascii="宋体" w:hAnsi="宋体"/>
          <w:sz w:val="21"/>
          <w:szCs w:val="21"/>
        </w:rPr>
        <w:t>保安秩序管理、水电维修、环境卫生管理、绿化维护和管理、给排水设备运行维护、供电设备管理维护</w:t>
      </w:r>
      <w:r>
        <w:rPr>
          <w:rFonts w:hint="eastAsia" w:ascii="宋体" w:hAnsi="宋体"/>
          <w:kern w:val="0"/>
          <w:sz w:val="21"/>
          <w:szCs w:val="21"/>
        </w:rPr>
        <w:t>及</w:t>
      </w:r>
      <w:r>
        <w:rPr>
          <w:rFonts w:hint="eastAsia" w:ascii="宋体" w:hAnsi="宋体"/>
          <w:sz w:val="21"/>
          <w:szCs w:val="21"/>
        </w:rPr>
        <w:t>招标单位交办的其他工作。</w:t>
      </w:r>
    </w:p>
    <w:p>
      <w:pPr>
        <w:tabs>
          <w:tab w:val="left" w:pos="900"/>
        </w:tabs>
        <w:adjustRightInd w:val="0"/>
        <w:spacing w:beforeLines="0" w:afterLines="0" w:line="500" w:lineRule="exact"/>
        <w:ind w:firstLine="630" w:firstLineChars="300"/>
        <w:rPr>
          <w:rFonts w:hint="eastAsia" w:ascii="宋体" w:hAnsi="宋体"/>
          <w:sz w:val="21"/>
          <w:szCs w:val="21"/>
        </w:rPr>
      </w:pPr>
      <w:r>
        <w:rPr>
          <w:rFonts w:hint="eastAsia" w:ascii="宋体" w:hAnsi="宋体"/>
          <w:sz w:val="21"/>
          <w:szCs w:val="21"/>
        </w:rPr>
        <w:t>A. 物业管理区域内保安管理方案；</w:t>
      </w:r>
    </w:p>
    <w:p>
      <w:pPr>
        <w:tabs>
          <w:tab w:val="left" w:pos="900"/>
        </w:tabs>
        <w:adjustRightInd w:val="0"/>
        <w:spacing w:beforeLines="0" w:afterLines="0" w:line="500" w:lineRule="exact"/>
        <w:ind w:firstLine="630" w:firstLineChars="300"/>
        <w:rPr>
          <w:rFonts w:hint="eastAsia" w:ascii="宋体" w:hAnsi="宋体"/>
          <w:sz w:val="21"/>
          <w:szCs w:val="21"/>
        </w:rPr>
      </w:pPr>
      <w:r>
        <w:rPr>
          <w:rFonts w:hint="eastAsia" w:ascii="宋体" w:hAnsi="宋体"/>
          <w:sz w:val="21"/>
          <w:szCs w:val="21"/>
        </w:rPr>
        <w:t>B. 物业管理区域内环境卫生的服务方案；</w:t>
      </w:r>
    </w:p>
    <w:p>
      <w:pPr>
        <w:tabs>
          <w:tab w:val="left" w:pos="900"/>
        </w:tabs>
        <w:adjustRightInd w:val="0"/>
        <w:spacing w:beforeLines="0" w:afterLines="0" w:line="500" w:lineRule="exact"/>
        <w:ind w:firstLine="630" w:firstLineChars="300"/>
        <w:rPr>
          <w:rFonts w:hint="eastAsia" w:ascii="宋体" w:hAnsi="宋体"/>
          <w:sz w:val="21"/>
          <w:szCs w:val="21"/>
        </w:rPr>
      </w:pPr>
      <w:r>
        <w:rPr>
          <w:rFonts w:hint="eastAsia" w:ascii="宋体" w:hAnsi="宋体"/>
          <w:sz w:val="21"/>
          <w:szCs w:val="21"/>
        </w:rPr>
        <w:t>C. 物业管理区域内设备的维护和管理方案；</w:t>
      </w:r>
    </w:p>
    <w:p>
      <w:pPr>
        <w:tabs>
          <w:tab w:val="left" w:pos="900"/>
        </w:tabs>
        <w:adjustRightInd w:val="0"/>
        <w:spacing w:beforeLines="0" w:afterLines="0" w:line="500" w:lineRule="exact"/>
        <w:ind w:firstLine="630" w:firstLineChars="300"/>
        <w:rPr>
          <w:rFonts w:hint="eastAsia" w:ascii="宋体" w:hAnsi="宋体"/>
          <w:sz w:val="21"/>
          <w:szCs w:val="21"/>
        </w:rPr>
      </w:pPr>
      <w:r>
        <w:rPr>
          <w:rFonts w:hint="eastAsia" w:ascii="宋体" w:hAnsi="宋体"/>
          <w:sz w:val="21"/>
          <w:szCs w:val="21"/>
        </w:rPr>
        <w:t>D. 物业管理区域内绿化维护和管理方案；</w:t>
      </w:r>
    </w:p>
    <w:p>
      <w:pPr>
        <w:tabs>
          <w:tab w:val="left" w:pos="900"/>
        </w:tabs>
        <w:adjustRightInd w:val="0"/>
        <w:spacing w:beforeLines="0" w:afterLines="0" w:line="500" w:lineRule="exact"/>
        <w:ind w:firstLine="630" w:firstLineChars="300"/>
        <w:rPr>
          <w:rFonts w:hint="eastAsia" w:ascii="宋体" w:hAnsi="宋体"/>
          <w:sz w:val="21"/>
          <w:szCs w:val="21"/>
        </w:rPr>
      </w:pPr>
      <w:r>
        <w:rPr>
          <w:rFonts w:hint="eastAsia" w:ascii="宋体" w:hAnsi="宋体"/>
          <w:sz w:val="21"/>
          <w:szCs w:val="21"/>
        </w:rPr>
        <w:t>E. 投标人认为需要提供的其它服务方案。</w:t>
      </w:r>
    </w:p>
    <w:p>
      <w:pPr>
        <w:tabs>
          <w:tab w:val="left" w:pos="900"/>
        </w:tabs>
        <w:adjustRightInd w:val="0"/>
        <w:spacing w:beforeLines="0" w:afterLines="0" w:line="500" w:lineRule="exact"/>
        <w:ind w:firstLine="420" w:firstLineChars="200"/>
        <w:rPr>
          <w:rFonts w:hint="eastAsia" w:ascii="宋体" w:hAnsi="宋体" w:cs="Times New Roman"/>
          <w:sz w:val="21"/>
          <w:szCs w:val="21"/>
        </w:rPr>
      </w:pPr>
      <w:r>
        <w:rPr>
          <w:rFonts w:hint="eastAsia" w:ascii="宋体" w:hAnsi="宋体"/>
          <w:sz w:val="21"/>
          <w:szCs w:val="21"/>
        </w:rPr>
        <w:fldChar w:fldCharType="begin"/>
      </w:r>
      <w:r>
        <w:rPr>
          <w:rFonts w:hint="eastAsia" w:ascii="宋体" w:hAnsi="宋体"/>
          <w:sz w:val="21"/>
          <w:szCs w:val="21"/>
        </w:rPr>
        <w:instrText xml:space="preserve"> = 2 \* roman </w:instrText>
      </w:r>
      <w:r>
        <w:rPr>
          <w:rFonts w:hint="eastAsia" w:ascii="宋体" w:hAnsi="宋体"/>
          <w:sz w:val="21"/>
          <w:szCs w:val="21"/>
        </w:rPr>
        <w:fldChar w:fldCharType="separate"/>
      </w:r>
      <w:r>
        <w:rPr>
          <w:rFonts w:hint="eastAsia" w:ascii="宋体" w:hAnsi="宋体"/>
          <w:sz w:val="21"/>
          <w:szCs w:val="21"/>
        </w:rPr>
        <w:t>ii</w:t>
      </w:r>
      <w:r>
        <w:rPr>
          <w:rFonts w:hint="eastAsia" w:ascii="宋体" w:hAnsi="宋体"/>
          <w:sz w:val="21"/>
          <w:szCs w:val="21"/>
        </w:rPr>
        <w:fldChar w:fldCharType="end"/>
      </w:r>
      <w:r>
        <w:rPr>
          <w:rFonts w:hint="eastAsia" w:ascii="宋体" w:hAnsi="宋体"/>
          <w:sz w:val="21"/>
          <w:szCs w:val="21"/>
        </w:rPr>
        <w:t>.物业管理服务的应急方案(突发意外事件和突发设施设备安全事件)：按照要求制订发生突发事件</w:t>
      </w:r>
      <w:r>
        <w:rPr>
          <w:rFonts w:hint="eastAsia" w:ascii="宋体" w:hAnsi="宋体" w:cs="Times New Roman"/>
          <w:sz w:val="21"/>
          <w:szCs w:val="21"/>
        </w:rPr>
        <w:t>（</w:t>
      </w:r>
      <w:r>
        <w:rPr>
          <w:rFonts w:hint="eastAsia"/>
          <w:b w:val="0"/>
          <w:i w:val="0"/>
          <w:caps w:val="0"/>
          <w:color w:val="000000"/>
          <w:spacing w:val="0"/>
          <w:w w:val="100"/>
          <w:sz w:val="21"/>
          <w:szCs w:val="24"/>
        </w:rPr>
        <w:t>包括台风、冻灾、暴雨等自然灾害，停水停电，火灾、盗抢</w:t>
      </w:r>
      <w:r>
        <w:rPr>
          <w:rFonts w:hint="eastAsia" w:ascii="宋体" w:hAnsi="宋体" w:cs="Times New Roman"/>
          <w:sz w:val="21"/>
          <w:szCs w:val="21"/>
        </w:rPr>
        <w:t>及其他突发事件）时的应急预案及相应的措施；对各消防、监控点设备运行保障措施；对物业管理区域内的供电系统、电气照明装置等设备日常管理和维护方案；空调系统应急检修措施；给排水管理和对机房设备、井道系统、轿厢设备的日常养护维修，投标人认为需要提供的其他应急预案及实施措施。</w:t>
      </w:r>
    </w:p>
    <w:p>
      <w:pPr>
        <w:tabs>
          <w:tab w:val="left" w:pos="900"/>
        </w:tabs>
        <w:adjustRightInd w:val="0"/>
        <w:spacing w:beforeLines="0" w:afterLines="0" w:line="500" w:lineRule="exact"/>
        <w:ind w:firstLine="420" w:firstLineChars="200"/>
        <w:rPr>
          <w:rFonts w:hint="default" w:ascii="宋体" w:hAnsi="宋体" w:cs="Times New Roman"/>
          <w:sz w:val="21"/>
          <w:szCs w:val="21"/>
          <w:lang w:val="en-US" w:eastAsia="zh-CN"/>
        </w:rPr>
      </w:pPr>
      <w:r>
        <w:rPr>
          <w:rFonts w:hint="eastAsia" w:ascii="宋体" w:hAnsi="宋体" w:cs="Times New Roman"/>
          <w:sz w:val="21"/>
          <w:szCs w:val="21"/>
          <w:lang w:val="en-US" w:eastAsia="zh-CN"/>
        </w:rPr>
        <w:t>iii.电梯专项维修管理方案；</w:t>
      </w:r>
    </w:p>
    <w:p>
      <w:pPr>
        <w:tabs>
          <w:tab w:val="left" w:pos="900"/>
        </w:tabs>
        <w:adjustRightInd w:val="0"/>
        <w:spacing w:beforeLines="0" w:afterLines="0" w:line="500" w:lineRule="exact"/>
        <w:ind w:firstLine="420" w:firstLineChars="200"/>
        <w:jc w:val="left"/>
        <w:rPr>
          <w:rFonts w:hint="eastAsia" w:ascii="宋体" w:hAnsi="宋体"/>
          <w:snapToGrid w:val="0"/>
          <w:kern w:val="0"/>
          <w:sz w:val="21"/>
          <w:szCs w:val="21"/>
        </w:rPr>
      </w:pPr>
      <w:r>
        <w:rPr>
          <w:rFonts w:hint="eastAsia" w:ascii="宋体" w:hAnsi="宋体"/>
          <w:snapToGrid w:val="0"/>
          <w:kern w:val="0"/>
          <w:sz w:val="21"/>
          <w:szCs w:val="21"/>
        </w:rPr>
        <w:t>（9）项目负责人情况表；</w:t>
      </w:r>
    </w:p>
    <w:p>
      <w:pPr>
        <w:tabs>
          <w:tab w:val="left" w:pos="900"/>
        </w:tabs>
        <w:adjustRightInd w:val="0"/>
        <w:spacing w:beforeLines="0" w:afterLines="0" w:line="500" w:lineRule="exact"/>
        <w:ind w:firstLine="420" w:firstLineChars="200"/>
        <w:jc w:val="left"/>
        <w:rPr>
          <w:rFonts w:hint="eastAsia" w:ascii="宋体" w:hAnsi="宋体"/>
          <w:snapToGrid w:val="0"/>
          <w:kern w:val="0"/>
          <w:sz w:val="21"/>
          <w:szCs w:val="21"/>
        </w:rPr>
      </w:pPr>
      <w:r>
        <w:rPr>
          <w:rFonts w:hint="eastAsia" w:ascii="宋体" w:hAnsi="宋体"/>
          <w:sz w:val="21"/>
          <w:szCs w:val="21"/>
        </w:rPr>
        <w:t>（10）</w:t>
      </w:r>
      <w:r>
        <w:rPr>
          <w:rFonts w:hint="eastAsia" w:ascii="宋体" w:hAnsi="宋体"/>
          <w:snapToGrid w:val="0"/>
          <w:kern w:val="0"/>
          <w:sz w:val="21"/>
          <w:szCs w:val="21"/>
        </w:rPr>
        <w:t>优惠承诺和特色服务情况。（如有）</w:t>
      </w:r>
    </w:p>
    <w:p>
      <w:pPr>
        <w:tabs>
          <w:tab w:val="left" w:pos="900"/>
        </w:tabs>
        <w:adjustRightInd w:val="0"/>
        <w:spacing w:beforeLines="0" w:afterLines="0" w:line="500" w:lineRule="exact"/>
        <w:ind w:firstLine="420" w:firstLineChars="200"/>
        <w:jc w:val="left"/>
        <w:rPr>
          <w:rFonts w:hint="eastAsia" w:ascii="宋体" w:hAnsi="宋体"/>
          <w:sz w:val="21"/>
          <w:szCs w:val="21"/>
        </w:rPr>
      </w:pPr>
      <w:r>
        <w:rPr>
          <w:rFonts w:hint="eastAsia" w:ascii="宋体" w:hAnsi="宋体"/>
          <w:sz w:val="21"/>
          <w:szCs w:val="21"/>
        </w:rPr>
        <w:t>（11）其他特殊服务的管理方案；（如有）</w:t>
      </w:r>
    </w:p>
    <w:p>
      <w:pPr>
        <w:tabs>
          <w:tab w:val="left" w:pos="900"/>
        </w:tabs>
        <w:adjustRightInd w:val="0"/>
        <w:spacing w:beforeLines="0" w:afterLines="0" w:line="500" w:lineRule="exact"/>
        <w:ind w:firstLine="420" w:firstLineChars="200"/>
        <w:jc w:val="left"/>
        <w:rPr>
          <w:rFonts w:hint="eastAsia" w:ascii="宋体" w:hAnsi="宋体"/>
          <w:sz w:val="21"/>
          <w:szCs w:val="21"/>
        </w:rPr>
      </w:pPr>
      <w:r>
        <w:rPr>
          <w:rFonts w:hint="eastAsia" w:ascii="宋体"/>
          <w:kern w:val="0"/>
          <w:sz w:val="21"/>
          <w:szCs w:val="21"/>
        </w:rPr>
        <w:t>（12）服务网点；（如有）</w:t>
      </w:r>
    </w:p>
    <w:p>
      <w:pPr>
        <w:tabs>
          <w:tab w:val="left" w:pos="0"/>
        </w:tabs>
        <w:autoSpaceDE w:val="0"/>
        <w:autoSpaceDN w:val="0"/>
        <w:adjustRightInd w:val="0"/>
        <w:spacing w:beforeLines="0" w:afterLines="0" w:line="500" w:lineRule="exact"/>
        <w:ind w:firstLine="315" w:firstLineChars="150"/>
        <w:jc w:val="left"/>
        <w:rPr>
          <w:rFonts w:hint="eastAsia" w:ascii="宋体" w:hAnsi="宋体"/>
          <w:kern w:val="0"/>
          <w:sz w:val="21"/>
          <w:szCs w:val="21"/>
          <w:lang w:val="zh-CN"/>
        </w:rPr>
      </w:pPr>
      <w:r>
        <w:rPr>
          <w:rFonts w:hint="eastAsia" w:ascii="宋体" w:hAnsi="宋体"/>
          <w:kern w:val="0"/>
          <w:sz w:val="21"/>
          <w:szCs w:val="21"/>
          <w:lang w:val="zh-CN"/>
        </w:rPr>
        <w:t>（13）</w:t>
      </w:r>
      <w:r>
        <w:rPr>
          <w:rFonts w:hint="eastAsia" w:ascii="宋体" w:hAnsi="宋体"/>
          <w:kern w:val="0"/>
          <w:sz w:val="21"/>
          <w:szCs w:val="21"/>
        </w:rPr>
        <w:t>技术和商务条款偏离说明表。（如有）</w:t>
      </w:r>
    </w:p>
    <w:p>
      <w:pPr>
        <w:tabs>
          <w:tab w:val="left" w:pos="1898"/>
        </w:tabs>
        <w:autoSpaceDE w:val="0"/>
        <w:autoSpaceDN w:val="0"/>
        <w:adjustRightInd w:val="0"/>
        <w:spacing w:beforeLines="0" w:afterLines="0" w:line="500" w:lineRule="exact"/>
        <w:jc w:val="left"/>
        <w:rPr>
          <w:rFonts w:hint="eastAsia" w:ascii="宋体" w:hAnsi="宋体"/>
          <w:kern w:val="0"/>
          <w:sz w:val="21"/>
          <w:szCs w:val="21"/>
          <w:lang w:val="zh-CN"/>
        </w:rPr>
      </w:pPr>
      <w:r>
        <w:rPr>
          <w:rFonts w:hint="eastAsia" w:ascii="宋体"/>
          <w:kern w:val="0"/>
          <w:sz w:val="21"/>
          <w:szCs w:val="21"/>
        </w:rPr>
        <w:t xml:space="preserve">   （14）投标人类似服务业绩</w:t>
      </w:r>
      <w:r>
        <w:rPr>
          <w:rFonts w:hint="eastAsia" w:ascii="宋体" w:hAnsi="宋体"/>
          <w:kern w:val="0"/>
          <w:sz w:val="21"/>
          <w:szCs w:val="21"/>
          <w:lang w:val="zh-CN"/>
        </w:rPr>
        <w:t xml:space="preserve">； </w:t>
      </w:r>
    </w:p>
    <w:p>
      <w:pPr>
        <w:tabs>
          <w:tab w:val="left" w:pos="1898"/>
        </w:tabs>
        <w:autoSpaceDE w:val="0"/>
        <w:autoSpaceDN w:val="0"/>
        <w:adjustRightInd w:val="0"/>
        <w:spacing w:beforeLines="0" w:afterLines="0" w:line="500" w:lineRule="exact"/>
        <w:ind w:firstLine="371" w:firstLineChars="177"/>
        <w:jc w:val="left"/>
        <w:rPr>
          <w:rFonts w:hint="eastAsia" w:ascii="宋体"/>
          <w:kern w:val="0"/>
          <w:sz w:val="21"/>
          <w:szCs w:val="21"/>
        </w:rPr>
      </w:pPr>
      <w:r>
        <w:rPr>
          <w:rFonts w:hint="eastAsia" w:ascii="宋体" w:hAnsi="宋体"/>
          <w:kern w:val="0"/>
          <w:sz w:val="21"/>
          <w:szCs w:val="21"/>
          <w:lang w:val="zh-CN"/>
        </w:rPr>
        <w:t>（15）</w:t>
      </w:r>
      <w:r>
        <w:rPr>
          <w:rFonts w:hint="eastAsia" w:ascii="宋体" w:hAnsi="宋体"/>
          <w:b/>
          <w:bCs/>
          <w:kern w:val="0"/>
          <w:sz w:val="21"/>
          <w:szCs w:val="21"/>
          <w:lang w:val="zh-CN"/>
        </w:rPr>
        <w:t>本项目的</w:t>
      </w:r>
      <w:r>
        <w:rPr>
          <w:rFonts w:hint="eastAsia" w:ascii="宋体"/>
          <w:b/>
          <w:bCs/>
          <w:kern w:val="0"/>
          <w:sz w:val="21"/>
          <w:szCs w:val="21"/>
        </w:rPr>
        <w:t>全体物业服务人员交纳社保承诺书。</w:t>
      </w:r>
    </w:p>
    <w:p>
      <w:pPr>
        <w:tabs>
          <w:tab w:val="left" w:pos="900"/>
        </w:tabs>
        <w:adjustRightInd w:val="0"/>
        <w:spacing w:beforeLines="0" w:afterLines="0" w:line="500" w:lineRule="exact"/>
        <w:ind w:firstLine="210" w:firstLineChars="100"/>
        <w:jc w:val="left"/>
        <w:rPr>
          <w:rFonts w:hint="eastAsia" w:ascii="宋体"/>
          <w:kern w:val="0"/>
          <w:sz w:val="21"/>
          <w:szCs w:val="21"/>
        </w:rPr>
      </w:pPr>
      <w:r>
        <w:rPr>
          <w:rFonts w:hint="eastAsia" w:ascii="宋体"/>
          <w:kern w:val="0"/>
          <w:sz w:val="21"/>
          <w:szCs w:val="21"/>
        </w:rPr>
        <w:t xml:space="preserve"> （16）其他（投标单位针对本次项目需阐述说明的事项）。</w:t>
      </w:r>
    </w:p>
    <w:p>
      <w:pPr>
        <w:tabs>
          <w:tab w:val="left" w:pos="900"/>
        </w:tabs>
        <w:adjustRightInd w:val="0"/>
        <w:spacing w:beforeLines="0" w:afterLines="0" w:line="500" w:lineRule="exact"/>
        <w:ind w:firstLine="211" w:firstLineChars="100"/>
        <w:rPr>
          <w:rFonts w:hint="eastAsia" w:ascii="宋体" w:hAnsi="宋体"/>
          <w:b/>
          <w:kern w:val="0"/>
          <w:sz w:val="21"/>
          <w:szCs w:val="21"/>
        </w:rPr>
      </w:pPr>
      <w:r>
        <w:rPr>
          <w:rFonts w:hint="eastAsia" w:ascii="宋体" w:hAnsi="宋体"/>
          <w:b/>
          <w:kern w:val="0"/>
          <w:sz w:val="21"/>
          <w:szCs w:val="21"/>
        </w:rPr>
        <w:t>未尽事宜请各投标人按</w:t>
      </w:r>
      <w:r>
        <w:rPr>
          <w:rFonts w:hint="eastAsia" w:ascii="宋体" w:hAnsi="宋体"/>
          <w:b/>
          <w:kern w:val="0"/>
          <w:sz w:val="21"/>
          <w:szCs w:val="21"/>
          <w:lang w:eastAsia="zh-CN"/>
        </w:rPr>
        <w:t>商务与技术</w:t>
      </w:r>
      <w:r>
        <w:rPr>
          <w:rFonts w:hint="eastAsia" w:ascii="宋体" w:hAnsi="宋体"/>
          <w:b/>
          <w:kern w:val="0"/>
          <w:sz w:val="21"/>
          <w:szCs w:val="21"/>
        </w:rPr>
        <w:t>技术分的评标要点及说明制作（见招标文件第四部分）。</w:t>
      </w:r>
    </w:p>
    <w:p>
      <w:pPr>
        <w:tabs>
          <w:tab w:val="left" w:pos="900"/>
        </w:tabs>
        <w:adjustRightInd w:val="0"/>
        <w:spacing w:beforeLines="0" w:afterLines="0" w:line="500" w:lineRule="exact"/>
        <w:ind w:firstLine="211" w:firstLineChars="100"/>
        <w:rPr>
          <w:rFonts w:hint="eastAsia" w:ascii="宋体"/>
          <w:kern w:val="0"/>
          <w:sz w:val="21"/>
          <w:szCs w:val="21"/>
        </w:rPr>
      </w:pPr>
      <w:r>
        <w:rPr>
          <w:rFonts w:hint="eastAsia" w:ascii="宋体" w:hAnsi="宋体"/>
          <w:b/>
          <w:kern w:val="0"/>
          <w:sz w:val="21"/>
          <w:szCs w:val="21"/>
        </w:rPr>
        <w:t>各投标人在投标时必须随身携带证书（含合同）原件，以供评标小组委员会随时验审资质，其余只需提供复印件。</w:t>
      </w:r>
    </w:p>
    <w:p>
      <w:pPr>
        <w:tabs>
          <w:tab w:val="left" w:pos="1898"/>
        </w:tabs>
        <w:spacing w:line="360" w:lineRule="auto"/>
        <w:ind w:firstLine="480"/>
        <w:rPr>
          <w:rFonts w:hint="eastAsia" w:ascii="宋体" w:hAnsi="宋体"/>
          <w:b/>
          <w:sz w:val="21"/>
          <w:szCs w:val="21"/>
        </w:rPr>
      </w:pPr>
      <w:r>
        <w:rPr>
          <w:rFonts w:hint="eastAsia" w:ascii="宋体" w:hAnsi="宋体"/>
          <w:b/>
          <w:sz w:val="21"/>
          <w:szCs w:val="21"/>
          <w:lang w:val="en-US" w:eastAsia="zh-CN"/>
        </w:rPr>
        <w:t>2</w:t>
      </w:r>
      <w:r>
        <w:rPr>
          <w:rFonts w:hint="eastAsia" w:ascii="宋体" w:hAnsi="宋体"/>
          <w:b/>
          <w:sz w:val="21"/>
          <w:szCs w:val="21"/>
        </w:rPr>
        <w:t>、报价文件的组成：</w:t>
      </w:r>
    </w:p>
    <w:p>
      <w:pPr>
        <w:tabs>
          <w:tab w:val="left" w:pos="720"/>
          <w:tab w:val="left" w:pos="1260"/>
          <w:tab w:val="left" w:pos="2160"/>
          <w:tab w:val="left" w:pos="2880"/>
          <w:tab w:val="left" w:pos="3600"/>
          <w:tab w:val="left" w:pos="4320"/>
          <w:tab w:val="left" w:pos="5040"/>
          <w:tab w:val="left" w:pos="5760"/>
          <w:tab w:val="left" w:pos="8925"/>
        </w:tabs>
        <w:autoSpaceDE w:val="0"/>
        <w:autoSpaceDN w:val="0"/>
        <w:adjustRightInd w:val="0"/>
        <w:spacing w:beforeLines="0" w:afterLines="0" w:line="500" w:lineRule="exact"/>
        <w:ind w:right="-61" w:firstLine="316" w:firstLineChars="150"/>
        <w:jc w:val="left"/>
        <w:outlineLvl w:val="0"/>
        <w:rPr>
          <w:rFonts w:hint="eastAsia" w:ascii="宋体" w:hAnsi="宋体"/>
          <w:b/>
          <w:sz w:val="21"/>
          <w:szCs w:val="21"/>
        </w:rPr>
      </w:pPr>
      <w:r>
        <w:rPr>
          <w:rFonts w:hint="eastAsia" w:ascii="宋体" w:hAnsi="宋体"/>
          <w:b/>
          <w:sz w:val="21"/>
          <w:szCs w:val="21"/>
        </w:rPr>
        <w:t>（1）投标人应按招标文件要求填写报价表，此报价为投标人一次性报出唯一的最终价格。</w:t>
      </w:r>
    </w:p>
    <w:p>
      <w:pPr>
        <w:autoSpaceDE w:val="0"/>
        <w:autoSpaceDN w:val="0"/>
        <w:adjustRightInd w:val="0"/>
        <w:spacing w:beforeLines="0" w:afterLines="0" w:line="500" w:lineRule="exact"/>
        <w:ind w:left="480"/>
        <w:rPr>
          <w:rFonts w:hint="eastAsia" w:ascii="宋体"/>
          <w:b/>
          <w:kern w:val="0"/>
          <w:sz w:val="21"/>
          <w:szCs w:val="21"/>
        </w:rPr>
      </w:pPr>
      <w:r>
        <w:rPr>
          <w:rFonts w:hint="eastAsia" w:ascii="宋体"/>
          <w:kern w:val="0"/>
          <w:sz w:val="21"/>
          <w:szCs w:val="21"/>
        </w:rPr>
        <w:t>A、开标一览表</w:t>
      </w:r>
    </w:p>
    <w:p>
      <w:pPr>
        <w:autoSpaceDE w:val="0"/>
        <w:autoSpaceDN w:val="0"/>
        <w:adjustRightInd w:val="0"/>
        <w:spacing w:beforeLines="0" w:afterLines="0" w:line="500" w:lineRule="exact"/>
        <w:ind w:left="480"/>
        <w:rPr>
          <w:rFonts w:hint="eastAsia" w:ascii="宋体"/>
          <w:kern w:val="0"/>
          <w:sz w:val="21"/>
          <w:szCs w:val="21"/>
        </w:rPr>
      </w:pPr>
      <w:r>
        <w:rPr>
          <w:rFonts w:hint="eastAsia" w:ascii="宋体"/>
          <w:kern w:val="0"/>
          <w:sz w:val="21"/>
          <w:szCs w:val="21"/>
        </w:rPr>
        <w:t>B、物业管理费构成明细报价</w:t>
      </w:r>
    </w:p>
    <w:p>
      <w:pPr>
        <w:autoSpaceDE w:val="0"/>
        <w:autoSpaceDN w:val="0"/>
        <w:adjustRightInd w:val="0"/>
        <w:spacing w:beforeLines="0" w:afterLines="0" w:line="500" w:lineRule="exact"/>
        <w:ind w:left="480"/>
        <w:rPr>
          <w:rFonts w:hint="eastAsia" w:ascii="宋体"/>
          <w:kern w:val="0"/>
          <w:sz w:val="21"/>
          <w:szCs w:val="21"/>
        </w:rPr>
      </w:pPr>
      <w:r>
        <w:rPr>
          <w:rFonts w:hint="eastAsia" w:ascii="宋体"/>
          <w:kern w:val="0"/>
          <w:sz w:val="21"/>
          <w:szCs w:val="21"/>
        </w:rPr>
        <w:t>C、人员费用明细表</w:t>
      </w:r>
    </w:p>
    <w:p>
      <w:pPr>
        <w:autoSpaceDE w:val="0"/>
        <w:autoSpaceDN w:val="0"/>
        <w:adjustRightInd w:val="0"/>
        <w:spacing w:beforeLines="0" w:afterLines="0" w:line="500" w:lineRule="exact"/>
        <w:ind w:left="480"/>
        <w:rPr>
          <w:rFonts w:hint="eastAsia" w:ascii="宋体"/>
          <w:kern w:val="0"/>
          <w:sz w:val="21"/>
          <w:szCs w:val="21"/>
        </w:rPr>
      </w:pPr>
      <w:r>
        <w:rPr>
          <w:rFonts w:hint="eastAsia" w:ascii="宋体"/>
          <w:kern w:val="0"/>
          <w:sz w:val="21"/>
          <w:szCs w:val="21"/>
        </w:rPr>
        <w:t>D、服装费明细表</w:t>
      </w:r>
    </w:p>
    <w:p>
      <w:pPr>
        <w:autoSpaceDE w:val="0"/>
        <w:autoSpaceDN w:val="0"/>
        <w:adjustRightInd w:val="0"/>
        <w:spacing w:beforeLines="0" w:afterLines="0" w:line="500" w:lineRule="exact"/>
        <w:ind w:left="480"/>
        <w:rPr>
          <w:rFonts w:hint="eastAsia" w:ascii="宋体"/>
          <w:kern w:val="0"/>
          <w:sz w:val="21"/>
          <w:szCs w:val="21"/>
        </w:rPr>
      </w:pPr>
      <w:r>
        <w:rPr>
          <w:rFonts w:hint="eastAsia" w:ascii="宋体"/>
          <w:kern w:val="0"/>
          <w:sz w:val="21"/>
          <w:szCs w:val="21"/>
        </w:rPr>
        <w:t>E、技术工种人员上岗证年检费</w:t>
      </w:r>
    </w:p>
    <w:p>
      <w:pPr>
        <w:autoSpaceDE w:val="0"/>
        <w:autoSpaceDN w:val="0"/>
        <w:adjustRightInd w:val="0"/>
        <w:spacing w:beforeLines="0" w:afterLines="0" w:line="500" w:lineRule="exact"/>
        <w:ind w:left="480"/>
        <w:rPr>
          <w:rFonts w:hint="eastAsia" w:ascii="宋体"/>
          <w:kern w:val="0"/>
          <w:sz w:val="21"/>
          <w:szCs w:val="21"/>
        </w:rPr>
      </w:pPr>
      <w:r>
        <w:rPr>
          <w:rFonts w:hint="eastAsia" w:ascii="宋体"/>
          <w:kern w:val="0"/>
          <w:sz w:val="21"/>
          <w:szCs w:val="21"/>
        </w:rPr>
        <w:t>F、人员培训费</w:t>
      </w:r>
    </w:p>
    <w:p>
      <w:pPr>
        <w:autoSpaceDE w:val="0"/>
        <w:autoSpaceDN w:val="0"/>
        <w:adjustRightInd w:val="0"/>
        <w:spacing w:beforeLines="0" w:afterLines="0" w:line="500" w:lineRule="exact"/>
        <w:ind w:left="480"/>
        <w:rPr>
          <w:rFonts w:hint="eastAsia" w:ascii="宋体"/>
          <w:kern w:val="0"/>
          <w:sz w:val="21"/>
          <w:szCs w:val="21"/>
        </w:rPr>
      </w:pPr>
      <w:r>
        <w:rPr>
          <w:rFonts w:hint="eastAsia" w:ascii="宋体"/>
          <w:kern w:val="0"/>
          <w:sz w:val="21"/>
          <w:szCs w:val="21"/>
        </w:rPr>
        <w:t>G、专业工具费</w:t>
      </w:r>
    </w:p>
    <w:p>
      <w:pPr>
        <w:autoSpaceDE w:val="0"/>
        <w:autoSpaceDN w:val="0"/>
        <w:adjustRightInd w:val="0"/>
        <w:spacing w:line="360" w:lineRule="auto"/>
        <w:ind w:firstLine="420" w:firstLineChars="200"/>
        <w:rPr>
          <w:rFonts w:hint="eastAsia" w:ascii="宋体"/>
          <w:kern w:val="0"/>
          <w:szCs w:val="21"/>
        </w:rPr>
      </w:pPr>
      <w:r>
        <w:rPr>
          <w:rFonts w:hint="eastAsia" w:ascii="宋体"/>
          <w:kern w:val="0"/>
          <w:szCs w:val="21"/>
        </w:rPr>
        <w:t>说明：</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A.此报价为投标人一次性报出唯一的最终价格，包含其它一切所要涉及到的费用，有选择的报价将被拒绝。</w:t>
      </w:r>
    </w:p>
    <w:p>
      <w:pPr>
        <w:snapToGrid w:val="0"/>
        <w:spacing w:line="360" w:lineRule="auto"/>
        <w:ind w:firstLine="420" w:firstLineChars="200"/>
        <w:rPr>
          <w:rFonts w:ascii="宋体" w:hAnsi="宋体"/>
          <w:kern w:val="0"/>
          <w:szCs w:val="21"/>
          <w:lang w:val="zh-CN"/>
        </w:rPr>
      </w:pPr>
      <w:r>
        <w:rPr>
          <w:rFonts w:hint="eastAsia" w:ascii="宋体" w:hAnsi="宋体"/>
          <w:kern w:val="0"/>
          <w:szCs w:val="21"/>
          <w:lang w:val="zh-CN"/>
        </w:rPr>
        <w:t>B.</w:t>
      </w:r>
      <w:r>
        <w:rPr>
          <w:rFonts w:hint="eastAsia" w:ascii="宋体" w:hAnsi="宋体"/>
          <w:color w:val="000000"/>
          <w:szCs w:val="21"/>
        </w:rPr>
        <w:t>投标报价应是招标文件所确定的采购范围内全部工作内容的价格表现。</w:t>
      </w:r>
      <w:r>
        <w:rPr>
          <w:rFonts w:hint="eastAsia" w:ascii="宋体" w:hAnsi="宋体"/>
          <w:szCs w:val="21"/>
        </w:rPr>
        <w:t>项目费用</w:t>
      </w:r>
      <w:r>
        <w:rPr>
          <w:rFonts w:ascii="宋体" w:hAnsi="宋体" w:cs="宋体"/>
          <w:kern w:val="1"/>
          <w:szCs w:val="21"/>
        </w:rPr>
        <w:t>包括员工工资、社保、福利、服装、员工劳保用品、</w:t>
      </w:r>
      <w:r>
        <w:rPr>
          <w:rFonts w:hint="eastAsia" w:ascii="宋体" w:hAnsi="宋体" w:cs="宋体"/>
          <w:kern w:val="1"/>
          <w:szCs w:val="21"/>
        </w:rPr>
        <w:t>主要设备、</w:t>
      </w:r>
      <w:r>
        <w:rPr>
          <w:rFonts w:ascii="宋体" w:hAnsi="宋体" w:cs="宋体"/>
          <w:kern w:val="1"/>
          <w:szCs w:val="21"/>
        </w:rPr>
        <w:t>保洁工具、</w:t>
      </w:r>
      <w:r>
        <w:rPr>
          <w:rFonts w:hint="eastAsia" w:ascii="宋体" w:hAnsi="宋体" w:cs="宋体"/>
          <w:kern w:val="1"/>
          <w:szCs w:val="21"/>
        </w:rPr>
        <w:t>办公用品、</w:t>
      </w:r>
      <w:r>
        <w:rPr>
          <w:rFonts w:ascii="宋体" w:hAnsi="宋体" w:cs="宋体"/>
          <w:kern w:val="1"/>
          <w:szCs w:val="21"/>
        </w:rPr>
        <w:t>税金、管理费、耗材及物业公用部位、公共设施设备运行费用（含公共部分电费、水费，电梯保养、年检费、电梯保险费，照明系统维护）、弱</w:t>
      </w:r>
      <w:r>
        <w:rPr>
          <w:rFonts w:ascii="宋体" w:hAnsi="宋体" w:cs="宋体"/>
          <w:kern w:val="1"/>
          <w:szCs w:val="21"/>
          <w:highlight w:val="none"/>
        </w:rPr>
        <w:t>电系统维护、</w:t>
      </w:r>
      <w:r>
        <w:rPr>
          <w:rFonts w:hint="eastAsia" w:ascii="宋体" w:hAnsi="宋体" w:cs="宋体"/>
          <w:b w:val="0"/>
          <w:bCs w:val="0"/>
          <w:kern w:val="1"/>
          <w:szCs w:val="21"/>
        </w:rPr>
        <w:t>充电桩</w:t>
      </w:r>
      <w:r>
        <w:rPr>
          <w:rFonts w:ascii="宋体" w:hAnsi="宋体" w:cs="宋体"/>
          <w:kern w:val="1"/>
          <w:szCs w:val="21"/>
        </w:rPr>
        <w:t>维护</w:t>
      </w:r>
      <w:r>
        <w:rPr>
          <w:rFonts w:hint="eastAsia" w:ascii="宋体" w:hAnsi="宋体" w:cs="宋体"/>
          <w:b w:val="0"/>
          <w:bCs w:val="0"/>
          <w:kern w:val="1"/>
          <w:szCs w:val="21"/>
        </w:rPr>
        <w:t>、</w:t>
      </w:r>
      <w:r>
        <w:rPr>
          <w:rFonts w:ascii="宋体" w:hAnsi="宋体" w:cs="宋体"/>
          <w:kern w:val="1"/>
          <w:szCs w:val="21"/>
        </w:rPr>
        <w:t>给排水系统维护、消防系统维保、绿化养护、小区公共租赁房租赁服务相关管理、公共配套设施的运营管理等</w:t>
      </w:r>
      <w:r>
        <w:rPr>
          <w:rFonts w:hint="eastAsia" w:ascii="宋体" w:hAnsi="宋体" w:cs="宋体"/>
          <w:kern w:val="1"/>
          <w:szCs w:val="21"/>
        </w:rPr>
        <w:t>一切费用</w:t>
      </w:r>
      <w:r>
        <w:rPr>
          <w:rFonts w:ascii="宋体" w:hAnsi="宋体" w:cs="宋体"/>
          <w:kern w:val="1"/>
          <w:szCs w:val="21"/>
        </w:rPr>
        <w:t>。</w:t>
      </w:r>
      <w:r>
        <w:rPr>
          <w:rFonts w:hint="eastAsia" w:ascii="宋体" w:hAnsi="宋体"/>
          <w:color w:val="000000"/>
          <w:szCs w:val="21"/>
        </w:rPr>
        <w:t>各供应商应根据招标人提供的相关技术需求</w:t>
      </w:r>
      <w:r>
        <w:rPr>
          <w:rFonts w:ascii="宋体" w:hAnsi="宋体"/>
          <w:color w:val="000000"/>
          <w:szCs w:val="21"/>
        </w:rPr>
        <w:t>，</w:t>
      </w:r>
      <w:r>
        <w:rPr>
          <w:rFonts w:hint="eastAsia" w:ascii="宋体" w:hAnsi="宋体"/>
          <w:color w:val="000000"/>
          <w:szCs w:val="21"/>
        </w:rPr>
        <w:t>以及本项目实际情况和自身的综合实力，竞报报价。总报价以人民币元计，保留两位小数（第三位四舍五入）。</w:t>
      </w:r>
      <w:r>
        <w:rPr>
          <w:rFonts w:hint="eastAsia" w:ascii="宋体"/>
          <w:szCs w:val="21"/>
          <w:lang w:val="zh-CN"/>
        </w:rPr>
        <w:t>全部费用已包含在开标一览表的投标总报价中。</w:t>
      </w:r>
    </w:p>
    <w:p>
      <w:pPr>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C.相关报价单需打印或用不退色的墨水填写，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20" w:firstLineChars="200"/>
        <w:rPr>
          <w:rFonts w:hint="eastAsia"/>
        </w:rPr>
      </w:pPr>
      <w:r>
        <w:rPr>
          <w:rFonts w:hint="eastAsia" w:ascii="宋体" w:hAnsi="宋体"/>
          <w:kern w:val="0"/>
          <w:szCs w:val="21"/>
        </w:rPr>
        <w:t>D.投标报价应按招标文件中相关附表格式填写。</w:t>
      </w:r>
    </w:p>
    <w:p>
      <w:pPr>
        <w:numPr>
          <w:ilvl w:val="0"/>
          <w:numId w:val="7"/>
        </w:numPr>
        <w:spacing w:line="360" w:lineRule="auto"/>
        <w:rPr>
          <w:rFonts w:ascii="宋体" w:hAnsi="宋体"/>
          <w:b/>
          <w:bCs/>
          <w:kern w:val="0"/>
          <w:szCs w:val="21"/>
        </w:rPr>
      </w:pPr>
      <w:r>
        <w:rPr>
          <w:rFonts w:hint="eastAsia" w:ascii="宋体" w:hAnsi="宋体"/>
          <w:b/>
          <w:bCs/>
          <w:kern w:val="0"/>
          <w:szCs w:val="21"/>
        </w:rPr>
        <w:t>投标文件的制作、封装及递交要求</w:t>
      </w:r>
    </w:p>
    <w:p>
      <w:pPr>
        <w:autoSpaceDE w:val="0"/>
        <w:autoSpaceDN w:val="0"/>
        <w:adjustRightInd w:val="0"/>
        <w:spacing w:line="360" w:lineRule="auto"/>
        <w:ind w:firstLine="480"/>
        <w:rPr>
          <w:rFonts w:ascii="宋体" w:hAnsi="宋体"/>
          <w:b/>
          <w:bCs/>
          <w:szCs w:val="21"/>
        </w:rPr>
      </w:pPr>
      <w:r>
        <w:rPr>
          <w:rFonts w:hint="eastAsia" w:ascii="宋体" w:hAnsi="宋体"/>
          <w:b/>
          <w:bCs/>
          <w:szCs w:val="21"/>
        </w:rPr>
        <w:t>1、投标文件的制作要求</w:t>
      </w:r>
    </w:p>
    <w:p>
      <w:pPr>
        <w:autoSpaceDE w:val="0"/>
        <w:autoSpaceDN w:val="0"/>
        <w:adjustRightInd w:val="0"/>
        <w:spacing w:line="360" w:lineRule="auto"/>
        <w:ind w:firstLine="480"/>
        <w:rPr>
          <w:rFonts w:ascii="宋体" w:hAnsi="宋体"/>
          <w:kern w:val="0"/>
          <w:szCs w:val="21"/>
        </w:rPr>
      </w:pPr>
      <w:r>
        <w:rPr>
          <w:rFonts w:hint="eastAsia" w:ascii="宋体" w:hAnsi="宋体"/>
          <w:szCs w:val="21"/>
        </w:rPr>
        <w:t>（1）投标人应按照投标文件组成内容及项目招标需求制作投标文件，</w:t>
      </w:r>
      <w:r>
        <w:rPr>
          <w:rFonts w:hint="eastAsia" w:ascii="宋体" w:hAnsi="宋体"/>
          <w:kern w:val="0"/>
          <w:szCs w:val="21"/>
        </w:rPr>
        <w:t>不按招标文件要求制作投标文件的将视情处理（拒收、扣分等），由此产生的责任由投标人自行承担。</w:t>
      </w:r>
    </w:p>
    <w:p>
      <w:pPr>
        <w:autoSpaceDE w:val="0"/>
        <w:autoSpaceDN w:val="0"/>
        <w:adjustRightInd w:val="0"/>
        <w:spacing w:line="360" w:lineRule="auto"/>
        <w:ind w:firstLine="420" w:firstLineChars="200"/>
        <w:rPr>
          <w:rFonts w:ascii="宋体" w:hAnsi="宋体"/>
          <w:kern w:val="0"/>
          <w:szCs w:val="21"/>
          <w:lang w:val="zh-CN"/>
        </w:rPr>
      </w:pPr>
      <w:r>
        <w:rPr>
          <w:rFonts w:hint="eastAsia" w:ascii="宋体" w:hAnsi="宋体"/>
          <w:szCs w:val="21"/>
        </w:rPr>
        <w:t>（2）投标人应对所提供的全部资料的真实性承担法律责任，</w:t>
      </w:r>
      <w:r>
        <w:rPr>
          <w:rFonts w:hint="eastAsia" w:ascii="宋体" w:hAnsi="宋体"/>
          <w:kern w:val="0"/>
          <w:szCs w:val="21"/>
          <w:lang w:val="zh-CN"/>
        </w:rPr>
        <w:t>投标文件内容中有要求盖章或签字的地方，必须加盖投标人的公章以及法定代表人或全权代表盖章或签字。</w:t>
      </w:r>
    </w:p>
    <w:p>
      <w:pPr>
        <w:snapToGrid w:val="0"/>
        <w:spacing w:line="360" w:lineRule="auto"/>
        <w:ind w:firstLine="420" w:firstLineChars="200"/>
        <w:jc w:val="left"/>
        <w:rPr>
          <w:rFonts w:ascii="宋体" w:hAnsi="宋体"/>
          <w:szCs w:val="21"/>
        </w:rPr>
      </w:pPr>
      <w:r>
        <w:rPr>
          <w:rFonts w:hint="eastAsia" w:ascii="宋体" w:hAnsi="宋体"/>
          <w:kern w:val="0"/>
          <w:szCs w:val="21"/>
          <w:lang w:val="zh-CN"/>
        </w:rPr>
        <w:t>（</w:t>
      </w:r>
      <w:r>
        <w:rPr>
          <w:rFonts w:hint="eastAsia" w:ascii="宋体" w:hAnsi="宋体"/>
          <w:kern w:val="0"/>
          <w:szCs w:val="21"/>
        </w:rPr>
        <w:t>3</w:t>
      </w:r>
      <w:r>
        <w:rPr>
          <w:rFonts w:hint="eastAsia" w:ascii="宋体" w:hAnsi="宋体"/>
          <w:kern w:val="0"/>
          <w:szCs w:val="21"/>
          <w:lang w:val="zh-CN"/>
        </w:rPr>
        <w:t>）</w:t>
      </w:r>
      <w:r>
        <w:rPr>
          <w:rFonts w:ascii="宋体" w:hAnsi="宋体"/>
          <w:szCs w:val="21"/>
        </w:rPr>
        <w:t>投标文件以及投标人与</w:t>
      </w:r>
      <w:r>
        <w:rPr>
          <w:rFonts w:hint="eastAsia" w:ascii="宋体" w:hAnsi="宋体"/>
          <w:szCs w:val="21"/>
        </w:rPr>
        <w:t>采购组织机构</w:t>
      </w:r>
      <w:r>
        <w:rPr>
          <w:rFonts w:ascii="宋体" w:hAnsi="宋体"/>
          <w:szCs w:val="21"/>
        </w:rPr>
        <w:t>就有关投标事宜的所有来往函电，均应以中文汉语书写。除</w:t>
      </w:r>
      <w:r>
        <w:rPr>
          <w:rFonts w:hint="eastAsia" w:ascii="宋体" w:hAnsi="宋体"/>
          <w:szCs w:val="21"/>
        </w:rPr>
        <w:t>签字</w:t>
      </w:r>
      <w:r>
        <w:rPr>
          <w:rFonts w:ascii="宋体" w:hAnsi="宋体"/>
          <w:szCs w:val="21"/>
        </w:rPr>
        <w:t>、盖章、专用名称等特殊情形外，以中文汉语以外的文字表述的投标文件视同未提供。</w:t>
      </w:r>
    </w:p>
    <w:p>
      <w:pPr>
        <w:snapToGrid w:val="0"/>
        <w:spacing w:line="360" w:lineRule="auto"/>
        <w:ind w:firstLine="420" w:firstLineChars="200"/>
        <w:jc w:val="left"/>
        <w:rPr>
          <w:rFonts w:ascii="宋体" w:hAnsi="宋体"/>
          <w:szCs w:val="21"/>
        </w:rPr>
      </w:pPr>
      <w:r>
        <w:rPr>
          <w:rFonts w:hint="eastAsia" w:ascii="宋体" w:hAnsi="宋体"/>
          <w:szCs w:val="21"/>
        </w:rPr>
        <w:t>（4）</w:t>
      </w:r>
      <w:r>
        <w:rPr>
          <w:rFonts w:ascii="宋体" w:hAnsi="宋体"/>
          <w:szCs w:val="21"/>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宋体" w:hAnsi="宋体"/>
          <w:szCs w:val="21"/>
        </w:rPr>
      </w:pPr>
      <w:r>
        <w:rPr>
          <w:rFonts w:hint="eastAsia" w:ascii="宋体" w:hAnsi="宋体"/>
          <w:szCs w:val="21"/>
        </w:rPr>
        <w:t>（5）</w:t>
      </w:r>
      <w:r>
        <w:rPr>
          <w:rFonts w:ascii="宋体" w:hAnsi="宋体"/>
          <w:szCs w:val="21"/>
        </w:rPr>
        <w:t>若投标人不按招标文件的要求提供资格审查材料，其风险由投标人自行承担。</w:t>
      </w:r>
    </w:p>
    <w:p>
      <w:pPr>
        <w:autoSpaceDE w:val="0"/>
        <w:autoSpaceDN w:val="0"/>
        <w:adjustRightInd w:val="0"/>
        <w:spacing w:line="360" w:lineRule="auto"/>
        <w:ind w:firstLine="480"/>
        <w:rPr>
          <w:rFonts w:ascii="宋体" w:hAnsi="宋体"/>
          <w:szCs w:val="21"/>
        </w:rPr>
      </w:pPr>
      <w:r>
        <w:rPr>
          <w:rFonts w:hint="eastAsia" w:ascii="宋体" w:hAnsi="宋体"/>
          <w:kern w:val="0"/>
          <w:szCs w:val="21"/>
        </w:rPr>
        <w:t>（6）</w:t>
      </w:r>
      <w:r>
        <w:rPr>
          <w:rFonts w:hint="eastAsia" w:ascii="宋体" w:hAnsi="宋体"/>
          <w:szCs w:val="21"/>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宋体" w:hAnsi="宋体"/>
          <w:b/>
          <w:bCs/>
          <w:color w:val="auto"/>
          <w:szCs w:val="21"/>
        </w:rPr>
      </w:pPr>
      <w:r>
        <w:rPr>
          <w:rFonts w:hint="eastAsia" w:ascii="宋体" w:hAnsi="宋体"/>
          <w:b/>
          <w:bCs/>
          <w:color w:val="auto"/>
          <w:szCs w:val="21"/>
        </w:rPr>
        <w:t>2、投标文件的封装要求</w:t>
      </w:r>
    </w:p>
    <w:p>
      <w:pPr>
        <w:autoSpaceDE w:val="0"/>
        <w:autoSpaceDN w:val="0"/>
        <w:adjustRightInd w:val="0"/>
        <w:spacing w:line="360" w:lineRule="auto"/>
        <w:ind w:firstLine="415" w:firstLineChars="198"/>
        <w:rPr>
          <w:rFonts w:ascii="宋体" w:hAnsi="宋体"/>
          <w:color w:val="auto"/>
          <w:szCs w:val="21"/>
        </w:rPr>
      </w:pPr>
      <w:r>
        <w:rPr>
          <w:rFonts w:hint="eastAsia" w:ascii="宋体" w:hAnsi="宋体"/>
          <w:color w:val="auto"/>
          <w:szCs w:val="21"/>
        </w:rPr>
        <w:t>（1）投标文件份数：</w:t>
      </w:r>
      <w:r>
        <w:rPr>
          <w:rFonts w:hint="eastAsia" w:ascii="宋体" w:hAnsi="宋体"/>
          <w:bCs/>
          <w:color w:val="auto"/>
          <w:szCs w:val="21"/>
          <w:lang w:val="zh-CN"/>
        </w:rPr>
        <w:t>商务与技术文件、报价文件必须分别编制并分开单独装订成册：商务与技术文件共5份</w:t>
      </w:r>
      <w:r>
        <w:rPr>
          <w:rFonts w:hint="eastAsia" w:ascii="宋体"/>
          <w:bCs/>
          <w:color w:val="auto"/>
          <w:szCs w:val="21"/>
          <w:lang w:val="zh-CN"/>
        </w:rPr>
        <w:t>（1正本4副本，封装成一袋）</w:t>
      </w:r>
      <w:r>
        <w:rPr>
          <w:rFonts w:hint="eastAsia" w:ascii="宋体" w:hAnsi="宋体"/>
          <w:bCs/>
          <w:color w:val="auto"/>
          <w:szCs w:val="21"/>
          <w:lang w:val="zh-CN"/>
        </w:rPr>
        <w:t>。投标文件的正本封面必须注明“正本”字样，副本可以采用正本的复印件。</w:t>
      </w:r>
      <w:r>
        <w:rPr>
          <w:rFonts w:hint="eastAsia" w:ascii="宋体" w:hAnsi="宋体"/>
          <w:color w:val="auto"/>
          <w:szCs w:val="21"/>
        </w:rPr>
        <w:t>除报价文件外其余一律不准出现数字报价。</w:t>
      </w:r>
    </w:p>
    <w:p>
      <w:pPr>
        <w:autoSpaceDE w:val="0"/>
        <w:autoSpaceDN w:val="0"/>
        <w:adjustRightInd w:val="0"/>
        <w:spacing w:line="360" w:lineRule="auto"/>
        <w:ind w:firstLine="420" w:firstLineChars="200"/>
        <w:rPr>
          <w:rFonts w:ascii="宋体" w:hAnsi="宋体"/>
          <w:color w:val="auto"/>
          <w:szCs w:val="21"/>
        </w:rPr>
      </w:pPr>
      <w:r>
        <w:rPr>
          <w:rFonts w:hint="eastAsia" w:ascii="宋体" w:hAnsi="宋体"/>
          <w:color w:val="auto"/>
          <w:szCs w:val="21"/>
        </w:rPr>
        <w:t>（2）所有投标资料按投标文件的组成所列内容及顺序装订成册，</w:t>
      </w:r>
      <w:r>
        <w:rPr>
          <w:rFonts w:hint="eastAsia" w:ascii="宋体" w:hAnsi="宋体"/>
          <w:color w:val="auto"/>
          <w:szCs w:val="21"/>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20" w:firstLineChars="200"/>
        <w:rPr>
          <w:rFonts w:ascii="宋体" w:hAnsi="宋体"/>
          <w:color w:val="auto"/>
          <w:kern w:val="0"/>
          <w:szCs w:val="21"/>
        </w:rPr>
      </w:pPr>
      <w:r>
        <w:rPr>
          <w:rFonts w:hint="eastAsia" w:ascii="宋体" w:hAnsi="宋体"/>
          <w:color w:val="auto"/>
          <w:kern w:val="0"/>
          <w:szCs w:val="21"/>
        </w:rPr>
        <w:t>（3）请在密封袋的封口处应有投标单位公章或投标全权代表签字。封皮上写明项目编号、招标项目名称、投标人名称，并注明“投标文件名称（资格证明文件、</w:t>
      </w:r>
      <w:r>
        <w:rPr>
          <w:rFonts w:hint="eastAsia" w:ascii="宋体" w:hAnsi="宋体"/>
          <w:bCs/>
          <w:color w:val="auto"/>
          <w:szCs w:val="21"/>
          <w:lang w:val="zh-CN"/>
        </w:rPr>
        <w:t>商务与技术文件</w:t>
      </w:r>
      <w:r>
        <w:rPr>
          <w:rFonts w:hint="eastAsia" w:ascii="宋体" w:hAnsi="宋体"/>
          <w:color w:val="auto"/>
          <w:kern w:val="0"/>
          <w:szCs w:val="21"/>
        </w:rPr>
        <w:t>和报价文件）”、“开标时启封”字样，未按上述要求密封及加写标记，采购组织机构对投标文件的误投和提前启封不负责任。</w:t>
      </w:r>
    </w:p>
    <w:p>
      <w:pPr>
        <w:autoSpaceDE w:val="0"/>
        <w:autoSpaceDN w:val="0"/>
        <w:adjustRightInd w:val="0"/>
        <w:spacing w:line="360" w:lineRule="auto"/>
        <w:ind w:firstLine="420" w:firstLineChars="200"/>
        <w:rPr>
          <w:rFonts w:ascii="宋体" w:hAnsi="宋体"/>
          <w:color w:val="auto"/>
          <w:kern w:val="0"/>
          <w:szCs w:val="21"/>
        </w:rPr>
      </w:pPr>
      <w:r>
        <w:rPr>
          <w:rFonts w:hint="eastAsia" w:ascii="宋体" w:hAnsi="宋体"/>
          <w:color w:val="auto"/>
          <w:kern w:val="0"/>
          <w:szCs w:val="21"/>
        </w:rPr>
        <w:t>（4）项目如分标段，各标段投标文件必须分开编制，并按上述份数要求单独密封包装。</w:t>
      </w:r>
    </w:p>
    <w:p>
      <w:pPr>
        <w:autoSpaceDE w:val="0"/>
        <w:autoSpaceDN w:val="0"/>
        <w:adjustRightInd w:val="0"/>
        <w:spacing w:line="360" w:lineRule="auto"/>
        <w:ind w:firstLine="420" w:firstLineChars="200"/>
        <w:rPr>
          <w:rFonts w:ascii="宋体" w:hAnsi="宋体"/>
          <w:kern w:val="0"/>
          <w:szCs w:val="21"/>
          <w:lang w:val="zh-CN"/>
        </w:rPr>
      </w:pPr>
      <w:r>
        <w:rPr>
          <w:rFonts w:hint="eastAsia" w:ascii="宋体" w:hAnsi="宋体"/>
          <w:kern w:val="0"/>
          <w:szCs w:val="21"/>
        </w:rPr>
        <w:t>（5）</w:t>
      </w:r>
      <w:r>
        <w:rPr>
          <w:rFonts w:hint="eastAsia" w:ascii="宋体" w:hAnsi="宋体"/>
          <w:kern w:val="0"/>
          <w:szCs w:val="21"/>
          <w:lang w:val="zh-CN"/>
        </w:rPr>
        <w:t>因密封不严、标记不明而造成失密、拒收、过早启封等情况，采购组织机构概不负责。</w:t>
      </w:r>
    </w:p>
    <w:p>
      <w:pPr>
        <w:autoSpaceDE w:val="0"/>
        <w:autoSpaceDN w:val="0"/>
        <w:adjustRightInd w:val="0"/>
        <w:spacing w:line="360" w:lineRule="auto"/>
        <w:ind w:firstLine="480"/>
        <w:rPr>
          <w:rFonts w:ascii="宋体" w:hAnsi="宋体"/>
          <w:szCs w:val="21"/>
        </w:rPr>
      </w:pPr>
      <w:r>
        <w:rPr>
          <w:rFonts w:hint="eastAsia" w:ascii="宋体" w:hAnsi="宋体"/>
          <w:kern w:val="0"/>
          <w:szCs w:val="21"/>
        </w:rPr>
        <w:t>3、</w:t>
      </w:r>
      <w:r>
        <w:rPr>
          <w:rFonts w:hint="eastAsia" w:ascii="宋体" w:hAnsi="宋体"/>
          <w:szCs w:val="21"/>
        </w:rPr>
        <w:t>投标文件的递交要求</w:t>
      </w:r>
    </w:p>
    <w:p>
      <w:pPr>
        <w:tabs>
          <w:tab w:val="left" w:pos="141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4、投标文件的补充、修改和撤回。</w:t>
      </w:r>
    </w:p>
    <w:p>
      <w:pPr>
        <w:tabs>
          <w:tab w:val="left" w:pos="960"/>
          <w:tab w:val="left" w:pos="1418"/>
        </w:tabs>
        <w:autoSpaceDE w:val="0"/>
        <w:autoSpaceDN w:val="0"/>
        <w:adjustRightInd w:val="0"/>
        <w:spacing w:line="360" w:lineRule="auto"/>
        <w:ind w:firstLine="420" w:firstLineChars="200"/>
        <w:rPr>
          <w:rFonts w:ascii="宋体" w:hAnsi="宋体"/>
          <w:kern w:val="0"/>
          <w:szCs w:val="21"/>
        </w:rPr>
      </w:pPr>
      <w:r>
        <w:rPr>
          <w:rFonts w:hint="eastAsia" w:ascii="宋体" w:hAnsi="宋体"/>
          <w:kern w:val="0"/>
          <w:szCs w:val="21"/>
        </w:rPr>
        <w:t>（1）投标人如需对上交的投标文件进行补充、修改或撤回的，必须在投标截止时间</w:t>
      </w:r>
      <w:r>
        <w:rPr>
          <w:rFonts w:hint="eastAsia" w:ascii="宋体"/>
          <w:kern w:val="0"/>
          <w:szCs w:val="21"/>
        </w:rPr>
        <w:t>以前将书面的修改文件或撤消通知送达采购组织机构。</w:t>
      </w:r>
    </w:p>
    <w:p>
      <w:pPr>
        <w:tabs>
          <w:tab w:val="left" w:pos="960"/>
          <w:tab w:val="left" w:pos="1418"/>
        </w:tabs>
        <w:autoSpaceDE w:val="0"/>
        <w:autoSpaceDN w:val="0"/>
        <w:adjustRightInd w:val="0"/>
        <w:spacing w:line="360" w:lineRule="auto"/>
        <w:ind w:firstLine="420" w:firstLineChars="200"/>
        <w:rPr>
          <w:rFonts w:hint="eastAsia" w:ascii="宋体" w:hAnsi="宋体"/>
          <w:kern w:val="0"/>
          <w:szCs w:val="21"/>
        </w:rPr>
      </w:pPr>
      <w:r>
        <w:rPr>
          <w:rFonts w:hint="eastAsia" w:ascii="宋体" w:hAnsi="宋体"/>
          <w:kern w:val="0"/>
          <w:szCs w:val="21"/>
        </w:rPr>
        <w:t>（2）投标修改文件必须密封，在密封袋上写明项目编号、招标项目名称、投标人名称、并注明“修改文件”、“开标时启封”字样，其作为投标文件的组成部份。</w:t>
      </w:r>
    </w:p>
    <w:p>
      <w:pPr>
        <w:spacing w:line="360" w:lineRule="auto"/>
        <w:ind w:firstLine="422" w:firstLineChars="200"/>
        <w:rPr>
          <w:rFonts w:hint="eastAsia" w:ascii="宋体" w:hAnsi="宋体" w:cs="宋体"/>
          <w:b/>
          <w:szCs w:val="21"/>
          <w:lang w:val="zh-CN"/>
        </w:rPr>
      </w:pPr>
      <w:r>
        <w:rPr>
          <w:rFonts w:hint="eastAsia" w:ascii="宋体" w:hAnsi="宋体" w:cs="宋体"/>
          <w:b/>
          <w:szCs w:val="21"/>
          <w:lang w:val="zh-CN"/>
        </w:rPr>
        <w:t>（三）投标保证金</w:t>
      </w:r>
    </w:p>
    <w:p>
      <w:pPr>
        <w:spacing w:line="360" w:lineRule="auto"/>
        <w:ind w:firstLine="420" w:firstLineChars="200"/>
        <w:rPr>
          <w:rStyle w:val="43"/>
          <w:rFonts w:hint="eastAsia" w:ascii="宋体" w:hAnsi="宋体" w:cs="宋体"/>
          <w:b w:val="0"/>
          <w:sz w:val="21"/>
          <w:szCs w:val="21"/>
        </w:rPr>
      </w:pPr>
      <w:r>
        <w:rPr>
          <w:rFonts w:hint="eastAsia" w:ascii="宋体" w:hAnsi="宋体" w:cs="宋体"/>
          <w:szCs w:val="21"/>
          <w:lang w:val="zh-CN"/>
        </w:rPr>
        <w:t>1</w:t>
      </w:r>
      <w:r>
        <w:rPr>
          <w:rFonts w:hint="eastAsia" w:ascii="宋体" w:hAnsi="宋体" w:cs="宋体"/>
          <w:szCs w:val="21"/>
        </w:rPr>
        <w:t xml:space="preserve">. </w:t>
      </w:r>
      <w:r>
        <w:rPr>
          <w:rStyle w:val="43"/>
          <w:rFonts w:hint="eastAsia" w:ascii="宋体" w:hAnsi="宋体" w:cs="宋体"/>
          <w:b w:val="0"/>
          <w:sz w:val="21"/>
          <w:szCs w:val="21"/>
        </w:rPr>
        <w:t>中标供应商的投标保证金在公示期结束后直接转为履约保证金。</w:t>
      </w:r>
    </w:p>
    <w:p>
      <w:pPr>
        <w:spacing w:line="360" w:lineRule="auto"/>
        <w:ind w:firstLine="420" w:firstLineChars="200"/>
        <w:rPr>
          <w:rStyle w:val="43"/>
          <w:rFonts w:hint="eastAsia" w:ascii="宋体" w:hAnsi="宋体" w:cs="宋体"/>
          <w:b w:val="0"/>
          <w:sz w:val="21"/>
          <w:szCs w:val="21"/>
        </w:rPr>
      </w:pPr>
      <w:r>
        <w:rPr>
          <w:rFonts w:hint="eastAsia" w:ascii="宋体" w:hAnsi="宋体" w:cs="宋体"/>
          <w:szCs w:val="21"/>
          <w:lang w:val="zh-CN"/>
        </w:rPr>
        <w:t>2</w:t>
      </w:r>
      <w:r>
        <w:rPr>
          <w:rFonts w:hint="eastAsia" w:ascii="宋体" w:hAnsi="宋体" w:cs="宋体"/>
          <w:kern w:val="0"/>
          <w:szCs w:val="21"/>
        </w:rPr>
        <w:t>.</w:t>
      </w:r>
      <w:r>
        <w:rPr>
          <w:rStyle w:val="43"/>
          <w:rFonts w:hint="eastAsia" w:ascii="宋体" w:hAnsi="宋体" w:cs="宋体"/>
          <w:b w:val="0"/>
          <w:sz w:val="21"/>
          <w:szCs w:val="21"/>
        </w:rPr>
        <w:t xml:space="preserve">未中标供应商的投标保证金将在开标结束后当场退还。 </w:t>
      </w:r>
      <w:bookmarkStart w:id="22" w:name="_Toc173810696"/>
      <w:bookmarkStart w:id="23" w:name="_Toc255459641"/>
    </w:p>
    <w:p>
      <w:pPr>
        <w:spacing w:line="360" w:lineRule="auto"/>
        <w:ind w:firstLine="420" w:firstLineChars="200"/>
        <w:rPr>
          <w:rFonts w:hint="eastAsia" w:ascii="宋体" w:hAnsi="宋体" w:cs="宋体"/>
          <w:kern w:val="0"/>
          <w:szCs w:val="21"/>
        </w:rPr>
      </w:pPr>
      <w:r>
        <w:rPr>
          <w:rFonts w:hint="eastAsia" w:ascii="宋体" w:hAnsi="宋体" w:cs="宋体"/>
          <w:kern w:val="0"/>
          <w:szCs w:val="21"/>
        </w:rPr>
        <w:t>3.发生下列情况之一，投标保证金将不予退还：</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（1）投标人在投标有效期内撤回投标文件或放弃中标资格的；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（2）投标人在投标过程中弄虚作假，提供虚假材料的；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（3）中标供应商拒绝与招标人签订合同的；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（4）将中标项目转让给他人，或者在投标文件中未说明且未经招标人同意，将中标项目分包给他人的；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（5）拒绝履行合同义务的；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（6）其他严重扰乱招投标程序的；</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（7）法律、法规明确规定的其他行为。</w:t>
      </w:r>
    </w:p>
    <w:p>
      <w:pPr>
        <w:spacing w:line="400" w:lineRule="exact"/>
        <w:ind w:firstLine="422" w:firstLineChars="200"/>
        <w:rPr>
          <w:rFonts w:hint="eastAsia" w:ascii="宋体" w:hAnsi="宋体" w:cs="宋体"/>
          <w:b/>
          <w:szCs w:val="21"/>
          <w:lang w:val="zh-CN"/>
        </w:rPr>
      </w:pPr>
      <w:r>
        <w:rPr>
          <w:rFonts w:hint="eastAsia" w:ascii="宋体" w:hAnsi="宋体" w:cs="宋体"/>
          <w:b/>
          <w:szCs w:val="21"/>
          <w:lang w:val="zh-CN"/>
        </w:rPr>
        <w:t>（四）投标文件的有效期</w:t>
      </w:r>
    </w:p>
    <w:p>
      <w:pPr>
        <w:pStyle w:val="9"/>
        <w:tabs>
          <w:tab w:val="left" w:pos="454"/>
          <w:tab w:val="left" w:pos="720"/>
          <w:tab w:val="left" w:pos="1200"/>
        </w:tabs>
        <w:snapToGrid w:val="0"/>
        <w:spacing w:after="120" w:line="400" w:lineRule="exact"/>
        <w:ind w:left="0" w:firstLine="420" w:firstLineChars="200"/>
        <w:rPr>
          <w:rFonts w:ascii="仿宋_GB2312" w:hAnsi="仿宋_GB2312" w:eastAsia="仿宋_GB2312" w:cs="仿宋_GB2312"/>
          <w:sz w:val="21"/>
          <w:szCs w:val="21"/>
          <w:lang w:val="en-GB"/>
        </w:rPr>
      </w:pPr>
      <w:r>
        <w:rPr>
          <w:rFonts w:hint="eastAsia" w:ascii="宋体" w:hAnsi="宋体"/>
          <w:sz w:val="21"/>
          <w:szCs w:val="21"/>
          <w:lang w:val="en-GB"/>
        </w:rPr>
        <w:t>1.自投标截止日起90天投标文件应保持有效。有效期不足的投标文件将被拒绝。</w:t>
      </w:r>
    </w:p>
    <w:p>
      <w:pPr>
        <w:pStyle w:val="9"/>
        <w:tabs>
          <w:tab w:val="left" w:pos="454"/>
          <w:tab w:val="left" w:pos="720"/>
          <w:tab w:val="left" w:pos="1200"/>
        </w:tabs>
        <w:snapToGrid w:val="0"/>
        <w:spacing w:after="120" w:line="400" w:lineRule="exact"/>
        <w:ind w:left="0" w:firstLine="420" w:firstLineChars="200"/>
        <w:rPr>
          <w:rFonts w:ascii="宋体" w:hAnsi="宋体"/>
          <w:sz w:val="21"/>
          <w:szCs w:val="21"/>
          <w:lang w:val="en-GB"/>
        </w:rPr>
      </w:pPr>
      <w:r>
        <w:rPr>
          <w:rFonts w:hint="eastAsia" w:ascii="宋体" w:hAnsi="宋体"/>
          <w:sz w:val="21"/>
          <w:szCs w:val="21"/>
          <w:lang w:val="en-GB"/>
        </w:rPr>
        <w:t>2.在特殊情况下，招标人可与投标人协商延长投标文件的有效期，这种要求和答复均以书面形式进行。</w:t>
      </w:r>
    </w:p>
    <w:p>
      <w:pPr>
        <w:pStyle w:val="16"/>
        <w:spacing w:line="400" w:lineRule="exact"/>
        <w:ind w:firstLine="420" w:firstLineChars="200"/>
        <w:rPr>
          <w:b/>
          <w:szCs w:val="21"/>
        </w:rPr>
      </w:pPr>
      <w:r>
        <w:rPr>
          <w:rFonts w:hint="eastAsia"/>
          <w:szCs w:val="21"/>
        </w:rPr>
        <w:t>3.投标人可拒绝接受延期要求。同意延长有效期的投标人，但</w:t>
      </w:r>
      <w:r>
        <w:rPr>
          <w:szCs w:val="21"/>
        </w:rPr>
        <w:t>不能修改投标文件。</w:t>
      </w:r>
    </w:p>
    <w:p>
      <w:pPr>
        <w:pStyle w:val="16"/>
        <w:spacing w:line="400" w:lineRule="exact"/>
        <w:ind w:firstLine="420" w:firstLineChars="200"/>
        <w:rPr>
          <w:kern w:val="0"/>
          <w:szCs w:val="21"/>
        </w:rPr>
      </w:pPr>
      <w:r>
        <w:rPr>
          <w:kern w:val="0"/>
          <w:szCs w:val="21"/>
        </w:rPr>
        <w:t>4</w:t>
      </w:r>
      <w:r>
        <w:rPr>
          <w:rFonts w:hint="eastAsia"/>
          <w:kern w:val="0"/>
          <w:szCs w:val="21"/>
        </w:rPr>
        <w:t>.</w:t>
      </w:r>
      <w:r>
        <w:rPr>
          <w:kern w:val="0"/>
          <w:szCs w:val="21"/>
        </w:rPr>
        <w:t>中标人的投标文件自开标之日起至合同履行完毕均应保持有效。</w:t>
      </w:r>
    </w:p>
    <w:bookmarkEnd w:id="22"/>
    <w:bookmarkEnd w:id="23"/>
    <w:p>
      <w:pPr>
        <w:pStyle w:val="16"/>
        <w:snapToGrid w:val="0"/>
        <w:spacing w:line="360" w:lineRule="auto"/>
        <w:jc w:val="center"/>
        <w:outlineLvl w:val="1"/>
        <w:rPr>
          <w:rFonts w:hAnsi="宋体"/>
          <w:b/>
          <w:sz w:val="28"/>
          <w:szCs w:val="28"/>
        </w:rPr>
      </w:pPr>
      <w:bookmarkStart w:id="24" w:name="_Toc40714642"/>
      <w:r>
        <w:rPr>
          <w:rFonts w:hint="eastAsia" w:hAnsi="宋体"/>
          <w:b/>
          <w:sz w:val="28"/>
          <w:szCs w:val="28"/>
        </w:rPr>
        <w:t>四、开标</w:t>
      </w:r>
      <w:bookmarkEnd w:id="24"/>
    </w:p>
    <w:p>
      <w:pPr>
        <w:autoSpaceDE w:val="0"/>
        <w:autoSpaceDN w:val="0"/>
        <w:adjustRightInd w:val="0"/>
        <w:spacing w:line="360" w:lineRule="auto"/>
        <w:rPr>
          <w:rFonts w:ascii="宋体" w:hAnsi="宋体"/>
          <w:kern w:val="0"/>
          <w:szCs w:val="21"/>
        </w:rPr>
      </w:pPr>
      <w:r>
        <w:rPr>
          <w:rFonts w:hint="eastAsia" w:ascii="宋体" w:hAnsi="宋体"/>
          <w:kern w:val="0"/>
          <w:szCs w:val="21"/>
        </w:rPr>
        <w:t xml:space="preserve">    （一）开标事项</w:t>
      </w:r>
    </w:p>
    <w:p>
      <w:pPr>
        <w:autoSpaceDE w:val="0"/>
        <w:autoSpaceDN w:val="0"/>
        <w:adjustRightInd w:val="0"/>
        <w:spacing w:line="360" w:lineRule="auto"/>
        <w:ind w:firstLine="420" w:firstLineChars="200"/>
        <w:rPr>
          <w:rFonts w:ascii="宋体" w:hAnsi="宋体"/>
          <w:bCs/>
          <w:szCs w:val="21"/>
        </w:rPr>
      </w:pPr>
      <w:r>
        <w:rPr>
          <w:rFonts w:hint="eastAsia" w:ascii="宋体" w:hAnsi="宋体"/>
          <w:kern w:val="0"/>
          <w:szCs w:val="21"/>
        </w:rPr>
        <w:t>采购组织机构在“招标公告”规定的时间和地点公开开标，投标人的法定代表人或其授权代表应参加开标会并签到。</w:t>
      </w:r>
      <w:r>
        <w:rPr>
          <w:rFonts w:ascii="宋体" w:hAnsi="宋体"/>
          <w:bCs/>
          <w:szCs w:val="21"/>
        </w:rPr>
        <w:t>投标人的法定代表人或其授权代表未按时签到的，视同放弃开标监督权利、认可开标结果。</w:t>
      </w:r>
      <w:r>
        <w:rPr>
          <w:rFonts w:hint="eastAsia" w:ascii="宋体" w:hAnsi="宋体"/>
          <w:bCs/>
          <w:szCs w:val="21"/>
        </w:rPr>
        <w:t>采购组织机构</w:t>
      </w:r>
      <w:r>
        <w:rPr>
          <w:rFonts w:ascii="宋体" w:hAnsi="宋体"/>
          <w:bCs/>
          <w:szCs w:val="21"/>
        </w:rPr>
        <w:t>工作人员接收投标文件并登记，并由供应商代表对递交记录情况进行</w:t>
      </w:r>
      <w:r>
        <w:rPr>
          <w:rFonts w:hint="eastAsia" w:ascii="宋体" w:hAnsi="宋体"/>
          <w:bCs/>
          <w:szCs w:val="21"/>
        </w:rPr>
        <w:t>签字</w:t>
      </w:r>
      <w:r>
        <w:rPr>
          <w:rFonts w:ascii="宋体" w:hAnsi="宋体"/>
          <w:bCs/>
          <w:szCs w:val="21"/>
        </w:rPr>
        <w:t>确认。</w:t>
      </w:r>
      <w:r>
        <w:rPr>
          <w:rFonts w:hint="eastAsia" w:ascii="宋体" w:hAnsi="宋体"/>
          <w:bCs/>
          <w:szCs w:val="21"/>
        </w:rPr>
        <w:t>评标委员会成员不得参加开标活动。</w:t>
      </w:r>
      <w:r>
        <w:rPr>
          <w:rFonts w:hint="eastAsia" w:ascii="宋体" w:hAnsi="宋体"/>
          <w:kern w:val="0"/>
          <w:szCs w:val="21"/>
        </w:rPr>
        <w:t>（本次招标</w:t>
      </w:r>
      <w:r>
        <w:rPr>
          <w:rFonts w:ascii="宋体" w:hAnsi="宋体" w:cs="Arial"/>
          <w:szCs w:val="21"/>
        </w:rPr>
        <w:t>采用先评审商务资格</w:t>
      </w:r>
      <w:r>
        <w:rPr>
          <w:rFonts w:hint="eastAsia" w:ascii="宋体" w:hAnsi="宋体" w:cs="Arial"/>
          <w:szCs w:val="21"/>
        </w:rPr>
        <w:t>和</w:t>
      </w:r>
      <w:r>
        <w:rPr>
          <w:rFonts w:ascii="宋体" w:hAnsi="宋体" w:cs="Arial"/>
          <w:szCs w:val="21"/>
        </w:rPr>
        <w:t>技术服务方案</w:t>
      </w:r>
      <w:r>
        <w:rPr>
          <w:rFonts w:hint="eastAsia" w:ascii="宋体" w:hAnsi="宋体" w:cs="Arial"/>
          <w:szCs w:val="21"/>
        </w:rPr>
        <w:t>，</w:t>
      </w:r>
      <w:r>
        <w:rPr>
          <w:rFonts w:ascii="宋体" w:hAnsi="宋体" w:cs="Arial"/>
          <w:szCs w:val="21"/>
        </w:rPr>
        <w:t>后公开并评审商务报价的办法</w:t>
      </w:r>
      <w:r>
        <w:rPr>
          <w:rFonts w:hint="eastAsia" w:ascii="宋体" w:hAnsi="宋体"/>
          <w:kern w:val="0"/>
          <w:szCs w:val="21"/>
        </w:rPr>
        <w:t>实施）。</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（二） 开</w:t>
      </w:r>
      <w:r>
        <w:rPr>
          <w:rFonts w:hint="eastAsia" w:ascii="宋体" w:hAnsi="宋体"/>
          <w:bCs/>
          <w:szCs w:val="21"/>
        </w:rPr>
        <w:t>标</w:t>
      </w:r>
      <w:r>
        <w:rPr>
          <w:rFonts w:ascii="宋体" w:hAnsi="宋体"/>
          <w:bCs/>
          <w:szCs w:val="21"/>
        </w:rPr>
        <w:t>程序：</w:t>
      </w:r>
    </w:p>
    <w:p>
      <w:pPr>
        <w:pStyle w:val="16"/>
        <w:snapToGrid w:val="0"/>
        <w:spacing w:line="360" w:lineRule="auto"/>
        <w:ind w:firstLine="420" w:firstLineChars="200"/>
        <w:rPr>
          <w:rFonts w:hAnsi="宋体"/>
          <w:szCs w:val="21"/>
        </w:rPr>
      </w:pPr>
      <w:r>
        <w:rPr>
          <w:rFonts w:hint="eastAsia" w:hAnsi="宋体"/>
          <w:szCs w:val="21"/>
        </w:rPr>
        <w:t>1、开标会由招标项目负责人主持，主持人宣布开标会议开始；</w:t>
      </w:r>
    </w:p>
    <w:p>
      <w:pPr>
        <w:pStyle w:val="16"/>
        <w:snapToGrid w:val="0"/>
        <w:spacing w:line="360" w:lineRule="auto"/>
        <w:ind w:firstLine="420" w:firstLineChars="200"/>
        <w:rPr>
          <w:rFonts w:hAnsi="宋体"/>
          <w:szCs w:val="21"/>
        </w:rPr>
      </w:pPr>
      <w:r>
        <w:rPr>
          <w:rFonts w:hint="eastAsia" w:hAnsi="宋体"/>
          <w:szCs w:val="21"/>
        </w:rPr>
        <w:t xml:space="preserve">2、主持人介绍参加开标会的人员名单； </w:t>
      </w:r>
    </w:p>
    <w:p>
      <w:pPr>
        <w:pStyle w:val="16"/>
        <w:snapToGrid w:val="0"/>
        <w:spacing w:line="360" w:lineRule="auto"/>
        <w:ind w:firstLine="420" w:firstLineChars="200"/>
        <w:rPr>
          <w:rFonts w:hAnsi="宋体"/>
          <w:szCs w:val="21"/>
        </w:rPr>
      </w:pPr>
      <w:r>
        <w:rPr>
          <w:rFonts w:hint="eastAsia" w:hAnsi="宋体"/>
          <w:szCs w:val="21"/>
        </w:rPr>
        <w:t>3、主持人宣布评标期间的有关事项，告知应当回避的情形,提请有关人员回避；</w:t>
      </w:r>
    </w:p>
    <w:p>
      <w:pPr>
        <w:pStyle w:val="16"/>
        <w:snapToGrid w:val="0"/>
        <w:spacing w:line="360" w:lineRule="auto"/>
        <w:ind w:firstLine="420" w:firstLineChars="200"/>
        <w:rPr>
          <w:rFonts w:hAnsi="宋体"/>
          <w:szCs w:val="21"/>
        </w:rPr>
      </w:pPr>
      <w:r>
        <w:rPr>
          <w:rFonts w:hint="eastAsia" w:hAnsi="宋体"/>
          <w:szCs w:val="21"/>
        </w:rPr>
        <w:t>4、投标人或其当场推荐的代表，检查投标文件密封的完整性；</w:t>
      </w:r>
    </w:p>
    <w:p>
      <w:pPr>
        <w:pStyle w:val="16"/>
        <w:snapToGrid w:val="0"/>
        <w:spacing w:line="360" w:lineRule="auto"/>
        <w:ind w:firstLine="420" w:firstLineChars="200"/>
        <w:rPr>
          <w:rFonts w:hAnsi="宋体"/>
          <w:szCs w:val="21"/>
        </w:rPr>
      </w:pPr>
      <w:r>
        <w:rPr>
          <w:rFonts w:hint="eastAsia" w:hAnsi="宋体"/>
          <w:szCs w:val="21"/>
        </w:rPr>
        <w:t>5、按投标文件递交的先后顺序当场拆封</w:t>
      </w:r>
      <w:r>
        <w:rPr>
          <w:rFonts w:hint="eastAsia" w:hAnsi="宋体"/>
          <w:kern w:val="0"/>
          <w:szCs w:val="21"/>
        </w:rPr>
        <w:t>资格证明文件、</w:t>
      </w:r>
      <w:r>
        <w:rPr>
          <w:rFonts w:hint="eastAsia" w:hAnsi="宋体"/>
          <w:bCs/>
          <w:szCs w:val="21"/>
          <w:lang w:val="zh-CN"/>
        </w:rPr>
        <w:t>商务与技术文件</w:t>
      </w:r>
      <w:r>
        <w:rPr>
          <w:rFonts w:hint="eastAsia" w:hAnsi="宋体"/>
          <w:szCs w:val="21"/>
        </w:rPr>
        <w:t>，进入资格审查及</w:t>
      </w:r>
      <w:r>
        <w:rPr>
          <w:rFonts w:hint="eastAsia" w:hAnsi="宋体"/>
          <w:szCs w:val="21"/>
          <w:lang w:eastAsia="zh-CN"/>
        </w:rPr>
        <w:t>商务技术标评审</w:t>
      </w:r>
      <w:r>
        <w:rPr>
          <w:rFonts w:hint="eastAsia" w:hAnsi="宋体"/>
          <w:szCs w:val="21"/>
        </w:rPr>
        <w:t>；</w:t>
      </w:r>
    </w:p>
    <w:p>
      <w:pPr>
        <w:pStyle w:val="16"/>
        <w:snapToGrid w:val="0"/>
        <w:spacing w:line="360" w:lineRule="auto"/>
        <w:ind w:firstLine="420" w:firstLineChars="200"/>
        <w:rPr>
          <w:rFonts w:hAnsi="宋体"/>
          <w:szCs w:val="21"/>
        </w:rPr>
      </w:pPr>
      <w:r>
        <w:rPr>
          <w:rFonts w:hint="eastAsia" w:hAnsi="宋体"/>
          <w:szCs w:val="21"/>
          <w:lang w:val="en-US" w:eastAsia="zh-CN"/>
        </w:rPr>
        <w:t>6</w:t>
      </w:r>
      <w:r>
        <w:rPr>
          <w:rFonts w:hint="eastAsia" w:hAnsi="宋体"/>
          <w:szCs w:val="21"/>
        </w:rPr>
        <w:t>、采购组织机构做开标记录,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、在完成评标后，宣布评标结果，开标会议结束。</w:t>
      </w:r>
    </w:p>
    <w:p>
      <w:pPr>
        <w:pStyle w:val="16"/>
        <w:snapToGrid w:val="0"/>
        <w:spacing w:line="360" w:lineRule="auto"/>
        <w:jc w:val="center"/>
        <w:outlineLvl w:val="1"/>
        <w:rPr>
          <w:rFonts w:hAnsi="宋体"/>
          <w:b/>
          <w:sz w:val="28"/>
          <w:szCs w:val="28"/>
        </w:rPr>
      </w:pPr>
      <w:bookmarkStart w:id="25" w:name="_Toc40714643"/>
      <w:r>
        <w:rPr>
          <w:rFonts w:hint="eastAsia" w:hAnsi="宋体"/>
          <w:b/>
          <w:sz w:val="28"/>
          <w:szCs w:val="28"/>
        </w:rPr>
        <w:t>五、评标</w:t>
      </w:r>
      <w:bookmarkEnd w:id="25"/>
    </w:p>
    <w:p>
      <w:pPr>
        <w:pStyle w:val="16"/>
        <w:snapToGrid w:val="0"/>
        <w:spacing w:line="360" w:lineRule="auto"/>
        <w:ind w:left="690" w:leftChars="228" w:hanging="211" w:hangingChars="100"/>
        <w:rPr>
          <w:rFonts w:hAnsi="宋体"/>
          <w:b/>
          <w:szCs w:val="21"/>
        </w:rPr>
      </w:pPr>
      <w:r>
        <w:rPr>
          <w:rFonts w:hAnsi="宋体"/>
          <w:b/>
          <w:szCs w:val="21"/>
        </w:rPr>
        <w:t>（一）组建评标委员会</w:t>
      </w:r>
    </w:p>
    <w:p>
      <w:pPr>
        <w:pStyle w:val="16"/>
        <w:snapToGrid w:val="0"/>
        <w:spacing w:line="360" w:lineRule="auto"/>
        <w:ind w:firstLine="420" w:firstLineChars="200"/>
        <w:rPr>
          <w:rFonts w:hint="eastAsia" w:hAnsi="宋体"/>
          <w:szCs w:val="21"/>
        </w:rPr>
      </w:pPr>
      <w:r>
        <w:rPr>
          <w:rFonts w:hAnsi="宋体"/>
          <w:szCs w:val="21"/>
        </w:rPr>
        <w:t>本项目评标委员</w:t>
      </w:r>
      <w:r>
        <w:rPr>
          <w:rFonts w:hint="eastAsia" w:hAnsi="宋体"/>
          <w:szCs w:val="21"/>
        </w:rPr>
        <w:t>由5人</w:t>
      </w:r>
      <w:r>
        <w:rPr>
          <w:rFonts w:hAnsi="宋体"/>
          <w:szCs w:val="21"/>
        </w:rPr>
        <w:t>采购评审专家组成</w:t>
      </w:r>
      <w:r>
        <w:rPr>
          <w:rFonts w:hint="eastAsia" w:hAnsi="宋体"/>
          <w:szCs w:val="21"/>
        </w:rPr>
        <w:t>，评标委员会在三门县公共资源交易中心专家库中随机抽取产生。</w:t>
      </w:r>
    </w:p>
    <w:p>
      <w:pPr>
        <w:pStyle w:val="16"/>
        <w:snapToGrid w:val="0"/>
        <w:spacing w:line="360" w:lineRule="auto"/>
        <w:ind w:left="690" w:leftChars="228" w:hanging="211" w:hangingChars="100"/>
        <w:rPr>
          <w:rFonts w:hAnsi="宋体"/>
          <w:b/>
          <w:szCs w:val="21"/>
        </w:rPr>
      </w:pPr>
      <w:r>
        <w:rPr>
          <w:rFonts w:hAnsi="宋体"/>
          <w:b/>
          <w:szCs w:val="21"/>
        </w:rPr>
        <w:t>（</w:t>
      </w:r>
      <w:r>
        <w:rPr>
          <w:rFonts w:hint="eastAsia" w:hAnsi="宋体"/>
          <w:b/>
          <w:szCs w:val="21"/>
        </w:rPr>
        <w:t>二</w:t>
      </w:r>
      <w:r>
        <w:rPr>
          <w:rFonts w:hAnsi="宋体"/>
          <w:b/>
          <w:szCs w:val="21"/>
        </w:rPr>
        <w:t>）</w:t>
      </w:r>
      <w:r>
        <w:rPr>
          <w:rFonts w:hAnsi="宋体"/>
          <w:b/>
          <w:bCs/>
          <w:szCs w:val="21"/>
        </w:rPr>
        <w:t>评标程序</w:t>
      </w:r>
    </w:p>
    <w:p>
      <w:pPr>
        <w:snapToGrid w:val="0"/>
        <w:spacing w:line="360" w:lineRule="auto"/>
        <w:ind w:firstLine="413" w:firstLineChars="196"/>
        <w:rPr>
          <w:rFonts w:ascii="宋体" w:hAnsi="宋体"/>
          <w:b/>
          <w:bCs/>
          <w:szCs w:val="21"/>
        </w:rPr>
      </w:pPr>
      <w:r>
        <w:rPr>
          <w:rFonts w:hint="eastAsia" w:ascii="宋体" w:hAnsi="宋体"/>
          <w:b/>
          <w:bCs/>
          <w:szCs w:val="21"/>
        </w:rPr>
        <w:t>1、资格</w:t>
      </w:r>
      <w:r>
        <w:rPr>
          <w:rFonts w:ascii="宋体" w:hAnsi="宋体"/>
          <w:b/>
          <w:bCs/>
          <w:szCs w:val="21"/>
        </w:rPr>
        <w:t>审查</w:t>
      </w:r>
    </w:p>
    <w:p>
      <w:pPr>
        <w:pStyle w:val="25"/>
        <w:spacing w:before="0" w:beforeAutospacing="0" w:after="0" w:afterAutospacing="0" w:line="360" w:lineRule="auto"/>
        <w:ind w:firstLine="420" w:firstLineChars="200"/>
        <w:jc w:val="both"/>
        <w:rPr>
          <w:sz w:val="21"/>
          <w:szCs w:val="21"/>
        </w:rPr>
      </w:pPr>
      <w:r>
        <w:rPr>
          <w:sz w:val="21"/>
          <w:szCs w:val="21"/>
        </w:rPr>
        <w:t>公开招标采购项目开标结束后，</w:t>
      </w:r>
      <w:r>
        <w:rPr>
          <w:rFonts w:hint="eastAsia"/>
          <w:sz w:val="21"/>
          <w:szCs w:val="21"/>
        </w:rPr>
        <w:t>招标</w:t>
      </w:r>
      <w:r>
        <w:rPr>
          <w:sz w:val="21"/>
          <w:szCs w:val="21"/>
        </w:rPr>
        <w:t>人或者</w:t>
      </w:r>
      <w:r>
        <w:rPr>
          <w:rFonts w:hint="eastAsia"/>
          <w:sz w:val="21"/>
          <w:szCs w:val="21"/>
        </w:rPr>
        <w:t>代理</w:t>
      </w:r>
      <w:r>
        <w:rPr>
          <w:sz w:val="21"/>
          <w:szCs w:val="21"/>
        </w:rPr>
        <w:t>机构应当依法对投标人的资格进行审查，对审查发现无效的进行必要的询标，结束后公布无效投标的投标人名单、投标无效的原因。</w:t>
      </w:r>
    </w:p>
    <w:p>
      <w:pPr>
        <w:pStyle w:val="25"/>
        <w:spacing w:before="0" w:beforeAutospacing="0" w:after="0" w:afterAutospacing="0" w:line="360" w:lineRule="auto"/>
        <w:ind w:firstLine="413" w:firstLineChars="196"/>
        <w:jc w:val="both"/>
        <w:rPr>
          <w:b/>
          <w:bCs/>
          <w:sz w:val="21"/>
          <w:szCs w:val="21"/>
        </w:rPr>
      </w:pPr>
      <w:r>
        <w:rPr>
          <w:b/>
          <w:bCs/>
          <w:sz w:val="21"/>
          <w:szCs w:val="21"/>
        </w:rPr>
        <w:t>2、符合性审查</w:t>
      </w:r>
    </w:p>
    <w:p>
      <w:pPr>
        <w:pStyle w:val="25"/>
        <w:spacing w:before="0" w:beforeAutospacing="0" w:after="0" w:afterAutospacing="0" w:line="360" w:lineRule="auto"/>
        <w:ind w:firstLine="420" w:firstLineChars="200"/>
        <w:jc w:val="both"/>
        <w:rPr>
          <w:sz w:val="21"/>
          <w:szCs w:val="21"/>
        </w:rPr>
      </w:pPr>
      <w:r>
        <w:rPr>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25"/>
        <w:spacing w:before="0" w:beforeAutospacing="0" w:after="0" w:afterAutospacing="0" w:line="360" w:lineRule="auto"/>
        <w:ind w:firstLine="422" w:firstLineChars="200"/>
        <w:jc w:val="both"/>
        <w:rPr>
          <w:sz w:val="21"/>
          <w:szCs w:val="21"/>
        </w:rPr>
      </w:pPr>
      <w:r>
        <w:rPr>
          <w:b/>
          <w:bCs/>
          <w:sz w:val="21"/>
          <w:szCs w:val="21"/>
        </w:rPr>
        <w:t>3、</w:t>
      </w:r>
      <w:r>
        <w:rPr>
          <w:rFonts w:cs="Arial"/>
          <w:b/>
          <w:bCs/>
          <w:sz w:val="21"/>
          <w:szCs w:val="21"/>
        </w:rPr>
        <w:t>综合比较与评价</w:t>
      </w:r>
    </w:p>
    <w:p>
      <w:pPr>
        <w:pStyle w:val="25"/>
        <w:spacing w:before="0" w:beforeAutospacing="0" w:after="0" w:afterAutospacing="0" w:line="360" w:lineRule="auto"/>
        <w:ind w:firstLine="315" w:firstLineChars="150"/>
        <w:jc w:val="both"/>
        <w:rPr>
          <w:sz w:val="21"/>
          <w:szCs w:val="21"/>
        </w:rPr>
      </w:pPr>
      <w:r>
        <w:rPr>
          <w:sz w:val="21"/>
          <w:szCs w:val="21"/>
        </w:rPr>
        <w:t>（1）对于投标文件中含义不明确、同类问题表述不一致或者有明显文字和计算错误的内容，评标委员会应当以书面形式要求投标人作出必要的澄清、说明或者补正。</w:t>
      </w:r>
    </w:p>
    <w:p>
      <w:pPr>
        <w:pStyle w:val="25"/>
        <w:spacing w:before="0" w:beforeAutospacing="0" w:after="0" w:afterAutospacing="0" w:line="360" w:lineRule="auto"/>
        <w:ind w:firstLine="315" w:firstLineChars="150"/>
        <w:jc w:val="both"/>
        <w:rPr>
          <w:sz w:val="21"/>
          <w:szCs w:val="21"/>
        </w:rPr>
      </w:pPr>
      <w:r>
        <w:rPr>
          <w:sz w:val="21"/>
          <w:szCs w:val="21"/>
        </w:rPr>
        <w:t>（2）评标委员会应当按照招标文件中规定的评标方法和标准，对符合性审查合格的投标文件进行商务和技术评估，综合比较与评价。</w:t>
      </w:r>
    </w:p>
    <w:p>
      <w:pPr>
        <w:snapToGrid w:val="0"/>
        <w:spacing w:line="360" w:lineRule="auto"/>
        <w:ind w:firstLine="315" w:firstLineChars="150"/>
        <w:rPr>
          <w:rFonts w:ascii="宋体" w:hAnsi="宋体"/>
          <w:kern w:val="0"/>
          <w:szCs w:val="21"/>
        </w:rPr>
      </w:pPr>
      <w:r>
        <w:rPr>
          <w:rFonts w:hint="eastAsia" w:ascii="宋体" w:hAnsi="宋体"/>
          <w:kern w:val="0"/>
          <w:szCs w:val="21"/>
        </w:rPr>
        <w:t>（3）评标时，评标委员会各成员应当独立对每个投标人的投标文件进行评价，并汇总每个投标人的得分。</w:t>
      </w:r>
    </w:p>
    <w:p>
      <w:pPr>
        <w:snapToGrid w:val="0"/>
        <w:spacing w:line="360" w:lineRule="auto"/>
        <w:ind w:firstLine="422" w:firstLineChars="200"/>
        <w:rPr>
          <w:rFonts w:ascii="Arial" w:hAnsi="Arial" w:cs="Arial"/>
          <w:b/>
          <w:bCs/>
          <w:szCs w:val="21"/>
        </w:rPr>
      </w:pPr>
      <w:r>
        <w:rPr>
          <w:rFonts w:hint="eastAsia" w:ascii="Arial" w:hAnsi="Arial" w:cs="Arial"/>
          <w:b/>
          <w:bCs/>
          <w:szCs w:val="21"/>
        </w:rPr>
        <w:t>4、得分确认及评审报告编写</w:t>
      </w:r>
    </w:p>
    <w:p>
      <w:pPr>
        <w:pStyle w:val="25"/>
        <w:spacing w:before="0" w:beforeAutospacing="0" w:after="0" w:afterAutospacing="0" w:line="360" w:lineRule="auto"/>
        <w:ind w:firstLine="420" w:firstLineChars="175"/>
        <w:jc w:val="both"/>
        <w:rPr>
          <w:sz w:val="21"/>
          <w:szCs w:val="21"/>
        </w:rPr>
      </w:pPr>
      <w:r>
        <w:rPr>
          <w:rFonts w:hAnsi="宋体"/>
          <w:szCs w:val="21"/>
        </w:rPr>
        <w:t>（</w:t>
      </w:r>
      <w:r>
        <w:rPr>
          <w:rFonts w:hint="eastAsia" w:hAnsi="宋体"/>
          <w:szCs w:val="21"/>
        </w:rPr>
        <w:t>1</w:t>
      </w:r>
      <w:r>
        <w:rPr>
          <w:rFonts w:hAnsi="宋体"/>
          <w:szCs w:val="21"/>
        </w:rPr>
        <w:t>）</w:t>
      </w:r>
      <w:r>
        <w:rPr>
          <w:sz w:val="21"/>
          <w:szCs w:val="21"/>
        </w:rPr>
        <w:t>评标委员会应当按照招标文件中规定的评标方法和标准，对符合性审查合格的投标文件进行商务和技术评估，综合比较与评价。</w:t>
      </w:r>
    </w:p>
    <w:p>
      <w:pPr>
        <w:snapToGrid w:val="0"/>
        <w:spacing w:line="360" w:lineRule="auto"/>
        <w:ind w:firstLine="420" w:firstLineChars="200"/>
        <w:rPr>
          <w:rFonts w:ascii="Arial" w:hAnsi="Arial" w:cs="Arial"/>
          <w:b/>
          <w:bCs/>
          <w:szCs w:val="21"/>
        </w:rPr>
      </w:pPr>
      <w:r>
        <w:rPr>
          <w:rFonts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kern w:val="0"/>
          <w:szCs w:val="21"/>
        </w:rPr>
        <w:t>评标委员会</w:t>
      </w:r>
      <w:r>
        <w:rPr>
          <w:rFonts w:ascii="宋体" w:hAnsi="宋体"/>
          <w:szCs w:val="21"/>
        </w:rPr>
        <w:t>按评标原则</w:t>
      </w:r>
      <w:r>
        <w:rPr>
          <w:rFonts w:hint="eastAsia" w:ascii="宋体" w:hAnsi="宋体"/>
          <w:szCs w:val="21"/>
        </w:rPr>
        <w:t>及得分情况编写评审报告。</w:t>
      </w:r>
    </w:p>
    <w:p>
      <w:pPr>
        <w:snapToGrid w:val="0"/>
        <w:spacing w:line="360" w:lineRule="auto"/>
        <w:ind w:firstLine="422" w:firstLineChars="200"/>
        <w:rPr>
          <w:rFonts w:ascii="宋体" w:hAnsi="宋体"/>
          <w:b/>
          <w:szCs w:val="21"/>
        </w:rPr>
      </w:pPr>
      <w:r>
        <w:rPr>
          <w:rFonts w:hint="eastAsia" w:ascii="宋体" w:hAnsi="宋体"/>
          <w:b/>
          <w:szCs w:val="21"/>
        </w:rPr>
        <w:t>（三）澄清问题的形式</w:t>
      </w:r>
    </w:p>
    <w:p>
      <w:pPr>
        <w:snapToGrid w:val="0"/>
        <w:spacing w:line="360" w:lineRule="auto"/>
        <w:ind w:firstLine="420" w:firstLineChars="200"/>
        <w:rPr>
          <w:rFonts w:ascii="宋体" w:hAnsi="宋体"/>
          <w:szCs w:val="21"/>
        </w:rPr>
      </w:pPr>
      <w:r>
        <w:rPr>
          <w:rFonts w:hint="eastAsia" w:ascii="宋体" w:hAnsi="宋体"/>
          <w:szCs w:val="21"/>
        </w:rPr>
        <w:t>投标人的澄清、说明或者补正应当采用书面形式，并加盖公章，或者由法定代理人或其授权的代表签字，并不得超出投标文件的范围或者改变投标文件的实质性内容。</w:t>
      </w:r>
    </w:p>
    <w:p>
      <w:pPr>
        <w:pStyle w:val="25"/>
        <w:spacing w:before="0" w:beforeAutospacing="0" w:after="0" w:afterAutospacing="0" w:line="360" w:lineRule="auto"/>
        <w:ind w:firstLine="316" w:firstLineChars="150"/>
        <w:jc w:val="both"/>
        <w:rPr>
          <w:rFonts w:hint="eastAsia"/>
          <w:b/>
          <w:sz w:val="21"/>
          <w:szCs w:val="21"/>
        </w:rPr>
      </w:pPr>
      <w:r>
        <w:rPr>
          <w:b/>
          <w:bCs/>
          <w:sz w:val="21"/>
          <w:szCs w:val="21"/>
        </w:rPr>
        <w:t>（</w:t>
      </w:r>
      <w:r>
        <w:rPr>
          <w:rFonts w:hint="eastAsia"/>
          <w:b/>
          <w:bCs/>
          <w:sz w:val="21"/>
          <w:szCs w:val="21"/>
          <w:lang w:eastAsia="zh-CN"/>
        </w:rPr>
        <w:t>四</w:t>
      </w:r>
      <w:r>
        <w:rPr>
          <w:b/>
          <w:bCs/>
          <w:sz w:val="21"/>
          <w:szCs w:val="21"/>
        </w:rPr>
        <w:t>）</w:t>
      </w:r>
      <w:r>
        <w:rPr>
          <w:b/>
          <w:sz w:val="21"/>
          <w:szCs w:val="21"/>
        </w:rPr>
        <w:t>投标人存在下列情况之一的，投标无效</w:t>
      </w:r>
      <w:r>
        <w:rPr>
          <w:rFonts w:hint="eastAsia"/>
          <w:b/>
          <w:sz w:val="21"/>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1、未按照招标文件的规定提交投标保证金的；</w:t>
      </w:r>
    </w:p>
    <w:p>
      <w:pPr>
        <w:spacing w:line="360" w:lineRule="auto"/>
        <w:ind w:firstLine="420" w:firstLineChars="200"/>
        <w:rPr>
          <w:rFonts w:hint="eastAsia" w:ascii="宋体" w:hAnsi="宋体" w:cs="宋体"/>
          <w:szCs w:val="21"/>
        </w:rPr>
      </w:pPr>
      <w:r>
        <w:rPr>
          <w:rFonts w:hint="eastAsia" w:ascii="宋体" w:hAnsi="宋体" w:cs="宋体"/>
          <w:szCs w:val="21"/>
        </w:rPr>
        <w:t>2、投标文件未按招标文件要求密封、签署、盖章</w:t>
      </w:r>
      <w:r>
        <w:rPr>
          <w:rFonts w:hint="eastAsia" w:ascii="宋体" w:hAnsi="宋体" w:cs="宋体"/>
          <w:color w:val="000000"/>
          <w:szCs w:val="21"/>
        </w:rPr>
        <w:t>的；</w:t>
      </w:r>
    </w:p>
    <w:p>
      <w:pPr>
        <w:spacing w:line="360" w:lineRule="auto"/>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color w:val="000000"/>
          <w:szCs w:val="21"/>
        </w:rPr>
        <w:t>不具备招标文件中规定资格要求的；</w:t>
      </w:r>
    </w:p>
    <w:p>
      <w:pPr>
        <w:spacing w:line="360" w:lineRule="auto"/>
        <w:ind w:firstLine="420" w:firstLineChars="200"/>
        <w:rPr>
          <w:rFonts w:hint="eastAsia" w:ascii="宋体" w:hAnsi="宋体" w:cs="宋体"/>
          <w:color w:val="000000"/>
          <w:szCs w:val="21"/>
        </w:rPr>
      </w:pPr>
      <w:r>
        <w:rPr>
          <w:rFonts w:hint="eastAsia" w:ascii="宋体" w:hAnsi="宋体" w:cs="宋体"/>
          <w:szCs w:val="21"/>
        </w:rPr>
        <w:t>4、</w:t>
      </w:r>
      <w:r>
        <w:rPr>
          <w:rFonts w:hint="eastAsia" w:ascii="宋体" w:hAnsi="宋体" w:cs="宋体"/>
          <w:color w:val="000000"/>
          <w:szCs w:val="21"/>
        </w:rPr>
        <w:t>未实质性响应招标文件中打“</w:t>
      </w:r>
      <w:r>
        <w:rPr>
          <w:rFonts w:hint="eastAsia" w:ascii="宋体" w:hAnsi="宋体" w:cs="宋体"/>
          <w:color w:val="000000"/>
          <w:szCs w:val="21"/>
          <w:lang w:val="zh-CN"/>
        </w:rPr>
        <w:t>▲</w:t>
      </w:r>
      <w:r>
        <w:rPr>
          <w:rFonts w:hint="eastAsia" w:ascii="宋体" w:hAnsi="宋体" w:cs="宋体"/>
          <w:color w:val="000000"/>
          <w:szCs w:val="21"/>
        </w:rPr>
        <w:t>”条款或者投标文件含有招标人不能接受的附加条件的；</w:t>
      </w:r>
    </w:p>
    <w:p>
      <w:pPr>
        <w:spacing w:line="360" w:lineRule="auto"/>
        <w:ind w:firstLine="420" w:firstLineChars="200"/>
        <w:rPr>
          <w:rFonts w:hint="eastAsia" w:ascii="宋体" w:hAnsi="宋体" w:cs="宋体"/>
          <w:szCs w:val="21"/>
        </w:rPr>
      </w:pPr>
      <w:r>
        <w:rPr>
          <w:rFonts w:hint="eastAsia" w:ascii="宋体" w:hAnsi="宋体" w:cs="宋体"/>
          <w:szCs w:val="21"/>
        </w:rPr>
        <w:t>5、</w:t>
      </w:r>
      <w:r>
        <w:rPr>
          <w:rFonts w:hint="eastAsia" w:ascii="宋体" w:hAnsi="宋体" w:cs="宋体"/>
          <w:color w:val="000000"/>
          <w:szCs w:val="21"/>
        </w:rPr>
        <w:t>投标文件实质性内容填写不全或模糊不清，无法辨认的；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6、投标技术方案不明确，存在一个或一个以及备选（替代）投标方案的；</w:t>
      </w:r>
    </w:p>
    <w:p>
      <w:pPr>
        <w:tabs>
          <w:tab w:val="left" w:pos="189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cs="宋体"/>
          <w:color w:val="000000"/>
          <w:szCs w:val="21"/>
        </w:rPr>
        <w:t>7、投标有效期、项目工期、质保期、付款方式等条款不能满足招标文件要求的；</w:t>
      </w:r>
      <w:r>
        <w:rPr>
          <w:rFonts w:hint="eastAsia" w:ascii="宋体" w:hAnsi="宋体"/>
          <w:kern w:val="0"/>
          <w:szCs w:val="21"/>
        </w:rPr>
        <w:t xml:space="preserve"> </w:t>
      </w:r>
    </w:p>
    <w:p>
      <w:pPr>
        <w:tabs>
          <w:tab w:val="left" w:pos="1898"/>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8</w:t>
      </w:r>
      <w:r>
        <w:rPr>
          <w:rFonts w:ascii="宋体" w:hAnsi="宋体"/>
          <w:kern w:val="0"/>
          <w:szCs w:val="21"/>
        </w:rPr>
        <w:t>、符合</w:t>
      </w:r>
      <w:r>
        <w:rPr>
          <w:rFonts w:hint="eastAsia" w:ascii="宋体" w:hAnsi="宋体"/>
          <w:kern w:val="0"/>
          <w:szCs w:val="21"/>
        </w:rPr>
        <w:t>下列</w:t>
      </w:r>
      <w:r>
        <w:rPr>
          <w:rFonts w:ascii="宋体" w:hAnsi="宋体"/>
          <w:kern w:val="0"/>
          <w:szCs w:val="21"/>
        </w:rPr>
        <w:t>情形之一的，视为投标人串通投标，其投标无效</w:t>
      </w:r>
      <w:r>
        <w:rPr>
          <w:rFonts w:hint="eastAsia" w:ascii="宋体" w:hAnsi="宋体"/>
          <w:kern w:val="0"/>
          <w:szCs w:val="21"/>
        </w:rPr>
        <w:t>，并移送有关监管部门</w:t>
      </w:r>
      <w:r>
        <w:rPr>
          <w:rFonts w:ascii="宋体" w:hAnsi="宋体"/>
          <w:kern w:val="0"/>
          <w:szCs w:val="21"/>
        </w:rPr>
        <w:t>：</w:t>
      </w:r>
    </w:p>
    <w:p>
      <w:pPr>
        <w:pStyle w:val="25"/>
        <w:spacing w:before="0" w:beforeAutospacing="0" w:after="0" w:afterAutospacing="0" w:line="360" w:lineRule="auto"/>
        <w:jc w:val="both"/>
        <w:rPr>
          <w:sz w:val="21"/>
          <w:szCs w:val="21"/>
        </w:rPr>
      </w:pPr>
      <w:r>
        <w:rPr>
          <w:sz w:val="21"/>
          <w:szCs w:val="21"/>
        </w:rPr>
        <w:t>　 （1）不同投标人的投标文件由同一单位或者个人编制；</w:t>
      </w:r>
    </w:p>
    <w:p>
      <w:pPr>
        <w:pStyle w:val="25"/>
        <w:spacing w:before="0" w:beforeAutospacing="0" w:after="0" w:afterAutospacing="0" w:line="360" w:lineRule="auto"/>
        <w:jc w:val="both"/>
        <w:rPr>
          <w:sz w:val="21"/>
          <w:szCs w:val="21"/>
        </w:rPr>
      </w:pPr>
      <w:r>
        <w:rPr>
          <w:sz w:val="21"/>
          <w:szCs w:val="21"/>
        </w:rPr>
        <w:t>　 （2）不同投标人委托同一单位或者个人办理投标事宜；</w:t>
      </w:r>
    </w:p>
    <w:p>
      <w:pPr>
        <w:pStyle w:val="25"/>
        <w:spacing w:before="0" w:beforeAutospacing="0" w:after="0" w:afterAutospacing="0" w:line="360" w:lineRule="auto"/>
        <w:jc w:val="both"/>
        <w:rPr>
          <w:sz w:val="21"/>
          <w:szCs w:val="21"/>
        </w:rPr>
      </w:pPr>
      <w:r>
        <w:rPr>
          <w:sz w:val="21"/>
          <w:szCs w:val="21"/>
        </w:rPr>
        <w:t>　 （3）不同投标人的投标文件载明的项目管理成员或者联系人员为同一人；</w:t>
      </w:r>
    </w:p>
    <w:p>
      <w:pPr>
        <w:pStyle w:val="25"/>
        <w:spacing w:before="0" w:beforeAutospacing="0" w:after="0" w:afterAutospacing="0" w:line="360" w:lineRule="auto"/>
        <w:jc w:val="both"/>
        <w:rPr>
          <w:sz w:val="21"/>
          <w:szCs w:val="21"/>
        </w:rPr>
      </w:pPr>
      <w:r>
        <w:rPr>
          <w:sz w:val="21"/>
          <w:szCs w:val="21"/>
        </w:rPr>
        <w:t>　 （4）不同投标人的投标文件异常一致或者投标报价呈规律性差异；</w:t>
      </w:r>
    </w:p>
    <w:p>
      <w:pPr>
        <w:pStyle w:val="25"/>
        <w:spacing w:before="0" w:beforeAutospacing="0" w:after="0" w:afterAutospacing="0" w:line="360" w:lineRule="auto"/>
        <w:jc w:val="both"/>
        <w:rPr>
          <w:sz w:val="21"/>
          <w:szCs w:val="21"/>
        </w:rPr>
      </w:pPr>
      <w:r>
        <w:rPr>
          <w:sz w:val="21"/>
          <w:szCs w:val="21"/>
        </w:rPr>
        <w:t>　 （5）不同投标人的投标文件相互混装；</w:t>
      </w:r>
    </w:p>
    <w:p>
      <w:pPr>
        <w:pStyle w:val="25"/>
        <w:spacing w:before="0" w:beforeAutospacing="0" w:after="0" w:afterAutospacing="0" w:line="360" w:lineRule="auto"/>
        <w:ind w:firstLine="420" w:firstLineChars="200"/>
        <w:jc w:val="both"/>
        <w:rPr>
          <w:sz w:val="21"/>
          <w:szCs w:val="21"/>
        </w:rPr>
      </w:pPr>
      <w:r>
        <w:rPr>
          <w:rFonts w:hint="eastAsia"/>
          <w:sz w:val="21"/>
          <w:szCs w:val="21"/>
        </w:rPr>
        <w:t>9</w:t>
      </w:r>
      <w:r>
        <w:rPr>
          <w:sz w:val="21"/>
          <w:szCs w:val="21"/>
        </w:rPr>
        <w:t>、不符合法律、法规和招标文件中规定的其他实质性要求的（招标文件</w:t>
      </w:r>
      <w:r>
        <w:rPr>
          <w:rFonts w:hint="eastAsia"/>
          <w:sz w:val="21"/>
          <w:szCs w:val="21"/>
        </w:rPr>
        <w:t>中打“▲”内容及被拒绝的条款）。</w:t>
      </w:r>
    </w:p>
    <w:p>
      <w:pPr>
        <w:autoSpaceDE w:val="0"/>
        <w:autoSpaceDN w:val="0"/>
        <w:adjustRightInd w:val="0"/>
        <w:spacing w:line="360" w:lineRule="auto"/>
        <w:ind w:left="480"/>
        <w:rPr>
          <w:rFonts w:ascii="宋体" w:hAnsi="宋体"/>
          <w:kern w:val="0"/>
          <w:szCs w:val="21"/>
        </w:rPr>
      </w:pPr>
      <w:r>
        <w:rPr>
          <w:rFonts w:hint="eastAsia" w:ascii="宋体" w:hAnsi="宋体"/>
          <w:b/>
          <w:kern w:val="0"/>
          <w:szCs w:val="21"/>
        </w:rPr>
        <w:t>（</w:t>
      </w:r>
      <w:r>
        <w:rPr>
          <w:rFonts w:hint="eastAsia" w:ascii="宋体" w:hAnsi="宋体"/>
          <w:b/>
          <w:kern w:val="0"/>
          <w:szCs w:val="21"/>
          <w:lang w:eastAsia="zh-CN"/>
        </w:rPr>
        <w:t>五</w:t>
      </w:r>
      <w:r>
        <w:rPr>
          <w:rFonts w:hint="eastAsia" w:ascii="宋体" w:hAnsi="宋体"/>
          <w:b/>
          <w:kern w:val="0"/>
          <w:szCs w:val="21"/>
        </w:rPr>
        <w:t>）有下列情况之一的，本次招标作为废标处理</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1、出现影响采购公正的违法、违规、欺骗行为的；</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、因重大变故，采购任务取消的；</w:t>
      </w:r>
    </w:p>
    <w:p>
      <w:pPr>
        <w:pStyle w:val="25"/>
        <w:spacing w:before="0" w:beforeAutospacing="0" w:after="0" w:afterAutospacing="0" w:line="360" w:lineRule="auto"/>
        <w:ind w:firstLine="420" w:firstLineChars="200"/>
        <w:jc w:val="both"/>
        <w:rPr>
          <w:rFonts w:cs="Times New Roman"/>
          <w:color w:val="auto"/>
          <w:sz w:val="21"/>
          <w:szCs w:val="21"/>
        </w:rPr>
      </w:pPr>
      <w:r>
        <w:rPr>
          <w:rFonts w:hint="eastAsia" w:cs="Times New Roman"/>
          <w:color w:val="auto"/>
          <w:sz w:val="21"/>
          <w:szCs w:val="21"/>
          <w:lang w:val="en-US" w:eastAsia="zh-CN"/>
        </w:rPr>
        <w:t>3</w:t>
      </w:r>
      <w:r>
        <w:rPr>
          <w:rFonts w:hint="eastAsia" w:cs="Times New Roman"/>
          <w:color w:val="auto"/>
          <w:sz w:val="21"/>
          <w:szCs w:val="21"/>
        </w:rPr>
        <w:t>、提交投标文件供应商或符合资格条件供应商或实质性响应供应商不足三家的。</w:t>
      </w:r>
    </w:p>
    <w:p>
      <w:pPr>
        <w:pStyle w:val="16"/>
        <w:tabs>
          <w:tab w:val="left" w:pos="630"/>
        </w:tabs>
        <w:snapToGrid w:val="0"/>
        <w:spacing w:line="360" w:lineRule="auto"/>
        <w:ind w:firstLine="413" w:firstLineChars="196"/>
        <w:rPr>
          <w:rFonts w:hAnsi="宋体"/>
          <w:b/>
          <w:szCs w:val="21"/>
        </w:rPr>
      </w:pPr>
      <w:r>
        <w:rPr>
          <w:rFonts w:hAnsi="宋体"/>
          <w:b/>
          <w:szCs w:val="21"/>
        </w:rPr>
        <w:t>（</w:t>
      </w:r>
      <w:r>
        <w:rPr>
          <w:rFonts w:hint="eastAsia" w:hAnsi="宋体"/>
          <w:b/>
          <w:szCs w:val="21"/>
          <w:lang w:eastAsia="zh-CN"/>
        </w:rPr>
        <w:t>六</w:t>
      </w:r>
      <w:r>
        <w:rPr>
          <w:rFonts w:hAnsi="宋体"/>
          <w:b/>
          <w:szCs w:val="21"/>
        </w:rPr>
        <w:t>）评标原则和评标办法</w:t>
      </w:r>
    </w:p>
    <w:p>
      <w:pPr>
        <w:pStyle w:val="16"/>
        <w:snapToGrid w:val="0"/>
        <w:spacing w:line="360" w:lineRule="auto"/>
        <w:ind w:firstLine="525" w:firstLineChars="250"/>
        <w:rPr>
          <w:rFonts w:hAnsi="宋体"/>
          <w:szCs w:val="21"/>
        </w:rPr>
      </w:pPr>
      <w:r>
        <w:rPr>
          <w:rFonts w:hAnsi="宋体"/>
          <w:szCs w:val="21"/>
        </w:rPr>
        <w:t>1</w:t>
      </w:r>
      <w:r>
        <w:rPr>
          <w:rFonts w:hint="eastAsia" w:hAnsi="宋体"/>
          <w:szCs w:val="21"/>
        </w:rPr>
        <w:t>、</w:t>
      </w:r>
      <w:r>
        <w:rPr>
          <w:rFonts w:hAnsi="宋体"/>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6"/>
        <w:snapToGrid w:val="0"/>
        <w:spacing w:line="360" w:lineRule="auto"/>
        <w:ind w:firstLine="525" w:firstLineChars="250"/>
        <w:rPr>
          <w:rFonts w:hAnsi="宋体"/>
          <w:szCs w:val="21"/>
        </w:rPr>
      </w:pPr>
      <w:r>
        <w:rPr>
          <w:rFonts w:hAnsi="宋体"/>
          <w:szCs w:val="21"/>
        </w:rPr>
        <w:t>2</w:t>
      </w:r>
      <w:r>
        <w:rPr>
          <w:rFonts w:hint="eastAsia" w:hAnsi="宋体"/>
          <w:szCs w:val="21"/>
        </w:rPr>
        <w:t>、</w:t>
      </w:r>
      <w:r>
        <w:rPr>
          <w:rFonts w:hAnsi="宋体"/>
          <w:szCs w:val="21"/>
        </w:rPr>
        <w:t>评标办法。具体评标内容及评分标准等详见《第</w:t>
      </w:r>
      <w:r>
        <w:rPr>
          <w:rFonts w:hint="eastAsia" w:hAnsi="宋体"/>
          <w:szCs w:val="21"/>
        </w:rPr>
        <w:t>四章</w:t>
      </w:r>
      <w:r>
        <w:rPr>
          <w:rFonts w:hAnsi="宋体"/>
          <w:szCs w:val="21"/>
        </w:rPr>
        <w:t>：评标</w:t>
      </w:r>
      <w:r>
        <w:rPr>
          <w:rFonts w:hint="eastAsia" w:hAnsi="宋体"/>
          <w:szCs w:val="21"/>
        </w:rPr>
        <w:t>方</w:t>
      </w:r>
      <w:r>
        <w:rPr>
          <w:rFonts w:hAnsi="宋体"/>
          <w:szCs w:val="21"/>
        </w:rPr>
        <w:t>法及评分标准》。</w:t>
      </w:r>
    </w:p>
    <w:p>
      <w:pPr>
        <w:pStyle w:val="16"/>
        <w:snapToGrid w:val="0"/>
        <w:spacing w:line="360" w:lineRule="auto"/>
        <w:ind w:firstLine="413" w:firstLineChars="196"/>
        <w:rPr>
          <w:rFonts w:hAnsi="宋体"/>
          <w:b/>
          <w:szCs w:val="21"/>
        </w:rPr>
      </w:pPr>
      <w:r>
        <w:rPr>
          <w:rFonts w:hAnsi="宋体"/>
          <w:b/>
          <w:szCs w:val="21"/>
        </w:rPr>
        <w:t>（</w:t>
      </w:r>
      <w:r>
        <w:rPr>
          <w:rFonts w:hint="eastAsia" w:hAnsi="宋体"/>
          <w:b/>
          <w:szCs w:val="21"/>
          <w:lang w:eastAsia="zh-CN"/>
        </w:rPr>
        <w:t>七</w:t>
      </w:r>
      <w:r>
        <w:rPr>
          <w:rFonts w:hAnsi="宋体"/>
          <w:b/>
          <w:szCs w:val="21"/>
        </w:rPr>
        <w:t>）评标过程的监控</w:t>
      </w:r>
    </w:p>
    <w:p>
      <w:pPr>
        <w:pStyle w:val="25"/>
        <w:spacing w:before="0" w:beforeAutospacing="0" w:after="0" w:afterAutospacing="0" w:line="360" w:lineRule="auto"/>
        <w:ind w:firstLine="420" w:firstLineChars="200"/>
        <w:jc w:val="both"/>
        <w:rPr>
          <w:sz w:val="21"/>
          <w:szCs w:val="21"/>
        </w:rPr>
      </w:pPr>
      <w:r>
        <w:rPr>
          <w:sz w:val="21"/>
          <w:szCs w:val="21"/>
        </w:rPr>
        <w:t>本项目评标过程实行全程录音、录像监控，采购监管部门视情进行现场监督，投标人在评标过程中所进行的试图影响评标结果的不公正活动，可能导致其投标被拒绝。</w:t>
      </w:r>
    </w:p>
    <w:p>
      <w:pPr>
        <w:pStyle w:val="16"/>
        <w:snapToGrid w:val="0"/>
        <w:spacing w:line="360" w:lineRule="auto"/>
        <w:jc w:val="center"/>
        <w:outlineLvl w:val="1"/>
        <w:rPr>
          <w:rFonts w:hAnsi="宋体"/>
          <w:b/>
          <w:sz w:val="28"/>
          <w:szCs w:val="28"/>
        </w:rPr>
      </w:pPr>
      <w:bookmarkStart w:id="26" w:name="_Toc40714644"/>
      <w:r>
        <w:rPr>
          <w:rFonts w:hAnsi="宋体"/>
          <w:b/>
          <w:sz w:val="28"/>
          <w:szCs w:val="28"/>
        </w:rPr>
        <w:t>六、定标</w:t>
      </w:r>
      <w:bookmarkEnd w:id="26"/>
    </w:p>
    <w:p>
      <w:pPr>
        <w:pStyle w:val="25"/>
        <w:spacing w:before="0" w:beforeAutospacing="0" w:after="0" w:afterAutospacing="0" w:line="360" w:lineRule="auto"/>
        <w:ind w:firstLine="420" w:firstLineChars="200"/>
        <w:jc w:val="both"/>
        <w:rPr>
          <w:sz w:val="21"/>
          <w:szCs w:val="21"/>
        </w:rPr>
      </w:pPr>
      <w:bookmarkStart w:id="27" w:name="_Toc40714645"/>
      <w:r>
        <w:rPr>
          <w:sz w:val="21"/>
          <w:szCs w:val="21"/>
        </w:rPr>
        <w:t>1、确定中标供应商。评标委员会根据</w:t>
      </w:r>
      <w:r>
        <w:rPr>
          <w:rFonts w:hint="eastAsia"/>
          <w:sz w:val="21"/>
          <w:szCs w:val="21"/>
        </w:rPr>
        <w:t>招标文件评标办法</w:t>
      </w:r>
      <w:r>
        <w:rPr>
          <w:sz w:val="21"/>
          <w:szCs w:val="21"/>
        </w:rPr>
        <w:t>，推荐中标候选人。</w:t>
      </w:r>
      <w:r>
        <w:rPr>
          <w:rFonts w:hint="eastAsia"/>
          <w:sz w:val="21"/>
          <w:szCs w:val="21"/>
        </w:rPr>
        <w:t>招标代理机构将评标结果在三门县公共资源交易中心网站公示3日(最后一天为作日)。</w:t>
      </w:r>
      <w:r>
        <w:rPr>
          <w:sz w:val="21"/>
          <w:szCs w:val="21"/>
        </w:rPr>
        <w:t xml:space="preserve"> </w:t>
      </w:r>
    </w:p>
    <w:p>
      <w:pPr>
        <w:spacing w:line="360" w:lineRule="auto"/>
        <w:ind w:firstLine="420" w:firstLineChars="200"/>
        <w:rPr>
          <w:rFonts w:ascii="宋体" w:hAnsi="宋体"/>
          <w:kern w:val="0"/>
          <w:szCs w:val="21"/>
        </w:rPr>
      </w:pPr>
      <w:r>
        <w:rPr>
          <w:rFonts w:hint="eastAsia" w:ascii="宋体" w:hAnsi="宋体" w:cs="宋体"/>
          <w:color w:val="343434"/>
          <w:kern w:val="0"/>
          <w:szCs w:val="21"/>
        </w:rPr>
        <w:t>2、在公示期结束且无民议后,招标人向中标人发出中标通知书。</w:t>
      </w:r>
    </w:p>
    <w:p>
      <w:pPr>
        <w:pStyle w:val="16"/>
        <w:snapToGrid w:val="0"/>
        <w:spacing w:line="360" w:lineRule="auto"/>
        <w:jc w:val="center"/>
        <w:outlineLvl w:val="1"/>
        <w:rPr>
          <w:rFonts w:hAnsi="宋体"/>
          <w:b/>
          <w:sz w:val="28"/>
          <w:szCs w:val="28"/>
        </w:rPr>
      </w:pPr>
      <w:r>
        <w:rPr>
          <w:rFonts w:hint="eastAsia" w:hAnsi="宋体"/>
          <w:b/>
          <w:sz w:val="28"/>
          <w:szCs w:val="28"/>
        </w:rPr>
        <w:t>七</w:t>
      </w:r>
      <w:r>
        <w:rPr>
          <w:rFonts w:hAnsi="宋体"/>
          <w:b/>
          <w:sz w:val="28"/>
          <w:szCs w:val="28"/>
        </w:rPr>
        <w:t>、</w:t>
      </w:r>
      <w:r>
        <w:rPr>
          <w:rFonts w:hint="eastAsia" w:hAnsi="宋体"/>
          <w:b/>
          <w:sz w:val="28"/>
          <w:szCs w:val="28"/>
        </w:rPr>
        <w:t>合同签订</w:t>
      </w:r>
      <w:bookmarkEnd w:id="27"/>
    </w:p>
    <w:p>
      <w:pPr>
        <w:spacing w:line="360" w:lineRule="auto"/>
        <w:ind w:firstLine="422" w:firstLineChars="200"/>
        <w:rPr>
          <w:rFonts w:ascii="宋体" w:hAnsi="宋体"/>
          <w:b/>
          <w:kern w:val="0"/>
          <w:szCs w:val="21"/>
        </w:rPr>
      </w:pPr>
      <w:r>
        <w:rPr>
          <w:rFonts w:hint="eastAsia" w:ascii="宋体" w:hAnsi="宋体"/>
          <w:b/>
          <w:szCs w:val="21"/>
        </w:rPr>
        <w:t>（一）签订合同</w:t>
      </w:r>
    </w:p>
    <w:p>
      <w:pPr>
        <w:pStyle w:val="25"/>
        <w:spacing w:before="0" w:beforeAutospacing="0" w:after="0" w:afterAutospacing="0" w:line="360" w:lineRule="auto"/>
        <w:ind w:firstLine="525" w:firstLineChars="250"/>
        <w:jc w:val="both"/>
        <w:rPr>
          <w:sz w:val="21"/>
          <w:szCs w:val="21"/>
        </w:rPr>
      </w:pPr>
      <w:r>
        <w:rPr>
          <w:sz w:val="21"/>
          <w:szCs w:val="21"/>
        </w:rPr>
        <w:t>1、</w:t>
      </w:r>
      <w:r>
        <w:rPr>
          <w:rFonts w:hint="eastAsia"/>
          <w:sz w:val="21"/>
          <w:szCs w:val="21"/>
        </w:rPr>
        <w:t>招标</w:t>
      </w:r>
      <w:r>
        <w:rPr>
          <w:sz w:val="21"/>
          <w:szCs w:val="21"/>
        </w:rPr>
        <w:t>人应当自中标通知书发出之日起</w:t>
      </w:r>
      <w:r>
        <w:rPr>
          <w:rFonts w:hint="eastAsia"/>
          <w:sz w:val="21"/>
          <w:szCs w:val="21"/>
        </w:rPr>
        <w:t>10</w:t>
      </w:r>
      <w:r>
        <w:rPr>
          <w:sz w:val="21"/>
          <w:szCs w:val="21"/>
        </w:rPr>
        <w:t>日内，</w:t>
      </w:r>
      <w:r>
        <w:rPr>
          <w:rFonts w:hint="eastAsia"/>
          <w:sz w:val="21"/>
          <w:szCs w:val="21"/>
          <w:lang w:val="en-US" w:eastAsia="zh-CN"/>
        </w:rPr>
        <w:t>进场进行维修800元以内的小区公共设施。修好后并验收合格，在</w:t>
      </w:r>
      <w:r>
        <w:rPr>
          <w:sz w:val="21"/>
          <w:szCs w:val="21"/>
        </w:rPr>
        <w:t>按照招标文件和中标人投标文件的规定，与中标人签订书面合同。所签订的合同不得对招标文件确定的事项和中标人投标文件作实质性修改。</w:t>
      </w:r>
    </w:p>
    <w:p>
      <w:pPr>
        <w:pStyle w:val="25"/>
        <w:spacing w:before="0" w:beforeAutospacing="0" w:after="0" w:afterAutospacing="0" w:line="360" w:lineRule="auto"/>
        <w:ind w:firstLine="525" w:firstLineChars="250"/>
        <w:jc w:val="both"/>
        <w:rPr>
          <w:sz w:val="21"/>
          <w:szCs w:val="21"/>
        </w:rPr>
      </w:pPr>
      <w:r>
        <w:rPr>
          <w:sz w:val="21"/>
          <w:szCs w:val="21"/>
        </w:rPr>
        <w:t>2、</w:t>
      </w:r>
      <w:r>
        <w:rPr>
          <w:rFonts w:hint="eastAsia"/>
          <w:sz w:val="21"/>
          <w:szCs w:val="21"/>
        </w:rPr>
        <w:t>招标</w:t>
      </w:r>
      <w:r>
        <w:rPr>
          <w:sz w:val="21"/>
          <w:szCs w:val="21"/>
        </w:rPr>
        <w:t>人不得向中标人提出任何不合理的要求作为签订合同的条件。</w:t>
      </w:r>
    </w:p>
    <w:p>
      <w:pPr>
        <w:spacing w:line="360" w:lineRule="auto"/>
        <w:ind w:firstLine="525" w:firstLineChars="250"/>
        <w:rPr>
          <w:rFonts w:ascii="宋体" w:hAnsi="宋体" w:cs="宋体"/>
          <w:szCs w:val="21"/>
        </w:rPr>
      </w:pPr>
      <w:r>
        <w:rPr>
          <w:szCs w:val="21"/>
        </w:rPr>
        <w:t>3、中标供应商无故拖延、拒签合同的，</w:t>
      </w:r>
      <w:r>
        <w:rPr>
          <w:rFonts w:hint="eastAsia" w:ascii="宋体" w:hAnsi="宋体" w:cs="宋体"/>
          <w:szCs w:val="21"/>
        </w:rPr>
        <w:t>招标人有权不退还投标保证金并取消其中标资格。</w:t>
      </w:r>
    </w:p>
    <w:p>
      <w:pPr>
        <w:pStyle w:val="25"/>
        <w:spacing w:before="0" w:beforeAutospacing="0" w:after="0" w:afterAutospacing="0" w:line="360" w:lineRule="auto"/>
        <w:ind w:firstLine="525" w:firstLineChars="250"/>
        <w:jc w:val="both"/>
        <w:rPr>
          <w:sz w:val="21"/>
          <w:szCs w:val="21"/>
        </w:rPr>
      </w:pPr>
      <w:r>
        <w:rPr>
          <w:sz w:val="21"/>
          <w:szCs w:val="21"/>
        </w:rPr>
        <w:t>4、中标供应商拒绝与</w:t>
      </w:r>
      <w:r>
        <w:rPr>
          <w:rFonts w:hint="eastAsia"/>
          <w:sz w:val="21"/>
          <w:szCs w:val="21"/>
        </w:rPr>
        <w:t>招标</w:t>
      </w:r>
      <w:r>
        <w:rPr>
          <w:sz w:val="21"/>
          <w:szCs w:val="21"/>
        </w:rPr>
        <w:t>人签订合同的，</w:t>
      </w:r>
      <w:r>
        <w:rPr>
          <w:rFonts w:hint="eastAsia"/>
          <w:sz w:val="21"/>
          <w:szCs w:val="21"/>
        </w:rPr>
        <w:t>招标</w:t>
      </w:r>
      <w:r>
        <w:rPr>
          <w:sz w:val="21"/>
          <w:szCs w:val="21"/>
        </w:rPr>
        <w:t>人可以按照评审报告推荐的中标候选人名单排序，确定下一候选人为中标供应商，也可以重新开展采购活动。同时，拒绝与</w:t>
      </w:r>
      <w:r>
        <w:rPr>
          <w:rFonts w:hint="eastAsia"/>
          <w:sz w:val="21"/>
          <w:szCs w:val="21"/>
        </w:rPr>
        <w:t>招标</w:t>
      </w:r>
      <w:r>
        <w:rPr>
          <w:sz w:val="21"/>
          <w:szCs w:val="21"/>
        </w:rPr>
        <w:t>人签订合同的供应商，由</w:t>
      </w:r>
      <w:r>
        <w:rPr>
          <w:rFonts w:hint="eastAsia"/>
          <w:sz w:val="21"/>
          <w:szCs w:val="21"/>
        </w:rPr>
        <w:t>监管</w:t>
      </w:r>
      <w:r>
        <w:rPr>
          <w:sz w:val="21"/>
          <w:szCs w:val="21"/>
        </w:rPr>
        <w:t>部门依法作出处理，并记入国家企业信用信息公示系统。</w:t>
      </w:r>
    </w:p>
    <w:p>
      <w:pPr>
        <w:pStyle w:val="25"/>
        <w:spacing w:before="0" w:beforeAutospacing="0" w:after="0" w:afterAutospacing="0" w:line="360" w:lineRule="auto"/>
        <w:ind w:firstLine="525" w:firstLineChars="250"/>
        <w:jc w:val="both"/>
        <w:rPr>
          <w:rFonts w:hint="eastAsia"/>
          <w:sz w:val="21"/>
          <w:szCs w:val="21"/>
        </w:rPr>
      </w:pPr>
      <w:r>
        <w:rPr>
          <w:sz w:val="21"/>
          <w:szCs w:val="21"/>
        </w:rPr>
        <w:t>5、询问或者质疑事项可能影响中标结果的，</w:t>
      </w:r>
      <w:r>
        <w:rPr>
          <w:rFonts w:hint="eastAsia"/>
          <w:sz w:val="21"/>
          <w:szCs w:val="21"/>
        </w:rPr>
        <w:t>招标</w:t>
      </w:r>
      <w:r>
        <w:rPr>
          <w:sz w:val="21"/>
          <w:szCs w:val="21"/>
        </w:rPr>
        <w:t>人应当暂停签订合同，已经签订合同的，应当中止履行合同。</w:t>
      </w:r>
    </w:p>
    <w:p>
      <w:pPr>
        <w:pStyle w:val="25"/>
        <w:spacing w:before="0" w:beforeAutospacing="0" w:after="0" w:afterAutospacing="0" w:line="360" w:lineRule="auto"/>
        <w:ind w:firstLine="525" w:firstLineChars="250"/>
        <w:jc w:val="both"/>
        <w:rPr>
          <w:rFonts w:hint="eastAsia"/>
          <w:sz w:val="21"/>
          <w:szCs w:val="21"/>
        </w:rPr>
      </w:pPr>
    </w:p>
    <w:p>
      <w:pPr>
        <w:tabs>
          <w:tab w:val="left" w:pos="8280"/>
        </w:tabs>
        <w:autoSpaceDE w:val="0"/>
        <w:autoSpaceDN w:val="0"/>
        <w:adjustRightInd w:val="0"/>
        <w:spacing w:line="360" w:lineRule="auto"/>
        <w:ind w:right="25" w:firstLine="2250" w:firstLineChars="750"/>
        <w:rPr>
          <w:rFonts w:hint="eastAsia" w:ascii="宋体" w:hAnsi="宋体"/>
          <w:b/>
          <w:kern w:val="0"/>
          <w:sz w:val="36"/>
        </w:rPr>
      </w:pPr>
      <w:r>
        <w:rPr>
          <w:rFonts w:hint="eastAsia" w:hAnsi="宋体" w:cs="宋体"/>
          <w:sz w:val="30"/>
          <w:szCs w:val="30"/>
        </w:rPr>
        <w:br w:type="page"/>
      </w:r>
    </w:p>
    <w:p>
      <w:pPr>
        <w:pStyle w:val="4"/>
        <w:numPr>
          <w:ilvl w:val="0"/>
          <w:numId w:val="0"/>
        </w:numPr>
        <w:ind w:leftChars="0"/>
        <w:jc w:val="center"/>
        <w:rPr>
          <w:rFonts w:hint="eastAsia" w:cs="宋体"/>
        </w:rPr>
      </w:pPr>
      <w:bookmarkStart w:id="28" w:name="_Toc40714646"/>
      <w:r>
        <w:rPr>
          <w:rFonts w:hint="eastAsia" w:cs="宋体"/>
        </w:rPr>
        <w:t>第四部分 评标方法、评标标准</w:t>
      </w:r>
      <w:bookmarkEnd w:id="28"/>
    </w:p>
    <w:p>
      <w:pPr>
        <w:autoSpaceDE w:val="0"/>
        <w:autoSpaceDN w:val="0"/>
        <w:spacing w:line="360" w:lineRule="auto"/>
        <w:ind w:firstLine="480" w:firstLineChars="200"/>
        <w:rPr>
          <w:rFonts w:ascii="宋体" w:hAnsi="宋体"/>
          <w:b/>
          <w:i/>
          <w:kern w:val="0"/>
          <w:sz w:val="24"/>
        </w:rPr>
      </w:pPr>
      <w:r>
        <w:rPr>
          <w:rFonts w:hint="eastAsia" w:ascii="宋体" w:hAnsi="宋体"/>
          <w:kern w:val="0"/>
          <w:sz w:val="24"/>
        </w:rPr>
        <w:t>一、招标代理机构将组织评标委员会，对投标人提供的投标文件进行综合评审。</w:t>
      </w:r>
    </w:p>
    <w:p>
      <w:pPr>
        <w:autoSpaceDE w:val="0"/>
        <w:autoSpaceDN w:val="0"/>
        <w:spacing w:line="360" w:lineRule="auto"/>
        <w:ind w:firstLine="480" w:firstLineChars="200"/>
        <w:rPr>
          <w:rFonts w:ascii="宋体"/>
          <w:bCs/>
          <w:sz w:val="24"/>
          <w:lang w:val="zh-CN"/>
        </w:rPr>
      </w:pPr>
      <w:r>
        <w:rPr>
          <w:rFonts w:hint="eastAsia" w:ascii="宋体" w:hAnsi="宋体"/>
          <w:kern w:val="0"/>
          <w:sz w:val="24"/>
        </w:rPr>
        <w:t>二、</w:t>
      </w:r>
      <w:r>
        <w:rPr>
          <w:rFonts w:hint="eastAsia" w:ascii="宋体" w:hAnsi="宋体"/>
          <w:color w:val="auto"/>
          <w:kern w:val="0"/>
          <w:sz w:val="24"/>
        </w:rPr>
        <w:t>本次招标项目的评标方法为综合评分法，总计100分</w:t>
      </w:r>
      <w:r>
        <w:rPr>
          <w:rFonts w:hint="eastAsia" w:ascii="宋体"/>
          <w:bCs/>
          <w:color w:val="auto"/>
          <w:sz w:val="24"/>
          <w:lang w:val="zh-CN"/>
        </w:rPr>
        <w:t>(商务与技术文件为</w:t>
      </w:r>
      <w:r>
        <w:rPr>
          <w:rFonts w:hint="eastAsia" w:ascii="宋体"/>
          <w:bCs/>
          <w:color w:val="auto"/>
          <w:sz w:val="24"/>
          <w:u w:val="single"/>
          <w:lang w:val="zh-CN"/>
        </w:rPr>
        <w:t xml:space="preserve"> </w:t>
      </w:r>
      <w:r>
        <w:rPr>
          <w:rFonts w:hint="eastAsia" w:ascii="宋体"/>
          <w:bCs/>
          <w:color w:val="auto"/>
          <w:sz w:val="24"/>
          <w:u w:val="single"/>
          <w:lang w:val="en-US" w:eastAsia="zh-CN"/>
        </w:rPr>
        <w:t>8</w:t>
      </w:r>
      <w:r>
        <w:rPr>
          <w:rFonts w:hint="eastAsia" w:ascii="宋体"/>
          <w:bCs/>
          <w:color w:val="auto"/>
          <w:sz w:val="24"/>
          <w:u w:val="single"/>
        </w:rPr>
        <w:t xml:space="preserve">0 </w:t>
      </w:r>
      <w:r>
        <w:rPr>
          <w:rFonts w:hint="eastAsia" w:ascii="宋体"/>
          <w:bCs/>
          <w:color w:val="auto"/>
          <w:sz w:val="24"/>
          <w:lang w:val="zh-CN"/>
        </w:rPr>
        <w:t>分</w:t>
      </w:r>
      <w:r>
        <w:rPr>
          <w:rFonts w:hint="eastAsia" w:ascii="宋体"/>
          <w:bCs/>
          <w:color w:val="auto"/>
          <w:sz w:val="24"/>
          <w:lang w:val="en-US" w:eastAsia="zh-CN"/>
        </w:rPr>
        <w:t>(</w:t>
      </w:r>
      <w:r>
        <w:rPr>
          <w:rFonts w:hint="eastAsia" w:ascii="宋体"/>
          <w:b/>
          <w:bCs w:val="0"/>
          <w:color w:val="auto"/>
          <w:sz w:val="24"/>
          <w:lang w:val="en-US" w:eastAsia="zh-CN"/>
        </w:rPr>
        <w:t>其中业主评分17分</w:t>
      </w:r>
      <w:r>
        <w:rPr>
          <w:rFonts w:hint="eastAsia" w:ascii="宋体"/>
          <w:bCs/>
          <w:color w:val="auto"/>
          <w:sz w:val="24"/>
          <w:lang w:val="en-US" w:eastAsia="zh-CN"/>
        </w:rPr>
        <w:t>）</w:t>
      </w:r>
      <w:r>
        <w:rPr>
          <w:rFonts w:hint="eastAsia" w:ascii="宋体"/>
          <w:bCs/>
          <w:color w:val="auto"/>
          <w:sz w:val="24"/>
          <w:lang w:val="zh-CN"/>
        </w:rPr>
        <w:t>，报价文件为</w:t>
      </w:r>
      <w:r>
        <w:rPr>
          <w:rFonts w:hint="eastAsia" w:ascii="宋体"/>
          <w:bCs/>
          <w:color w:val="auto"/>
          <w:sz w:val="24"/>
          <w:u w:val="single"/>
          <w:lang w:val="zh-CN"/>
        </w:rPr>
        <w:t xml:space="preserve"> </w:t>
      </w:r>
      <w:r>
        <w:rPr>
          <w:rFonts w:hint="eastAsia" w:ascii="宋体"/>
          <w:bCs/>
          <w:color w:val="auto"/>
          <w:sz w:val="24"/>
          <w:u w:val="single"/>
          <w:lang w:val="en-US" w:eastAsia="zh-CN"/>
        </w:rPr>
        <w:t>2</w:t>
      </w:r>
      <w:r>
        <w:rPr>
          <w:rFonts w:hint="eastAsia" w:ascii="宋体"/>
          <w:bCs/>
          <w:color w:val="auto"/>
          <w:sz w:val="24"/>
          <w:u w:val="single"/>
        </w:rPr>
        <w:t xml:space="preserve">0 </w:t>
      </w:r>
      <w:r>
        <w:rPr>
          <w:rFonts w:hint="eastAsia" w:ascii="宋体"/>
          <w:bCs/>
          <w:color w:val="auto"/>
          <w:sz w:val="24"/>
          <w:lang w:val="zh-CN"/>
        </w:rPr>
        <w:t>分)</w:t>
      </w:r>
      <w:r>
        <w:rPr>
          <w:rFonts w:hint="eastAsia" w:ascii="宋体" w:hAnsi="宋体"/>
          <w:color w:val="auto"/>
          <w:kern w:val="0"/>
          <w:sz w:val="24"/>
        </w:rPr>
        <w:t>。</w:t>
      </w:r>
      <w:r>
        <w:rPr>
          <w:rFonts w:hint="eastAsia" w:ascii="宋体"/>
          <w:bCs/>
          <w:color w:val="auto"/>
          <w:sz w:val="24"/>
          <w:lang w:val="zh-CN"/>
        </w:rPr>
        <w:t>各投标人的综合得分为其商务与技术</w:t>
      </w:r>
      <w:r>
        <w:rPr>
          <w:rFonts w:hint="eastAsia" w:ascii="宋体"/>
          <w:bCs/>
          <w:sz w:val="24"/>
          <w:lang w:val="zh-CN"/>
        </w:rPr>
        <w:t>文件得分与报价文件得分之和，即综合得分=商务与技术文件得分+报价文件得分。</w:t>
      </w:r>
    </w:p>
    <w:p>
      <w:pPr>
        <w:autoSpaceDE w:val="0"/>
        <w:autoSpaceDN w:val="0"/>
        <w:adjustRightInd w:val="0"/>
        <w:spacing w:line="360" w:lineRule="auto"/>
        <w:ind w:right="84" w:firstLine="472"/>
        <w:rPr>
          <w:rFonts w:ascii="宋体"/>
          <w:bCs/>
          <w:sz w:val="24"/>
          <w:lang w:val="zh-CN"/>
        </w:rPr>
      </w:pPr>
      <w:r>
        <w:rPr>
          <w:rFonts w:hint="eastAsia" w:ascii="宋体"/>
          <w:bCs/>
          <w:sz w:val="24"/>
          <w:lang w:val="zh-CN"/>
        </w:rPr>
        <w:t>（一）商务与技术文件中的客观分由评标委员会讨论后统一打分；其余在规定的分值内单独评定打分（</w:t>
      </w:r>
      <w:r>
        <w:rPr>
          <w:rFonts w:hint="eastAsia" w:ascii="宋体"/>
          <w:sz w:val="24"/>
          <w:lang w:val="zh-CN"/>
        </w:rPr>
        <w:t>小数点后保留1位，第2位四舍五入）</w:t>
      </w:r>
      <w:r>
        <w:rPr>
          <w:rFonts w:hint="eastAsia" w:ascii="宋体"/>
          <w:bCs/>
          <w:sz w:val="24"/>
          <w:lang w:val="zh-CN"/>
        </w:rPr>
        <w:t>。</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bCs/>
          <w:sz w:val="24"/>
          <w:lang w:val="zh-CN"/>
        </w:rPr>
        <w:t>（二）各投标人商务与技术文件</w:t>
      </w:r>
      <w:r>
        <w:rPr>
          <w:rFonts w:hint="eastAsia" w:ascii="宋体"/>
          <w:kern w:val="0"/>
          <w:sz w:val="24"/>
          <w:lang w:val="zh-CN"/>
        </w:rPr>
        <w:t>得分按照评标委员会成</w:t>
      </w:r>
      <w:r>
        <w:rPr>
          <w:rFonts w:hint="eastAsia" w:ascii="宋体"/>
          <w:bCs/>
          <w:sz w:val="24"/>
          <w:lang w:val="zh-CN"/>
        </w:rPr>
        <w:t>员的独立评分结果汇总后的算术平均分计算（</w:t>
      </w:r>
      <w:r>
        <w:rPr>
          <w:rFonts w:hint="eastAsia" w:ascii="宋体"/>
          <w:sz w:val="24"/>
          <w:lang w:val="zh-CN"/>
        </w:rPr>
        <w:t>小数点后保留2位，第3位四舍五入）</w:t>
      </w:r>
      <w:r>
        <w:rPr>
          <w:rFonts w:hint="eastAsia" w:ascii="宋体"/>
          <w:bCs/>
          <w:sz w:val="24"/>
          <w:lang w:val="zh-CN"/>
        </w:rPr>
        <w:t>，计算公式为：</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hAnsi="宋体"/>
          <w:sz w:val="24"/>
        </w:rPr>
        <w:t>商务与技术文件得分</w:t>
      </w:r>
      <w:r>
        <w:rPr>
          <w:rFonts w:hint="eastAsia" w:ascii="宋体"/>
          <w:bCs/>
          <w:sz w:val="24"/>
          <w:lang w:val="zh-CN"/>
        </w:rPr>
        <w:t>=评标委员会所有成员评分合计数/评标委员会组成人员数。</w:t>
      </w:r>
    </w:p>
    <w:p>
      <w:pPr>
        <w:autoSpaceDE w:val="0"/>
        <w:autoSpaceDN w:val="0"/>
        <w:adjustRightInd w:val="0"/>
        <w:spacing w:line="360" w:lineRule="auto"/>
        <w:ind w:right="85" w:firstLine="480" w:firstLineChars="200"/>
        <w:rPr>
          <w:rFonts w:ascii="宋体"/>
          <w:sz w:val="24"/>
          <w:lang w:val="zh-CN"/>
        </w:rPr>
      </w:pPr>
      <w:r>
        <w:rPr>
          <w:rFonts w:hint="eastAsia" w:ascii="宋体"/>
          <w:bCs/>
          <w:sz w:val="24"/>
          <w:lang w:val="zh-CN"/>
        </w:rPr>
        <w:t>（三）</w:t>
      </w:r>
      <w:r>
        <w:rPr>
          <w:rFonts w:hint="eastAsia" w:ascii="宋体"/>
          <w:sz w:val="24"/>
          <w:lang w:val="zh-CN"/>
        </w:rPr>
        <w:t>投标报价得分采用低价优先法计算，即满足招标文件要求且投标价格最低的投标报价为评标基准价，其报价得满分。其他投标人的投标报价得分按下列公式计算</w:t>
      </w:r>
      <w:r>
        <w:rPr>
          <w:rFonts w:hint="eastAsia" w:ascii="宋体"/>
          <w:bCs/>
          <w:sz w:val="24"/>
          <w:lang w:val="zh-CN"/>
        </w:rPr>
        <w:t>（</w:t>
      </w:r>
      <w:r>
        <w:rPr>
          <w:rFonts w:hint="eastAsia" w:ascii="宋体"/>
          <w:sz w:val="24"/>
          <w:lang w:val="zh-CN"/>
        </w:rPr>
        <w:t>小数点后保留2位，第3位四舍五入）：</w:t>
      </w:r>
    </w:p>
    <w:p>
      <w:pPr>
        <w:autoSpaceDE w:val="0"/>
        <w:autoSpaceDN w:val="0"/>
        <w:adjustRightInd w:val="0"/>
        <w:spacing w:line="360" w:lineRule="auto"/>
        <w:ind w:right="85" w:firstLine="480" w:firstLineChars="200"/>
        <w:rPr>
          <w:rFonts w:ascii="宋体" w:hAnsi="宋体"/>
          <w:color w:val="auto"/>
          <w:sz w:val="24"/>
          <w:u w:val="single"/>
        </w:rPr>
      </w:pPr>
      <w:r>
        <w:rPr>
          <w:rFonts w:hint="eastAsia"/>
          <w:color w:val="auto"/>
          <w:sz w:val="24"/>
          <w:u w:val="single"/>
        </w:rPr>
        <w:t>投标报价得</w:t>
      </w:r>
      <w:r>
        <w:rPr>
          <w:color w:val="auto"/>
          <w:sz w:val="24"/>
          <w:u w:val="single"/>
        </w:rPr>
        <w:t>分=</w:t>
      </w:r>
      <w:r>
        <w:rPr>
          <w:rFonts w:hint="eastAsia"/>
          <w:color w:val="auto"/>
          <w:sz w:val="24"/>
          <w:u w:val="single"/>
        </w:rPr>
        <w:t>（</w:t>
      </w:r>
      <w:r>
        <w:rPr>
          <w:color w:val="auto"/>
          <w:sz w:val="24"/>
          <w:u w:val="single"/>
        </w:rPr>
        <w:t>评标基准价／投</w:t>
      </w:r>
      <w:r>
        <w:rPr>
          <w:rFonts w:ascii="宋体" w:hAnsi="宋体"/>
          <w:color w:val="auto"/>
          <w:sz w:val="24"/>
          <w:u w:val="single"/>
        </w:rPr>
        <w:t>标报价)×</w:t>
      </w:r>
      <w:r>
        <w:rPr>
          <w:rFonts w:hint="eastAsia" w:ascii="宋体" w:hAnsi="宋体"/>
          <w:color w:val="auto"/>
          <w:sz w:val="24"/>
          <w:u w:val="single"/>
          <w:lang w:val="en-US" w:eastAsia="zh-CN"/>
        </w:rPr>
        <w:t>2</w:t>
      </w:r>
      <w:r>
        <w:rPr>
          <w:rFonts w:hint="eastAsia" w:ascii="宋体" w:hAnsi="宋体"/>
          <w:color w:val="auto"/>
          <w:sz w:val="24"/>
          <w:u w:val="single"/>
        </w:rPr>
        <w:t>0%</w:t>
      </w:r>
      <w:r>
        <w:rPr>
          <w:rFonts w:ascii="宋体" w:hAnsi="宋体"/>
          <w:color w:val="auto"/>
          <w:sz w:val="24"/>
          <w:u w:val="single"/>
        </w:rPr>
        <w:t>×100</w:t>
      </w:r>
      <w:r>
        <w:rPr>
          <w:rFonts w:hint="eastAsia" w:ascii="宋体" w:hAnsi="宋体"/>
          <w:color w:val="auto"/>
          <w:sz w:val="24"/>
        </w:rPr>
        <w:t>。</w:t>
      </w:r>
    </w:p>
    <w:p>
      <w:pPr>
        <w:autoSpaceDE w:val="0"/>
        <w:autoSpaceDN w:val="0"/>
        <w:adjustRightInd w:val="0"/>
        <w:spacing w:line="360" w:lineRule="auto"/>
        <w:ind w:right="85" w:firstLine="480" w:firstLineChars="200"/>
        <w:rPr>
          <w:rFonts w:ascii="宋体"/>
          <w:color w:val="FF0000"/>
          <w:sz w:val="24"/>
          <w:lang w:val="zh-CN"/>
        </w:rPr>
      </w:pPr>
      <w:r>
        <w:rPr>
          <w:rFonts w:hint="eastAsia" w:ascii="宋体"/>
          <w:sz w:val="24"/>
          <w:lang w:val="zh-CN"/>
        </w:rPr>
        <w:t>注：得分以系统计算为准，保留2位小数。</w:t>
      </w:r>
    </w:p>
    <w:p>
      <w:pPr>
        <w:autoSpaceDE w:val="0"/>
        <w:autoSpaceDN w:val="0"/>
        <w:adjustRightInd w:val="0"/>
        <w:spacing w:line="360" w:lineRule="auto"/>
        <w:ind w:right="85" w:firstLine="480" w:firstLineChars="200"/>
        <w:rPr>
          <w:rFonts w:ascii="宋体"/>
          <w:kern w:val="0"/>
          <w:sz w:val="24"/>
          <w:lang w:val="zh-CN"/>
        </w:rPr>
      </w:pPr>
      <w:r>
        <w:rPr>
          <w:rFonts w:hint="eastAsia" w:ascii="宋体"/>
          <w:sz w:val="24"/>
          <w:lang w:val="zh-CN"/>
        </w:rPr>
        <w:t>三、在最大限度地满足招标文件实质性要求前提下，评标委员会按照招标文件中规定的各项因素进行综合评审后，以评标总得分排名第一的投标人为</w:t>
      </w:r>
      <w:r>
        <w:rPr>
          <w:rFonts w:hint="eastAsia" w:ascii="宋体"/>
          <w:kern w:val="0"/>
          <w:sz w:val="24"/>
          <w:lang w:val="zh-CN"/>
        </w:rPr>
        <w:t>中标候选人。</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四、如综合得分相同，以投标报价低者为先，如综合得分且投标报价均相同的，则抽签确定</w:t>
      </w:r>
      <w:r>
        <w:rPr>
          <w:rFonts w:hint="eastAsia" w:ascii="宋体"/>
          <w:kern w:val="0"/>
          <w:sz w:val="24"/>
          <w:lang w:val="zh-CN"/>
        </w:rPr>
        <w:t>中标候选人。</w:t>
      </w:r>
    </w:p>
    <w:p>
      <w:pPr>
        <w:numPr>
          <w:ilvl w:val="0"/>
          <w:numId w:val="0"/>
        </w:numPr>
        <w:autoSpaceDE w:val="0"/>
        <w:autoSpaceDN w:val="0"/>
        <w:adjustRightInd w:val="0"/>
        <w:spacing w:line="360" w:lineRule="auto"/>
        <w:ind w:leftChars="0" w:right="85" w:rightChars="0" w:firstLine="241" w:firstLineChars="100"/>
        <w:rPr>
          <w:rFonts w:hint="eastAsia" w:ascii="宋体"/>
          <w:b/>
          <w:bCs/>
          <w:sz w:val="24"/>
          <w:lang w:val="zh-CN"/>
        </w:rPr>
      </w:pPr>
      <w:r>
        <w:rPr>
          <w:rFonts w:hint="eastAsia" w:ascii="宋体"/>
          <w:b/>
          <w:bCs/>
          <w:sz w:val="24"/>
          <w:lang w:val="zh-CN"/>
        </w:rPr>
        <w:t>五、商务与技术文件评审内容及标准：</w:t>
      </w:r>
    </w:p>
    <w:tbl>
      <w:tblPr>
        <w:tblStyle w:val="26"/>
        <w:tblpPr w:leftFromText="180" w:rightFromText="180" w:vertAnchor="text" w:horzAnchor="margin" w:tblpXSpec="center" w:tblpY="349"/>
        <w:tblW w:w="11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1642"/>
        <w:gridCol w:w="7436"/>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2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评价内容</w:t>
            </w:r>
          </w:p>
        </w:tc>
        <w:tc>
          <w:tcPr>
            <w:tcW w:w="907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auto"/>
                <w:sz w:val="21"/>
                <w:szCs w:val="24"/>
              </w:rPr>
            </w:pPr>
            <w:r>
              <w:rPr>
                <w:rFonts w:hint="eastAsia"/>
                <w:color w:val="auto"/>
                <w:sz w:val="21"/>
                <w:szCs w:val="24"/>
              </w:rPr>
              <w:t>细则内容</w:t>
            </w: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251"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技术和服务方案</w:t>
            </w:r>
            <w:r>
              <w:rPr>
                <w:rFonts w:hint="eastAsia"/>
                <w:color w:val="auto"/>
                <w:sz w:val="21"/>
                <w:szCs w:val="24"/>
                <w:lang w:val="en-US" w:eastAsia="zh-CN"/>
              </w:rPr>
              <w:t>60</w:t>
            </w:r>
            <w:r>
              <w:rPr>
                <w:rFonts w:hint="eastAsia"/>
                <w:color w:val="auto"/>
                <w:sz w:val="21"/>
                <w:szCs w:val="24"/>
              </w:rPr>
              <w:t>分</w:t>
            </w:r>
          </w:p>
        </w:tc>
        <w:tc>
          <w:tcPr>
            <w:tcW w:w="1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总体情况</w:t>
            </w:r>
          </w:p>
        </w:tc>
        <w:tc>
          <w:tcPr>
            <w:tcW w:w="7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投标响应方案的科学性、完整性及与需求的吻合程度。</w:t>
            </w:r>
            <w:r>
              <w:rPr>
                <w:rFonts w:hint="eastAsia" w:ascii="宋体" w:hAnsi="宋体"/>
                <w:color w:val="auto"/>
                <w:sz w:val="21"/>
                <w:szCs w:val="24"/>
              </w:rPr>
              <w:t>优得3.0-5.0分，良得1.5-2.9分，一般得0-1.4分。</w:t>
            </w: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5</w:t>
            </w:r>
            <w:r>
              <w:rPr>
                <w:rFonts w:hint="eastAsia"/>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251" w:type="dxa"/>
            <w:vMerge w:val="continue"/>
            <w:tcBorders>
              <w:left w:val="single" w:color="auto" w:sz="4" w:space="0"/>
              <w:right w:val="single" w:color="auto" w:sz="4" w:space="0"/>
              <w:tl2br w:val="nil"/>
              <w:tr2bl w:val="nil"/>
            </w:tcBorders>
            <w:noWrap w:val="0"/>
            <w:vAlign w:val="center"/>
          </w:tcPr>
          <w:p>
            <w:pPr>
              <w:spacing w:beforeLines="0" w:afterLines="0"/>
              <w:rPr>
                <w:rFonts w:hint="default"/>
                <w:color w:val="auto"/>
                <w:sz w:val="21"/>
                <w:szCs w:val="24"/>
              </w:rPr>
            </w:pPr>
          </w:p>
        </w:tc>
        <w:tc>
          <w:tcPr>
            <w:tcW w:w="1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组织架构</w:t>
            </w:r>
          </w:p>
        </w:tc>
        <w:tc>
          <w:tcPr>
            <w:tcW w:w="7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有比较完善的组织架构，清晰简练地列出主要管理流程</w:t>
            </w:r>
            <w:r>
              <w:rPr>
                <w:rFonts w:hint="eastAsia"/>
                <w:color w:val="auto"/>
                <w:sz w:val="21"/>
                <w:szCs w:val="24"/>
                <w:lang w:eastAsia="zh-CN"/>
              </w:rPr>
              <w:t>。</w:t>
            </w:r>
            <w:r>
              <w:rPr>
                <w:rFonts w:hint="eastAsia" w:ascii="宋体" w:hAnsi="宋体"/>
                <w:color w:val="auto"/>
                <w:sz w:val="21"/>
                <w:szCs w:val="24"/>
              </w:rPr>
              <w:t>优得3.0-5.0分，良得1.5-2.9分，一般得0-1.4分。</w:t>
            </w: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lang w:val="en-US" w:eastAsia="zh-CN"/>
              </w:rPr>
              <w:t>5</w:t>
            </w:r>
            <w:r>
              <w:rPr>
                <w:rFonts w:hint="eastAsia"/>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251" w:type="dxa"/>
            <w:vMerge w:val="continue"/>
            <w:tcBorders>
              <w:left w:val="single" w:color="auto" w:sz="4" w:space="0"/>
              <w:right w:val="single" w:color="auto" w:sz="4" w:space="0"/>
              <w:tl2br w:val="nil"/>
              <w:tr2bl w:val="nil"/>
            </w:tcBorders>
            <w:noWrap w:val="0"/>
            <w:vAlign w:val="center"/>
          </w:tcPr>
          <w:p>
            <w:pPr>
              <w:spacing w:beforeLines="0" w:afterLines="0"/>
              <w:rPr>
                <w:rFonts w:hint="default"/>
                <w:color w:val="auto"/>
                <w:sz w:val="21"/>
                <w:szCs w:val="24"/>
              </w:rPr>
            </w:pPr>
          </w:p>
        </w:tc>
        <w:tc>
          <w:tcPr>
            <w:tcW w:w="1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制度情况</w:t>
            </w:r>
          </w:p>
        </w:tc>
        <w:tc>
          <w:tcPr>
            <w:tcW w:w="7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color w:val="auto"/>
                <w:sz w:val="21"/>
                <w:szCs w:val="24"/>
              </w:rPr>
            </w:pPr>
            <w:r>
              <w:rPr>
                <w:rFonts w:hint="eastAsia"/>
                <w:color w:val="auto"/>
                <w:sz w:val="21"/>
                <w:szCs w:val="24"/>
              </w:rPr>
              <w:t>有完善的管理制度和服务质量控制标准，包括相关规章制度、日常管理制度</w:t>
            </w:r>
            <w:r>
              <w:rPr>
                <w:rFonts w:hint="eastAsia"/>
                <w:color w:val="auto"/>
                <w:sz w:val="21"/>
                <w:szCs w:val="24"/>
                <w:lang w:eastAsia="zh-CN"/>
              </w:rPr>
              <w:t>、</w:t>
            </w:r>
            <w:r>
              <w:rPr>
                <w:rFonts w:hint="eastAsia"/>
                <w:color w:val="auto"/>
                <w:sz w:val="21"/>
                <w:szCs w:val="24"/>
              </w:rPr>
              <w:t>档案管理制度。</w:t>
            </w:r>
            <w:r>
              <w:rPr>
                <w:rFonts w:hint="eastAsia" w:ascii="宋体" w:hAnsi="宋体"/>
                <w:color w:val="auto"/>
                <w:sz w:val="21"/>
                <w:szCs w:val="24"/>
              </w:rPr>
              <w:t>优得</w:t>
            </w:r>
            <w:r>
              <w:rPr>
                <w:rFonts w:hint="eastAsia" w:ascii="宋体" w:hAnsi="宋体"/>
                <w:color w:val="auto"/>
                <w:sz w:val="21"/>
                <w:szCs w:val="24"/>
                <w:lang w:val="en-US" w:eastAsia="zh-CN"/>
              </w:rPr>
              <w:t>3.0</w:t>
            </w:r>
            <w:r>
              <w:rPr>
                <w:rFonts w:hint="eastAsia" w:ascii="宋体" w:hAnsi="宋体"/>
                <w:color w:val="auto"/>
                <w:sz w:val="21"/>
                <w:szCs w:val="24"/>
              </w:rPr>
              <w:t>-</w:t>
            </w:r>
            <w:r>
              <w:rPr>
                <w:rFonts w:hint="eastAsia" w:ascii="宋体" w:hAnsi="宋体"/>
                <w:color w:val="auto"/>
                <w:sz w:val="21"/>
                <w:szCs w:val="24"/>
                <w:lang w:val="en-US" w:eastAsia="zh-CN"/>
              </w:rPr>
              <w:t>5.0</w:t>
            </w:r>
            <w:r>
              <w:rPr>
                <w:rFonts w:hint="eastAsia" w:ascii="宋体" w:hAnsi="宋体"/>
                <w:color w:val="auto"/>
                <w:sz w:val="21"/>
                <w:szCs w:val="24"/>
              </w:rPr>
              <w:t>分，良得</w:t>
            </w:r>
            <w:r>
              <w:rPr>
                <w:rFonts w:hint="eastAsia" w:ascii="宋体" w:hAnsi="宋体"/>
                <w:color w:val="auto"/>
                <w:sz w:val="21"/>
                <w:szCs w:val="24"/>
                <w:lang w:val="en-US" w:eastAsia="zh-CN"/>
              </w:rPr>
              <w:t>1.0</w:t>
            </w:r>
            <w:r>
              <w:rPr>
                <w:rFonts w:hint="eastAsia" w:ascii="宋体" w:hAnsi="宋体"/>
                <w:color w:val="auto"/>
                <w:sz w:val="21"/>
                <w:szCs w:val="24"/>
              </w:rPr>
              <w:t>-</w:t>
            </w:r>
            <w:r>
              <w:rPr>
                <w:rFonts w:hint="eastAsia" w:ascii="宋体" w:hAnsi="宋体"/>
                <w:color w:val="auto"/>
                <w:sz w:val="21"/>
                <w:szCs w:val="24"/>
                <w:lang w:val="en-US" w:eastAsia="zh-CN"/>
              </w:rPr>
              <w:t>3.0</w:t>
            </w:r>
            <w:r>
              <w:rPr>
                <w:rFonts w:hint="eastAsia" w:ascii="宋体" w:hAnsi="宋体"/>
                <w:color w:val="auto"/>
                <w:sz w:val="21"/>
                <w:szCs w:val="24"/>
              </w:rPr>
              <w:t>分，一般得0-</w:t>
            </w:r>
            <w:r>
              <w:rPr>
                <w:rFonts w:hint="eastAsia" w:ascii="宋体" w:hAnsi="宋体"/>
                <w:color w:val="auto"/>
                <w:sz w:val="21"/>
                <w:szCs w:val="24"/>
                <w:lang w:val="en-US" w:eastAsia="zh-CN"/>
              </w:rPr>
              <w:t>1.5</w:t>
            </w:r>
            <w:r>
              <w:rPr>
                <w:rFonts w:hint="eastAsia" w:ascii="宋体" w:hAnsi="宋体"/>
                <w:color w:val="auto"/>
                <w:sz w:val="21"/>
                <w:szCs w:val="24"/>
              </w:rPr>
              <w:t>分。</w:t>
            </w: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lang w:val="en-US" w:eastAsia="zh-CN"/>
              </w:rPr>
              <w:t>5</w:t>
            </w:r>
            <w:r>
              <w:rPr>
                <w:rFonts w:hint="eastAsia"/>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251" w:type="dxa"/>
            <w:vMerge w:val="continue"/>
            <w:tcBorders>
              <w:left w:val="single" w:color="auto" w:sz="4" w:space="0"/>
              <w:right w:val="single" w:color="auto" w:sz="4" w:space="0"/>
              <w:tl2br w:val="nil"/>
              <w:tr2bl w:val="nil"/>
            </w:tcBorders>
            <w:noWrap w:val="0"/>
            <w:vAlign w:val="center"/>
          </w:tcPr>
          <w:p>
            <w:pPr>
              <w:spacing w:beforeLines="0" w:afterLines="0"/>
              <w:rPr>
                <w:rFonts w:hint="default"/>
                <w:color w:val="auto"/>
                <w:sz w:val="21"/>
                <w:szCs w:val="24"/>
              </w:rPr>
            </w:pPr>
          </w:p>
        </w:tc>
        <w:tc>
          <w:tcPr>
            <w:tcW w:w="1642"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rPr>
                <w:rFonts w:hint="eastAsia"/>
                <w:color w:val="auto"/>
                <w:sz w:val="21"/>
                <w:szCs w:val="24"/>
              </w:rPr>
            </w:pPr>
            <w:r>
              <w:rPr>
                <w:rFonts w:hint="eastAsia"/>
                <w:color w:val="auto"/>
                <w:sz w:val="21"/>
                <w:szCs w:val="24"/>
              </w:rPr>
              <w:t>物业服务</w:t>
            </w:r>
          </w:p>
          <w:p>
            <w:pPr>
              <w:spacing w:beforeLines="0" w:afterLines="0"/>
              <w:rPr>
                <w:rFonts w:hint="default"/>
                <w:color w:val="auto"/>
                <w:sz w:val="21"/>
                <w:szCs w:val="24"/>
              </w:rPr>
            </w:pPr>
            <w:r>
              <w:rPr>
                <w:rFonts w:hint="eastAsia"/>
                <w:color w:val="auto"/>
                <w:sz w:val="21"/>
                <w:szCs w:val="24"/>
              </w:rPr>
              <w:t>应急方案</w:t>
            </w:r>
          </w:p>
        </w:tc>
        <w:tc>
          <w:tcPr>
            <w:tcW w:w="7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管理区域内安保秩序及巡查方案：</w:t>
            </w:r>
            <w:r>
              <w:rPr>
                <w:rFonts w:hint="eastAsia" w:ascii="宋体" w:hAnsi="宋体"/>
                <w:color w:val="auto"/>
                <w:sz w:val="21"/>
                <w:szCs w:val="24"/>
              </w:rPr>
              <w:t>优得3.0-5.0分，良得1.5-2.9分，一般得0-1.4分。</w:t>
            </w: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lang w:val="en-US" w:eastAsia="zh-CN"/>
              </w:rPr>
              <w:t>5</w:t>
            </w:r>
            <w:r>
              <w:rPr>
                <w:rFonts w:hint="eastAsia"/>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251" w:type="dxa"/>
            <w:vMerge w:val="continue"/>
            <w:tcBorders>
              <w:left w:val="single" w:color="auto" w:sz="4" w:space="0"/>
              <w:right w:val="single" w:color="auto" w:sz="4" w:space="0"/>
              <w:tl2br w:val="nil"/>
              <w:tr2bl w:val="nil"/>
            </w:tcBorders>
            <w:noWrap w:val="0"/>
            <w:vAlign w:val="center"/>
          </w:tcPr>
          <w:p>
            <w:pPr>
              <w:spacing w:beforeLines="0" w:afterLines="0"/>
              <w:rPr>
                <w:rFonts w:hint="default"/>
                <w:color w:val="auto"/>
                <w:sz w:val="21"/>
                <w:szCs w:val="24"/>
              </w:rPr>
            </w:pPr>
          </w:p>
        </w:tc>
        <w:tc>
          <w:tcPr>
            <w:tcW w:w="1642" w:type="dxa"/>
            <w:vMerge w:val="continue"/>
            <w:tcBorders>
              <w:left w:val="single" w:color="auto" w:sz="4" w:space="0"/>
              <w:right w:val="single" w:color="auto" w:sz="4" w:space="0"/>
              <w:tl2br w:val="nil"/>
              <w:tr2bl w:val="nil"/>
            </w:tcBorders>
            <w:noWrap w:val="0"/>
            <w:vAlign w:val="center"/>
          </w:tcPr>
          <w:p>
            <w:pPr>
              <w:spacing w:beforeLines="0" w:afterLines="0"/>
              <w:rPr>
                <w:rFonts w:hint="default"/>
                <w:color w:val="auto"/>
                <w:sz w:val="21"/>
                <w:szCs w:val="24"/>
              </w:rPr>
            </w:pPr>
          </w:p>
        </w:tc>
        <w:tc>
          <w:tcPr>
            <w:tcW w:w="7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物业管理区域内清卫保洁、绿化方案及人员配置情况：</w:t>
            </w:r>
            <w:r>
              <w:rPr>
                <w:rFonts w:hint="eastAsia" w:ascii="宋体" w:hAnsi="宋体"/>
                <w:color w:val="auto"/>
                <w:sz w:val="21"/>
                <w:szCs w:val="24"/>
              </w:rPr>
              <w:t>优得3.0-5.0分，良得1.5-2.9分，一般得0-1.4分。</w:t>
            </w: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251" w:type="dxa"/>
            <w:vMerge w:val="continue"/>
            <w:tcBorders>
              <w:left w:val="single" w:color="auto" w:sz="4" w:space="0"/>
              <w:right w:val="single" w:color="auto" w:sz="4" w:space="0"/>
              <w:tl2br w:val="nil"/>
              <w:tr2bl w:val="nil"/>
            </w:tcBorders>
            <w:noWrap w:val="0"/>
            <w:vAlign w:val="center"/>
          </w:tcPr>
          <w:p>
            <w:pPr>
              <w:spacing w:beforeLines="0" w:afterLines="0"/>
              <w:rPr>
                <w:rFonts w:hint="default"/>
                <w:color w:val="auto"/>
                <w:sz w:val="21"/>
                <w:szCs w:val="24"/>
              </w:rPr>
            </w:pPr>
          </w:p>
        </w:tc>
        <w:tc>
          <w:tcPr>
            <w:tcW w:w="1642"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p>
        </w:tc>
        <w:tc>
          <w:tcPr>
            <w:tcW w:w="7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对物业管理区域内突发意外事件（包括台风、冻灾、暴雨等自然灾害，停水停电，火灾、盗抢等意外事件）的应急预案及相应措施：</w:t>
            </w:r>
            <w:r>
              <w:rPr>
                <w:rFonts w:hint="eastAsia" w:ascii="宋体" w:hAnsi="宋体"/>
                <w:color w:val="auto"/>
                <w:sz w:val="21"/>
                <w:szCs w:val="24"/>
              </w:rPr>
              <w:t>优得</w:t>
            </w:r>
            <w:r>
              <w:rPr>
                <w:rFonts w:hint="eastAsia" w:ascii="宋体" w:hAnsi="宋体"/>
                <w:color w:val="auto"/>
                <w:sz w:val="21"/>
                <w:szCs w:val="24"/>
                <w:lang w:val="en-US" w:eastAsia="zh-CN"/>
              </w:rPr>
              <w:t>3</w:t>
            </w:r>
            <w:r>
              <w:rPr>
                <w:rFonts w:hint="eastAsia" w:ascii="宋体" w:hAnsi="宋体"/>
                <w:color w:val="auto"/>
                <w:sz w:val="21"/>
                <w:szCs w:val="24"/>
              </w:rPr>
              <w:t>.0-</w:t>
            </w:r>
            <w:r>
              <w:rPr>
                <w:rFonts w:hint="eastAsia" w:ascii="宋体" w:hAnsi="宋体"/>
                <w:color w:val="auto"/>
                <w:sz w:val="21"/>
                <w:szCs w:val="24"/>
                <w:lang w:val="en-US" w:eastAsia="zh-CN"/>
              </w:rPr>
              <w:t>5</w:t>
            </w:r>
            <w:r>
              <w:rPr>
                <w:rFonts w:hint="eastAsia" w:ascii="宋体" w:hAnsi="宋体"/>
                <w:color w:val="auto"/>
                <w:sz w:val="21"/>
                <w:szCs w:val="24"/>
              </w:rPr>
              <w:t>.0分，良得</w:t>
            </w:r>
            <w:r>
              <w:rPr>
                <w:rFonts w:hint="eastAsia" w:ascii="宋体" w:hAnsi="宋体"/>
                <w:color w:val="auto"/>
                <w:sz w:val="21"/>
                <w:szCs w:val="24"/>
                <w:lang w:val="en-US" w:eastAsia="zh-CN"/>
              </w:rPr>
              <w:t>1</w:t>
            </w:r>
            <w:r>
              <w:rPr>
                <w:rFonts w:hint="eastAsia" w:ascii="宋体" w:hAnsi="宋体"/>
                <w:color w:val="auto"/>
                <w:sz w:val="21"/>
                <w:szCs w:val="24"/>
              </w:rPr>
              <w:t>.0-</w:t>
            </w:r>
            <w:r>
              <w:rPr>
                <w:rFonts w:hint="eastAsia" w:ascii="宋体" w:hAnsi="宋体"/>
                <w:color w:val="auto"/>
                <w:sz w:val="21"/>
                <w:szCs w:val="24"/>
                <w:lang w:val="en-US" w:eastAsia="zh-CN"/>
              </w:rPr>
              <w:t>3.0</w:t>
            </w:r>
            <w:r>
              <w:rPr>
                <w:rFonts w:hint="eastAsia" w:ascii="宋体" w:hAnsi="宋体"/>
                <w:color w:val="auto"/>
                <w:sz w:val="21"/>
                <w:szCs w:val="24"/>
              </w:rPr>
              <w:t>分，一般得0-1</w:t>
            </w:r>
            <w:r>
              <w:rPr>
                <w:rFonts w:hint="eastAsia" w:ascii="宋体" w:hAnsi="宋体"/>
                <w:color w:val="auto"/>
                <w:sz w:val="21"/>
                <w:szCs w:val="24"/>
                <w:lang w:val="en-US" w:eastAsia="zh-CN"/>
              </w:rPr>
              <w:t>.0</w:t>
            </w:r>
            <w:r>
              <w:rPr>
                <w:rFonts w:hint="eastAsia" w:ascii="宋体" w:hAnsi="宋体"/>
                <w:color w:val="auto"/>
                <w:sz w:val="21"/>
                <w:szCs w:val="24"/>
              </w:rPr>
              <w:t>分。</w:t>
            </w: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lang w:val="en-US" w:eastAsia="zh-CN"/>
              </w:rPr>
              <w:t>5</w:t>
            </w:r>
            <w:r>
              <w:rPr>
                <w:rFonts w:hint="eastAsia"/>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1251" w:type="dxa"/>
            <w:vMerge w:val="continue"/>
            <w:tcBorders>
              <w:left w:val="single" w:color="auto" w:sz="4" w:space="0"/>
              <w:right w:val="single" w:color="auto" w:sz="4" w:space="0"/>
              <w:tl2br w:val="nil"/>
              <w:tr2bl w:val="nil"/>
            </w:tcBorders>
            <w:noWrap w:val="0"/>
            <w:vAlign w:val="center"/>
          </w:tcPr>
          <w:p>
            <w:pPr>
              <w:spacing w:beforeLines="0" w:afterLines="0"/>
              <w:rPr>
                <w:rFonts w:hint="default"/>
                <w:color w:val="auto"/>
                <w:sz w:val="21"/>
                <w:szCs w:val="24"/>
              </w:rPr>
            </w:pPr>
          </w:p>
        </w:tc>
        <w:tc>
          <w:tcPr>
            <w:tcW w:w="1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人员安排</w:t>
            </w:r>
          </w:p>
        </w:tc>
        <w:tc>
          <w:tcPr>
            <w:tcW w:w="7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保安（</w:t>
            </w:r>
            <w:r>
              <w:rPr>
                <w:rFonts w:hint="eastAsia"/>
                <w:color w:val="auto"/>
                <w:sz w:val="21"/>
                <w:szCs w:val="24"/>
                <w:lang w:val="en-US" w:eastAsia="zh-CN"/>
              </w:rPr>
              <w:t>10</w:t>
            </w:r>
            <w:r>
              <w:rPr>
                <w:rFonts w:hint="eastAsia"/>
                <w:color w:val="auto"/>
                <w:sz w:val="21"/>
                <w:szCs w:val="24"/>
              </w:rPr>
              <w:t>人）、消控（</w:t>
            </w:r>
            <w:r>
              <w:rPr>
                <w:rFonts w:hint="eastAsia"/>
                <w:color w:val="auto"/>
                <w:sz w:val="21"/>
                <w:szCs w:val="24"/>
                <w:lang w:val="en-US" w:eastAsia="zh-CN"/>
              </w:rPr>
              <w:t>2</w:t>
            </w:r>
            <w:r>
              <w:rPr>
                <w:rFonts w:hint="eastAsia"/>
                <w:color w:val="auto"/>
                <w:sz w:val="21"/>
                <w:szCs w:val="24"/>
              </w:rPr>
              <w:t>人）、</w:t>
            </w:r>
            <w:r>
              <w:rPr>
                <w:rFonts w:hint="eastAsia"/>
                <w:color w:val="auto"/>
                <w:sz w:val="21"/>
                <w:szCs w:val="24"/>
                <w:lang w:val="en-US" w:eastAsia="zh-CN"/>
              </w:rPr>
              <w:t>高配</w:t>
            </w:r>
            <w:r>
              <w:rPr>
                <w:rFonts w:hint="eastAsia"/>
                <w:color w:val="auto"/>
                <w:sz w:val="21"/>
                <w:szCs w:val="24"/>
              </w:rPr>
              <w:t>维修（</w:t>
            </w:r>
            <w:r>
              <w:rPr>
                <w:rFonts w:hint="eastAsia"/>
                <w:color w:val="auto"/>
                <w:sz w:val="21"/>
                <w:szCs w:val="24"/>
                <w:lang w:val="en-US" w:eastAsia="zh-CN"/>
              </w:rPr>
              <w:t>2</w:t>
            </w:r>
            <w:r>
              <w:rPr>
                <w:rFonts w:hint="eastAsia"/>
                <w:color w:val="auto"/>
                <w:sz w:val="21"/>
                <w:szCs w:val="24"/>
              </w:rPr>
              <w:t>人）消控证书</w:t>
            </w:r>
            <w:r>
              <w:rPr>
                <w:rFonts w:hint="eastAsia"/>
                <w:color w:val="auto"/>
                <w:sz w:val="21"/>
                <w:szCs w:val="24"/>
                <w:lang w:eastAsia="zh-CN"/>
              </w:rPr>
              <w:t>提供</w:t>
            </w:r>
            <w:r>
              <w:rPr>
                <w:rFonts w:hint="eastAsia"/>
                <w:color w:val="auto"/>
                <w:sz w:val="21"/>
                <w:szCs w:val="24"/>
                <w:lang w:val="en-US" w:eastAsia="zh-CN"/>
              </w:rPr>
              <w:t>1</w:t>
            </w:r>
            <w:r>
              <w:rPr>
                <w:rFonts w:hint="eastAsia"/>
                <w:color w:val="auto"/>
                <w:sz w:val="21"/>
                <w:szCs w:val="24"/>
                <w:lang w:eastAsia="zh-CN"/>
              </w:rPr>
              <w:t>人</w:t>
            </w:r>
            <w:r>
              <w:rPr>
                <w:rFonts w:hint="eastAsia"/>
                <w:color w:val="auto"/>
                <w:sz w:val="21"/>
                <w:szCs w:val="24"/>
              </w:rPr>
              <w:t>得</w:t>
            </w:r>
            <w:r>
              <w:rPr>
                <w:rFonts w:hint="eastAsia"/>
                <w:color w:val="auto"/>
                <w:sz w:val="21"/>
                <w:szCs w:val="24"/>
                <w:lang w:val="en-US" w:eastAsia="zh-CN"/>
              </w:rPr>
              <w:t>1分，最高3</w:t>
            </w:r>
            <w:r>
              <w:rPr>
                <w:rFonts w:hint="eastAsia"/>
                <w:color w:val="auto"/>
                <w:sz w:val="21"/>
                <w:szCs w:val="24"/>
              </w:rPr>
              <w:t>分、</w:t>
            </w:r>
            <w:r>
              <w:rPr>
                <w:rFonts w:hint="eastAsia"/>
                <w:color w:val="auto"/>
                <w:sz w:val="21"/>
                <w:szCs w:val="24"/>
                <w:lang w:val="en-US" w:eastAsia="zh-CN"/>
              </w:rPr>
              <w:t>高配</w:t>
            </w:r>
            <w:r>
              <w:rPr>
                <w:rFonts w:hint="eastAsia"/>
                <w:color w:val="auto"/>
                <w:sz w:val="21"/>
                <w:szCs w:val="24"/>
              </w:rPr>
              <w:t>维修证书得1分；保安（</w:t>
            </w:r>
            <w:r>
              <w:rPr>
                <w:rFonts w:hint="eastAsia"/>
                <w:color w:val="auto"/>
                <w:sz w:val="21"/>
                <w:szCs w:val="24"/>
                <w:lang w:val="en-US" w:eastAsia="zh-CN"/>
              </w:rPr>
              <w:t>10</w:t>
            </w:r>
            <w:r>
              <w:rPr>
                <w:rFonts w:hint="eastAsia"/>
                <w:color w:val="auto"/>
                <w:sz w:val="21"/>
                <w:szCs w:val="24"/>
              </w:rPr>
              <w:t>人）（0.5分/证.人）最高得3分</w:t>
            </w:r>
            <w:r>
              <w:rPr>
                <w:rFonts w:hint="eastAsia"/>
                <w:color w:val="auto"/>
                <w:sz w:val="21"/>
                <w:szCs w:val="24"/>
                <w:lang w:eastAsia="zh-CN"/>
              </w:rPr>
              <w:t>；</w:t>
            </w:r>
            <w:r>
              <w:rPr>
                <w:rFonts w:hint="eastAsia"/>
                <w:color w:val="auto"/>
                <w:sz w:val="21"/>
                <w:szCs w:val="24"/>
              </w:rPr>
              <w:t>保洁（</w:t>
            </w:r>
            <w:r>
              <w:rPr>
                <w:rFonts w:hint="eastAsia"/>
                <w:color w:val="auto"/>
                <w:sz w:val="21"/>
                <w:szCs w:val="24"/>
                <w:lang w:val="en-US" w:eastAsia="zh-CN"/>
              </w:rPr>
              <w:t>10</w:t>
            </w:r>
            <w:r>
              <w:rPr>
                <w:rFonts w:hint="eastAsia"/>
                <w:color w:val="auto"/>
                <w:sz w:val="21"/>
                <w:szCs w:val="24"/>
              </w:rPr>
              <w:t>人）</w:t>
            </w:r>
            <w:r>
              <w:rPr>
                <w:rFonts w:hint="eastAsia"/>
                <w:color w:val="auto"/>
                <w:sz w:val="21"/>
                <w:szCs w:val="24"/>
                <w:lang w:eastAsia="zh-CN"/>
              </w:rPr>
              <w:t>，</w:t>
            </w:r>
            <w:r>
              <w:rPr>
                <w:rFonts w:hint="eastAsia"/>
                <w:color w:val="auto"/>
                <w:sz w:val="21"/>
                <w:szCs w:val="24"/>
                <w:lang w:val="en-US" w:eastAsia="zh-CN"/>
              </w:rPr>
              <w:t>保洁</w:t>
            </w:r>
            <w:r>
              <w:rPr>
                <w:rFonts w:hint="eastAsia"/>
                <w:color w:val="auto"/>
                <w:sz w:val="21"/>
                <w:szCs w:val="24"/>
              </w:rPr>
              <w:t>证书（0.5分/证.人）最高得3分</w:t>
            </w:r>
            <w:r>
              <w:rPr>
                <w:rFonts w:hint="eastAsia"/>
                <w:color w:val="auto"/>
                <w:sz w:val="21"/>
                <w:szCs w:val="24"/>
                <w:lang w:eastAsia="zh-CN"/>
              </w:rPr>
              <w:t>、</w:t>
            </w:r>
            <w:r>
              <w:rPr>
                <w:rFonts w:hint="eastAsia"/>
                <w:color w:val="auto"/>
                <w:sz w:val="21"/>
                <w:szCs w:val="24"/>
              </w:rPr>
              <w:t>（未提供上岗证书</w:t>
            </w:r>
            <w:r>
              <w:rPr>
                <w:rFonts w:hint="eastAsia"/>
                <w:color w:val="auto"/>
                <w:sz w:val="21"/>
                <w:szCs w:val="24"/>
                <w:lang w:eastAsia="zh-CN"/>
              </w:rPr>
              <w:t>（</w:t>
            </w:r>
            <w:r>
              <w:rPr>
                <w:rFonts w:hint="eastAsia"/>
                <w:color w:val="auto"/>
                <w:sz w:val="21"/>
                <w:szCs w:val="24"/>
                <w:lang w:val="en-US" w:eastAsia="zh-CN"/>
              </w:rPr>
              <w:t>须行政机构颁发</w:t>
            </w:r>
            <w:r>
              <w:rPr>
                <w:rFonts w:hint="eastAsia"/>
                <w:color w:val="auto"/>
                <w:sz w:val="21"/>
                <w:szCs w:val="24"/>
                <w:lang w:eastAsia="zh-CN"/>
              </w:rPr>
              <w:t>）</w:t>
            </w:r>
            <w:r>
              <w:rPr>
                <w:rFonts w:hint="eastAsia"/>
                <w:color w:val="auto"/>
                <w:sz w:val="21"/>
                <w:szCs w:val="24"/>
              </w:rPr>
              <w:t>，则相对应项不得分，原件备查，否则不得分）</w:t>
            </w: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lang w:val="en-US" w:eastAsia="zh-CN"/>
              </w:rPr>
              <w:t>10</w:t>
            </w:r>
            <w:r>
              <w:rPr>
                <w:rFonts w:hint="eastAsia"/>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251"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p>
        </w:tc>
        <w:tc>
          <w:tcPr>
            <w:tcW w:w="164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color w:val="auto"/>
                <w:sz w:val="21"/>
                <w:szCs w:val="24"/>
              </w:rPr>
            </w:pPr>
            <w:r>
              <w:rPr>
                <w:rFonts w:hint="eastAsia"/>
                <w:color w:val="auto"/>
                <w:sz w:val="21"/>
                <w:szCs w:val="24"/>
              </w:rPr>
              <w:t>项目经理</w:t>
            </w:r>
          </w:p>
        </w:tc>
        <w:tc>
          <w:tcPr>
            <w:tcW w:w="74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项目经理必须具有专科及以上学历并具备类似物业三年以上管理经验（</w:t>
            </w:r>
            <w:r>
              <w:rPr>
                <w:rFonts w:hint="eastAsia"/>
                <w:color w:val="auto"/>
                <w:sz w:val="21"/>
                <w:szCs w:val="24"/>
                <w:lang w:val="en-US" w:eastAsia="zh-CN"/>
              </w:rPr>
              <w:t>需</w:t>
            </w:r>
            <w:r>
              <w:rPr>
                <w:rFonts w:hint="eastAsia"/>
                <w:color w:val="auto"/>
                <w:sz w:val="21"/>
                <w:szCs w:val="24"/>
              </w:rPr>
              <w:t>业主单位证明</w:t>
            </w:r>
            <w:r>
              <w:rPr>
                <w:rFonts w:hint="eastAsia"/>
                <w:color w:val="auto"/>
                <w:sz w:val="21"/>
                <w:szCs w:val="24"/>
                <w:lang w:val="en-US" w:eastAsia="zh-CN"/>
              </w:rPr>
              <w:t>且未在本县范围内兼任其他项目经理</w:t>
            </w:r>
            <w:r>
              <w:rPr>
                <w:rFonts w:hint="eastAsia"/>
                <w:color w:val="auto"/>
                <w:sz w:val="21"/>
                <w:szCs w:val="24"/>
              </w:rPr>
              <w:t>）；提供201</w:t>
            </w:r>
            <w:r>
              <w:rPr>
                <w:rFonts w:hint="default"/>
                <w:color w:val="auto"/>
                <w:sz w:val="21"/>
                <w:szCs w:val="24"/>
              </w:rPr>
              <w:t>5</w:t>
            </w:r>
            <w:r>
              <w:rPr>
                <w:rFonts w:hint="eastAsia"/>
                <w:color w:val="auto"/>
                <w:sz w:val="21"/>
                <w:szCs w:val="24"/>
              </w:rPr>
              <w:t>年1月1日成功案例证明；提供三年及以上社保缴纳证明；缺一项不得分。(原件备查，否则不得分)</w:t>
            </w: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25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实力、信誉、业绩</w:t>
            </w:r>
            <w:r>
              <w:rPr>
                <w:rFonts w:hint="eastAsia"/>
                <w:color w:val="auto"/>
                <w:sz w:val="21"/>
                <w:szCs w:val="24"/>
                <w:lang w:val="en-US" w:eastAsia="zh-CN"/>
              </w:rPr>
              <w:t>17</w:t>
            </w:r>
            <w:r>
              <w:rPr>
                <w:rFonts w:hint="eastAsia"/>
                <w:color w:val="auto"/>
                <w:sz w:val="21"/>
                <w:szCs w:val="24"/>
              </w:rPr>
              <w:t>分</w:t>
            </w:r>
          </w:p>
        </w:tc>
        <w:tc>
          <w:tcPr>
            <w:tcW w:w="907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服务网点：在三门县内有服务网点的得3分，在台州市内有服务网点得2分，在浙江省内有服务网点得</w:t>
            </w:r>
            <w:r>
              <w:rPr>
                <w:rFonts w:hint="default"/>
                <w:color w:val="auto"/>
                <w:sz w:val="21"/>
                <w:szCs w:val="24"/>
              </w:rPr>
              <w:t>1</w:t>
            </w:r>
            <w:r>
              <w:rPr>
                <w:rFonts w:hint="eastAsia"/>
                <w:color w:val="auto"/>
                <w:sz w:val="21"/>
                <w:szCs w:val="24"/>
              </w:rPr>
              <w:t>分，其他不得分。（提供服务网点证明材料：营业执照、服务网点负责人姓名、联系电话，营业执照提供原件备查，否则不得分）</w:t>
            </w: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125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p>
        </w:tc>
        <w:tc>
          <w:tcPr>
            <w:tcW w:w="907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color w:val="auto"/>
                <w:sz w:val="21"/>
                <w:szCs w:val="24"/>
              </w:rPr>
            </w:pPr>
            <w:r>
              <w:rPr>
                <w:rFonts w:hint="eastAsia"/>
                <w:color w:val="auto"/>
                <w:sz w:val="21"/>
                <w:szCs w:val="24"/>
              </w:rPr>
              <w:t>业绩：目前在管规模大于</w:t>
            </w:r>
            <w:r>
              <w:rPr>
                <w:rFonts w:hint="eastAsia"/>
                <w:color w:val="auto"/>
                <w:sz w:val="21"/>
                <w:szCs w:val="24"/>
                <w:lang w:val="en-US" w:eastAsia="zh-CN"/>
              </w:rPr>
              <w:t>8</w:t>
            </w:r>
            <w:r>
              <w:rPr>
                <w:rFonts w:hint="eastAsia"/>
                <w:color w:val="auto"/>
                <w:sz w:val="21"/>
                <w:szCs w:val="24"/>
              </w:rPr>
              <w:t>万</w:t>
            </w:r>
            <w:r>
              <w:rPr>
                <w:rFonts w:hint="eastAsia" w:ascii="宋体" w:hAnsi="宋体"/>
                <w:color w:val="auto"/>
                <w:sz w:val="21"/>
                <w:szCs w:val="24"/>
              </w:rPr>
              <w:t>㎡</w:t>
            </w:r>
            <w:r>
              <w:rPr>
                <w:rFonts w:hint="eastAsia"/>
                <w:color w:val="auto"/>
                <w:sz w:val="21"/>
                <w:szCs w:val="24"/>
              </w:rPr>
              <w:t>以上的小区业绩每个得</w:t>
            </w:r>
            <w:r>
              <w:rPr>
                <w:rFonts w:hint="eastAsia"/>
                <w:color w:val="auto"/>
                <w:sz w:val="21"/>
                <w:szCs w:val="24"/>
                <w:lang w:val="en-US" w:eastAsia="zh-CN"/>
              </w:rPr>
              <w:t>1.5</w:t>
            </w:r>
            <w:r>
              <w:rPr>
                <w:rFonts w:hint="eastAsia"/>
                <w:color w:val="auto"/>
                <w:sz w:val="21"/>
                <w:szCs w:val="24"/>
              </w:rPr>
              <w:t>分（须提供合同原件（或中标通知书）核查缺一不得分）。此项最高得</w:t>
            </w:r>
            <w:r>
              <w:rPr>
                <w:rFonts w:hint="eastAsia"/>
                <w:color w:val="auto"/>
                <w:sz w:val="21"/>
                <w:szCs w:val="24"/>
                <w:lang w:val="en-US" w:eastAsia="zh-CN"/>
              </w:rPr>
              <w:t>9</w:t>
            </w:r>
            <w:r>
              <w:rPr>
                <w:rFonts w:hint="eastAsia"/>
                <w:color w:val="auto"/>
                <w:sz w:val="21"/>
                <w:szCs w:val="24"/>
              </w:rPr>
              <w:t>分。</w:t>
            </w: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color w:val="auto"/>
                <w:sz w:val="21"/>
                <w:szCs w:val="24"/>
              </w:rPr>
            </w:pPr>
            <w:r>
              <w:rPr>
                <w:rFonts w:hint="eastAsia"/>
                <w:color w:val="auto"/>
                <w:sz w:val="21"/>
                <w:szCs w:val="24"/>
                <w:lang w:val="en-US" w:eastAsia="zh-CN"/>
              </w:rPr>
              <w:t>9</w:t>
            </w:r>
            <w:r>
              <w:rPr>
                <w:rFonts w:hint="eastAsia"/>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5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p>
        </w:tc>
        <w:tc>
          <w:tcPr>
            <w:tcW w:w="907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企业财务状况：</w:t>
            </w:r>
            <w:r>
              <w:rPr>
                <w:rFonts w:hint="eastAsia" w:ascii="宋体" w:hAnsi="宋体" w:cs="宋体"/>
                <w:color w:val="auto"/>
                <w:highlight w:val="none"/>
              </w:rPr>
              <w:t>提供</w:t>
            </w:r>
            <w:r>
              <w:rPr>
                <w:rFonts w:hint="eastAsia" w:ascii="宋体" w:hAnsi="宋体" w:cs="宋体"/>
                <w:color w:val="auto"/>
                <w:highlight w:val="none"/>
                <w:lang w:eastAsia="zh-CN"/>
              </w:rPr>
              <w:t>上一</w:t>
            </w:r>
            <w:r>
              <w:rPr>
                <w:rFonts w:hint="eastAsia" w:ascii="宋体" w:hAnsi="宋体" w:cs="宋体"/>
                <w:color w:val="auto"/>
                <w:highlight w:val="none"/>
              </w:rPr>
              <w:t>年度第三方财务审计报告的，得</w:t>
            </w:r>
            <w:r>
              <w:rPr>
                <w:rFonts w:hint="eastAsia" w:ascii="宋体" w:hAnsi="宋体" w:cs="宋体"/>
                <w:color w:val="auto"/>
                <w:highlight w:val="none"/>
                <w:lang w:val="en-US" w:eastAsia="zh-CN"/>
              </w:rPr>
              <w:t>3</w:t>
            </w:r>
            <w:r>
              <w:rPr>
                <w:rFonts w:hint="eastAsia" w:ascii="宋体" w:hAnsi="宋体" w:cs="宋体"/>
                <w:color w:val="auto"/>
                <w:highlight w:val="none"/>
              </w:rPr>
              <w:t>分。（提</w:t>
            </w:r>
            <w:r>
              <w:rPr>
                <w:rFonts w:hint="eastAsia" w:ascii="宋体" w:hAnsi="宋体" w:cs="宋体"/>
                <w:color w:val="auto"/>
              </w:rPr>
              <w:t>供原件的复印件加盖公章，原件备查，否则不得分）</w:t>
            </w: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lang w:val="en-US" w:eastAsia="zh-CN"/>
              </w:rPr>
              <w:t>2</w:t>
            </w:r>
            <w:r>
              <w:rPr>
                <w:rFonts w:hint="eastAsia"/>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trPr>
        <w:tc>
          <w:tcPr>
            <w:tcW w:w="125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p>
        </w:tc>
        <w:tc>
          <w:tcPr>
            <w:tcW w:w="907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color w:val="auto"/>
                <w:sz w:val="21"/>
                <w:szCs w:val="24"/>
              </w:rPr>
            </w:pPr>
            <w:r>
              <w:rPr>
                <w:rFonts w:hint="eastAsia"/>
                <w:color w:val="auto"/>
                <w:sz w:val="21"/>
                <w:szCs w:val="24"/>
              </w:rPr>
              <w:t>企业荣誉：</w:t>
            </w:r>
          </w:p>
          <w:p>
            <w:pPr>
              <w:pStyle w:val="2"/>
              <w:ind w:firstLine="480" w:firstLineChars="200"/>
              <w:rPr>
                <w:rFonts w:hint="default"/>
                <w:color w:val="auto"/>
                <w:sz w:val="21"/>
                <w:szCs w:val="24"/>
              </w:rPr>
            </w:pPr>
            <w:r>
              <w:rPr>
                <w:rFonts w:hint="eastAsia"/>
                <w:color w:val="auto"/>
                <w:lang w:val="en-US" w:eastAsia="zh-CN"/>
              </w:rPr>
              <w:t>近三年内荣获省级荣誉的每个得3分；荣获市级优秀或示范荣誉的每个得2分；荣获县级优秀或示范荣誉的每个得1分；最高得3分</w:t>
            </w:r>
            <w:r>
              <w:rPr>
                <w:rFonts w:hint="eastAsia"/>
                <w:color w:val="auto"/>
                <w:sz w:val="21"/>
                <w:szCs w:val="24"/>
              </w:rPr>
              <w:t>（获奖日期以获奖文件颁布之日为准，提供原件备查，否则不得分）</w:t>
            </w: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lang w:val="en-US" w:eastAsia="zh-CN"/>
              </w:rPr>
              <w:t>3</w:t>
            </w:r>
            <w:r>
              <w:rPr>
                <w:rFonts w:hint="eastAsia"/>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2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rPr>
              <w:t>综合信用</w:t>
            </w:r>
            <w:r>
              <w:rPr>
                <w:rFonts w:hint="eastAsia"/>
                <w:color w:val="auto"/>
                <w:sz w:val="21"/>
                <w:szCs w:val="24"/>
                <w:lang w:val="en-US" w:eastAsia="zh-CN"/>
              </w:rPr>
              <w:t>3</w:t>
            </w:r>
            <w:r>
              <w:rPr>
                <w:rFonts w:hint="eastAsia"/>
                <w:color w:val="auto"/>
                <w:sz w:val="21"/>
                <w:szCs w:val="24"/>
              </w:rPr>
              <w:t>分</w:t>
            </w:r>
          </w:p>
        </w:tc>
        <w:tc>
          <w:tcPr>
            <w:tcW w:w="907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color w:val="auto"/>
                <w:sz w:val="21"/>
                <w:szCs w:val="24"/>
              </w:rPr>
            </w:pPr>
            <w:r>
              <w:rPr>
                <w:rFonts w:hint="eastAsia"/>
                <w:color w:val="auto"/>
                <w:sz w:val="21"/>
                <w:szCs w:val="24"/>
              </w:rPr>
              <w:t>重约守信：</w:t>
            </w:r>
          </w:p>
          <w:p>
            <w:pPr>
              <w:spacing w:beforeLines="0" w:afterLines="0"/>
              <w:ind w:firstLine="420" w:firstLineChars="200"/>
              <w:rPr>
                <w:rFonts w:hint="eastAsia"/>
                <w:color w:val="auto"/>
                <w:sz w:val="21"/>
                <w:szCs w:val="24"/>
              </w:rPr>
            </w:pPr>
            <w:r>
              <w:rPr>
                <w:rFonts w:hint="eastAsia"/>
                <w:color w:val="auto"/>
                <w:sz w:val="21"/>
                <w:szCs w:val="24"/>
              </w:rPr>
              <w:t>守合同重信用</w:t>
            </w:r>
            <w:r>
              <w:rPr>
                <w:rFonts w:hint="eastAsia"/>
                <w:color w:val="auto"/>
                <w:sz w:val="21"/>
                <w:szCs w:val="24"/>
                <w:lang w:val="en-US" w:eastAsia="zh-CN"/>
              </w:rPr>
              <w:t>“AAA”得3分；</w:t>
            </w:r>
            <w:r>
              <w:rPr>
                <w:rFonts w:hint="eastAsia"/>
                <w:color w:val="auto"/>
                <w:sz w:val="21"/>
                <w:szCs w:val="24"/>
                <w:lang w:eastAsia="zh-CN"/>
              </w:rPr>
              <w:t>“</w:t>
            </w:r>
            <w:r>
              <w:rPr>
                <w:rFonts w:hint="eastAsia"/>
                <w:color w:val="auto"/>
                <w:sz w:val="21"/>
                <w:szCs w:val="24"/>
                <w:lang w:val="en-US" w:eastAsia="zh-CN"/>
              </w:rPr>
              <w:t>AA</w:t>
            </w:r>
            <w:r>
              <w:rPr>
                <w:rFonts w:hint="eastAsia"/>
                <w:color w:val="auto"/>
                <w:sz w:val="21"/>
                <w:szCs w:val="24"/>
                <w:lang w:eastAsia="zh-CN"/>
              </w:rPr>
              <w:t>”得</w:t>
            </w:r>
            <w:r>
              <w:rPr>
                <w:rFonts w:hint="eastAsia"/>
                <w:color w:val="auto"/>
                <w:sz w:val="21"/>
                <w:szCs w:val="24"/>
                <w:lang w:val="en-US" w:eastAsia="zh-CN"/>
              </w:rPr>
              <w:t>2分；“A”</w:t>
            </w:r>
            <w:r>
              <w:rPr>
                <w:rFonts w:hint="eastAsia"/>
                <w:color w:val="auto"/>
                <w:sz w:val="21"/>
                <w:szCs w:val="24"/>
              </w:rPr>
              <w:t>得</w:t>
            </w:r>
            <w:r>
              <w:rPr>
                <w:rFonts w:hint="eastAsia"/>
                <w:color w:val="auto"/>
                <w:sz w:val="21"/>
                <w:szCs w:val="24"/>
                <w:lang w:val="en-US" w:eastAsia="zh-CN"/>
              </w:rPr>
              <w:t>1</w:t>
            </w:r>
            <w:r>
              <w:rPr>
                <w:rFonts w:hint="eastAsia"/>
                <w:color w:val="auto"/>
                <w:sz w:val="21"/>
                <w:szCs w:val="24"/>
              </w:rPr>
              <w:t>分；(提供原件备查，否则不得分)</w:t>
            </w: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rPr>
            </w:pPr>
            <w:r>
              <w:rPr>
                <w:rFonts w:hint="eastAsia"/>
                <w:color w:val="auto"/>
                <w:sz w:val="21"/>
                <w:szCs w:val="24"/>
                <w:lang w:val="en-US" w:eastAsia="zh-CN"/>
              </w:rPr>
              <w:t>3</w:t>
            </w:r>
            <w:r>
              <w:rPr>
                <w:rFonts w:hint="eastAsia"/>
                <w:color w:val="auto"/>
                <w:sz w:val="21"/>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trPr>
        <w:tc>
          <w:tcPr>
            <w:tcW w:w="12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eastAsia="宋体"/>
                <w:color w:val="auto"/>
                <w:sz w:val="21"/>
                <w:szCs w:val="24"/>
                <w:lang w:eastAsia="zh-CN"/>
              </w:rPr>
            </w:pPr>
            <w:r>
              <w:rPr>
                <w:rFonts w:hint="eastAsia"/>
                <w:color w:val="auto"/>
                <w:sz w:val="21"/>
                <w:szCs w:val="24"/>
                <w:lang w:eastAsia="zh-CN"/>
              </w:rPr>
              <w:t>小区维修方案</w:t>
            </w:r>
            <w:r>
              <w:rPr>
                <w:rFonts w:hint="eastAsia"/>
                <w:b/>
                <w:bCs/>
                <w:color w:val="auto"/>
                <w:sz w:val="21"/>
                <w:szCs w:val="24"/>
                <w:lang w:eastAsia="zh-CN"/>
              </w:rPr>
              <w:t>（此项由业主打分）</w:t>
            </w:r>
          </w:p>
        </w:tc>
        <w:tc>
          <w:tcPr>
            <w:tcW w:w="907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rPr>
                <w:rFonts w:hint="eastAsia"/>
                <w:color w:val="auto"/>
                <w:sz w:val="21"/>
                <w:szCs w:val="24"/>
                <w:highlight w:val="none"/>
                <w:lang w:val="en-US" w:eastAsia="zh-CN"/>
              </w:rPr>
            </w:pPr>
            <w:r>
              <w:rPr>
                <w:rFonts w:hint="eastAsia"/>
                <w:color w:val="auto"/>
                <w:sz w:val="21"/>
                <w:szCs w:val="24"/>
                <w:highlight w:val="none"/>
                <w:lang w:val="en-US" w:eastAsia="zh-CN"/>
              </w:rPr>
              <w:t>1、</w:t>
            </w:r>
            <w:r>
              <w:rPr>
                <w:rFonts w:hint="eastAsia"/>
                <w:color w:val="auto"/>
                <w:sz w:val="21"/>
                <w:szCs w:val="24"/>
                <w:highlight w:val="none"/>
                <w:lang w:val="zh-CN"/>
              </w:rPr>
              <w:t>管理区域小区公共部位维修管理方案全面、具体、细致，是否具备可操作性，</w:t>
            </w:r>
            <w:r>
              <w:rPr>
                <w:rFonts w:hint="eastAsia"/>
                <w:color w:val="auto"/>
                <w:sz w:val="21"/>
                <w:szCs w:val="24"/>
                <w:highlight w:val="none"/>
              </w:rPr>
              <w:t>优得3.0-5.0分，良得1.5-2.9分，一般得0-1.4分</w:t>
            </w:r>
            <w:r>
              <w:rPr>
                <w:rFonts w:hint="eastAsia"/>
                <w:color w:val="auto"/>
                <w:sz w:val="21"/>
                <w:szCs w:val="24"/>
                <w:highlight w:val="none"/>
                <w:lang w:eastAsia="zh-CN"/>
              </w:rPr>
              <w:t>；</w:t>
            </w:r>
          </w:p>
          <w:p>
            <w:pPr>
              <w:numPr>
                <w:ilvl w:val="0"/>
                <w:numId w:val="0"/>
              </w:numPr>
              <w:spacing w:beforeLines="0" w:afterLines="0"/>
              <w:ind w:leftChars="0"/>
              <w:rPr>
                <w:rFonts w:hint="eastAsia" w:eastAsia="宋体"/>
                <w:color w:val="auto"/>
                <w:sz w:val="21"/>
                <w:szCs w:val="24"/>
                <w:highlight w:val="none"/>
                <w:lang w:val="en-US" w:eastAsia="zh-CN"/>
              </w:rPr>
            </w:pPr>
            <w:r>
              <w:rPr>
                <w:rFonts w:hint="eastAsia"/>
                <w:color w:val="auto"/>
                <w:sz w:val="21"/>
                <w:szCs w:val="24"/>
                <w:highlight w:val="none"/>
                <w:lang w:val="en-US" w:eastAsia="zh-CN"/>
              </w:rPr>
              <w:t>2、</w:t>
            </w:r>
            <w:r>
              <w:rPr>
                <w:rFonts w:hint="eastAsia"/>
                <w:color w:val="auto"/>
                <w:sz w:val="21"/>
                <w:szCs w:val="24"/>
                <w:highlight w:val="none"/>
                <w:lang w:eastAsia="zh-CN"/>
              </w:rPr>
              <w:t>专项维修资金使用方案，</w:t>
            </w:r>
            <w:r>
              <w:rPr>
                <w:rFonts w:hint="eastAsia" w:ascii="宋体" w:hAnsi="宋体"/>
                <w:color w:val="auto"/>
                <w:sz w:val="21"/>
                <w:szCs w:val="24"/>
                <w:highlight w:val="none"/>
              </w:rPr>
              <w:t>优得</w:t>
            </w:r>
            <w:r>
              <w:rPr>
                <w:rFonts w:hint="eastAsia" w:ascii="宋体" w:hAnsi="宋体"/>
                <w:color w:val="auto"/>
                <w:sz w:val="21"/>
                <w:szCs w:val="24"/>
                <w:highlight w:val="none"/>
                <w:lang w:val="en-US" w:eastAsia="zh-CN"/>
              </w:rPr>
              <w:t>4.0</w:t>
            </w:r>
            <w:r>
              <w:rPr>
                <w:rFonts w:hint="eastAsia" w:ascii="宋体" w:hAnsi="宋体"/>
                <w:color w:val="auto"/>
                <w:sz w:val="21"/>
                <w:szCs w:val="24"/>
                <w:highlight w:val="none"/>
              </w:rPr>
              <w:t>-</w:t>
            </w:r>
            <w:r>
              <w:rPr>
                <w:rFonts w:hint="eastAsia" w:ascii="宋体" w:hAnsi="宋体"/>
                <w:color w:val="auto"/>
                <w:sz w:val="21"/>
                <w:szCs w:val="24"/>
                <w:highlight w:val="none"/>
                <w:lang w:val="en-US" w:eastAsia="zh-CN"/>
              </w:rPr>
              <w:t>6.0</w:t>
            </w:r>
            <w:r>
              <w:rPr>
                <w:rFonts w:hint="eastAsia" w:ascii="宋体" w:hAnsi="宋体"/>
                <w:color w:val="auto"/>
                <w:sz w:val="21"/>
                <w:szCs w:val="24"/>
                <w:highlight w:val="none"/>
              </w:rPr>
              <w:t>分，良得</w:t>
            </w:r>
            <w:r>
              <w:rPr>
                <w:rFonts w:hint="eastAsia" w:ascii="宋体" w:hAnsi="宋体"/>
                <w:color w:val="auto"/>
                <w:sz w:val="21"/>
                <w:szCs w:val="24"/>
                <w:highlight w:val="none"/>
                <w:lang w:val="en-US" w:eastAsia="zh-CN"/>
              </w:rPr>
              <w:t>2.0</w:t>
            </w:r>
            <w:r>
              <w:rPr>
                <w:rFonts w:hint="eastAsia" w:ascii="宋体" w:hAnsi="宋体"/>
                <w:color w:val="auto"/>
                <w:sz w:val="21"/>
                <w:szCs w:val="24"/>
                <w:highlight w:val="none"/>
              </w:rPr>
              <w:t>-</w:t>
            </w:r>
            <w:r>
              <w:rPr>
                <w:rFonts w:hint="eastAsia" w:ascii="宋体" w:hAnsi="宋体"/>
                <w:color w:val="auto"/>
                <w:sz w:val="21"/>
                <w:szCs w:val="24"/>
                <w:highlight w:val="none"/>
                <w:lang w:val="en-US" w:eastAsia="zh-CN"/>
              </w:rPr>
              <w:t>3.9</w:t>
            </w:r>
            <w:r>
              <w:rPr>
                <w:rFonts w:hint="eastAsia" w:ascii="宋体" w:hAnsi="宋体"/>
                <w:color w:val="auto"/>
                <w:sz w:val="21"/>
                <w:szCs w:val="24"/>
                <w:highlight w:val="none"/>
              </w:rPr>
              <w:t>分，一般得0-</w:t>
            </w:r>
            <w:r>
              <w:rPr>
                <w:rFonts w:hint="eastAsia" w:ascii="宋体" w:hAnsi="宋体"/>
                <w:color w:val="auto"/>
                <w:sz w:val="21"/>
                <w:szCs w:val="24"/>
                <w:highlight w:val="none"/>
                <w:lang w:val="en-US" w:eastAsia="zh-CN"/>
              </w:rPr>
              <w:t>1.9</w:t>
            </w:r>
            <w:r>
              <w:rPr>
                <w:rFonts w:hint="eastAsia" w:ascii="宋体" w:hAnsi="宋体"/>
                <w:color w:val="auto"/>
                <w:sz w:val="21"/>
                <w:szCs w:val="24"/>
                <w:highlight w:val="none"/>
              </w:rPr>
              <w:t>分</w:t>
            </w:r>
            <w:r>
              <w:rPr>
                <w:rFonts w:hint="eastAsia" w:ascii="宋体" w:hAnsi="宋体"/>
                <w:color w:val="auto"/>
                <w:sz w:val="21"/>
                <w:szCs w:val="24"/>
                <w:highlight w:val="none"/>
                <w:lang w:eastAsia="zh-CN"/>
              </w:rPr>
              <w:t>；</w:t>
            </w:r>
          </w:p>
          <w:p>
            <w:pPr>
              <w:spacing w:beforeLines="0" w:afterLines="0"/>
              <w:rPr>
                <w:rFonts w:hint="eastAsia"/>
                <w:color w:val="auto"/>
                <w:sz w:val="21"/>
                <w:szCs w:val="24"/>
              </w:rPr>
            </w:pPr>
            <w:r>
              <w:rPr>
                <w:rFonts w:hint="eastAsia"/>
                <w:color w:val="auto"/>
                <w:sz w:val="21"/>
                <w:szCs w:val="24"/>
                <w:highlight w:val="none"/>
                <w:lang w:val="en-US" w:eastAsia="zh-CN"/>
              </w:rPr>
              <w:t>3、电梯维修及电梯配件报价同型号品牌项目报价单总额折算；优得</w:t>
            </w:r>
            <w:r>
              <w:rPr>
                <w:rFonts w:hint="eastAsia" w:ascii="宋体" w:hAnsi="宋体"/>
                <w:color w:val="auto"/>
                <w:sz w:val="21"/>
                <w:szCs w:val="24"/>
                <w:highlight w:val="none"/>
                <w:lang w:val="en-US" w:eastAsia="zh-CN"/>
              </w:rPr>
              <w:t>4.0</w:t>
            </w:r>
            <w:r>
              <w:rPr>
                <w:rFonts w:hint="eastAsia" w:ascii="宋体" w:hAnsi="宋体"/>
                <w:color w:val="auto"/>
                <w:sz w:val="21"/>
                <w:szCs w:val="24"/>
                <w:highlight w:val="none"/>
              </w:rPr>
              <w:t>-</w:t>
            </w:r>
            <w:r>
              <w:rPr>
                <w:rFonts w:hint="eastAsia" w:ascii="宋体" w:hAnsi="宋体"/>
                <w:color w:val="auto"/>
                <w:sz w:val="21"/>
                <w:szCs w:val="24"/>
                <w:highlight w:val="none"/>
                <w:lang w:val="en-US" w:eastAsia="zh-CN"/>
              </w:rPr>
              <w:t>6.0</w:t>
            </w:r>
            <w:r>
              <w:rPr>
                <w:rFonts w:hint="eastAsia" w:ascii="宋体" w:hAnsi="宋体"/>
                <w:color w:val="auto"/>
                <w:sz w:val="21"/>
                <w:szCs w:val="24"/>
                <w:highlight w:val="none"/>
              </w:rPr>
              <w:t>分，良得</w:t>
            </w:r>
            <w:r>
              <w:rPr>
                <w:rFonts w:hint="eastAsia" w:ascii="宋体" w:hAnsi="宋体"/>
                <w:color w:val="auto"/>
                <w:sz w:val="21"/>
                <w:szCs w:val="24"/>
                <w:highlight w:val="none"/>
                <w:lang w:val="en-US" w:eastAsia="zh-CN"/>
              </w:rPr>
              <w:t>2.0</w:t>
            </w:r>
            <w:r>
              <w:rPr>
                <w:rFonts w:hint="eastAsia" w:ascii="宋体" w:hAnsi="宋体"/>
                <w:color w:val="auto"/>
                <w:sz w:val="21"/>
                <w:szCs w:val="24"/>
                <w:highlight w:val="none"/>
              </w:rPr>
              <w:t>-</w:t>
            </w:r>
            <w:r>
              <w:rPr>
                <w:rFonts w:hint="eastAsia" w:ascii="宋体" w:hAnsi="宋体"/>
                <w:color w:val="auto"/>
                <w:sz w:val="21"/>
                <w:szCs w:val="24"/>
                <w:highlight w:val="none"/>
                <w:lang w:val="en-US" w:eastAsia="zh-CN"/>
              </w:rPr>
              <w:t>3.9</w:t>
            </w:r>
            <w:r>
              <w:rPr>
                <w:rFonts w:hint="eastAsia" w:ascii="宋体" w:hAnsi="宋体"/>
                <w:color w:val="auto"/>
                <w:sz w:val="21"/>
                <w:szCs w:val="24"/>
                <w:highlight w:val="none"/>
              </w:rPr>
              <w:t>分，一般得0-</w:t>
            </w:r>
            <w:r>
              <w:rPr>
                <w:rFonts w:hint="eastAsia" w:ascii="宋体" w:hAnsi="宋体"/>
                <w:color w:val="auto"/>
                <w:sz w:val="21"/>
                <w:szCs w:val="24"/>
                <w:highlight w:val="none"/>
                <w:lang w:val="en-US" w:eastAsia="zh-CN"/>
              </w:rPr>
              <w:t>1.9</w:t>
            </w:r>
            <w:r>
              <w:rPr>
                <w:rFonts w:hint="eastAsia" w:ascii="宋体" w:hAnsi="宋体"/>
                <w:color w:val="auto"/>
                <w:sz w:val="21"/>
                <w:szCs w:val="24"/>
                <w:highlight w:val="none"/>
              </w:rPr>
              <w:t>分</w:t>
            </w:r>
            <w:r>
              <w:rPr>
                <w:rFonts w:hint="eastAsia"/>
                <w:color w:val="auto"/>
                <w:sz w:val="21"/>
                <w:szCs w:val="24"/>
                <w:highlight w:val="none"/>
                <w:lang w:val="en-US" w:eastAsia="zh-CN"/>
              </w:rPr>
              <w:t>。</w:t>
            </w:r>
          </w:p>
        </w:tc>
        <w:tc>
          <w:tcPr>
            <w:tcW w:w="7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color w:val="auto"/>
                <w:sz w:val="21"/>
                <w:szCs w:val="24"/>
                <w:lang w:val="en-US" w:eastAsia="zh-CN"/>
              </w:rPr>
            </w:pPr>
            <w:r>
              <w:rPr>
                <w:rFonts w:hint="eastAsia"/>
                <w:color w:val="auto"/>
                <w:sz w:val="21"/>
                <w:szCs w:val="24"/>
                <w:lang w:val="en-US" w:eastAsia="zh-CN"/>
              </w:rPr>
              <w:t>17分</w:t>
            </w:r>
          </w:p>
        </w:tc>
      </w:tr>
    </w:tbl>
    <w:p>
      <w:pPr>
        <w:spacing w:line="360" w:lineRule="exact"/>
        <w:rPr>
          <w:rFonts w:hint="eastAsia" w:ascii="宋体" w:hAnsi="宋体"/>
          <w:szCs w:val="21"/>
        </w:rPr>
      </w:pPr>
      <w:r>
        <w:rPr>
          <w:rFonts w:hint="eastAsia" w:ascii="宋体" w:hAnsi="宋体"/>
          <w:szCs w:val="21"/>
          <w:lang w:val="en-US" w:eastAsia="zh-CN"/>
        </w:rPr>
        <w:t>备注：1、</w:t>
      </w:r>
      <w:r>
        <w:rPr>
          <w:rFonts w:ascii="宋体" w:hAnsi="宋体" w:cs="宋体"/>
          <w:kern w:val="0"/>
          <w:szCs w:val="21"/>
        </w:rPr>
        <w:t>上述证明材料中的单位名称与</w:t>
      </w:r>
      <w:r>
        <w:rPr>
          <w:rFonts w:hint="eastAsia" w:ascii="宋体" w:hAnsi="宋体" w:cs="宋体"/>
          <w:kern w:val="0"/>
          <w:szCs w:val="21"/>
        </w:rPr>
        <w:t>投标人</w:t>
      </w:r>
      <w:r>
        <w:rPr>
          <w:rFonts w:ascii="宋体" w:hAnsi="宋体" w:cs="宋体"/>
          <w:kern w:val="0"/>
          <w:szCs w:val="21"/>
        </w:rPr>
        <w:t>的名称必须一致。</w:t>
      </w:r>
    </w:p>
    <w:p>
      <w:pPr>
        <w:numPr>
          <w:ilvl w:val="0"/>
          <w:numId w:val="0"/>
        </w:numPr>
        <w:spacing w:line="360" w:lineRule="exact"/>
        <w:ind w:firstLine="660" w:firstLineChars="300"/>
        <w:rPr>
          <w:rFonts w:ascii="宋体" w:hAnsi="宋体" w:cs="宋体"/>
          <w:kern w:val="1"/>
          <w:sz w:val="22"/>
        </w:rPr>
      </w:pPr>
      <w:r>
        <w:rPr>
          <w:rFonts w:hint="eastAsia" w:ascii="宋体" w:hAnsi="宋体" w:cs="宋体"/>
          <w:kern w:val="1"/>
          <w:sz w:val="22"/>
          <w:lang w:val="en-US" w:eastAsia="zh-CN"/>
        </w:rPr>
        <w:t>2、</w:t>
      </w:r>
      <w:r>
        <w:rPr>
          <w:rFonts w:ascii="宋体" w:hAnsi="宋体" w:cs="宋体"/>
          <w:kern w:val="1"/>
          <w:sz w:val="22"/>
        </w:rPr>
        <w:t>所有涉及打分项的相关证书</w:t>
      </w:r>
      <w:r>
        <w:rPr>
          <w:rFonts w:hint="eastAsia" w:ascii="宋体" w:hAnsi="宋体" w:cs="宋体"/>
          <w:kern w:val="1"/>
          <w:sz w:val="22"/>
        </w:rPr>
        <w:t>、</w:t>
      </w:r>
      <w:r>
        <w:rPr>
          <w:rFonts w:ascii="宋体" w:hAnsi="宋体" w:cs="宋体"/>
          <w:kern w:val="1"/>
          <w:sz w:val="22"/>
        </w:rPr>
        <w:t>业绩</w:t>
      </w:r>
      <w:r>
        <w:rPr>
          <w:rFonts w:hint="eastAsia" w:ascii="宋体" w:hAnsi="宋体" w:cs="宋体"/>
          <w:kern w:val="1"/>
          <w:sz w:val="22"/>
        </w:rPr>
        <w:t>及证明材料复印件</w:t>
      </w:r>
      <w:r>
        <w:rPr>
          <w:rFonts w:ascii="宋体" w:hAnsi="宋体" w:cs="宋体"/>
          <w:kern w:val="1"/>
          <w:sz w:val="22"/>
        </w:rPr>
        <w:t>加盖单位公章，</w:t>
      </w:r>
      <w:r>
        <w:rPr>
          <w:rFonts w:hint="eastAsia" w:ascii="宋体" w:hAnsi="宋体" w:cs="宋体"/>
          <w:kern w:val="1"/>
          <w:sz w:val="22"/>
        </w:rPr>
        <w:t>原件</w:t>
      </w:r>
      <w:r>
        <w:rPr>
          <w:rFonts w:ascii="宋体" w:hAnsi="宋体" w:cs="宋体"/>
          <w:kern w:val="1"/>
          <w:sz w:val="22"/>
        </w:rPr>
        <w:t>备查，查询时未提供，则相应分值</w:t>
      </w:r>
      <w:r>
        <w:rPr>
          <w:rFonts w:hint="eastAsia" w:ascii="宋体" w:hAnsi="宋体" w:cs="宋体"/>
          <w:kern w:val="1"/>
          <w:sz w:val="22"/>
        </w:rPr>
        <w:t>不得分</w:t>
      </w:r>
      <w:r>
        <w:rPr>
          <w:rFonts w:ascii="宋体" w:hAnsi="宋体" w:cs="宋体"/>
          <w:kern w:val="1"/>
          <w:sz w:val="22"/>
        </w:rPr>
        <w:t>。</w:t>
      </w:r>
    </w:p>
    <w:p>
      <w:pPr>
        <w:numPr>
          <w:ilvl w:val="0"/>
          <w:numId w:val="0"/>
        </w:numPr>
        <w:spacing w:line="360" w:lineRule="exact"/>
        <w:ind w:firstLine="663" w:firstLineChars="300"/>
        <w:rPr>
          <w:rFonts w:hint="default" w:ascii="宋体" w:hAnsi="宋体" w:cs="宋体"/>
          <w:b/>
          <w:bCs/>
          <w:kern w:val="1"/>
          <w:sz w:val="22"/>
          <w:lang w:val="en-US" w:eastAsia="zh-CN"/>
        </w:rPr>
      </w:pPr>
      <w:r>
        <w:rPr>
          <w:rFonts w:hint="eastAsia" w:ascii="宋体" w:hAnsi="宋体" w:cs="宋体"/>
          <w:b/>
          <w:bCs/>
          <w:kern w:val="1"/>
          <w:sz w:val="22"/>
          <w:lang w:val="en-US" w:eastAsia="zh-CN"/>
        </w:rPr>
        <w:t>3、</w:t>
      </w:r>
      <w:r>
        <w:rPr>
          <w:rFonts w:hint="eastAsia" w:ascii="宋体" w:hAnsi="宋体" w:cs="宋体"/>
          <w:b/>
          <w:bCs/>
          <w:kern w:val="1"/>
          <w:sz w:val="22"/>
          <w:lang w:eastAsia="zh-CN"/>
        </w:rPr>
        <w:t>小区维修方案内容投标人需单独</w:t>
      </w:r>
      <w:r>
        <w:rPr>
          <w:rFonts w:hint="eastAsia" w:ascii="宋体" w:hAnsi="宋体" w:cs="宋体"/>
          <w:b/>
          <w:bCs/>
          <w:kern w:val="1"/>
          <w:sz w:val="22"/>
          <w:lang w:val="en-US" w:eastAsia="zh-CN"/>
        </w:rPr>
        <w:t>装订两份同投标文件一起提交。</w:t>
      </w:r>
    </w:p>
    <w:p>
      <w:pPr>
        <w:autoSpaceDE w:val="0"/>
        <w:autoSpaceDN w:val="0"/>
        <w:adjustRightInd w:val="0"/>
        <w:spacing w:line="360" w:lineRule="auto"/>
        <w:jc w:val="both"/>
        <w:rPr>
          <w:rFonts w:ascii="宋体" w:hAnsi="宋体"/>
          <w:b/>
          <w:kern w:val="0"/>
          <w:sz w:val="32"/>
          <w:szCs w:val="32"/>
        </w:rPr>
      </w:pPr>
    </w:p>
    <w:p>
      <w:pPr>
        <w:autoSpaceDE w:val="0"/>
        <w:autoSpaceDN w:val="0"/>
        <w:adjustRightInd w:val="0"/>
        <w:spacing w:line="360" w:lineRule="auto"/>
        <w:jc w:val="both"/>
        <w:rPr>
          <w:rFonts w:hint="eastAsia" w:ascii="宋体" w:hAnsi="宋体"/>
          <w:b/>
          <w:kern w:val="0"/>
          <w:sz w:val="32"/>
          <w:szCs w:val="32"/>
        </w:rPr>
      </w:pPr>
    </w:p>
    <w:p>
      <w:pPr>
        <w:pStyle w:val="2"/>
        <w:rPr>
          <w:rFonts w:hint="eastAsia" w:ascii="宋体" w:hAnsi="宋体"/>
          <w:b/>
          <w:kern w:val="0"/>
          <w:sz w:val="32"/>
          <w:szCs w:val="32"/>
        </w:rPr>
      </w:pPr>
    </w:p>
    <w:p>
      <w:pPr>
        <w:pStyle w:val="3"/>
        <w:rPr>
          <w:rFonts w:hint="eastAsia"/>
        </w:rPr>
      </w:pPr>
    </w:p>
    <w:p>
      <w:pPr>
        <w:pStyle w:val="2"/>
        <w:rPr>
          <w:rFonts w:hint="eastAsia" w:ascii="宋体" w:hAnsi="宋体"/>
          <w:b/>
          <w:kern w:val="0"/>
          <w:sz w:val="32"/>
          <w:szCs w:val="32"/>
        </w:rPr>
      </w:pPr>
    </w:p>
    <w:p>
      <w:pPr>
        <w:pStyle w:val="3"/>
        <w:rPr>
          <w:rFonts w:hint="eastAsia"/>
        </w:rPr>
      </w:pPr>
    </w:p>
    <w:p>
      <w:pPr>
        <w:pStyle w:val="4"/>
        <w:numPr>
          <w:ilvl w:val="0"/>
          <w:numId w:val="0"/>
        </w:numPr>
        <w:ind w:leftChars="0"/>
        <w:jc w:val="center"/>
        <w:rPr>
          <w:rFonts w:hint="eastAsia" w:ascii="宋体" w:hAnsi="宋体" w:cs="宋体"/>
          <w:color w:val="auto"/>
          <w:kern w:val="1"/>
          <w:sz w:val="24"/>
        </w:rPr>
      </w:pPr>
      <w:bookmarkStart w:id="29" w:name="_Toc338234678"/>
      <w:bookmarkStart w:id="30" w:name="_Toc40714647"/>
      <w:r>
        <w:rPr>
          <w:rFonts w:hint="eastAsia" w:cs="宋体"/>
          <w:color w:val="auto"/>
        </w:rPr>
        <w:t xml:space="preserve">第五部分   </w:t>
      </w:r>
      <w:bookmarkEnd w:id="29"/>
      <w:bookmarkEnd w:id="30"/>
      <w:r>
        <w:rPr>
          <w:rFonts w:hint="eastAsia" w:cs="宋体"/>
          <w:color w:val="auto"/>
          <w:kern w:val="1"/>
          <w:sz w:val="36"/>
          <w:szCs w:val="36"/>
          <w:lang w:eastAsia="zh-CN"/>
        </w:rPr>
        <w:t>三门县锦绣三门小区物业管理</w:t>
      </w:r>
      <w:r>
        <w:rPr>
          <w:rFonts w:hint="eastAsia" w:cs="宋体"/>
          <w:color w:val="auto"/>
          <w:kern w:val="1"/>
          <w:sz w:val="36"/>
          <w:szCs w:val="36"/>
        </w:rPr>
        <w:t>合同</w:t>
      </w:r>
    </w:p>
    <w:p>
      <w:pPr>
        <w:autoSpaceDE w:val="0"/>
        <w:autoSpaceDN w:val="0"/>
        <w:adjustRightInd w:val="0"/>
        <w:spacing w:beforeLines="0" w:afterLines="0" w:line="360" w:lineRule="auto"/>
        <w:rPr>
          <w:rFonts w:hint="eastAsia" w:ascii="宋体" w:hAnsi="宋体"/>
          <w:sz w:val="21"/>
          <w:szCs w:val="24"/>
        </w:rPr>
      </w:pPr>
      <w:r>
        <w:rPr>
          <w:rFonts w:hint="eastAsia" w:ascii="宋体" w:hAnsi="宋体"/>
          <w:sz w:val="21"/>
          <w:szCs w:val="24"/>
        </w:rPr>
        <w:t>甲方：三门县锦绣三门小区业主委员会</w:t>
      </w:r>
    </w:p>
    <w:p>
      <w:pPr>
        <w:autoSpaceDE w:val="0"/>
        <w:autoSpaceDN w:val="0"/>
        <w:adjustRightInd w:val="0"/>
        <w:spacing w:beforeLines="0" w:afterLines="0" w:line="360" w:lineRule="auto"/>
        <w:rPr>
          <w:rFonts w:hint="eastAsia" w:ascii="宋体"/>
          <w:b/>
          <w:kern w:val="0"/>
          <w:sz w:val="30"/>
          <w:szCs w:val="24"/>
        </w:rPr>
      </w:pPr>
      <w:r>
        <w:rPr>
          <w:rFonts w:hint="eastAsia" w:ascii="宋体" w:hAnsi="宋体"/>
          <w:sz w:val="21"/>
          <w:szCs w:val="24"/>
        </w:rPr>
        <w:t>乙方：</w:t>
      </w:r>
      <w:r>
        <w:rPr>
          <w:rFonts w:hint="eastAsia" w:ascii="宋体" w:hAnsi="宋体"/>
          <w:kern w:val="0"/>
          <w:sz w:val="21"/>
          <w:szCs w:val="24"/>
          <w:u w:val="single"/>
        </w:rPr>
        <w:t xml:space="preserve">                           </w:t>
      </w:r>
    </w:p>
    <w:p>
      <w:pPr>
        <w:spacing w:beforeLines="0" w:afterLines="0" w:line="460" w:lineRule="exact"/>
        <w:ind w:firstLine="315" w:firstLineChars="150"/>
        <w:rPr>
          <w:rFonts w:hint="eastAsia" w:ascii="宋体" w:hAnsi="宋体"/>
          <w:b/>
          <w:sz w:val="21"/>
          <w:szCs w:val="24"/>
        </w:rPr>
      </w:pPr>
      <w:r>
        <w:rPr>
          <w:rFonts w:hint="eastAsia" w:ascii="宋体" w:hAnsi="宋体"/>
          <w:sz w:val="21"/>
          <w:szCs w:val="24"/>
        </w:rPr>
        <w:t>根据《中华人民共和国</w:t>
      </w:r>
      <w:r>
        <w:rPr>
          <w:rFonts w:hint="eastAsia" w:ascii="宋体" w:hAnsi="宋体"/>
          <w:sz w:val="21"/>
          <w:szCs w:val="24"/>
          <w:lang w:eastAsia="zh-CN"/>
        </w:rPr>
        <w:t>民法典</w:t>
      </w:r>
      <w:r>
        <w:rPr>
          <w:rFonts w:hint="eastAsia" w:ascii="宋体" w:hAnsi="宋体"/>
          <w:sz w:val="21"/>
          <w:szCs w:val="24"/>
        </w:rPr>
        <w:t>》、地方有关物业管理法律、法规和政策，在平等、自愿、协商一致的基础上，就甲方（三门县锦绣三门小区业主委员会）委托乙方（</w:t>
      </w:r>
      <w:r>
        <w:rPr>
          <w:rFonts w:hint="eastAsia" w:ascii="宋体" w:hAnsi="宋体"/>
          <w:kern w:val="0"/>
          <w:sz w:val="21"/>
          <w:szCs w:val="24"/>
          <w:u w:val="single"/>
          <w:lang w:val="zh-CN"/>
        </w:rPr>
        <w:t>中标人</w:t>
      </w:r>
      <w:r>
        <w:rPr>
          <w:rFonts w:hint="eastAsia" w:ascii="宋体" w:hAnsi="宋体"/>
          <w:sz w:val="21"/>
          <w:szCs w:val="24"/>
        </w:rPr>
        <w:t>）对</w:t>
      </w:r>
      <w:r>
        <w:rPr>
          <w:rFonts w:hint="eastAsia" w:ascii="宋体" w:hAnsi="宋体"/>
          <w:sz w:val="21"/>
          <w:szCs w:val="24"/>
          <w:u w:val="single"/>
        </w:rPr>
        <w:t>三门县锦绣三门小区</w:t>
      </w:r>
      <w:r>
        <w:rPr>
          <w:rFonts w:hint="eastAsia" w:ascii="宋体" w:hAnsi="宋体"/>
          <w:sz w:val="21"/>
          <w:szCs w:val="24"/>
        </w:rPr>
        <w:t>实行专业化、一体化的物业管理订立本合同。</w:t>
      </w:r>
    </w:p>
    <w:p>
      <w:pPr>
        <w:spacing w:beforeLines="0" w:afterLines="0" w:line="460" w:lineRule="exact"/>
        <w:rPr>
          <w:rFonts w:hint="eastAsia" w:ascii="宋体" w:hAnsi="宋体"/>
          <w:b/>
          <w:sz w:val="21"/>
          <w:szCs w:val="24"/>
        </w:rPr>
      </w:pPr>
      <w:r>
        <w:rPr>
          <w:rFonts w:hint="eastAsia" w:ascii="宋体" w:hAnsi="宋体"/>
          <w:b/>
          <w:sz w:val="21"/>
          <w:szCs w:val="24"/>
        </w:rPr>
        <w:t>第一条 定义</w:t>
      </w:r>
    </w:p>
    <w:p>
      <w:pPr>
        <w:spacing w:beforeLines="0" w:afterLines="0" w:line="460" w:lineRule="exact"/>
        <w:ind w:firstLine="420" w:firstLineChars="200"/>
        <w:rPr>
          <w:rFonts w:hint="eastAsia" w:ascii="宋体" w:hAnsi="宋体"/>
          <w:b/>
          <w:sz w:val="21"/>
          <w:szCs w:val="24"/>
        </w:rPr>
      </w:pPr>
      <w:r>
        <w:rPr>
          <w:rFonts w:hint="eastAsia" w:ascii="宋体" w:hAnsi="宋体"/>
          <w:sz w:val="21"/>
          <w:szCs w:val="24"/>
        </w:rPr>
        <w:t>1. “</w:t>
      </w:r>
      <w:r>
        <w:rPr>
          <w:rFonts w:hint="eastAsia" w:ascii="宋体" w:hAnsi="宋体"/>
          <w:kern w:val="0"/>
          <w:sz w:val="21"/>
          <w:szCs w:val="24"/>
          <w:lang w:val="zh-CN"/>
        </w:rPr>
        <w:t>合同”</w:t>
      </w:r>
      <w:r>
        <w:rPr>
          <w:rFonts w:hint="eastAsia" w:ascii="宋体" w:hAnsi="宋体"/>
          <w:sz w:val="21"/>
          <w:szCs w:val="24"/>
        </w:rPr>
        <w:t>即由</w:t>
      </w:r>
      <w:r>
        <w:rPr>
          <w:rFonts w:hint="eastAsia" w:ascii="宋体" w:hAnsi="宋体"/>
          <w:kern w:val="0"/>
          <w:sz w:val="21"/>
          <w:szCs w:val="24"/>
          <w:lang w:val="zh-CN"/>
        </w:rPr>
        <w:t>甲乙方</w:t>
      </w:r>
      <w:r>
        <w:rPr>
          <w:rFonts w:hint="eastAsia" w:ascii="宋体" w:hAnsi="宋体"/>
          <w:sz w:val="21"/>
          <w:szCs w:val="24"/>
        </w:rPr>
        <w:t>双方签订的合同格式中的文件，包括所有的附件、附录和组成合同部分的所有其他文件。</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合同将由三门县锦绣三门小区业主委员会（以下简称甲方）与经评审最终确定的中标人（以下简称乙方）结合本项目具体情况协商后签订，招标人作为合同鉴证方</w:t>
      </w:r>
      <w:r>
        <w:rPr>
          <w:rFonts w:hint="eastAsia" w:ascii="宋体" w:hAnsi="宋体"/>
          <w:kern w:val="0"/>
          <w:sz w:val="21"/>
          <w:szCs w:val="24"/>
          <w:lang w:val="zh-CN"/>
        </w:rPr>
        <w:t>。以下为招标人提出涉及乙方的主要条款，投标人在投标文件中应对其进行确认或拒绝。如投标人在其投标文件中未做拒绝或提出修改要求的，招标人将视作认同</w:t>
      </w:r>
      <w:r>
        <w:rPr>
          <w:rFonts w:hint="eastAsia" w:ascii="宋体" w:hAnsi="宋体"/>
          <w:sz w:val="21"/>
          <w:szCs w:val="24"/>
        </w:rPr>
        <w:t>。</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2. “合同价格”系指根据合同规定，在合同人全面正确地履行合同义务时，招标人应支付给合同人的款项。</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3. “管理服务” 系指投标人按招标文件规定，结合本项目的设施配置及本物业使用性质特点，提出物业管理服务定位、目标，为三门县小区提供优质的物业服务，具体包括</w:t>
      </w:r>
      <w:r>
        <w:rPr>
          <w:rFonts w:hint="eastAsia" w:ascii="宋体" w:hAnsi="宋体"/>
          <w:kern w:val="0"/>
          <w:sz w:val="21"/>
          <w:szCs w:val="24"/>
        </w:rPr>
        <w:t>环境卫生管理</w:t>
      </w:r>
      <w:r>
        <w:rPr>
          <w:rFonts w:hint="eastAsia" w:ascii="宋体" w:hAnsi="宋体"/>
          <w:sz w:val="21"/>
          <w:szCs w:val="24"/>
        </w:rPr>
        <w:t>、</w:t>
      </w:r>
      <w:r>
        <w:rPr>
          <w:rFonts w:hint="eastAsia" w:ascii="宋体" w:hAnsi="宋体"/>
          <w:kern w:val="0"/>
          <w:sz w:val="21"/>
          <w:szCs w:val="24"/>
        </w:rPr>
        <w:t>保安秩序管理和消防、监控设施维护管理</w:t>
      </w:r>
      <w:r>
        <w:rPr>
          <w:rFonts w:hint="eastAsia" w:ascii="宋体" w:hAnsi="宋体"/>
          <w:sz w:val="21"/>
          <w:szCs w:val="24"/>
        </w:rPr>
        <w:t>、</w:t>
      </w:r>
      <w:r>
        <w:rPr>
          <w:rFonts w:hint="eastAsia" w:ascii="宋体" w:hAnsi="宋体"/>
          <w:kern w:val="0"/>
          <w:sz w:val="21"/>
          <w:szCs w:val="24"/>
        </w:rPr>
        <w:t>给排水设备运行维护</w:t>
      </w:r>
      <w:r>
        <w:rPr>
          <w:rFonts w:hint="eastAsia" w:ascii="宋体" w:hAnsi="宋体"/>
          <w:sz w:val="21"/>
          <w:szCs w:val="24"/>
        </w:rPr>
        <w:t>、</w:t>
      </w:r>
      <w:r>
        <w:rPr>
          <w:rFonts w:hint="eastAsia" w:ascii="宋体" w:hAnsi="宋体"/>
          <w:kern w:val="0"/>
          <w:sz w:val="21"/>
          <w:szCs w:val="24"/>
        </w:rPr>
        <w:t>供电设备管理维护</w:t>
      </w:r>
      <w:r>
        <w:rPr>
          <w:rFonts w:hint="eastAsia" w:ascii="宋体" w:hAnsi="宋体"/>
          <w:sz w:val="21"/>
          <w:szCs w:val="24"/>
        </w:rPr>
        <w:t>、小区日常维护保养、电梯日常维护保养及委托期内应履行的其他服务等义务及其他类似的责任等。</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4. “甲方”系指通过招标接受合同及服务的三门县锦绣三门小区业主委员会。</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5. “乙方”系指</w:t>
      </w:r>
      <w:r>
        <w:rPr>
          <w:rFonts w:hint="eastAsia" w:ascii="宋体" w:hAnsi="宋体"/>
          <w:kern w:val="0"/>
          <w:sz w:val="21"/>
          <w:szCs w:val="24"/>
          <w:lang w:val="zh-CN"/>
        </w:rPr>
        <w:t>经评审最终确定的中标人</w:t>
      </w:r>
      <w:r>
        <w:rPr>
          <w:rFonts w:hint="eastAsia" w:ascii="宋体" w:hAnsi="宋体"/>
          <w:sz w:val="21"/>
          <w:szCs w:val="24"/>
        </w:rPr>
        <w:t>。</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6. “现场”系指将要提供物业管理与服务的地点。</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7. “验收”系指招标人依据国家有关规定接受合同所依据的程序和条件。</w:t>
      </w:r>
    </w:p>
    <w:p>
      <w:pPr>
        <w:spacing w:beforeLines="0" w:afterLines="0" w:line="460" w:lineRule="exact"/>
        <w:rPr>
          <w:rFonts w:hint="eastAsia" w:ascii="宋体" w:hAnsi="宋体"/>
          <w:b/>
          <w:sz w:val="21"/>
          <w:szCs w:val="24"/>
        </w:rPr>
      </w:pPr>
      <w:r>
        <w:rPr>
          <w:rFonts w:hint="eastAsia" w:ascii="宋体" w:hAnsi="宋体"/>
          <w:b/>
          <w:sz w:val="21"/>
          <w:szCs w:val="24"/>
        </w:rPr>
        <w:t>第二条</w:t>
      </w:r>
      <w:r>
        <w:rPr>
          <w:rFonts w:hint="eastAsia" w:ascii="宋体" w:hAnsi="宋体"/>
          <w:sz w:val="21"/>
          <w:szCs w:val="24"/>
        </w:rPr>
        <w:t xml:space="preserve"> </w:t>
      </w:r>
      <w:r>
        <w:rPr>
          <w:rFonts w:hint="eastAsia" w:ascii="宋体" w:hAnsi="宋体"/>
          <w:b/>
          <w:sz w:val="21"/>
          <w:szCs w:val="24"/>
        </w:rPr>
        <w:t>适用范围</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本合同条款适用于本次招标活动。项目实施范围详见附件——招标文件和投标文件及补充文件、承诺书等。</w:t>
      </w:r>
    </w:p>
    <w:p>
      <w:pPr>
        <w:spacing w:beforeLines="0" w:afterLines="0" w:line="460" w:lineRule="exact"/>
        <w:rPr>
          <w:rFonts w:hint="eastAsia" w:ascii="宋体" w:hAnsi="宋体"/>
          <w:b/>
          <w:sz w:val="21"/>
          <w:szCs w:val="24"/>
        </w:rPr>
      </w:pPr>
      <w:r>
        <w:rPr>
          <w:rFonts w:hint="eastAsia" w:ascii="宋体" w:hAnsi="宋体"/>
          <w:b/>
          <w:sz w:val="21"/>
          <w:szCs w:val="24"/>
        </w:rPr>
        <w:t>第三条</w:t>
      </w:r>
      <w:r>
        <w:rPr>
          <w:rFonts w:hint="eastAsia" w:ascii="宋体" w:hAnsi="宋体"/>
          <w:sz w:val="21"/>
          <w:szCs w:val="24"/>
        </w:rPr>
        <w:t xml:space="preserve"> </w:t>
      </w:r>
      <w:r>
        <w:rPr>
          <w:rFonts w:hint="eastAsia" w:ascii="宋体" w:hAnsi="宋体"/>
          <w:b/>
          <w:sz w:val="21"/>
          <w:szCs w:val="24"/>
        </w:rPr>
        <w:t>物业基本情况</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座落位置：</w:t>
      </w:r>
      <w:r>
        <w:rPr>
          <w:rFonts w:hint="eastAsia" w:ascii="宋体" w:hAnsi="宋体"/>
          <w:sz w:val="21"/>
          <w:szCs w:val="24"/>
          <w:u w:val="single"/>
        </w:rPr>
        <w:t xml:space="preserve">三门 </w:t>
      </w:r>
      <w:r>
        <w:rPr>
          <w:rFonts w:hint="eastAsia" w:ascii="宋体" w:hAnsi="宋体"/>
          <w:sz w:val="21"/>
          <w:szCs w:val="24"/>
        </w:rPr>
        <w:t xml:space="preserve">县海游街道湫水大道36号 </w:t>
      </w:r>
      <w:r>
        <w:rPr>
          <w:rFonts w:hint="eastAsia" w:ascii="宋体" w:hAnsi="宋体"/>
          <w:sz w:val="21"/>
          <w:szCs w:val="24"/>
          <w:u w:val="single"/>
        </w:rPr>
        <w:t>锦绣三门小区</w:t>
      </w:r>
      <w:r>
        <w:rPr>
          <w:rFonts w:hint="eastAsia" w:ascii="宋体" w:hAnsi="宋体"/>
          <w:sz w:val="21"/>
          <w:szCs w:val="24"/>
        </w:rPr>
        <w:t>；占地面积：</w:t>
      </w:r>
      <w:r>
        <w:rPr>
          <w:rFonts w:hint="eastAsia" w:ascii="宋体" w:hAnsi="宋体"/>
          <w:sz w:val="21"/>
          <w:szCs w:val="24"/>
          <w:u w:val="single"/>
        </w:rPr>
        <w:t xml:space="preserve">        </w:t>
      </w:r>
      <w:r>
        <w:rPr>
          <w:rFonts w:hint="eastAsia" w:ascii="宋体" w:hAnsi="宋体"/>
          <w:sz w:val="21"/>
          <w:szCs w:val="24"/>
        </w:rPr>
        <w:t>平方米；建筑面积：</w:t>
      </w:r>
      <w:r>
        <w:rPr>
          <w:rFonts w:hint="eastAsia" w:ascii="宋体" w:hAnsi="宋体"/>
          <w:sz w:val="21"/>
          <w:szCs w:val="24"/>
          <w:u w:val="single"/>
        </w:rPr>
        <w:t xml:space="preserve">    </w:t>
      </w:r>
      <w:r>
        <w:rPr>
          <w:rFonts w:hint="eastAsia" w:ascii="宋体" w:hAnsi="宋体"/>
          <w:sz w:val="21"/>
          <w:szCs w:val="24"/>
        </w:rPr>
        <w:t xml:space="preserve"> 平方米；物业类型：</w:t>
      </w:r>
      <w:r>
        <w:rPr>
          <w:rFonts w:hint="eastAsia" w:ascii="宋体" w:hAnsi="宋体"/>
          <w:sz w:val="21"/>
          <w:szCs w:val="24"/>
          <w:u w:val="single"/>
        </w:rPr>
        <w:t xml:space="preserve">     </w:t>
      </w:r>
      <w:r>
        <w:rPr>
          <w:rFonts w:hint="eastAsia" w:ascii="宋体" w:hAnsi="宋体"/>
          <w:sz w:val="21"/>
          <w:szCs w:val="24"/>
        </w:rPr>
        <w:t xml:space="preserve">（住宅区或组团、写字楼、商住楼、工业区、其他／低层、高层、超高层或混合）。 </w:t>
      </w:r>
    </w:p>
    <w:p>
      <w:pPr>
        <w:spacing w:beforeLines="0" w:afterLines="0" w:line="460" w:lineRule="exact"/>
        <w:rPr>
          <w:rFonts w:hint="eastAsia" w:ascii="宋体" w:hAnsi="宋体"/>
          <w:b/>
          <w:sz w:val="21"/>
          <w:szCs w:val="24"/>
        </w:rPr>
      </w:pPr>
      <w:r>
        <w:rPr>
          <w:rFonts w:hint="eastAsia" w:ascii="宋体" w:hAnsi="宋体"/>
          <w:b/>
          <w:sz w:val="21"/>
          <w:szCs w:val="24"/>
        </w:rPr>
        <w:t>第四条</w:t>
      </w:r>
      <w:r>
        <w:rPr>
          <w:rFonts w:hint="eastAsia" w:ascii="宋体" w:hAnsi="宋体"/>
          <w:sz w:val="21"/>
          <w:szCs w:val="24"/>
        </w:rPr>
        <w:t xml:space="preserve"> </w:t>
      </w:r>
      <w:r>
        <w:rPr>
          <w:rFonts w:hint="eastAsia" w:ascii="宋体" w:hAnsi="宋体"/>
          <w:b/>
          <w:sz w:val="21"/>
          <w:szCs w:val="24"/>
        </w:rPr>
        <w:t>委托管理事项</w:t>
      </w:r>
    </w:p>
    <w:p>
      <w:pPr>
        <w:pStyle w:val="16"/>
        <w:spacing w:beforeLines="0" w:afterLines="0" w:line="460" w:lineRule="exact"/>
        <w:ind w:firstLine="472" w:firstLineChars="225"/>
        <w:rPr>
          <w:rFonts w:hint="eastAsia" w:hAnsi="宋体"/>
          <w:sz w:val="21"/>
          <w:szCs w:val="24"/>
        </w:rPr>
      </w:pPr>
      <w:r>
        <w:rPr>
          <w:rFonts w:hint="eastAsia" w:hAnsi="宋体"/>
          <w:sz w:val="21"/>
          <w:szCs w:val="24"/>
        </w:rPr>
        <w:t>列入本次综合物业管理的范围为：小区的物业管理服务【含公共区域保洁服务、保安秩序服务、消控室值班[不包括消防系统维护和检测]、房屋租赁服务相关管理、公共场所设施设备的日常运行维护管理（含柴油发电机组的保养、使用的柴油、机油、电梯保养、年检）、水电维护及房屋维护检查、绿化养护等相关工作】</w:t>
      </w:r>
    </w:p>
    <w:p>
      <w:pPr>
        <w:pStyle w:val="16"/>
        <w:spacing w:beforeLines="0" w:afterLines="0" w:line="460" w:lineRule="exact"/>
        <w:ind w:firstLine="413" w:firstLineChars="196"/>
        <w:rPr>
          <w:rFonts w:hint="eastAsia" w:hAnsi="宋体"/>
          <w:b/>
          <w:sz w:val="21"/>
          <w:szCs w:val="24"/>
        </w:rPr>
      </w:pPr>
      <w:r>
        <w:rPr>
          <w:rFonts w:hint="eastAsia" w:hAnsi="宋体"/>
          <w:b/>
          <w:sz w:val="21"/>
          <w:szCs w:val="24"/>
        </w:rPr>
        <w:t>具体内容如下：</w:t>
      </w:r>
    </w:p>
    <w:p>
      <w:pPr>
        <w:pStyle w:val="16"/>
        <w:spacing w:beforeLines="0" w:afterLines="0" w:line="460" w:lineRule="exact"/>
        <w:ind w:firstLine="413" w:firstLineChars="196"/>
        <w:rPr>
          <w:rFonts w:hint="eastAsia" w:hAnsi="宋体"/>
          <w:b/>
          <w:sz w:val="21"/>
          <w:szCs w:val="24"/>
        </w:rPr>
      </w:pPr>
      <w:r>
        <w:rPr>
          <w:rFonts w:hint="eastAsia" w:hAnsi="宋体"/>
          <w:b/>
          <w:sz w:val="21"/>
          <w:szCs w:val="24"/>
        </w:rPr>
        <w:t>一、小区的物业管理服务</w:t>
      </w:r>
    </w:p>
    <w:p>
      <w:pPr>
        <w:autoSpaceDE w:val="0"/>
        <w:autoSpaceDN w:val="0"/>
        <w:adjustRightInd w:val="0"/>
        <w:spacing w:beforeLines="0" w:afterLines="0" w:line="480" w:lineRule="exact"/>
        <w:ind w:firstLine="420" w:firstLineChars="200"/>
        <w:rPr>
          <w:rFonts w:hint="eastAsia" w:ascii="宋体" w:hAnsi="宋体"/>
          <w:kern w:val="0"/>
          <w:sz w:val="21"/>
          <w:szCs w:val="24"/>
        </w:rPr>
      </w:pPr>
      <w:r>
        <w:rPr>
          <w:rFonts w:hint="eastAsia" w:ascii="宋体" w:hAnsi="宋体"/>
          <w:sz w:val="21"/>
          <w:szCs w:val="24"/>
        </w:rPr>
        <w:t xml:space="preserve">1. </w:t>
      </w:r>
      <w:r>
        <w:rPr>
          <w:rFonts w:hint="eastAsia" w:ascii="宋体" w:hAnsi="宋体"/>
          <w:b/>
          <w:sz w:val="21"/>
          <w:szCs w:val="24"/>
        </w:rPr>
        <w:t>保安及门卫</w:t>
      </w:r>
      <w:r>
        <w:rPr>
          <w:rFonts w:hint="eastAsia" w:ascii="宋体" w:hAnsi="宋体"/>
          <w:kern w:val="0"/>
          <w:sz w:val="21"/>
          <w:szCs w:val="24"/>
        </w:rPr>
        <w:t xml:space="preserve">, </w:t>
      </w:r>
      <w:r>
        <w:rPr>
          <w:rFonts w:hint="eastAsia" w:ascii="宋体" w:hAnsi="宋体"/>
          <w:sz w:val="21"/>
          <w:szCs w:val="24"/>
        </w:rPr>
        <w:t>包括着装、标志佩戴统一；外来车辆及外来人员管理登记；值班室、大门口院子清洁；夜间的安全检查工作；监控室、消防巡查及消控中心执勤；应急响应措施</w:t>
      </w:r>
      <w:r>
        <w:rPr>
          <w:rFonts w:hint="eastAsia" w:ascii="宋体" w:hAnsi="宋体"/>
          <w:kern w:val="0"/>
          <w:sz w:val="21"/>
          <w:szCs w:val="24"/>
        </w:rPr>
        <w:t>等</w:t>
      </w:r>
      <w:r>
        <w:rPr>
          <w:rFonts w:hint="eastAsia" w:ascii="宋体" w:hAnsi="宋体"/>
          <w:sz w:val="21"/>
          <w:szCs w:val="24"/>
        </w:rPr>
        <w:t>；</w:t>
      </w:r>
    </w:p>
    <w:p>
      <w:pPr>
        <w:autoSpaceDE w:val="0"/>
        <w:autoSpaceDN w:val="0"/>
        <w:adjustRightInd w:val="0"/>
        <w:spacing w:beforeLines="0" w:afterLines="0" w:line="480" w:lineRule="exact"/>
        <w:ind w:firstLine="420" w:firstLineChars="200"/>
        <w:rPr>
          <w:rFonts w:hint="eastAsia" w:ascii="宋体" w:hAnsi="宋体"/>
          <w:kern w:val="0"/>
          <w:sz w:val="21"/>
          <w:szCs w:val="24"/>
        </w:rPr>
      </w:pPr>
      <w:r>
        <w:rPr>
          <w:rFonts w:hint="eastAsia" w:ascii="宋体" w:hAnsi="宋体"/>
          <w:sz w:val="21"/>
          <w:szCs w:val="24"/>
        </w:rPr>
        <w:t xml:space="preserve">2. </w:t>
      </w:r>
      <w:r>
        <w:rPr>
          <w:rFonts w:hint="eastAsia" w:ascii="宋体" w:hAnsi="宋体"/>
          <w:b/>
          <w:sz w:val="21"/>
          <w:szCs w:val="24"/>
        </w:rPr>
        <w:t>公共区域保洁及绿化服务</w:t>
      </w:r>
      <w:r>
        <w:rPr>
          <w:rFonts w:hint="eastAsia" w:ascii="宋体" w:hAnsi="宋体"/>
          <w:kern w:val="0"/>
          <w:sz w:val="21"/>
          <w:szCs w:val="24"/>
        </w:rPr>
        <w:t xml:space="preserve">, </w:t>
      </w:r>
      <w:r>
        <w:rPr>
          <w:rFonts w:hint="eastAsia" w:ascii="宋体" w:hAnsi="宋体"/>
          <w:sz w:val="21"/>
          <w:szCs w:val="24"/>
        </w:rPr>
        <w:t>室内包括公共区域内楼道地面、楼梯的每日拖洗；公共区域的除尘；卫生间的每日打扫工作并保持干净整洁，室外包括道路地面、绿地、门窗档遮雨棚顶、宣传栏等的每日清扫；消毒灭害；垃圾收集及垃圾桶的清理；地下室、车库、室内外楼梯、不锈钢扶手的定期清洗及全院每月一次大扫除等，保持整洁干净的环境；</w:t>
      </w:r>
    </w:p>
    <w:p>
      <w:pPr>
        <w:autoSpaceDE w:val="0"/>
        <w:autoSpaceDN w:val="0"/>
        <w:adjustRightInd w:val="0"/>
        <w:spacing w:beforeLines="0" w:afterLines="0" w:line="480" w:lineRule="exact"/>
        <w:ind w:firstLine="422" w:firstLineChars="200"/>
        <w:rPr>
          <w:rFonts w:hint="eastAsia" w:ascii="宋体" w:hAnsi="宋体"/>
          <w:b/>
          <w:sz w:val="21"/>
          <w:szCs w:val="24"/>
        </w:rPr>
      </w:pPr>
      <w:r>
        <w:rPr>
          <w:rFonts w:hint="eastAsia" w:ascii="宋体" w:hAnsi="宋体"/>
          <w:b/>
          <w:sz w:val="21"/>
          <w:szCs w:val="24"/>
        </w:rPr>
        <w:t>二、小区房屋装修管理：</w:t>
      </w:r>
    </w:p>
    <w:p>
      <w:pPr>
        <w:autoSpaceDE w:val="0"/>
        <w:autoSpaceDN w:val="0"/>
        <w:adjustRightInd w:val="0"/>
        <w:spacing w:beforeLines="0" w:afterLines="0" w:line="480" w:lineRule="exact"/>
        <w:ind w:firstLine="420" w:firstLineChars="200"/>
        <w:rPr>
          <w:rFonts w:hint="eastAsia" w:ascii="宋体" w:hAnsi="宋体"/>
          <w:sz w:val="21"/>
          <w:szCs w:val="24"/>
        </w:rPr>
      </w:pPr>
      <w:r>
        <w:rPr>
          <w:rFonts w:hint="eastAsia" w:ascii="宋体" w:hAnsi="宋体"/>
          <w:sz w:val="21"/>
          <w:szCs w:val="24"/>
        </w:rPr>
        <w:t>1、装修档案及相关资料的管理；</w:t>
      </w:r>
    </w:p>
    <w:p>
      <w:pPr>
        <w:autoSpaceDE w:val="0"/>
        <w:autoSpaceDN w:val="0"/>
        <w:adjustRightInd w:val="0"/>
        <w:spacing w:beforeLines="0" w:afterLines="0" w:line="480" w:lineRule="exact"/>
        <w:ind w:firstLine="420" w:firstLineChars="200"/>
        <w:rPr>
          <w:rFonts w:hint="eastAsia" w:ascii="宋体" w:hAnsi="宋体"/>
          <w:sz w:val="21"/>
          <w:szCs w:val="24"/>
        </w:rPr>
      </w:pPr>
      <w:r>
        <w:rPr>
          <w:rFonts w:hint="eastAsia" w:ascii="宋体" w:hAnsi="宋体"/>
          <w:sz w:val="21"/>
          <w:szCs w:val="24"/>
        </w:rPr>
        <w:t>2、提供日常装修施工的监督和违规行为的告知服务；</w:t>
      </w:r>
    </w:p>
    <w:p>
      <w:pPr>
        <w:spacing w:beforeLines="0" w:afterLines="0" w:line="460" w:lineRule="exact"/>
        <w:ind w:firstLine="422" w:firstLineChars="200"/>
        <w:rPr>
          <w:rFonts w:hint="eastAsia" w:ascii="宋体" w:hAnsi="宋体"/>
          <w:b/>
          <w:sz w:val="21"/>
          <w:szCs w:val="24"/>
        </w:rPr>
      </w:pPr>
      <w:r>
        <w:rPr>
          <w:rFonts w:hint="eastAsia" w:ascii="宋体" w:hAnsi="宋体"/>
          <w:b/>
          <w:sz w:val="21"/>
          <w:szCs w:val="24"/>
        </w:rPr>
        <w:t>三、公共场所设施的日常运行维护管理包括：</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1、自来水、污水管道、房顶、化粪池、窨井、窨沟、排水沟、集水井等保证畅通，无堵塞【化粪池清掏每年至少一次</w:t>
      </w:r>
      <w:r>
        <w:rPr>
          <w:rFonts w:hint="eastAsia" w:ascii="宋体" w:hAnsi="宋体"/>
          <w:sz w:val="21"/>
          <w:szCs w:val="24"/>
          <w:lang w:val="en-US" w:eastAsia="zh-CN"/>
        </w:rPr>
        <w:t>由业委会监督和照片为准</w:t>
      </w:r>
      <w:r>
        <w:rPr>
          <w:rFonts w:hint="eastAsia" w:ascii="宋体" w:hAnsi="宋体"/>
          <w:sz w:val="21"/>
          <w:szCs w:val="24"/>
        </w:rPr>
        <w:t>】现象；</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2、各分电表箱、配电箱、配电柜及每层管线分线盒、总配电箱、消防消控的管理</w:t>
      </w:r>
      <w:r>
        <w:rPr>
          <w:rFonts w:hint="eastAsia" w:hAnsi="宋体"/>
          <w:sz w:val="21"/>
          <w:szCs w:val="24"/>
        </w:rPr>
        <w:t>（包括柴油发电机组的保养及使用的柴油、保养的机油）</w:t>
      </w:r>
      <w:r>
        <w:rPr>
          <w:rFonts w:hint="eastAsia" w:ascii="宋体" w:hAnsi="宋体"/>
          <w:sz w:val="21"/>
          <w:szCs w:val="24"/>
        </w:rPr>
        <w:t>等日常维护与测试；公共使用的照明电器的管理与应急措施；</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3、房屋维护包括玻璃门窗配件、涉及公共区域的房屋和水电的设施和设备维护的管理（门、窗、办公桌椅、洗手间、供水终端设施、楼梯、房屋地面、墙壁、吊顶、漏水等，除特殊材料外）、场地、步道、路面、侧石、井盖和安全标志的日常维护</w:t>
      </w:r>
      <w:r>
        <w:rPr>
          <w:rFonts w:hint="eastAsia" w:ascii="宋体" w:hAnsi="宋体"/>
          <w:sz w:val="21"/>
          <w:szCs w:val="24"/>
          <w:lang w:val="en-US" w:eastAsia="zh-CN"/>
        </w:rPr>
        <w:t>维修</w:t>
      </w:r>
      <w:r>
        <w:rPr>
          <w:rFonts w:hint="eastAsia" w:ascii="宋体" w:hAnsi="宋体"/>
          <w:sz w:val="21"/>
          <w:szCs w:val="24"/>
        </w:rPr>
        <w:t>等；</w:t>
      </w:r>
    </w:p>
    <w:p>
      <w:pPr>
        <w:spacing w:beforeLines="0" w:afterLines="0" w:line="460" w:lineRule="exact"/>
        <w:ind w:firstLine="422" w:firstLineChars="200"/>
        <w:rPr>
          <w:rFonts w:hint="eastAsia" w:ascii="宋体" w:hAnsi="宋体"/>
          <w:b/>
          <w:sz w:val="21"/>
          <w:szCs w:val="24"/>
        </w:rPr>
      </w:pPr>
      <w:r>
        <w:rPr>
          <w:rFonts w:hint="eastAsia" w:ascii="宋体" w:hAnsi="宋体"/>
          <w:b/>
          <w:sz w:val="21"/>
          <w:szCs w:val="24"/>
        </w:rPr>
        <w:t>四、公共配套设施的运营管理：</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根据甲方按功能要求提供休闲娱乐服务，相关休闲娱乐设施、设备由乙方做好日常的维护和管理并应根据要求报甲方同意后进行调整。</w:t>
      </w:r>
    </w:p>
    <w:p>
      <w:pPr>
        <w:spacing w:beforeLines="0" w:afterLines="0" w:line="460" w:lineRule="exact"/>
        <w:ind w:firstLine="422" w:firstLineChars="200"/>
        <w:rPr>
          <w:rFonts w:hint="eastAsia" w:ascii="宋体" w:hAnsi="宋体"/>
          <w:b/>
          <w:sz w:val="21"/>
          <w:szCs w:val="24"/>
        </w:rPr>
      </w:pPr>
      <w:r>
        <w:rPr>
          <w:rFonts w:hint="eastAsia" w:ascii="宋体" w:hAnsi="宋体"/>
          <w:b/>
          <w:sz w:val="21"/>
          <w:szCs w:val="24"/>
        </w:rPr>
        <w:t>五、其他物业服务内容：</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1、公用绿地、花木、景观和休闲场所等的养护和管理；</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2、交通疏导与车辆停放等秩序管理；</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3、管理与物业相关的工程图纸、档案，承接查验资料归档及各类涉及物业管理服务的台账资料；</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4、提供适合小区业主的特色服务；</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5、协助社区开展各类社区文化建设活动；</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6、制定防台、防火、突发事件处理应急预案，并具备应急处理能力</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7、组织社区文化活动，营造园区生活氛围；</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9. 甲方交办的其他工作。　</w:t>
      </w:r>
    </w:p>
    <w:p>
      <w:pPr>
        <w:spacing w:beforeLines="0" w:afterLines="0" w:line="460" w:lineRule="exact"/>
        <w:rPr>
          <w:rFonts w:hint="eastAsia" w:ascii="宋体" w:hAnsi="宋体"/>
          <w:b/>
          <w:sz w:val="21"/>
          <w:szCs w:val="24"/>
        </w:rPr>
      </w:pPr>
      <w:r>
        <w:rPr>
          <w:rFonts w:hint="eastAsia" w:ascii="宋体" w:hAnsi="宋体"/>
          <w:b/>
          <w:sz w:val="21"/>
          <w:szCs w:val="24"/>
        </w:rPr>
        <w:t>第五条</w:t>
      </w:r>
      <w:r>
        <w:rPr>
          <w:rFonts w:hint="eastAsia" w:ascii="宋体" w:hAnsi="宋体"/>
          <w:sz w:val="21"/>
          <w:szCs w:val="24"/>
        </w:rPr>
        <w:t xml:space="preserve"> </w:t>
      </w:r>
      <w:r>
        <w:rPr>
          <w:rFonts w:hint="eastAsia" w:ascii="宋体" w:hAnsi="宋体"/>
          <w:b/>
          <w:sz w:val="21"/>
          <w:szCs w:val="24"/>
        </w:rPr>
        <w:t>合同期限</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本合同期限为</w:t>
      </w:r>
      <w:r>
        <w:rPr>
          <w:rFonts w:hint="eastAsia" w:ascii="宋体" w:hAnsi="宋体"/>
          <w:sz w:val="21"/>
          <w:szCs w:val="24"/>
          <w:u w:val="single"/>
        </w:rPr>
        <w:t xml:space="preserve">    </w:t>
      </w:r>
      <w:r>
        <w:rPr>
          <w:rFonts w:hint="eastAsia" w:ascii="宋体" w:hAnsi="宋体"/>
          <w:sz w:val="21"/>
          <w:szCs w:val="24"/>
        </w:rPr>
        <w:t>年。自</w:t>
      </w:r>
      <w:r>
        <w:rPr>
          <w:rFonts w:hint="eastAsia" w:ascii="宋体" w:hAnsi="宋体"/>
          <w:sz w:val="21"/>
          <w:szCs w:val="24"/>
          <w:u w:val="single"/>
        </w:rPr>
        <w:t xml:space="preserve">    </w:t>
      </w:r>
      <w:r>
        <w:rPr>
          <w:rFonts w:hint="eastAsia" w:ascii="宋体" w:hAnsi="宋体"/>
          <w:sz w:val="21"/>
          <w:szCs w:val="24"/>
        </w:rPr>
        <w:t>年</w:t>
      </w:r>
      <w:r>
        <w:rPr>
          <w:rFonts w:hint="eastAsia" w:ascii="宋体" w:hAnsi="宋体"/>
          <w:sz w:val="21"/>
          <w:szCs w:val="24"/>
          <w:u w:val="single"/>
        </w:rPr>
        <w:t xml:space="preserve">   </w:t>
      </w:r>
      <w:r>
        <w:rPr>
          <w:rFonts w:hint="eastAsia" w:ascii="宋体" w:hAnsi="宋体"/>
          <w:sz w:val="21"/>
          <w:szCs w:val="24"/>
        </w:rPr>
        <w:t>月</w:t>
      </w:r>
      <w:r>
        <w:rPr>
          <w:rFonts w:hint="eastAsia" w:ascii="宋体" w:hAnsi="宋体"/>
          <w:sz w:val="21"/>
          <w:szCs w:val="24"/>
          <w:u w:val="single"/>
        </w:rPr>
        <w:t xml:space="preserve">   </w:t>
      </w:r>
      <w:r>
        <w:rPr>
          <w:rFonts w:hint="eastAsia" w:ascii="宋体" w:hAnsi="宋体"/>
          <w:sz w:val="21"/>
          <w:szCs w:val="24"/>
        </w:rPr>
        <w:t>日起 至</w:t>
      </w:r>
      <w:r>
        <w:rPr>
          <w:rFonts w:hint="eastAsia" w:ascii="宋体" w:hAnsi="宋体"/>
          <w:sz w:val="21"/>
          <w:szCs w:val="24"/>
          <w:u w:val="single"/>
        </w:rPr>
        <w:t xml:space="preserve">   </w:t>
      </w:r>
      <w:r>
        <w:rPr>
          <w:rFonts w:hint="eastAsia" w:ascii="宋体" w:hAnsi="宋体"/>
          <w:sz w:val="21"/>
          <w:szCs w:val="24"/>
        </w:rPr>
        <w:t>年</w:t>
      </w:r>
      <w:r>
        <w:rPr>
          <w:rFonts w:hint="eastAsia" w:ascii="宋体" w:hAnsi="宋体"/>
          <w:sz w:val="21"/>
          <w:szCs w:val="24"/>
          <w:u w:val="single"/>
        </w:rPr>
        <w:t xml:space="preserve">    </w:t>
      </w:r>
      <w:r>
        <w:rPr>
          <w:rFonts w:hint="eastAsia" w:ascii="宋体" w:hAnsi="宋体"/>
          <w:sz w:val="21"/>
          <w:szCs w:val="24"/>
        </w:rPr>
        <w:t>月</w:t>
      </w:r>
      <w:r>
        <w:rPr>
          <w:rFonts w:hint="eastAsia" w:ascii="宋体" w:hAnsi="宋体"/>
          <w:sz w:val="21"/>
          <w:szCs w:val="24"/>
          <w:u w:val="single"/>
        </w:rPr>
        <w:t xml:space="preserve">    </w:t>
      </w:r>
      <w:r>
        <w:rPr>
          <w:rFonts w:hint="eastAsia" w:ascii="宋体" w:hAnsi="宋体"/>
          <w:sz w:val="21"/>
          <w:szCs w:val="24"/>
        </w:rPr>
        <w:t>日止。（合同期满后，双方未对服务质量及收费标准提出书面疑意的合同可顺延一年）</w:t>
      </w:r>
    </w:p>
    <w:p>
      <w:pPr>
        <w:snapToGrid w:val="0"/>
        <w:spacing w:beforeLines="0" w:afterLines="0" w:line="460" w:lineRule="exact"/>
        <w:rPr>
          <w:rFonts w:hint="eastAsia" w:ascii="宋体" w:hAnsi="宋体"/>
          <w:b/>
          <w:snapToGrid w:val="0"/>
          <w:kern w:val="0"/>
          <w:sz w:val="21"/>
          <w:szCs w:val="24"/>
        </w:rPr>
      </w:pPr>
      <w:r>
        <w:rPr>
          <w:rFonts w:hint="eastAsia" w:ascii="宋体" w:hAnsi="宋体"/>
          <w:b/>
          <w:sz w:val="21"/>
          <w:szCs w:val="24"/>
        </w:rPr>
        <w:t>第六条</w:t>
      </w:r>
      <w:r>
        <w:rPr>
          <w:rFonts w:hint="eastAsia" w:ascii="宋体" w:hAnsi="宋体"/>
          <w:sz w:val="21"/>
          <w:szCs w:val="24"/>
        </w:rPr>
        <w:t xml:space="preserve"> </w:t>
      </w:r>
      <w:r>
        <w:rPr>
          <w:rFonts w:hint="eastAsia" w:ascii="宋体" w:hAnsi="宋体"/>
          <w:b/>
          <w:snapToGrid w:val="0"/>
          <w:kern w:val="0"/>
          <w:sz w:val="21"/>
          <w:szCs w:val="24"/>
        </w:rPr>
        <w:t>物业装备、耗材的使用</w:t>
      </w:r>
    </w:p>
    <w:p>
      <w:pPr>
        <w:adjustRightInd w:val="0"/>
        <w:spacing w:beforeLines="0" w:afterLines="0" w:line="480" w:lineRule="exact"/>
        <w:ind w:firstLine="420" w:firstLineChars="200"/>
        <w:rPr>
          <w:rFonts w:hint="eastAsia" w:ascii="宋体" w:hAnsi="宋体"/>
          <w:sz w:val="21"/>
          <w:szCs w:val="24"/>
        </w:rPr>
      </w:pPr>
      <w:r>
        <w:rPr>
          <w:rFonts w:hint="eastAsia" w:ascii="宋体" w:hAnsi="宋体"/>
          <w:sz w:val="21"/>
          <w:szCs w:val="24"/>
        </w:rPr>
        <w:t>物业管理服务中所需低值易耗品、清洁用品、用具、设备器材、物业管理办公费（包括电话费）、垃圾清运和服务中损坏物赔偿费等由乙方自行承担。</w:t>
      </w:r>
    </w:p>
    <w:p>
      <w:pPr>
        <w:snapToGrid w:val="0"/>
        <w:spacing w:beforeLines="0" w:afterLines="0" w:line="460" w:lineRule="exact"/>
        <w:rPr>
          <w:rFonts w:hint="eastAsia" w:ascii="宋体" w:hAnsi="宋体"/>
          <w:snapToGrid w:val="0"/>
          <w:kern w:val="0"/>
          <w:sz w:val="21"/>
          <w:szCs w:val="24"/>
        </w:rPr>
      </w:pPr>
      <w:r>
        <w:rPr>
          <w:rFonts w:hint="eastAsia" w:ascii="宋体" w:hAnsi="宋体"/>
          <w:b/>
          <w:sz w:val="21"/>
          <w:szCs w:val="24"/>
        </w:rPr>
        <w:t>第七条</w:t>
      </w:r>
      <w:r>
        <w:rPr>
          <w:rFonts w:hint="eastAsia" w:ascii="宋体" w:hAnsi="宋体"/>
          <w:sz w:val="21"/>
          <w:szCs w:val="24"/>
        </w:rPr>
        <w:t xml:space="preserve"> </w:t>
      </w:r>
      <w:r>
        <w:rPr>
          <w:rFonts w:hint="eastAsia" w:ascii="宋体" w:hAnsi="宋体"/>
          <w:b/>
          <w:snapToGrid w:val="0"/>
          <w:kern w:val="0"/>
          <w:sz w:val="21"/>
          <w:szCs w:val="24"/>
        </w:rPr>
        <w:t>物业管理收费</w:t>
      </w:r>
    </w:p>
    <w:p>
      <w:pPr>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本合同期内物业管理服务费，采用包干制，除本合同明确约定可以另行收取的费用外，所有物业管理及服务费用均包括在内，乙方不得另行向业主或使用人收取任何费用。</w:t>
      </w:r>
    </w:p>
    <w:p>
      <w:pPr>
        <w:spacing w:beforeLines="0" w:afterLines="0" w:line="460" w:lineRule="exact"/>
        <w:ind w:firstLine="420" w:firstLineChars="200"/>
        <w:rPr>
          <w:rFonts w:hint="eastAsia" w:ascii="宋体" w:hAnsi="宋体"/>
          <w:snapToGrid w:val="0"/>
          <w:kern w:val="0"/>
          <w:sz w:val="21"/>
          <w:szCs w:val="24"/>
        </w:rPr>
      </w:pPr>
    </w:p>
    <w:p>
      <w:pPr>
        <w:pStyle w:val="41"/>
        <w:spacing w:before="0" w:beforeLines="0" w:afterLines="0" w:line="460" w:lineRule="exact"/>
        <w:ind w:firstLine="0" w:firstLineChars="0"/>
        <w:rPr>
          <w:rFonts w:hint="eastAsia" w:ascii="宋体" w:hAnsi="宋体"/>
          <w:b/>
          <w:sz w:val="21"/>
          <w:szCs w:val="24"/>
        </w:rPr>
      </w:pPr>
      <w:r>
        <w:rPr>
          <w:rFonts w:hint="eastAsia" w:ascii="宋体" w:hAnsi="宋体"/>
          <w:b/>
          <w:sz w:val="21"/>
          <w:szCs w:val="24"/>
        </w:rPr>
        <w:t>第八条</w:t>
      </w:r>
      <w:r>
        <w:rPr>
          <w:rFonts w:hint="eastAsia" w:ascii="宋体" w:hAnsi="宋体"/>
          <w:sz w:val="21"/>
          <w:szCs w:val="24"/>
        </w:rPr>
        <w:t xml:space="preserve"> </w:t>
      </w:r>
      <w:r>
        <w:rPr>
          <w:rFonts w:hint="eastAsia" w:ascii="宋体" w:hAnsi="宋体"/>
          <w:b/>
          <w:sz w:val="21"/>
          <w:szCs w:val="24"/>
        </w:rPr>
        <w:t>费用结算方式</w:t>
      </w:r>
    </w:p>
    <w:p>
      <w:pPr>
        <w:spacing w:beforeLines="0" w:afterLines="0" w:line="360" w:lineRule="auto"/>
        <w:ind w:firstLine="420" w:firstLineChars="200"/>
        <w:rPr>
          <w:rFonts w:hint="eastAsia" w:ascii="宋体" w:hAnsi="宋体"/>
          <w:sz w:val="21"/>
          <w:szCs w:val="24"/>
        </w:rPr>
      </w:pPr>
      <w:r>
        <w:rPr>
          <w:rFonts w:hint="eastAsia" w:ascii="宋体" w:hAnsi="宋体"/>
          <w:snapToGrid w:val="0"/>
          <w:kern w:val="0"/>
          <w:sz w:val="21"/>
          <w:szCs w:val="24"/>
        </w:rPr>
        <w:t>业主或使用人</w:t>
      </w:r>
      <w:r>
        <w:rPr>
          <w:rFonts w:hint="eastAsia" w:ascii="宋体" w:hAnsi="宋体"/>
          <w:sz w:val="21"/>
          <w:szCs w:val="24"/>
        </w:rPr>
        <w:t>物业服务费及能耗费每年七月底前支付，</w:t>
      </w:r>
      <w:r>
        <w:rPr>
          <w:rFonts w:hint="eastAsia" w:ascii="宋体" w:hAnsi="宋体"/>
          <w:b/>
          <w:sz w:val="21"/>
          <w:szCs w:val="24"/>
        </w:rPr>
        <w:t>逾期未支付的在3个月宽限期后向三门人民法院起诉解决</w:t>
      </w:r>
      <w:r>
        <w:rPr>
          <w:rFonts w:hint="eastAsia" w:ascii="Arial" w:hAnsi="Arial"/>
          <w:b/>
          <w:sz w:val="21"/>
          <w:szCs w:val="24"/>
        </w:rPr>
        <w:t>；</w:t>
      </w:r>
    </w:p>
    <w:p>
      <w:pPr>
        <w:snapToGrid w:val="0"/>
        <w:spacing w:beforeLines="0" w:afterLines="0" w:line="460" w:lineRule="exact"/>
        <w:rPr>
          <w:rFonts w:hint="eastAsia" w:ascii="宋体" w:hAnsi="宋体"/>
          <w:snapToGrid w:val="0"/>
          <w:kern w:val="0"/>
          <w:sz w:val="21"/>
          <w:szCs w:val="24"/>
        </w:rPr>
      </w:pPr>
      <w:r>
        <w:rPr>
          <w:rFonts w:hint="eastAsia" w:ascii="宋体" w:hAnsi="宋体"/>
          <w:b/>
          <w:sz w:val="21"/>
          <w:szCs w:val="24"/>
        </w:rPr>
        <w:t>第九条</w:t>
      </w:r>
      <w:r>
        <w:rPr>
          <w:rFonts w:hint="eastAsia" w:ascii="宋体" w:hAnsi="宋体"/>
          <w:sz w:val="21"/>
          <w:szCs w:val="24"/>
        </w:rPr>
        <w:t xml:space="preserve"> </w:t>
      </w:r>
      <w:r>
        <w:rPr>
          <w:rFonts w:hint="eastAsia" w:ascii="宋体" w:hAnsi="宋体"/>
          <w:b/>
          <w:snapToGrid w:val="0"/>
          <w:kern w:val="0"/>
          <w:sz w:val="21"/>
          <w:szCs w:val="24"/>
        </w:rPr>
        <w:t>物业管理服务质量要求</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参照《台州市普通住宅小区物业服务等级标准》（</w:t>
      </w:r>
      <w:r>
        <w:rPr>
          <w:rFonts w:hint="eastAsia" w:ascii="宋体" w:hAnsi="宋体"/>
          <w:b/>
          <w:bCs/>
          <w:sz w:val="21"/>
          <w:szCs w:val="24"/>
          <w:lang w:val="en-US" w:eastAsia="zh-CN"/>
        </w:rPr>
        <w:t>ZJJC56-2018-0001号</w:t>
      </w:r>
      <w:r>
        <w:rPr>
          <w:rFonts w:hint="eastAsia" w:ascii="宋体" w:hAnsi="宋体"/>
          <w:sz w:val="21"/>
          <w:szCs w:val="24"/>
        </w:rPr>
        <w:t>）三级服务标准及公开发布的招标文件内容执行。</w:t>
      </w:r>
    </w:p>
    <w:p>
      <w:pPr>
        <w:spacing w:beforeLines="0" w:afterLines="0" w:line="460" w:lineRule="exact"/>
        <w:jc w:val="left"/>
        <w:rPr>
          <w:rFonts w:hint="eastAsia" w:ascii="宋体" w:hAnsi="宋体"/>
          <w:snapToGrid w:val="0"/>
          <w:kern w:val="0"/>
          <w:sz w:val="21"/>
          <w:szCs w:val="24"/>
        </w:rPr>
      </w:pPr>
      <w:r>
        <w:rPr>
          <w:rFonts w:hint="eastAsia" w:ascii="宋体" w:hAnsi="宋体"/>
          <w:b/>
          <w:sz w:val="21"/>
          <w:szCs w:val="24"/>
        </w:rPr>
        <w:t>第十条</w:t>
      </w:r>
      <w:r>
        <w:rPr>
          <w:rFonts w:hint="eastAsia" w:ascii="宋体" w:hAnsi="宋体"/>
          <w:sz w:val="21"/>
          <w:szCs w:val="24"/>
        </w:rPr>
        <w:t xml:space="preserve"> </w:t>
      </w:r>
      <w:r>
        <w:rPr>
          <w:rFonts w:hint="eastAsia" w:ascii="宋体" w:hAnsi="宋体"/>
          <w:b/>
          <w:snapToGrid w:val="0"/>
          <w:kern w:val="0"/>
          <w:sz w:val="21"/>
          <w:szCs w:val="24"/>
        </w:rPr>
        <w:t>经营制约</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1. 未经甲方同意，乙方无权在合同区域中从事任何广告活动或类似宣传，甲方有权依照广告法和甲方相关的规定责令乙方限期改正，并接受处罚；但甲方在该区域发布的广告宣传保证不致影响乙方的正常工作；</w:t>
      </w:r>
    </w:p>
    <w:p>
      <w:pPr>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2. 乙方不得以甲方的名义从事任何经济活动，且由此发生的一切债权、债务与甲方无关。</w:t>
      </w:r>
    </w:p>
    <w:p>
      <w:pPr>
        <w:spacing w:beforeLines="0" w:afterLines="0" w:line="460" w:lineRule="exact"/>
        <w:rPr>
          <w:rFonts w:hint="eastAsia" w:ascii="宋体" w:hAnsi="宋体"/>
          <w:snapToGrid w:val="0"/>
          <w:kern w:val="0"/>
          <w:sz w:val="21"/>
          <w:szCs w:val="24"/>
        </w:rPr>
      </w:pPr>
      <w:r>
        <w:rPr>
          <w:rFonts w:hint="eastAsia" w:ascii="宋体" w:hAnsi="宋体"/>
          <w:b/>
          <w:sz w:val="21"/>
          <w:szCs w:val="24"/>
        </w:rPr>
        <w:t>第十一条</w:t>
      </w:r>
      <w:r>
        <w:rPr>
          <w:rFonts w:hint="eastAsia" w:ascii="宋体" w:hAnsi="宋体"/>
          <w:sz w:val="21"/>
          <w:szCs w:val="24"/>
        </w:rPr>
        <w:t xml:space="preserve"> </w:t>
      </w:r>
      <w:r>
        <w:rPr>
          <w:rFonts w:hint="eastAsia" w:ascii="宋体" w:hAnsi="宋体"/>
          <w:b/>
          <w:snapToGrid w:val="0"/>
          <w:kern w:val="0"/>
          <w:sz w:val="21"/>
          <w:szCs w:val="24"/>
        </w:rPr>
        <w:t>乙方对甲方作出如下承诺</w:t>
      </w:r>
      <w:r>
        <w:rPr>
          <w:rFonts w:hint="eastAsia" w:ascii="宋体" w:hAnsi="宋体"/>
          <w:snapToGrid w:val="0"/>
          <w:kern w:val="0"/>
          <w:sz w:val="21"/>
          <w:szCs w:val="24"/>
        </w:rPr>
        <w:t>：</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1. 不以任何形式转租、转让、抵押合同区域，在合同区域只从事甲方认可的服务工作。在合同期间，乙方的任何股份配置变动应通知甲方。未经甲方书面批准，任何占有支配地位的股份转让都将视为乙方出租、转让的行为。</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2. 乙方应允许甲方或其授权的人员对合同区域内各项服务质量控制进行检查。</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3. 乙方必须聘请(或指定)一位经理(负责人)，全权代表乙方与甲方保持密切联系并保证合同区域服务工作。根据综合考评或工作情况，甲方有权要求乙方在一个星期内更换经理（负责人）、相关骨干人员。</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4. 合同有效期内，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5. 乙方工作人员上岗穿着由甲方确认的制服及甲方许可的装饰物品，费用和制作均由乙方负担。</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6. 乙方必须出具或办妥法律及甲方规定的与合同区域经营业务有关的执照和许可证，方可从事经营并在经营中遵守一切有关条例和规定。自行缴纳有关税、费。</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7. 乙方必须确保为甲方提供优质、高效的专业服务，并根据甲方要求改变不满意的服务状况。接受有关部门监督与检查。同时，乙方自觉参加甲方认为有助提高甲方形象的宣传活动。</w:t>
      </w:r>
    </w:p>
    <w:p>
      <w:pPr>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8. 乙方在区域因作业所需增加机械、电力设备及设施应征得甲方同意，并聘请有资格的承造商进行安装、保养并将施工安装保养记录手册和图，交由甲方备案。</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9. 禁止事项</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9.1乙方不得以任何理由向甲方工作人员支付小费或赠送实物，违者将终止合同。乙方人员也不得以任何形式向小区内相关人员索取小费或钱物等。</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9.2不得在区域住宿或从事非法活动，也不得从事有损甲方利益的活动，同时不允许在区域对甲方经营活动进行滋扰性的行为。</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9.3除经甲方批准进行必要的维修工程外，乙方不得损毁合同区域原有的设施和装潢，不得更改已铺设的电缆、电线等电力装置。同时，也不得安装任何可能造成电缆负载过大的电器设备，以免无线电受干扰。</w:t>
      </w:r>
    </w:p>
    <w:p>
      <w:pPr>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9.4未获甲方书面同意，乙方任何时候都不能在合同区域存放易燃物品、挥发性大或气味浓烈的液体等。</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10. 保险</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10.1第三者责任保险</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乙方应对乙方人员以及第三方全权负责(如乙方应投保第三责任险)，在乙方的责任区内由于乙方原因导致自己员工或第三方的事故由乙方负责，甲方不承担任何责任。</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10.2员工人身意外</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在合同期内，乙方所有人员的事故由乙方自行全权负责(如乙方应对其员工投保人身意外险)，以保证甲方在乙方工作人员索赔时不受任何责任的约束。</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10.3其他保险及费用</w:t>
      </w:r>
    </w:p>
    <w:p>
      <w:pPr>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乙方须按《劳动合同法》和政府有关各部门规定为全体服务人员交纳所有相关的社会保险及其他相关费用。乙方对此全权负责。</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11. 乙方及其员工遵守小区内的一切管理、消防安全等规定和制度，保证合同区域的消防设施能正常使用，消防通道畅通，同时承担违规责任。</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12. 遇突发事件或安全检查时，乙方必须配合有关部门执行任务，并指定专职人员协助工作，直至完成。</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13. 乙方保证在合同期满前，按相关法规规定撤离现场。</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14. 乙方须积极配合甲方对其进行的物业服务综合考评。</w:t>
      </w:r>
    </w:p>
    <w:p>
      <w:pPr>
        <w:spacing w:beforeLines="0" w:afterLines="0" w:line="460" w:lineRule="exact"/>
        <w:rPr>
          <w:rFonts w:hint="eastAsia" w:ascii="宋体" w:hAnsi="宋体"/>
          <w:b/>
          <w:snapToGrid w:val="0"/>
          <w:kern w:val="0"/>
          <w:sz w:val="21"/>
          <w:szCs w:val="24"/>
        </w:rPr>
      </w:pPr>
      <w:r>
        <w:rPr>
          <w:rFonts w:hint="eastAsia" w:ascii="宋体" w:hAnsi="宋体"/>
          <w:b/>
          <w:sz w:val="21"/>
          <w:szCs w:val="24"/>
        </w:rPr>
        <w:t>第十二条</w:t>
      </w:r>
      <w:r>
        <w:rPr>
          <w:rFonts w:hint="eastAsia" w:ascii="宋体" w:hAnsi="宋体"/>
          <w:sz w:val="21"/>
          <w:szCs w:val="24"/>
        </w:rPr>
        <w:t xml:space="preserve"> </w:t>
      </w:r>
      <w:r>
        <w:rPr>
          <w:rFonts w:hint="eastAsia" w:ascii="宋体" w:hAnsi="宋体"/>
          <w:b/>
          <w:snapToGrid w:val="0"/>
          <w:kern w:val="0"/>
          <w:sz w:val="21"/>
          <w:szCs w:val="24"/>
        </w:rPr>
        <w:t>甲方对乙方作出如下承诺：</w:t>
      </w:r>
    </w:p>
    <w:p>
      <w:pPr>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1、甲方在职权范围内保证乙方的正常经营不受干扰。</w:t>
      </w:r>
    </w:p>
    <w:p>
      <w:pPr>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2、甲方完成小区业主对本合同50%以上书面的确认工作。</w:t>
      </w:r>
    </w:p>
    <w:p>
      <w:pPr>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3、涉及公共性维修资金的使用单次超出800元以上的维修由甲方负责。</w:t>
      </w:r>
    </w:p>
    <w:p>
      <w:pPr>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4、积极协助乙方完成应收物业费的收缴工作。</w:t>
      </w:r>
    </w:p>
    <w:p>
      <w:pPr>
        <w:spacing w:beforeLines="0" w:afterLines="0" w:line="460" w:lineRule="exact"/>
        <w:rPr>
          <w:rFonts w:hint="eastAsia" w:ascii="宋体" w:hAnsi="宋体"/>
          <w:sz w:val="21"/>
          <w:szCs w:val="24"/>
        </w:rPr>
      </w:pPr>
      <w:r>
        <w:rPr>
          <w:rFonts w:hint="eastAsia" w:ascii="宋体" w:hAnsi="宋体"/>
          <w:b/>
          <w:sz w:val="21"/>
          <w:szCs w:val="24"/>
        </w:rPr>
        <w:t xml:space="preserve">第十三条 </w:t>
      </w:r>
      <w:r>
        <w:rPr>
          <w:rFonts w:hint="eastAsia" w:ascii="宋体" w:hAnsi="宋体"/>
          <w:b/>
          <w:snapToGrid w:val="0"/>
          <w:kern w:val="0"/>
          <w:sz w:val="21"/>
          <w:szCs w:val="24"/>
        </w:rPr>
        <w:t>合同生效和终止</w:t>
      </w:r>
      <w:r>
        <w:rPr>
          <w:rFonts w:hint="eastAsia" w:ascii="宋体" w:hAnsi="宋体"/>
          <w:sz w:val="21"/>
          <w:szCs w:val="24"/>
        </w:rPr>
        <w:t>：</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 xml:space="preserve">1. </w:t>
      </w:r>
      <w:r>
        <w:rPr>
          <w:rFonts w:hint="eastAsia" w:ascii="宋体" w:hAnsi="宋体"/>
          <w:sz w:val="21"/>
          <w:szCs w:val="24"/>
        </w:rPr>
        <w:t>本合同经甲乙双方法定代表人或其委托人签字盖章</w:t>
      </w:r>
      <w:r>
        <w:rPr>
          <w:rFonts w:hint="eastAsia" w:ascii="宋体" w:hAnsi="宋体"/>
          <w:sz w:val="21"/>
          <w:szCs w:val="24"/>
          <w:lang w:val="zh-CN"/>
        </w:rPr>
        <w:t>后生效</w:t>
      </w:r>
      <w:r>
        <w:rPr>
          <w:rFonts w:hint="eastAsia" w:ascii="宋体" w:hAnsi="宋体"/>
          <w:snapToGrid w:val="0"/>
          <w:kern w:val="0"/>
          <w:sz w:val="21"/>
          <w:szCs w:val="24"/>
        </w:rPr>
        <w:t>。</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2. 终止</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2.1提前终止</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2.1.1如果甲方在服务期内无理由终止合同，甲方须提前一个月向乙方发出书面通知终止合同，甲方支付给乙方合同履约保证金二倍金额的赔偿金。</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2.1.2如甲方发现乙方出现转租、转让、抵押合同等情况，甲方可以单方面终止合同，扣除乙方全部履约保证作为赔偿金。</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2.1.3如果乙方在服务期内由于乙方原因造成重大责任事故或安全事故，甲方可以单方面终止合同，且乙方须赔偿给甲方造成的经济损失。</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2.1.4乙方破产清处、重组及兼并等事实发生，或被债权人接管经营，甲方不必通知乙方即可终止合同。</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2.1.5</w:t>
      </w:r>
      <w:r>
        <w:rPr>
          <w:rFonts w:hint="eastAsia" w:ascii="宋体" w:hAnsi="宋体"/>
          <w:snapToGrid w:val="0"/>
          <w:kern w:val="0"/>
          <w:sz w:val="21"/>
          <w:szCs w:val="24"/>
          <w:u w:val="single"/>
        </w:rPr>
        <w:t>乙方在小区服务没有达到50%以上业主满意度的，业委会告知整改经综合考核评估后，仍然没有达到的，业委会有权单方面终止合同</w:t>
      </w:r>
      <w:r>
        <w:rPr>
          <w:rFonts w:hint="eastAsia" w:ascii="宋体" w:hAnsi="宋体"/>
          <w:snapToGrid w:val="0"/>
          <w:kern w:val="0"/>
          <w:sz w:val="21"/>
          <w:szCs w:val="24"/>
        </w:rPr>
        <w:t>。</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 xml:space="preserve">2.2 </w:t>
      </w:r>
      <w:r>
        <w:rPr>
          <w:rFonts w:hint="eastAsia" w:ascii="宋体" w:hAnsi="宋体"/>
          <w:b/>
          <w:snapToGrid w:val="0"/>
          <w:kern w:val="0"/>
          <w:sz w:val="21"/>
          <w:szCs w:val="24"/>
        </w:rPr>
        <w:t>协议终止</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经双方协商一致同意，可终止该合同。</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 xml:space="preserve">2.3 </w:t>
      </w:r>
      <w:r>
        <w:rPr>
          <w:rFonts w:hint="eastAsia" w:ascii="宋体" w:hAnsi="宋体"/>
          <w:b/>
          <w:snapToGrid w:val="0"/>
          <w:kern w:val="0"/>
          <w:sz w:val="21"/>
          <w:szCs w:val="24"/>
        </w:rPr>
        <w:t>自然终止</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规定的合同服务期满，合同自然终止。在合同服务期内乙方服务通过甲方有关评分标准并得到甲方认可，双方可协商在下一年度续约。</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 xml:space="preserve">3. </w:t>
      </w:r>
      <w:r>
        <w:rPr>
          <w:rFonts w:hint="eastAsia" w:ascii="宋体" w:hAnsi="宋体"/>
          <w:b/>
          <w:snapToGrid w:val="0"/>
          <w:kern w:val="0"/>
          <w:sz w:val="21"/>
          <w:szCs w:val="24"/>
        </w:rPr>
        <w:t>合同终止后果</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3.1终止合同，不影响根据合同规定进行的赔偿、补偿。</w:t>
      </w:r>
    </w:p>
    <w:p>
      <w:pPr>
        <w:spacing w:beforeLines="0" w:afterLines="0" w:line="460" w:lineRule="exact"/>
        <w:ind w:firstLine="556"/>
        <w:rPr>
          <w:rFonts w:hint="eastAsia" w:ascii="宋体" w:hAnsi="宋体"/>
          <w:snapToGrid w:val="0"/>
          <w:kern w:val="0"/>
          <w:sz w:val="21"/>
          <w:szCs w:val="24"/>
        </w:rPr>
      </w:pPr>
      <w:r>
        <w:rPr>
          <w:rFonts w:hint="eastAsia" w:ascii="宋体" w:hAnsi="宋体"/>
          <w:snapToGrid w:val="0"/>
          <w:kern w:val="0"/>
          <w:sz w:val="21"/>
          <w:szCs w:val="24"/>
        </w:rPr>
        <w:t>3.2 合同终止时，双方应进行结算，甲方同时进行乙方合同区域设施、设备状况检查并交接</w:t>
      </w:r>
    </w:p>
    <w:p>
      <w:pPr>
        <w:snapToGrid w:val="0"/>
        <w:spacing w:beforeLines="0" w:afterLines="0" w:line="460" w:lineRule="exact"/>
        <w:rPr>
          <w:rFonts w:hint="eastAsia" w:ascii="宋体" w:hAnsi="宋体"/>
          <w:b/>
          <w:snapToGrid w:val="0"/>
          <w:kern w:val="0"/>
          <w:sz w:val="21"/>
          <w:szCs w:val="24"/>
        </w:rPr>
      </w:pPr>
      <w:r>
        <w:rPr>
          <w:rFonts w:hint="eastAsia" w:ascii="宋体" w:hAnsi="宋体"/>
          <w:b/>
          <w:sz w:val="21"/>
          <w:szCs w:val="24"/>
        </w:rPr>
        <w:t xml:space="preserve">第十四条 </w:t>
      </w:r>
      <w:r>
        <w:rPr>
          <w:rFonts w:hint="eastAsia" w:ascii="宋体" w:hAnsi="宋体"/>
          <w:b/>
          <w:snapToGrid w:val="0"/>
          <w:kern w:val="0"/>
          <w:sz w:val="21"/>
          <w:szCs w:val="24"/>
        </w:rPr>
        <w:t>双方权利义务</w:t>
      </w:r>
    </w:p>
    <w:p>
      <w:pPr>
        <w:snapToGrid w:val="0"/>
        <w:spacing w:beforeLines="0" w:afterLines="0" w:line="460" w:lineRule="exact"/>
        <w:ind w:firstLine="422" w:firstLineChars="200"/>
        <w:rPr>
          <w:rFonts w:hint="eastAsia" w:ascii="宋体" w:hAnsi="宋体"/>
          <w:b/>
          <w:snapToGrid w:val="0"/>
          <w:kern w:val="0"/>
          <w:sz w:val="21"/>
          <w:szCs w:val="24"/>
        </w:rPr>
      </w:pPr>
      <w:r>
        <w:rPr>
          <w:rFonts w:hint="eastAsia" w:ascii="宋体" w:hAnsi="宋体"/>
          <w:b/>
          <w:snapToGrid w:val="0"/>
          <w:kern w:val="0"/>
          <w:sz w:val="21"/>
          <w:szCs w:val="24"/>
        </w:rPr>
        <w:t>1. 甲方权利义务</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（1）代表和维护产权人、使用人的合法权益；</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（2）审定乙方拟定的物业管理制度；</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（3）检查监督乙方管理工作的实施及制度的执行情况；</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（4）审定乙方提出的物业管理服务年度计划、财务预算及决算；</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（5）负责收集、整理物业管理所需全部图纸、档案、资料，根据管理需要向乙方提供房屋相关资料和设备、设施的安装、使用和维护保养技术资料；</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（6）协助收取物业管理费用；</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（7）在不可预见的情况下，如发生煤气泄漏、漏电、火灾、救助人命、协助公安机关执行任务等突发事件的，甲方应积极配合乙方采取必要的紧急避险措施。</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（8）提供乙方所需的物业管理用房。</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（9）甲方监督乙方依照本合同规定内容所进行的管理和服务活动，组织对乙方工作综合考评，如出现乙方管理不善造成甲方重大经济损失的情况，甲方有权终止合同并要求乙方给予赔偿。</w:t>
      </w:r>
    </w:p>
    <w:p>
      <w:pPr>
        <w:snapToGrid w:val="0"/>
        <w:spacing w:beforeLines="0" w:afterLines="0" w:line="460" w:lineRule="exact"/>
        <w:ind w:firstLine="422" w:firstLineChars="200"/>
        <w:rPr>
          <w:rFonts w:hint="eastAsia" w:ascii="宋体" w:hAnsi="宋体"/>
          <w:b/>
          <w:snapToGrid w:val="0"/>
          <w:kern w:val="0"/>
          <w:sz w:val="21"/>
          <w:szCs w:val="24"/>
        </w:rPr>
      </w:pPr>
      <w:r>
        <w:rPr>
          <w:rFonts w:hint="eastAsia" w:ascii="宋体" w:hAnsi="宋体"/>
          <w:b/>
          <w:snapToGrid w:val="0"/>
          <w:kern w:val="0"/>
          <w:sz w:val="21"/>
          <w:szCs w:val="24"/>
        </w:rPr>
        <w:t>2.  乙方权利义务</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（1）根据有关法律法规及本合同的约定，制订物业管理制度、方案，根据甲方核定的物业管理制度、方案自主开展物业日常管理服务活动；</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（2）按甲方要求及时如实向甲方报告物业管理服务实施情况；</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（3）征得甲方同意可选聘专营公司承担本物业的专项管理业务，但不得将本物业的管理责任转让给第三方；</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（4）负责编制房屋、附属建筑物、构筑物、设施、设备、绿化等的年度维修养护计划和大中修方案，经双方议定后由乙方组织实施；</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（5）向甲方工作人员和其他使用人告知物业使用的有关规定，并负责监督；</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（6）建立、妥善保管和正确使用本物业相关的管理档案，并负责及时记载有关变更情况；</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（7）对本物业的公用设施不得擅自占用和改变使用功能；</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（8）因乙方在管理中的过错或违反本合同的约定进行管理造成甲方或第三人损失的，乙方应依法承担赔偿责任；</w:t>
      </w:r>
    </w:p>
    <w:p>
      <w:pPr>
        <w:adjustRightInd w:val="0"/>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（9）乙方自行承担办公桌、电脑、打印机、文件柜等自身使用的办公用品，自行承担所有人员服装费用，但服装样式需经过甲方认可。</w:t>
      </w:r>
    </w:p>
    <w:p>
      <w:pPr>
        <w:adjustRightInd w:val="0"/>
        <w:spacing w:beforeLines="0" w:afterLines="0" w:line="480" w:lineRule="exact"/>
        <w:ind w:firstLine="420" w:firstLineChars="200"/>
        <w:rPr>
          <w:rFonts w:hint="eastAsia" w:ascii="宋体" w:hAnsi="宋体"/>
          <w:sz w:val="21"/>
          <w:szCs w:val="24"/>
        </w:rPr>
      </w:pPr>
      <w:r>
        <w:rPr>
          <w:rFonts w:hint="eastAsia" w:ascii="宋体" w:hAnsi="宋体"/>
          <w:snapToGrid w:val="0"/>
          <w:kern w:val="0"/>
          <w:sz w:val="21"/>
          <w:szCs w:val="24"/>
        </w:rPr>
        <w:t>（10）</w:t>
      </w:r>
      <w:r>
        <w:rPr>
          <w:rFonts w:hint="eastAsia" w:ascii="宋体" w:hAnsi="宋体"/>
          <w:sz w:val="21"/>
          <w:szCs w:val="24"/>
        </w:rPr>
        <w:t>物业管理服务中所需低值易耗品、清洁用品、用具、设备器材、物业管理办公费（包括电话费）和服务中损坏物赔偿费等由乙方自行承担。</w:t>
      </w:r>
    </w:p>
    <w:p>
      <w:pPr>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11）本合同终止时，乙方必须在甲方的监督下向下一届物业公司移交全部管理用房及物业管理的全部档案资料，确保移交的资料和设备、设施完好无缺。如由于乙方原因导致（除不可抗力和自然磨损）的设备设施损坏或遗失的，则乙方负责修复，不能修复则赔偿甲方的损失。</w:t>
      </w:r>
    </w:p>
    <w:p>
      <w:pPr>
        <w:snapToGrid w:val="0"/>
        <w:spacing w:beforeLines="0" w:afterLines="0" w:line="460" w:lineRule="exact"/>
        <w:rPr>
          <w:rFonts w:hint="eastAsia" w:ascii="宋体" w:hAnsi="宋体"/>
          <w:snapToGrid w:val="0"/>
          <w:kern w:val="0"/>
          <w:sz w:val="21"/>
          <w:szCs w:val="24"/>
        </w:rPr>
      </w:pPr>
      <w:r>
        <w:rPr>
          <w:rFonts w:hint="eastAsia" w:ascii="宋体" w:hAnsi="宋体"/>
          <w:b/>
          <w:sz w:val="21"/>
          <w:szCs w:val="24"/>
        </w:rPr>
        <w:t xml:space="preserve">第十五条 </w:t>
      </w:r>
      <w:r>
        <w:rPr>
          <w:rFonts w:hint="eastAsia" w:ascii="宋体" w:hAnsi="宋体"/>
          <w:b/>
          <w:snapToGrid w:val="0"/>
          <w:kern w:val="0"/>
          <w:sz w:val="21"/>
          <w:szCs w:val="24"/>
        </w:rPr>
        <w:t>乙方的人员配置</w:t>
      </w:r>
    </w:p>
    <w:p>
      <w:pPr>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 xml:space="preserve">1.  </w:t>
      </w:r>
      <w:r>
        <w:rPr>
          <w:rFonts w:hint="eastAsia" w:ascii="宋体" w:hAnsi="宋体"/>
          <w:b/>
          <w:snapToGrid w:val="0"/>
          <w:kern w:val="0"/>
          <w:sz w:val="21"/>
          <w:szCs w:val="24"/>
        </w:rPr>
        <w:t>乙方的人员配置</w:t>
      </w:r>
    </w:p>
    <w:p>
      <w:pPr>
        <w:snapToGrid w:val="0"/>
        <w:spacing w:beforeLines="0" w:afterLines="0" w:line="460" w:lineRule="exact"/>
        <w:ind w:firstLine="420" w:firstLineChars="200"/>
        <w:rPr>
          <w:rFonts w:hint="eastAsia" w:ascii="宋体" w:hAnsi="宋体"/>
          <w:snapToGrid w:val="0"/>
          <w:kern w:val="0"/>
          <w:sz w:val="21"/>
          <w:szCs w:val="24"/>
          <w:u w:val="single"/>
        </w:rPr>
      </w:pPr>
      <w:r>
        <w:rPr>
          <w:rFonts w:hint="eastAsia" w:ascii="宋体" w:hAnsi="宋体"/>
          <w:snapToGrid w:val="0"/>
          <w:kern w:val="0"/>
          <w:sz w:val="21"/>
          <w:szCs w:val="24"/>
        </w:rPr>
        <w:t xml:space="preserve">1.1乙方的项目负责人 </w:t>
      </w:r>
      <w:r>
        <w:rPr>
          <w:rFonts w:hint="eastAsia" w:ascii="宋体" w:hAnsi="宋体"/>
          <w:snapToGrid w:val="0"/>
          <w:kern w:val="0"/>
          <w:sz w:val="21"/>
          <w:szCs w:val="24"/>
          <w:u w:val="single"/>
        </w:rPr>
        <w:t xml:space="preserve">           </w:t>
      </w:r>
      <w:r>
        <w:rPr>
          <w:rFonts w:hint="eastAsia" w:ascii="宋体" w:hAnsi="宋体"/>
          <w:snapToGrid w:val="0"/>
          <w:kern w:val="0"/>
          <w:sz w:val="21"/>
          <w:szCs w:val="24"/>
        </w:rPr>
        <w:t xml:space="preserve"> ，身份证号码：</w:t>
      </w:r>
      <w:r>
        <w:rPr>
          <w:rFonts w:hint="eastAsia" w:ascii="宋体" w:hAnsi="宋体"/>
          <w:snapToGrid w:val="0"/>
          <w:kern w:val="0"/>
          <w:sz w:val="21"/>
          <w:szCs w:val="24"/>
          <w:u w:val="single"/>
        </w:rPr>
        <w:t xml:space="preserve">                     </w:t>
      </w:r>
      <w:r>
        <w:rPr>
          <w:rFonts w:hint="eastAsia" w:ascii="宋体" w:hAnsi="宋体"/>
          <w:snapToGrid w:val="0"/>
          <w:kern w:val="0"/>
          <w:sz w:val="21"/>
          <w:szCs w:val="24"/>
        </w:rPr>
        <w:t>。</w:t>
      </w:r>
    </w:p>
    <w:p>
      <w:pPr>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1.2乙方必须采取措施，确保乙方人员稳定，特别是骨干人员。骨干人员变动须经甲方同意，其他人员变动须甲方备案。</w:t>
      </w:r>
    </w:p>
    <w:p>
      <w:pPr>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1.3乙方项目总负责人及部门负责人须及时与甲方沟通，第一时间报告重大、紧急事件；每月须向甲方汇报上月工作情况，并提供相关报告。</w:t>
      </w:r>
    </w:p>
    <w:p>
      <w:pPr>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2.</w:t>
      </w:r>
      <w:r>
        <w:rPr>
          <w:rFonts w:hint="eastAsia" w:ascii="宋体" w:hAnsi="宋体"/>
          <w:b/>
          <w:snapToGrid w:val="0"/>
          <w:kern w:val="0"/>
          <w:sz w:val="21"/>
          <w:szCs w:val="24"/>
        </w:rPr>
        <w:t xml:space="preserve"> 物业人员要求</w:t>
      </w:r>
      <w:r>
        <w:rPr>
          <w:rFonts w:hint="eastAsia" w:ascii="宋体" w:hAnsi="宋体"/>
          <w:snapToGrid w:val="0"/>
          <w:kern w:val="0"/>
          <w:sz w:val="21"/>
          <w:szCs w:val="24"/>
        </w:rPr>
        <w:t>：</w:t>
      </w:r>
    </w:p>
    <w:p>
      <w:pPr>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（1）所有相关人员的配备须获得相关主管部门认证的，须配证并持证上岗，且根据不同岗位统一着装。</w:t>
      </w:r>
    </w:p>
    <w:p>
      <w:pPr>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（2）所有相关人员要求政治上可靠，身体素质好，无不良行为记录。</w:t>
      </w:r>
    </w:p>
    <w:p>
      <w:pPr>
        <w:snapToGrid w:val="0"/>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（3）重要岗位人员必须由甲方人事部门考核、政治审查通过方可录用。</w:t>
      </w:r>
    </w:p>
    <w:p>
      <w:pPr>
        <w:spacing w:beforeLines="0" w:afterLines="0" w:line="460" w:lineRule="exact"/>
        <w:ind w:firstLine="420" w:firstLineChars="200"/>
        <w:rPr>
          <w:rFonts w:hint="eastAsia" w:ascii="宋体" w:hAnsi="宋体"/>
          <w:snapToGrid w:val="0"/>
          <w:kern w:val="0"/>
          <w:sz w:val="21"/>
          <w:szCs w:val="24"/>
        </w:rPr>
      </w:pPr>
      <w:r>
        <w:rPr>
          <w:rFonts w:hint="eastAsia" w:ascii="宋体" w:hAnsi="宋体"/>
          <w:snapToGrid w:val="0"/>
          <w:kern w:val="0"/>
          <w:sz w:val="21"/>
          <w:szCs w:val="24"/>
        </w:rPr>
        <w:t>（4）除乙方对服务人员的培训外，需接受甲方对服务人员的集中进行培训，培训费用由乙方承担。</w:t>
      </w:r>
    </w:p>
    <w:p>
      <w:pPr>
        <w:autoSpaceDE w:val="0"/>
        <w:autoSpaceDN w:val="0"/>
        <w:adjustRightInd w:val="0"/>
        <w:spacing w:beforeLines="0" w:afterLines="0" w:line="460" w:lineRule="exact"/>
        <w:jc w:val="left"/>
        <w:rPr>
          <w:rFonts w:hint="eastAsia" w:ascii="宋体" w:hAnsi="宋体"/>
          <w:b/>
          <w:kern w:val="0"/>
          <w:sz w:val="21"/>
          <w:szCs w:val="24"/>
          <w:lang w:val="zh-CN"/>
        </w:rPr>
      </w:pPr>
      <w:r>
        <w:rPr>
          <w:rFonts w:hint="eastAsia" w:ascii="宋体" w:hAnsi="宋体"/>
          <w:b/>
          <w:sz w:val="21"/>
          <w:szCs w:val="24"/>
        </w:rPr>
        <w:t xml:space="preserve">第十六条 </w:t>
      </w:r>
      <w:r>
        <w:rPr>
          <w:rFonts w:hint="eastAsia" w:ascii="宋体" w:hAnsi="宋体"/>
          <w:b/>
          <w:kern w:val="0"/>
          <w:sz w:val="21"/>
          <w:szCs w:val="24"/>
          <w:lang w:val="zh-CN"/>
        </w:rPr>
        <w:t>争议处理</w:t>
      </w:r>
    </w:p>
    <w:p>
      <w:pPr>
        <w:autoSpaceDE w:val="0"/>
        <w:autoSpaceDN w:val="0"/>
        <w:adjustRightInd w:val="0"/>
        <w:spacing w:beforeLines="0" w:afterLines="0" w:line="460" w:lineRule="exact"/>
        <w:ind w:firstLine="420" w:firstLineChars="200"/>
        <w:jc w:val="left"/>
        <w:rPr>
          <w:rFonts w:hint="eastAsia" w:ascii="宋体" w:hAnsi="宋体"/>
          <w:kern w:val="0"/>
          <w:sz w:val="21"/>
          <w:szCs w:val="24"/>
          <w:lang w:val="zh-CN"/>
        </w:rPr>
      </w:pPr>
      <w:r>
        <w:rPr>
          <w:rFonts w:hint="eastAsia" w:ascii="宋体" w:hAnsi="宋体"/>
          <w:sz w:val="21"/>
          <w:szCs w:val="24"/>
        </w:rPr>
        <w:t>1．</w:t>
      </w:r>
      <w:r>
        <w:rPr>
          <w:rFonts w:hint="eastAsia" w:ascii="宋体" w:hAnsi="宋体"/>
          <w:kern w:val="0"/>
          <w:sz w:val="21"/>
          <w:szCs w:val="24"/>
          <w:lang w:val="zh-CN"/>
        </w:rPr>
        <w:t>合同在履行过程中发生争议时，甲方与乙方及时协商解决。协商不成时，向三门县人民法院起诉。</w:t>
      </w:r>
    </w:p>
    <w:p>
      <w:pPr>
        <w:spacing w:beforeLines="0" w:afterLines="0" w:line="460" w:lineRule="exact"/>
        <w:ind w:firstLine="420" w:firstLineChars="200"/>
        <w:rPr>
          <w:rFonts w:hint="eastAsia" w:ascii="宋体" w:hAnsi="宋体"/>
          <w:kern w:val="0"/>
          <w:sz w:val="21"/>
          <w:szCs w:val="24"/>
          <w:lang w:val="zh-CN"/>
        </w:rPr>
      </w:pPr>
      <w:r>
        <w:rPr>
          <w:rFonts w:hint="eastAsia" w:ascii="宋体" w:hAnsi="宋体"/>
          <w:sz w:val="21"/>
          <w:szCs w:val="24"/>
        </w:rPr>
        <w:t>2．</w:t>
      </w:r>
      <w:r>
        <w:rPr>
          <w:rFonts w:hint="eastAsia" w:ascii="宋体" w:hAnsi="宋体"/>
          <w:kern w:val="0"/>
          <w:sz w:val="21"/>
          <w:szCs w:val="24"/>
          <w:lang w:val="zh-CN"/>
        </w:rPr>
        <w:t>对于因违反或终止合同而引起的损失、损害的赔偿，由甲方与乙方友好协商解决，经协商仍未能达成一致的，向三门县人民法院起诉。</w:t>
      </w:r>
    </w:p>
    <w:p>
      <w:pPr>
        <w:autoSpaceDE w:val="0"/>
        <w:autoSpaceDN w:val="0"/>
        <w:adjustRightInd w:val="0"/>
        <w:spacing w:beforeLines="0" w:afterLines="0" w:line="460" w:lineRule="exact"/>
        <w:jc w:val="left"/>
        <w:rPr>
          <w:rFonts w:hint="eastAsia" w:ascii="宋体" w:hAnsi="宋体"/>
          <w:b/>
          <w:sz w:val="21"/>
          <w:szCs w:val="24"/>
          <w:u w:val="single"/>
        </w:rPr>
      </w:pPr>
      <w:r>
        <w:rPr>
          <w:rFonts w:hint="eastAsia" w:ascii="宋体" w:hAnsi="宋体"/>
          <w:b/>
          <w:sz w:val="21"/>
          <w:szCs w:val="24"/>
          <w:u w:val="single"/>
        </w:rPr>
        <w:t>第十七条  考核制度</w:t>
      </w:r>
    </w:p>
    <w:p>
      <w:pPr>
        <w:snapToGrid w:val="0"/>
        <w:spacing w:beforeLines="0" w:afterLines="0" w:line="360" w:lineRule="exact"/>
        <w:ind w:firstLine="420" w:firstLineChars="200"/>
        <w:jc w:val="left"/>
        <w:rPr>
          <w:rFonts w:hint="eastAsia" w:ascii="宋体" w:hAnsi="宋体"/>
          <w:kern w:val="0"/>
          <w:sz w:val="21"/>
          <w:szCs w:val="24"/>
          <w:u w:val="single"/>
        </w:rPr>
      </w:pPr>
      <w:r>
        <w:rPr>
          <w:rFonts w:hint="eastAsia" w:ascii="宋体" w:hAnsi="宋体"/>
          <w:kern w:val="0"/>
          <w:sz w:val="21"/>
          <w:szCs w:val="24"/>
          <w:u w:val="single"/>
        </w:rPr>
        <w:t>17.1 甲方邀请相关部门按台城管</w:t>
      </w:r>
      <w:r>
        <w:rPr>
          <w:rFonts w:hint="eastAsia" w:ascii="宋体" w:hAnsi="宋体"/>
          <w:kern w:val="0"/>
          <w:sz w:val="21"/>
          <w:szCs w:val="24"/>
          <w:u w:val="single"/>
          <w:lang w:val="en-US" w:eastAsia="zh-CN"/>
        </w:rPr>
        <w:t>ZJJC56-2018-0001号</w:t>
      </w:r>
      <w:r>
        <w:rPr>
          <w:rFonts w:hint="eastAsia" w:ascii="宋体" w:hAnsi="宋体"/>
          <w:kern w:val="0"/>
          <w:sz w:val="21"/>
          <w:szCs w:val="24"/>
          <w:u w:val="single"/>
        </w:rPr>
        <w:t>文件的通知三级标准实施考核；</w:t>
      </w:r>
    </w:p>
    <w:p>
      <w:pPr>
        <w:snapToGrid w:val="0"/>
        <w:spacing w:beforeLines="0" w:afterLines="0" w:line="360" w:lineRule="exact"/>
        <w:ind w:firstLine="420" w:firstLineChars="200"/>
        <w:jc w:val="left"/>
        <w:rPr>
          <w:rFonts w:hint="eastAsia" w:ascii="宋体" w:hAnsi="宋体"/>
          <w:kern w:val="0"/>
          <w:sz w:val="21"/>
          <w:szCs w:val="24"/>
          <w:u w:val="single"/>
        </w:rPr>
      </w:pPr>
      <w:r>
        <w:rPr>
          <w:rFonts w:hint="eastAsia" w:ascii="宋体" w:hAnsi="宋体"/>
          <w:kern w:val="0"/>
          <w:sz w:val="21"/>
          <w:szCs w:val="24"/>
          <w:u w:val="single"/>
        </w:rPr>
        <w:t>17.2乙方被行政主管部门处以罚款的，甲方按行政处罚同等金额对乙方实施处罚；</w:t>
      </w:r>
    </w:p>
    <w:p>
      <w:pPr>
        <w:snapToGrid w:val="0"/>
        <w:spacing w:beforeLines="0" w:afterLines="0" w:line="360" w:lineRule="exact"/>
        <w:ind w:firstLine="420" w:firstLineChars="200"/>
        <w:jc w:val="left"/>
        <w:rPr>
          <w:rFonts w:hint="eastAsia" w:ascii="宋体" w:hAnsi="宋体"/>
          <w:kern w:val="0"/>
          <w:sz w:val="21"/>
          <w:szCs w:val="24"/>
          <w:u w:val="single"/>
        </w:rPr>
      </w:pPr>
      <w:r>
        <w:rPr>
          <w:rFonts w:hint="eastAsia" w:ascii="宋体" w:hAnsi="宋体"/>
          <w:kern w:val="0"/>
          <w:sz w:val="21"/>
          <w:szCs w:val="24"/>
          <w:u w:val="single"/>
        </w:rPr>
        <w:t>17.3甲方按合同对乙方服务实施监督，发现属于乙方服务存在的问题，书面通知乙方在规定的期限内予以整改，未能整改的按500元/次实施处罚；</w:t>
      </w:r>
    </w:p>
    <w:p>
      <w:pPr>
        <w:snapToGrid w:val="0"/>
        <w:spacing w:beforeLines="0" w:afterLines="0" w:line="360" w:lineRule="exact"/>
        <w:jc w:val="center"/>
        <w:rPr>
          <w:rFonts w:hint="eastAsia" w:ascii="宋体" w:hAnsi="宋体"/>
          <w:b/>
          <w:kern w:val="0"/>
          <w:sz w:val="24"/>
          <w:szCs w:val="24"/>
        </w:rPr>
      </w:pPr>
    </w:p>
    <w:p>
      <w:pPr>
        <w:snapToGrid w:val="0"/>
        <w:spacing w:beforeLines="0" w:afterLines="0" w:line="360" w:lineRule="exact"/>
        <w:jc w:val="left"/>
        <w:rPr>
          <w:rFonts w:hint="eastAsia" w:ascii="宋体" w:hAnsi="宋体"/>
          <w:b/>
          <w:kern w:val="0"/>
          <w:sz w:val="24"/>
          <w:szCs w:val="24"/>
        </w:rPr>
      </w:pPr>
      <w:r>
        <w:rPr>
          <w:rFonts w:hint="eastAsia" w:ascii="宋体" w:hAnsi="宋体"/>
          <w:b/>
          <w:kern w:val="0"/>
          <w:sz w:val="24"/>
          <w:szCs w:val="24"/>
        </w:rPr>
        <w:t>第十八条 违约责任</w:t>
      </w:r>
    </w:p>
    <w:p>
      <w:pPr>
        <w:snapToGrid w:val="0"/>
        <w:spacing w:beforeLines="0" w:afterLines="0" w:line="360" w:lineRule="exact"/>
        <w:jc w:val="center"/>
        <w:rPr>
          <w:rFonts w:hint="eastAsia" w:ascii="宋体" w:hAnsi="宋体"/>
          <w:b/>
          <w:color w:val="000000"/>
          <w:kern w:val="0"/>
          <w:sz w:val="21"/>
          <w:szCs w:val="24"/>
        </w:rPr>
      </w:pPr>
    </w:p>
    <w:p>
      <w:pPr>
        <w:snapToGrid w:val="0"/>
        <w:spacing w:beforeLines="0" w:afterLines="0" w:line="360" w:lineRule="exact"/>
        <w:ind w:firstLine="420"/>
        <w:rPr>
          <w:rFonts w:hint="eastAsia" w:ascii="宋体" w:hAnsi="宋体"/>
          <w:color w:val="000000"/>
          <w:kern w:val="0"/>
          <w:sz w:val="21"/>
          <w:szCs w:val="24"/>
        </w:rPr>
      </w:pPr>
      <w:r>
        <w:rPr>
          <w:rFonts w:hint="eastAsia" w:ascii="宋体" w:hAnsi="宋体"/>
          <w:color w:val="000000"/>
          <w:kern w:val="0"/>
          <w:sz w:val="21"/>
          <w:szCs w:val="24"/>
        </w:rPr>
        <w:t>18.1 甲方违反本合同约定的，致使乙方的管理服务无法达到本合同约定的服务内容和质量标准的，乙方有权要求甲方在一定期限内解决，逾期未解决的，乙方有权终止合同；造成乙方经济损失的</w:t>
      </w:r>
      <w:r>
        <w:rPr>
          <w:rFonts w:hint="eastAsia" w:ascii="宋体" w:hAnsi="宋体"/>
          <w:kern w:val="0"/>
          <w:sz w:val="21"/>
          <w:szCs w:val="24"/>
        </w:rPr>
        <w:t>，</w:t>
      </w:r>
      <w:r>
        <w:rPr>
          <w:rFonts w:hint="eastAsia" w:ascii="宋体" w:hAnsi="宋体"/>
          <w:kern w:val="0"/>
          <w:sz w:val="21"/>
          <w:szCs w:val="24"/>
          <w:u w:val="single"/>
        </w:rPr>
        <w:t>甲方按合同17.3条款给予乙方对等的经济赔偿。</w:t>
      </w:r>
    </w:p>
    <w:p>
      <w:pPr>
        <w:snapToGrid w:val="0"/>
        <w:spacing w:beforeLines="0" w:afterLines="0" w:line="360" w:lineRule="exact"/>
        <w:ind w:firstLine="420"/>
        <w:rPr>
          <w:rFonts w:hint="eastAsia" w:ascii="宋体" w:hAnsi="宋体"/>
          <w:kern w:val="0"/>
          <w:sz w:val="21"/>
          <w:szCs w:val="24"/>
        </w:rPr>
      </w:pPr>
      <w:r>
        <w:rPr>
          <w:rFonts w:hint="eastAsia" w:ascii="宋体" w:hAnsi="宋体"/>
          <w:color w:val="000000"/>
          <w:kern w:val="0"/>
          <w:sz w:val="21"/>
          <w:szCs w:val="24"/>
        </w:rPr>
        <w:t>18.2 除前条规定情况外，乙方的管理服务达不到本合同约定的服务内</w:t>
      </w:r>
      <w:r>
        <w:rPr>
          <w:rFonts w:hint="eastAsia" w:ascii="宋体" w:hAnsi="宋体"/>
          <w:kern w:val="0"/>
          <w:sz w:val="21"/>
          <w:szCs w:val="24"/>
        </w:rPr>
        <w:t>容和质量标准，甲方有权要求乙方在一定期限内整改，逾期未能达到整改到位的，甲方有权终止合同；造成甲方经济损失的，乙方应给予甲方经济赔偿。</w:t>
      </w:r>
    </w:p>
    <w:p>
      <w:pPr>
        <w:snapToGrid w:val="0"/>
        <w:spacing w:beforeLines="0" w:afterLines="0" w:line="360" w:lineRule="exact"/>
        <w:ind w:firstLine="420"/>
        <w:rPr>
          <w:rFonts w:hint="eastAsia" w:ascii="宋体" w:hAnsi="宋体"/>
          <w:kern w:val="0"/>
          <w:sz w:val="21"/>
          <w:szCs w:val="24"/>
        </w:rPr>
      </w:pPr>
      <w:r>
        <w:rPr>
          <w:rFonts w:hint="eastAsia" w:ascii="宋体" w:hAnsi="宋体"/>
          <w:kern w:val="0"/>
          <w:sz w:val="21"/>
          <w:szCs w:val="24"/>
        </w:rPr>
        <w:t>18.3 乙方违反本合同的约定，擅自提高物业服务费用标准的，甲方和物业使用人就超额部分有权拒绝交纳；乙方已经收取的，甲方和物业使用人有权要求乙方双倍返还。</w:t>
      </w:r>
    </w:p>
    <w:p>
      <w:pPr>
        <w:snapToGrid w:val="0"/>
        <w:spacing w:beforeLines="0" w:afterLines="0" w:line="360" w:lineRule="exact"/>
        <w:ind w:firstLine="420"/>
        <w:rPr>
          <w:rFonts w:hint="eastAsia" w:ascii="宋体" w:hAnsi="宋体"/>
          <w:kern w:val="0"/>
          <w:sz w:val="21"/>
          <w:szCs w:val="24"/>
        </w:rPr>
      </w:pPr>
      <w:r>
        <w:rPr>
          <w:rFonts w:hint="eastAsia" w:ascii="宋体" w:hAnsi="宋体"/>
          <w:kern w:val="0"/>
          <w:sz w:val="21"/>
          <w:szCs w:val="24"/>
        </w:rPr>
        <w:t>18.4以下情况乙方不承担责任：</w:t>
      </w:r>
    </w:p>
    <w:p>
      <w:pPr>
        <w:snapToGrid w:val="0"/>
        <w:spacing w:beforeLines="0" w:afterLines="0" w:line="360" w:lineRule="exact"/>
        <w:ind w:firstLine="420"/>
        <w:rPr>
          <w:rFonts w:hint="eastAsia" w:ascii="宋体" w:hAnsi="宋体"/>
          <w:kern w:val="0"/>
          <w:sz w:val="21"/>
          <w:szCs w:val="24"/>
        </w:rPr>
      </w:pPr>
      <w:r>
        <w:rPr>
          <w:rFonts w:hint="eastAsia" w:ascii="宋体" w:hAnsi="宋体"/>
          <w:kern w:val="0"/>
          <w:sz w:val="21"/>
          <w:szCs w:val="24"/>
        </w:rPr>
        <w:t>1、因台风、地震等不可抗力导致物业管理服务中断的；</w:t>
      </w:r>
    </w:p>
    <w:p>
      <w:pPr>
        <w:snapToGrid w:val="0"/>
        <w:spacing w:beforeLines="0" w:afterLines="0" w:line="360" w:lineRule="exact"/>
        <w:ind w:firstLine="420"/>
        <w:rPr>
          <w:rFonts w:hint="eastAsia" w:ascii="宋体" w:hAnsi="宋体"/>
          <w:kern w:val="0"/>
          <w:sz w:val="21"/>
          <w:szCs w:val="24"/>
        </w:rPr>
      </w:pPr>
      <w:r>
        <w:rPr>
          <w:rFonts w:hint="eastAsia" w:ascii="宋体" w:hAnsi="宋体"/>
          <w:kern w:val="0"/>
          <w:sz w:val="21"/>
          <w:szCs w:val="24"/>
        </w:rPr>
        <w:t>2、乙方已履行本合同约定义务，但因物业本身固有瑕疵造成损失的；</w:t>
      </w:r>
    </w:p>
    <w:p>
      <w:pPr>
        <w:snapToGrid w:val="0"/>
        <w:spacing w:beforeLines="0" w:afterLines="0" w:line="360" w:lineRule="exact"/>
        <w:ind w:firstLine="420"/>
        <w:rPr>
          <w:rFonts w:hint="eastAsia" w:ascii="宋体" w:hAnsi="宋体"/>
          <w:kern w:val="0"/>
          <w:sz w:val="21"/>
          <w:szCs w:val="24"/>
        </w:rPr>
      </w:pPr>
      <w:r>
        <w:rPr>
          <w:rFonts w:hint="eastAsia" w:ascii="宋体" w:hAnsi="宋体"/>
          <w:kern w:val="0"/>
          <w:sz w:val="21"/>
          <w:szCs w:val="24"/>
        </w:rPr>
        <w:t>3、因维修养护物业共用部位、共用设施设备需要且事先已告知甲方和物业使用人，暂时停水、停电、停止共用设施设备使用等造成损失的；</w:t>
      </w:r>
    </w:p>
    <w:p>
      <w:pPr>
        <w:snapToGrid w:val="0"/>
        <w:spacing w:beforeLines="0" w:afterLines="0" w:line="360" w:lineRule="exact"/>
        <w:ind w:firstLine="420"/>
        <w:rPr>
          <w:rFonts w:hint="eastAsia" w:ascii="宋体" w:hAnsi="宋体"/>
          <w:kern w:val="0"/>
          <w:sz w:val="21"/>
          <w:szCs w:val="24"/>
        </w:rPr>
      </w:pPr>
      <w:r>
        <w:rPr>
          <w:rFonts w:hint="eastAsia" w:ascii="宋体" w:hAnsi="宋体"/>
          <w:kern w:val="0"/>
          <w:sz w:val="21"/>
          <w:szCs w:val="24"/>
        </w:rPr>
        <w:t>4、因非乙方责任出现供水、供电、供气、供热、通讯、有线电视及其他共用设施设备运行障碍造成损失的；如若因乙方不作为造成连续发生不能正常供水、供电等的不在此列。</w:t>
      </w:r>
    </w:p>
    <w:p>
      <w:pPr>
        <w:snapToGrid w:val="0"/>
        <w:spacing w:beforeLines="0" w:afterLines="0" w:line="360" w:lineRule="exact"/>
        <w:ind w:firstLine="420"/>
        <w:rPr>
          <w:rFonts w:hint="eastAsia" w:ascii="宋体" w:hAnsi="宋体"/>
          <w:kern w:val="0"/>
          <w:sz w:val="21"/>
          <w:szCs w:val="24"/>
        </w:rPr>
      </w:pPr>
      <w:r>
        <w:rPr>
          <w:rFonts w:hint="eastAsia" w:ascii="宋体" w:hAnsi="宋体"/>
          <w:kern w:val="0"/>
          <w:sz w:val="21"/>
          <w:szCs w:val="24"/>
        </w:rPr>
        <w:t>5、因非乙方故意的或过失所致的，发生在本物业管理区域内治安或刑事案件包括但不限于暴动、抢劫、破坏、爆炸、火灾等是由所导致的损害。     </w:t>
      </w:r>
    </w:p>
    <w:p>
      <w:pPr>
        <w:snapToGrid w:val="0"/>
        <w:spacing w:beforeLines="0" w:afterLines="0" w:line="360" w:lineRule="exact"/>
        <w:ind w:firstLine="420"/>
        <w:rPr>
          <w:rFonts w:hint="eastAsia" w:ascii="宋体" w:hAnsi="宋体"/>
          <w:kern w:val="0"/>
          <w:sz w:val="21"/>
          <w:szCs w:val="24"/>
        </w:rPr>
      </w:pPr>
      <w:r>
        <w:rPr>
          <w:rFonts w:hint="eastAsia" w:ascii="宋体" w:hAnsi="宋体"/>
          <w:kern w:val="0"/>
          <w:sz w:val="21"/>
          <w:szCs w:val="24"/>
        </w:rPr>
        <w:t>6、甲方、甲方或物业使用人未经乙方同意，擅自委托乙方工作人员提供服务所导致的任何伤害。</w:t>
      </w:r>
    </w:p>
    <w:p>
      <w:pPr>
        <w:snapToGrid w:val="0"/>
        <w:spacing w:beforeLines="0" w:afterLines="0" w:line="360" w:lineRule="exact"/>
        <w:jc w:val="left"/>
        <w:rPr>
          <w:rFonts w:hint="eastAsia" w:ascii="宋体" w:hAnsi="宋体"/>
          <w:b/>
          <w:kern w:val="0"/>
          <w:sz w:val="24"/>
          <w:szCs w:val="24"/>
        </w:rPr>
      </w:pPr>
      <w:r>
        <w:rPr>
          <w:rFonts w:hint="eastAsia" w:ascii="宋体" w:hAnsi="宋体"/>
          <w:b/>
          <w:kern w:val="0"/>
          <w:sz w:val="24"/>
          <w:szCs w:val="24"/>
        </w:rPr>
        <w:t>第十九条 其他事项</w:t>
      </w:r>
    </w:p>
    <w:p>
      <w:pPr>
        <w:snapToGrid w:val="0"/>
        <w:spacing w:beforeLines="0" w:afterLines="0" w:line="360" w:lineRule="exact"/>
        <w:ind w:firstLine="420"/>
        <w:rPr>
          <w:rFonts w:hint="eastAsia" w:ascii="宋体" w:hAnsi="宋体"/>
          <w:kern w:val="0"/>
          <w:sz w:val="21"/>
          <w:szCs w:val="24"/>
        </w:rPr>
      </w:pPr>
      <w:r>
        <w:rPr>
          <w:rFonts w:hint="eastAsia" w:ascii="宋体" w:hAnsi="宋体"/>
          <w:kern w:val="0"/>
          <w:sz w:val="21"/>
          <w:szCs w:val="24"/>
        </w:rPr>
        <w:t>18.1 本合同管理期限自</w:t>
      </w:r>
      <w:r>
        <w:rPr>
          <w:rFonts w:hint="eastAsia" w:ascii="宋体" w:hAnsi="宋体"/>
          <w:kern w:val="0"/>
          <w:sz w:val="21"/>
          <w:szCs w:val="24"/>
          <w:u w:val="single"/>
        </w:rPr>
        <w:t xml:space="preserve">    </w:t>
      </w:r>
      <w:r>
        <w:rPr>
          <w:rFonts w:hint="eastAsia" w:ascii="宋体" w:hAnsi="宋体"/>
          <w:kern w:val="0"/>
          <w:sz w:val="21"/>
          <w:szCs w:val="24"/>
        </w:rPr>
        <w:t>年</w:t>
      </w:r>
      <w:r>
        <w:rPr>
          <w:rFonts w:hint="eastAsia" w:ascii="宋体" w:hAnsi="宋体"/>
          <w:kern w:val="0"/>
          <w:sz w:val="21"/>
          <w:szCs w:val="24"/>
          <w:u w:val="single"/>
        </w:rPr>
        <w:t xml:space="preserve">   </w:t>
      </w:r>
      <w:r>
        <w:rPr>
          <w:rFonts w:hint="eastAsia" w:ascii="宋体" w:hAnsi="宋体"/>
          <w:kern w:val="0"/>
          <w:sz w:val="21"/>
          <w:szCs w:val="24"/>
        </w:rPr>
        <w:t>月</w:t>
      </w:r>
      <w:r>
        <w:rPr>
          <w:rFonts w:hint="eastAsia" w:ascii="宋体" w:hAnsi="宋体"/>
          <w:kern w:val="0"/>
          <w:sz w:val="21"/>
          <w:szCs w:val="24"/>
          <w:u w:val="single"/>
        </w:rPr>
        <w:t xml:space="preserve">   </w:t>
      </w:r>
      <w:r>
        <w:rPr>
          <w:rFonts w:hint="eastAsia" w:ascii="宋体" w:hAnsi="宋体"/>
          <w:kern w:val="0"/>
          <w:sz w:val="21"/>
          <w:szCs w:val="24"/>
        </w:rPr>
        <w:t>日起至</w:t>
      </w:r>
      <w:r>
        <w:rPr>
          <w:rFonts w:hint="eastAsia" w:ascii="宋体" w:hAnsi="宋体"/>
          <w:kern w:val="0"/>
          <w:sz w:val="21"/>
          <w:szCs w:val="24"/>
          <w:u w:val="single"/>
        </w:rPr>
        <w:t xml:space="preserve">     </w:t>
      </w:r>
      <w:r>
        <w:rPr>
          <w:rFonts w:hint="eastAsia" w:ascii="宋体" w:hAnsi="宋体"/>
          <w:kern w:val="0"/>
          <w:sz w:val="21"/>
          <w:szCs w:val="24"/>
        </w:rPr>
        <w:t>年</w:t>
      </w:r>
      <w:r>
        <w:rPr>
          <w:rFonts w:hint="eastAsia" w:ascii="宋体" w:hAnsi="宋体"/>
          <w:kern w:val="0"/>
          <w:sz w:val="21"/>
          <w:szCs w:val="24"/>
          <w:u w:val="single"/>
        </w:rPr>
        <w:t xml:space="preserve">   </w:t>
      </w:r>
      <w:r>
        <w:rPr>
          <w:rFonts w:hint="eastAsia" w:ascii="宋体" w:hAnsi="宋体"/>
          <w:kern w:val="0"/>
          <w:sz w:val="21"/>
          <w:szCs w:val="24"/>
        </w:rPr>
        <w:t>月</w:t>
      </w:r>
      <w:r>
        <w:rPr>
          <w:rFonts w:hint="eastAsia" w:ascii="宋体" w:hAnsi="宋体"/>
          <w:kern w:val="0"/>
          <w:sz w:val="21"/>
          <w:szCs w:val="24"/>
          <w:u w:val="single"/>
        </w:rPr>
        <w:t xml:space="preserve">   </w:t>
      </w:r>
      <w:r>
        <w:rPr>
          <w:rFonts w:hint="eastAsia" w:ascii="宋体" w:hAnsi="宋体"/>
          <w:kern w:val="0"/>
          <w:sz w:val="21"/>
          <w:szCs w:val="24"/>
        </w:rPr>
        <w:t>日止；</w:t>
      </w:r>
    </w:p>
    <w:p>
      <w:pPr>
        <w:snapToGrid w:val="0"/>
        <w:spacing w:beforeLines="0" w:afterLines="0" w:line="360" w:lineRule="exact"/>
        <w:ind w:firstLine="420"/>
        <w:rPr>
          <w:rFonts w:hint="eastAsia" w:ascii="宋体" w:hAnsi="宋体"/>
          <w:color w:val="0000FF"/>
          <w:kern w:val="0"/>
          <w:sz w:val="21"/>
          <w:szCs w:val="24"/>
          <w:lang w:val="en-US" w:eastAsia="zh-CN"/>
        </w:rPr>
      </w:pPr>
      <w:r>
        <w:rPr>
          <w:rFonts w:hint="eastAsia" w:ascii="宋体" w:hAnsi="宋体"/>
          <w:kern w:val="0"/>
          <w:sz w:val="21"/>
          <w:szCs w:val="24"/>
        </w:rPr>
        <w:t>18.2 本合同终止时，乙方应将物业管理用房、物业管理相关资料及甲方出资购置的开办用品（已过使用年限的除外）等属于甲方所有的财物及时完整地移交给甲方</w:t>
      </w:r>
      <w:r>
        <w:rPr>
          <w:rFonts w:hint="eastAsia" w:ascii="宋体" w:hAnsi="宋体"/>
          <w:color w:val="auto"/>
          <w:kern w:val="0"/>
          <w:sz w:val="21"/>
          <w:szCs w:val="24"/>
        </w:rPr>
        <w:t>。</w:t>
      </w:r>
      <w:r>
        <w:rPr>
          <w:rFonts w:hint="eastAsia" w:ascii="宋体" w:hAnsi="宋体"/>
          <w:color w:val="auto"/>
          <w:kern w:val="0"/>
          <w:sz w:val="21"/>
          <w:szCs w:val="24"/>
          <w:lang w:val="en-US" w:eastAsia="zh-CN"/>
        </w:rPr>
        <w:t>家具及装修财产归业委会所有。</w:t>
      </w:r>
    </w:p>
    <w:p>
      <w:pPr>
        <w:snapToGrid w:val="0"/>
        <w:spacing w:beforeLines="0" w:afterLines="0" w:line="360" w:lineRule="exact"/>
        <w:ind w:firstLine="420"/>
        <w:rPr>
          <w:rFonts w:hint="eastAsia" w:ascii="宋体" w:hAnsi="宋体"/>
          <w:kern w:val="0"/>
          <w:sz w:val="21"/>
          <w:szCs w:val="24"/>
        </w:rPr>
      </w:pPr>
      <w:r>
        <w:rPr>
          <w:rFonts w:hint="eastAsia" w:ascii="宋体" w:hAnsi="宋体"/>
          <w:kern w:val="0"/>
          <w:sz w:val="21"/>
          <w:szCs w:val="24"/>
        </w:rPr>
        <w:t>18.3 甲乙双方任意一方无正当理由提前终止合同的，应向对方支付违约金；给对方造成的经济损失，还应给予经济赔偿。</w:t>
      </w:r>
    </w:p>
    <w:p>
      <w:pPr>
        <w:snapToGrid w:val="0"/>
        <w:spacing w:beforeLines="0" w:afterLines="0" w:line="360" w:lineRule="exact"/>
        <w:ind w:firstLine="420"/>
        <w:rPr>
          <w:rFonts w:hint="eastAsia" w:ascii="宋体" w:hAnsi="宋体"/>
          <w:kern w:val="0"/>
          <w:sz w:val="21"/>
          <w:szCs w:val="24"/>
        </w:rPr>
      </w:pPr>
      <w:r>
        <w:rPr>
          <w:rFonts w:hint="eastAsia" w:ascii="宋体" w:hAnsi="宋体"/>
          <w:kern w:val="0"/>
          <w:sz w:val="21"/>
          <w:szCs w:val="24"/>
        </w:rPr>
        <w:t>18.4 甲方与物业买受人签订的物业买卖合同，应当包含本合同约定的内容；并在物业销售时将《业主临时管理规约》、《前期物业服务协议》等向物业买受人明示，并给予说明；物业买受人签订物业买卖合同，即为对接受本合同内容的承诺。</w:t>
      </w:r>
    </w:p>
    <w:p>
      <w:pPr>
        <w:snapToGrid w:val="0"/>
        <w:spacing w:beforeLines="0" w:afterLines="0" w:line="360" w:lineRule="exact"/>
        <w:ind w:firstLine="420"/>
        <w:rPr>
          <w:rFonts w:hint="eastAsia" w:ascii="宋体" w:hAnsi="宋体"/>
          <w:kern w:val="0"/>
          <w:sz w:val="21"/>
          <w:szCs w:val="24"/>
        </w:rPr>
      </w:pPr>
      <w:r>
        <w:rPr>
          <w:rFonts w:hint="eastAsia" w:ascii="宋体" w:hAnsi="宋体"/>
          <w:kern w:val="0"/>
          <w:sz w:val="21"/>
          <w:szCs w:val="24"/>
        </w:rPr>
        <w:t>18.5 甲方可与物业使用人就本合同的权利义务进行约定，但物业使用人违反本合同约定的，甲方应承担连带责任。</w:t>
      </w:r>
    </w:p>
    <w:p>
      <w:pPr>
        <w:snapToGrid w:val="0"/>
        <w:spacing w:beforeLines="0" w:afterLines="0" w:line="360" w:lineRule="exact"/>
        <w:ind w:firstLine="420"/>
        <w:rPr>
          <w:rFonts w:hint="eastAsia" w:ascii="宋体" w:hAnsi="宋体"/>
          <w:kern w:val="0"/>
          <w:sz w:val="21"/>
          <w:szCs w:val="24"/>
        </w:rPr>
      </w:pPr>
      <w:r>
        <w:rPr>
          <w:rFonts w:hint="eastAsia" w:ascii="宋体" w:hAnsi="宋体"/>
          <w:kern w:val="0"/>
          <w:sz w:val="21"/>
          <w:szCs w:val="24"/>
        </w:rPr>
        <w:t>18.6 乙方编制的《前期物业服务投标文件》作为本合同附件。</w:t>
      </w:r>
    </w:p>
    <w:p>
      <w:pPr>
        <w:snapToGrid w:val="0"/>
        <w:spacing w:beforeLines="0" w:afterLines="0" w:line="360" w:lineRule="exact"/>
        <w:ind w:firstLine="420"/>
        <w:rPr>
          <w:rFonts w:hint="eastAsia" w:ascii="宋体" w:hAnsi="宋体"/>
          <w:kern w:val="0"/>
          <w:sz w:val="21"/>
          <w:szCs w:val="24"/>
        </w:rPr>
      </w:pPr>
      <w:r>
        <w:rPr>
          <w:rFonts w:hint="eastAsia" w:ascii="宋体" w:hAnsi="宋体"/>
          <w:kern w:val="0"/>
          <w:sz w:val="21"/>
          <w:szCs w:val="24"/>
        </w:rPr>
        <w:t>18.7 本合同的附件为本合同不可分割的组成部分，与本合同具有同等法律效力。</w:t>
      </w:r>
    </w:p>
    <w:p>
      <w:pPr>
        <w:autoSpaceDE w:val="0"/>
        <w:autoSpaceDN w:val="0"/>
        <w:adjustRightInd w:val="0"/>
        <w:spacing w:beforeLines="0" w:afterLines="0" w:line="460" w:lineRule="exact"/>
        <w:ind w:firstLine="420" w:firstLineChars="200"/>
        <w:jc w:val="left"/>
        <w:rPr>
          <w:rFonts w:hint="eastAsia" w:ascii="宋体" w:hAnsi="宋体"/>
          <w:kern w:val="0"/>
          <w:sz w:val="21"/>
          <w:szCs w:val="24"/>
          <w:lang w:val="zh-CN"/>
        </w:rPr>
      </w:pPr>
      <w:r>
        <w:rPr>
          <w:rFonts w:hint="eastAsia" w:ascii="宋体" w:hAnsi="宋体"/>
          <w:kern w:val="0"/>
          <w:sz w:val="21"/>
          <w:szCs w:val="24"/>
        </w:rPr>
        <w:t>18.8 </w:t>
      </w:r>
      <w:r>
        <w:rPr>
          <w:rFonts w:hint="eastAsia" w:ascii="宋体" w:hAnsi="宋体"/>
          <w:kern w:val="0"/>
          <w:sz w:val="21"/>
          <w:szCs w:val="24"/>
          <w:lang w:val="zh-CN"/>
        </w:rPr>
        <w:t>未经过甲方的书面同意，乙方不得转让其应履行的合同项下的义务，和将部分合同项下的义务分包给其他单位完成。</w:t>
      </w:r>
    </w:p>
    <w:p>
      <w:pPr>
        <w:autoSpaceDE w:val="0"/>
        <w:autoSpaceDN w:val="0"/>
        <w:adjustRightInd w:val="0"/>
        <w:spacing w:beforeLines="0" w:afterLines="0" w:line="460" w:lineRule="exact"/>
        <w:ind w:firstLine="420" w:firstLineChars="200"/>
        <w:jc w:val="left"/>
        <w:rPr>
          <w:rFonts w:hint="eastAsia" w:ascii="宋体" w:hAnsi="宋体"/>
          <w:kern w:val="0"/>
          <w:sz w:val="21"/>
          <w:szCs w:val="24"/>
          <w:lang w:val="zh-CN"/>
        </w:rPr>
      </w:pPr>
      <w:r>
        <w:rPr>
          <w:rFonts w:hint="eastAsia" w:ascii="宋体" w:hAnsi="宋体"/>
          <w:kern w:val="0"/>
          <w:sz w:val="21"/>
          <w:szCs w:val="24"/>
        </w:rPr>
        <w:t>18.9 </w:t>
      </w:r>
      <w:r>
        <w:rPr>
          <w:rFonts w:hint="eastAsia" w:ascii="宋体" w:hAnsi="宋体"/>
          <w:kern w:val="0"/>
          <w:sz w:val="21"/>
          <w:szCs w:val="24"/>
          <w:lang w:val="zh-CN"/>
        </w:rPr>
        <w:t>乙方不得参与可能与合同规定的与甲方的利益相冲突的任何活动。</w:t>
      </w:r>
    </w:p>
    <w:p>
      <w:pPr>
        <w:autoSpaceDE w:val="0"/>
        <w:autoSpaceDN w:val="0"/>
        <w:adjustRightInd w:val="0"/>
        <w:spacing w:beforeLines="0" w:afterLines="0" w:line="460" w:lineRule="exact"/>
        <w:ind w:firstLine="420" w:firstLineChars="200"/>
        <w:jc w:val="left"/>
        <w:rPr>
          <w:rFonts w:hint="eastAsia" w:ascii="宋体" w:hAnsi="宋体"/>
          <w:kern w:val="0"/>
          <w:sz w:val="21"/>
          <w:szCs w:val="24"/>
          <w:lang w:val="zh-CN"/>
        </w:rPr>
      </w:pPr>
      <w:r>
        <w:rPr>
          <w:rFonts w:hint="eastAsia" w:ascii="宋体" w:hAnsi="宋体"/>
          <w:kern w:val="0"/>
          <w:sz w:val="21"/>
          <w:szCs w:val="24"/>
        </w:rPr>
        <w:t>18.10</w:t>
      </w:r>
      <w:r>
        <w:rPr>
          <w:rFonts w:hint="eastAsia" w:ascii="宋体" w:hAnsi="宋体"/>
          <w:kern w:val="0"/>
          <w:sz w:val="21"/>
          <w:szCs w:val="24"/>
          <w:lang w:val="en-US" w:eastAsia="zh-CN"/>
        </w:rPr>
        <w:t xml:space="preserve"> </w:t>
      </w:r>
      <w:r>
        <w:rPr>
          <w:rFonts w:hint="eastAsia" w:ascii="宋体" w:hAnsi="宋体"/>
          <w:kern w:val="0"/>
          <w:sz w:val="21"/>
          <w:szCs w:val="24"/>
          <w:lang w:val="zh-CN"/>
        </w:rPr>
        <w:t>乙方人员在甲方场地工作时，应遵守甲方相关规章、制度。</w:t>
      </w:r>
    </w:p>
    <w:p>
      <w:pPr>
        <w:snapToGrid w:val="0"/>
        <w:spacing w:beforeLines="0" w:afterLines="0" w:line="360" w:lineRule="exact"/>
        <w:ind w:firstLine="420"/>
        <w:rPr>
          <w:rFonts w:hint="eastAsia" w:ascii="宋体" w:hAnsi="宋体"/>
          <w:sz w:val="21"/>
          <w:szCs w:val="24"/>
        </w:rPr>
      </w:pPr>
      <w:r>
        <w:rPr>
          <w:rFonts w:hint="eastAsia" w:ascii="宋体" w:hAnsi="宋体"/>
          <w:kern w:val="0"/>
          <w:sz w:val="21"/>
          <w:szCs w:val="24"/>
        </w:rPr>
        <w:t>18.11</w:t>
      </w:r>
      <w:r>
        <w:rPr>
          <w:rFonts w:hint="eastAsia" w:ascii="宋体" w:hAnsi="宋体"/>
          <w:kern w:val="0"/>
          <w:sz w:val="21"/>
          <w:szCs w:val="24"/>
          <w:lang w:val="en-US" w:eastAsia="zh-CN"/>
        </w:rPr>
        <w:t xml:space="preserve"> </w:t>
      </w:r>
      <w:r>
        <w:rPr>
          <w:rFonts w:hint="eastAsia" w:ascii="宋体" w:hAnsi="宋体"/>
          <w:sz w:val="21"/>
          <w:szCs w:val="24"/>
        </w:rPr>
        <w:t>本合同任何一方给另一方的通知，都应以书面或电传/传真/电报的形式发送，而另一方应以书面形式确认并发送到对方明确的地址。</w:t>
      </w:r>
    </w:p>
    <w:p>
      <w:pPr>
        <w:autoSpaceDE w:val="0"/>
        <w:autoSpaceDN w:val="0"/>
        <w:adjustRightInd w:val="0"/>
        <w:spacing w:beforeLines="0" w:afterLines="0" w:line="460" w:lineRule="exact"/>
        <w:ind w:firstLine="420" w:firstLineChars="200"/>
        <w:jc w:val="left"/>
        <w:rPr>
          <w:rFonts w:hint="eastAsia" w:ascii="宋体" w:hAnsi="宋体"/>
          <w:sz w:val="21"/>
          <w:szCs w:val="24"/>
        </w:rPr>
      </w:pPr>
      <w:r>
        <w:rPr>
          <w:rFonts w:hint="eastAsia" w:ascii="宋体" w:hAnsi="宋体"/>
          <w:sz w:val="21"/>
          <w:szCs w:val="24"/>
        </w:rPr>
        <w:t>18.12</w:t>
      </w:r>
      <w:r>
        <w:rPr>
          <w:rFonts w:hint="eastAsia" w:ascii="宋体" w:hAnsi="宋体"/>
          <w:sz w:val="21"/>
          <w:szCs w:val="24"/>
          <w:lang w:val="en-US" w:eastAsia="zh-CN"/>
        </w:rPr>
        <w:t xml:space="preserve"> </w:t>
      </w:r>
      <w:r>
        <w:rPr>
          <w:rFonts w:hint="eastAsia" w:ascii="宋体" w:hAnsi="宋体"/>
          <w:sz w:val="21"/>
          <w:szCs w:val="24"/>
        </w:rPr>
        <w:t>合同履行期内甲乙双方均不得随意变更或解除合同。合同若有未尽事宜，需经双方共同协商，订立补充协议，补充协议与本合同有同等法律效力。</w:t>
      </w:r>
    </w:p>
    <w:p>
      <w:pPr>
        <w:autoSpaceDE w:val="0"/>
        <w:autoSpaceDN w:val="0"/>
        <w:adjustRightInd w:val="0"/>
        <w:spacing w:beforeLines="0" w:afterLines="0" w:line="460" w:lineRule="exact"/>
        <w:ind w:firstLine="420" w:firstLineChars="200"/>
        <w:jc w:val="left"/>
        <w:rPr>
          <w:rFonts w:hint="eastAsia" w:ascii="宋体" w:hAnsi="宋体"/>
          <w:sz w:val="21"/>
          <w:szCs w:val="24"/>
        </w:rPr>
      </w:pPr>
      <w:r>
        <w:rPr>
          <w:rFonts w:hint="eastAsia" w:ascii="宋体" w:hAnsi="宋体"/>
          <w:sz w:val="21"/>
          <w:szCs w:val="24"/>
        </w:rPr>
        <w:t>18.13</w:t>
      </w:r>
      <w:r>
        <w:rPr>
          <w:rFonts w:hint="eastAsia" w:ascii="宋体" w:hAnsi="宋体"/>
          <w:sz w:val="21"/>
          <w:szCs w:val="24"/>
          <w:lang w:val="en-US" w:eastAsia="zh-CN"/>
        </w:rPr>
        <w:t xml:space="preserve"> </w:t>
      </w:r>
      <w:r>
        <w:rPr>
          <w:rFonts w:hint="eastAsia" w:ascii="宋体" w:hAnsi="宋体"/>
          <w:sz w:val="21"/>
          <w:szCs w:val="24"/>
        </w:rPr>
        <w:t>招标文件、投标文件及评标过程中形成的文字资料、询标纪要均作为本合同的组成部分，具有同等效力。</w:t>
      </w:r>
    </w:p>
    <w:p>
      <w:pPr>
        <w:spacing w:beforeLines="0" w:afterLines="0" w:line="460" w:lineRule="exact"/>
        <w:ind w:left="420" w:leftChars="200" w:firstLine="0" w:firstLineChars="0"/>
        <w:rPr>
          <w:rFonts w:hint="eastAsia" w:ascii="宋体" w:hAnsi="宋体"/>
          <w:color w:val="auto"/>
          <w:sz w:val="21"/>
          <w:szCs w:val="24"/>
          <w:lang w:val="en-US" w:eastAsia="zh-CN"/>
        </w:rPr>
      </w:pPr>
      <w:r>
        <w:rPr>
          <w:rFonts w:hint="eastAsia" w:ascii="宋体" w:hAnsi="宋体"/>
          <w:color w:val="auto"/>
          <w:sz w:val="21"/>
          <w:szCs w:val="24"/>
          <w:lang w:val="en-US" w:eastAsia="zh-CN"/>
        </w:rPr>
        <w:t>18.14 乙方在中标后五个工作日内将小区损坏地下室地面部分和小区在800元内部分进行维修。还将支付一期地下室在2021年9月份维修的费用3万元。</w:t>
      </w:r>
    </w:p>
    <w:p>
      <w:pPr>
        <w:spacing w:beforeLines="0" w:afterLines="0" w:line="460" w:lineRule="exact"/>
        <w:ind w:left="420" w:leftChars="200" w:firstLine="0" w:firstLineChars="0"/>
        <w:rPr>
          <w:rFonts w:hint="eastAsia" w:ascii="宋体" w:hAnsi="宋体"/>
          <w:color w:val="auto"/>
          <w:sz w:val="21"/>
          <w:szCs w:val="24"/>
          <w:lang w:val="en-US" w:eastAsia="zh-CN"/>
        </w:rPr>
      </w:pPr>
      <w:r>
        <w:rPr>
          <w:rFonts w:hint="eastAsia" w:ascii="宋体" w:hAnsi="宋体"/>
          <w:color w:val="auto"/>
          <w:sz w:val="21"/>
          <w:szCs w:val="24"/>
          <w:lang w:val="en-US" w:eastAsia="zh-CN"/>
        </w:rPr>
        <w:t>18.15 以上电梯配件得分报价作为最终报价不得更改。所有维修根据维修方案实施，不根据维修方案实施罚款5000元。</w:t>
      </w:r>
    </w:p>
    <w:p>
      <w:pPr>
        <w:pStyle w:val="2"/>
        <w:ind w:firstLine="420" w:firstLineChars="200"/>
        <w:rPr>
          <w:rFonts w:hint="default"/>
          <w:color w:val="auto"/>
          <w:lang w:val="en-US" w:eastAsia="zh-CN"/>
        </w:rPr>
      </w:pPr>
      <w:r>
        <w:rPr>
          <w:rFonts w:hint="eastAsia" w:ascii="宋体" w:hAnsi="宋体"/>
          <w:color w:val="auto"/>
          <w:sz w:val="21"/>
          <w:szCs w:val="24"/>
          <w:lang w:val="en-US" w:eastAsia="zh-CN"/>
        </w:rPr>
        <w:t>18.16 9幢一楼物业办公室门口其中一间作为物业办公室，其由业主委员安排。</w:t>
      </w:r>
    </w:p>
    <w:p>
      <w:pPr>
        <w:autoSpaceDE w:val="0"/>
        <w:autoSpaceDN w:val="0"/>
        <w:adjustRightInd w:val="0"/>
        <w:spacing w:beforeLines="0" w:afterLines="0" w:line="460" w:lineRule="exact"/>
        <w:ind w:firstLine="420" w:firstLineChars="200"/>
        <w:jc w:val="left"/>
        <w:rPr>
          <w:rFonts w:hint="eastAsia" w:ascii="宋体" w:hAnsi="宋体"/>
          <w:color w:val="auto"/>
          <w:sz w:val="21"/>
          <w:szCs w:val="24"/>
        </w:rPr>
      </w:pPr>
      <w:r>
        <w:rPr>
          <w:rFonts w:hint="eastAsia" w:ascii="宋体" w:hAnsi="宋体"/>
          <w:color w:val="auto"/>
          <w:sz w:val="21"/>
          <w:szCs w:val="24"/>
        </w:rPr>
        <w:t>18.1</w:t>
      </w:r>
      <w:r>
        <w:rPr>
          <w:rFonts w:hint="eastAsia" w:ascii="宋体" w:hAnsi="宋体"/>
          <w:color w:val="auto"/>
          <w:sz w:val="21"/>
          <w:szCs w:val="24"/>
          <w:lang w:val="en-US" w:eastAsia="zh-CN"/>
        </w:rPr>
        <w:t xml:space="preserve">5 </w:t>
      </w:r>
      <w:r>
        <w:rPr>
          <w:rFonts w:hint="eastAsia" w:ascii="宋体" w:hAnsi="宋体"/>
          <w:color w:val="auto"/>
          <w:sz w:val="21"/>
          <w:szCs w:val="24"/>
        </w:rPr>
        <w:t>本合同一式五份，甲方、乙方各执二份，主管机关备案一份。</w:t>
      </w:r>
    </w:p>
    <w:p>
      <w:pPr>
        <w:spacing w:beforeLines="0" w:afterLines="0" w:line="460" w:lineRule="exact"/>
        <w:ind w:firstLine="420" w:firstLineChars="200"/>
        <w:rPr>
          <w:rFonts w:hint="eastAsia" w:ascii="宋体" w:hAnsi="宋体"/>
          <w:sz w:val="21"/>
          <w:szCs w:val="24"/>
        </w:rPr>
      </w:pPr>
      <w:r>
        <w:rPr>
          <w:rFonts w:hint="eastAsia" w:ascii="宋体" w:hAnsi="宋体"/>
          <w:sz w:val="21"/>
          <w:szCs w:val="24"/>
        </w:rPr>
        <w:t>18.1</w:t>
      </w:r>
      <w:r>
        <w:rPr>
          <w:rFonts w:hint="eastAsia" w:ascii="宋体" w:hAnsi="宋体"/>
          <w:sz w:val="21"/>
          <w:szCs w:val="24"/>
          <w:lang w:val="en-US" w:eastAsia="zh-CN"/>
        </w:rPr>
        <w:t xml:space="preserve">6 </w:t>
      </w:r>
      <w:r>
        <w:rPr>
          <w:rFonts w:hint="eastAsia" w:ascii="宋体" w:hAnsi="宋体"/>
          <w:sz w:val="21"/>
          <w:szCs w:val="24"/>
        </w:rPr>
        <w:t>适用法律：本合同应按照中华人民共和国的法律进行解释。</w:t>
      </w:r>
    </w:p>
    <w:p>
      <w:pPr>
        <w:spacing w:beforeLines="0" w:afterLines="0" w:line="460" w:lineRule="exact"/>
        <w:ind w:firstLine="420" w:firstLineChars="200"/>
        <w:rPr>
          <w:rFonts w:hint="eastAsia" w:ascii="宋体" w:hAnsi="宋体"/>
          <w:color w:val="0000FF"/>
          <w:sz w:val="21"/>
          <w:szCs w:val="24"/>
          <w:lang w:val="en-US" w:eastAsia="zh-CN"/>
        </w:rPr>
      </w:pPr>
    </w:p>
    <w:p>
      <w:pPr>
        <w:spacing w:beforeLines="0" w:afterLines="0" w:line="460" w:lineRule="exact"/>
        <w:ind w:firstLine="420" w:firstLineChars="200"/>
        <w:rPr>
          <w:rFonts w:hint="eastAsia" w:ascii="宋体" w:hAnsi="宋体"/>
          <w:color w:val="0000FF"/>
          <w:sz w:val="21"/>
          <w:szCs w:val="24"/>
          <w:lang w:val="en-US" w:eastAsia="zh-CN"/>
        </w:rPr>
      </w:pPr>
    </w:p>
    <w:p>
      <w:pPr>
        <w:spacing w:beforeLines="0" w:afterLines="0" w:line="460" w:lineRule="exact"/>
        <w:rPr>
          <w:rFonts w:hint="eastAsia" w:ascii="宋体" w:hAnsi="宋体"/>
          <w:color w:val="0000FF"/>
          <w:sz w:val="21"/>
          <w:szCs w:val="24"/>
        </w:rPr>
      </w:pPr>
    </w:p>
    <w:p>
      <w:pPr>
        <w:spacing w:beforeLines="0" w:afterLines="0" w:line="460" w:lineRule="exact"/>
        <w:rPr>
          <w:rFonts w:hint="eastAsia" w:ascii="宋体" w:hAnsi="宋体"/>
          <w:sz w:val="21"/>
          <w:szCs w:val="24"/>
        </w:rPr>
      </w:pPr>
      <w:r>
        <w:rPr>
          <w:rFonts w:hint="eastAsia" w:ascii="宋体" w:hAnsi="宋体"/>
          <w:sz w:val="21"/>
          <w:szCs w:val="24"/>
        </w:rPr>
        <w:t xml:space="preserve">甲方（盖章）：                             乙方（盖章）：        </w:t>
      </w:r>
    </w:p>
    <w:p>
      <w:pPr>
        <w:spacing w:beforeLines="0" w:afterLines="0" w:line="460" w:lineRule="exact"/>
        <w:rPr>
          <w:rFonts w:hint="eastAsia" w:ascii="宋体" w:hAnsi="宋体"/>
          <w:sz w:val="21"/>
          <w:szCs w:val="24"/>
        </w:rPr>
      </w:pPr>
      <w:r>
        <w:rPr>
          <w:rFonts w:hint="eastAsia" w:ascii="宋体" w:hAnsi="宋体"/>
          <w:sz w:val="21"/>
          <w:szCs w:val="24"/>
        </w:rPr>
        <w:t xml:space="preserve">法定代表人或受委托人（签字）：             法定代表人或受委托人（签字）：                   </w:t>
      </w:r>
    </w:p>
    <w:p>
      <w:pPr>
        <w:spacing w:beforeLines="0" w:afterLines="0" w:line="460" w:lineRule="exact"/>
        <w:rPr>
          <w:rFonts w:hint="eastAsia" w:ascii="宋体" w:hAnsi="宋体"/>
          <w:sz w:val="21"/>
          <w:szCs w:val="24"/>
        </w:rPr>
      </w:pPr>
      <w:r>
        <w:rPr>
          <w:rFonts w:hint="eastAsia" w:ascii="宋体" w:hAnsi="宋体"/>
          <w:sz w:val="21"/>
          <w:szCs w:val="24"/>
        </w:rPr>
        <w:t>联系人：                                  联系人：</w:t>
      </w:r>
    </w:p>
    <w:p>
      <w:pPr>
        <w:spacing w:beforeLines="0" w:afterLines="0" w:line="460" w:lineRule="exact"/>
        <w:rPr>
          <w:rFonts w:hint="eastAsia" w:ascii="宋体" w:hAnsi="宋体"/>
          <w:sz w:val="21"/>
          <w:szCs w:val="24"/>
        </w:rPr>
      </w:pPr>
      <w:r>
        <w:rPr>
          <w:rFonts w:hint="eastAsia" w:ascii="宋体" w:hAnsi="宋体"/>
          <w:sz w:val="21"/>
          <w:szCs w:val="24"/>
        </w:rPr>
        <w:t xml:space="preserve">地址：                                    地址： </w:t>
      </w:r>
    </w:p>
    <w:p>
      <w:pPr>
        <w:spacing w:beforeLines="0" w:afterLines="0" w:line="460" w:lineRule="exact"/>
        <w:rPr>
          <w:rFonts w:hint="eastAsia" w:ascii="宋体" w:hAnsi="宋体"/>
          <w:sz w:val="21"/>
          <w:szCs w:val="24"/>
        </w:rPr>
      </w:pPr>
      <w:r>
        <w:rPr>
          <w:rFonts w:hint="eastAsia" w:ascii="宋体" w:hAnsi="宋体"/>
          <w:sz w:val="21"/>
          <w:szCs w:val="24"/>
        </w:rPr>
        <w:t>电话和传真：                              电话传真：</w:t>
      </w:r>
    </w:p>
    <w:p>
      <w:pPr>
        <w:spacing w:beforeLines="0" w:afterLines="0" w:line="460" w:lineRule="exact"/>
        <w:rPr>
          <w:rFonts w:hint="eastAsia" w:ascii="宋体" w:hAnsi="宋体"/>
          <w:sz w:val="21"/>
          <w:szCs w:val="24"/>
        </w:rPr>
      </w:pPr>
      <w:r>
        <w:rPr>
          <w:rFonts w:hint="eastAsia" w:ascii="宋体" w:hAnsi="宋体"/>
          <w:sz w:val="21"/>
          <w:szCs w:val="24"/>
        </w:rPr>
        <w:t xml:space="preserve">开户银行：                                开户银行： </w:t>
      </w:r>
    </w:p>
    <w:p>
      <w:pPr>
        <w:spacing w:beforeLines="0" w:afterLines="0" w:line="460" w:lineRule="exact"/>
        <w:rPr>
          <w:rFonts w:hint="eastAsia" w:ascii="宋体" w:hAnsi="宋体"/>
          <w:sz w:val="21"/>
          <w:szCs w:val="24"/>
        </w:rPr>
      </w:pPr>
      <w:r>
        <w:rPr>
          <w:rFonts w:hint="eastAsia" w:ascii="宋体" w:hAnsi="宋体"/>
          <w:sz w:val="21"/>
          <w:szCs w:val="24"/>
        </w:rPr>
        <w:t xml:space="preserve">帐号：                                    帐号：                                           </w:t>
      </w:r>
    </w:p>
    <w:p>
      <w:pPr>
        <w:spacing w:beforeLines="0" w:afterLines="0" w:line="400" w:lineRule="exact"/>
        <w:rPr>
          <w:rFonts w:hint="eastAsia" w:ascii="宋体" w:hAnsi="宋体"/>
          <w:sz w:val="24"/>
          <w:szCs w:val="24"/>
        </w:rPr>
      </w:pPr>
      <w:r>
        <w:rPr>
          <w:rFonts w:hint="eastAsia" w:ascii="宋体" w:hAnsi="宋体"/>
          <w:sz w:val="21"/>
          <w:szCs w:val="24"/>
        </w:rPr>
        <w:t xml:space="preserve">签约地点：                                签约日期：    </w:t>
      </w:r>
      <w:r>
        <w:rPr>
          <w:rFonts w:hint="eastAsia" w:ascii="宋体" w:hAnsi="宋体"/>
          <w:sz w:val="24"/>
          <w:szCs w:val="24"/>
        </w:rPr>
        <w:t>年   月    日</w:t>
      </w:r>
    </w:p>
    <w:p>
      <w:pPr>
        <w:spacing w:beforeLines="0" w:afterLines="0"/>
        <w:ind w:firstLine="904" w:firstLineChars="300"/>
        <w:rPr>
          <w:rFonts w:hint="eastAsia" w:ascii="宋体" w:hAnsi="宋体"/>
          <w:b/>
          <w:sz w:val="30"/>
          <w:szCs w:val="24"/>
        </w:rPr>
      </w:pPr>
    </w:p>
    <w:p>
      <w:pPr>
        <w:spacing w:beforeLines="0" w:afterLines="0"/>
        <w:ind w:firstLine="904" w:firstLineChars="300"/>
        <w:rPr>
          <w:rFonts w:hint="eastAsia" w:ascii="宋体" w:hAnsi="宋体"/>
          <w:b/>
          <w:sz w:val="30"/>
          <w:szCs w:val="24"/>
        </w:rPr>
      </w:pPr>
    </w:p>
    <w:p>
      <w:pPr>
        <w:spacing w:beforeLines="0" w:afterLines="0"/>
        <w:ind w:firstLine="904" w:firstLineChars="300"/>
        <w:rPr>
          <w:rFonts w:hint="eastAsia" w:ascii="宋体" w:hAnsi="宋体"/>
          <w:b/>
          <w:sz w:val="30"/>
          <w:szCs w:val="24"/>
        </w:rPr>
      </w:pPr>
    </w:p>
    <w:p>
      <w:pPr>
        <w:spacing w:beforeLines="0" w:afterLines="0"/>
        <w:ind w:firstLine="1084" w:firstLineChars="300"/>
        <w:rPr>
          <w:rFonts w:hint="eastAsia"/>
          <w:sz w:val="36"/>
          <w:szCs w:val="36"/>
        </w:rPr>
      </w:pPr>
      <w:r>
        <w:rPr>
          <w:rFonts w:hint="eastAsia" w:ascii="宋体" w:hAnsi="宋体"/>
          <w:b/>
          <w:sz w:val="36"/>
          <w:szCs w:val="36"/>
        </w:rPr>
        <w:t>第六部分：   应提交的有关格式范例</w:t>
      </w:r>
    </w:p>
    <w:p>
      <w:pPr>
        <w:spacing w:beforeLines="0" w:afterLines="0" w:line="360" w:lineRule="auto"/>
        <w:rPr>
          <w:rFonts w:hint="eastAsia" w:ascii="宋体" w:hAnsi="宋体"/>
          <w:sz w:val="21"/>
          <w:szCs w:val="24"/>
        </w:rPr>
      </w:pPr>
      <w:r>
        <w:rPr>
          <w:rFonts w:hint="eastAsia" w:ascii="宋体" w:hAnsi="宋体"/>
          <w:b/>
          <w:sz w:val="24"/>
          <w:szCs w:val="24"/>
          <w:lang w:val="zh-CN"/>
        </w:rPr>
        <w:t>一.商务与技术标书目录</w:t>
      </w:r>
    </w:p>
    <w:p>
      <w:pPr>
        <w:spacing w:beforeLines="0" w:afterLines="0" w:line="480" w:lineRule="auto"/>
        <w:jc w:val="left"/>
        <w:rPr>
          <w:rFonts w:hint="eastAsia" w:ascii="宋体" w:hAnsi="宋体"/>
          <w:sz w:val="24"/>
          <w:szCs w:val="24"/>
          <w:lang w:val="zh-CN"/>
        </w:rPr>
      </w:pPr>
      <w:r>
        <w:rPr>
          <w:rFonts w:hint="eastAsia" w:ascii="宋体" w:hAnsi="宋体"/>
          <w:sz w:val="21"/>
          <w:szCs w:val="24"/>
        </w:rPr>
        <w:t xml:space="preserve"> </w:t>
      </w:r>
      <w:r>
        <w:rPr>
          <w:rFonts w:hint="eastAsia" w:ascii="宋体" w:hAnsi="宋体"/>
          <w:sz w:val="24"/>
          <w:szCs w:val="24"/>
        </w:rPr>
        <w:t xml:space="preserve">   </w:t>
      </w:r>
      <w:r>
        <w:rPr>
          <w:rFonts w:hint="eastAsia" w:ascii="宋体" w:hAnsi="宋体"/>
          <w:sz w:val="24"/>
          <w:szCs w:val="24"/>
          <w:lang w:val="zh-CN"/>
        </w:rPr>
        <w:t>（1）</w:t>
      </w:r>
      <w:r>
        <w:rPr>
          <w:rFonts w:hint="eastAsia" w:ascii="宋体"/>
          <w:sz w:val="24"/>
          <w:szCs w:val="24"/>
        </w:rPr>
        <w:t>法定代表人授权书</w:t>
      </w:r>
      <w:r>
        <w:rPr>
          <w:rFonts w:hint="eastAsia" w:ascii="宋体" w:hAnsi="宋体"/>
          <w:sz w:val="24"/>
          <w:szCs w:val="24"/>
        </w:rPr>
        <w:t>————————（页码）</w:t>
      </w:r>
    </w:p>
    <w:p>
      <w:pPr>
        <w:numPr>
          <w:ilvl w:val="0"/>
          <w:numId w:val="8"/>
        </w:numPr>
        <w:autoSpaceDE w:val="0"/>
        <w:autoSpaceDN w:val="0"/>
        <w:spacing w:beforeLines="0" w:afterLines="0" w:line="480" w:lineRule="auto"/>
        <w:ind w:firstLine="480" w:firstLineChars="200"/>
        <w:jc w:val="left"/>
        <w:rPr>
          <w:rFonts w:hint="eastAsia" w:ascii="宋体" w:hAnsi="宋体"/>
          <w:sz w:val="24"/>
          <w:szCs w:val="24"/>
        </w:rPr>
      </w:pPr>
      <w:r>
        <w:rPr>
          <w:rFonts w:hint="eastAsia" w:ascii="宋体"/>
          <w:kern w:val="0"/>
          <w:sz w:val="24"/>
          <w:szCs w:val="24"/>
        </w:rPr>
        <w:t>营业执照</w:t>
      </w:r>
      <w:r>
        <w:rPr>
          <w:rFonts w:hint="eastAsia" w:ascii="宋体" w:hAnsi="宋体"/>
          <w:sz w:val="24"/>
          <w:szCs w:val="24"/>
        </w:rPr>
        <w:t>————————</w:t>
      </w:r>
    </w:p>
    <w:p>
      <w:pPr>
        <w:autoSpaceDE w:val="0"/>
        <w:autoSpaceDN w:val="0"/>
        <w:spacing w:beforeLines="0" w:afterLines="0" w:line="480" w:lineRule="auto"/>
        <w:jc w:val="left"/>
        <w:rPr>
          <w:rFonts w:hint="eastAsia" w:ascii="宋体" w:hAnsi="宋体"/>
          <w:sz w:val="24"/>
          <w:szCs w:val="24"/>
          <w:lang w:val="zh-CN"/>
        </w:rPr>
      </w:pPr>
      <w:r>
        <w:rPr>
          <w:rFonts w:hint="eastAsia" w:ascii="宋体" w:hAnsi="宋体"/>
          <w:sz w:val="24"/>
          <w:szCs w:val="24"/>
        </w:rPr>
        <w:t xml:space="preserve">    </w:t>
      </w:r>
      <w:r>
        <w:rPr>
          <w:rFonts w:hint="eastAsia" w:ascii="宋体" w:hAnsi="宋体"/>
          <w:sz w:val="24"/>
          <w:szCs w:val="24"/>
          <w:lang w:val="zh-CN"/>
        </w:rPr>
        <w:t>（3）</w:t>
      </w:r>
      <w:r>
        <w:rPr>
          <w:rFonts w:hint="eastAsia" w:ascii="宋体"/>
          <w:kern w:val="0"/>
          <w:sz w:val="24"/>
          <w:szCs w:val="24"/>
        </w:rPr>
        <w:t>荣誉、资信证书（省、市优秀、示范项目称号或县级及以上政府颁发的重合同守信用荣誉称号）；（如有）</w:t>
      </w:r>
      <w:r>
        <w:rPr>
          <w:rFonts w:hint="eastAsia" w:ascii="宋体" w:hAnsi="宋体"/>
          <w:sz w:val="24"/>
          <w:szCs w:val="24"/>
        </w:rPr>
        <w:t>————</w:t>
      </w:r>
    </w:p>
    <w:p>
      <w:pPr>
        <w:autoSpaceDE w:val="0"/>
        <w:autoSpaceDN w:val="0"/>
        <w:spacing w:beforeLines="0" w:afterLines="0" w:line="480" w:lineRule="auto"/>
        <w:ind w:firstLine="480" w:firstLineChars="200"/>
        <w:jc w:val="left"/>
        <w:rPr>
          <w:rFonts w:hint="eastAsia" w:ascii="宋体" w:hAnsi="宋体"/>
          <w:sz w:val="24"/>
          <w:szCs w:val="24"/>
        </w:rPr>
      </w:pPr>
      <w:r>
        <w:rPr>
          <w:rFonts w:hint="eastAsia" w:ascii="宋体" w:hAnsi="宋体"/>
          <w:sz w:val="24"/>
          <w:szCs w:val="24"/>
          <w:lang w:val="zh-CN"/>
        </w:rPr>
        <w:t>（4）</w:t>
      </w:r>
      <w:r>
        <w:rPr>
          <w:rFonts w:hint="eastAsia" w:ascii="宋体"/>
          <w:kern w:val="0"/>
          <w:sz w:val="24"/>
          <w:szCs w:val="24"/>
        </w:rPr>
        <w:t>上年度财务审计报告</w:t>
      </w:r>
      <w:r>
        <w:rPr>
          <w:rFonts w:hint="eastAsia" w:ascii="宋体" w:hAnsi="宋体"/>
          <w:kern w:val="0"/>
          <w:sz w:val="24"/>
          <w:szCs w:val="24"/>
        </w:rPr>
        <w:t>（如有）</w:t>
      </w:r>
      <w:r>
        <w:rPr>
          <w:rFonts w:hint="eastAsia" w:ascii="宋体" w:hAnsi="宋体"/>
          <w:sz w:val="24"/>
          <w:szCs w:val="24"/>
        </w:rPr>
        <w:t>——————</w:t>
      </w:r>
    </w:p>
    <w:p>
      <w:pPr>
        <w:autoSpaceDE w:val="0"/>
        <w:autoSpaceDN w:val="0"/>
        <w:spacing w:beforeLines="0" w:afterLines="0" w:line="480" w:lineRule="auto"/>
        <w:ind w:firstLine="480" w:firstLineChars="200"/>
        <w:jc w:val="left"/>
        <w:rPr>
          <w:rFonts w:hint="eastAsia" w:ascii="宋体" w:hAnsi="宋体"/>
          <w:sz w:val="24"/>
          <w:szCs w:val="24"/>
          <w:lang w:val="zh-CN"/>
        </w:rPr>
      </w:pPr>
      <w:r>
        <w:rPr>
          <w:rFonts w:hint="eastAsia" w:ascii="宋体" w:hAnsi="宋体"/>
          <w:sz w:val="24"/>
          <w:szCs w:val="24"/>
          <w:lang w:val="zh-CN"/>
        </w:rPr>
        <w:t>（5）</w:t>
      </w:r>
      <w:r>
        <w:rPr>
          <w:rFonts w:hint="eastAsia" w:ascii="宋体"/>
          <w:kern w:val="0"/>
          <w:sz w:val="24"/>
          <w:szCs w:val="24"/>
        </w:rPr>
        <w:t>投标供应商情况表</w:t>
      </w:r>
      <w:r>
        <w:rPr>
          <w:rFonts w:hint="eastAsia" w:ascii="宋体" w:hAnsi="宋体"/>
          <w:sz w:val="24"/>
          <w:szCs w:val="24"/>
        </w:rPr>
        <w:t>————————</w:t>
      </w:r>
    </w:p>
    <w:p>
      <w:pPr>
        <w:autoSpaceDE w:val="0"/>
        <w:autoSpaceDN w:val="0"/>
        <w:spacing w:beforeLines="0" w:afterLines="0" w:line="480" w:lineRule="auto"/>
        <w:ind w:firstLine="480" w:firstLineChars="200"/>
        <w:jc w:val="left"/>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rPr>
        <w:t>6</w:t>
      </w:r>
      <w:r>
        <w:rPr>
          <w:rFonts w:hint="eastAsia" w:ascii="宋体" w:hAnsi="宋体"/>
          <w:sz w:val="24"/>
          <w:szCs w:val="24"/>
          <w:lang w:val="zh-CN"/>
        </w:rPr>
        <w:t>）人员投入计划表</w:t>
      </w:r>
      <w:r>
        <w:rPr>
          <w:rFonts w:hint="eastAsia" w:ascii="宋体" w:hAnsi="宋体"/>
          <w:sz w:val="24"/>
          <w:szCs w:val="24"/>
        </w:rPr>
        <w:t>————————</w:t>
      </w:r>
    </w:p>
    <w:p>
      <w:pPr>
        <w:pStyle w:val="3"/>
        <w:spacing w:beforeLines="0" w:after="0" w:afterLines="0" w:line="480" w:lineRule="auto"/>
        <w:ind w:firstLine="240"/>
        <w:rPr>
          <w:rFonts w:hint="eastAsia"/>
          <w:sz w:val="24"/>
          <w:szCs w:val="24"/>
          <w:lang w:val="zh-CN"/>
        </w:rPr>
      </w:pPr>
      <w:r>
        <w:rPr>
          <w:rFonts w:hint="eastAsia" w:ascii="宋体" w:hAnsi="宋体" w:eastAsia="宋体"/>
          <w:sz w:val="24"/>
          <w:szCs w:val="24"/>
        </w:rPr>
        <w:t xml:space="preserve">  </w:t>
      </w:r>
      <w:r>
        <w:rPr>
          <w:rFonts w:hint="eastAsia" w:ascii="宋体" w:hAnsi="宋体" w:eastAsia="宋体"/>
          <w:sz w:val="24"/>
          <w:szCs w:val="24"/>
          <w:lang w:val="zh-CN"/>
        </w:rPr>
        <w:t>（</w:t>
      </w:r>
      <w:r>
        <w:rPr>
          <w:rFonts w:hint="eastAsia" w:ascii="宋体" w:hAnsi="宋体" w:eastAsia="宋体"/>
          <w:sz w:val="24"/>
          <w:szCs w:val="24"/>
        </w:rPr>
        <w:t>7</w:t>
      </w:r>
      <w:r>
        <w:rPr>
          <w:rFonts w:hint="eastAsia" w:ascii="宋体" w:hAnsi="宋体" w:eastAsia="宋体"/>
          <w:sz w:val="24"/>
          <w:szCs w:val="24"/>
          <w:lang w:val="zh-CN"/>
        </w:rPr>
        <w:t>）</w:t>
      </w:r>
      <w:r>
        <w:rPr>
          <w:rFonts w:hint="eastAsia" w:ascii="宋体" w:hAnsi="宋体" w:eastAsia="宋体"/>
          <w:sz w:val="24"/>
          <w:szCs w:val="24"/>
        </w:rPr>
        <w:t>组织架构和制度情况</w:t>
      </w:r>
      <w:r>
        <w:rPr>
          <w:rFonts w:hint="eastAsia" w:ascii="宋体" w:hAnsi="宋体" w:eastAsia="宋体"/>
          <w:kern w:val="0"/>
          <w:sz w:val="24"/>
          <w:szCs w:val="24"/>
        </w:rPr>
        <w:t>（如有）</w:t>
      </w:r>
      <w:r>
        <w:rPr>
          <w:rFonts w:hint="eastAsia" w:ascii="宋体" w:hAnsi="宋体" w:eastAsia="宋体"/>
          <w:sz w:val="24"/>
          <w:szCs w:val="24"/>
        </w:rPr>
        <w:t>————————</w:t>
      </w:r>
    </w:p>
    <w:p>
      <w:pPr>
        <w:pStyle w:val="3"/>
        <w:spacing w:beforeLines="0" w:after="0" w:afterLines="0" w:line="480" w:lineRule="auto"/>
        <w:ind w:firstLine="240"/>
        <w:rPr>
          <w:rFonts w:hint="eastAsia"/>
          <w:sz w:val="24"/>
          <w:szCs w:val="24"/>
          <w:lang w:val="zh-CN"/>
        </w:rPr>
      </w:pPr>
      <w:r>
        <w:rPr>
          <w:rFonts w:hint="eastAsia" w:ascii="宋体" w:hAnsi="宋体" w:eastAsia="宋体"/>
          <w:sz w:val="24"/>
          <w:szCs w:val="24"/>
        </w:rPr>
        <w:t xml:space="preserve">  </w:t>
      </w:r>
      <w:r>
        <w:rPr>
          <w:rFonts w:hint="eastAsia" w:ascii="宋体" w:hAnsi="宋体" w:eastAsia="宋体"/>
          <w:sz w:val="24"/>
          <w:szCs w:val="24"/>
          <w:lang w:val="zh-CN"/>
        </w:rPr>
        <w:t>（</w:t>
      </w:r>
      <w:r>
        <w:rPr>
          <w:rFonts w:hint="eastAsia" w:ascii="宋体" w:hAnsi="宋体" w:eastAsia="宋体"/>
          <w:sz w:val="24"/>
          <w:szCs w:val="24"/>
        </w:rPr>
        <w:t>8</w:t>
      </w:r>
      <w:r>
        <w:rPr>
          <w:rFonts w:hint="eastAsia" w:ascii="宋体" w:hAnsi="宋体" w:eastAsia="宋体"/>
          <w:sz w:val="24"/>
          <w:szCs w:val="24"/>
          <w:lang w:val="zh-CN"/>
        </w:rPr>
        <w:t>）</w:t>
      </w:r>
      <w:r>
        <w:rPr>
          <w:rFonts w:hint="eastAsia" w:ascii="宋体" w:hAnsi="宋体" w:eastAsia="宋体"/>
          <w:sz w:val="24"/>
          <w:szCs w:val="24"/>
        </w:rPr>
        <w:t>物业管理服务及应急方案————————</w:t>
      </w:r>
    </w:p>
    <w:p>
      <w:pPr>
        <w:pStyle w:val="3"/>
        <w:spacing w:beforeLines="0" w:after="0" w:afterLines="0" w:line="480" w:lineRule="auto"/>
        <w:ind w:firstLine="360" w:firstLineChars="150"/>
        <w:rPr>
          <w:rFonts w:hint="eastAsia" w:ascii="宋体" w:hAnsi="宋体" w:eastAsia="宋体"/>
          <w:sz w:val="24"/>
          <w:szCs w:val="24"/>
          <w:lang w:val="zh-CN"/>
        </w:rPr>
      </w:pPr>
      <w:r>
        <w:rPr>
          <w:rFonts w:hint="eastAsia" w:ascii="宋体" w:hAnsi="宋体" w:eastAsia="宋体"/>
          <w:sz w:val="24"/>
          <w:szCs w:val="24"/>
        </w:rPr>
        <w:t xml:space="preserve"> </w:t>
      </w:r>
      <w:r>
        <w:rPr>
          <w:rFonts w:hint="eastAsia" w:ascii="宋体" w:hAnsi="宋体" w:eastAsia="宋体"/>
          <w:sz w:val="24"/>
          <w:szCs w:val="24"/>
          <w:lang w:val="zh-CN"/>
        </w:rPr>
        <w:t>（</w:t>
      </w:r>
      <w:r>
        <w:rPr>
          <w:rFonts w:hint="eastAsia" w:ascii="宋体" w:hAnsi="宋体" w:eastAsia="宋体"/>
          <w:sz w:val="24"/>
          <w:szCs w:val="24"/>
        </w:rPr>
        <w:t>9</w:t>
      </w:r>
      <w:r>
        <w:rPr>
          <w:rFonts w:hint="eastAsia" w:ascii="宋体" w:hAnsi="宋体" w:eastAsia="宋体"/>
          <w:sz w:val="24"/>
          <w:szCs w:val="24"/>
          <w:lang w:val="zh-CN"/>
        </w:rPr>
        <w:t>）</w:t>
      </w:r>
      <w:r>
        <w:rPr>
          <w:rFonts w:hint="eastAsia" w:ascii="宋体" w:hAnsi="宋体" w:eastAsia="宋体"/>
          <w:snapToGrid w:val="0"/>
          <w:kern w:val="0"/>
          <w:sz w:val="24"/>
          <w:szCs w:val="24"/>
        </w:rPr>
        <w:t>项目负责人情况表</w:t>
      </w:r>
      <w:r>
        <w:rPr>
          <w:rFonts w:hint="eastAsia" w:ascii="宋体" w:hAnsi="宋体" w:eastAsia="宋体"/>
          <w:sz w:val="24"/>
          <w:szCs w:val="24"/>
        </w:rPr>
        <w:t>————————</w:t>
      </w:r>
    </w:p>
    <w:p>
      <w:pPr>
        <w:autoSpaceDE w:val="0"/>
        <w:autoSpaceDN w:val="0"/>
        <w:spacing w:beforeLines="0" w:afterLines="0" w:line="480" w:lineRule="auto"/>
        <w:ind w:firstLine="480" w:firstLineChars="200"/>
        <w:jc w:val="left"/>
        <w:rPr>
          <w:rFonts w:hint="eastAsia" w:ascii="宋体" w:hAnsi="宋体"/>
          <w:sz w:val="24"/>
          <w:szCs w:val="24"/>
          <w:lang w:val="zh-CN"/>
        </w:rPr>
      </w:pPr>
      <w:r>
        <w:rPr>
          <w:rFonts w:hint="eastAsia" w:ascii="宋体" w:hAnsi="宋体"/>
          <w:sz w:val="24"/>
          <w:szCs w:val="24"/>
          <w:lang w:val="zh-CN"/>
        </w:rPr>
        <w:t>（1</w:t>
      </w:r>
      <w:r>
        <w:rPr>
          <w:rFonts w:hint="eastAsia" w:ascii="宋体" w:hAnsi="宋体"/>
          <w:sz w:val="24"/>
          <w:szCs w:val="24"/>
        </w:rPr>
        <w:t>0</w:t>
      </w:r>
      <w:r>
        <w:rPr>
          <w:rFonts w:hint="eastAsia" w:ascii="宋体" w:hAnsi="宋体"/>
          <w:sz w:val="24"/>
          <w:szCs w:val="24"/>
          <w:lang w:val="zh-CN"/>
        </w:rPr>
        <w:t>）</w:t>
      </w:r>
      <w:r>
        <w:rPr>
          <w:rFonts w:hint="eastAsia" w:ascii="宋体" w:hAnsi="宋体"/>
          <w:snapToGrid w:val="0"/>
          <w:kern w:val="0"/>
          <w:sz w:val="24"/>
          <w:szCs w:val="24"/>
        </w:rPr>
        <w:t>优惠承诺和特色服务情况</w:t>
      </w:r>
      <w:r>
        <w:rPr>
          <w:rFonts w:hint="eastAsia" w:ascii="宋体" w:hAnsi="宋体"/>
          <w:kern w:val="0"/>
          <w:sz w:val="24"/>
          <w:szCs w:val="24"/>
        </w:rPr>
        <w:t>（如有）</w:t>
      </w:r>
      <w:r>
        <w:rPr>
          <w:rFonts w:hint="eastAsia" w:ascii="宋体" w:hAnsi="宋体"/>
          <w:sz w:val="24"/>
          <w:szCs w:val="24"/>
        </w:rPr>
        <w:t>—————</w:t>
      </w:r>
    </w:p>
    <w:p>
      <w:pPr>
        <w:autoSpaceDE w:val="0"/>
        <w:autoSpaceDN w:val="0"/>
        <w:spacing w:beforeLines="0" w:afterLines="0" w:line="480" w:lineRule="auto"/>
        <w:ind w:firstLine="480" w:firstLineChars="200"/>
        <w:jc w:val="left"/>
        <w:rPr>
          <w:rFonts w:hint="eastAsia" w:ascii="宋体" w:hAnsi="宋体"/>
          <w:sz w:val="24"/>
          <w:szCs w:val="24"/>
        </w:rPr>
      </w:pPr>
      <w:r>
        <w:rPr>
          <w:rFonts w:hint="eastAsia" w:ascii="宋体" w:hAnsi="宋体"/>
          <w:sz w:val="24"/>
          <w:szCs w:val="24"/>
          <w:lang w:val="zh-CN"/>
        </w:rPr>
        <w:t>（</w:t>
      </w:r>
      <w:r>
        <w:rPr>
          <w:rFonts w:hint="eastAsia" w:ascii="宋体" w:hAnsi="宋体"/>
          <w:sz w:val="24"/>
          <w:szCs w:val="24"/>
        </w:rPr>
        <w:t>11</w:t>
      </w:r>
      <w:r>
        <w:rPr>
          <w:rFonts w:hint="eastAsia" w:ascii="宋体" w:hAnsi="宋体"/>
          <w:sz w:val="24"/>
          <w:szCs w:val="24"/>
          <w:lang w:val="zh-CN"/>
        </w:rPr>
        <w:t>）</w:t>
      </w:r>
      <w:r>
        <w:rPr>
          <w:rFonts w:hint="eastAsia" w:ascii="宋体" w:hAnsi="宋体"/>
          <w:sz w:val="24"/>
          <w:szCs w:val="24"/>
        </w:rPr>
        <w:t>其他特殊服务的管理方案</w:t>
      </w:r>
      <w:r>
        <w:rPr>
          <w:rFonts w:hint="eastAsia" w:ascii="宋体" w:hAnsi="宋体"/>
          <w:kern w:val="0"/>
          <w:sz w:val="24"/>
          <w:szCs w:val="24"/>
        </w:rPr>
        <w:t>（如有）</w:t>
      </w:r>
      <w:r>
        <w:rPr>
          <w:rFonts w:hint="eastAsia" w:ascii="宋体" w:hAnsi="宋体"/>
          <w:sz w:val="24"/>
          <w:szCs w:val="24"/>
        </w:rPr>
        <w:t>—————</w:t>
      </w:r>
    </w:p>
    <w:p>
      <w:pPr>
        <w:autoSpaceDE w:val="0"/>
        <w:autoSpaceDN w:val="0"/>
        <w:spacing w:beforeLines="0" w:afterLines="0" w:line="480" w:lineRule="auto"/>
        <w:ind w:firstLine="480" w:firstLineChars="200"/>
        <w:jc w:val="left"/>
        <w:rPr>
          <w:rFonts w:hint="eastAsia" w:ascii="宋体" w:hAnsi="宋体"/>
          <w:sz w:val="24"/>
          <w:szCs w:val="24"/>
        </w:rPr>
      </w:pPr>
      <w:r>
        <w:rPr>
          <w:rFonts w:hint="eastAsia" w:ascii="宋体" w:hAnsi="宋体"/>
          <w:sz w:val="24"/>
          <w:szCs w:val="24"/>
          <w:lang w:val="zh-CN"/>
        </w:rPr>
        <w:t>（</w:t>
      </w:r>
      <w:r>
        <w:rPr>
          <w:rFonts w:hint="eastAsia" w:ascii="宋体" w:hAnsi="宋体"/>
          <w:sz w:val="24"/>
          <w:szCs w:val="24"/>
        </w:rPr>
        <w:t>12</w:t>
      </w:r>
      <w:r>
        <w:rPr>
          <w:rFonts w:hint="eastAsia" w:ascii="宋体" w:hAnsi="宋体"/>
          <w:sz w:val="24"/>
          <w:szCs w:val="24"/>
          <w:lang w:val="zh-CN"/>
        </w:rPr>
        <w:t>）</w:t>
      </w:r>
      <w:r>
        <w:rPr>
          <w:rFonts w:hint="eastAsia" w:ascii="宋体"/>
          <w:kern w:val="0"/>
          <w:sz w:val="24"/>
          <w:szCs w:val="24"/>
        </w:rPr>
        <w:t>服务网点</w:t>
      </w:r>
      <w:r>
        <w:rPr>
          <w:rFonts w:hint="eastAsia" w:ascii="宋体" w:hAnsi="宋体"/>
          <w:kern w:val="0"/>
          <w:sz w:val="24"/>
          <w:szCs w:val="24"/>
        </w:rPr>
        <w:t>（如有）</w:t>
      </w:r>
      <w:r>
        <w:rPr>
          <w:rFonts w:hint="eastAsia" w:ascii="宋体" w:hAnsi="宋体"/>
          <w:sz w:val="24"/>
          <w:szCs w:val="24"/>
        </w:rPr>
        <w:t>—————</w:t>
      </w:r>
    </w:p>
    <w:p>
      <w:pPr>
        <w:autoSpaceDE w:val="0"/>
        <w:autoSpaceDN w:val="0"/>
        <w:spacing w:beforeLines="0" w:afterLines="0" w:line="480" w:lineRule="auto"/>
        <w:ind w:firstLine="480" w:firstLineChars="200"/>
        <w:jc w:val="left"/>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rPr>
        <w:t>13</w:t>
      </w:r>
      <w:r>
        <w:rPr>
          <w:rFonts w:hint="eastAsia" w:ascii="宋体" w:hAnsi="宋体"/>
          <w:sz w:val="24"/>
          <w:szCs w:val="24"/>
          <w:lang w:val="zh-CN"/>
        </w:rPr>
        <w:t>）</w:t>
      </w:r>
      <w:r>
        <w:rPr>
          <w:rFonts w:hint="eastAsia" w:ascii="宋体" w:hAnsi="宋体"/>
          <w:kern w:val="0"/>
          <w:sz w:val="24"/>
          <w:szCs w:val="24"/>
        </w:rPr>
        <w:t>技术规格和商务条款偏离表（如有）</w:t>
      </w:r>
      <w:r>
        <w:rPr>
          <w:rFonts w:hint="eastAsia" w:ascii="宋体" w:hAnsi="宋体"/>
          <w:sz w:val="24"/>
          <w:szCs w:val="24"/>
        </w:rPr>
        <w:t>————————</w:t>
      </w:r>
    </w:p>
    <w:p>
      <w:pPr>
        <w:autoSpaceDE w:val="0"/>
        <w:autoSpaceDN w:val="0"/>
        <w:spacing w:beforeLines="0" w:afterLines="0" w:line="480" w:lineRule="auto"/>
        <w:ind w:firstLine="480" w:firstLineChars="200"/>
        <w:jc w:val="left"/>
        <w:rPr>
          <w:rFonts w:hint="eastAsia" w:ascii="宋体" w:hAnsi="宋体"/>
          <w:sz w:val="24"/>
          <w:szCs w:val="24"/>
        </w:rPr>
      </w:pPr>
      <w:r>
        <w:rPr>
          <w:rFonts w:hint="eastAsia" w:ascii="宋体" w:hAnsi="宋体"/>
          <w:sz w:val="24"/>
          <w:szCs w:val="24"/>
          <w:lang w:val="zh-CN"/>
        </w:rPr>
        <w:t>（</w:t>
      </w:r>
      <w:r>
        <w:rPr>
          <w:rFonts w:hint="eastAsia" w:ascii="宋体" w:hAnsi="宋体"/>
          <w:sz w:val="24"/>
          <w:szCs w:val="24"/>
        </w:rPr>
        <w:t>14</w:t>
      </w:r>
      <w:r>
        <w:rPr>
          <w:rFonts w:hint="eastAsia" w:ascii="宋体" w:hAnsi="宋体"/>
          <w:sz w:val="24"/>
          <w:szCs w:val="24"/>
          <w:lang w:val="zh-CN"/>
        </w:rPr>
        <w:t>）</w:t>
      </w:r>
      <w:r>
        <w:rPr>
          <w:rFonts w:hint="eastAsia" w:ascii="宋体"/>
          <w:kern w:val="0"/>
          <w:sz w:val="24"/>
          <w:szCs w:val="24"/>
        </w:rPr>
        <w:t>投标人类似服务业绩</w:t>
      </w:r>
      <w:r>
        <w:rPr>
          <w:rFonts w:hint="eastAsia" w:ascii="宋体" w:hAnsi="宋体"/>
          <w:sz w:val="24"/>
          <w:szCs w:val="24"/>
        </w:rPr>
        <w:t>————</w:t>
      </w:r>
    </w:p>
    <w:p>
      <w:pPr>
        <w:autoSpaceDE w:val="0"/>
        <w:autoSpaceDN w:val="0"/>
        <w:spacing w:beforeLines="0" w:afterLines="0" w:line="480" w:lineRule="auto"/>
        <w:ind w:firstLine="480" w:firstLineChars="200"/>
        <w:jc w:val="left"/>
        <w:rPr>
          <w:rFonts w:hint="eastAsia" w:ascii="宋体"/>
          <w:kern w:val="0"/>
          <w:sz w:val="24"/>
          <w:szCs w:val="24"/>
        </w:rPr>
      </w:pPr>
      <w:r>
        <w:rPr>
          <w:rFonts w:hint="eastAsia" w:ascii="宋体" w:hAnsi="宋体"/>
          <w:kern w:val="0"/>
          <w:sz w:val="24"/>
          <w:szCs w:val="24"/>
          <w:lang w:val="zh-CN"/>
        </w:rPr>
        <w:t>（15）本项目的</w:t>
      </w:r>
      <w:r>
        <w:rPr>
          <w:rFonts w:hint="eastAsia" w:ascii="宋体"/>
          <w:kern w:val="0"/>
          <w:sz w:val="24"/>
          <w:szCs w:val="24"/>
        </w:rPr>
        <w:t>全体物业服务人员交纳社保承诺书</w:t>
      </w:r>
      <w:r>
        <w:rPr>
          <w:rFonts w:hint="eastAsia" w:ascii="宋体" w:hAnsi="宋体"/>
          <w:sz w:val="24"/>
          <w:szCs w:val="24"/>
        </w:rPr>
        <w:t>————</w:t>
      </w:r>
    </w:p>
    <w:p>
      <w:pPr>
        <w:autoSpaceDE w:val="0"/>
        <w:autoSpaceDN w:val="0"/>
        <w:spacing w:beforeLines="0" w:afterLines="0" w:line="480" w:lineRule="auto"/>
        <w:ind w:firstLine="480" w:firstLineChars="200"/>
        <w:jc w:val="left"/>
        <w:rPr>
          <w:rFonts w:hint="eastAsia" w:ascii="宋体"/>
          <w:kern w:val="0"/>
          <w:sz w:val="24"/>
          <w:szCs w:val="24"/>
        </w:rPr>
      </w:pPr>
      <w:r>
        <w:rPr>
          <w:rFonts w:hint="eastAsia" w:ascii="宋体"/>
          <w:kern w:val="0"/>
          <w:sz w:val="24"/>
          <w:szCs w:val="24"/>
        </w:rPr>
        <w:t>（16）其他（投标单位针对本次项目需阐述说明的事项）</w:t>
      </w:r>
    </w:p>
    <w:p>
      <w:pPr>
        <w:autoSpaceDE w:val="0"/>
        <w:autoSpaceDN w:val="0"/>
        <w:spacing w:beforeLines="0" w:afterLines="0" w:line="480" w:lineRule="auto"/>
        <w:jc w:val="left"/>
        <w:rPr>
          <w:rFonts w:hint="eastAsia" w:ascii="宋体" w:hAnsi="宋体"/>
          <w:b/>
          <w:sz w:val="21"/>
          <w:szCs w:val="24"/>
        </w:rPr>
      </w:pPr>
      <w:r>
        <w:rPr>
          <w:rFonts w:hint="eastAsia" w:ascii="宋体"/>
          <w:kern w:val="0"/>
          <w:sz w:val="21"/>
          <w:szCs w:val="24"/>
        </w:rPr>
        <w:br w:type="page"/>
      </w:r>
      <w:r>
        <w:rPr>
          <w:rFonts w:hint="eastAsia" w:ascii="宋体" w:hAnsi="宋体"/>
          <w:b/>
          <w:sz w:val="21"/>
          <w:szCs w:val="24"/>
        </w:rPr>
        <w:t>1、</w:t>
      </w:r>
      <w:r>
        <w:rPr>
          <w:rFonts w:hint="eastAsia" w:ascii="宋体"/>
          <w:b/>
          <w:sz w:val="21"/>
          <w:szCs w:val="24"/>
        </w:rPr>
        <w:t>法定代表人授权书</w:t>
      </w:r>
    </w:p>
    <w:p>
      <w:pPr>
        <w:spacing w:beforeLines="0" w:afterLines="0" w:line="500" w:lineRule="exact"/>
        <w:jc w:val="center"/>
        <w:rPr>
          <w:rFonts w:hint="eastAsia"/>
          <w:b/>
          <w:sz w:val="36"/>
          <w:szCs w:val="24"/>
        </w:rPr>
      </w:pPr>
      <w:r>
        <w:rPr>
          <w:rFonts w:hint="eastAsia" w:ascii="宋体"/>
          <w:b/>
          <w:sz w:val="36"/>
          <w:szCs w:val="24"/>
        </w:rPr>
        <w:t>法定代表人授权书</w:t>
      </w:r>
    </w:p>
    <w:p>
      <w:pPr>
        <w:spacing w:beforeLines="0" w:afterLines="0" w:line="500" w:lineRule="exact"/>
        <w:jc w:val="center"/>
        <w:rPr>
          <w:rFonts w:hint="eastAsia"/>
          <w:sz w:val="28"/>
          <w:szCs w:val="24"/>
          <w:u w:val="single"/>
        </w:rPr>
      </w:pPr>
    </w:p>
    <w:p>
      <w:pPr>
        <w:spacing w:beforeLines="0" w:afterLines="0" w:line="360" w:lineRule="auto"/>
        <w:rPr>
          <w:rFonts w:hint="eastAsia" w:ascii="宋体"/>
          <w:sz w:val="24"/>
          <w:szCs w:val="24"/>
        </w:rPr>
      </w:pPr>
      <w:r>
        <w:rPr>
          <w:rFonts w:hint="eastAsia" w:ascii="宋体"/>
          <w:sz w:val="24"/>
          <w:szCs w:val="24"/>
        </w:rPr>
        <w:t>三门县锦绣三门小区业主委员会：</w:t>
      </w:r>
    </w:p>
    <w:p>
      <w:pPr>
        <w:spacing w:beforeLines="0" w:afterLines="0" w:line="360" w:lineRule="auto"/>
        <w:rPr>
          <w:rFonts w:hint="default"/>
          <w:sz w:val="24"/>
          <w:szCs w:val="24"/>
        </w:rPr>
      </w:pPr>
    </w:p>
    <w:p>
      <w:pPr>
        <w:spacing w:beforeLines="0" w:afterLines="0" w:line="360" w:lineRule="auto"/>
        <w:rPr>
          <w:rFonts w:hint="eastAsia" w:ascii="宋体"/>
          <w:sz w:val="24"/>
          <w:szCs w:val="24"/>
        </w:rPr>
      </w:pPr>
      <w:r>
        <w:rPr>
          <w:rFonts w:hint="default"/>
          <w:sz w:val="24"/>
          <w:szCs w:val="24"/>
        </w:rPr>
        <w:t xml:space="preserve">    </w:t>
      </w:r>
      <w:r>
        <w:rPr>
          <w:rFonts w:hint="default"/>
          <w:sz w:val="24"/>
          <w:szCs w:val="24"/>
          <w:u w:val="single"/>
        </w:rPr>
        <w:t xml:space="preserve">        </w:t>
      </w:r>
      <w:r>
        <w:rPr>
          <w:rFonts w:hint="eastAsia"/>
          <w:sz w:val="24"/>
          <w:szCs w:val="24"/>
          <w:u w:val="single"/>
        </w:rPr>
        <w:t xml:space="preserve">         </w:t>
      </w:r>
      <w:r>
        <w:rPr>
          <w:rFonts w:hint="default"/>
          <w:sz w:val="24"/>
          <w:szCs w:val="24"/>
          <w:u w:val="single"/>
        </w:rPr>
        <w:t xml:space="preserve"> </w:t>
      </w:r>
      <w:r>
        <w:rPr>
          <w:rFonts w:hint="eastAsia" w:ascii="宋体"/>
          <w:sz w:val="24"/>
          <w:szCs w:val="24"/>
        </w:rPr>
        <w:t>（单位全称）法定代表人</w:t>
      </w:r>
      <w:r>
        <w:rPr>
          <w:rFonts w:hint="eastAsia" w:ascii="宋体"/>
          <w:sz w:val="24"/>
          <w:szCs w:val="24"/>
          <w:u w:val="single"/>
        </w:rPr>
        <w:t xml:space="preserve">           </w:t>
      </w:r>
      <w:r>
        <w:rPr>
          <w:rFonts w:hint="eastAsia" w:ascii="宋体"/>
          <w:sz w:val="24"/>
          <w:szCs w:val="24"/>
        </w:rPr>
        <w:t>（姓名）  授权</w:t>
      </w:r>
      <w:r>
        <w:rPr>
          <w:rFonts w:hint="default"/>
          <w:sz w:val="24"/>
          <w:szCs w:val="24"/>
          <w:u w:val="single"/>
        </w:rPr>
        <w:t xml:space="preserve">     </w:t>
      </w:r>
      <w:r>
        <w:rPr>
          <w:rFonts w:hint="eastAsia"/>
          <w:sz w:val="24"/>
          <w:szCs w:val="24"/>
          <w:u w:val="single"/>
        </w:rPr>
        <w:t xml:space="preserve">       </w:t>
      </w:r>
      <w:r>
        <w:rPr>
          <w:rFonts w:hint="eastAsia" w:ascii="宋体"/>
          <w:sz w:val="24"/>
          <w:szCs w:val="24"/>
        </w:rPr>
        <w:t>为全权代表，参加贵处组织的</w:t>
      </w:r>
      <w:r>
        <w:rPr>
          <w:rFonts w:hint="default"/>
          <w:sz w:val="24"/>
          <w:szCs w:val="24"/>
          <w:u w:val="single"/>
        </w:rPr>
        <w:t xml:space="preserve">     </w:t>
      </w:r>
      <w:r>
        <w:rPr>
          <w:rFonts w:hint="eastAsia"/>
          <w:sz w:val="24"/>
          <w:szCs w:val="24"/>
          <w:u w:val="single"/>
        </w:rPr>
        <w:t xml:space="preserve">       </w:t>
      </w:r>
      <w:r>
        <w:rPr>
          <w:rFonts w:hint="default"/>
          <w:sz w:val="24"/>
          <w:szCs w:val="24"/>
          <w:u w:val="single"/>
        </w:rPr>
        <w:t xml:space="preserve">  </w:t>
      </w:r>
      <w:r>
        <w:rPr>
          <w:rFonts w:hint="eastAsia"/>
          <w:sz w:val="24"/>
          <w:szCs w:val="24"/>
          <w:u w:val="single"/>
        </w:rPr>
        <w:t xml:space="preserve"> </w:t>
      </w:r>
      <w:r>
        <w:rPr>
          <w:rFonts w:hint="eastAsia" w:ascii="宋体"/>
          <w:sz w:val="24"/>
          <w:szCs w:val="24"/>
        </w:rPr>
        <w:t xml:space="preserve">项目（ </w:t>
      </w:r>
      <w:r>
        <w:rPr>
          <w:rFonts w:hint="eastAsia" w:ascii="宋体"/>
          <w:sz w:val="24"/>
          <w:szCs w:val="24"/>
          <w:u w:val="single"/>
        </w:rPr>
        <w:t xml:space="preserve">       </w:t>
      </w:r>
      <w:r>
        <w:rPr>
          <w:rFonts w:hint="eastAsia"/>
          <w:sz w:val="24"/>
          <w:szCs w:val="24"/>
          <w:u w:val="single"/>
        </w:rPr>
        <w:t>号</w:t>
      </w:r>
      <w:r>
        <w:rPr>
          <w:rFonts w:hint="eastAsia" w:ascii="宋体"/>
          <w:sz w:val="24"/>
          <w:szCs w:val="24"/>
        </w:rPr>
        <w:t>），全权处理招标活动中的一切事宜。同时宣布承诺如下：</w:t>
      </w:r>
    </w:p>
    <w:p>
      <w:pPr>
        <w:numPr>
          <w:ilvl w:val="0"/>
          <w:numId w:val="9"/>
        </w:numPr>
        <w:spacing w:beforeLines="0" w:afterLines="0" w:line="360" w:lineRule="auto"/>
        <w:rPr>
          <w:rFonts w:hint="eastAsia" w:ascii="宋体"/>
          <w:sz w:val="24"/>
          <w:szCs w:val="24"/>
        </w:rPr>
      </w:pPr>
      <w:r>
        <w:rPr>
          <w:rFonts w:hint="eastAsia" w:ascii="宋体"/>
          <w:sz w:val="24"/>
          <w:szCs w:val="24"/>
        </w:rPr>
        <w:t>投标人已详细阅读全部招标文件（含修改文件），并理解其实质性内</w:t>
      </w:r>
    </w:p>
    <w:p>
      <w:pPr>
        <w:spacing w:beforeLines="0" w:afterLines="0" w:line="360" w:lineRule="auto"/>
        <w:rPr>
          <w:rFonts w:hint="eastAsia" w:ascii="宋体"/>
          <w:sz w:val="24"/>
          <w:szCs w:val="24"/>
        </w:rPr>
      </w:pPr>
      <w:r>
        <w:rPr>
          <w:rFonts w:hint="eastAsia" w:ascii="宋体"/>
          <w:sz w:val="24"/>
          <w:szCs w:val="24"/>
        </w:rPr>
        <w:t>容，同意承担招标文件规定的全部义务和相关责任。</w:t>
      </w:r>
    </w:p>
    <w:p>
      <w:pPr>
        <w:numPr>
          <w:ilvl w:val="0"/>
          <w:numId w:val="9"/>
        </w:numPr>
        <w:spacing w:beforeLines="0" w:afterLines="0" w:line="360" w:lineRule="auto"/>
        <w:rPr>
          <w:rFonts w:hint="eastAsia" w:ascii="宋体"/>
          <w:sz w:val="24"/>
          <w:szCs w:val="24"/>
        </w:rPr>
      </w:pPr>
      <w:r>
        <w:rPr>
          <w:rFonts w:hint="eastAsia"/>
          <w:sz w:val="24"/>
          <w:szCs w:val="24"/>
        </w:rPr>
        <w:t>投标人同意提供招标人可能要求的与其投标有关的一切数据或资料。</w:t>
      </w:r>
    </w:p>
    <w:p>
      <w:pPr>
        <w:numPr>
          <w:ilvl w:val="0"/>
          <w:numId w:val="9"/>
        </w:numPr>
        <w:spacing w:beforeLines="0" w:afterLines="0" w:line="360" w:lineRule="auto"/>
        <w:rPr>
          <w:rFonts w:hint="default"/>
          <w:sz w:val="24"/>
          <w:szCs w:val="24"/>
        </w:rPr>
      </w:pPr>
      <w:r>
        <w:rPr>
          <w:rFonts w:hint="eastAsia"/>
          <w:sz w:val="24"/>
          <w:szCs w:val="24"/>
        </w:rPr>
        <w:t>投标人所提交的一切投标资料均为合法且真实有效。</w:t>
      </w:r>
    </w:p>
    <w:p>
      <w:pPr>
        <w:spacing w:beforeLines="0" w:afterLines="0" w:line="360" w:lineRule="auto"/>
        <w:rPr>
          <w:rFonts w:hint="default"/>
          <w:sz w:val="24"/>
          <w:szCs w:val="24"/>
        </w:rPr>
      </w:pPr>
    </w:p>
    <w:p>
      <w:pPr>
        <w:spacing w:beforeLines="0" w:afterLines="0"/>
        <w:rPr>
          <w:rFonts w:hint="default"/>
          <w:sz w:val="24"/>
          <w:szCs w:val="24"/>
        </w:rPr>
      </w:pPr>
      <w:r>
        <w:rPr>
          <w:rFonts w:hint="eastAsia" w:ascii="宋体"/>
          <w:sz w:val="24"/>
          <w:szCs w:val="24"/>
        </w:rPr>
        <w:t>法定代表人签字：</w:t>
      </w:r>
    </w:p>
    <w:p>
      <w:pPr>
        <w:spacing w:beforeLines="0" w:afterLines="0"/>
        <w:rPr>
          <w:rFonts w:hint="eastAsia"/>
          <w:sz w:val="24"/>
          <w:szCs w:val="24"/>
        </w:rPr>
      </w:pPr>
    </w:p>
    <w:p>
      <w:pPr>
        <w:spacing w:beforeLines="0" w:afterLines="0"/>
        <w:rPr>
          <w:rFonts w:hint="eastAsia"/>
          <w:sz w:val="24"/>
          <w:szCs w:val="24"/>
        </w:rPr>
      </w:pPr>
    </w:p>
    <w:p>
      <w:pPr>
        <w:spacing w:beforeLines="0" w:afterLines="0"/>
        <w:rPr>
          <w:rFonts w:hint="default"/>
          <w:sz w:val="24"/>
          <w:szCs w:val="24"/>
        </w:rPr>
      </w:pPr>
      <w:r>
        <w:rPr>
          <w:rFonts w:hint="eastAsia" w:ascii="宋体"/>
          <w:sz w:val="24"/>
          <w:szCs w:val="24"/>
        </w:rPr>
        <w:t>投标单位全称（公章）：                              日期：</w:t>
      </w:r>
    </w:p>
    <w:p>
      <w:pPr>
        <w:spacing w:beforeLines="0" w:afterLines="0"/>
        <w:rPr>
          <w:rFonts w:hint="default"/>
          <w:sz w:val="24"/>
          <w:szCs w:val="24"/>
        </w:rPr>
      </w:pPr>
    </w:p>
    <w:p>
      <w:pPr>
        <w:spacing w:beforeLines="0" w:afterLines="0"/>
        <w:rPr>
          <w:rFonts w:hint="default"/>
          <w:sz w:val="24"/>
          <w:szCs w:val="24"/>
        </w:rPr>
      </w:pPr>
    </w:p>
    <w:p>
      <w:pPr>
        <w:spacing w:beforeLines="0" w:afterLines="0"/>
        <w:rPr>
          <w:rFonts w:hint="default"/>
          <w:sz w:val="21"/>
          <w:szCs w:val="24"/>
        </w:rPr>
      </w:pPr>
    </w:p>
    <w:p>
      <w:pPr>
        <w:spacing w:beforeLines="0" w:afterLines="0" w:line="380" w:lineRule="atLeast"/>
        <w:rPr>
          <w:rFonts w:hint="eastAsia"/>
          <w:sz w:val="24"/>
          <w:szCs w:val="24"/>
        </w:rPr>
      </w:pPr>
    </w:p>
    <w:p>
      <w:pPr>
        <w:spacing w:beforeLines="0" w:afterLines="0" w:line="400" w:lineRule="atLeast"/>
        <w:rPr>
          <w:rFonts w:hint="default"/>
          <w:sz w:val="24"/>
          <w:szCs w:val="24"/>
        </w:rPr>
      </w:pPr>
      <w:r>
        <w:rPr>
          <w:rFonts w:hint="eastAsia" w:ascii="宋体"/>
          <w:sz w:val="24"/>
          <w:szCs w:val="24"/>
        </w:rPr>
        <w:t>附：</w:t>
      </w:r>
    </w:p>
    <w:p>
      <w:pPr>
        <w:spacing w:beforeLines="0" w:afterLines="0" w:line="400" w:lineRule="atLeast"/>
        <w:rPr>
          <w:rFonts w:hint="default"/>
          <w:sz w:val="24"/>
          <w:szCs w:val="24"/>
        </w:rPr>
      </w:pPr>
      <w:r>
        <w:rPr>
          <w:rFonts w:hint="eastAsia" w:ascii="宋体"/>
          <w:sz w:val="24"/>
          <w:szCs w:val="24"/>
        </w:rPr>
        <w:t>全权代表姓名：</w:t>
      </w:r>
    </w:p>
    <w:p>
      <w:pPr>
        <w:spacing w:beforeLines="0" w:afterLines="0" w:line="400" w:lineRule="atLeast"/>
        <w:rPr>
          <w:rFonts w:hint="eastAsia"/>
          <w:sz w:val="24"/>
          <w:szCs w:val="24"/>
        </w:rPr>
      </w:pPr>
      <w:r>
        <w:rPr>
          <w:rFonts w:hint="eastAsia" w:ascii="宋体"/>
          <w:sz w:val="24"/>
          <w:szCs w:val="24"/>
        </w:rPr>
        <w:t>职务：                              身份证号：</w:t>
      </w:r>
    </w:p>
    <w:p>
      <w:pPr>
        <w:spacing w:beforeLines="0" w:afterLines="0" w:line="400" w:lineRule="atLeast"/>
        <w:rPr>
          <w:rFonts w:hint="default"/>
          <w:sz w:val="24"/>
          <w:szCs w:val="24"/>
        </w:rPr>
      </w:pPr>
      <w:r>
        <w:rPr>
          <w:rFonts w:hint="eastAsia" w:ascii="宋体"/>
          <w:sz w:val="24"/>
          <w:szCs w:val="24"/>
        </w:rPr>
        <w:t>传真：</w:t>
      </w:r>
    </w:p>
    <w:p>
      <w:pPr>
        <w:spacing w:beforeLines="0" w:afterLines="0" w:line="400" w:lineRule="atLeast"/>
        <w:rPr>
          <w:rFonts w:hint="eastAsia" w:ascii="宋体"/>
          <w:sz w:val="24"/>
          <w:szCs w:val="24"/>
        </w:rPr>
      </w:pPr>
      <w:r>
        <w:rPr>
          <w:rFonts w:hint="eastAsia" w:ascii="宋体"/>
          <w:sz w:val="24"/>
          <w:szCs w:val="24"/>
        </w:rPr>
        <w:t>电话：</w:t>
      </w:r>
    </w:p>
    <w:p>
      <w:pPr>
        <w:spacing w:beforeLines="0" w:afterLines="0" w:line="400" w:lineRule="atLeast"/>
        <w:rPr>
          <w:rFonts w:hint="eastAsia"/>
          <w:sz w:val="24"/>
          <w:szCs w:val="24"/>
        </w:rPr>
      </w:pPr>
      <w:r>
        <w:rPr>
          <w:rFonts w:hint="eastAsia" w:ascii="宋体"/>
          <w:sz w:val="24"/>
          <w:szCs w:val="24"/>
        </w:rPr>
        <w:t>详细通讯地址：</w:t>
      </w:r>
    </w:p>
    <w:p>
      <w:pPr>
        <w:spacing w:beforeLines="0" w:afterLines="0" w:line="400" w:lineRule="atLeast"/>
        <w:rPr>
          <w:rFonts w:hint="eastAsia" w:ascii="宋体"/>
          <w:sz w:val="24"/>
          <w:szCs w:val="24"/>
        </w:rPr>
      </w:pPr>
      <w:r>
        <w:rPr>
          <w:rFonts w:hint="eastAsia" w:ascii="宋体"/>
          <w:sz w:val="24"/>
          <w:szCs w:val="24"/>
        </w:rPr>
        <w:t>邮政编码：</w:t>
      </w:r>
    </w:p>
    <w:p>
      <w:pPr>
        <w:autoSpaceDE w:val="0"/>
        <w:autoSpaceDN w:val="0"/>
        <w:spacing w:beforeLines="0" w:afterLines="0" w:line="480" w:lineRule="auto"/>
        <w:jc w:val="left"/>
        <w:rPr>
          <w:rFonts w:hint="eastAsia" w:ascii="宋体"/>
          <w:kern w:val="0"/>
          <w:sz w:val="21"/>
          <w:szCs w:val="24"/>
        </w:rPr>
      </w:pPr>
      <w:r>
        <w:rPr>
          <w:rFonts w:hint="eastAsia" w:ascii="宋体" w:hAnsi="宋体"/>
          <w:sz w:val="24"/>
          <w:szCs w:val="24"/>
        </w:rPr>
        <w:br w:type="page"/>
      </w:r>
      <w:r>
        <w:rPr>
          <w:rFonts w:hint="eastAsia" w:ascii="宋体"/>
          <w:kern w:val="0"/>
          <w:sz w:val="24"/>
          <w:szCs w:val="24"/>
        </w:rPr>
        <w:t>2、营业执照复印件</w:t>
      </w:r>
    </w:p>
    <w:p>
      <w:pPr>
        <w:autoSpaceDE w:val="0"/>
        <w:autoSpaceDN w:val="0"/>
        <w:spacing w:beforeLines="0" w:afterLines="0" w:line="480" w:lineRule="auto"/>
        <w:jc w:val="left"/>
        <w:rPr>
          <w:rFonts w:hint="eastAsia" w:ascii="宋体"/>
          <w:kern w:val="0"/>
          <w:sz w:val="24"/>
          <w:szCs w:val="24"/>
        </w:rPr>
      </w:pPr>
      <w:r>
        <w:rPr>
          <w:rFonts w:hint="eastAsia" w:ascii="宋体"/>
          <w:kern w:val="0"/>
          <w:sz w:val="24"/>
          <w:szCs w:val="24"/>
        </w:rPr>
        <w:t>3、荣誉、资信证书（省、市优秀、示范项目称号或县级及以上政府颁发的重合同守信用荣誉称号）；（如有）</w:t>
      </w:r>
    </w:p>
    <w:p>
      <w:pPr>
        <w:autoSpaceDE w:val="0"/>
        <w:autoSpaceDN w:val="0"/>
        <w:spacing w:beforeLines="0" w:afterLines="0" w:line="480" w:lineRule="auto"/>
        <w:jc w:val="left"/>
        <w:rPr>
          <w:rFonts w:hint="eastAsia" w:ascii="宋体" w:hAnsi="宋体"/>
          <w:sz w:val="24"/>
          <w:szCs w:val="24"/>
        </w:rPr>
      </w:pPr>
      <w:r>
        <w:rPr>
          <w:rFonts w:hint="eastAsia" w:ascii="宋体" w:hAnsi="宋体"/>
          <w:sz w:val="24"/>
          <w:szCs w:val="24"/>
        </w:rPr>
        <w:t>4、</w:t>
      </w:r>
      <w:r>
        <w:rPr>
          <w:rFonts w:hint="eastAsia" w:ascii="宋体"/>
          <w:kern w:val="0"/>
          <w:sz w:val="24"/>
          <w:szCs w:val="24"/>
        </w:rPr>
        <w:t>上年度财务审计报告，如有</w:t>
      </w:r>
    </w:p>
    <w:p>
      <w:pPr>
        <w:autoSpaceDE w:val="0"/>
        <w:autoSpaceDN w:val="0"/>
        <w:spacing w:beforeLines="0" w:afterLines="0" w:line="480" w:lineRule="auto"/>
        <w:jc w:val="left"/>
        <w:rPr>
          <w:rFonts w:hint="eastAsia" w:ascii="宋体" w:hAnsi="宋体"/>
          <w:b/>
          <w:kern w:val="0"/>
          <w:sz w:val="24"/>
          <w:szCs w:val="24"/>
          <w:lang w:val="zh-CN"/>
        </w:rPr>
      </w:pPr>
      <w:r>
        <w:rPr>
          <w:rFonts w:hint="eastAsia" w:ascii="宋体" w:hAnsi="宋体"/>
          <w:sz w:val="24"/>
          <w:szCs w:val="24"/>
        </w:rPr>
        <w:br w:type="page"/>
      </w:r>
      <w:r>
        <w:rPr>
          <w:rFonts w:hint="eastAsia" w:ascii="宋体" w:hAnsi="宋体"/>
          <w:sz w:val="24"/>
          <w:szCs w:val="24"/>
        </w:rPr>
        <w:t>5、投标供应商情况表</w:t>
      </w:r>
    </w:p>
    <w:p>
      <w:pPr>
        <w:spacing w:beforeLines="0" w:afterLines="0" w:line="480" w:lineRule="exact"/>
        <w:jc w:val="center"/>
        <w:rPr>
          <w:rFonts w:hint="eastAsia" w:ascii="宋体" w:hAnsi="宋体"/>
          <w:b/>
          <w:kern w:val="0"/>
          <w:sz w:val="24"/>
          <w:szCs w:val="24"/>
          <w:lang w:val="zh-CN"/>
        </w:rPr>
      </w:pPr>
    </w:p>
    <w:p>
      <w:pPr>
        <w:spacing w:beforeLines="0" w:afterLines="0" w:line="480" w:lineRule="exact"/>
        <w:jc w:val="center"/>
        <w:rPr>
          <w:rFonts w:hint="eastAsia" w:ascii="宋体" w:hAnsi="宋体"/>
          <w:b/>
          <w:kern w:val="0"/>
          <w:sz w:val="24"/>
          <w:szCs w:val="24"/>
          <w:lang w:val="zh-CN"/>
        </w:rPr>
      </w:pPr>
      <w:r>
        <w:rPr>
          <w:rFonts w:hint="eastAsia" w:ascii="宋体" w:hAnsi="宋体"/>
          <w:b/>
          <w:kern w:val="0"/>
          <w:sz w:val="24"/>
          <w:szCs w:val="24"/>
          <w:lang w:val="zh-CN"/>
        </w:rPr>
        <w:t xml:space="preserve">   投标供应商情况表</w:t>
      </w:r>
    </w:p>
    <w:p>
      <w:pPr>
        <w:spacing w:beforeLines="0" w:afterLines="0" w:line="440" w:lineRule="exact"/>
        <w:ind w:left="420"/>
        <w:jc w:val="center"/>
        <w:outlineLvl w:val="0"/>
        <w:rPr>
          <w:rFonts w:hint="eastAsia" w:ascii="宋体" w:hAnsi="宋体"/>
          <w:b/>
          <w:sz w:val="24"/>
          <w:szCs w:val="24"/>
        </w:rPr>
      </w:pPr>
      <w:r>
        <w:rPr>
          <w:rFonts w:hint="eastAsia" w:ascii="宋体" w:hAnsi="宋体"/>
          <w:sz w:val="24"/>
          <w:szCs w:val="24"/>
        </w:rPr>
        <w:t>（由投标人自行编制）</w:t>
      </w:r>
    </w:p>
    <w:p>
      <w:pPr>
        <w:spacing w:beforeLines="0" w:afterLines="0" w:line="440" w:lineRule="exact"/>
        <w:ind w:left="420"/>
        <w:outlineLvl w:val="0"/>
        <w:rPr>
          <w:rFonts w:hint="eastAsia" w:ascii="宋体" w:hAnsi="宋体"/>
          <w:b/>
          <w:sz w:val="24"/>
          <w:szCs w:val="24"/>
        </w:rPr>
      </w:pPr>
      <w:r>
        <w:rPr>
          <w:rFonts w:hint="eastAsia" w:ascii="宋体" w:hAnsi="宋体"/>
          <w:b/>
          <w:sz w:val="24"/>
          <w:szCs w:val="24"/>
        </w:rPr>
        <w:t>附表: 投标人信息</w:t>
      </w:r>
    </w:p>
    <w:tbl>
      <w:tblPr>
        <w:tblStyle w:val="26"/>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00"/>
        <w:gridCol w:w="2119"/>
        <w:gridCol w:w="192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6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p>
            <w:pPr>
              <w:spacing w:beforeLines="0" w:afterLines="0"/>
              <w:jc w:val="center"/>
              <w:rPr>
                <w:rFonts w:hint="eastAsia" w:ascii="宋体" w:hAnsi="宋体"/>
                <w:sz w:val="24"/>
                <w:szCs w:val="24"/>
              </w:rPr>
            </w:pPr>
          </w:p>
          <w:p>
            <w:pPr>
              <w:spacing w:beforeLines="0" w:afterLines="0"/>
              <w:jc w:val="center"/>
              <w:rPr>
                <w:rFonts w:hint="eastAsia" w:ascii="宋体" w:hAnsi="宋体"/>
                <w:sz w:val="24"/>
                <w:szCs w:val="24"/>
              </w:rPr>
            </w:pPr>
            <w:r>
              <w:rPr>
                <w:rFonts w:hint="eastAsia" w:ascii="宋体" w:hAnsi="宋体"/>
                <w:sz w:val="24"/>
                <w:szCs w:val="24"/>
              </w:rPr>
              <w:t>应</w:t>
            </w:r>
          </w:p>
          <w:p>
            <w:pPr>
              <w:spacing w:beforeLines="0" w:afterLines="0"/>
              <w:jc w:val="center"/>
              <w:rPr>
                <w:rFonts w:hint="eastAsia" w:ascii="宋体" w:hAnsi="宋体"/>
                <w:sz w:val="24"/>
                <w:szCs w:val="24"/>
              </w:rPr>
            </w:pPr>
          </w:p>
          <w:p>
            <w:pPr>
              <w:spacing w:beforeLines="0" w:afterLines="0"/>
              <w:jc w:val="center"/>
              <w:rPr>
                <w:rFonts w:hint="eastAsia" w:ascii="宋体" w:hAnsi="宋体"/>
                <w:sz w:val="24"/>
                <w:szCs w:val="24"/>
              </w:rPr>
            </w:pPr>
            <w:r>
              <w:rPr>
                <w:rFonts w:hint="eastAsia" w:ascii="宋体" w:hAnsi="宋体"/>
                <w:sz w:val="24"/>
                <w:szCs w:val="24"/>
              </w:rPr>
              <w:t>标</w:t>
            </w:r>
          </w:p>
          <w:p>
            <w:pPr>
              <w:spacing w:beforeLines="0" w:afterLines="0"/>
              <w:jc w:val="center"/>
              <w:rPr>
                <w:rFonts w:hint="eastAsia" w:ascii="宋体" w:hAnsi="宋体"/>
                <w:sz w:val="24"/>
                <w:szCs w:val="24"/>
              </w:rPr>
            </w:pPr>
          </w:p>
          <w:p>
            <w:pPr>
              <w:spacing w:beforeLines="0" w:afterLines="0"/>
              <w:jc w:val="center"/>
              <w:rPr>
                <w:rFonts w:hint="eastAsia" w:ascii="宋体" w:hAnsi="宋体"/>
                <w:sz w:val="24"/>
                <w:szCs w:val="24"/>
              </w:rPr>
            </w:pPr>
            <w:r>
              <w:rPr>
                <w:rFonts w:hint="eastAsia" w:ascii="宋体" w:hAnsi="宋体"/>
                <w:sz w:val="24"/>
                <w:szCs w:val="24"/>
              </w:rPr>
              <w:t>人</w:t>
            </w:r>
          </w:p>
          <w:p>
            <w:pPr>
              <w:spacing w:beforeLines="0" w:afterLines="0"/>
              <w:jc w:val="center"/>
              <w:rPr>
                <w:rFonts w:hint="eastAsia" w:ascii="宋体" w:hAnsi="宋体"/>
                <w:sz w:val="24"/>
                <w:szCs w:val="24"/>
              </w:rPr>
            </w:pPr>
          </w:p>
          <w:p>
            <w:pPr>
              <w:spacing w:beforeLines="0" w:afterLines="0"/>
              <w:jc w:val="center"/>
              <w:rPr>
                <w:rFonts w:hint="eastAsia" w:ascii="宋体" w:hAnsi="宋体"/>
                <w:sz w:val="24"/>
                <w:szCs w:val="24"/>
              </w:rPr>
            </w:pPr>
            <w:r>
              <w:rPr>
                <w:rFonts w:hint="eastAsia" w:ascii="宋体" w:hAnsi="宋体"/>
                <w:sz w:val="24"/>
                <w:szCs w:val="24"/>
              </w:rPr>
              <w:t>概</w:t>
            </w:r>
          </w:p>
          <w:p>
            <w:pPr>
              <w:spacing w:beforeLines="0" w:afterLines="0"/>
              <w:jc w:val="center"/>
              <w:rPr>
                <w:rFonts w:hint="eastAsia" w:ascii="宋体" w:hAnsi="宋体"/>
                <w:sz w:val="24"/>
                <w:szCs w:val="24"/>
              </w:rPr>
            </w:pPr>
          </w:p>
          <w:p>
            <w:pPr>
              <w:spacing w:beforeLines="0" w:afterLines="0"/>
              <w:jc w:val="center"/>
              <w:rPr>
                <w:rFonts w:hint="eastAsia" w:ascii="宋体" w:hAnsi="宋体"/>
                <w:sz w:val="24"/>
                <w:szCs w:val="24"/>
              </w:rPr>
            </w:pPr>
            <w:r>
              <w:rPr>
                <w:rFonts w:hint="eastAsia" w:ascii="宋体" w:hAnsi="宋体"/>
                <w:sz w:val="24"/>
                <w:szCs w:val="24"/>
              </w:rPr>
              <w:t>况</w:t>
            </w: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公司名称</w:t>
            </w:r>
          </w:p>
        </w:tc>
        <w:tc>
          <w:tcPr>
            <w:tcW w:w="679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地址</w:t>
            </w:r>
          </w:p>
        </w:tc>
        <w:tc>
          <w:tcPr>
            <w:tcW w:w="679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经营范围</w:t>
            </w:r>
          </w:p>
        </w:tc>
        <w:tc>
          <w:tcPr>
            <w:tcW w:w="679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成立时间</w:t>
            </w: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经济性质</w:t>
            </w:r>
          </w:p>
        </w:tc>
        <w:tc>
          <w:tcPr>
            <w:tcW w:w="27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法定代表人</w:t>
            </w: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联系电话</w:t>
            </w:r>
          </w:p>
        </w:tc>
        <w:tc>
          <w:tcPr>
            <w:tcW w:w="27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注册资金</w:t>
            </w: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技术人员数</w:t>
            </w:r>
          </w:p>
        </w:tc>
        <w:tc>
          <w:tcPr>
            <w:tcW w:w="27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资产总额</w:t>
            </w: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净资产</w:t>
            </w:r>
          </w:p>
        </w:tc>
        <w:tc>
          <w:tcPr>
            <w:tcW w:w="27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工商登记号</w:t>
            </w: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税务登记号</w:t>
            </w:r>
          </w:p>
        </w:tc>
        <w:tc>
          <w:tcPr>
            <w:tcW w:w="27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是否依法纳税</w:t>
            </w:r>
          </w:p>
        </w:tc>
        <w:tc>
          <w:tcPr>
            <w:tcW w:w="21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9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是否参加社保</w:t>
            </w:r>
          </w:p>
        </w:tc>
        <w:tc>
          <w:tcPr>
            <w:tcW w:w="27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近三年业绩、</w:t>
            </w:r>
          </w:p>
          <w:p>
            <w:pPr>
              <w:spacing w:beforeLines="0" w:afterLines="0"/>
              <w:jc w:val="center"/>
              <w:rPr>
                <w:rFonts w:hint="eastAsia" w:ascii="宋体" w:hAnsi="宋体"/>
                <w:sz w:val="24"/>
                <w:szCs w:val="24"/>
              </w:rPr>
            </w:pPr>
            <w:r>
              <w:rPr>
                <w:rFonts w:hint="eastAsia" w:ascii="宋体" w:hAnsi="宋体"/>
                <w:sz w:val="24"/>
                <w:szCs w:val="24"/>
              </w:rPr>
              <w:t>信誉</w:t>
            </w:r>
          </w:p>
        </w:tc>
        <w:tc>
          <w:tcPr>
            <w:tcW w:w="679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sz w:val="24"/>
                <w:szCs w:val="24"/>
              </w:rPr>
            </w:pPr>
            <w:r>
              <w:rPr>
                <w:rFonts w:hint="eastAsia" w:ascii="宋体" w:hAnsi="宋体"/>
                <w:sz w:val="24"/>
                <w:szCs w:val="24"/>
              </w:rPr>
              <w:t>合同总额：     万元，合同履行情况：</w:t>
            </w:r>
          </w:p>
          <w:p>
            <w:pPr>
              <w:spacing w:beforeLines="0" w:afterLines="0"/>
              <w:jc w:val="center"/>
              <w:rPr>
                <w:rFonts w:hint="eastAsia" w:ascii="宋体" w:hAnsi="宋体"/>
                <w:sz w:val="24"/>
                <w:szCs w:val="24"/>
              </w:rPr>
            </w:pPr>
          </w:p>
          <w:p>
            <w:pPr>
              <w:spacing w:beforeLines="0" w:afterLines="0"/>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5" w:hRule="atLeast"/>
        </w:trPr>
        <w:tc>
          <w:tcPr>
            <w:tcW w:w="6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8595"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rFonts w:hint="eastAsia" w:ascii="宋体" w:hAnsi="宋体"/>
                <w:sz w:val="24"/>
                <w:szCs w:val="24"/>
              </w:rPr>
            </w:pPr>
            <w:r>
              <w:rPr>
                <w:rFonts w:hint="eastAsia" w:ascii="宋体" w:hAnsi="宋体"/>
                <w:sz w:val="24"/>
                <w:szCs w:val="24"/>
              </w:rPr>
              <w:t>单位优势及服务特点：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4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法定代表人签章</w:t>
            </w:r>
          </w:p>
        </w:tc>
        <w:tc>
          <w:tcPr>
            <w:tcW w:w="679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hAnsi="宋体"/>
                <w:sz w:val="24"/>
                <w:szCs w:val="24"/>
              </w:rPr>
            </w:pPr>
            <w:r>
              <w:rPr>
                <w:rFonts w:hint="eastAsia" w:ascii="宋体" w:hAnsi="宋体"/>
                <w:sz w:val="24"/>
                <w:szCs w:val="24"/>
              </w:rPr>
              <w:t>（单位公章）</w:t>
            </w:r>
          </w:p>
          <w:p>
            <w:pPr>
              <w:spacing w:beforeLines="0" w:afterLines="0" w:line="360" w:lineRule="auto"/>
              <w:jc w:val="right"/>
              <w:rPr>
                <w:rFonts w:hint="eastAsia" w:ascii="宋体" w:hAnsi="宋体"/>
                <w:sz w:val="24"/>
                <w:szCs w:val="24"/>
              </w:rPr>
            </w:pPr>
            <w:r>
              <w:rPr>
                <w:rFonts w:hint="eastAsia" w:ascii="宋体" w:hAnsi="宋体"/>
                <w:sz w:val="24"/>
                <w:szCs w:val="24"/>
              </w:rPr>
              <w:t>年   月   日</w:t>
            </w:r>
          </w:p>
        </w:tc>
      </w:tr>
    </w:tbl>
    <w:p>
      <w:pPr>
        <w:spacing w:beforeLines="0" w:afterLines="0" w:line="420" w:lineRule="exact"/>
        <w:ind w:firstLine="5040" w:firstLineChars="2100"/>
        <w:rPr>
          <w:rFonts w:hint="eastAsia" w:ascii="宋体" w:hAnsi="宋体"/>
          <w:sz w:val="24"/>
          <w:szCs w:val="24"/>
        </w:rPr>
      </w:pPr>
    </w:p>
    <w:p>
      <w:pPr>
        <w:spacing w:beforeLines="0" w:afterLines="0" w:line="420" w:lineRule="exact"/>
        <w:rPr>
          <w:rFonts w:hint="eastAsia" w:ascii="宋体" w:hAnsi="宋体"/>
          <w:sz w:val="24"/>
          <w:szCs w:val="24"/>
        </w:rPr>
      </w:pPr>
      <w:r>
        <w:rPr>
          <w:rFonts w:hint="eastAsia" w:ascii="宋体" w:hAnsi="宋体"/>
          <w:sz w:val="24"/>
          <w:szCs w:val="24"/>
        </w:rPr>
        <w:t xml:space="preserve">投标人名称（公章）：                   </w:t>
      </w:r>
    </w:p>
    <w:p>
      <w:pPr>
        <w:spacing w:beforeLines="0" w:afterLines="0" w:line="420" w:lineRule="exact"/>
        <w:rPr>
          <w:rFonts w:hint="eastAsia" w:ascii="宋体" w:hAnsi="宋体"/>
          <w:sz w:val="24"/>
          <w:szCs w:val="24"/>
        </w:rPr>
      </w:pPr>
      <w:r>
        <w:rPr>
          <w:rFonts w:hint="eastAsia" w:ascii="宋体" w:hAnsi="宋体"/>
          <w:sz w:val="24"/>
          <w:szCs w:val="24"/>
        </w:rPr>
        <w:t xml:space="preserve">法定代表人或授权委托人（签字）：       </w:t>
      </w:r>
    </w:p>
    <w:p>
      <w:pPr>
        <w:spacing w:beforeLines="0" w:afterLines="0" w:line="420" w:lineRule="exact"/>
        <w:rPr>
          <w:rFonts w:hint="eastAsia" w:ascii="宋体" w:hAnsi="宋体"/>
          <w:sz w:val="24"/>
          <w:szCs w:val="24"/>
        </w:rPr>
      </w:pPr>
      <w:r>
        <w:rPr>
          <w:rFonts w:hint="eastAsia" w:ascii="宋体" w:hAnsi="宋体"/>
          <w:sz w:val="24"/>
          <w:szCs w:val="24"/>
        </w:rPr>
        <w:t>日期：  年  月   日</w:t>
      </w:r>
    </w:p>
    <w:p>
      <w:pPr>
        <w:autoSpaceDE w:val="0"/>
        <w:autoSpaceDN w:val="0"/>
        <w:spacing w:beforeLines="0" w:afterLines="0" w:line="480" w:lineRule="auto"/>
        <w:jc w:val="left"/>
        <w:rPr>
          <w:rFonts w:hint="eastAsia" w:ascii="宋体" w:hAnsi="宋体"/>
          <w:sz w:val="24"/>
          <w:szCs w:val="24"/>
        </w:rPr>
      </w:pPr>
    </w:p>
    <w:p>
      <w:pPr>
        <w:spacing w:beforeLines="0" w:afterLines="0" w:line="360" w:lineRule="auto"/>
        <w:rPr>
          <w:rFonts w:hint="eastAsia" w:ascii="宋体" w:hAnsi="宋体"/>
          <w:sz w:val="24"/>
          <w:szCs w:val="24"/>
        </w:rPr>
      </w:pPr>
      <w:r>
        <w:rPr>
          <w:rFonts w:hint="eastAsia" w:ascii="宋体" w:hAnsi="宋体"/>
          <w:sz w:val="24"/>
          <w:szCs w:val="24"/>
        </w:rPr>
        <w:t>6、人员投入计划表</w:t>
      </w:r>
    </w:p>
    <w:p>
      <w:pPr>
        <w:spacing w:beforeLines="0" w:afterLines="0" w:line="480" w:lineRule="exact"/>
        <w:jc w:val="center"/>
        <w:rPr>
          <w:rFonts w:hint="eastAsia" w:ascii="宋体" w:hAnsi="宋体"/>
          <w:b/>
          <w:kern w:val="0"/>
          <w:sz w:val="24"/>
          <w:szCs w:val="24"/>
        </w:rPr>
      </w:pPr>
      <w:bookmarkStart w:id="31" w:name="_Toc180299021"/>
    </w:p>
    <w:p>
      <w:pPr>
        <w:spacing w:beforeLines="0" w:afterLines="0" w:line="480" w:lineRule="exact"/>
        <w:jc w:val="center"/>
        <w:rPr>
          <w:rFonts w:hint="eastAsia" w:ascii="宋体" w:hAnsi="宋体"/>
          <w:b/>
          <w:kern w:val="0"/>
          <w:sz w:val="24"/>
          <w:szCs w:val="24"/>
        </w:rPr>
      </w:pPr>
      <w:r>
        <w:rPr>
          <w:rFonts w:hint="eastAsia" w:ascii="宋体" w:hAnsi="宋体"/>
          <w:b/>
          <w:kern w:val="0"/>
          <w:sz w:val="24"/>
          <w:szCs w:val="24"/>
        </w:rPr>
        <w:t>人员投入计划表</w:t>
      </w:r>
      <w:bookmarkEnd w:id="31"/>
    </w:p>
    <w:p>
      <w:pPr>
        <w:spacing w:beforeLines="0" w:afterLines="0" w:line="480" w:lineRule="exact"/>
        <w:jc w:val="center"/>
        <w:rPr>
          <w:rFonts w:hint="eastAsia" w:ascii="宋体" w:hAnsi="宋体"/>
          <w:b/>
          <w:kern w:val="0"/>
          <w:sz w:val="24"/>
          <w:szCs w:val="24"/>
        </w:rPr>
      </w:pPr>
    </w:p>
    <w:tbl>
      <w:tblPr>
        <w:tblStyle w:val="26"/>
        <w:tblW w:w="971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2946"/>
        <w:gridCol w:w="1026"/>
        <w:gridCol w:w="2380"/>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r>
              <w:rPr>
                <w:rFonts w:hint="eastAsia" w:ascii="宋体" w:hAnsi="宋体"/>
                <w:b/>
                <w:sz w:val="24"/>
                <w:szCs w:val="24"/>
              </w:rPr>
              <w:t>序号</w:t>
            </w:r>
          </w:p>
        </w:tc>
        <w:tc>
          <w:tcPr>
            <w:tcW w:w="29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r>
              <w:rPr>
                <w:rFonts w:hint="eastAsia" w:ascii="宋体" w:hAnsi="宋体"/>
                <w:b/>
                <w:snapToGrid w:val="0"/>
                <w:kern w:val="0"/>
                <w:sz w:val="24"/>
                <w:szCs w:val="24"/>
              </w:rPr>
              <w:t>工种</w:t>
            </w: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r>
              <w:rPr>
                <w:rFonts w:hint="eastAsia" w:ascii="宋体" w:hAnsi="宋体"/>
                <w:b/>
                <w:snapToGrid w:val="0"/>
                <w:kern w:val="0"/>
                <w:sz w:val="24"/>
                <w:szCs w:val="24"/>
              </w:rPr>
              <w:t>人数</w:t>
            </w:r>
          </w:p>
        </w:tc>
        <w:tc>
          <w:tcPr>
            <w:tcW w:w="2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r>
              <w:rPr>
                <w:rFonts w:hint="eastAsia" w:ascii="宋体" w:hAnsi="宋体"/>
                <w:b/>
                <w:snapToGrid w:val="0"/>
                <w:kern w:val="0"/>
                <w:sz w:val="24"/>
                <w:szCs w:val="24"/>
              </w:rPr>
              <w:t>目前在何地工作</w:t>
            </w:r>
          </w:p>
        </w:tc>
        <w:tc>
          <w:tcPr>
            <w:tcW w:w="23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r>
              <w:rPr>
                <w:rFonts w:hint="eastAsia" w:ascii="宋体" w:hAnsi="宋体"/>
                <w:b/>
                <w:snapToGrid w:val="0"/>
                <w:kern w:val="0"/>
                <w:sz w:val="24"/>
                <w:szCs w:val="24"/>
              </w:rPr>
              <w:t>计划进驻时间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9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9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9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9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9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9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9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9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9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9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9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9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9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9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9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9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5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94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8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c>
          <w:tcPr>
            <w:tcW w:w="23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80" w:lineRule="exact"/>
              <w:jc w:val="center"/>
              <w:rPr>
                <w:rFonts w:hint="eastAsia" w:ascii="宋体" w:hAnsi="宋体"/>
                <w:b/>
                <w:sz w:val="24"/>
                <w:szCs w:val="24"/>
              </w:rPr>
            </w:pPr>
          </w:p>
        </w:tc>
      </w:tr>
    </w:tbl>
    <w:p>
      <w:pPr>
        <w:spacing w:beforeLines="0" w:afterLines="0" w:line="440" w:lineRule="exact"/>
        <w:rPr>
          <w:rFonts w:hint="eastAsia" w:ascii="宋体" w:hAnsi="宋体"/>
          <w:b/>
          <w:sz w:val="24"/>
          <w:szCs w:val="24"/>
        </w:rPr>
      </w:pPr>
      <w:r>
        <w:rPr>
          <w:rFonts w:hint="eastAsia" w:ascii="宋体" w:hAnsi="宋体"/>
          <w:b/>
          <w:snapToGrid w:val="0"/>
          <w:kern w:val="0"/>
          <w:sz w:val="21"/>
          <w:szCs w:val="24"/>
        </w:rPr>
        <w:t>注：</w:t>
      </w:r>
      <w:r>
        <w:rPr>
          <w:rFonts w:hint="eastAsia" w:ascii="宋体" w:hAnsi="宋体"/>
          <w:b/>
          <w:sz w:val="24"/>
          <w:szCs w:val="24"/>
        </w:rPr>
        <w:t>物业管理人员总数不少于28人【其中：项目负责人1人，管理人员2人，消控2人，安防10人，保洁10人，绿化1人，维修2人】。</w:t>
      </w:r>
    </w:p>
    <w:p>
      <w:pPr>
        <w:autoSpaceDE w:val="0"/>
        <w:autoSpaceDN w:val="0"/>
        <w:adjustRightInd w:val="0"/>
        <w:spacing w:beforeLines="0" w:afterLines="0" w:line="420" w:lineRule="exact"/>
        <w:rPr>
          <w:rFonts w:hint="eastAsia" w:ascii="宋体" w:hAnsi="宋体"/>
          <w:kern w:val="0"/>
          <w:sz w:val="24"/>
          <w:szCs w:val="24"/>
        </w:rPr>
      </w:pPr>
    </w:p>
    <w:p>
      <w:pPr>
        <w:autoSpaceDE w:val="0"/>
        <w:autoSpaceDN w:val="0"/>
        <w:adjustRightInd w:val="0"/>
        <w:spacing w:beforeLines="0" w:afterLines="0" w:line="420" w:lineRule="exact"/>
        <w:rPr>
          <w:rFonts w:hint="eastAsia" w:ascii="宋体" w:hAnsi="宋体"/>
          <w:kern w:val="0"/>
          <w:sz w:val="24"/>
          <w:szCs w:val="24"/>
        </w:rPr>
      </w:pPr>
      <w:r>
        <w:rPr>
          <w:rFonts w:hint="eastAsia" w:ascii="宋体" w:hAnsi="宋体"/>
          <w:kern w:val="0"/>
          <w:sz w:val="24"/>
          <w:szCs w:val="24"/>
        </w:rPr>
        <w:t>投标人名称（公章）：</w:t>
      </w:r>
    </w:p>
    <w:p>
      <w:pPr>
        <w:autoSpaceDE w:val="0"/>
        <w:autoSpaceDN w:val="0"/>
        <w:adjustRightInd w:val="0"/>
        <w:spacing w:beforeLines="0" w:afterLines="0" w:line="420" w:lineRule="exact"/>
        <w:rPr>
          <w:rFonts w:hint="eastAsia" w:ascii="宋体" w:hAnsi="宋体"/>
          <w:kern w:val="0"/>
          <w:sz w:val="24"/>
          <w:szCs w:val="24"/>
        </w:rPr>
      </w:pPr>
      <w:r>
        <w:rPr>
          <w:rFonts w:hint="eastAsia" w:ascii="宋体" w:hAnsi="宋体"/>
          <w:kern w:val="0"/>
          <w:sz w:val="24"/>
          <w:szCs w:val="24"/>
        </w:rPr>
        <w:t>法定代表人或授权委托人（签字）：</w:t>
      </w:r>
    </w:p>
    <w:p>
      <w:pPr>
        <w:autoSpaceDE w:val="0"/>
        <w:autoSpaceDN w:val="0"/>
        <w:adjustRightInd w:val="0"/>
        <w:spacing w:beforeLines="0" w:afterLines="0" w:line="420" w:lineRule="exact"/>
        <w:rPr>
          <w:rFonts w:hint="eastAsia" w:ascii="宋体" w:hAnsi="宋体"/>
          <w:kern w:val="0"/>
          <w:sz w:val="24"/>
          <w:szCs w:val="24"/>
        </w:rPr>
      </w:pPr>
      <w:r>
        <w:rPr>
          <w:rFonts w:hint="eastAsia" w:ascii="宋体" w:hAnsi="宋体"/>
          <w:kern w:val="0"/>
          <w:sz w:val="24"/>
          <w:szCs w:val="24"/>
        </w:rPr>
        <w:t>日期：  年  月   日</w:t>
      </w:r>
    </w:p>
    <w:p>
      <w:pPr>
        <w:spacing w:beforeLines="0" w:afterLines="0" w:line="480" w:lineRule="exact"/>
        <w:jc w:val="center"/>
        <w:rPr>
          <w:rFonts w:hint="eastAsia" w:ascii="宋体" w:hAnsi="宋体"/>
          <w:b/>
          <w:sz w:val="24"/>
          <w:szCs w:val="24"/>
        </w:rPr>
      </w:pPr>
    </w:p>
    <w:p>
      <w:pPr>
        <w:pStyle w:val="3"/>
        <w:spacing w:beforeLines="0" w:after="0" w:afterLines="0" w:line="480" w:lineRule="auto"/>
        <w:ind w:firstLine="240"/>
        <w:rPr>
          <w:rFonts w:hint="eastAsia"/>
          <w:sz w:val="24"/>
          <w:szCs w:val="24"/>
          <w:lang w:val="zh-CN"/>
        </w:rPr>
      </w:pPr>
      <w:r>
        <w:rPr>
          <w:rFonts w:hint="eastAsia" w:ascii="宋体" w:hAnsi="宋体" w:eastAsia="宋体"/>
          <w:sz w:val="24"/>
          <w:szCs w:val="24"/>
        </w:rPr>
        <w:t>7、组织架构和制度情况（格式自拟），如有</w:t>
      </w:r>
    </w:p>
    <w:p>
      <w:pPr>
        <w:pStyle w:val="3"/>
        <w:spacing w:beforeLines="0" w:after="0" w:afterLines="0" w:line="480" w:lineRule="auto"/>
        <w:ind w:firstLine="240"/>
        <w:rPr>
          <w:rFonts w:hint="eastAsia"/>
          <w:sz w:val="24"/>
          <w:szCs w:val="24"/>
          <w:lang w:val="zh-CN"/>
        </w:rPr>
      </w:pPr>
      <w:r>
        <w:rPr>
          <w:rFonts w:hint="eastAsia" w:ascii="宋体" w:hAnsi="宋体" w:eastAsia="宋体"/>
          <w:sz w:val="24"/>
          <w:szCs w:val="24"/>
          <w:lang w:val="zh-CN"/>
        </w:rPr>
        <w:t>8、</w:t>
      </w:r>
      <w:r>
        <w:rPr>
          <w:rFonts w:hint="eastAsia" w:ascii="宋体" w:hAnsi="宋体" w:eastAsia="宋体"/>
          <w:sz w:val="24"/>
          <w:szCs w:val="24"/>
        </w:rPr>
        <w:t>物业管理服务及应急方案（格式自拟）</w:t>
      </w: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240"/>
        <w:rPr>
          <w:rFonts w:hint="eastAsia" w:ascii="宋体" w:hAnsi="宋体" w:eastAsia="宋体"/>
          <w:sz w:val="24"/>
          <w:szCs w:val="24"/>
          <w:lang w:val="zh-CN"/>
        </w:rPr>
      </w:pPr>
    </w:p>
    <w:p>
      <w:pPr>
        <w:pStyle w:val="3"/>
        <w:spacing w:beforeLines="0" w:after="0" w:afterLines="0" w:line="480" w:lineRule="auto"/>
        <w:ind w:firstLine="0" w:firstLineChars="0"/>
        <w:rPr>
          <w:rFonts w:hint="eastAsia" w:ascii="宋体" w:hAnsi="宋体" w:eastAsia="宋体"/>
          <w:b/>
          <w:sz w:val="24"/>
          <w:szCs w:val="24"/>
        </w:rPr>
      </w:pPr>
      <w:r>
        <w:rPr>
          <w:rFonts w:hint="eastAsia" w:ascii="宋体" w:hAnsi="宋体" w:eastAsia="宋体"/>
          <w:sz w:val="24"/>
          <w:szCs w:val="24"/>
          <w:lang w:val="zh-CN"/>
        </w:rPr>
        <w:t>9、项目负责人情况表</w:t>
      </w:r>
    </w:p>
    <w:p>
      <w:pPr>
        <w:spacing w:beforeLines="0" w:afterLines="0" w:line="480" w:lineRule="exact"/>
        <w:jc w:val="center"/>
        <w:rPr>
          <w:rFonts w:hint="eastAsia" w:ascii="宋体" w:hAnsi="宋体"/>
          <w:b/>
          <w:sz w:val="24"/>
          <w:szCs w:val="24"/>
        </w:rPr>
      </w:pPr>
    </w:p>
    <w:p>
      <w:pPr>
        <w:spacing w:beforeLines="0" w:afterLines="0" w:line="480" w:lineRule="exact"/>
        <w:jc w:val="center"/>
        <w:rPr>
          <w:rFonts w:hint="eastAsia" w:ascii="宋体" w:hAnsi="宋体"/>
          <w:b/>
          <w:sz w:val="24"/>
          <w:szCs w:val="24"/>
        </w:rPr>
      </w:pPr>
    </w:p>
    <w:p>
      <w:pPr>
        <w:spacing w:beforeLines="0" w:afterLines="0" w:line="480" w:lineRule="exact"/>
        <w:jc w:val="center"/>
        <w:rPr>
          <w:rFonts w:hint="eastAsia" w:ascii="宋体" w:hAnsi="宋体"/>
          <w:b/>
          <w:sz w:val="24"/>
          <w:szCs w:val="24"/>
        </w:rPr>
      </w:pPr>
      <w:r>
        <w:rPr>
          <w:rFonts w:hint="eastAsia" w:ascii="宋体" w:hAnsi="宋体"/>
          <w:b/>
          <w:sz w:val="24"/>
          <w:szCs w:val="24"/>
        </w:rPr>
        <w:t>项目负责人情况表</w:t>
      </w:r>
    </w:p>
    <w:p>
      <w:pPr>
        <w:spacing w:beforeLines="0" w:afterLines="0" w:line="480" w:lineRule="exact"/>
        <w:jc w:val="center"/>
        <w:rPr>
          <w:rFonts w:hint="eastAsia" w:ascii="宋体" w:hAnsi="宋体"/>
          <w:b/>
          <w:sz w:val="24"/>
          <w:szCs w:val="24"/>
        </w:rPr>
      </w:pPr>
    </w:p>
    <w:p>
      <w:pPr>
        <w:spacing w:beforeLines="0" w:afterLines="0" w:line="480" w:lineRule="exact"/>
        <w:jc w:val="center"/>
        <w:rPr>
          <w:rFonts w:hint="eastAsia" w:ascii="宋体" w:hAnsi="宋体"/>
          <w:b/>
          <w:sz w:val="24"/>
          <w:szCs w:val="24"/>
        </w:rPr>
      </w:pPr>
    </w:p>
    <w:tbl>
      <w:tblPr>
        <w:tblStyle w:val="26"/>
        <w:tblW w:w="9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7"/>
        <w:gridCol w:w="2199"/>
        <w:gridCol w:w="4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241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r>
              <w:rPr>
                <w:rFonts w:hint="eastAsia" w:ascii="宋体" w:hAnsi="宋体"/>
                <w:sz w:val="24"/>
                <w:szCs w:val="24"/>
              </w:rPr>
              <w:t>姓名</w:t>
            </w:r>
          </w:p>
        </w:tc>
        <w:tc>
          <w:tcPr>
            <w:tcW w:w="2199" w:type="dxa"/>
            <w:tcBorders>
              <w:top w:val="single" w:color="auto" w:sz="6" w:space="0"/>
              <w:left w:val="single" w:color="auto" w:sz="6" w:space="0"/>
              <w:bottom w:val="single" w:color="auto" w:sz="6" w:space="0"/>
              <w:right w:val="single" w:color="auto" w:sz="4"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p>
        </w:tc>
        <w:tc>
          <w:tcPr>
            <w:tcW w:w="486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rPr>
                <w:rFonts w:hint="eastAsia" w:ascii="宋体" w:hAnsi="宋体"/>
                <w:sz w:val="24"/>
                <w:szCs w:val="24"/>
              </w:rPr>
            </w:pPr>
            <w:r>
              <w:rPr>
                <w:rFonts w:hint="eastAsia" w:ascii="宋体" w:hAnsi="宋体"/>
                <w:sz w:val="24"/>
                <w:szCs w:val="24"/>
              </w:rPr>
              <w:t>201</w:t>
            </w:r>
            <w:r>
              <w:rPr>
                <w:rFonts w:hint="eastAsia" w:ascii="宋体" w:hAnsi="宋体"/>
                <w:sz w:val="24"/>
                <w:szCs w:val="24"/>
                <w:lang w:val="en-US" w:eastAsia="zh-CN"/>
              </w:rPr>
              <w:t>5</w:t>
            </w:r>
            <w:r>
              <w:rPr>
                <w:rFonts w:hint="eastAsia" w:ascii="宋体" w:hAnsi="宋体"/>
                <w:sz w:val="24"/>
                <w:szCs w:val="24"/>
              </w:rPr>
              <w:t>年1月1日以来业绩及承担的主要工作情况，曾担任项目经理的项目应列明细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241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r>
              <w:rPr>
                <w:rFonts w:hint="eastAsia" w:ascii="宋体" w:hAnsi="宋体"/>
                <w:sz w:val="24"/>
                <w:szCs w:val="24"/>
              </w:rPr>
              <w:t>性别</w:t>
            </w:r>
          </w:p>
        </w:tc>
        <w:tc>
          <w:tcPr>
            <w:tcW w:w="2199" w:type="dxa"/>
            <w:tcBorders>
              <w:top w:val="single" w:color="auto" w:sz="6" w:space="0"/>
              <w:left w:val="single" w:color="auto" w:sz="6" w:space="0"/>
              <w:bottom w:val="single" w:color="auto" w:sz="6" w:space="0"/>
              <w:right w:val="single" w:color="auto" w:sz="4"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p>
        </w:tc>
        <w:tc>
          <w:tcPr>
            <w:tcW w:w="4863"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241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r>
              <w:rPr>
                <w:rFonts w:hint="eastAsia" w:ascii="宋体" w:hAnsi="宋体"/>
                <w:sz w:val="24"/>
                <w:szCs w:val="24"/>
              </w:rPr>
              <w:t>年龄</w:t>
            </w:r>
          </w:p>
        </w:tc>
        <w:tc>
          <w:tcPr>
            <w:tcW w:w="2199" w:type="dxa"/>
            <w:tcBorders>
              <w:top w:val="single" w:color="auto" w:sz="6" w:space="0"/>
              <w:left w:val="single" w:color="auto" w:sz="6" w:space="0"/>
              <w:bottom w:val="single" w:color="auto" w:sz="6" w:space="0"/>
              <w:right w:val="single" w:color="auto" w:sz="4"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p>
        </w:tc>
        <w:tc>
          <w:tcPr>
            <w:tcW w:w="486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241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r>
              <w:rPr>
                <w:rFonts w:hint="eastAsia" w:ascii="宋体" w:hAnsi="宋体"/>
                <w:sz w:val="24"/>
                <w:szCs w:val="24"/>
              </w:rPr>
              <w:t>职称</w:t>
            </w:r>
          </w:p>
        </w:tc>
        <w:tc>
          <w:tcPr>
            <w:tcW w:w="2199" w:type="dxa"/>
            <w:tcBorders>
              <w:top w:val="single" w:color="auto" w:sz="6" w:space="0"/>
              <w:left w:val="single" w:color="auto" w:sz="6" w:space="0"/>
              <w:bottom w:val="single" w:color="auto" w:sz="6" w:space="0"/>
              <w:right w:val="single" w:color="auto" w:sz="4"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p>
        </w:tc>
        <w:tc>
          <w:tcPr>
            <w:tcW w:w="486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241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r>
              <w:rPr>
                <w:rFonts w:hint="eastAsia" w:ascii="宋体" w:hAnsi="宋体"/>
                <w:sz w:val="24"/>
                <w:szCs w:val="24"/>
              </w:rPr>
              <w:t>毕业时间</w:t>
            </w:r>
          </w:p>
        </w:tc>
        <w:tc>
          <w:tcPr>
            <w:tcW w:w="2199" w:type="dxa"/>
            <w:tcBorders>
              <w:top w:val="single" w:color="auto" w:sz="6" w:space="0"/>
              <w:left w:val="single" w:color="auto" w:sz="6" w:space="0"/>
              <w:bottom w:val="single" w:color="auto" w:sz="6" w:space="0"/>
              <w:right w:val="single" w:color="auto" w:sz="4"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p>
        </w:tc>
        <w:tc>
          <w:tcPr>
            <w:tcW w:w="486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241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r>
              <w:rPr>
                <w:rFonts w:hint="eastAsia" w:ascii="宋体" w:hAnsi="宋体"/>
                <w:sz w:val="24"/>
                <w:szCs w:val="24"/>
              </w:rPr>
              <w:t>所学专业</w:t>
            </w:r>
          </w:p>
        </w:tc>
        <w:tc>
          <w:tcPr>
            <w:tcW w:w="2199" w:type="dxa"/>
            <w:tcBorders>
              <w:top w:val="single" w:color="auto" w:sz="6" w:space="0"/>
              <w:left w:val="single" w:color="auto" w:sz="6" w:space="0"/>
              <w:bottom w:val="single" w:color="auto" w:sz="6" w:space="0"/>
              <w:right w:val="single" w:color="auto" w:sz="4"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p>
        </w:tc>
        <w:tc>
          <w:tcPr>
            <w:tcW w:w="486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241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r>
              <w:rPr>
                <w:rFonts w:hint="eastAsia" w:ascii="宋体" w:hAnsi="宋体"/>
                <w:sz w:val="24"/>
                <w:szCs w:val="24"/>
              </w:rPr>
              <w:t>学历</w:t>
            </w:r>
          </w:p>
        </w:tc>
        <w:tc>
          <w:tcPr>
            <w:tcW w:w="2199" w:type="dxa"/>
            <w:tcBorders>
              <w:top w:val="single" w:color="auto" w:sz="6" w:space="0"/>
              <w:left w:val="single" w:color="auto" w:sz="6" w:space="0"/>
              <w:bottom w:val="single" w:color="auto" w:sz="6" w:space="0"/>
              <w:right w:val="single" w:color="auto" w:sz="4"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p>
        </w:tc>
        <w:tc>
          <w:tcPr>
            <w:tcW w:w="486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241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r>
              <w:rPr>
                <w:rFonts w:hint="eastAsia" w:ascii="宋体" w:hAnsi="宋体"/>
                <w:sz w:val="24"/>
                <w:szCs w:val="24"/>
              </w:rPr>
              <w:t>资质证书编号</w:t>
            </w:r>
          </w:p>
        </w:tc>
        <w:tc>
          <w:tcPr>
            <w:tcW w:w="2199" w:type="dxa"/>
            <w:tcBorders>
              <w:top w:val="single" w:color="auto" w:sz="6" w:space="0"/>
              <w:left w:val="single" w:color="auto" w:sz="6" w:space="0"/>
              <w:bottom w:val="single" w:color="auto" w:sz="6" w:space="0"/>
              <w:right w:val="single" w:color="auto" w:sz="4"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p>
        </w:tc>
        <w:tc>
          <w:tcPr>
            <w:tcW w:w="486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241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r>
              <w:rPr>
                <w:rFonts w:hint="eastAsia" w:ascii="宋体" w:hAnsi="宋体"/>
                <w:sz w:val="24"/>
                <w:szCs w:val="24"/>
              </w:rPr>
              <w:t>其他资质情况</w:t>
            </w:r>
          </w:p>
        </w:tc>
        <w:tc>
          <w:tcPr>
            <w:tcW w:w="2199" w:type="dxa"/>
            <w:tcBorders>
              <w:top w:val="single" w:color="auto" w:sz="6" w:space="0"/>
              <w:left w:val="single" w:color="auto" w:sz="6" w:space="0"/>
              <w:bottom w:val="single" w:color="auto" w:sz="6" w:space="0"/>
              <w:right w:val="single" w:color="auto" w:sz="4"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p>
        </w:tc>
        <w:tc>
          <w:tcPr>
            <w:tcW w:w="486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5" w:hRule="atLeast"/>
        </w:trPr>
        <w:tc>
          <w:tcPr>
            <w:tcW w:w="241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r>
              <w:rPr>
                <w:rFonts w:hint="eastAsia" w:ascii="宋体" w:hAnsi="宋体"/>
                <w:sz w:val="24"/>
                <w:szCs w:val="24"/>
              </w:rPr>
              <w:t>联系电话</w:t>
            </w:r>
          </w:p>
        </w:tc>
        <w:tc>
          <w:tcPr>
            <w:tcW w:w="2199" w:type="dxa"/>
            <w:tcBorders>
              <w:top w:val="single" w:color="auto" w:sz="6" w:space="0"/>
              <w:left w:val="single" w:color="auto" w:sz="6" w:space="0"/>
              <w:bottom w:val="single" w:color="auto" w:sz="6" w:space="0"/>
              <w:right w:val="single" w:color="auto" w:sz="4"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p>
        </w:tc>
        <w:tc>
          <w:tcPr>
            <w:tcW w:w="486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line="400" w:lineRule="exact"/>
              <w:jc w:val="center"/>
              <w:rPr>
                <w:rFonts w:hint="eastAsia" w:ascii="宋体" w:hAnsi="宋体"/>
                <w:sz w:val="24"/>
                <w:szCs w:val="24"/>
              </w:rPr>
            </w:pPr>
          </w:p>
        </w:tc>
      </w:tr>
    </w:tbl>
    <w:p>
      <w:pPr>
        <w:autoSpaceDE w:val="0"/>
        <w:autoSpaceDN w:val="0"/>
        <w:adjustRightInd w:val="0"/>
        <w:spacing w:beforeLines="0" w:afterLines="0" w:line="400" w:lineRule="exact"/>
        <w:rPr>
          <w:rFonts w:hint="eastAsia" w:ascii="宋体" w:hAnsi="宋体"/>
          <w:b/>
          <w:sz w:val="24"/>
          <w:szCs w:val="24"/>
        </w:rPr>
      </w:pPr>
      <w:r>
        <w:rPr>
          <w:rFonts w:hint="eastAsia" w:ascii="宋体" w:hAnsi="宋体"/>
          <w:b/>
          <w:sz w:val="24"/>
          <w:szCs w:val="24"/>
        </w:rPr>
        <w:t>注：毕业证书、业绩证明文件、社保证明文件复印件附表后，原件备查</w:t>
      </w:r>
    </w:p>
    <w:p>
      <w:pPr>
        <w:autoSpaceDE w:val="0"/>
        <w:autoSpaceDN w:val="0"/>
        <w:adjustRightInd w:val="0"/>
        <w:spacing w:beforeLines="0" w:afterLines="0" w:line="400" w:lineRule="exact"/>
        <w:rPr>
          <w:rFonts w:hint="eastAsia" w:ascii="宋体" w:hAnsi="宋体"/>
          <w:b/>
          <w:sz w:val="24"/>
          <w:szCs w:val="24"/>
        </w:rPr>
      </w:pPr>
    </w:p>
    <w:p>
      <w:pPr>
        <w:autoSpaceDE w:val="0"/>
        <w:autoSpaceDN w:val="0"/>
        <w:adjustRightInd w:val="0"/>
        <w:spacing w:beforeLines="0" w:afterLines="0" w:line="400" w:lineRule="exact"/>
        <w:rPr>
          <w:rFonts w:hint="eastAsia" w:ascii="宋体" w:hAnsi="宋体"/>
          <w:b/>
          <w:sz w:val="24"/>
          <w:szCs w:val="24"/>
        </w:rPr>
      </w:pPr>
    </w:p>
    <w:p>
      <w:pPr>
        <w:autoSpaceDE w:val="0"/>
        <w:autoSpaceDN w:val="0"/>
        <w:adjustRightInd w:val="0"/>
        <w:spacing w:beforeLines="0" w:afterLines="0" w:line="400" w:lineRule="exact"/>
        <w:rPr>
          <w:rFonts w:hint="eastAsia" w:ascii="宋体" w:hAnsi="宋体"/>
          <w:b/>
          <w:sz w:val="24"/>
          <w:szCs w:val="24"/>
        </w:rPr>
      </w:pPr>
    </w:p>
    <w:p>
      <w:pPr>
        <w:autoSpaceDE w:val="0"/>
        <w:autoSpaceDN w:val="0"/>
        <w:adjustRightInd w:val="0"/>
        <w:spacing w:beforeLines="0" w:afterLines="0" w:line="400" w:lineRule="exact"/>
        <w:rPr>
          <w:rFonts w:hint="eastAsia" w:ascii="宋体" w:hAnsi="宋体"/>
          <w:b/>
          <w:sz w:val="24"/>
          <w:szCs w:val="24"/>
        </w:rPr>
      </w:pPr>
    </w:p>
    <w:p>
      <w:pPr>
        <w:autoSpaceDE w:val="0"/>
        <w:autoSpaceDN w:val="0"/>
        <w:adjustRightInd w:val="0"/>
        <w:spacing w:beforeLines="0" w:afterLines="0" w:line="400" w:lineRule="exact"/>
        <w:rPr>
          <w:rFonts w:hint="eastAsia" w:ascii="宋体" w:hAnsi="宋体"/>
          <w:b/>
          <w:sz w:val="24"/>
          <w:szCs w:val="24"/>
        </w:rPr>
      </w:pPr>
    </w:p>
    <w:p>
      <w:pPr>
        <w:autoSpaceDE w:val="0"/>
        <w:autoSpaceDN w:val="0"/>
        <w:adjustRightInd w:val="0"/>
        <w:spacing w:beforeLines="0" w:afterLines="0" w:line="400" w:lineRule="exact"/>
        <w:rPr>
          <w:rFonts w:hint="eastAsia" w:ascii="宋体" w:hAnsi="宋体"/>
          <w:b/>
          <w:sz w:val="24"/>
          <w:szCs w:val="24"/>
        </w:rPr>
      </w:pPr>
    </w:p>
    <w:p>
      <w:pPr>
        <w:autoSpaceDE w:val="0"/>
        <w:autoSpaceDN w:val="0"/>
        <w:adjustRightInd w:val="0"/>
        <w:spacing w:beforeLines="0" w:afterLines="0" w:line="400" w:lineRule="exact"/>
        <w:rPr>
          <w:rFonts w:hint="eastAsia" w:ascii="宋体" w:hAnsi="宋体"/>
          <w:b/>
          <w:sz w:val="24"/>
          <w:szCs w:val="24"/>
        </w:rPr>
      </w:pPr>
    </w:p>
    <w:p>
      <w:pPr>
        <w:autoSpaceDE w:val="0"/>
        <w:autoSpaceDN w:val="0"/>
        <w:adjustRightInd w:val="0"/>
        <w:spacing w:beforeLines="0" w:afterLines="0" w:line="400" w:lineRule="exact"/>
        <w:rPr>
          <w:rFonts w:hint="eastAsia" w:ascii="宋体" w:hAnsi="宋体"/>
          <w:b/>
          <w:sz w:val="24"/>
          <w:szCs w:val="24"/>
        </w:rPr>
      </w:pPr>
    </w:p>
    <w:p>
      <w:pPr>
        <w:autoSpaceDE w:val="0"/>
        <w:autoSpaceDN w:val="0"/>
        <w:adjustRightInd w:val="0"/>
        <w:spacing w:beforeLines="0" w:afterLines="0" w:line="400" w:lineRule="exact"/>
        <w:rPr>
          <w:rFonts w:hint="eastAsia" w:ascii="宋体" w:hAnsi="宋体"/>
          <w:b/>
          <w:sz w:val="24"/>
          <w:szCs w:val="24"/>
        </w:rPr>
      </w:pPr>
    </w:p>
    <w:p>
      <w:pPr>
        <w:autoSpaceDE w:val="0"/>
        <w:autoSpaceDN w:val="0"/>
        <w:adjustRightInd w:val="0"/>
        <w:spacing w:beforeLines="0" w:afterLines="0" w:line="400" w:lineRule="exact"/>
        <w:rPr>
          <w:rFonts w:hint="eastAsia" w:ascii="宋体" w:hAnsi="宋体"/>
          <w:b/>
          <w:sz w:val="24"/>
          <w:szCs w:val="24"/>
        </w:rPr>
      </w:pPr>
    </w:p>
    <w:p>
      <w:pPr>
        <w:autoSpaceDE w:val="0"/>
        <w:autoSpaceDN w:val="0"/>
        <w:adjustRightInd w:val="0"/>
        <w:spacing w:beforeLines="0" w:afterLines="0" w:line="400" w:lineRule="exact"/>
        <w:rPr>
          <w:rFonts w:hint="eastAsia" w:ascii="宋体" w:hAnsi="宋体"/>
          <w:b/>
          <w:sz w:val="24"/>
          <w:szCs w:val="24"/>
        </w:rPr>
      </w:pPr>
    </w:p>
    <w:p>
      <w:pPr>
        <w:autoSpaceDE w:val="0"/>
        <w:autoSpaceDN w:val="0"/>
        <w:adjustRightInd w:val="0"/>
        <w:spacing w:beforeLines="0" w:afterLines="0" w:line="400" w:lineRule="exact"/>
        <w:rPr>
          <w:rFonts w:hint="eastAsia" w:ascii="宋体" w:hAnsi="宋体"/>
          <w:b/>
          <w:sz w:val="24"/>
          <w:szCs w:val="24"/>
        </w:rPr>
      </w:pPr>
    </w:p>
    <w:p>
      <w:pPr>
        <w:autoSpaceDE w:val="0"/>
        <w:autoSpaceDN w:val="0"/>
        <w:adjustRightInd w:val="0"/>
        <w:spacing w:beforeLines="0" w:afterLines="0" w:line="400" w:lineRule="exact"/>
        <w:rPr>
          <w:rFonts w:hint="eastAsia" w:ascii="宋体" w:hAnsi="宋体"/>
          <w:b/>
          <w:sz w:val="24"/>
          <w:szCs w:val="24"/>
        </w:rPr>
      </w:pPr>
    </w:p>
    <w:p>
      <w:pPr>
        <w:autoSpaceDE w:val="0"/>
        <w:autoSpaceDN w:val="0"/>
        <w:adjustRightInd w:val="0"/>
        <w:spacing w:beforeLines="0" w:afterLines="0" w:line="400" w:lineRule="exact"/>
        <w:rPr>
          <w:rFonts w:hint="eastAsia" w:ascii="宋体" w:hAnsi="宋体"/>
          <w:sz w:val="24"/>
          <w:szCs w:val="24"/>
          <w:lang w:val="zh-CN"/>
        </w:rPr>
      </w:pPr>
      <w:r>
        <w:rPr>
          <w:rFonts w:hint="eastAsia" w:ascii="宋体" w:hAnsi="宋体"/>
          <w:sz w:val="24"/>
          <w:szCs w:val="24"/>
        </w:rPr>
        <w:t xml:space="preserve">    </w:t>
      </w:r>
      <w:r>
        <w:rPr>
          <w:rFonts w:hint="eastAsia" w:ascii="宋体" w:hAnsi="宋体"/>
          <w:sz w:val="24"/>
          <w:szCs w:val="24"/>
          <w:lang w:val="zh-CN"/>
        </w:rPr>
        <w:t>10、</w:t>
      </w:r>
      <w:r>
        <w:rPr>
          <w:rFonts w:hint="eastAsia" w:ascii="宋体" w:hAnsi="宋体"/>
          <w:snapToGrid w:val="0"/>
          <w:kern w:val="0"/>
          <w:sz w:val="24"/>
          <w:szCs w:val="24"/>
        </w:rPr>
        <w:t>优惠承诺和特色服务情况</w:t>
      </w:r>
      <w:r>
        <w:rPr>
          <w:rFonts w:hint="eastAsia" w:ascii="宋体" w:hAnsi="宋体"/>
          <w:sz w:val="24"/>
          <w:szCs w:val="24"/>
        </w:rPr>
        <w:t>（格式自拟），如有</w:t>
      </w:r>
    </w:p>
    <w:p>
      <w:pPr>
        <w:autoSpaceDE w:val="0"/>
        <w:autoSpaceDN w:val="0"/>
        <w:spacing w:beforeLines="0" w:afterLines="0" w:line="480" w:lineRule="auto"/>
        <w:ind w:firstLine="480" w:firstLineChars="200"/>
        <w:jc w:val="left"/>
        <w:rPr>
          <w:rFonts w:hint="eastAsia" w:ascii="宋体" w:hAnsi="宋体"/>
          <w:sz w:val="24"/>
          <w:szCs w:val="24"/>
        </w:rPr>
      </w:pPr>
      <w:r>
        <w:rPr>
          <w:rFonts w:hint="eastAsia" w:ascii="宋体" w:hAnsi="宋体"/>
          <w:sz w:val="24"/>
          <w:szCs w:val="24"/>
          <w:lang w:val="zh-CN"/>
        </w:rPr>
        <w:t>11、</w:t>
      </w:r>
      <w:r>
        <w:rPr>
          <w:rFonts w:hint="eastAsia" w:ascii="宋体" w:hAnsi="宋体"/>
          <w:sz w:val="24"/>
          <w:szCs w:val="24"/>
        </w:rPr>
        <w:t>其他特殊服务的管理方案（格式自拟），如有</w:t>
      </w:r>
    </w:p>
    <w:p>
      <w:pPr>
        <w:autoSpaceDE w:val="0"/>
        <w:autoSpaceDN w:val="0"/>
        <w:spacing w:beforeLines="0" w:afterLines="0" w:line="480" w:lineRule="auto"/>
        <w:ind w:firstLine="480" w:firstLineChars="200"/>
        <w:jc w:val="left"/>
        <w:rPr>
          <w:rFonts w:hint="eastAsia" w:ascii="宋体" w:hAnsi="宋体"/>
          <w:sz w:val="24"/>
          <w:szCs w:val="24"/>
        </w:rPr>
      </w:pPr>
      <w:r>
        <w:rPr>
          <w:rFonts w:hint="eastAsia" w:ascii="宋体" w:hAnsi="宋体"/>
          <w:sz w:val="24"/>
          <w:szCs w:val="24"/>
          <w:lang w:val="zh-CN"/>
        </w:rPr>
        <w:t>12、</w:t>
      </w:r>
      <w:r>
        <w:rPr>
          <w:rFonts w:hint="eastAsia" w:ascii="宋体"/>
          <w:kern w:val="0"/>
          <w:sz w:val="24"/>
          <w:szCs w:val="24"/>
        </w:rPr>
        <w:t>服务网点</w:t>
      </w:r>
      <w:r>
        <w:rPr>
          <w:rFonts w:hint="eastAsia" w:ascii="宋体" w:hAnsi="宋体"/>
          <w:sz w:val="24"/>
          <w:szCs w:val="24"/>
        </w:rPr>
        <w:t>（格式自拟），如有</w:t>
      </w:r>
    </w:p>
    <w:p>
      <w:pPr>
        <w:spacing w:beforeLines="0" w:afterLines="0" w:line="480" w:lineRule="exact"/>
        <w:jc w:val="center"/>
        <w:rPr>
          <w:rFonts w:hint="eastAsia" w:ascii="宋体" w:hAnsi="宋体"/>
          <w:b/>
          <w:kern w:val="0"/>
          <w:sz w:val="24"/>
          <w:szCs w:val="24"/>
        </w:rPr>
      </w:pPr>
    </w:p>
    <w:p>
      <w:pPr>
        <w:autoSpaceDE w:val="0"/>
        <w:autoSpaceDN w:val="0"/>
        <w:spacing w:beforeLines="0" w:afterLines="0" w:line="480" w:lineRule="auto"/>
        <w:ind w:firstLine="480" w:firstLineChars="200"/>
        <w:jc w:val="left"/>
        <w:rPr>
          <w:rFonts w:hint="eastAsia" w:hAnsi="宋体"/>
          <w:sz w:val="24"/>
          <w:szCs w:val="24"/>
        </w:rPr>
      </w:pPr>
      <w:r>
        <w:rPr>
          <w:rFonts w:hint="eastAsia" w:ascii="宋体" w:hAnsi="宋体"/>
          <w:sz w:val="24"/>
          <w:szCs w:val="24"/>
          <w:lang w:val="zh-CN"/>
        </w:rPr>
        <w:br w:type="page"/>
      </w:r>
      <w:r>
        <w:rPr>
          <w:rFonts w:hint="eastAsia" w:ascii="宋体" w:hAnsi="宋体"/>
          <w:sz w:val="24"/>
          <w:szCs w:val="24"/>
          <w:lang w:val="zh-CN"/>
        </w:rPr>
        <w:t xml:space="preserve">13、偏   离  表  </w:t>
      </w:r>
      <w:r>
        <w:rPr>
          <w:rFonts w:hint="eastAsia" w:ascii="宋体" w:hAnsi="宋体"/>
          <w:sz w:val="24"/>
          <w:szCs w:val="24"/>
        </w:rPr>
        <w:t xml:space="preserve">                  </w:t>
      </w:r>
    </w:p>
    <w:p>
      <w:pPr>
        <w:pStyle w:val="16"/>
        <w:spacing w:beforeLines="0" w:afterLines="0" w:line="460" w:lineRule="atLeast"/>
        <w:jc w:val="center"/>
        <w:rPr>
          <w:rFonts w:hint="eastAsia" w:hAnsi="宋体"/>
          <w:b/>
          <w:sz w:val="24"/>
          <w:szCs w:val="24"/>
        </w:rPr>
      </w:pPr>
      <w:r>
        <w:rPr>
          <w:rFonts w:hint="eastAsia" w:hAnsi="宋体"/>
          <w:b/>
          <w:sz w:val="24"/>
          <w:szCs w:val="24"/>
        </w:rPr>
        <w:t>商务条款偏离</w:t>
      </w:r>
    </w:p>
    <w:tbl>
      <w:tblPr>
        <w:tblStyle w:val="26"/>
        <w:tblW w:w="945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09" w:type="dxa"/>
            <w:tcBorders>
              <w:top w:val="double" w:color="auto" w:sz="4" w:space="0"/>
              <w:left w:val="double" w:color="auto" w:sz="4" w:space="0"/>
              <w:bottom w:val="single" w:color="auto" w:sz="4" w:space="0"/>
              <w:right w:val="single" w:color="auto" w:sz="4" w:space="0"/>
              <w:tl2br w:val="nil"/>
              <w:tr2bl w:val="nil"/>
            </w:tcBorders>
            <w:noWrap w:val="0"/>
            <w:vAlign w:val="center"/>
          </w:tcPr>
          <w:p>
            <w:pPr>
              <w:pStyle w:val="16"/>
              <w:spacing w:beforeLines="0" w:afterLines="0" w:line="460" w:lineRule="atLeast"/>
              <w:jc w:val="center"/>
              <w:rPr>
                <w:rFonts w:hint="eastAsia" w:hAnsi="宋体"/>
                <w:sz w:val="24"/>
                <w:szCs w:val="24"/>
              </w:rPr>
            </w:pPr>
          </w:p>
        </w:tc>
        <w:tc>
          <w:tcPr>
            <w:tcW w:w="801" w:type="dxa"/>
            <w:tcBorders>
              <w:top w:val="doub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460" w:lineRule="atLeast"/>
              <w:jc w:val="center"/>
              <w:rPr>
                <w:rFonts w:hint="eastAsia" w:hAnsi="宋体"/>
                <w:sz w:val="24"/>
                <w:szCs w:val="24"/>
              </w:rPr>
            </w:pPr>
            <w:r>
              <w:rPr>
                <w:rFonts w:hint="eastAsia" w:hAnsi="宋体"/>
                <w:sz w:val="24"/>
                <w:szCs w:val="24"/>
              </w:rPr>
              <w:t>序 号</w:t>
            </w:r>
          </w:p>
        </w:tc>
        <w:tc>
          <w:tcPr>
            <w:tcW w:w="1348" w:type="dxa"/>
            <w:tcBorders>
              <w:top w:val="doub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pacing w:val="14"/>
                <w:kern w:val="24"/>
                <w:sz w:val="24"/>
                <w:szCs w:val="24"/>
              </w:rPr>
            </w:pPr>
            <w:r>
              <w:rPr>
                <w:rFonts w:hint="eastAsia" w:ascii="宋体" w:hAnsi="宋体"/>
                <w:sz w:val="24"/>
                <w:szCs w:val="24"/>
              </w:rPr>
              <w:t>招标文件</w:t>
            </w:r>
          </w:p>
          <w:p>
            <w:pPr>
              <w:pStyle w:val="16"/>
              <w:spacing w:beforeLines="0" w:afterLines="0" w:line="460" w:lineRule="atLeast"/>
              <w:jc w:val="center"/>
              <w:rPr>
                <w:rFonts w:hint="eastAsia" w:hAnsi="宋体"/>
                <w:sz w:val="24"/>
                <w:szCs w:val="24"/>
              </w:rPr>
            </w:pPr>
            <w:r>
              <w:rPr>
                <w:rFonts w:hint="eastAsia" w:hAnsi="宋体"/>
                <w:sz w:val="24"/>
                <w:szCs w:val="24"/>
              </w:rPr>
              <w:t>条目号</w:t>
            </w:r>
          </w:p>
        </w:tc>
        <w:tc>
          <w:tcPr>
            <w:tcW w:w="2123" w:type="dxa"/>
            <w:tcBorders>
              <w:top w:val="doub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460" w:lineRule="atLeast"/>
              <w:jc w:val="center"/>
              <w:rPr>
                <w:rFonts w:hint="eastAsia" w:hAnsi="宋体"/>
                <w:sz w:val="24"/>
                <w:szCs w:val="24"/>
              </w:rPr>
            </w:pPr>
            <w:r>
              <w:rPr>
                <w:rFonts w:hint="eastAsia" w:hAnsi="宋体"/>
                <w:sz w:val="24"/>
                <w:szCs w:val="24"/>
              </w:rPr>
              <w:t>招标文件要求</w:t>
            </w:r>
          </w:p>
        </w:tc>
        <w:tc>
          <w:tcPr>
            <w:tcW w:w="2136" w:type="dxa"/>
            <w:tcBorders>
              <w:top w:val="doub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460" w:lineRule="atLeast"/>
              <w:jc w:val="center"/>
              <w:rPr>
                <w:rFonts w:hint="eastAsia" w:hAnsi="宋体"/>
                <w:sz w:val="24"/>
                <w:szCs w:val="24"/>
              </w:rPr>
            </w:pPr>
            <w:r>
              <w:rPr>
                <w:rFonts w:hint="eastAsia" w:hAnsi="宋体"/>
                <w:sz w:val="24"/>
                <w:szCs w:val="24"/>
              </w:rPr>
              <w:t>投标文件对应内容</w:t>
            </w:r>
          </w:p>
        </w:tc>
        <w:tc>
          <w:tcPr>
            <w:tcW w:w="2136" w:type="dxa"/>
            <w:tcBorders>
              <w:top w:val="double" w:color="auto" w:sz="4" w:space="0"/>
              <w:left w:val="single" w:color="auto" w:sz="4" w:space="0"/>
              <w:bottom w:val="single" w:color="auto" w:sz="4" w:space="0"/>
              <w:right w:val="double" w:color="auto" w:sz="4" w:space="0"/>
              <w:tl2br w:val="nil"/>
              <w:tr2bl w:val="nil"/>
            </w:tcBorders>
            <w:noWrap w:val="0"/>
            <w:vAlign w:val="center"/>
          </w:tcPr>
          <w:p>
            <w:pPr>
              <w:pStyle w:val="16"/>
              <w:spacing w:beforeLines="0" w:afterLines="0" w:line="460" w:lineRule="atLeast"/>
              <w:ind w:left="-84" w:leftChars="-40"/>
              <w:rPr>
                <w:rFonts w:hint="eastAsia" w:hAnsi="宋体"/>
                <w:sz w:val="24"/>
                <w:szCs w:val="24"/>
              </w:rPr>
            </w:pPr>
            <w:r>
              <w:rPr>
                <w:rFonts w:hint="eastAsia" w:hAnsi="宋体"/>
                <w:sz w:val="24"/>
                <w:szCs w:val="24"/>
              </w:rPr>
              <w:t xml:space="preserve">        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restart"/>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pacing w:val="14"/>
                <w:kern w:val="24"/>
                <w:sz w:val="24"/>
                <w:szCs w:val="24"/>
              </w:rPr>
            </w:pPr>
            <w:r>
              <w:rPr>
                <w:rFonts w:hint="eastAsia" w:ascii="宋体" w:hAnsi="宋体"/>
                <w:sz w:val="24"/>
                <w:szCs w:val="24"/>
              </w:rPr>
              <w:t>商</w:t>
            </w:r>
          </w:p>
          <w:p>
            <w:pPr>
              <w:spacing w:beforeLines="0" w:afterLines="0" w:line="380" w:lineRule="exact"/>
              <w:jc w:val="center"/>
              <w:rPr>
                <w:rFonts w:hint="eastAsia" w:ascii="宋体" w:hAnsi="宋体"/>
                <w:sz w:val="24"/>
                <w:szCs w:val="24"/>
              </w:rPr>
            </w:pPr>
            <w:r>
              <w:rPr>
                <w:rFonts w:hint="eastAsia" w:ascii="宋体" w:hAnsi="宋体"/>
                <w:sz w:val="24"/>
                <w:szCs w:val="24"/>
              </w:rPr>
              <w:t>务</w:t>
            </w:r>
          </w:p>
          <w:p>
            <w:pPr>
              <w:spacing w:beforeLines="0" w:afterLines="0" w:line="380" w:lineRule="exact"/>
              <w:jc w:val="center"/>
              <w:rPr>
                <w:rFonts w:hint="eastAsia" w:ascii="宋体" w:hAnsi="宋体"/>
                <w:sz w:val="24"/>
                <w:szCs w:val="24"/>
              </w:rPr>
            </w:pPr>
            <w:r>
              <w:rPr>
                <w:rFonts w:hint="eastAsia" w:ascii="宋体" w:hAnsi="宋体"/>
                <w:sz w:val="24"/>
                <w:szCs w:val="24"/>
              </w:rPr>
              <w:t>条</w:t>
            </w:r>
          </w:p>
          <w:p>
            <w:pPr>
              <w:spacing w:beforeLines="0" w:afterLines="0" w:line="380" w:lineRule="exact"/>
              <w:jc w:val="center"/>
              <w:rPr>
                <w:rFonts w:hint="eastAsia" w:ascii="宋体" w:hAnsi="宋体"/>
                <w:spacing w:val="14"/>
                <w:kern w:val="24"/>
                <w:sz w:val="24"/>
                <w:szCs w:val="24"/>
              </w:rPr>
            </w:pPr>
            <w:r>
              <w:rPr>
                <w:rFonts w:hint="eastAsia" w:ascii="宋体" w:hAnsi="宋体"/>
                <w:sz w:val="24"/>
                <w:szCs w:val="24"/>
              </w:rPr>
              <w:t>款</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doub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doub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doub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doub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doub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bl>
    <w:p>
      <w:pPr>
        <w:pStyle w:val="16"/>
        <w:spacing w:beforeLines="0" w:afterLines="0" w:line="460" w:lineRule="atLeast"/>
        <w:rPr>
          <w:rFonts w:hint="eastAsia" w:hAnsi="宋体"/>
          <w:sz w:val="24"/>
          <w:szCs w:val="24"/>
        </w:rPr>
      </w:pPr>
      <w:r>
        <w:rPr>
          <w:rFonts w:hint="eastAsia" w:hAnsi="宋体"/>
          <w:sz w:val="24"/>
          <w:szCs w:val="24"/>
        </w:rPr>
        <w:t>注：1、投标人须将投标文件对招标文件的所有偏离填入此表；</w:t>
      </w:r>
    </w:p>
    <w:p>
      <w:pPr>
        <w:pStyle w:val="16"/>
        <w:spacing w:beforeLines="0" w:afterLines="0" w:line="460" w:lineRule="atLeast"/>
        <w:ind w:firstLine="480" w:firstLineChars="200"/>
        <w:rPr>
          <w:rFonts w:hint="eastAsia" w:hAnsi="宋体"/>
          <w:sz w:val="24"/>
          <w:szCs w:val="24"/>
        </w:rPr>
      </w:pPr>
      <w:r>
        <w:rPr>
          <w:rFonts w:hint="eastAsia" w:hAnsi="宋体"/>
          <w:sz w:val="24"/>
          <w:szCs w:val="24"/>
        </w:rPr>
        <w:t>2、如不填写，招标人可以视为完全响应招标文件的要求。</w:t>
      </w:r>
    </w:p>
    <w:p>
      <w:pPr>
        <w:spacing w:beforeLines="0" w:afterLines="0"/>
        <w:rPr>
          <w:rFonts w:hint="eastAsia" w:ascii="宋体" w:hAnsi="宋体"/>
          <w:sz w:val="24"/>
          <w:szCs w:val="24"/>
        </w:rPr>
      </w:pPr>
    </w:p>
    <w:p>
      <w:pPr>
        <w:spacing w:beforeLines="0" w:afterLines="0"/>
        <w:rPr>
          <w:rFonts w:hint="eastAsia" w:ascii="宋体" w:hAnsi="宋体"/>
          <w:sz w:val="24"/>
          <w:szCs w:val="24"/>
        </w:rPr>
      </w:pPr>
    </w:p>
    <w:p>
      <w:pPr>
        <w:autoSpaceDE w:val="0"/>
        <w:autoSpaceDN w:val="0"/>
        <w:adjustRightInd w:val="0"/>
        <w:spacing w:beforeLines="0" w:afterLines="0" w:line="360" w:lineRule="auto"/>
        <w:rPr>
          <w:rFonts w:hint="eastAsia" w:ascii="宋体" w:hAnsi="宋体"/>
          <w:sz w:val="24"/>
          <w:szCs w:val="24"/>
          <w:lang w:val="zh-CN"/>
        </w:rPr>
      </w:pPr>
      <w:r>
        <w:rPr>
          <w:rFonts w:hint="eastAsia" w:ascii="宋体" w:hAnsi="宋体"/>
          <w:sz w:val="24"/>
          <w:szCs w:val="24"/>
          <w:lang w:val="zh-CN"/>
        </w:rPr>
        <w:t>投标人（盖章）：</w:t>
      </w:r>
    </w:p>
    <w:p>
      <w:pPr>
        <w:autoSpaceDE w:val="0"/>
        <w:autoSpaceDN w:val="0"/>
        <w:adjustRightInd w:val="0"/>
        <w:spacing w:beforeLines="0" w:afterLines="0" w:line="360" w:lineRule="auto"/>
        <w:rPr>
          <w:rFonts w:hint="eastAsia" w:ascii="宋体" w:hAnsi="宋体"/>
          <w:sz w:val="24"/>
          <w:szCs w:val="24"/>
          <w:lang w:val="zh-CN"/>
        </w:rPr>
      </w:pPr>
      <w:r>
        <w:rPr>
          <w:rFonts w:hint="eastAsia" w:ascii="宋体" w:hAnsi="宋体"/>
          <w:sz w:val="24"/>
          <w:szCs w:val="24"/>
          <w:lang w:val="zh-CN"/>
        </w:rPr>
        <w:t>法定代表人或授权代表（签字）：</w:t>
      </w:r>
    </w:p>
    <w:p>
      <w:pPr>
        <w:autoSpaceDE w:val="0"/>
        <w:autoSpaceDN w:val="0"/>
        <w:adjustRightInd w:val="0"/>
        <w:spacing w:beforeLines="0" w:afterLines="0" w:line="360" w:lineRule="auto"/>
        <w:rPr>
          <w:rFonts w:hint="eastAsia" w:ascii="宋体" w:hAnsi="宋体"/>
          <w:sz w:val="24"/>
          <w:szCs w:val="24"/>
          <w:lang w:val="zh-CN"/>
        </w:rPr>
      </w:pPr>
      <w:r>
        <w:rPr>
          <w:rFonts w:hint="eastAsia" w:ascii="宋体" w:hAnsi="宋体"/>
          <w:sz w:val="24"/>
          <w:szCs w:val="24"/>
          <w:lang w:val="zh-CN"/>
        </w:rPr>
        <w:t>日期：      年   月   日</w:t>
      </w:r>
      <w:bookmarkStart w:id="32" w:name="_Toc130719817"/>
      <w:bookmarkEnd w:id="32"/>
      <w:bookmarkStart w:id="33" w:name="_Toc87679233"/>
      <w:bookmarkEnd w:id="33"/>
    </w:p>
    <w:p>
      <w:pPr>
        <w:pStyle w:val="13"/>
        <w:spacing w:beforeLines="0" w:afterLines="0"/>
        <w:rPr>
          <w:rFonts w:hint="eastAsia" w:hAnsi="宋体"/>
          <w:color w:val="auto"/>
          <w:sz w:val="24"/>
          <w:szCs w:val="24"/>
        </w:rPr>
      </w:pPr>
    </w:p>
    <w:p>
      <w:pPr>
        <w:pStyle w:val="13"/>
        <w:spacing w:beforeLines="0" w:afterLines="0"/>
        <w:rPr>
          <w:rFonts w:hint="eastAsia" w:hAnsi="宋体"/>
          <w:color w:val="auto"/>
          <w:sz w:val="24"/>
          <w:szCs w:val="24"/>
        </w:rPr>
      </w:pPr>
    </w:p>
    <w:p>
      <w:pPr>
        <w:pStyle w:val="13"/>
        <w:spacing w:beforeLines="0" w:afterLines="0"/>
        <w:rPr>
          <w:rFonts w:hint="eastAsia" w:hAnsi="宋体"/>
          <w:color w:val="auto"/>
          <w:sz w:val="24"/>
          <w:szCs w:val="24"/>
        </w:rPr>
      </w:pPr>
    </w:p>
    <w:p>
      <w:pPr>
        <w:pStyle w:val="16"/>
        <w:spacing w:beforeLines="0" w:afterLines="0" w:line="460" w:lineRule="atLeast"/>
        <w:jc w:val="center"/>
        <w:rPr>
          <w:rFonts w:hint="eastAsia" w:hAnsi="宋体"/>
          <w:b/>
          <w:sz w:val="24"/>
          <w:szCs w:val="24"/>
        </w:rPr>
      </w:pPr>
    </w:p>
    <w:p>
      <w:pPr>
        <w:pStyle w:val="16"/>
        <w:spacing w:beforeLines="0" w:afterLines="0" w:line="460" w:lineRule="atLeast"/>
        <w:jc w:val="center"/>
        <w:rPr>
          <w:rFonts w:hint="eastAsia" w:hAnsi="宋体"/>
          <w:b/>
          <w:sz w:val="24"/>
          <w:szCs w:val="24"/>
        </w:rPr>
      </w:pPr>
    </w:p>
    <w:p>
      <w:pPr>
        <w:pStyle w:val="16"/>
        <w:spacing w:beforeLines="0" w:afterLines="0" w:line="460" w:lineRule="atLeast"/>
        <w:jc w:val="center"/>
        <w:rPr>
          <w:rFonts w:hint="eastAsia" w:hAnsi="宋体"/>
          <w:b/>
          <w:sz w:val="24"/>
          <w:szCs w:val="24"/>
        </w:rPr>
      </w:pPr>
      <w:r>
        <w:rPr>
          <w:rFonts w:hint="eastAsia" w:hAnsi="宋体"/>
          <w:b/>
          <w:sz w:val="24"/>
          <w:szCs w:val="24"/>
        </w:rPr>
        <w:t>技术规格偏离</w:t>
      </w:r>
    </w:p>
    <w:tbl>
      <w:tblPr>
        <w:tblStyle w:val="26"/>
        <w:tblW w:w="945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801"/>
        <w:gridCol w:w="1348"/>
        <w:gridCol w:w="2123"/>
        <w:gridCol w:w="2136"/>
        <w:gridCol w:w="21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09" w:type="dxa"/>
            <w:tcBorders>
              <w:top w:val="double" w:color="auto" w:sz="4" w:space="0"/>
              <w:left w:val="double" w:color="auto" w:sz="4" w:space="0"/>
              <w:bottom w:val="single" w:color="auto" w:sz="4" w:space="0"/>
              <w:right w:val="single" w:color="auto" w:sz="4" w:space="0"/>
              <w:tl2br w:val="nil"/>
              <w:tr2bl w:val="nil"/>
            </w:tcBorders>
            <w:noWrap w:val="0"/>
            <w:vAlign w:val="center"/>
          </w:tcPr>
          <w:p>
            <w:pPr>
              <w:pStyle w:val="16"/>
              <w:spacing w:beforeLines="0" w:afterLines="0" w:line="460" w:lineRule="atLeast"/>
              <w:jc w:val="center"/>
              <w:rPr>
                <w:rFonts w:hint="eastAsia" w:hAnsi="宋体"/>
                <w:sz w:val="24"/>
                <w:szCs w:val="24"/>
              </w:rPr>
            </w:pPr>
          </w:p>
        </w:tc>
        <w:tc>
          <w:tcPr>
            <w:tcW w:w="801" w:type="dxa"/>
            <w:tcBorders>
              <w:top w:val="doub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460" w:lineRule="atLeast"/>
              <w:jc w:val="center"/>
              <w:rPr>
                <w:rFonts w:hint="eastAsia" w:hAnsi="宋体"/>
                <w:sz w:val="24"/>
                <w:szCs w:val="24"/>
              </w:rPr>
            </w:pPr>
            <w:r>
              <w:rPr>
                <w:rFonts w:hint="eastAsia" w:hAnsi="宋体"/>
                <w:sz w:val="24"/>
                <w:szCs w:val="24"/>
              </w:rPr>
              <w:t>序 号</w:t>
            </w:r>
          </w:p>
        </w:tc>
        <w:tc>
          <w:tcPr>
            <w:tcW w:w="1348" w:type="dxa"/>
            <w:tcBorders>
              <w:top w:val="doub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pacing w:val="14"/>
                <w:kern w:val="24"/>
                <w:sz w:val="24"/>
                <w:szCs w:val="24"/>
              </w:rPr>
            </w:pPr>
            <w:r>
              <w:rPr>
                <w:rFonts w:hint="eastAsia" w:ascii="宋体" w:hAnsi="宋体"/>
                <w:sz w:val="24"/>
                <w:szCs w:val="24"/>
              </w:rPr>
              <w:t>招标文件</w:t>
            </w:r>
          </w:p>
          <w:p>
            <w:pPr>
              <w:pStyle w:val="16"/>
              <w:spacing w:beforeLines="0" w:afterLines="0" w:line="460" w:lineRule="atLeast"/>
              <w:jc w:val="center"/>
              <w:rPr>
                <w:rFonts w:hint="eastAsia" w:hAnsi="宋体"/>
                <w:sz w:val="24"/>
                <w:szCs w:val="24"/>
              </w:rPr>
            </w:pPr>
            <w:r>
              <w:rPr>
                <w:rFonts w:hint="eastAsia" w:hAnsi="宋体"/>
                <w:sz w:val="24"/>
                <w:szCs w:val="24"/>
              </w:rPr>
              <w:t>条目号</w:t>
            </w:r>
          </w:p>
        </w:tc>
        <w:tc>
          <w:tcPr>
            <w:tcW w:w="2123" w:type="dxa"/>
            <w:tcBorders>
              <w:top w:val="doub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460" w:lineRule="atLeast"/>
              <w:jc w:val="center"/>
              <w:rPr>
                <w:rFonts w:hint="eastAsia" w:hAnsi="宋体"/>
                <w:sz w:val="24"/>
                <w:szCs w:val="24"/>
              </w:rPr>
            </w:pPr>
            <w:r>
              <w:rPr>
                <w:rFonts w:hint="eastAsia" w:hAnsi="宋体"/>
                <w:sz w:val="24"/>
                <w:szCs w:val="24"/>
              </w:rPr>
              <w:t>招标文件要求</w:t>
            </w:r>
          </w:p>
        </w:tc>
        <w:tc>
          <w:tcPr>
            <w:tcW w:w="2136" w:type="dxa"/>
            <w:tcBorders>
              <w:top w:val="double" w:color="auto" w:sz="4" w:space="0"/>
              <w:left w:val="single" w:color="auto" w:sz="4" w:space="0"/>
              <w:bottom w:val="single" w:color="auto" w:sz="4" w:space="0"/>
              <w:right w:val="single" w:color="auto" w:sz="4" w:space="0"/>
              <w:tl2br w:val="nil"/>
              <w:tr2bl w:val="nil"/>
            </w:tcBorders>
            <w:noWrap w:val="0"/>
            <w:vAlign w:val="center"/>
          </w:tcPr>
          <w:p>
            <w:pPr>
              <w:pStyle w:val="16"/>
              <w:spacing w:beforeLines="0" w:afterLines="0" w:line="460" w:lineRule="atLeast"/>
              <w:jc w:val="center"/>
              <w:rPr>
                <w:rFonts w:hint="eastAsia" w:hAnsi="宋体"/>
                <w:sz w:val="24"/>
                <w:szCs w:val="24"/>
              </w:rPr>
            </w:pPr>
            <w:r>
              <w:rPr>
                <w:rFonts w:hint="eastAsia" w:hAnsi="宋体"/>
                <w:sz w:val="24"/>
                <w:szCs w:val="24"/>
              </w:rPr>
              <w:t>投标文件对应内容</w:t>
            </w:r>
          </w:p>
        </w:tc>
        <w:tc>
          <w:tcPr>
            <w:tcW w:w="2136" w:type="dxa"/>
            <w:tcBorders>
              <w:top w:val="double" w:color="auto" w:sz="4" w:space="0"/>
              <w:left w:val="single" w:color="auto" w:sz="4" w:space="0"/>
              <w:bottom w:val="single" w:color="auto" w:sz="4" w:space="0"/>
              <w:right w:val="double" w:color="auto" w:sz="4" w:space="0"/>
              <w:tl2br w:val="nil"/>
              <w:tr2bl w:val="nil"/>
            </w:tcBorders>
            <w:noWrap w:val="0"/>
            <w:vAlign w:val="center"/>
          </w:tcPr>
          <w:p>
            <w:pPr>
              <w:pStyle w:val="16"/>
              <w:spacing w:beforeLines="0" w:afterLines="0" w:line="460" w:lineRule="atLeast"/>
              <w:ind w:left="-84" w:leftChars="-40"/>
              <w:rPr>
                <w:rFonts w:hint="eastAsia" w:hAnsi="宋体"/>
                <w:sz w:val="24"/>
                <w:szCs w:val="24"/>
              </w:rPr>
            </w:pPr>
            <w:r>
              <w:rPr>
                <w:rFonts w:hint="eastAsia" w:hAnsi="宋体"/>
                <w:sz w:val="24"/>
                <w:szCs w:val="24"/>
              </w:rPr>
              <w:t xml:space="preserve">        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restart"/>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pacing w:val="14"/>
                <w:kern w:val="24"/>
                <w:sz w:val="24"/>
                <w:szCs w:val="24"/>
              </w:rPr>
            </w:pPr>
            <w:r>
              <w:rPr>
                <w:rFonts w:hint="eastAsia" w:ascii="宋体" w:hAnsi="宋体"/>
                <w:sz w:val="24"/>
                <w:szCs w:val="24"/>
              </w:rPr>
              <w:t>技</w:t>
            </w:r>
          </w:p>
          <w:p>
            <w:pPr>
              <w:spacing w:beforeLines="0" w:afterLines="0" w:line="380" w:lineRule="exact"/>
              <w:jc w:val="center"/>
              <w:rPr>
                <w:rFonts w:hint="eastAsia" w:ascii="宋体" w:hAnsi="宋体"/>
                <w:sz w:val="24"/>
                <w:szCs w:val="24"/>
              </w:rPr>
            </w:pPr>
            <w:r>
              <w:rPr>
                <w:rFonts w:hint="eastAsia" w:ascii="宋体" w:hAnsi="宋体"/>
                <w:sz w:val="24"/>
                <w:szCs w:val="24"/>
              </w:rPr>
              <w:t>术</w:t>
            </w:r>
          </w:p>
          <w:p>
            <w:pPr>
              <w:spacing w:beforeLines="0" w:afterLines="0" w:line="380" w:lineRule="exact"/>
              <w:jc w:val="center"/>
              <w:rPr>
                <w:rFonts w:hint="eastAsia" w:ascii="宋体" w:hAnsi="宋体"/>
                <w:sz w:val="24"/>
                <w:szCs w:val="24"/>
              </w:rPr>
            </w:pPr>
            <w:r>
              <w:rPr>
                <w:rFonts w:hint="eastAsia" w:ascii="宋体" w:hAnsi="宋体"/>
                <w:sz w:val="24"/>
                <w:szCs w:val="24"/>
              </w:rPr>
              <w:t>规</w:t>
            </w:r>
          </w:p>
          <w:p>
            <w:pPr>
              <w:spacing w:beforeLines="0" w:afterLines="0" w:line="380" w:lineRule="exact"/>
              <w:jc w:val="center"/>
              <w:rPr>
                <w:rFonts w:hint="eastAsia" w:ascii="宋体" w:hAnsi="宋体"/>
                <w:spacing w:val="14"/>
                <w:kern w:val="24"/>
                <w:sz w:val="24"/>
                <w:szCs w:val="24"/>
              </w:rPr>
            </w:pPr>
            <w:r>
              <w:rPr>
                <w:rFonts w:hint="eastAsia" w:ascii="宋体" w:hAnsi="宋体"/>
                <w:sz w:val="24"/>
                <w:szCs w:val="24"/>
              </w:rPr>
              <w:t>格</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sing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9" w:type="dxa"/>
            <w:vMerge w:val="continue"/>
            <w:tcBorders>
              <w:top w:val="single" w:color="auto" w:sz="4" w:space="0"/>
              <w:left w:val="double" w:color="auto" w:sz="4" w:space="0"/>
              <w:bottom w:val="double" w:color="auto" w:sz="4" w:space="0"/>
              <w:right w:val="single" w:color="auto" w:sz="4" w:space="0"/>
              <w:tl2br w:val="nil"/>
              <w:tr2bl w:val="nil"/>
            </w:tcBorders>
            <w:noWrap w:val="0"/>
            <w:vAlign w:val="center"/>
          </w:tcPr>
          <w:p>
            <w:pPr>
              <w:spacing w:beforeLines="0" w:afterLines="0"/>
              <w:jc w:val="left"/>
              <w:rPr>
                <w:rFonts w:hint="eastAsia" w:ascii="宋体" w:hAnsi="宋体"/>
                <w:spacing w:val="14"/>
                <w:kern w:val="24"/>
                <w:sz w:val="24"/>
                <w:szCs w:val="24"/>
              </w:rPr>
            </w:pPr>
          </w:p>
        </w:tc>
        <w:tc>
          <w:tcPr>
            <w:tcW w:w="801" w:type="dxa"/>
            <w:tcBorders>
              <w:top w:val="single" w:color="auto" w:sz="4" w:space="0"/>
              <w:left w:val="single" w:color="auto" w:sz="4" w:space="0"/>
              <w:bottom w:val="doub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1348" w:type="dxa"/>
            <w:tcBorders>
              <w:top w:val="single" w:color="auto" w:sz="4" w:space="0"/>
              <w:left w:val="single" w:color="auto" w:sz="4" w:space="0"/>
              <w:bottom w:val="doub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23" w:type="dxa"/>
            <w:tcBorders>
              <w:top w:val="single" w:color="auto" w:sz="4" w:space="0"/>
              <w:left w:val="single" w:color="auto" w:sz="4" w:space="0"/>
              <w:bottom w:val="doub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double" w:color="auto" w:sz="4" w:space="0"/>
              <w:right w:val="sing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c>
          <w:tcPr>
            <w:tcW w:w="2136" w:type="dxa"/>
            <w:tcBorders>
              <w:top w:val="single" w:color="auto" w:sz="4" w:space="0"/>
              <w:left w:val="single" w:color="auto" w:sz="4" w:space="0"/>
              <w:bottom w:val="double" w:color="auto" w:sz="4" w:space="0"/>
              <w:right w:val="double" w:color="auto" w:sz="4" w:space="0"/>
              <w:tl2br w:val="nil"/>
              <w:tr2bl w:val="nil"/>
            </w:tcBorders>
            <w:noWrap w:val="0"/>
            <w:vAlign w:val="top"/>
          </w:tcPr>
          <w:p>
            <w:pPr>
              <w:pStyle w:val="16"/>
              <w:spacing w:beforeLines="0" w:afterLines="0" w:line="460" w:lineRule="atLeast"/>
              <w:jc w:val="center"/>
              <w:rPr>
                <w:rFonts w:hint="eastAsia" w:hAnsi="宋体"/>
                <w:sz w:val="24"/>
                <w:szCs w:val="24"/>
              </w:rPr>
            </w:pPr>
          </w:p>
        </w:tc>
      </w:tr>
    </w:tbl>
    <w:p>
      <w:pPr>
        <w:pStyle w:val="16"/>
        <w:spacing w:beforeLines="0" w:afterLines="0" w:line="460" w:lineRule="atLeast"/>
        <w:rPr>
          <w:rFonts w:hint="eastAsia" w:hAnsi="宋体"/>
          <w:sz w:val="24"/>
          <w:szCs w:val="24"/>
        </w:rPr>
      </w:pPr>
      <w:r>
        <w:rPr>
          <w:rFonts w:hint="eastAsia" w:hAnsi="宋体"/>
          <w:sz w:val="24"/>
          <w:szCs w:val="24"/>
        </w:rPr>
        <w:t>注：1、投标人须将投标文件对招标文件的所有偏离填入此表；</w:t>
      </w:r>
    </w:p>
    <w:p>
      <w:pPr>
        <w:pStyle w:val="16"/>
        <w:spacing w:beforeLines="0" w:afterLines="0" w:line="460" w:lineRule="atLeast"/>
        <w:ind w:firstLine="480" w:firstLineChars="200"/>
        <w:rPr>
          <w:rFonts w:hint="eastAsia" w:hAnsi="宋体"/>
          <w:sz w:val="24"/>
          <w:szCs w:val="24"/>
        </w:rPr>
      </w:pPr>
      <w:r>
        <w:rPr>
          <w:rFonts w:hint="eastAsia" w:hAnsi="宋体"/>
          <w:sz w:val="24"/>
          <w:szCs w:val="24"/>
        </w:rPr>
        <w:t>2、如不填写，招标人可以视为完全响应招标文件的要求。</w:t>
      </w:r>
    </w:p>
    <w:p>
      <w:pPr>
        <w:spacing w:beforeLines="0" w:afterLines="0"/>
        <w:rPr>
          <w:rFonts w:hint="eastAsia" w:ascii="宋体" w:hAnsi="宋体"/>
          <w:sz w:val="24"/>
          <w:szCs w:val="24"/>
        </w:rPr>
      </w:pPr>
    </w:p>
    <w:p>
      <w:pPr>
        <w:spacing w:beforeLines="0" w:afterLines="0"/>
        <w:rPr>
          <w:rFonts w:hint="eastAsia" w:ascii="宋体" w:hAnsi="宋体"/>
          <w:sz w:val="24"/>
          <w:szCs w:val="24"/>
        </w:rPr>
      </w:pPr>
    </w:p>
    <w:p>
      <w:pPr>
        <w:autoSpaceDE w:val="0"/>
        <w:autoSpaceDN w:val="0"/>
        <w:adjustRightInd w:val="0"/>
        <w:spacing w:beforeLines="0" w:afterLines="0" w:line="360" w:lineRule="auto"/>
        <w:rPr>
          <w:rFonts w:hint="eastAsia" w:ascii="宋体" w:hAnsi="宋体"/>
          <w:sz w:val="24"/>
          <w:szCs w:val="24"/>
          <w:lang w:val="zh-CN"/>
        </w:rPr>
      </w:pPr>
      <w:r>
        <w:rPr>
          <w:rFonts w:hint="eastAsia" w:ascii="宋体" w:hAnsi="宋体"/>
          <w:sz w:val="24"/>
          <w:szCs w:val="24"/>
          <w:lang w:val="zh-CN"/>
        </w:rPr>
        <w:t>投标人（盖章）：</w:t>
      </w:r>
    </w:p>
    <w:p>
      <w:pPr>
        <w:autoSpaceDE w:val="0"/>
        <w:autoSpaceDN w:val="0"/>
        <w:adjustRightInd w:val="0"/>
        <w:spacing w:beforeLines="0" w:afterLines="0" w:line="360" w:lineRule="auto"/>
        <w:rPr>
          <w:rFonts w:hint="eastAsia" w:ascii="宋体" w:hAnsi="宋体"/>
          <w:sz w:val="24"/>
          <w:szCs w:val="24"/>
          <w:lang w:val="zh-CN"/>
        </w:rPr>
      </w:pPr>
      <w:r>
        <w:rPr>
          <w:rFonts w:hint="eastAsia" w:ascii="宋体" w:hAnsi="宋体"/>
          <w:sz w:val="24"/>
          <w:szCs w:val="24"/>
          <w:lang w:val="zh-CN"/>
        </w:rPr>
        <w:t>法定代表人或授权代表（签字）：</w:t>
      </w:r>
    </w:p>
    <w:p>
      <w:pPr>
        <w:autoSpaceDE w:val="0"/>
        <w:autoSpaceDN w:val="0"/>
        <w:adjustRightInd w:val="0"/>
        <w:spacing w:beforeLines="0" w:afterLines="0" w:line="360" w:lineRule="auto"/>
        <w:rPr>
          <w:rFonts w:hint="eastAsia" w:ascii="宋体" w:hAnsi="宋体"/>
          <w:sz w:val="24"/>
          <w:szCs w:val="24"/>
          <w:lang w:val="zh-CN"/>
        </w:rPr>
      </w:pPr>
      <w:r>
        <w:rPr>
          <w:rFonts w:hint="eastAsia" w:ascii="宋体" w:hAnsi="宋体"/>
          <w:sz w:val="24"/>
          <w:szCs w:val="24"/>
          <w:lang w:val="zh-CN"/>
        </w:rPr>
        <w:t>日期：      年   月   日</w:t>
      </w:r>
    </w:p>
    <w:p>
      <w:pPr>
        <w:pStyle w:val="13"/>
        <w:spacing w:beforeLines="0" w:afterLines="0"/>
        <w:rPr>
          <w:rFonts w:hint="eastAsia" w:hAnsi="宋体"/>
          <w:color w:val="auto"/>
          <w:sz w:val="24"/>
          <w:szCs w:val="24"/>
        </w:rPr>
      </w:pPr>
    </w:p>
    <w:p>
      <w:pPr>
        <w:pStyle w:val="13"/>
        <w:spacing w:beforeLines="0" w:afterLines="0"/>
        <w:ind w:firstLine="0" w:firstLineChars="0"/>
        <w:rPr>
          <w:rFonts w:hint="eastAsia" w:hAnsi="宋体"/>
          <w:color w:val="auto"/>
          <w:sz w:val="24"/>
          <w:szCs w:val="24"/>
        </w:rPr>
      </w:pPr>
    </w:p>
    <w:p>
      <w:pPr>
        <w:pStyle w:val="13"/>
        <w:spacing w:beforeLines="0" w:afterLines="0"/>
        <w:ind w:firstLine="0" w:firstLineChars="0"/>
        <w:rPr>
          <w:rFonts w:hint="eastAsia" w:hAnsi="宋体"/>
          <w:color w:val="auto"/>
          <w:sz w:val="24"/>
          <w:szCs w:val="24"/>
        </w:rPr>
      </w:pPr>
    </w:p>
    <w:p>
      <w:pPr>
        <w:pStyle w:val="13"/>
        <w:spacing w:beforeLines="0" w:afterLines="0"/>
        <w:ind w:firstLine="0" w:firstLineChars="0"/>
        <w:rPr>
          <w:rFonts w:hint="eastAsia" w:hAnsi="宋体"/>
          <w:color w:val="auto"/>
          <w:sz w:val="24"/>
          <w:szCs w:val="24"/>
        </w:rPr>
      </w:pPr>
    </w:p>
    <w:p>
      <w:pPr>
        <w:pStyle w:val="13"/>
        <w:spacing w:beforeLines="0" w:afterLines="0"/>
        <w:ind w:firstLine="0" w:firstLineChars="0"/>
        <w:rPr>
          <w:rFonts w:hint="eastAsia" w:hAnsi="宋体"/>
          <w:color w:val="auto"/>
          <w:sz w:val="24"/>
          <w:szCs w:val="24"/>
        </w:rPr>
      </w:pPr>
    </w:p>
    <w:p>
      <w:pPr>
        <w:pStyle w:val="13"/>
        <w:spacing w:beforeLines="0" w:afterLines="0"/>
        <w:ind w:firstLine="0" w:firstLineChars="0"/>
        <w:rPr>
          <w:rFonts w:hint="eastAsia" w:hAnsi="宋体"/>
          <w:color w:val="auto"/>
          <w:sz w:val="24"/>
          <w:szCs w:val="24"/>
        </w:rPr>
      </w:pPr>
    </w:p>
    <w:p>
      <w:pPr>
        <w:spacing w:beforeLines="0" w:afterLines="0" w:line="380" w:lineRule="exact"/>
        <w:rPr>
          <w:rFonts w:hint="eastAsia" w:ascii="宋体" w:hAnsi="宋体"/>
          <w:sz w:val="24"/>
          <w:szCs w:val="24"/>
        </w:rPr>
      </w:pPr>
      <w:r>
        <w:rPr>
          <w:rFonts w:hint="eastAsia" w:ascii="宋体" w:hAnsi="宋体"/>
          <w:sz w:val="24"/>
          <w:szCs w:val="24"/>
        </w:rPr>
        <w:t>14、</w:t>
      </w:r>
      <w:r>
        <w:rPr>
          <w:rFonts w:hint="eastAsia" w:ascii="宋体" w:hAnsi="宋体"/>
          <w:b/>
          <w:sz w:val="24"/>
          <w:szCs w:val="24"/>
        </w:rPr>
        <w:t>投标人类似服务业绩</w:t>
      </w:r>
      <w:r>
        <w:rPr>
          <w:rFonts w:hint="eastAsia" w:ascii="宋体" w:hAnsi="宋体"/>
          <w:sz w:val="24"/>
          <w:szCs w:val="24"/>
        </w:rPr>
        <w:t xml:space="preserve">        </w:t>
      </w:r>
    </w:p>
    <w:p>
      <w:pPr>
        <w:spacing w:beforeLines="0" w:afterLines="0" w:line="380" w:lineRule="exact"/>
        <w:jc w:val="center"/>
        <w:rPr>
          <w:rFonts w:hint="eastAsia" w:ascii="宋体" w:hAnsi="宋体"/>
          <w:b/>
          <w:sz w:val="24"/>
          <w:szCs w:val="24"/>
        </w:rPr>
      </w:pPr>
      <w:r>
        <w:rPr>
          <w:rFonts w:hint="eastAsia" w:ascii="宋体" w:hAnsi="宋体"/>
          <w:b/>
          <w:sz w:val="24"/>
          <w:szCs w:val="24"/>
        </w:rPr>
        <w:t>投标人类似服务业绩</w:t>
      </w:r>
    </w:p>
    <w:p>
      <w:pPr>
        <w:spacing w:beforeLines="0" w:afterLines="0" w:line="400" w:lineRule="exact"/>
        <w:rPr>
          <w:rFonts w:hint="eastAsia" w:ascii="宋体" w:hAnsi="宋体"/>
          <w:sz w:val="24"/>
          <w:szCs w:val="24"/>
        </w:rPr>
      </w:pPr>
    </w:p>
    <w:tbl>
      <w:tblPr>
        <w:tblStyle w:val="26"/>
        <w:tblW w:w="924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1980"/>
        <w:gridCol w:w="1800"/>
        <w:gridCol w:w="1267"/>
        <w:gridCol w:w="14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r>
              <w:rPr>
                <w:rFonts w:hint="eastAsia" w:ascii="宋体" w:hAnsi="宋体"/>
                <w:sz w:val="24"/>
                <w:szCs w:val="24"/>
              </w:rPr>
              <w:t>序号</w:t>
            </w:r>
          </w:p>
        </w:tc>
        <w:tc>
          <w:tcPr>
            <w:tcW w:w="1980" w:type="dxa"/>
            <w:tcBorders>
              <w:top w:val="single" w:color="auto" w:sz="12"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r>
              <w:rPr>
                <w:rFonts w:hint="eastAsia" w:ascii="宋体" w:hAnsi="宋体"/>
                <w:sz w:val="24"/>
                <w:szCs w:val="24"/>
              </w:rPr>
              <w:t>用户名称</w:t>
            </w:r>
          </w:p>
        </w:tc>
        <w:tc>
          <w:tcPr>
            <w:tcW w:w="1980" w:type="dxa"/>
            <w:tcBorders>
              <w:top w:val="single" w:color="auto" w:sz="12"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r>
              <w:rPr>
                <w:rFonts w:hint="eastAsia" w:ascii="宋体" w:hAnsi="宋体"/>
                <w:sz w:val="24"/>
                <w:szCs w:val="24"/>
              </w:rPr>
              <w:t>地址、联系方式</w:t>
            </w:r>
          </w:p>
        </w:tc>
        <w:tc>
          <w:tcPr>
            <w:tcW w:w="1800" w:type="dxa"/>
            <w:tcBorders>
              <w:top w:val="single" w:color="auto" w:sz="12"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r>
              <w:rPr>
                <w:rFonts w:hint="eastAsia" w:ascii="宋体" w:hAnsi="宋体"/>
                <w:sz w:val="24"/>
                <w:szCs w:val="24"/>
              </w:rPr>
              <w:t>服务范围或面积</w:t>
            </w:r>
          </w:p>
        </w:tc>
        <w:tc>
          <w:tcPr>
            <w:tcW w:w="1267" w:type="dxa"/>
            <w:tcBorders>
              <w:top w:val="single" w:color="auto" w:sz="12"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r>
              <w:rPr>
                <w:rFonts w:hint="eastAsia" w:ascii="宋体" w:hAnsi="宋体"/>
                <w:sz w:val="24"/>
                <w:szCs w:val="24"/>
              </w:rPr>
              <w:t>时间</w:t>
            </w:r>
          </w:p>
        </w:tc>
        <w:tc>
          <w:tcPr>
            <w:tcW w:w="1493" w:type="dxa"/>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line="380" w:lineRule="exact"/>
              <w:jc w:val="center"/>
              <w:rPr>
                <w:rFonts w:hint="eastAsia" w:ascii="宋体" w:hAnsi="宋体"/>
                <w:sz w:val="24"/>
                <w:szCs w:val="24"/>
              </w:rPr>
            </w:pPr>
            <w:r>
              <w:rPr>
                <w:rFonts w:hint="eastAsia" w:ascii="宋体" w:hAnsi="宋体"/>
                <w:sz w:val="24"/>
                <w:szCs w:val="24"/>
              </w:rPr>
              <w:t>合同金额（元）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49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8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49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8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49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8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49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8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49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8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49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8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49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8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49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8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49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8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49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8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493"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line="380" w:lineRule="exact"/>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12"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980" w:type="dxa"/>
            <w:tcBorders>
              <w:top w:val="single" w:color="auto" w:sz="4" w:space="0"/>
              <w:left w:val="single" w:color="auto" w:sz="4" w:space="0"/>
              <w:bottom w:val="single" w:color="auto" w:sz="12"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800" w:type="dxa"/>
            <w:tcBorders>
              <w:top w:val="single" w:color="auto" w:sz="4" w:space="0"/>
              <w:left w:val="single" w:color="auto" w:sz="4" w:space="0"/>
              <w:bottom w:val="single" w:color="auto" w:sz="12"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267" w:type="dxa"/>
            <w:tcBorders>
              <w:top w:val="single" w:color="auto" w:sz="4" w:space="0"/>
              <w:left w:val="single" w:color="auto" w:sz="4" w:space="0"/>
              <w:bottom w:val="single" w:color="auto" w:sz="12" w:space="0"/>
              <w:right w:val="single" w:color="auto" w:sz="4" w:space="0"/>
              <w:tl2br w:val="nil"/>
              <w:tr2bl w:val="nil"/>
            </w:tcBorders>
            <w:noWrap w:val="0"/>
            <w:vAlign w:val="center"/>
          </w:tcPr>
          <w:p>
            <w:pPr>
              <w:spacing w:beforeLines="0" w:afterLines="0" w:line="380" w:lineRule="exact"/>
              <w:jc w:val="center"/>
              <w:rPr>
                <w:rFonts w:hint="eastAsia" w:ascii="宋体" w:hAnsi="宋体"/>
                <w:sz w:val="24"/>
                <w:szCs w:val="24"/>
              </w:rPr>
            </w:pPr>
          </w:p>
        </w:tc>
        <w:tc>
          <w:tcPr>
            <w:tcW w:w="1493" w:type="dxa"/>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line="380" w:lineRule="exact"/>
              <w:jc w:val="center"/>
              <w:rPr>
                <w:rFonts w:hint="eastAsia" w:ascii="宋体" w:hAnsi="宋体"/>
                <w:sz w:val="24"/>
                <w:szCs w:val="24"/>
              </w:rPr>
            </w:pPr>
          </w:p>
        </w:tc>
      </w:tr>
    </w:tbl>
    <w:p>
      <w:pPr>
        <w:autoSpaceDE w:val="0"/>
        <w:autoSpaceDN w:val="0"/>
        <w:adjustRightInd w:val="0"/>
        <w:spacing w:before="156" w:beforeLines="50" w:afterLines="0" w:line="400" w:lineRule="exact"/>
        <w:rPr>
          <w:rFonts w:hint="eastAsia" w:ascii="宋体" w:hAnsi="宋体"/>
          <w:sz w:val="24"/>
          <w:szCs w:val="24"/>
        </w:rPr>
      </w:pPr>
      <w:r>
        <w:rPr>
          <w:rFonts w:hint="eastAsia" w:ascii="宋体" w:hAnsi="宋体"/>
          <w:sz w:val="24"/>
          <w:szCs w:val="24"/>
        </w:rPr>
        <w:t>注：1、业绩证明应提供证明材料（合同或中标通知书、服务规模证明等，复印件加盖投标人公章，原件备查）；</w:t>
      </w:r>
    </w:p>
    <w:p>
      <w:pPr>
        <w:spacing w:beforeLines="0" w:afterLines="0" w:line="380" w:lineRule="exact"/>
        <w:ind w:firstLine="480" w:firstLineChars="200"/>
        <w:rPr>
          <w:rFonts w:hint="eastAsia" w:ascii="宋体" w:hAnsi="宋体"/>
          <w:sz w:val="24"/>
          <w:szCs w:val="24"/>
        </w:rPr>
      </w:pPr>
      <w:r>
        <w:rPr>
          <w:rFonts w:hint="eastAsia" w:ascii="宋体" w:hAnsi="宋体"/>
          <w:sz w:val="24"/>
          <w:szCs w:val="24"/>
        </w:rPr>
        <w:t>2、投标人可按此表格式复制。</w:t>
      </w:r>
    </w:p>
    <w:p>
      <w:pPr>
        <w:spacing w:beforeLines="0" w:afterLines="0" w:line="380" w:lineRule="exact"/>
        <w:rPr>
          <w:rFonts w:hint="eastAsia" w:ascii="宋体" w:hAnsi="宋体"/>
          <w:sz w:val="24"/>
          <w:szCs w:val="24"/>
        </w:rPr>
      </w:pPr>
    </w:p>
    <w:p>
      <w:pPr>
        <w:spacing w:beforeLines="0" w:afterLines="0" w:line="380" w:lineRule="exact"/>
        <w:rPr>
          <w:rFonts w:hint="eastAsia" w:ascii="宋体" w:hAnsi="宋体"/>
          <w:sz w:val="24"/>
          <w:szCs w:val="24"/>
        </w:rPr>
      </w:pPr>
      <w:r>
        <w:rPr>
          <w:rFonts w:hint="eastAsia" w:ascii="宋体" w:hAnsi="宋体"/>
          <w:sz w:val="24"/>
          <w:szCs w:val="24"/>
        </w:rPr>
        <w:t>投标人（公章）：</w:t>
      </w:r>
    </w:p>
    <w:p>
      <w:pPr>
        <w:spacing w:beforeLines="0" w:afterLines="0" w:line="380" w:lineRule="exact"/>
        <w:rPr>
          <w:rFonts w:hint="eastAsia" w:ascii="宋体" w:hAnsi="宋体"/>
          <w:sz w:val="24"/>
          <w:szCs w:val="24"/>
        </w:rPr>
      </w:pPr>
      <w:r>
        <w:rPr>
          <w:rFonts w:hint="eastAsia" w:ascii="宋体" w:hAnsi="宋体"/>
          <w:sz w:val="24"/>
          <w:szCs w:val="24"/>
        </w:rPr>
        <w:t>法定代表人或授权代表（签字或盖章）：</w:t>
      </w:r>
    </w:p>
    <w:p>
      <w:pPr>
        <w:spacing w:beforeLines="0" w:afterLines="0" w:line="380" w:lineRule="exact"/>
        <w:rPr>
          <w:rFonts w:hint="eastAsia" w:ascii="宋体" w:hAnsi="宋体"/>
          <w:sz w:val="24"/>
          <w:szCs w:val="24"/>
        </w:rPr>
      </w:pPr>
      <w:r>
        <w:rPr>
          <w:rFonts w:hint="eastAsia" w:ascii="宋体" w:hAnsi="宋体"/>
          <w:sz w:val="24"/>
          <w:szCs w:val="24"/>
        </w:rPr>
        <w:t xml:space="preserve">日  期：  年  月  </w:t>
      </w:r>
    </w:p>
    <w:p>
      <w:pPr>
        <w:spacing w:beforeLines="0" w:afterLines="0" w:line="380" w:lineRule="exact"/>
        <w:rPr>
          <w:rFonts w:hint="eastAsia" w:ascii="宋体" w:hAnsi="宋体"/>
          <w:sz w:val="24"/>
          <w:szCs w:val="24"/>
        </w:rPr>
      </w:pPr>
      <w:r>
        <w:rPr>
          <w:rFonts w:hint="eastAsia" w:ascii="宋体" w:hAnsi="宋体"/>
          <w:sz w:val="24"/>
          <w:szCs w:val="24"/>
        </w:rPr>
        <w:br w:type="page"/>
      </w:r>
    </w:p>
    <w:p>
      <w:pPr>
        <w:spacing w:beforeLines="0" w:afterLines="0" w:line="380" w:lineRule="exact"/>
        <w:rPr>
          <w:rFonts w:hint="eastAsia" w:ascii="宋体" w:hAnsi="宋体"/>
          <w:sz w:val="24"/>
          <w:szCs w:val="24"/>
        </w:rPr>
      </w:pPr>
    </w:p>
    <w:p>
      <w:pPr>
        <w:spacing w:beforeLines="0" w:afterLines="0" w:line="380" w:lineRule="exact"/>
        <w:rPr>
          <w:rFonts w:hint="eastAsia" w:ascii="宋体" w:hAnsi="宋体"/>
          <w:sz w:val="24"/>
          <w:szCs w:val="24"/>
        </w:rPr>
      </w:pPr>
    </w:p>
    <w:p>
      <w:pPr>
        <w:spacing w:beforeLines="0" w:afterLines="0" w:line="380" w:lineRule="exact"/>
        <w:rPr>
          <w:rFonts w:hint="eastAsia" w:ascii="宋体" w:hAnsi="宋体"/>
          <w:color w:val="FF0000"/>
          <w:sz w:val="24"/>
          <w:szCs w:val="24"/>
        </w:rPr>
      </w:pPr>
      <w:r>
        <w:rPr>
          <w:rFonts w:hint="eastAsia" w:ascii="宋体" w:hAnsi="宋体"/>
          <w:color w:val="FF0000"/>
          <w:sz w:val="24"/>
          <w:szCs w:val="24"/>
        </w:rPr>
        <w:t>15、本项目的</w:t>
      </w:r>
      <w:r>
        <w:rPr>
          <w:rFonts w:hint="eastAsia" w:ascii="宋体"/>
          <w:color w:val="FF0000"/>
          <w:kern w:val="0"/>
          <w:sz w:val="24"/>
          <w:szCs w:val="24"/>
        </w:rPr>
        <w:t>全体物业服务人员交纳社保承诺书。</w:t>
      </w:r>
      <w:r>
        <w:rPr>
          <w:rFonts w:hint="eastAsia" w:ascii="宋体" w:hAnsi="宋体"/>
          <w:color w:val="FF0000"/>
          <w:sz w:val="24"/>
          <w:szCs w:val="24"/>
        </w:rPr>
        <w:t>（格式自拟）</w:t>
      </w:r>
    </w:p>
    <w:p>
      <w:pPr>
        <w:spacing w:beforeLines="0" w:afterLines="0" w:line="380" w:lineRule="exact"/>
        <w:rPr>
          <w:rFonts w:hint="eastAsia" w:ascii="宋体" w:hAnsi="宋体"/>
          <w:sz w:val="24"/>
          <w:szCs w:val="24"/>
        </w:rPr>
      </w:pPr>
      <w:r>
        <w:rPr>
          <w:rFonts w:hint="eastAsia" w:ascii="宋体"/>
          <w:kern w:val="0"/>
          <w:sz w:val="24"/>
          <w:szCs w:val="24"/>
        </w:rPr>
        <w:t>16、其他（投标单位针对本次项目需阐述说明的事项）</w:t>
      </w:r>
    </w:p>
    <w:p>
      <w:pPr>
        <w:spacing w:beforeLines="0" w:afterLines="0" w:line="360" w:lineRule="auto"/>
        <w:rPr>
          <w:rFonts w:hint="eastAsia" w:ascii="宋体" w:hAnsi="宋体"/>
          <w:sz w:val="24"/>
          <w:szCs w:val="24"/>
        </w:rPr>
      </w:pPr>
    </w:p>
    <w:p>
      <w:pPr>
        <w:spacing w:beforeLines="0" w:afterLines="0" w:line="360" w:lineRule="atLeast"/>
        <w:rPr>
          <w:rFonts w:hint="eastAsia" w:ascii="宋体" w:hAnsi="宋体"/>
          <w:b/>
          <w:sz w:val="30"/>
          <w:szCs w:val="24"/>
        </w:rPr>
      </w:pPr>
      <w:r>
        <w:rPr>
          <w:rFonts w:hint="eastAsia" w:ascii="宋体" w:hAnsi="宋体"/>
          <w:b/>
          <w:sz w:val="30"/>
          <w:szCs w:val="24"/>
        </w:rPr>
        <w:br w:type="page"/>
      </w:r>
    </w:p>
    <w:p>
      <w:pPr>
        <w:autoSpaceDE w:val="0"/>
        <w:autoSpaceDN w:val="0"/>
        <w:adjustRightInd w:val="0"/>
        <w:spacing w:beforeLines="0" w:afterLines="0" w:line="360" w:lineRule="auto"/>
        <w:ind w:firstLine="361" w:firstLineChars="150"/>
        <w:rPr>
          <w:rFonts w:hint="eastAsia" w:ascii="宋体"/>
          <w:b/>
          <w:kern w:val="0"/>
          <w:sz w:val="24"/>
          <w:szCs w:val="24"/>
        </w:rPr>
      </w:pPr>
      <w:r>
        <w:rPr>
          <w:rFonts w:hint="eastAsia" w:ascii="宋体" w:hAnsi="宋体"/>
          <w:b/>
          <w:sz w:val="24"/>
          <w:szCs w:val="24"/>
          <w:lang w:val="zh-CN"/>
        </w:rPr>
        <w:t>二.</w:t>
      </w:r>
      <w:r>
        <w:rPr>
          <w:rFonts w:hint="eastAsia" w:ascii="宋体"/>
          <w:b/>
          <w:kern w:val="0"/>
          <w:sz w:val="24"/>
          <w:szCs w:val="24"/>
        </w:rPr>
        <w:t>报价标书</w:t>
      </w:r>
      <w:r>
        <w:rPr>
          <w:rFonts w:hint="eastAsia" w:ascii="宋体" w:hAnsi="宋体"/>
          <w:b/>
          <w:sz w:val="24"/>
          <w:szCs w:val="24"/>
          <w:lang w:val="zh-CN"/>
        </w:rPr>
        <w:t>目录</w:t>
      </w:r>
      <w:r>
        <w:rPr>
          <w:rFonts w:hint="eastAsia" w:ascii="宋体"/>
          <w:b/>
          <w:kern w:val="0"/>
          <w:sz w:val="24"/>
          <w:szCs w:val="24"/>
        </w:rPr>
        <w:t xml:space="preserve"> </w:t>
      </w:r>
    </w:p>
    <w:p>
      <w:pPr>
        <w:autoSpaceDE w:val="0"/>
        <w:autoSpaceDN w:val="0"/>
        <w:adjustRightInd w:val="0"/>
        <w:spacing w:beforeLines="0" w:afterLines="0" w:line="360" w:lineRule="auto"/>
        <w:ind w:left="360"/>
        <w:rPr>
          <w:rFonts w:hint="eastAsia" w:ascii="宋体"/>
          <w:b/>
          <w:kern w:val="0"/>
          <w:sz w:val="24"/>
          <w:szCs w:val="24"/>
        </w:rPr>
      </w:pPr>
      <w:r>
        <w:rPr>
          <w:rFonts w:hint="eastAsia" w:ascii="宋体"/>
          <w:kern w:val="0"/>
          <w:sz w:val="24"/>
          <w:szCs w:val="24"/>
        </w:rPr>
        <w:t xml:space="preserve"> 1、开标一览表</w:t>
      </w:r>
    </w:p>
    <w:p>
      <w:pPr>
        <w:autoSpaceDE w:val="0"/>
        <w:autoSpaceDN w:val="0"/>
        <w:adjustRightInd w:val="0"/>
        <w:spacing w:beforeLines="0" w:afterLines="0" w:line="360" w:lineRule="auto"/>
        <w:ind w:left="480"/>
        <w:rPr>
          <w:rFonts w:hint="eastAsia" w:ascii="宋体"/>
          <w:kern w:val="0"/>
          <w:sz w:val="24"/>
          <w:szCs w:val="24"/>
        </w:rPr>
      </w:pPr>
      <w:r>
        <w:rPr>
          <w:rFonts w:hint="eastAsia" w:ascii="宋体"/>
          <w:kern w:val="0"/>
          <w:sz w:val="24"/>
          <w:szCs w:val="24"/>
        </w:rPr>
        <w:t>2、物业管理费构成明细报价</w:t>
      </w:r>
    </w:p>
    <w:p>
      <w:pPr>
        <w:autoSpaceDE w:val="0"/>
        <w:autoSpaceDN w:val="0"/>
        <w:adjustRightInd w:val="0"/>
        <w:spacing w:beforeLines="0" w:afterLines="0" w:line="360" w:lineRule="auto"/>
        <w:ind w:left="480"/>
        <w:rPr>
          <w:rFonts w:hint="eastAsia" w:ascii="宋体"/>
          <w:kern w:val="0"/>
          <w:sz w:val="24"/>
          <w:szCs w:val="24"/>
        </w:rPr>
      </w:pPr>
      <w:r>
        <w:rPr>
          <w:rFonts w:hint="eastAsia" w:ascii="宋体"/>
          <w:kern w:val="0"/>
          <w:sz w:val="24"/>
          <w:szCs w:val="24"/>
        </w:rPr>
        <w:t>3、人员费用明细表</w:t>
      </w:r>
    </w:p>
    <w:p>
      <w:pPr>
        <w:autoSpaceDE w:val="0"/>
        <w:autoSpaceDN w:val="0"/>
        <w:adjustRightInd w:val="0"/>
        <w:spacing w:beforeLines="0" w:afterLines="0" w:line="360" w:lineRule="auto"/>
        <w:ind w:left="480"/>
        <w:rPr>
          <w:rFonts w:hint="eastAsia" w:ascii="宋体"/>
          <w:kern w:val="0"/>
          <w:sz w:val="24"/>
          <w:szCs w:val="24"/>
        </w:rPr>
      </w:pPr>
      <w:r>
        <w:rPr>
          <w:rFonts w:hint="eastAsia" w:ascii="宋体"/>
          <w:kern w:val="0"/>
          <w:sz w:val="24"/>
          <w:szCs w:val="24"/>
        </w:rPr>
        <w:t>4、服装费明细表</w:t>
      </w:r>
    </w:p>
    <w:p>
      <w:pPr>
        <w:autoSpaceDE w:val="0"/>
        <w:autoSpaceDN w:val="0"/>
        <w:adjustRightInd w:val="0"/>
        <w:spacing w:beforeLines="0" w:afterLines="0" w:line="360" w:lineRule="auto"/>
        <w:ind w:left="480"/>
        <w:rPr>
          <w:rFonts w:hint="eastAsia" w:ascii="宋体"/>
          <w:kern w:val="0"/>
          <w:sz w:val="24"/>
          <w:szCs w:val="24"/>
        </w:rPr>
      </w:pPr>
      <w:r>
        <w:rPr>
          <w:rFonts w:hint="eastAsia" w:ascii="宋体"/>
          <w:kern w:val="0"/>
          <w:sz w:val="24"/>
          <w:szCs w:val="24"/>
        </w:rPr>
        <w:t>5、技术工种人员上岗证年检费</w:t>
      </w:r>
    </w:p>
    <w:p>
      <w:pPr>
        <w:autoSpaceDE w:val="0"/>
        <w:autoSpaceDN w:val="0"/>
        <w:adjustRightInd w:val="0"/>
        <w:spacing w:beforeLines="0" w:afterLines="0" w:line="360" w:lineRule="auto"/>
        <w:ind w:left="480"/>
        <w:rPr>
          <w:rFonts w:hint="eastAsia" w:ascii="宋体"/>
          <w:kern w:val="0"/>
          <w:sz w:val="24"/>
          <w:szCs w:val="24"/>
        </w:rPr>
      </w:pPr>
      <w:r>
        <w:rPr>
          <w:rFonts w:hint="eastAsia" w:ascii="宋体"/>
          <w:kern w:val="0"/>
          <w:sz w:val="24"/>
          <w:szCs w:val="24"/>
        </w:rPr>
        <w:t>6、人员培训费</w:t>
      </w:r>
    </w:p>
    <w:p>
      <w:pPr>
        <w:autoSpaceDE w:val="0"/>
        <w:autoSpaceDN w:val="0"/>
        <w:adjustRightInd w:val="0"/>
        <w:spacing w:beforeLines="0" w:afterLines="0" w:line="360" w:lineRule="auto"/>
        <w:ind w:left="480"/>
        <w:rPr>
          <w:rFonts w:hint="eastAsia" w:ascii="宋体"/>
          <w:kern w:val="0"/>
          <w:sz w:val="24"/>
          <w:szCs w:val="24"/>
        </w:rPr>
      </w:pPr>
      <w:r>
        <w:rPr>
          <w:rFonts w:hint="eastAsia" w:ascii="宋体"/>
          <w:kern w:val="0"/>
          <w:sz w:val="24"/>
          <w:szCs w:val="24"/>
        </w:rPr>
        <w:t>7、专业工具费</w:t>
      </w:r>
    </w:p>
    <w:p>
      <w:pPr>
        <w:autoSpaceDE w:val="0"/>
        <w:autoSpaceDN w:val="0"/>
        <w:adjustRightInd w:val="0"/>
        <w:spacing w:beforeLines="0" w:afterLines="0" w:line="360" w:lineRule="auto"/>
        <w:rPr>
          <w:rFonts w:hint="eastAsia"/>
          <w:sz w:val="24"/>
          <w:szCs w:val="24"/>
        </w:rPr>
      </w:pPr>
      <w:r>
        <w:rPr>
          <w:rFonts w:hint="eastAsia" w:ascii="宋体" w:hAnsi="宋体"/>
          <w:b/>
          <w:sz w:val="28"/>
          <w:szCs w:val="24"/>
        </w:rPr>
        <w:br w:type="page"/>
      </w:r>
      <w:r>
        <w:rPr>
          <w:rFonts w:hint="eastAsia" w:ascii="宋体"/>
          <w:kern w:val="0"/>
          <w:sz w:val="24"/>
          <w:szCs w:val="24"/>
        </w:rPr>
        <w:t xml:space="preserve">1、开标一览表     </w:t>
      </w:r>
      <w:r>
        <w:rPr>
          <w:rFonts w:hint="eastAsia" w:ascii="宋体" w:hAnsi="宋体"/>
          <w:b/>
          <w:sz w:val="28"/>
          <w:szCs w:val="24"/>
        </w:rPr>
        <w:t xml:space="preserve">  </w:t>
      </w:r>
      <w:r>
        <w:rPr>
          <w:rFonts w:hint="eastAsia"/>
          <w:sz w:val="24"/>
          <w:szCs w:val="24"/>
        </w:rPr>
        <w:t xml:space="preserve">    </w:t>
      </w:r>
    </w:p>
    <w:p>
      <w:pPr>
        <w:spacing w:line="360" w:lineRule="auto"/>
        <w:ind w:left="-2" w:hanging="2"/>
        <w:jc w:val="center"/>
        <w:rPr>
          <w:rFonts w:ascii="宋体" w:hAnsi="宋体"/>
          <w:b/>
          <w:sz w:val="32"/>
          <w:szCs w:val="32"/>
        </w:rPr>
      </w:pPr>
      <w:r>
        <w:rPr>
          <w:rFonts w:hint="eastAsia" w:ascii="宋体" w:hAnsi="宋体"/>
          <w:b/>
          <w:sz w:val="32"/>
          <w:szCs w:val="32"/>
        </w:rPr>
        <w:t xml:space="preserve">开标一览表 </w:t>
      </w:r>
    </w:p>
    <w:p>
      <w:pPr>
        <w:spacing w:line="360" w:lineRule="auto"/>
        <w:ind w:left="-2" w:hanging="2"/>
        <w:jc w:val="center"/>
        <w:rPr>
          <w:rFonts w:ascii="宋体" w:hAnsi="宋体"/>
          <w:b/>
          <w:sz w:val="32"/>
          <w:szCs w:val="32"/>
        </w:rPr>
      </w:pPr>
    </w:p>
    <w:p>
      <w:pPr>
        <w:pStyle w:val="16"/>
        <w:spacing w:line="320" w:lineRule="exact"/>
        <w:rPr>
          <w:rFonts w:hAnsi="宋体"/>
          <w:b/>
          <w:sz w:val="24"/>
        </w:rPr>
      </w:pPr>
      <w:r>
        <w:rPr>
          <w:rFonts w:hAnsi="宋体"/>
          <w:b/>
          <w:sz w:val="24"/>
        </w:rPr>
        <w:t>项目编号：</w:t>
      </w:r>
    </w:p>
    <w:p>
      <w:pPr>
        <w:pStyle w:val="47"/>
        <w:spacing w:line="360" w:lineRule="auto"/>
        <w:ind w:right="48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6"/>
        <w:tblW w:w="993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31"/>
        <w:gridCol w:w="1623"/>
        <w:gridCol w:w="1298"/>
        <w:gridCol w:w="146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691" w:type="dxa"/>
            <w:vAlign w:val="center"/>
          </w:tcPr>
          <w:p>
            <w:pPr>
              <w:spacing w:line="360" w:lineRule="auto"/>
              <w:rPr>
                <w:rFonts w:ascii="宋体" w:hAnsi="宋体"/>
                <w:b/>
                <w:color w:val="000000"/>
                <w:szCs w:val="21"/>
              </w:rPr>
            </w:pPr>
            <w:r>
              <w:rPr>
                <w:rFonts w:hint="eastAsia" w:ascii="宋体" w:hAnsi="宋体"/>
                <w:b/>
                <w:color w:val="000000"/>
                <w:szCs w:val="21"/>
              </w:rPr>
              <w:t>序号</w:t>
            </w:r>
          </w:p>
        </w:tc>
        <w:tc>
          <w:tcPr>
            <w:tcW w:w="3731" w:type="dxa"/>
            <w:vAlign w:val="center"/>
          </w:tcPr>
          <w:p>
            <w:pPr>
              <w:tabs>
                <w:tab w:val="left" w:pos="8280"/>
              </w:tabs>
              <w:autoSpaceDE w:val="0"/>
              <w:autoSpaceDN w:val="0"/>
              <w:adjustRightInd w:val="0"/>
              <w:spacing w:line="360" w:lineRule="auto"/>
              <w:ind w:right="25" w:firstLine="105" w:firstLineChars="50"/>
              <w:rPr>
                <w:rFonts w:ascii="宋体" w:hAnsi="宋体"/>
                <w:b/>
                <w:color w:val="000000"/>
                <w:szCs w:val="21"/>
              </w:rPr>
            </w:pPr>
            <w:r>
              <w:rPr>
                <w:rFonts w:hint="eastAsia" w:ascii="宋体" w:hAnsi="宋体"/>
                <w:b/>
                <w:color w:val="000000"/>
                <w:szCs w:val="21"/>
              </w:rPr>
              <w:t>项目名称</w:t>
            </w:r>
          </w:p>
        </w:tc>
        <w:tc>
          <w:tcPr>
            <w:tcW w:w="1623" w:type="dxa"/>
            <w:vAlign w:val="center"/>
          </w:tcPr>
          <w:p>
            <w:pPr>
              <w:spacing w:line="360" w:lineRule="auto"/>
              <w:jc w:val="center"/>
              <w:rPr>
                <w:rFonts w:ascii="宋体" w:hAnsi="宋体"/>
                <w:b/>
                <w:color w:val="000000"/>
                <w:szCs w:val="21"/>
              </w:rPr>
            </w:pPr>
            <w:r>
              <w:rPr>
                <w:rFonts w:hint="eastAsia" w:ascii="宋体" w:hAnsi="宋体"/>
                <w:b/>
                <w:color w:val="000000"/>
                <w:szCs w:val="21"/>
              </w:rPr>
              <w:t>投标报价 （元）</w:t>
            </w:r>
          </w:p>
        </w:tc>
        <w:tc>
          <w:tcPr>
            <w:tcW w:w="1298" w:type="dxa"/>
            <w:vAlign w:val="center"/>
          </w:tcPr>
          <w:p>
            <w:pPr>
              <w:spacing w:line="360" w:lineRule="auto"/>
              <w:jc w:val="center"/>
              <w:rPr>
                <w:rFonts w:ascii="宋体" w:hAnsi="宋体"/>
                <w:b/>
                <w:color w:val="000000"/>
                <w:szCs w:val="21"/>
              </w:rPr>
            </w:pPr>
            <w:r>
              <w:rPr>
                <w:rFonts w:hint="eastAsia" w:ascii="宋体" w:hAnsi="宋体"/>
                <w:b/>
                <w:color w:val="000000"/>
                <w:szCs w:val="21"/>
              </w:rPr>
              <w:t>服务期</w:t>
            </w:r>
          </w:p>
        </w:tc>
        <w:tc>
          <w:tcPr>
            <w:tcW w:w="1460" w:type="dxa"/>
            <w:vAlign w:val="center"/>
          </w:tcPr>
          <w:p>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服务地点</w:t>
            </w:r>
          </w:p>
        </w:tc>
        <w:tc>
          <w:tcPr>
            <w:tcW w:w="1135" w:type="dxa"/>
            <w:vAlign w:val="center"/>
          </w:tcPr>
          <w:p>
            <w:pPr>
              <w:tabs>
                <w:tab w:val="left" w:pos="8280"/>
              </w:tabs>
              <w:autoSpaceDE w:val="0"/>
              <w:autoSpaceDN w:val="0"/>
              <w:adjustRightInd w:val="0"/>
              <w:spacing w:line="360" w:lineRule="auto"/>
              <w:ind w:right="25"/>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691" w:type="dxa"/>
            <w:vAlign w:val="center"/>
          </w:tcPr>
          <w:p>
            <w:pPr>
              <w:tabs>
                <w:tab w:val="left" w:pos="8280"/>
              </w:tabs>
              <w:autoSpaceDE w:val="0"/>
              <w:autoSpaceDN w:val="0"/>
              <w:adjustRightInd w:val="0"/>
              <w:spacing w:line="360" w:lineRule="auto"/>
              <w:ind w:right="25"/>
              <w:jc w:val="center"/>
              <w:rPr>
                <w:rFonts w:ascii="宋体" w:hAnsi="宋体"/>
                <w:b/>
                <w:color w:val="000000"/>
                <w:szCs w:val="21"/>
              </w:rPr>
            </w:pPr>
            <w:r>
              <w:rPr>
                <w:rFonts w:hint="eastAsia" w:ascii="宋体" w:hAnsi="宋体"/>
                <w:b/>
                <w:color w:val="000000"/>
                <w:szCs w:val="21"/>
              </w:rPr>
              <w:t>1</w:t>
            </w:r>
          </w:p>
        </w:tc>
        <w:tc>
          <w:tcPr>
            <w:tcW w:w="3731" w:type="dxa"/>
            <w:vAlign w:val="center"/>
          </w:tcPr>
          <w:p>
            <w:pPr>
              <w:tabs>
                <w:tab w:val="left" w:pos="8280"/>
              </w:tabs>
              <w:autoSpaceDE w:val="0"/>
              <w:autoSpaceDN w:val="0"/>
              <w:adjustRightInd w:val="0"/>
              <w:spacing w:line="360" w:lineRule="auto"/>
              <w:ind w:right="25"/>
              <w:jc w:val="center"/>
              <w:rPr>
                <w:rFonts w:ascii="宋体" w:hAnsi="宋体"/>
                <w:b/>
                <w:color w:val="000000"/>
                <w:szCs w:val="21"/>
              </w:rPr>
            </w:pPr>
          </w:p>
        </w:tc>
        <w:tc>
          <w:tcPr>
            <w:tcW w:w="1623" w:type="dxa"/>
            <w:vAlign w:val="center"/>
          </w:tcPr>
          <w:p>
            <w:pPr>
              <w:tabs>
                <w:tab w:val="left" w:pos="8280"/>
              </w:tabs>
              <w:autoSpaceDE w:val="0"/>
              <w:autoSpaceDN w:val="0"/>
              <w:adjustRightInd w:val="0"/>
              <w:spacing w:line="360" w:lineRule="auto"/>
              <w:ind w:right="25"/>
              <w:jc w:val="center"/>
              <w:rPr>
                <w:rFonts w:ascii="宋体" w:hAnsi="宋体"/>
                <w:color w:val="000000"/>
                <w:szCs w:val="21"/>
              </w:rPr>
            </w:pPr>
          </w:p>
        </w:tc>
        <w:tc>
          <w:tcPr>
            <w:tcW w:w="1298" w:type="dxa"/>
            <w:vAlign w:val="center"/>
          </w:tcPr>
          <w:p>
            <w:pPr>
              <w:tabs>
                <w:tab w:val="left" w:pos="8280"/>
              </w:tabs>
              <w:autoSpaceDE w:val="0"/>
              <w:autoSpaceDN w:val="0"/>
              <w:adjustRightInd w:val="0"/>
              <w:spacing w:line="360" w:lineRule="auto"/>
              <w:ind w:right="25"/>
              <w:jc w:val="center"/>
              <w:rPr>
                <w:rFonts w:ascii="宋体" w:hAnsi="宋体"/>
                <w:color w:val="000000"/>
                <w:szCs w:val="21"/>
              </w:rPr>
            </w:pPr>
          </w:p>
        </w:tc>
        <w:tc>
          <w:tcPr>
            <w:tcW w:w="1460" w:type="dxa"/>
            <w:vAlign w:val="center"/>
          </w:tcPr>
          <w:p>
            <w:pPr>
              <w:tabs>
                <w:tab w:val="left" w:pos="8280"/>
              </w:tabs>
              <w:autoSpaceDE w:val="0"/>
              <w:autoSpaceDN w:val="0"/>
              <w:adjustRightInd w:val="0"/>
              <w:spacing w:line="360" w:lineRule="auto"/>
              <w:ind w:right="25"/>
              <w:jc w:val="center"/>
              <w:rPr>
                <w:rFonts w:ascii="宋体" w:hAnsi="宋体"/>
                <w:b/>
                <w:color w:val="000000"/>
                <w:szCs w:val="21"/>
              </w:rPr>
            </w:pPr>
          </w:p>
        </w:tc>
        <w:tc>
          <w:tcPr>
            <w:tcW w:w="1135" w:type="dxa"/>
            <w:vAlign w:val="center"/>
          </w:tcPr>
          <w:p>
            <w:pPr>
              <w:tabs>
                <w:tab w:val="left" w:pos="8280"/>
              </w:tabs>
              <w:autoSpaceDE w:val="0"/>
              <w:autoSpaceDN w:val="0"/>
              <w:adjustRightInd w:val="0"/>
              <w:spacing w:line="360" w:lineRule="auto"/>
              <w:ind w:right="25"/>
              <w:jc w:val="center"/>
              <w:rPr>
                <w:rFonts w:ascii="宋体" w:hAnsi="宋体"/>
                <w:b/>
                <w:color w:val="000000"/>
                <w:szCs w:val="21"/>
              </w:rPr>
            </w:pPr>
          </w:p>
        </w:tc>
      </w:tr>
    </w:tbl>
    <w:p>
      <w:pPr>
        <w:spacing w:line="360" w:lineRule="auto"/>
        <w:ind w:left="480"/>
        <w:rPr>
          <w:rFonts w:ascii="宋体" w:hAnsi="宋体"/>
          <w:b/>
          <w:sz w:val="30"/>
        </w:rPr>
      </w:pPr>
    </w:p>
    <w:p>
      <w:pPr>
        <w:spacing w:line="360" w:lineRule="auto"/>
        <w:rPr>
          <w:rFonts w:ascii="宋体" w:hAnsi="宋体"/>
          <w:sz w:val="24"/>
        </w:rPr>
      </w:pPr>
      <w:r>
        <w:rPr>
          <w:rFonts w:hint="eastAsia" w:ascii="宋体" w:hAnsi="宋体"/>
          <w:b/>
          <w:szCs w:val="21"/>
        </w:rPr>
        <w:t>填报要求：</w:t>
      </w:r>
    </w:p>
    <w:p>
      <w:pPr>
        <w:spacing w:line="360" w:lineRule="auto"/>
        <w:ind w:firstLine="360" w:firstLineChars="150"/>
        <w:rPr>
          <w:rFonts w:ascii="宋体" w:hAnsi="宋体"/>
          <w:b/>
          <w:i/>
          <w:color w:val="000000"/>
          <w:sz w:val="24"/>
          <w:u w:val="single"/>
        </w:rPr>
      </w:pPr>
      <w:r>
        <w:rPr>
          <w:rFonts w:ascii="宋体" w:hAnsi="宋体"/>
          <w:color w:val="000000"/>
          <w:sz w:val="24"/>
        </w:rPr>
        <w:t>1</w:t>
      </w:r>
      <w:r>
        <w:rPr>
          <w:rFonts w:hint="eastAsia" w:ascii="宋体" w:hAnsi="宋体"/>
          <w:color w:val="000000"/>
          <w:sz w:val="24"/>
        </w:rPr>
        <w:t>、报价一经涂改，应在涂改处加盖单位公章或者由法定代表人或授权委托人签字或盖章，否则其投标作无效标处理；</w:t>
      </w:r>
    </w:p>
    <w:p>
      <w:pPr>
        <w:spacing w:line="500" w:lineRule="exact"/>
        <w:ind w:firstLine="240" w:firstLineChars="100"/>
        <w:jc w:val="left"/>
        <w:rPr>
          <w:rFonts w:ascii="宋体" w:hAnsi="宋体" w:cs="宋体"/>
          <w:kern w:val="1"/>
          <w:sz w:val="24"/>
        </w:rPr>
      </w:pPr>
      <w:r>
        <w:rPr>
          <w:rFonts w:hint="eastAsia" w:ascii="宋体" w:hAnsi="宋体"/>
          <w:sz w:val="24"/>
        </w:rPr>
        <w:t>2、项目费用项目费用</w:t>
      </w:r>
      <w:r>
        <w:rPr>
          <w:rFonts w:ascii="宋体" w:hAnsi="宋体" w:cs="宋体"/>
          <w:kern w:val="1"/>
          <w:sz w:val="24"/>
        </w:rPr>
        <w:t>包括员</w:t>
      </w:r>
      <w:r>
        <w:rPr>
          <w:rFonts w:hint="eastAsia" w:ascii="宋体" w:hAnsi="宋体"/>
          <w:sz w:val="24"/>
        </w:rPr>
        <w:t>工工资</w:t>
      </w:r>
      <w:r>
        <w:rPr>
          <w:rFonts w:ascii="宋体" w:hAnsi="宋体" w:cs="宋体"/>
          <w:kern w:val="1"/>
          <w:sz w:val="24"/>
        </w:rPr>
        <w:t>、社保、福利、服装、员工劳保用品、保洁工具、税金、管理费、耗材及物业公用部位、公共设施设备运行费用（含公共部分电费、水费，电梯保养、年检费、电梯保险费，照明系统维护）、弱电系统维</w:t>
      </w:r>
      <w:r>
        <w:rPr>
          <w:rFonts w:hint="eastAsia" w:ascii="宋体" w:hAnsi="宋体" w:cs="宋体"/>
          <w:kern w:val="1"/>
          <w:sz w:val="24"/>
        </w:rPr>
        <w:t>修（物业管理委员会后期安装）</w:t>
      </w:r>
      <w:r>
        <w:rPr>
          <w:rFonts w:ascii="宋体" w:hAnsi="宋体" w:cs="宋体"/>
          <w:kern w:val="1"/>
          <w:sz w:val="24"/>
        </w:rPr>
        <w:t>、</w:t>
      </w:r>
      <w:r>
        <w:rPr>
          <w:rFonts w:hint="eastAsia" w:ascii="宋体" w:hAnsi="宋体" w:cs="宋体"/>
          <w:kern w:val="1"/>
          <w:sz w:val="24"/>
        </w:rPr>
        <w:t>充电桩维护、门禁系统维修（物业管理委员会后期安装）、</w:t>
      </w:r>
      <w:r>
        <w:rPr>
          <w:rFonts w:ascii="宋体" w:hAnsi="宋体" w:cs="宋体"/>
          <w:kern w:val="1"/>
          <w:sz w:val="24"/>
        </w:rPr>
        <w:t>给排水系统维护、消防系统维保、绿化养护、小区公共租赁房租赁服务相关管理、公共配套设施的运营管理等。</w:t>
      </w:r>
    </w:p>
    <w:p>
      <w:pPr>
        <w:pStyle w:val="2"/>
      </w:pPr>
    </w:p>
    <w:p>
      <w:pPr>
        <w:spacing w:line="360" w:lineRule="auto"/>
        <w:ind w:right="-21" w:rightChars="-10"/>
        <w:rPr>
          <w:rFonts w:ascii="宋体" w:hAnsi="宋体"/>
          <w:color w:val="000000"/>
          <w:sz w:val="24"/>
        </w:rPr>
      </w:pPr>
      <w:r>
        <w:rPr>
          <w:rFonts w:hint="eastAsia" w:ascii="宋体" w:hAnsi="宋体"/>
          <w:color w:val="000000"/>
          <w:sz w:val="24"/>
        </w:rPr>
        <w:t>投标人全称（公章）：</w:t>
      </w:r>
    </w:p>
    <w:p>
      <w:pPr>
        <w:spacing w:line="360" w:lineRule="auto"/>
        <w:ind w:firstLine="435"/>
        <w:rPr>
          <w:rFonts w:ascii="Tahoma" w:hAnsi="Tahoma" w:cs="Tahoma"/>
          <w:sz w:val="24"/>
        </w:rPr>
      </w:pPr>
    </w:p>
    <w:p>
      <w:pPr>
        <w:spacing w:line="360" w:lineRule="auto"/>
        <w:rPr>
          <w:rFonts w:ascii="宋体" w:hAnsi="宋体"/>
          <w:sz w:val="24"/>
        </w:rPr>
      </w:pPr>
      <w:r>
        <w:rPr>
          <w:rFonts w:hint="eastAsia" w:ascii="宋体" w:hAnsi="宋体"/>
          <w:color w:val="000000"/>
          <w:sz w:val="24"/>
        </w:rPr>
        <w:t>法定代表人或授权代表（签字或盖章）</w:t>
      </w:r>
      <w:r>
        <w:rPr>
          <w:rFonts w:hint="eastAsia" w:ascii="宋体" w:hAnsi="宋体"/>
          <w:sz w:val="24"/>
        </w:rPr>
        <w:t>：</w:t>
      </w:r>
    </w:p>
    <w:p>
      <w:pPr>
        <w:spacing w:line="360" w:lineRule="auto"/>
        <w:ind w:firstLine="435"/>
        <w:rPr>
          <w:rFonts w:ascii="宋体" w:hAnsi="宋体"/>
          <w:sz w:val="24"/>
        </w:rPr>
      </w:pPr>
    </w:p>
    <w:p>
      <w:pPr>
        <w:pStyle w:val="2"/>
        <w:ind w:firstLine="480" w:firstLineChars="200"/>
        <w:rPr>
          <w:rFonts w:cs="Tahoma"/>
        </w:rPr>
      </w:pPr>
      <w:r>
        <w:rPr>
          <w:rFonts w:hint="eastAsia" w:ascii="宋体" w:hAnsi="宋体"/>
        </w:rPr>
        <w:t xml:space="preserve">日      期：             </w:t>
      </w:r>
      <w:r>
        <w:rPr>
          <w:rFonts w:hint="eastAsia" w:ascii="宋体" w:hAnsi="宋体"/>
          <w:lang w:val="zh-CN"/>
        </w:rPr>
        <w:t>年   月   日</w:t>
      </w:r>
    </w:p>
    <w:p>
      <w:pPr>
        <w:pStyle w:val="2"/>
        <w:rPr>
          <w:rFonts w:cs="Tahoma"/>
        </w:rPr>
      </w:pPr>
    </w:p>
    <w:p>
      <w:pPr>
        <w:pStyle w:val="2"/>
        <w:rPr>
          <w:rFonts w:cs="Tahoma"/>
        </w:rPr>
      </w:pPr>
    </w:p>
    <w:p>
      <w:pPr>
        <w:pStyle w:val="2"/>
        <w:rPr>
          <w:rFonts w:cs="Tahoma"/>
        </w:rPr>
      </w:pPr>
    </w:p>
    <w:p>
      <w:pPr>
        <w:pStyle w:val="2"/>
        <w:rPr>
          <w:rFonts w:cs="Tahoma"/>
        </w:rPr>
      </w:pPr>
    </w:p>
    <w:p>
      <w:pPr>
        <w:pStyle w:val="2"/>
        <w:rPr>
          <w:rFonts w:cs="Tahoma"/>
        </w:rPr>
      </w:pPr>
      <w:r>
        <w:rPr>
          <w:rFonts w:hint="eastAsia" w:ascii="宋体" w:hAnsi="宋体"/>
          <w:sz w:val="24"/>
          <w:szCs w:val="24"/>
        </w:rPr>
        <w:br w:type="page"/>
      </w:r>
    </w:p>
    <w:p>
      <w:pPr>
        <w:spacing w:line="440" w:lineRule="exact"/>
        <w:jc w:val="center"/>
        <w:rPr>
          <w:rFonts w:ascii="宋体" w:hAnsi="宋体"/>
          <w:b/>
          <w:bCs/>
          <w:color w:val="000000"/>
          <w:sz w:val="28"/>
          <w:szCs w:val="28"/>
        </w:rPr>
      </w:pPr>
      <w:r>
        <w:rPr>
          <w:rFonts w:hint="eastAsia" w:ascii="宋体" w:hAnsi="宋体"/>
          <w:b/>
          <w:bCs/>
          <w:color w:val="000000"/>
          <w:sz w:val="28"/>
          <w:szCs w:val="28"/>
        </w:rPr>
        <w:t>投标报价一览表</w:t>
      </w:r>
    </w:p>
    <w:p>
      <w:pPr>
        <w:pStyle w:val="2"/>
        <w:rPr>
          <w:rFonts w:cs="Tahoma"/>
        </w:rPr>
      </w:pPr>
    </w:p>
    <w:tbl>
      <w:tblPr>
        <w:tblStyle w:val="26"/>
        <w:tblW w:w="9817" w:type="dxa"/>
        <w:jc w:val="center"/>
        <w:tblLayout w:type="fixed"/>
        <w:tblCellMar>
          <w:top w:w="0" w:type="dxa"/>
          <w:left w:w="30" w:type="dxa"/>
          <w:bottom w:w="0" w:type="dxa"/>
          <w:right w:w="30" w:type="dxa"/>
        </w:tblCellMar>
      </w:tblPr>
      <w:tblGrid>
        <w:gridCol w:w="572"/>
        <w:gridCol w:w="2410"/>
        <w:gridCol w:w="1275"/>
        <w:gridCol w:w="1560"/>
        <w:gridCol w:w="1642"/>
        <w:gridCol w:w="1640"/>
        <w:gridCol w:w="718"/>
      </w:tblGrid>
      <w:tr>
        <w:tblPrEx>
          <w:tblCellMar>
            <w:top w:w="0" w:type="dxa"/>
            <w:left w:w="30" w:type="dxa"/>
            <w:bottom w:w="0" w:type="dxa"/>
            <w:right w:w="30" w:type="dxa"/>
          </w:tblCellMar>
        </w:tblPrEx>
        <w:trPr>
          <w:trHeight w:val="1059"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highlight w:val="none"/>
              </w:rPr>
            </w:pPr>
            <w:r>
              <w:rPr>
                <w:rFonts w:hint="eastAsia" w:ascii="宋体" w:hAnsi="宋体"/>
                <w:color w:val="000000"/>
                <w:sz w:val="24"/>
                <w:highlight w:val="none"/>
              </w:rPr>
              <w:t>序号</w:t>
            </w:r>
          </w:p>
        </w:tc>
        <w:tc>
          <w:tcPr>
            <w:tcW w:w="24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highlight w:val="none"/>
              </w:rPr>
            </w:pPr>
            <w:r>
              <w:rPr>
                <w:rFonts w:hint="eastAsia" w:ascii="宋体" w:hAnsi="宋体"/>
                <w:color w:val="000000"/>
                <w:sz w:val="24"/>
                <w:highlight w:val="none"/>
              </w:rPr>
              <w:t>项目名称</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highlight w:val="none"/>
              </w:rPr>
            </w:pPr>
            <w:r>
              <w:rPr>
                <w:rFonts w:hint="eastAsia" w:ascii="宋体" w:hAnsi="宋体"/>
                <w:color w:val="000000"/>
                <w:sz w:val="24"/>
                <w:highlight w:val="none"/>
              </w:rPr>
              <w:t>单位</w:t>
            </w: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hAnsi="宋体"/>
                <w:color w:val="000000"/>
                <w:sz w:val="24"/>
                <w:highlight w:val="none"/>
              </w:rPr>
            </w:pPr>
          </w:p>
          <w:p>
            <w:pPr>
              <w:autoSpaceDE w:val="0"/>
              <w:autoSpaceDN w:val="0"/>
              <w:adjustRightInd w:val="0"/>
              <w:jc w:val="center"/>
              <w:rPr>
                <w:rFonts w:ascii="宋体" w:hAnsi="宋体"/>
                <w:color w:val="000000"/>
                <w:sz w:val="24"/>
                <w:highlight w:val="none"/>
              </w:rPr>
            </w:pPr>
            <w:r>
              <w:rPr>
                <w:rFonts w:hint="eastAsia" w:ascii="宋体" w:hAnsi="宋体"/>
                <w:color w:val="000000"/>
                <w:sz w:val="24"/>
                <w:highlight w:val="none"/>
              </w:rPr>
              <w:t>数量</w:t>
            </w:r>
          </w:p>
        </w:tc>
        <w:tc>
          <w:tcPr>
            <w:tcW w:w="1642"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jc w:val="center"/>
              <w:rPr>
                <w:rFonts w:ascii="宋体" w:hAnsi="宋体"/>
                <w:kern w:val="0"/>
                <w:sz w:val="24"/>
                <w:highlight w:val="none"/>
                <w:bdr w:val="single" w:color="auto" w:sz="4" w:space="0"/>
              </w:rPr>
            </w:pPr>
            <w:r>
              <w:rPr>
                <w:rFonts w:hint="eastAsia" w:ascii="宋体" w:hAnsi="宋体"/>
                <w:kern w:val="0"/>
                <w:sz w:val="24"/>
                <w:highlight w:val="none"/>
              </w:rPr>
              <w:t>投标单价（元/平方米</w:t>
            </w:r>
            <w:r>
              <w:rPr>
                <w:rFonts w:hint="eastAsia" w:ascii="宋体" w:hAnsi="宋体" w:cs="宋体"/>
                <w:kern w:val="0"/>
                <w:sz w:val="24"/>
                <w:highlight w:val="none"/>
              </w:rPr>
              <w:t>·</w:t>
            </w:r>
            <w:r>
              <w:rPr>
                <w:rFonts w:hint="eastAsia" w:ascii="宋体" w:hAnsi="宋体"/>
                <w:kern w:val="0"/>
                <w:sz w:val="24"/>
                <w:highlight w:val="none"/>
              </w:rPr>
              <w:t>月）</w:t>
            </w:r>
          </w:p>
        </w:tc>
        <w:tc>
          <w:tcPr>
            <w:tcW w:w="16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highlight w:val="none"/>
              </w:rPr>
            </w:pPr>
            <w:r>
              <w:rPr>
                <w:rFonts w:hint="eastAsia" w:ascii="宋体" w:hAnsi="宋体"/>
                <w:color w:val="000000"/>
                <w:sz w:val="24"/>
                <w:highlight w:val="none"/>
              </w:rPr>
              <w:t>报 价</w:t>
            </w:r>
          </w:p>
          <w:p>
            <w:pPr>
              <w:autoSpaceDE w:val="0"/>
              <w:autoSpaceDN w:val="0"/>
              <w:adjustRightInd w:val="0"/>
              <w:jc w:val="center"/>
              <w:rPr>
                <w:rFonts w:ascii="宋体" w:hAnsi="宋体"/>
                <w:color w:val="000000"/>
                <w:sz w:val="24"/>
                <w:highlight w:val="none"/>
              </w:rPr>
            </w:pPr>
            <w:r>
              <w:rPr>
                <w:rFonts w:hint="eastAsia" w:ascii="宋体" w:hAnsi="宋体"/>
                <w:color w:val="000000"/>
                <w:sz w:val="24"/>
                <w:highlight w:val="none"/>
              </w:rPr>
              <w:t>（元/年）</w:t>
            </w:r>
          </w:p>
        </w:tc>
        <w:tc>
          <w:tcPr>
            <w:tcW w:w="718" w:type="dxa"/>
            <w:tcBorders>
              <w:top w:val="single" w:color="auto" w:sz="6" w:space="0"/>
              <w:left w:val="single" w:color="auto" w:sz="6" w:space="0"/>
              <w:bottom w:val="single" w:color="auto" w:sz="6" w:space="0"/>
              <w:right w:val="single" w:color="auto" w:sz="6" w:space="0"/>
            </w:tcBorders>
            <w:vAlign w:val="center"/>
          </w:tcPr>
          <w:p>
            <w:pPr>
              <w:tabs>
                <w:tab w:val="left" w:pos="2460"/>
              </w:tabs>
              <w:autoSpaceDE w:val="0"/>
              <w:autoSpaceDN w:val="0"/>
              <w:adjustRightInd w:val="0"/>
              <w:ind w:right="273"/>
              <w:jc w:val="center"/>
              <w:rPr>
                <w:rFonts w:ascii="宋体" w:hAnsi="宋体"/>
                <w:color w:val="000000"/>
                <w:sz w:val="24"/>
                <w:highlight w:val="none"/>
              </w:rPr>
            </w:pPr>
            <w:r>
              <w:rPr>
                <w:rFonts w:hint="eastAsia" w:ascii="宋体" w:hAnsi="宋体"/>
                <w:color w:val="000000"/>
                <w:sz w:val="24"/>
                <w:highlight w:val="none"/>
              </w:rPr>
              <w:t>备注</w:t>
            </w: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000000"/>
                <w:sz w:val="24"/>
                <w:highlight w:val="none"/>
              </w:rPr>
            </w:pPr>
            <w:r>
              <w:rPr>
                <w:rFonts w:hint="eastAsia" w:ascii="宋体" w:hAnsi="宋体"/>
                <w:kern w:val="0"/>
                <w:sz w:val="24"/>
                <w:highlight w:val="none"/>
              </w:rPr>
              <w:t>1</w:t>
            </w:r>
          </w:p>
        </w:tc>
        <w:tc>
          <w:tcPr>
            <w:tcW w:w="241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highlight w:val="none"/>
              </w:rPr>
            </w:pPr>
            <w:r>
              <w:rPr>
                <w:rFonts w:hint="eastAsia" w:ascii="宋体" w:hAnsi="宋体" w:cs="Times New Roman"/>
                <w:b w:val="0"/>
                <w:bCs w:val="0"/>
                <w:kern w:val="0"/>
                <w:sz w:val="24"/>
                <w:highlight w:val="none"/>
              </w:rPr>
              <w:t>普通住宅</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highlight w:val="none"/>
              </w:rPr>
            </w:pPr>
            <w:r>
              <w:rPr>
                <w:rFonts w:hint="eastAsia" w:ascii="宋体" w:hAnsi="宋体"/>
                <w:color w:val="000000"/>
                <w:sz w:val="24"/>
                <w:highlight w:val="none"/>
              </w:rPr>
              <w:t>平方米</w:t>
            </w:r>
          </w:p>
        </w:tc>
        <w:tc>
          <w:tcPr>
            <w:tcW w:w="156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highlight w:val="none"/>
              </w:rPr>
            </w:pPr>
            <w:r>
              <w:rPr>
                <w:rFonts w:hint="eastAsia" w:asciiTheme="minorEastAsia" w:hAnsiTheme="minorEastAsia" w:eastAsiaTheme="minorEastAsia" w:cstheme="minorEastAsia"/>
                <w:color w:val="auto"/>
                <w:kern w:val="0"/>
                <w:sz w:val="24"/>
                <w:szCs w:val="24"/>
                <w:highlight w:val="none"/>
                <w:lang w:val="en-US" w:eastAsia="zh-CN"/>
              </w:rPr>
              <w:t>103471.57</w:t>
            </w:r>
          </w:p>
        </w:tc>
        <w:tc>
          <w:tcPr>
            <w:tcW w:w="1642"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highlight w:val="none"/>
                <w:bdr w:val="single" w:color="auto" w:sz="4" w:space="0"/>
              </w:rPr>
            </w:pPr>
          </w:p>
        </w:tc>
        <w:tc>
          <w:tcPr>
            <w:tcW w:w="164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color w:val="000000"/>
                <w:sz w:val="24"/>
                <w:highlight w:val="none"/>
              </w:rPr>
            </w:pPr>
          </w:p>
        </w:tc>
        <w:tc>
          <w:tcPr>
            <w:tcW w:w="718"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both"/>
              <w:rPr>
                <w:rFonts w:ascii="宋体" w:hAnsi="宋体"/>
                <w:color w:val="000000"/>
                <w:sz w:val="24"/>
                <w:highlight w:val="none"/>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000000"/>
                <w:sz w:val="24"/>
                <w:highlight w:val="none"/>
              </w:rPr>
            </w:pPr>
            <w:r>
              <w:rPr>
                <w:rFonts w:hint="eastAsia" w:ascii="宋体" w:hAnsi="宋体"/>
                <w:kern w:val="0"/>
                <w:sz w:val="24"/>
                <w:highlight w:val="none"/>
              </w:rPr>
              <w:t>2</w:t>
            </w:r>
          </w:p>
        </w:tc>
        <w:tc>
          <w:tcPr>
            <w:tcW w:w="241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highlight w:val="none"/>
              </w:rPr>
            </w:pPr>
            <w:r>
              <w:rPr>
                <w:rFonts w:hint="eastAsia" w:ascii="宋体" w:hAnsi="宋体" w:cs="Times New Roman"/>
                <w:b w:val="0"/>
                <w:bCs w:val="0"/>
                <w:kern w:val="0"/>
                <w:sz w:val="24"/>
                <w:highlight w:val="none"/>
              </w:rPr>
              <w:t>商业\幼儿园</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highlight w:val="none"/>
              </w:rPr>
            </w:pPr>
            <w:r>
              <w:rPr>
                <w:rFonts w:hint="eastAsia" w:ascii="宋体" w:hAnsi="宋体"/>
                <w:color w:val="000000"/>
                <w:sz w:val="24"/>
                <w:highlight w:val="none"/>
              </w:rPr>
              <w:t>平方米</w:t>
            </w:r>
          </w:p>
        </w:tc>
        <w:tc>
          <w:tcPr>
            <w:tcW w:w="156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highlight w:val="none"/>
              </w:rPr>
            </w:pPr>
            <w:r>
              <w:rPr>
                <w:rFonts w:hint="eastAsia" w:asciiTheme="minorEastAsia" w:hAnsiTheme="minorEastAsia" w:eastAsiaTheme="minorEastAsia" w:cstheme="minorEastAsia"/>
                <w:color w:val="auto"/>
                <w:kern w:val="0"/>
                <w:sz w:val="24"/>
                <w:szCs w:val="24"/>
                <w:highlight w:val="none"/>
                <w:lang w:val="en-US" w:eastAsia="zh-CN"/>
              </w:rPr>
              <w:t>6315.53</w:t>
            </w:r>
          </w:p>
        </w:tc>
        <w:tc>
          <w:tcPr>
            <w:tcW w:w="1642"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highlight w:val="none"/>
                <w:bdr w:val="single" w:color="auto" w:sz="4" w:space="0"/>
              </w:rPr>
            </w:pPr>
          </w:p>
        </w:tc>
        <w:tc>
          <w:tcPr>
            <w:tcW w:w="164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color w:val="000000"/>
                <w:sz w:val="24"/>
                <w:highlight w:val="none"/>
              </w:rPr>
            </w:pPr>
          </w:p>
        </w:tc>
        <w:tc>
          <w:tcPr>
            <w:tcW w:w="718"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000000"/>
                <w:sz w:val="24"/>
                <w:highlight w:val="none"/>
              </w:rPr>
            </w:pPr>
          </w:p>
        </w:tc>
      </w:tr>
      <w:tr>
        <w:tblPrEx>
          <w:tblCellMar>
            <w:top w:w="0" w:type="dxa"/>
            <w:left w:w="30" w:type="dxa"/>
            <w:bottom w:w="0" w:type="dxa"/>
            <w:right w:w="30" w:type="dxa"/>
          </w:tblCellMar>
        </w:tblPrEx>
        <w:trPr>
          <w:trHeight w:val="519"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000000"/>
                <w:sz w:val="24"/>
                <w:highlight w:val="none"/>
              </w:rPr>
            </w:pPr>
            <w:r>
              <w:rPr>
                <w:rFonts w:hint="eastAsia" w:ascii="宋体" w:hAnsi="宋体"/>
                <w:kern w:val="0"/>
                <w:sz w:val="24"/>
                <w:highlight w:val="none"/>
              </w:rPr>
              <w:t>3</w:t>
            </w:r>
          </w:p>
        </w:tc>
        <w:tc>
          <w:tcPr>
            <w:tcW w:w="241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kern w:val="0"/>
                <w:sz w:val="24"/>
                <w:highlight w:val="none"/>
              </w:rPr>
            </w:pPr>
            <w:r>
              <w:rPr>
                <w:rFonts w:hint="eastAsia" w:ascii="宋体" w:hAnsi="宋体" w:cs="Times New Roman"/>
                <w:b w:val="0"/>
                <w:bCs w:val="0"/>
                <w:kern w:val="0"/>
                <w:sz w:val="24"/>
                <w:highlight w:val="none"/>
              </w:rPr>
              <w:t>地下车库(位)</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highlight w:val="none"/>
              </w:rPr>
            </w:pPr>
            <w:r>
              <w:rPr>
                <w:rFonts w:hint="eastAsia" w:ascii="宋体" w:hAnsi="宋体"/>
                <w:color w:val="000000"/>
                <w:sz w:val="24"/>
                <w:highlight w:val="none"/>
              </w:rPr>
              <w:t>平方米</w:t>
            </w:r>
          </w:p>
        </w:tc>
        <w:tc>
          <w:tcPr>
            <w:tcW w:w="156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kern w:val="0"/>
                <w:sz w:val="24"/>
                <w:highlight w:val="none"/>
              </w:rPr>
            </w:pPr>
            <w:r>
              <w:rPr>
                <w:rFonts w:hint="eastAsia" w:asciiTheme="minorEastAsia" w:hAnsiTheme="minorEastAsia" w:eastAsiaTheme="minorEastAsia" w:cstheme="minorEastAsia"/>
                <w:color w:val="auto"/>
                <w:kern w:val="0"/>
                <w:sz w:val="24"/>
                <w:szCs w:val="24"/>
                <w:highlight w:val="none"/>
                <w:lang w:val="en-US" w:eastAsia="zh-CN"/>
              </w:rPr>
              <w:t>480</w:t>
            </w:r>
          </w:p>
        </w:tc>
        <w:tc>
          <w:tcPr>
            <w:tcW w:w="1642"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57" w:rightChars="0"/>
              <w:jc w:val="center"/>
              <w:rPr>
                <w:rFonts w:ascii="宋体" w:hAnsi="宋体"/>
                <w:kern w:val="0"/>
                <w:sz w:val="24"/>
                <w:highlight w:val="none"/>
                <w:bdr w:val="single" w:color="auto" w:sz="4" w:space="0"/>
              </w:rPr>
            </w:pPr>
          </w:p>
        </w:tc>
        <w:tc>
          <w:tcPr>
            <w:tcW w:w="1640"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left"/>
              <w:rPr>
                <w:rFonts w:ascii="宋体" w:hAnsi="宋体"/>
                <w:color w:val="000000"/>
                <w:sz w:val="24"/>
                <w:highlight w:val="none"/>
              </w:rPr>
            </w:pPr>
          </w:p>
        </w:tc>
        <w:tc>
          <w:tcPr>
            <w:tcW w:w="718" w:type="dxa"/>
            <w:tcBorders>
              <w:top w:val="single" w:color="auto" w:sz="6" w:space="0"/>
              <w:left w:val="single" w:color="auto" w:sz="6" w:space="0"/>
              <w:bottom w:val="single" w:color="auto" w:sz="6" w:space="0"/>
              <w:right w:val="single" w:color="auto" w:sz="6" w:space="0"/>
            </w:tcBorders>
            <w:vAlign w:val="center"/>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60" w:lineRule="auto"/>
              <w:jc w:val="center"/>
              <w:rPr>
                <w:rFonts w:ascii="宋体" w:hAnsi="宋体"/>
                <w:color w:val="000000"/>
                <w:sz w:val="24"/>
                <w:highlight w:val="none"/>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highlight w:val="none"/>
              </w:rPr>
            </w:pPr>
          </w:p>
        </w:tc>
        <w:tc>
          <w:tcPr>
            <w:tcW w:w="24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highlight w:val="none"/>
              </w:rPr>
            </w:pPr>
            <w:r>
              <w:rPr>
                <w:rFonts w:hint="eastAsia" w:ascii="宋体" w:hAnsi="宋体"/>
                <w:color w:val="000000"/>
                <w:sz w:val="24"/>
                <w:highlight w:val="none"/>
              </w:rPr>
              <w:t>一年合计</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highlight w:val="none"/>
              </w:rPr>
            </w:pPr>
            <w:r>
              <w:rPr>
                <w:rFonts w:hint="eastAsia" w:ascii="宋体" w:hAnsi="宋体"/>
                <w:color w:val="000000"/>
                <w:sz w:val="24"/>
                <w:highlight w:val="none"/>
              </w:rPr>
              <w:t>元</w:t>
            </w:r>
          </w:p>
        </w:tc>
        <w:tc>
          <w:tcPr>
            <w:tcW w:w="556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sz w:val="24"/>
                <w:highlight w:val="none"/>
              </w:rPr>
            </w:pPr>
          </w:p>
        </w:tc>
      </w:tr>
      <w:tr>
        <w:tblPrEx>
          <w:tblCellMar>
            <w:top w:w="0" w:type="dxa"/>
            <w:left w:w="30" w:type="dxa"/>
            <w:bottom w:w="0" w:type="dxa"/>
            <w:right w:w="30" w:type="dxa"/>
          </w:tblCellMar>
        </w:tblPrEx>
        <w:trPr>
          <w:trHeight w:val="680" w:hRule="atLeast"/>
          <w:jc w:val="center"/>
        </w:trPr>
        <w:tc>
          <w:tcPr>
            <w:tcW w:w="57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000000"/>
                <w:sz w:val="24"/>
                <w:highlight w:val="none"/>
              </w:rPr>
            </w:pPr>
          </w:p>
        </w:tc>
        <w:tc>
          <w:tcPr>
            <w:tcW w:w="2410"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b/>
                <w:color w:val="000000"/>
                <w:sz w:val="24"/>
                <w:highlight w:val="none"/>
              </w:rPr>
            </w:pPr>
            <w:r>
              <w:rPr>
                <w:rFonts w:hint="eastAsia" w:ascii="宋体" w:hAnsi="宋体"/>
                <w:b/>
                <w:color w:val="000000"/>
                <w:sz w:val="24"/>
                <w:highlight w:val="none"/>
              </w:rPr>
              <w:t>三年合计（转至开标一览表）</w:t>
            </w:r>
          </w:p>
        </w:tc>
        <w:tc>
          <w:tcPr>
            <w:tcW w:w="127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jc w:val="center"/>
              <w:rPr>
                <w:rFonts w:ascii="宋体" w:hAnsi="宋体"/>
                <w:color w:val="000000"/>
                <w:sz w:val="24"/>
                <w:highlight w:val="none"/>
              </w:rPr>
            </w:pPr>
            <w:r>
              <w:rPr>
                <w:rFonts w:hint="eastAsia" w:ascii="宋体" w:hAnsi="宋体"/>
                <w:color w:val="000000"/>
                <w:sz w:val="24"/>
                <w:highlight w:val="none"/>
              </w:rPr>
              <w:t>元</w:t>
            </w:r>
          </w:p>
        </w:tc>
        <w:tc>
          <w:tcPr>
            <w:tcW w:w="5560" w:type="dxa"/>
            <w:gridSpan w:val="4"/>
            <w:tcBorders>
              <w:top w:val="single" w:color="auto" w:sz="6" w:space="0"/>
              <w:left w:val="single" w:color="auto" w:sz="6" w:space="0"/>
              <w:bottom w:val="single" w:color="auto" w:sz="4" w:space="0"/>
              <w:right w:val="single" w:color="auto" w:sz="6" w:space="0"/>
            </w:tcBorders>
          </w:tcPr>
          <w:p>
            <w:pPr>
              <w:autoSpaceDE w:val="0"/>
              <w:autoSpaceDN w:val="0"/>
              <w:adjustRightInd w:val="0"/>
              <w:jc w:val="center"/>
              <w:rPr>
                <w:rFonts w:ascii="宋体" w:hAnsi="宋体"/>
                <w:color w:val="000000"/>
                <w:sz w:val="24"/>
                <w:highlight w:val="none"/>
              </w:rPr>
            </w:pPr>
          </w:p>
        </w:tc>
      </w:tr>
    </w:tbl>
    <w:p>
      <w:pPr>
        <w:spacing w:line="360" w:lineRule="auto"/>
        <w:rPr>
          <w:rFonts w:ascii="宋体" w:hAnsi="宋体"/>
          <w:sz w:val="24"/>
        </w:rPr>
      </w:pPr>
      <w:r>
        <w:rPr>
          <w:rFonts w:hint="eastAsia" w:ascii="宋体" w:hAnsi="宋体"/>
          <w:color w:val="000000"/>
          <w:sz w:val="24"/>
        </w:rPr>
        <w:t>注：</w:t>
      </w:r>
      <w:r>
        <w:rPr>
          <w:rFonts w:hint="eastAsia" w:ascii="宋体" w:hAnsi="宋体"/>
          <w:sz w:val="24"/>
        </w:rPr>
        <w:t>1、本项目</w:t>
      </w:r>
      <w:r>
        <w:rPr>
          <w:rFonts w:hint="eastAsia" w:ascii="宋体" w:hAnsi="宋体"/>
          <w:snapToGrid w:val="0"/>
          <w:sz w:val="24"/>
        </w:rPr>
        <w:t>收费单价：内容应包括招标文件中所规定的所有服务项目；</w:t>
      </w:r>
    </w:p>
    <w:p>
      <w:pPr>
        <w:spacing w:line="360" w:lineRule="auto"/>
        <w:ind w:firstLine="480" w:firstLineChars="200"/>
        <w:rPr>
          <w:rFonts w:ascii="宋体" w:hAnsi="宋体"/>
          <w:sz w:val="24"/>
        </w:rPr>
      </w:pPr>
      <w:r>
        <w:rPr>
          <w:rFonts w:hint="eastAsia" w:ascii="宋体" w:hAnsi="宋体"/>
          <w:snapToGrid w:val="0"/>
          <w:sz w:val="24"/>
        </w:rPr>
        <w:t>2、</w:t>
      </w:r>
      <w:r>
        <w:rPr>
          <w:rFonts w:hint="eastAsia" w:ascii="宋体" w:hAnsi="宋体"/>
          <w:sz w:val="24"/>
        </w:rPr>
        <w:t>本项目</w:t>
      </w:r>
      <w:r>
        <w:rPr>
          <w:rFonts w:hint="eastAsia" w:ascii="宋体" w:hAnsi="宋体"/>
          <w:snapToGrid w:val="0"/>
          <w:sz w:val="24"/>
        </w:rPr>
        <w:t>总收费：指招标文件中所规定的所有服务项目</w:t>
      </w:r>
      <w:r>
        <w:rPr>
          <w:rFonts w:hint="eastAsia" w:ascii="宋体" w:hAnsi="宋体"/>
          <w:b/>
          <w:snapToGrid w:val="0"/>
          <w:sz w:val="24"/>
          <w:u w:val="single"/>
        </w:rPr>
        <w:t>三年</w:t>
      </w:r>
      <w:r>
        <w:rPr>
          <w:rFonts w:hint="eastAsia" w:ascii="宋体" w:hAnsi="宋体"/>
          <w:snapToGrid w:val="0"/>
          <w:sz w:val="24"/>
        </w:rPr>
        <w:t>的总报价，此报价作为投标方的投标总价，</w:t>
      </w:r>
      <w:r>
        <w:rPr>
          <w:rFonts w:hint="eastAsia" w:ascii="宋体"/>
          <w:sz w:val="24"/>
          <w:lang w:val="zh-CN"/>
        </w:rPr>
        <w:t>总报价保留二位小数，第三位四舍五入</w:t>
      </w:r>
      <w:r>
        <w:rPr>
          <w:rFonts w:hint="eastAsia" w:ascii="宋体" w:hAnsi="宋体"/>
          <w:snapToGrid w:val="0"/>
          <w:sz w:val="24"/>
        </w:rPr>
        <w:t>；</w:t>
      </w:r>
    </w:p>
    <w:p>
      <w:pPr>
        <w:spacing w:line="360" w:lineRule="auto"/>
        <w:ind w:firstLine="360" w:firstLineChars="150"/>
        <w:rPr>
          <w:rFonts w:ascii="宋体" w:hAnsi="宋体"/>
          <w:sz w:val="24"/>
        </w:rPr>
      </w:pPr>
      <w:r>
        <w:rPr>
          <w:rFonts w:hint="eastAsia" w:ascii="宋体" w:hAnsi="宋体"/>
          <w:snapToGrid w:val="0"/>
          <w:sz w:val="24"/>
        </w:rPr>
        <w:t>3、各投标单位还必须按项目内容对各项服务单独报价，并列出报价表；</w:t>
      </w:r>
    </w:p>
    <w:p>
      <w:pPr>
        <w:spacing w:line="360" w:lineRule="auto"/>
        <w:ind w:firstLine="360" w:firstLineChars="150"/>
        <w:rPr>
          <w:rFonts w:ascii="宋体" w:hAnsi="宋体"/>
          <w:sz w:val="24"/>
        </w:rPr>
      </w:pPr>
      <w:r>
        <w:rPr>
          <w:rFonts w:hint="eastAsia" w:ascii="宋体" w:hAnsi="宋体"/>
          <w:sz w:val="24"/>
        </w:rPr>
        <w:t>4、投标报价以人民币为结算货币；</w:t>
      </w:r>
    </w:p>
    <w:p>
      <w:pPr>
        <w:spacing w:line="360" w:lineRule="auto"/>
        <w:rPr>
          <w:rFonts w:ascii="宋体" w:hAnsi="宋体"/>
          <w:sz w:val="24"/>
        </w:rPr>
      </w:pPr>
      <w:r>
        <w:rPr>
          <w:rFonts w:hint="eastAsia" w:ascii="宋体" w:hAnsi="宋体"/>
          <w:sz w:val="24"/>
        </w:rPr>
        <w:t xml:space="preserve">   5、此表在不改变格式内容时，可自行制作；</w:t>
      </w:r>
    </w:p>
    <w:p>
      <w:pPr>
        <w:spacing w:line="360" w:lineRule="auto"/>
        <w:ind w:right="-21" w:rightChars="-10" w:firstLine="120" w:firstLineChars="50"/>
        <w:rPr>
          <w:rFonts w:ascii="宋体" w:hAnsi="宋体"/>
          <w:kern w:val="0"/>
          <w:sz w:val="24"/>
        </w:rPr>
      </w:pPr>
      <w:r>
        <w:rPr>
          <w:rFonts w:hint="eastAsia" w:ascii="宋体" w:hAnsi="宋体"/>
          <w:color w:val="000000"/>
          <w:sz w:val="24"/>
        </w:rPr>
        <w:t>▲6、</w:t>
      </w:r>
      <w:r>
        <w:rPr>
          <w:rFonts w:hint="eastAsia" w:ascii="宋体" w:hAnsi="宋体"/>
          <w:b/>
          <w:color w:val="000000"/>
          <w:sz w:val="24"/>
        </w:rPr>
        <w:t>上表序号第1、2</w:t>
      </w:r>
      <w:r>
        <w:rPr>
          <w:rFonts w:hint="eastAsia" w:ascii="宋体" w:hAnsi="宋体"/>
          <w:b/>
          <w:color w:val="000000"/>
          <w:sz w:val="24"/>
          <w:lang w:eastAsia="zh-CN"/>
        </w:rPr>
        <w:t>、</w:t>
      </w:r>
      <w:r>
        <w:rPr>
          <w:rFonts w:hint="eastAsia" w:ascii="宋体" w:hAnsi="宋体"/>
          <w:b/>
          <w:color w:val="000000"/>
          <w:sz w:val="24"/>
          <w:lang w:val="en-US" w:eastAsia="zh-CN"/>
        </w:rPr>
        <w:t>3</w:t>
      </w:r>
      <w:r>
        <w:rPr>
          <w:rFonts w:hint="eastAsia" w:ascii="宋体" w:hAnsi="宋体"/>
          <w:b/>
          <w:color w:val="000000"/>
          <w:sz w:val="24"/>
        </w:rPr>
        <w:t>类项目，投标人报价单价不得高于</w:t>
      </w:r>
      <w:r>
        <w:rPr>
          <w:rFonts w:hint="eastAsia" w:ascii="宋体" w:hAnsi="宋体"/>
          <w:b/>
          <w:kern w:val="0"/>
          <w:sz w:val="24"/>
        </w:rPr>
        <w:t>基准单价，且</w:t>
      </w:r>
      <w:r>
        <w:rPr>
          <w:rFonts w:hint="eastAsia" w:ascii="宋体" w:hAnsi="宋体"/>
          <w:b/>
          <w:kern w:val="0"/>
          <w:sz w:val="24"/>
          <w:lang w:val="en-US" w:eastAsia="zh-CN"/>
        </w:rPr>
        <w:t>1、2类</w:t>
      </w:r>
      <w:r>
        <w:rPr>
          <w:rFonts w:hint="eastAsia" w:ascii="宋体" w:hAnsi="宋体"/>
          <w:b/>
          <w:kern w:val="0"/>
          <w:sz w:val="24"/>
        </w:rPr>
        <w:t>项目投标</w:t>
      </w:r>
      <w:r>
        <w:rPr>
          <w:rFonts w:hint="eastAsia" w:ascii="宋体" w:hAnsi="宋体"/>
          <w:b/>
          <w:color w:val="000000"/>
          <w:sz w:val="24"/>
        </w:rPr>
        <w:t>单价/</w:t>
      </w:r>
      <w:r>
        <w:rPr>
          <w:rFonts w:hint="eastAsia" w:ascii="宋体" w:hAnsi="宋体"/>
          <w:b/>
          <w:kern w:val="0"/>
          <w:sz w:val="24"/>
        </w:rPr>
        <w:t xml:space="preserve">基准单价=下浮比率均相同，否则为无效标。 </w:t>
      </w:r>
    </w:p>
    <w:p>
      <w:pPr>
        <w:spacing w:line="360" w:lineRule="auto"/>
        <w:ind w:right="-21" w:rightChars="-10"/>
        <w:rPr>
          <w:rFonts w:ascii="宋体" w:hAnsi="宋体"/>
          <w:color w:val="000000"/>
          <w:sz w:val="24"/>
        </w:rPr>
      </w:pPr>
      <w:r>
        <w:rPr>
          <w:rFonts w:hint="eastAsia" w:ascii="宋体" w:hAnsi="宋体"/>
          <w:color w:val="000000"/>
          <w:sz w:val="24"/>
        </w:rPr>
        <w:t>投标人全称（公章）：</w:t>
      </w:r>
    </w:p>
    <w:p>
      <w:pPr>
        <w:spacing w:line="360" w:lineRule="auto"/>
        <w:ind w:right="-10"/>
        <w:rPr>
          <w:rFonts w:ascii="宋体" w:hAnsi="宋体"/>
          <w:color w:val="000000"/>
          <w:sz w:val="24"/>
        </w:rPr>
      </w:pPr>
      <w:r>
        <w:rPr>
          <w:rFonts w:hint="eastAsia" w:ascii="宋体" w:hAnsi="宋体"/>
          <w:color w:val="000000"/>
          <w:sz w:val="24"/>
        </w:rPr>
        <w:t xml:space="preserve">法定代表人或授权代表（签字或盖章）：     日   期：      </w:t>
      </w:r>
      <w:r>
        <w:rPr>
          <w:rFonts w:hint="eastAsia" w:ascii="宋体" w:hAnsi="宋体"/>
          <w:sz w:val="24"/>
          <w:lang w:val="zh-CN"/>
        </w:rPr>
        <w:t>年   月   日</w:t>
      </w:r>
      <w:bookmarkStart w:id="34" w:name="_GoBack"/>
      <w:bookmarkEnd w:id="34"/>
    </w:p>
    <w:p>
      <w:pPr>
        <w:spacing w:beforeLines="0" w:afterLines="0" w:line="360" w:lineRule="auto"/>
        <w:rPr>
          <w:rFonts w:hint="eastAsia" w:ascii="宋体"/>
          <w:kern w:val="0"/>
          <w:sz w:val="24"/>
          <w:szCs w:val="24"/>
        </w:rPr>
      </w:pPr>
    </w:p>
    <w:p>
      <w:pPr>
        <w:spacing w:beforeLines="0" w:afterLines="0" w:line="360" w:lineRule="auto"/>
        <w:rPr>
          <w:rFonts w:hint="eastAsia" w:ascii="宋体"/>
          <w:kern w:val="0"/>
          <w:sz w:val="24"/>
          <w:szCs w:val="24"/>
        </w:rPr>
      </w:pPr>
    </w:p>
    <w:p>
      <w:pPr>
        <w:spacing w:beforeLines="0" w:afterLines="0" w:line="360" w:lineRule="auto"/>
        <w:rPr>
          <w:rFonts w:hint="eastAsia" w:ascii="宋体"/>
          <w:kern w:val="0"/>
          <w:sz w:val="24"/>
          <w:szCs w:val="24"/>
        </w:rPr>
      </w:pPr>
    </w:p>
    <w:p>
      <w:pPr>
        <w:spacing w:beforeLines="0" w:afterLines="0" w:line="360" w:lineRule="auto"/>
        <w:rPr>
          <w:rFonts w:hint="eastAsia" w:ascii="宋体"/>
          <w:kern w:val="0"/>
          <w:sz w:val="24"/>
          <w:szCs w:val="24"/>
        </w:rPr>
      </w:pPr>
    </w:p>
    <w:p>
      <w:pPr>
        <w:spacing w:beforeLines="0" w:afterLines="0" w:line="360" w:lineRule="auto"/>
        <w:rPr>
          <w:rFonts w:hint="eastAsia" w:ascii="宋体"/>
          <w:kern w:val="0"/>
          <w:sz w:val="24"/>
          <w:szCs w:val="24"/>
        </w:rPr>
      </w:pPr>
    </w:p>
    <w:p>
      <w:pPr>
        <w:spacing w:beforeLines="0" w:afterLines="0" w:line="360" w:lineRule="auto"/>
        <w:rPr>
          <w:rFonts w:hint="eastAsia" w:ascii="宋体"/>
          <w:kern w:val="0"/>
          <w:sz w:val="24"/>
          <w:szCs w:val="24"/>
        </w:rPr>
      </w:pPr>
    </w:p>
    <w:p>
      <w:pPr>
        <w:spacing w:beforeLines="0" w:afterLines="0" w:line="360" w:lineRule="auto"/>
        <w:rPr>
          <w:rFonts w:hint="eastAsia" w:ascii="宋体"/>
          <w:kern w:val="0"/>
          <w:sz w:val="24"/>
          <w:szCs w:val="24"/>
        </w:rPr>
      </w:pPr>
    </w:p>
    <w:p>
      <w:pPr>
        <w:spacing w:beforeLines="0" w:afterLines="0" w:line="360" w:lineRule="auto"/>
        <w:rPr>
          <w:rFonts w:hint="eastAsia" w:ascii="宋体"/>
          <w:kern w:val="0"/>
          <w:sz w:val="24"/>
          <w:szCs w:val="24"/>
        </w:rPr>
      </w:pPr>
    </w:p>
    <w:p>
      <w:pPr>
        <w:spacing w:beforeLines="0" w:afterLines="0" w:line="360" w:lineRule="auto"/>
        <w:rPr>
          <w:rFonts w:hint="eastAsia" w:ascii="宋体" w:hAnsi="宋体"/>
          <w:sz w:val="24"/>
          <w:szCs w:val="24"/>
        </w:rPr>
      </w:pPr>
      <w:r>
        <w:rPr>
          <w:rFonts w:hint="eastAsia" w:ascii="宋体"/>
          <w:kern w:val="0"/>
          <w:sz w:val="24"/>
          <w:szCs w:val="24"/>
        </w:rPr>
        <w:t xml:space="preserve">2、物业管理费构成明细报价   </w:t>
      </w:r>
      <w:r>
        <w:rPr>
          <w:rFonts w:hint="eastAsia" w:ascii="宋体" w:hAnsi="宋体"/>
          <w:sz w:val="24"/>
          <w:szCs w:val="24"/>
        </w:rPr>
        <w:t xml:space="preserve">  </w:t>
      </w:r>
    </w:p>
    <w:p>
      <w:pPr>
        <w:spacing w:beforeLines="0" w:afterLines="0" w:line="440" w:lineRule="exact"/>
        <w:jc w:val="center"/>
        <w:rPr>
          <w:rFonts w:hint="eastAsia" w:ascii="宋体" w:hAnsi="宋体"/>
          <w:b/>
          <w:sz w:val="24"/>
          <w:szCs w:val="24"/>
        </w:rPr>
      </w:pPr>
      <w:r>
        <w:rPr>
          <w:rFonts w:hint="eastAsia" w:ascii="宋体" w:hAnsi="宋体"/>
          <w:b/>
          <w:sz w:val="24"/>
          <w:szCs w:val="24"/>
        </w:rPr>
        <w:t xml:space="preserve">                      物业管理费构成明细报                   </w:t>
      </w:r>
      <w:r>
        <w:rPr>
          <w:rFonts w:hint="eastAsia" w:ascii="宋体" w:hAnsi="宋体"/>
          <w:sz w:val="21"/>
          <w:szCs w:val="24"/>
        </w:rPr>
        <w:t>（单位：元）</w:t>
      </w:r>
    </w:p>
    <w:tbl>
      <w:tblPr>
        <w:tblStyle w:val="26"/>
        <w:tblW w:w="108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30" w:type="dxa"/>
          <w:bottom w:w="0" w:type="dxa"/>
          <w:right w:w="30" w:type="dxa"/>
        </w:tblCellMar>
      </w:tblPr>
      <w:tblGrid>
        <w:gridCol w:w="419"/>
        <w:gridCol w:w="3981"/>
        <w:gridCol w:w="1260"/>
        <w:gridCol w:w="1323"/>
        <w:gridCol w:w="1747"/>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序号</w:t>
            </w:r>
          </w:p>
        </w:tc>
        <w:tc>
          <w:tcPr>
            <w:tcW w:w="398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项目名称</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单位</w:t>
            </w:r>
          </w:p>
        </w:tc>
        <w:tc>
          <w:tcPr>
            <w:tcW w:w="1323"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数量</w:t>
            </w: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金额</w:t>
            </w: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pPr>
              <w:tabs>
                <w:tab w:val="left" w:pos="2460"/>
              </w:tabs>
              <w:autoSpaceDE w:val="0"/>
              <w:autoSpaceDN w:val="0"/>
              <w:adjustRightInd w:val="0"/>
              <w:spacing w:beforeLines="0" w:afterLines="0"/>
              <w:ind w:right="273"/>
              <w:jc w:val="center"/>
              <w:rPr>
                <w:rFonts w:hint="eastAsia" w:ascii="宋体" w:hAnsi="宋体"/>
                <w:sz w:val="24"/>
                <w:szCs w:val="24"/>
              </w:rPr>
            </w:pPr>
            <w:r>
              <w:rPr>
                <w:rFonts w:hint="eastAsia" w:ascii="宋体" w:hAnsi="宋体"/>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1</w:t>
            </w:r>
          </w:p>
        </w:tc>
        <w:tc>
          <w:tcPr>
            <w:tcW w:w="398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人员费用(含消防值班人员，双岗)</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323"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2</w:t>
            </w:r>
          </w:p>
        </w:tc>
        <w:tc>
          <w:tcPr>
            <w:tcW w:w="398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服装费</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323"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3</w:t>
            </w:r>
          </w:p>
        </w:tc>
        <w:tc>
          <w:tcPr>
            <w:tcW w:w="398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技术工种人员上岗证年检费</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323"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4</w:t>
            </w:r>
          </w:p>
        </w:tc>
        <w:tc>
          <w:tcPr>
            <w:tcW w:w="398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人员培训费</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323"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5</w:t>
            </w:r>
          </w:p>
        </w:tc>
        <w:tc>
          <w:tcPr>
            <w:tcW w:w="398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专用工具</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323"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6</w:t>
            </w:r>
          </w:p>
        </w:tc>
        <w:tc>
          <w:tcPr>
            <w:tcW w:w="398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绿化养护</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323"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7</w:t>
            </w:r>
          </w:p>
        </w:tc>
        <w:tc>
          <w:tcPr>
            <w:tcW w:w="398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垃圾清运</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323"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8</w:t>
            </w:r>
          </w:p>
        </w:tc>
        <w:tc>
          <w:tcPr>
            <w:tcW w:w="398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电梯年检及保险费</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323"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1"/>
                <w:szCs w:val="24"/>
              </w:rPr>
              <w:t>电梯特种人员及上岗证书由中标人自行配备，本项报价时应综合考虑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9</w:t>
            </w:r>
          </w:p>
        </w:tc>
        <w:tc>
          <w:tcPr>
            <w:tcW w:w="398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电梯维保</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323"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10</w:t>
            </w:r>
          </w:p>
        </w:tc>
        <w:tc>
          <w:tcPr>
            <w:tcW w:w="398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消防维护及检测（包括柴油发电机组的保养及使用的机油、柴油）</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323"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11</w:t>
            </w:r>
          </w:p>
        </w:tc>
        <w:tc>
          <w:tcPr>
            <w:tcW w:w="398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公租房租赁服务相关管理</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323"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12</w:t>
            </w:r>
          </w:p>
        </w:tc>
        <w:tc>
          <w:tcPr>
            <w:tcW w:w="398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b/>
                <w:sz w:val="24"/>
                <w:szCs w:val="24"/>
              </w:rPr>
            </w:pPr>
            <w:r>
              <w:rPr>
                <w:rFonts w:hint="eastAsia" w:ascii="宋体" w:hAnsi="宋体"/>
                <w:b/>
                <w:sz w:val="24"/>
                <w:szCs w:val="24"/>
              </w:rPr>
              <w:t>……</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323"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13</w:t>
            </w:r>
          </w:p>
        </w:tc>
        <w:tc>
          <w:tcPr>
            <w:tcW w:w="398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管理费</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323"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14</w:t>
            </w:r>
          </w:p>
        </w:tc>
        <w:tc>
          <w:tcPr>
            <w:tcW w:w="398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税金</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323"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624" w:hRule="atLeast"/>
          <w:jc w:val="center"/>
        </w:trPr>
        <w:tc>
          <w:tcPr>
            <w:tcW w:w="419"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r>
              <w:rPr>
                <w:rFonts w:hint="eastAsia" w:ascii="宋体" w:hAnsi="宋体"/>
                <w:sz w:val="24"/>
                <w:szCs w:val="24"/>
              </w:rPr>
              <w:t>15</w:t>
            </w:r>
          </w:p>
        </w:tc>
        <w:tc>
          <w:tcPr>
            <w:tcW w:w="3981"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eastAsia="宋体"/>
                <w:b/>
                <w:sz w:val="24"/>
                <w:szCs w:val="24"/>
                <w:lang w:eastAsia="zh-CN"/>
              </w:rPr>
            </w:pPr>
            <w:r>
              <w:rPr>
                <w:rFonts w:hint="eastAsia" w:ascii="宋体" w:hAnsi="宋体"/>
                <w:b/>
                <w:sz w:val="24"/>
                <w:szCs w:val="24"/>
              </w:rPr>
              <w:t>合  计</w:t>
            </w:r>
            <w:r>
              <w:rPr>
                <w:rFonts w:hint="eastAsia" w:ascii="宋体" w:hAnsi="宋体"/>
                <w:b/>
                <w:sz w:val="24"/>
                <w:szCs w:val="24"/>
                <w:lang w:eastAsia="zh-CN"/>
              </w:rPr>
              <w:t>（三年）</w:t>
            </w:r>
          </w:p>
        </w:tc>
        <w:tc>
          <w:tcPr>
            <w:tcW w:w="126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323"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宋体"/>
                <w:sz w:val="24"/>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p>
        </w:tc>
        <w:tc>
          <w:tcPr>
            <w:tcW w:w="2160" w:type="dxa"/>
            <w:tcBorders>
              <w:top w:val="single" w:color="auto" w:sz="6" w:space="0"/>
              <w:left w:val="single" w:color="auto" w:sz="6" w:space="0"/>
              <w:bottom w:val="single" w:color="auto" w:sz="6" w:space="0"/>
              <w:right w:val="single" w:color="auto" w:sz="6" w:space="0"/>
              <w:tl2br w:val="nil"/>
              <w:tr2bl w:val="nil"/>
            </w:tcBorders>
            <w:noWrap w:val="0"/>
            <w:vAlign w:val="center"/>
          </w:tcPr>
          <w:p>
            <w:pPr>
              <w:autoSpaceDE w:val="0"/>
              <w:autoSpaceDN w:val="0"/>
              <w:adjustRightInd w:val="0"/>
              <w:spacing w:beforeLines="0" w:afterLines="0"/>
              <w:jc w:val="center"/>
              <w:rPr>
                <w:rFonts w:hint="eastAsia" w:ascii="宋体" w:hAnsi="宋体"/>
                <w:sz w:val="24"/>
                <w:szCs w:val="24"/>
              </w:rPr>
            </w:pPr>
          </w:p>
        </w:tc>
      </w:tr>
    </w:tbl>
    <w:p>
      <w:pPr>
        <w:spacing w:beforeLines="0" w:afterLines="0" w:line="440" w:lineRule="exact"/>
        <w:jc w:val="left"/>
        <w:rPr>
          <w:rFonts w:hint="eastAsia" w:ascii="宋体" w:hAnsi="宋体"/>
          <w:sz w:val="21"/>
          <w:szCs w:val="24"/>
        </w:rPr>
      </w:pPr>
      <w:r>
        <w:rPr>
          <w:rFonts w:hint="eastAsia" w:ascii="宋体" w:hAnsi="宋体"/>
          <w:sz w:val="21"/>
          <w:szCs w:val="24"/>
        </w:rPr>
        <w:t>注：1、人员费用不得低于浙江省三门县最低保障工资标准（20</w:t>
      </w:r>
      <w:r>
        <w:rPr>
          <w:rFonts w:hint="eastAsia" w:ascii="宋体" w:hAnsi="宋体"/>
          <w:sz w:val="21"/>
          <w:szCs w:val="24"/>
          <w:lang w:val="en-US" w:eastAsia="zh-CN"/>
        </w:rPr>
        <w:t>21</w:t>
      </w:r>
      <w:r>
        <w:rPr>
          <w:rFonts w:hint="eastAsia" w:ascii="宋体" w:hAnsi="宋体"/>
          <w:sz w:val="21"/>
          <w:szCs w:val="24"/>
        </w:rPr>
        <w:t>年度）。</w:t>
      </w:r>
    </w:p>
    <w:p>
      <w:pPr>
        <w:spacing w:beforeLines="0" w:afterLines="0" w:line="440" w:lineRule="exact"/>
        <w:ind w:firstLine="420" w:firstLineChars="200"/>
        <w:jc w:val="left"/>
        <w:rPr>
          <w:rFonts w:hint="eastAsia" w:ascii="宋体" w:hAnsi="宋体"/>
          <w:sz w:val="21"/>
          <w:szCs w:val="24"/>
        </w:rPr>
      </w:pPr>
      <w:r>
        <w:rPr>
          <w:rFonts w:hint="eastAsia" w:ascii="宋体" w:hAnsi="宋体"/>
          <w:sz w:val="21"/>
          <w:szCs w:val="24"/>
        </w:rPr>
        <w:t>2、上表费用清单项目可增加，但不可减少。</w:t>
      </w:r>
    </w:p>
    <w:p>
      <w:pPr>
        <w:spacing w:beforeLines="0" w:afterLines="0" w:line="440" w:lineRule="exact"/>
        <w:ind w:left="10" w:leftChars="5" w:firstLine="426" w:firstLineChars="203"/>
        <w:jc w:val="left"/>
        <w:rPr>
          <w:rFonts w:hint="eastAsia" w:ascii="宋体" w:hAnsi="宋体"/>
          <w:sz w:val="21"/>
          <w:szCs w:val="24"/>
        </w:rPr>
      </w:pPr>
      <w:r>
        <w:rPr>
          <w:rFonts w:hint="eastAsia" w:ascii="宋体" w:hAnsi="宋体"/>
          <w:sz w:val="21"/>
          <w:szCs w:val="24"/>
        </w:rPr>
        <w:t>3、上表合计报价为三年的所有物业管理及服务费用的总报价。</w:t>
      </w:r>
    </w:p>
    <w:p>
      <w:pPr>
        <w:spacing w:beforeLines="0" w:afterLines="0" w:line="360" w:lineRule="auto"/>
        <w:ind w:right="-21" w:rightChars="-10" w:firstLine="420" w:firstLineChars="200"/>
        <w:jc w:val="left"/>
        <w:rPr>
          <w:rFonts w:hint="eastAsia" w:ascii="宋体" w:hAnsi="宋体"/>
          <w:sz w:val="21"/>
          <w:szCs w:val="24"/>
        </w:rPr>
      </w:pPr>
      <w:r>
        <w:rPr>
          <w:rFonts w:hint="eastAsia" w:ascii="宋体" w:hAnsi="宋体"/>
          <w:sz w:val="21"/>
          <w:szCs w:val="24"/>
        </w:rPr>
        <w:t>投标人全称（公章）：</w:t>
      </w:r>
    </w:p>
    <w:p>
      <w:pPr>
        <w:spacing w:beforeLines="0" w:afterLines="0" w:line="360" w:lineRule="auto"/>
        <w:ind w:right="-10" w:firstLine="420" w:firstLineChars="200"/>
        <w:jc w:val="left"/>
        <w:rPr>
          <w:rFonts w:hint="eastAsia" w:ascii="宋体" w:hAnsi="宋体"/>
          <w:sz w:val="21"/>
          <w:szCs w:val="24"/>
        </w:rPr>
      </w:pPr>
      <w:r>
        <w:rPr>
          <w:rFonts w:hint="eastAsia" w:ascii="宋体" w:hAnsi="宋体"/>
          <w:sz w:val="21"/>
          <w:szCs w:val="24"/>
        </w:rPr>
        <w:t>法定代表人或授权代表（签字或盖章）：                    日期：</w:t>
      </w:r>
    </w:p>
    <w:p>
      <w:pPr>
        <w:autoSpaceDE w:val="0"/>
        <w:autoSpaceDN w:val="0"/>
        <w:adjustRightInd w:val="0"/>
        <w:spacing w:beforeLines="0" w:afterLines="0" w:line="360" w:lineRule="auto"/>
        <w:jc w:val="left"/>
        <w:rPr>
          <w:rFonts w:hint="eastAsia" w:ascii="宋体"/>
          <w:kern w:val="0"/>
          <w:sz w:val="24"/>
          <w:szCs w:val="24"/>
        </w:rPr>
      </w:pPr>
    </w:p>
    <w:p>
      <w:pPr>
        <w:autoSpaceDE w:val="0"/>
        <w:autoSpaceDN w:val="0"/>
        <w:adjustRightInd w:val="0"/>
        <w:spacing w:beforeLines="0" w:afterLines="0" w:line="360" w:lineRule="auto"/>
        <w:jc w:val="left"/>
        <w:rPr>
          <w:rFonts w:hint="eastAsia" w:ascii="宋体" w:hAnsi="宋体"/>
          <w:b/>
          <w:sz w:val="24"/>
          <w:szCs w:val="24"/>
        </w:rPr>
      </w:pPr>
      <w:r>
        <w:rPr>
          <w:rFonts w:hint="eastAsia" w:ascii="宋体"/>
          <w:kern w:val="0"/>
          <w:sz w:val="24"/>
          <w:szCs w:val="24"/>
        </w:rPr>
        <w:t xml:space="preserve">3、人员费用明细表   </w:t>
      </w:r>
      <w:r>
        <w:rPr>
          <w:rFonts w:hint="eastAsia" w:ascii="宋体" w:hAnsi="宋体"/>
          <w:b/>
          <w:sz w:val="28"/>
          <w:szCs w:val="24"/>
        </w:rPr>
        <w:t xml:space="preserve">  </w:t>
      </w:r>
      <w:r>
        <w:rPr>
          <w:rFonts w:hint="eastAsia" w:ascii="宋体" w:hAnsi="宋体"/>
          <w:b/>
          <w:sz w:val="24"/>
          <w:szCs w:val="24"/>
        </w:rPr>
        <w:t xml:space="preserve">         </w:t>
      </w:r>
    </w:p>
    <w:p>
      <w:pPr>
        <w:pStyle w:val="5"/>
        <w:spacing w:beforeLines="0" w:afterLines="0" w:line="360" w:lineRule="auto"/>
        <w:jc w:val="center"/>
        <w:rPr>
          <w:rFonts w:hint="eastAsia" w:ascii="宋体" w:hAnsi="宋体"/>
          <w:sz w:val="24"/>
          <w:szCs w:val="24"/>
        </w:rPr>
      </w:pPr>
      <w:r>
        <w:rPr>
          <w:rFonts w:hint="eastAsia" w:ascii="宋体" w:hAnsi="宋体"/>
          <w:sz w:val="24"/>
          <w:szCs w:val="24"/>
        </w:rPr>
        <w:t>人员费用明细表（一年）</w:t>
      </w:r>
    </w:p>
    <w:p>
      <w:pPr>
        <w:pStyle w:val="10"/>
        <w:spacing w:beforeLines="0" w:afterLines="0"/>
        <w:ind w:firstLine="7148" w:firstLineChars="3404"/>
        <w:rPr>
          <w:rFonts w:hint="eastAsia"/>
          <w:sz w:val="21"/>
          <w:szCs w:val="24"/>
        </w:rPr>
      </w:pPr>
      <w:r>
        <w:rPr>
          <w:rFonts w:hint="eastAsia" w:ascii="宋体" w:hAnsi="宋体"/>
          <w:sz w:val="21"/>
          <w:szCs w:val="24"/>
        </w:rPr>
        <w:t>（单位：元）</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080"/>
        <w:gridCol w:w="1080"/>
        <w:gridCol w:w="1080"/>
        <w:gridCol w:w="1080"/>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序号</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岗位</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人数</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月工资</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缴纳社保费用</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福利、奖金</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年工资（元/年）</w:t>
            </w: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152"/>
              </w:tabs>
              <w:spacing w:beforeLines="0" w:afterLines="0"/>
              <w:jc w:val="cente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1</w:t>
            </w: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692"/>
              </w:tabs>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合计</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2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8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bl>
    <w:p>
      <w:pPr>
        <w:spacing w:beforeLines="0" w:afterLines="0"/>
        <w:rPr>
          <w:rFonts w:hint="eastAsia" w:ascii="宋体" w:hAnsi="宋体"/>
          <w:sz w:val="24"/>
          <w:szCs w:val="24"/>
        </w:rPr>
      </w:pPr>
    </w:p>
    <w:p>
      <w:pPr>
        <w:spacing w:beforeLines="0" w:afterLines="0"/>
        <w:rPr>
          <w:rFonts w:hint="eastAsia" w:ascii="宋体" w:hAnsi="宋体"/>
          <w:sz w:val="24"/>
          <w:szCs w:val="24"/>
        </w:rPr>
      </w:pPr>
      <w:r>
        <w:rPr>
          <w:rFonts w:hint="eastAsia" w:ascii="宋体" w:hAnsi="宋体"/>
          <w:sz w:val="24"/>
          <w:szCs w:val="24"/>
        </w:rPr>
        <w:t xml:space="preserve">                                                  </w:t>
      </w:r>
    </w:p>
    <w:p>
      <w:pPr>
        <w:spacing w:beforeLines="0" w:afterLines="0" w:line="360" w:lineRule="auto"/>
        <w:ind w:right="-21" w:rightChars="-10"/>
        <w:rPr>
          <w:rFonts w:hint="eastAsia" w:ascii="宋体" w:hAnsi="宋体"/>
          <w:sz w:val="24"/>
          <w:szCs w:val="24"/>
        </w:rPr>
      </w:pPr>
      <w:r>
        <w:rPr>
          <w:rFonts w:hint="eastAsia" w:ascii="宋体" w:hAnsi="宋体"/>
          <w:sz w:val="24"/>
          <w:szCs w:val="24"/>
        </w:rPr>
        <w:t>投标人全称（公章）：</w:t>
      </w:r>
    </w:p>
    <w:p>
      <w:pPr>
        <w:spacing w:beforeLines="0" w:afterLines="0" w:line="360" w:lineRule="auto"/>
        <w:ind w:right="-10"/>
        <w:rPr>
          <w:rFonts w:hint="eastAsia" w:ascii="宋体" w:hAnsi="宋体"/>
          <w:sz w:val="24"/>
          <w:szCs w:val="24"/>
        </w:rPr>
      </w:pPr>
      <w:r>
        <w:rPr>
          <w:rFonts w:hint="eastAsia" w:ascii="宋体" w:hAnsi="宋体"/>
          <w:sz w:val="24"/>
          <w:szCs w:val="24"/>
        </w:rPr>
        <w:t>法定代表人或授权代表（签字或盖章）：</w:t>
      </w:r>
    </w:p>
    <w:p>
      <w:pPr>
        <w:autoSpaceDE w:val="0"/>
        <w:autoSpaceDN w:val="0"/>
        <w:adjustRightInd w:val="0"/>
        <w:spacing w:beforeLines="0" w:afterLines="0" w:line="360" w:lineRule="auto"/>
        <w:rPr>
          <w:rFonts w:hint="eastAsia" w:ascii="宋体" w:hAnsi="宋体"/>
          <w:sz w:val="24"/>
          <w:szCs w:val="24"/>
        </w:rPr>
      </w:pPr>
      <w:r>
        <w:rPr>
          <w:rFonts w:hint="eastAsia" w:ascii="宋体" w:hAnsi="宋体"/>
          <w:sz w:val="24"/>
          <w:szCs w:val="24"/>
        </w:rPr>
        <w:t>日期：</w:t>
      </w:r>
    </w:p>
    <w:p>
      <w:pPr>
        <w:autoSpaceDE w:val="0"/>
        <w:autoSpaceDN w:val="0"/>
        <w:adjustRightInd w:val="0"/>
        <w:spacing w:beforeLines="0" w:afterLines="0" w:line="360" w:lineRule="auto"/>
        <w:rPr>
          <w:rFonts w:hint="eastAsia" w:ascii="宋体" w:hAnsi="宋体"/>
          <w:sz w:val="24"/>
          <w:szCs w:val="24"/>
        </w:rPr>
      </w:pPr>
      <w:r>
        <w:rPr>
          <w:rFonts w:hint="eastAsia" w:ascii="宋体" w:hAnsi="宋体"/>
          <w:sz w:val="24"/>
          <w:szCs w:val="24"/>
        </w:rPr>
        <w:br w:type="page"/>
      </w:r>
    </w:p>
    <w:p>
      <w:pPr>
        <w:autoSpaceDE w:val="0"/>
        <w:autoSpaceDN w:val="0"/>
        <w:adjustRightInd w:val="0"/>
        <w:spacing w:beforeLines="0" w:afterLines="0" w:line="360" w:lineRule="auto"/>
        <w:rPr>
          <w:rFonts w:hint="eastAsia" w:ascii="宋体"/>
          <w:kern w:val="0"/>
          <w:sz w:val="24"/>
          <w:szCs w:val="24"/>
        </w:rPr>
      </w:pPr>
      <w:r>
        <w:rPr>
          <w:rFonts w:hint="eastAsia" w:ascii="宋体"/>
          <w:kern w:val="0"/>
          <w:sz w:val="24"/>
          <w:szCs w:val="24"/>
        </w:rPr>
        <w:t>4、服装费明细表</w:t>
      </w:r>
    </w:p>
    <w:p>
      <w:pPr>
        <w:pStyle w:val="7"/>
        <w:spacing w:beforeLines="0" w:afterLines="0" w:line="360" w:lineRule="auto"/>
        <w:jc w:val="center"/>
        <w:rPr>
          <w:rFonts w:hint="eastAsia" w:ascii="宋体" w:hAnsi="宋体"/>
          <w:sz w:val="24"/>
          <w:szCs w:val="24"/>
        </w:rPr>
      </w:pPr>
      <w:r>
        <w:rPr>
          <w:rFonts w:hint="eastAsia" w:ascii="宋体" w:hAnsi="宋体"/>
          <w:sz w:val="24"/>
          <w:szCs w:val="24"/>
        </w:rPr>
        <w:t>服装费明细表（一年）</w:t>
      </w:r>
    </w:p>
    <w:p>
      <w:pPr>
        <w:pStyle w:val="10"/>
        <w:spacing w:beforeLines="0" w:afterLines="0"/>
        <w:ind w:firstLine="6938" w:firstLineChars="3304"/>
        <w:rPr>
          <w:rFonts w:hint="eastAsia"/>
          <w:sz w:val="21"/>
          <w:szCs w:val="24"/>
        </w:rPr>
      </w:pPr>
      <w:r>
        <w:rPr>
          <w:rFonts w:hint="eastAsia" w:ascii="宋体" w:hAnsi="宋体"/>
          <w:sz w:val="21"/>
          <w:szCs w:val="24"/>
        </w:rPr>
        <w:t>（单位：元）</w:t>
      </w:r>
    </w:p>
    <w:tbl>
      <w:tblPr>
        <w:tblStyle w:val="26"/>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420"/>
        <w:gridCol w:w="1420"/>
        <w:gridCol w:w="14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序号</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岗位</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人数</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套数</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单价</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1</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2</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3</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4</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5</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6</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7</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8</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9</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10</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12</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合计</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bl>
    <w:p>
      <w:pPr>
        <w:spacing w:beforeLines="0" w:afterLines="0"/>
        <w:rPr>
          <w:rFonts w:hint="eastAsia" w:ascii="宋体" w:hAnsi="宋体"/>
          <w:sz w:val="24"/>
          <w:szCs w:val="24"/>
        </w:rPr>
      </w:pPr>
    </w:p>
    <w:p>
      <w:pPr>
        <w:spacing w:beforeLines="0" w:afterLines="0"/>
        <w:rPr>
          <w:rFonts w:hint="eastAsia" w:ascii="宋体" w:hAnsi="宋体"/>
          <w:sz w:val="24"/>
          <w:szCs w:val="24"/>
        </w:rPr>
      </w:pPr>
      <w:r>
        <w:rPr>
          <w:rFonts w:hint="eastAsia" w:ascii="宋体" w:hAnsi="宋体"/>
          <w:sz w:val="24"/>
          <w:szCs w:val="24"/>
        </w:rPr>
        <w:t xml:space="preserve">                                                  </w:t>
      </w:r>
    </w:p>
    <w:p>
      <w:pPr>
        <w:spacing w:beforeLines="0" w:afterLines="0" w:line="360" w:lineRule="auto"/>
        <w:ind w:right="-21" w:rightChars="-10"/>
        <w:rPr>
          <w:rFonts w:hint="eastAsia" w:ascii="宋体" w:hAnsi="宋体"/>
          <w:sz w:val="24"/>
          <w:szCs w:val="24"/>
        </w:rPr>
      </w:pPr>
      <w:r>
        <w:rPr>
          <w:rFonts w:hint="eastAsia" w:ascii="宋体" w:hAnsi="宋体"/>
          <w:sz w:val="24"/>
          <w:szCs w:val="24"/>
        </w:rPr>
        <w:t>投标人全称（公章）：</w:t>
      </w:r>
    </w:p>
    <w:p>
      <w:pPr>
        <w:spacing w:beforeLines="0" w:afterLines="0" w:line="360" w:lineRule="auto"/>
        <w:ind w:right="-10"/>
        <w:rPr>
          <w:rFonts w:hint="eastAsia" w:ascii="宋体" w:hAnsi="宋体"/>
          <w:sz w:val="24"/>
          <w:szCs w:val="24"/>
        </w:rPr>
      </w:pPr>
      <w:r>
        <w:rPr>
          <w:rFonts w:hint="eastAsia" w:ascii="宋体" w:hAnsi="宋体"/>
          <w:sz w:val="24"/>
          <w:szCs w:val="24"/>
        </w:rPr>
        <w:t>法定代表人或授权代表（签字或盖章）：</w:t>
      </w:r>
    </w:p>
    <w:p>
      <w:pPr>
        <w:spacing w:beforeLines="0" w:afterLines="0" w:line="360" w:lineRule="auto"/>
        <w:rPr>
          <w:rFonts w:hint="eastAsia" w:ascii="宋体" w:hAnsi="宋体"/>
          <w:sz w:val="24"/>
          <w:szCs w:val="24"/>
        </w:rPr>
      </w:pPr>
      <w:r>
        <w:rPr>
          <w:rFonts w:hint="eastAsia" w:ascii="宋体" w:hAnsi="宋体"/>
          <w:sz w:val="24"/>
          <w:szCs w:val="24"/>
        </w:rPr>
        <w:t>日期：</w:t>
      </w:r>
    </w:p>
    <w:p>
      <w:pPr>
        <w:spacing w:beforeLines="0" w:afterLines="0"/>
        <w:rPr>
          <w:rFonts w:hint="eastAsia" w:ascii="宋体" w:hAnsi="宋体"/>
          <w:sz w:val="24"/>
          <w:szCs w:val="24"/>
        </w:rPr>
      </w:pPr>
    </w:p>
    <w:p>
      <w:pPr>
        <w:autoSpaceDE w:val="0"/>
        <w:autoSpaceDN w:val="0"/>
        <w:adjustRightInd w:val="0"/>
        <w:spacing w:beforeLines="0" w:afterLines="0" w:line="360" w:lineRule="auto"/>
        <w:rPr>
          <w:rFonts w:hint="eastAsia" w:ascii="宋体"/>
          <w:kern w:val="0"/>
          <w:sz w:val="24"/>
          <w:szCs w:val="24"/>
        </w:rPr>
      </w:pPr>
      <w:r>
        <w:rPr>
          <w:rFonts w:hint="eastAsia" w:ascii="宋体"/>
          <w:kern w:val="0"/>
          <w:sz w:val="24"/>
          <w:szCs w:val="24"/>
        </w:rPr>
        <w:t>5、技术工种人员上岗证年检费</w:t>
      </w:r>
    </w:p>
    <w:p>
      <w:pPr>
        <w:pStyle w:val="7"/>
        <w:spacing w:beforeLines="0" w:afterLines="0"/>
        <w:jc w:val="center"/>
        <w:rPr>
          <w:rFonts w:hint="eastAsia" w:ascii="宋体" w:hAnsi="宋体"/>
          <w:sz w:val="24"/>
          <w:szCs w:val="24"/>
        </w:rPr>
      </w:pPr>
      <w:r>
        <w:rPr>
          <w:rFonts w:hint="eastAsia" w:ascii="宋体" w:hAnsi="宋体"/>
          <w:sz w:val="24"/>
          <w:szCs w:val="24"/>
        </w:rPr>
        <w:t>技术工种人员上岗证年检费（一年）</w:t>
      </w:r>
    </w:p>
    <w:p>
      <w:pPr>
        <w:pStyle w:val="10"/>
        <w:spacing w:beforeLines="0" w:afterLines="0"/>
        <w:ind w:firstLine="5678" w:firstLineChars="2704"/>
        <w:rPr>
          <w:rFonts w:hint="eastAsia"/>
          <w:sz w:val="21"/>
          <w:szCs w:val="24"/>
        </w:rPr>
      </w:pPr>
      <w:r>
        <w:rPr>
          <w:rFonts w:hint="eastAsia" w:ascii="宋体" w:hAnsi="宋体"/>
          <w:sz w:val="21"/>
          <w:szCs w:val="24"/>
        </w:rPr>
        <w:t>（单位：元）</w:t>
      </w:r>
    </w:p>
    <w:tbl>
      <w:tblPr>
        <w:tblStyle w:val="26"/>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420"/>
        <w:gridCol w:w="1420"/>
        <w:gridCol w:w="14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序号</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岗位工种</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人数</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次数</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单价</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1</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11</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合计</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bl>
    <w:p>
      <w:pPr>
        <w:spacing w:beforeLines="0" w:afterLines="0"/>
        <w:rPr>
          <w:rFonts w:hint="eastAsia" w:ascii="宋体" w:hAnsi="宋体"/>
          <w:sz w:val="24"/>
          <w:szCs w:val="24"/>
        </w:rPr>
      </w:pPr>
    </w:p>
    <w:p>
      <w:pPr>
        <w:spacing w:beforeLines="0" w:afterLines="0"/>
        <w:rPr>
          <w:rFonts w:hint="eastAsia" w:ascii="宋体" w:hAnsi="宋体"/>
          <w:sz w:val="24"/>
          <w:szCs w:val="24"/>
        </w:rPr>
      </w:pPr>
      <w:r>
        <w:rPr>
          <w:rFonts w:hint="eastAsia" w:ascii="宋体" w:hAnsi="宋体"/>
          <w:sz w:val="24"/>
          <w:szCs w:val="24"/>
        </w:rPr>
        <w:t xml:space="preserve">                                                  </w:t>
      </w:r>
    </w:p>
    <w:p>
      <w:pPr>
        <w:spacing w:beforeLines="0" w:afterLines="0" w:line="360" w:lineRule="auto"/>
        <w:ind w:right="-21" w:rightChars="-10"/>
        <w:rPr>
          <w:rFonts w:hint="eastAsia" w:ascii="宋体" w:hAnsi="宋体"/>
          <w:sz w:val="24"/>
          <w:szCs w:val="24"/>
        </w:rPr>
      </w:pPr>
      <w:r>
        <w:rPr>
          <w:rFonts w:hint="eastAsia" w:ascii="宋体" w:hAnsi="宋体"/>
          <w:sz w:val="24"/>
          <w:szCs w:val="24"/>
        </w:rPr>
        <w:t>投标人全称（公章）：</w:t>
      </w:r>
    </w:p>
    <w:p>
      <w:pPr>
        <w:spacing w:beforeLines="0" w:afterLines="0" w:line="360" w:lineRule="auto"/>
        <w:ind w:right="-10"/>
        <w:rPr>
          <w:rFonts w:hint="eastAsia" w:ascii="宋体" w:hAnsi="宋体"/>
          <w:sz w:val="24"/>
          <w:szCs w:val="24"/>
        </w:rPr>
      </w:pPr>
      <w:r>
        <w:rPr>
          <w:rFonts w:hint="eastAsia" w:ascii="宋体" w:hAnsi="宋体"/>
          <w:sz w:val="24"/>
          <w:szCs w:val="24"/>
        </w:rPr>
        <w:t>法定代表人或授权代表（签字或盖章）：</w:t>
      </w:r>
    </w:p>
    <w:p>
      <w:pPr>
        <w:spacing w:beforeLines="0" w:afterLines="0" w:line="360" w:lineRule="auto"/>
        <w:ind w:right="-10"/>
        <w:rPr>
          <w:rFonts w:hint="eastAsia" w:ascii="宋体" w:hAnsi="宋体"/>
          <w:sz w:val="24"/>
          <w:szCs w:val="24"/>
        </w:rPr>
      </w:pPr>
      <w:r>
        <w:rPr>
          <w:rFonts w:hint="eastAsia" w:ascii="宋体" w:hAnsi="宋体"/>
          <w:sz w:val="24"/>
          <w:szCs w:val="24"/>
        </w:rPr>
        <w:t>日期：</w:t>
      </w:r>
    </w:p>
    <w:p>
      <w:pPr>
        <w:spacing w:beforeLines="0" w:afterLines="0" w:line="360" w:lineRule="auto"/>
        <w:ind w:right="-10"/>
        <w:rPr>
          <w:rFonts w:hint="eastAsia" w:ascii="宋体" w:hAnsi="宋体"/>
          <w:sz w:val="24"/>
          <w:szCs w:val="24"/>
        </w:rPr>
      </w:pPr>
      <w:r>
        <w:rPr>
          <w:rFonts w:hint="eastAsia" w:ascii="宋体" w:hAnsi="宋体"/>
          <w:sz w:val="24"/>
          <w:szCs w:val="24"/>
        </w:rPr>
        <w:br w:type="page"/>
      </w:r>
    </w:p>
    <w:p>
      <w:pPr>
        <w:autoSpaceDE w:val="0"/>
        <w:autoSpaceDN w:val="0"/>
        <w:adjustRightInd w:val="0"/>
        <w:spacing w:beforeLines="0" w:afterLines="0" w:line="360" w:lineRule="auto"/>
        <w:rPr>
          <w:rFonts w:hint="eastAsia" w:ascii="宋体"/>
          <w:kern w:val="0"/>
          <w:sz w:val="24"/>
          <w:szCs w:val="24"/>
        </w:rPr>
      </w:pPr>
      <w:r>
        <w:rPr>
          <w:rFonts w:hint="eastAsia" w:ascii="宋体"/>
          <w:kern w:val="0"/>
          <w:sz w:val="24"/>
          <w:szCs w:val="24"/>
        </w:rPr>
        <w:t>6、人员培训费</w:t>
      </w:r>
    </w:p>
    <w:p>
      <w:pPr>
        <w:pStyle w:val="7"/>
        <w:spacing w:beforeLines="0" w:afterLines="0"/>
        <w:jc w:val="center"/>
        <w:rPr>
          <w:rFonts w:hint="eastAsia" w:ascii="宋体" w:hAnsi="宋体"/>
          <w:sz w:val="24"/>
          <w:szCs w:val="24"/>
        </w:rPr>
      </w:pPr>
      <w:r>
        <w:rPr>
          <w:rFonts w:hint="eastAsia" w:ascii="宋体" w:hAnsi="宋体"/>
          <w:sz w:val="24"/>
          <w:szCs w:val="24"/>
        </w:rPr>
        <w:t>人员培训费（一年）</w:t>
      </w:r>
    </w:p>
    <w:p>
      <w:pPr>
        <w:pStyle w:val="10"/>
        <w:spacing w:beforeLines="0" w:afterLines="0"/>
        <w:ind w:firstLine="5573" w:firstLineChars="2654"/>
        <w:rPr>
          <w:rFonts w:hint="eastAsia"/>
          <w:sz w:val="21"/>
          <w:szCs w:val="24"/>
        </w:rPr>
      </w:pPr>
      <w:r>
        <w:rPr>
          <w:rFonts w:hint="eastAsia" w:ascii="宋体" w:hAnsi="宋体"/>
          <w:sz w:val="21"/>
          <w:szCs w:val="24"/>
        </w:rPr>
        <w:t>（单位：元）</w:t>
      </w:r>
    </w:p>
    <w:tbl>
      <w:tblPr>
        <w:tblStyle w:val="26"/>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420"/>
        <w:gridCol w:w="1420"/>
        <w:gridCol w:w="14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序号</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岗位</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人数</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次数</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单价</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1</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2</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3</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4</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5</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6</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7</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8</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9</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10</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11</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12</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合计</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bl>
    <w:p>
      <w:pPr>
        <w:spacing w:beforeLines="0" w:afterLines="0"/>
        <w:rPr>
          <w:rFonts w:hint="eastAsia" w:ascii="宋体" w:hAnsi="宋体"/>
          <w:sz w:val="24"/>
          <w:szCs w:val="24"/>
        </w:rPr>
      </w:pPr>
    </w:p>
    <w:p>
      <w:pPr>
        <w:spacing w:beforeLines="0" w:afterLines="0"/>
        <w:rPr>
          <w:rFonts w:hint="eastAsia" w:ascii="宋体" w:hAnsi="宋体"/>
          <w:sz w:val="24"/>
          <w:szCs w:val="24"/>
        </w:rPr>
      </w:pPr>
      <w:r>
        <w:rPr>
          <w:rFonts w:hint="eastAsia" w:ascii="宋体" w:hAnsi="宋体"/>
          <w:sz w:val="24"/>
          <w:szCs w:val="24"/>
        </w:rPr>
        <w:t>投标人全称（公章）：</w:t>
      </w:r>
    </w:p>
    <w:p>
      <w:pPr>
        <w:spacing w:beforeLines="0" w:afterLines="0" w:line="360" w:lineRule="auto"/>
        <w:ind w:right="-10"/>
        <w:rPr>
          <w:rFonts w:hint="eastAsia" w:ascii="宋体" w:hAnsi="宋体"/>
          <w:sz w:val="24"/>
          <w:szCs w:val="24"/>
        </w:rPr>
      </w:pPr>
      <w:r>
        <w:rPr>
          <w:rFonts w:hint="eastAsia" w:ascii="宋体" w:hAnsi="宋体"/>
          <w:sz w:val="24"/>
          <w:szCs w:val="24"/>
        </w:rPr>
        <w:t>法定代表人或授权代表（签字或盖章）：</w:t>
      </w:r>
    </w:p>
    <w:p>
      <w:pPr>
        <w:spacing w:beforeLines="0" w:afterLines="0" w:line="360" w:lineRule="auto"/>
        <w:ind w:right="-10"/>
        <w:rPr>
          <w:rFonts w:hint="eastAsia" w:ascii="宋体" w:hAnsi="宋体"/>
          <w:sz w:val="24"/>
          <w:szCs w:val="24"/>
        </w:rPr>
      </w:pPr>
      <w:r>
        <w:rPr>
          <w:rFonts w:hint="eastAsia" w:ascii="宋体" w:hAnsi="宋体"/>
          <w:sz w:val="24"/>
          <w:szCs w:val="24"/>
        </w:rPr>
        <w:t>日期：</w:t>
      </w:r>
    </w:p>
    <w:p>
      <w:pPr>
        <w:autoSpaceDE w:val="0"/>
        <w:autoSpaceDN w:val="0"/>
        <w:adjustRightInd w:val="0"/>
        <w:spacing w:beforeLines="0" w:afterLines="0" w:line="360" w:lineRule="auto"/>
        <w:rPr>
          <w:rFonts w:hint="eastAsia" w:ascii="宋体"/>
          <w:kern w:val="0"/>
          <w:sz w:val="24"/>
          <w:szCs w:val="24"/>
        </w:rPr>
      </w:pPr>
      <w:r>
        <w:rPr>
          <w:rFonts w:hint="eastAsia" w:ascii="宋体"/>
          <w:kern w:val="0"/>
          <w:sz w:val="24"/>
          <w:szCs w:val="24"/>
        </w:rPr>
        <w:t>7、专用工具费</w:t>
      </w:r>
    </w:p>
    <w:p>
      <w:pPr>
        <w:pStyle w:val="7"/>
        <w:spacing w:beforeLines="0" w:afterLines="0"/>
        <w:jc w:val="center"/>
        <w:rPr>
          <w:rFonts w:hint="eastAsia" w:ascii="宋体" w:hAnsi="宋体"/>
          <w:sz w:val="24"/>
          <w:szCs w:val="24"/>
        </w:rPr>
      </w:pPr>
      <w:r>
        <w:rPr>
          <w:rFonts w:hint="eastAsia" w:ascii="宋体" w:hAnsi="宋体"/>
          <w:sz w:val="24"/>
          <w:szCs w:val="24"/>
        </w:rPr>
        <w:t>专用工具费（一年）</w:t>
      </w:r>
    </w:p>
    <w:p>
      <w:pPr>
        <w:pStyle w:val="10"/>
        <w:spacing w:beforeLines="0" w:afterLines="0"/>
        <w:ind w:firstLine="5678" w:firstLineChars="2704"/>
        <w:rPr>
          <w:rFonts w:hint="eastAsia"/>
          <w:sz w:val="21"/>
          <w:szCs w:val="24"/>
        </w:rPr>
      </w:pPr>
      <w:r>
        <w:rPr>
          <w:rFonts w:hint="eastAsia" w:ascii="宋体" w:hAnsi="宋体"/>
          <w:sz w:val="21"/>
          <w:szCs w:val="24"/>
        </w:rPr>
        <w:t>（单位：元）</w:t>
      </w:r>
    </w:p>
    <w:tbl>
      <w:tblPr>
        <w:tblStyle w:val="26"/>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420"/>
        <w:gridCol w:w="1420"/>
        <w:gridCol w:w="14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序号</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名称</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件数</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单价</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金额</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1</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2</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3</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4</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5</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6</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7</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8</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9</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10</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11</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12</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r>
              <w:rPr>
                <w:rFonts w:hint="eastAsia" w:ascii="宋体" w:hAnsi="宋体"/>
                <w:sz w:val="24"/>
                <w:szCs w:val="24"/>
              </w:rPr>
              <w:t>合计</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sz w:val="24"/>
                <w:szCs w:val="24"/>
              </w:rPr>
            </w:pPr>
          </w:p>
        </w:tc>
      </w:tr>
    </w:tbl>
    <w:p>
      <w:pPr>
        <w:spacing w:beforeLines="0" w:afterLines="0" w:line="360" w:lineRule="auto"/>
        <w:ind w:right="-21" w:rightChars="-10"/>
        <w:rPr>
          <w:rFonts w:hint="eastAsia" w:ascii="宋体" w:hAnsi="宋体"/>
          <w:sz w:val="24"/>
          <w:szCs w:val="24"/>
        </w:rPr>
      </w:pPr>
      <w:r>
        <w:rPr>
          <w:rFonts w:hint="eastAsia" w:ascii="宋体" w:hAnsi="宋体"/>
          <w:sz w:val="24"/>
          <w:szCs w:val="24"/>
        </w:rPr>
        <w:t>投标人全称（公章）：</w:t>
      </w:r>
    </w:p>
    <w:p>
      <w:pPr>
        <w:spacing w:beforeLines="0" w:afterLines="0" w:line="360" w:lineRule="auto"/>
        <w:ind w:right="-10"/>
        <w:rPr>
          <w:rFonts w:hint="eastAsia" w:ascii="宋体" w:hAnsi="宋体"/>
          <w:sz w:val="24"/>
          <w:szCs w:val="24"/>
        </w:rPr>
      </w:pPr>
      <w:r>
        <w:rPr>
          <w:rFonts w:hint="eastAsia" w:ascii="宋体" w:hAnsi="宋体"/>
          <w:sz w:val="24"/>
          <w:szCs w:val="24"/>
        </w:rPr>
        <w:t>法定代表人或授权代表（签字或盖章）：</w:t>
      </w:r>
    </w:p>
    <w:p>
      <w:pPr>
        <w:spacing w:beforeLines="0" w:afterLines="0" w:line="360" w:lineRule="auto"/>
        <w:rPr>
          <w:rFonts w:hint="eastAsia" w:ascii="宋体" w:hAnsi="宋体"/>
          <w:sz w:val="24"/>
          <w:szCs w:val="24"/>
        </w:rPr>
      </w:pPr>
      <w:r>
        <w:rPr>
          <w:rFonts w:hint="eastAsia" w:ascii="宋体" w:hAnsi="宋体"/>
          <w:sz w:val="24"/>
          <w:szCs w:val="24"/>
        </w:rPr>
        <w:t>日期：</w:t>
      </w:r>
    </w:p>
    <w:p>
      <w:pPr>
        <w:pStyle w:val="16"/>
        <w:tabs>
          <w:tab w:val="left" w:pos="2472"/>
        </w:tabs>
        <w:snapToGrid w:val="0"/>
        <w:spacing w:beforeLines="0" w:afterLines="0"/>
        <w:ind w:firstLine="900"/>
        <w:jc w:val="center"/>
        <w:rPr>
          <w:rFonts w:hint="eastAsia" w:hAnsi="宋体"/>
          <w:b/>
          <w:sz w:val="36"/>
          <w:szCs w:val="24"/>
        </w:rPr>
      </w:pPr>
      <w:r>
        <w:rPr>
          <w:rFonts w:hint="eastAsia" w:hAnsi="宋体"/>
          <w:b/>
          <w:sz w:val="36"/>
          <w:szCs w:val="24"/>
        </w:rPr>
        <w:br w:type="page"/>
      </w:r>
      <w:r>
        <w:rPr>
          <w:rFonts w:hint="eastAsia" w:hAnsi="宋体"/>
          <w:b/>
          <w:sz w:val="36"/>
          <w:szCs w:val="24"/>
        </w:rPr>
        <w:t>第七部分　投标文件格式</w:t>
      </w:r>
    </w:p>
    <w:p>
      <w:pPr>
        <w:snapToGrid w:val="0"/>
        <w:spacing w:before="156" w:beforeLines="50" w:after="50" w:afterLines="0"/>
        <w:jc w:val="center"/>
        <w:outlineLvl w:val="1"/>
        <w:rPr>
          <w:rFonts w:hint="eastAsia" w:ascii="宋体" w:hAnsi="宋体"/>
          <w:b/>
          <w:sz w:val="24"/>
          <w:szCs w:val="24"/>
        </w:rPr>
      </w:pPr>
    </w:p>
    <w:p>
      <w:pPr>
        <w:snapToGrid w:val="0"/>
        <w:spacing w:before="156" w:beforeLines="50" w:after="50" w:afterLines="0"/>
        <w:outlineLvl w:val="1"/>
        <w:rPr>
          <w:rFonts w:hint="eastAsia" w:ascii="宋体" w:hAnsi="宋体"/>
          <w:b/>
          <w:sz w:val="24"/>
          <w:szCs w:val="24"/>
        </w:rPr>
      </w:pPr>
      <w:r>
        <w:rPr>
          <w:rFonts w:hint="eastAsia" w:ascii="宋体" w:hAnsi="宋体"/>
          <w:b/>
          <w:sz w:val="24"/>
          <w:szCs w:val="24"/>
        </w:rPr>
        <w:t>一、</w:t>
      </w:r>
      <w:r>
        <w:rPr>
          <w:rFonts w:hint="eastAsia" w:ascii="宋体" w:hAnsi="宋体"/>
          <w:b/>
          <w:sz w:val="24"/>
          <w:szCs w:val="24"/>
          <w:lang w:eastAsia="zh-CN"/>
        </w:rPr>
        <w:t>商务与技术</w:t>
      </w:r>
      <w:r>
        <w:rPr>
          <w:rFonts w:hint="eastAsia" w:ascii="宋体" w:hAnsi="宋体"/>
          <w:b/>
          <w:sz w:val="24"/>
          <w:szCs w:val="24"/>
        </w:rPr>
        <w:t>文件格式</w:t>
      </w:r>
    </w:p>
    <w:p>
      <w:pPr>
        <w:snapToGrid w:val="0"/>
        <w:spacing w:before="156" w:beforeLines="50" w:after="50" w:afterLines="0"/>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商务与技术</w:t>
      </w:r>
      <w:r>
        <w:rPr>
          <w:rFonts w:hint="eastAsia" w:ascii="宋体" w:hAnsi="宋体"/>
          <w:sz w:val="24"/>
          <w:szCs w:val="24"/>
        </w:rPr>
        <w:t>文件的</w:t>
      </w:r>
      <w:r>
        <w:rPr>
          <w:rFonts w:hint="eastAsia" w:ascii="宋体" w:hAnsi="宋体"/>
          <w:b/>
          <w:sz w:val="24"/>
          <w:szCs w:val="24"/>
        </w:rPr>
        <w:t>外包装封面格式</w:t>
      </w:r>
      <w:r>
        <w:rPr>
          <w:rFonts w:hint="eastAsia" w:ascii="宋体" w:hAnsi="宋体"/>
          <w:sz w:val="24"/>
          <w:szCs w:val="24"/>
        </w:rPr>
        <w:t>（不可缺）：</w:t>
      </w:r>
    </w:p>
    <w:p>
      <w:pPr>
        <w:snapToGrid w:val="0"/>
        <w:spacing w:before="156" w:beforeLines="50" w:after="50" w:afterLines="0"/>
        <w:rPr>
          <w:rFonts w:hint="eastAsia" w:ascii="宋体" w:hAnsi="宋体"/>
          <w:sz w:val="24"/>
          <w:szCs w:val="24"/>
        </w:rPr>
      </w:pPr>
    </w:p>
    <w:p>
      <w:pPr>
        <w:snapToGrid w:val="0"/>
        <w:spacing w:before="156" w:beforeLines="50" w:after="50" w:afterLines="0"/>
        <w:jc w:val="center"/>
        <w:rPr>
          <w:rFonts w:hint="eastAsia" w:ascii="宋体" w:hAnsi="宋体"/>
          <w:sz w:val="24"/>
          <w:szCs w:val="24"/>
        </w:rPr>
      </w:pPr>
      <w:r>
        <w:rPr>
          <w:rFonts w:hint="eastAsia" w:ascii="宋体" w:hAnsi="宋体"/>
          <w:sz w:val="24"/>
          <w:szCs w:val="24"/>
          <w:lang w:eastAsia="zh-CN"/>
        </w:rPr>
        <w:t>商务与技术</w:t>
      </w:r>
      <w:r>
        <w:rPr>
          <w:rFonts w:hint="eastAsia" w:ascii="宋体" w:hAnsi="宋体"/>
          <w:sz w:val="24"/>
          <w:szCs w:val="24"/>
        </w:rPr>
        <w:t>文件</w:t>
      </w:r>
    </w:p>
    <w:p>
      <w:pPr>
        <w:snapToGrid w:val="0"/>
        <w:spacing w:before="156" w:beforeLines="50" w:after="50" w:afterLines="0"/>
        <w:rPr>
          <w:rFonts w:hint="eastAsia" w:ascii="宋体" w:hAnsi="宋体"/>
          <w:sz w:val="24"/>
          <w:szCs w:val="24"/>
        </w:rPr>
      </w:pPr>
    </w:p>
    <w:p>
      <w:pPr>
        <w:snapToGrid w:val="0"/>
        <w:spacing w:before="156" w:beforeLines="50" w:after="50" w:afterLines="0"/>
        <w:ind w:firstLine="1068" w:firstLineChars="445"/>
        <w:rPr>
          <w:rFonts w:hint="eastAsia" w:ascii="宋体" w:hAnsi="宋体"/>
          <w:sz w:val="24"/>
          <w:szCs w:val="24"/>
        </w:rPr>
      </w:pPr>
      <w:r>
        <w:rPr>
          <w:rFonts w:hint="eastAsia" w:ascii="宋体" w:hAnsi="宋体"/>
          <w:sz w:val="24"/>
          <w:szCs w:val="24"/>
        </w:rPr>
        <w:t>项目名称：*****单位*****项目</w:t>
      </w:r>
    </w:p>
    <w:p>
      <w:pPr>
        <w:snapToGrid w:val="0"/>
        <w:spacing w:before="156" w:beforeLines="50" w:after="50" w:afterLines="0"/>
        <w:ind w:firstLine="480" w:firstLineChars="200"/>
        <w:rPr>
          <w:rFonts w:hint="eastAsia" w:ascii="宋体" w:hAnsi="宋体"/>
          <w:sz w:val="24"/>
          <w:szCs w:val="24"/>
        </w:rPr>
      </w:pPr>
      <w:r>
        <w:rPr>
          <w:rFonts w:hint="eastAsia" w:ascii="宋体" w:hAnsi="宋体"/>
          <w:sz w:val="24"/>
          <w:szCs w:val="24"/>
        </w:rPr>
        <w:t xml:space="preserve">     项目编号： </w:t>
      </w:r>
    </w:p>
    <w:p>
      <w:pPr>
        <w:pStyle w:val="10"/>
        <w:snapToGrid w:val="0"/>
        <w:spacing w:before="50" w:beforeLines="0" w:after="50" w:afterLines="0"/>
        <w:ind w:firstLine="998" w:firstLineChars="416"/>
        <w:rPr>
          <w:rFonts w:hint="eastAsia" w:ascii="宋体" w:hAnsi="宋体"/>
          <w:sz w:val="24"/>
          <w:szCs w:val="24"/>
        </w:rPr>
      </w:pPr>
      <w:r>
        <w:rPr>
          <w:rFonts w:hint="eastAsia" w:ascii="宋体" w:hAnsi="宋体"/>
          <w:sz w:val="24"/>
          <w:szCs w:val="24"/>
        </w:rPr>
        <w:t>投标人名称：</w:t>
      </w:r>
    </w:p>
    <w:p>
      <w:pPr>
        <w:pStyle w:val="10"/>
        <w:snapToGrid w:val="0"/>
        <w:spacing w:before="50" w:beforeLines="0" w:after="50" w:afterLines="0"/>
        <w:ind w:firstLine="998" w:firstLineChars="416"/>
        <w:rPr>
          <w:rFonts w:hint="eastAsia" w:ascii="宋体" w:hAnsi="宋体"/>
          <w:sz w:val="24"/>
          <w:szCs w:val="24"/>
        </w:rPr>
      </w:pPr>
      <w:r>
        <w:rPr>
          <w:rFonts w:hint="eastAsia" w:ascii="宋体" w:hAnsi="宋体"/>
          <w:sz w:val="24"/>
          <w:szCs w:val="24"/>
        </w:rPr>
        <w:t>投标人地址：</w:t>
      </w:r>
    </w:p>
    <w:p>
      <w:pPr>
        <w:pStyle w:val="10"/>
        <w:snapToGrid w:val="0"/>
        <w:spacing w:before="50" w:beforeLines="0" w:after="50" w:afterLines="0"/>
        <w:ind w:firstLine="960" w:firstLineChars="400"/>
        <w:rPr>
          <w:rFonts w:hint="eastAsia" w:ascii="宋体" w:hAnsi="宋体"/>
          <w:sz w:val="24"/>
          <w:szCs w:val="24"/>
        </w:rPr>
      </w:pPr>
      <w:r>
        <w:rPr>
          <w:rFonts w:hint="eastAsia" w:ascii="宋体" w:hAnsi="宋体"/>
          <w:sz w:val="24"/>
          <w:szCs w:val="24"/>
        </w:rPr>
        <w:t>开标时启封</w:t>
      </w:r>
    </w:p>
    <w:p>
      <w:pPr>
        <w:snapToGrid w:val="0"/>
        <w:spacing w:before="156" w:beforeLines="50" w:after="50" w:afterLines="0"/>
        <w:rPr>
          <w:rFonts w:hint="eastAsia" w:ascii="宋体" w:hAnsi="宋体"/>
          <w:sz w:val="24"/>
          <w:szCs w:val="24"/>
        </w:rPr>
      </w:pPr>
      <w:r>
        <w:rPr>
          <w:rFonts w:hint="eastAsia" w:ascii="宋体" w:hAnsi="宋体"/>
          <w:b/>
          <w:kern w:val="0"/>
          <w:sz w:val="24"/>
          <w:szCs w:val="24"/>
        </w:rPr>
        <w:t>（注：密封皮封口处上必须盖有投标单位公章或投标全权代表签字）</w:t>
      </w:r>
    </w:p>
    <w:p>
      <w:pPr>
        <w:pStyle w:val="10"/>
        <w:snapToGrid w:val="0"/>
        <w:spacing w:before="50" w:beforeLines="0" w:after="50" w:afterLines="0"/>
        <w:ind w:firstLine="960" w:firstLineChars="400"/>
        <w:rPr>
          <w:rFonts w:hint="eastAsia" w:ascii="宋体" w:hAnsi="宋体"/>
          <w:sz w:val="24"/>
          <w:szCs w:val="24"/>
        </w:rPr>
      </w:pPr>
    </w:p>
    <w:p>
      <w:pPr>
        <w:snapToGrid w:val="0"/>
        <w:spacing w:before="156" w:beforeLines="50" w:after="50" w:afterLines="0"/>
        <w:ind w:firstLine="645"/>
        <w:jc w:val="center"/>
        <w:rPr>
          <w:rFonts w:hint="eastAsia" w:ascii="宋体" w:hAnsi="宋体"/>
          <w:sz w:val="24"/>
          <w:szCs w:val="24"/>
        </w:rPr>
      </w:pPr>
      <w:r>
        <w:rPr>
          <w:rFonts w:hint="eastAsia" w:ascii="宋体" w:hAnsi="宋体"/>
          <w:sz w:val="24"/>
          <w:szCs w:val="24"/>
        </w:rPr>
        <w:t xml:space="preserve">                        年  月  日</w:t>
      </w:r>
    </w:p>
    <w:p>
      <w:pPr>
        <w:snapToGrid w:val="0"/>
        <w:spacing w:before="156" w:beforeLines="50" w:after="50" w:afterLines="0"/>
        <w:jc w:val="center"/>
        <w:rPr>
          <w:rFonts w:hint="eastAsia" w:ascii="宋体" w:hAnsi="宋体"/>
          <w:sz w:val="24"/>
          <w:szCs w:val="24"/>
        </w:rPr>
      </w:pPr>
    </w:p>
    <w:p>
      <w:pPr>
        <w:snapToGrid w:val="0"/>
        <w:spacing w:before="156" w:beforeLines="50" w:after="50" w:afterLines="0"/>
        <w:jc w:val="center"/>
        <w:rPr>
          <w:rFonts w:hint="eastAsia" w:ascii="宋体" w:hAnsi="宋体"/>
          <w:sz w:val="24"/>
          <w:szCs w:val="24"/>
        </w:rPr>
      </w:pPr>
    </w:p>
    <w:p>
      <w:pPr>
        <w:snapToGrid w:val="0"/>
        <w:spacing w:before="156" w:beforeLines="50" w:after="50" w:afterLines="0"/>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商务与技术</w:t>
      </w:r>
      <w:r>
        <w:rPr>
          <w:rFonts w:hint="eastAsia" w:ascii="宋体" w:hAnsi="宋体"/>
          <w:sz w:val="24"/>
          <w:szCs w:val="24"/>
        </w:rPr>
        <w:t>文件</w:t>
      </w:r>
      <w:r>
        <w:rPr>
          <w:rFonts w:hint="eastAsia" w:ascii="宋体" w:hAnsi="宋体"/>
          <w:b/>
          <w:sz w:val="24"/>
          <w:szCs w:val="24"/>
        </w:rPr>
        <w:t>封面格式</w:t>
      </w:r>
      <w:r>
        <w:rPr>
          <w:rFonts w:hint="eastAsia" w:ascii="宋体" w:hAnsi="宋体"/>
          <w:sz w:val="24"/>
          <w:szCs w:val="24"/>
        </w:rPr>
        <w:t xml:space="preserve">（不可缺）： </w:t>
      </w:r>
    </w:p>
    <w:p>
      <w:pPr>
        <w:snapToGrid w:val="0"/>
        <w:spacing w:before="156" w:beforeLines="50" w:after="50" w:afterLines="0"/>
        <w:rPr>
          <w:rFonts w:hint="eastAsia" w:ascii="宋体" w:hAnsi="宋体"/>
          <w:sz w:val="24"/>
          <w:szCs w:val="24"/>
        </w:rPr>
      </w:pPr>
    </w:p>
    <w:p>
      <w:pPr>
        <w:snapToGrid w:val="0"/>
        <w:spacing w:before="156" w:beforeLines="50" w:after="50" w:afterLines="0"/>
        <w:rPr>
          <w:rFonts w:hint="eastAsia" w:ascii="宋体" w:hAnsi="宋体"/>
          <w:b/>
          <w:sz w:val="32"/>
          <w:szCs w:val="24"/>
        </w:rPr>
      </w:pPr>
      <w:r>
        <w:rPr>
          <w:rFonts w:hint="eastAsia" w:ascii="宋体" w:hAnsi="宋体"/>
          <w:sz w:val="24"/>
          <w:szCs w:val="24"/>
        </w:rPr>
        <w:t xml:space="preserve">                                </w:t>
      </w:r>
      <w:r>
        <w:rPr>
          <w:rFonts w:hint="eastAsia" w:ascii="宋体" w:hAnsi="宋体"/>
          <w:sz w:val="24"/>
          <w:szCs w:val="24"/>
          <w:lang w:eastAsia="zh-CN"/>
        </w:rPr>
        <w:t>商务与技术</w:t>
      </w:r>
      <w:r>
        <w:rPr>
          <w:rFonts w:hint="eastAsia" w:ascii="宋体" w:hAnsi="宋体"/>
          <w:sz w:val="24"/>
          <w:szCs w:val="24"/>
        </w:rPr>
        <w:t xml:space="preserve">文件              </w:t>
      </w:r>
      <w:r>
        <w:rPr>
          <w:rFonts w:hint="eastAsia" w:ascii="宋体" w:hAnsi="宋体"/>
          <w:b/>
          <w:sz w:val="21"/>
          <w:szCs w:val="24"/>
        </w:rPr>
        <w:t>正本/或副本</w:t>
      </w:r>
    </w:p>
    <w:p>
      <w:pPr>
        <w:snapToGrid w:val="0"/>
        <w:spacing w:before="156" w:beforeLines="50" w:after="50" w:afterLines="0"/>
        <w:rPr>
          <w:rFonts w:hint="eastAsia" w:ascii="宋体" w:hAnsi="宋体"/>
          <w:sz w:val="24"/>
          <w:szCs w:val="24"/>
        </w:rPr>
      </w:pPr>
    </w:p>
    <w:p>
      <w:pPr>
        <w:snapToGrid w:val="0"/>
        <w:spacing w:before="156" w:beforeLines="50" w:after="50" w:afterLines="0"/>
        <w:rPr>
          <w:rFonts w:hint="eastAsia" w:ascii="宋体" w:hAnsi="宋体"/>
          <w:sz w:val="24"/>
          <w:szCs w:val="24"/>
        </w:rPr>
      </w:pPr>
    </w:p>
    <w:p>
      <w:pPr>
        <w:snapToGrid w:val="0"/>
        <w:spacing w:before="156" w:beforeLines="50" w:after="50" w:afterLines="0"/>
        <w:ind w:firstLine="1068" w:firstLineChars="445"/>
        <w:rPr>
          <w:rFonts w:hint="eastAsia" w:ascii="宋体" w:hAnsi="宋体"/>
          <w:sz w:val="24"/>
          <w:szCs w:val="24"/>
        </w:rPr>
      </w:pPr>
      <w:r>
        <w:rPr>
          <w:rFonts w:hint="eastAsia" w:ascii="宋体" w:hAnsi="宋体"/>
          <w:sz w:val="24"/>
          <w:szCs w:val="24"/>
        </w:rPr>
        <w:t>项目名称：*****单位*****项目</w:t>
      </w:r>
    </w:p>
    <w:p>
      <w:pPr>
        <w:snapToGrid w:val="0"/>
        <w:spacing w:before="156" w:beforeLines="50" w:after="50" w:afterLines="0"/>
        <w:ind w:firstLine="480" w:firstLineChars="200"/>
        <w:rPr>
          <w:rFonts w:hint="eastAsia" w:ascii="宋体" w:hAnsi="宋体"/>
          <w:sz w:val="24"/>
          <w:szCs w:val="24"/>
        </w:rPr>
      </w:pPr>
      <w:r>
        <w:rPr>
          <w:rFonts w:hint="eastAsia" w:ascii="宋体" w:hAnsi="宋体"/>
          <w:sz w:val="24"/>
          <w:szCs w:val="24"/>
        </w:rPr>
        <w:t xml:space="preserve">     项目编号： </w:t>
      </w:r>
    </w:p>
    <w:p>
      <w:pPr>
        <w:pStyle w:val="10"/>
        <w:snapToGrid w:val="0"/>
        <w:spacing w:before="50" w:beforeLines="0" w:after="50" w:afterLines="0"/>
        <w:ind w:firstLine="998" w:firstLineChars="416"/>
        <w:rPr>
          <w:rFonts w:hint="eastAsia" w:ascii="宋体" w:hAnsi="宋体"/>
          <w:sz w:val="24"/>
          <w:szCs w:val="24"/>
        </w:rPr>
      </w:pPr>
      <w:r>
        <w:rPr>
          <w:rFonts w:hint="eastAsia" w:ascii="宋体" w:hAnsi="宋体"/>
          <w:sz w:val="24"/>
          <w:szCs w:val="24"/>
        </w:rPr>
        <w:t>投标人名称：                         （加盖公章）</w:t>
      </w:r>
    </w:p>
    <w:p>
      <w:pPr>
        <w:pStyle w:val="10"/>
        <w:snapToGrid w:val="0"/>
        <w:spacing w:before="50" w:beforeLines="0" w:after="50" w:afterLines="0"/>
        <w:ind w:firstLine="978" w:firstLineChars="466"/>
        <w:rPr>
          <w:rFonts w:hint="eastAsia"/>
          <w:sz w:val="21"/>
          <w:szCs w:val="24"/>
        </w:rPr>
      </w:pPr>
      <w:r>
        <w:rPr>
          <w:rFonts w:hint="eastAsia"/>
          <w:sz w:val="21"/>
          <w:szCs w:val="24"/>
        </w:rPr>
        <w:t>投标人地址：</w:t>
      </w:r>
      <w:r>
        <w:rPr>
          <w:rFonts w:hint="default"/>
          <w:sz w:val="21"/>
          <w:szCs w:val="24"/>
        </w:rPr>
        <w:t xml:space="preserve">  </w:t>
      </w:r>
    </w:p>
    <w:p>
      <w:pPr>
        <w:pStyle w:val="10"/>
        <w:snapToGrid w:val="0"/>
        <w:spacing w:before="50" w:beforeLines="0" w:after="50" w:afterLines="0"/>
        <w:ind w:firstLine="1118" w:firstLineChars="466"/>
        <w:rPr>
          <w:rFonts w:hint="eastAsia" w:ascii="宋体" w:hAnsi="宋体"/>
          <w:sz w:val="24"/>
          <w:szCs w:val="24"/>
        </w:rPr>
      </w:pPr>
    </w:p>
    <w:p>
      <w:pPr>
        <w:snapToGrid w:val="0"/>
        <w:spacing w:before="156" w:beforeLines="50" w:after="50" w:afterLines="0"/>
        <w:ind w:firstLine="645"/>
        <w:jc w:val="center"/>
        <w:rPr>
          <w:rFonts w:hint="eastAsia" w:ascii="宋体" w:hAnsi="宋体"/>
          <w:sz w:val="24"/>
          <w:szCs w:val="24"/>
        </w:rPr>
      </w:pPr>
      <w:r>
        <w:rPr>
          <w:rFonts w:hint="eastAsia" w:ascii="宋体" w:hAnsi="宋体"/>
          <w:sz w:val="24"/>
          <w:szCs w:val="24"/>
        </w:rPr>
        <w:t xml:space="preserve">                                     年  月  日</w:t>
      </w:r>
    </w:p>
    <w:p>
      <w:pPr>
        <w:pStyle w:val="33"/>
        <w:rPr>
          <w:rFonts w:hint="eastAsia" w:ascii="宋体" w:hAnsi="宋体"/>
          <w:sz w:val="24"/>
          <w:szCs w:val="24"/>
        </w:rPr>
      </w:pPr>
    </w:p>
    <w:p>
      <w:pPr>
        <w:pStyle w:val="33"/>
        <w:rPr>
          <w:rFonts w:hint="eastAsia" w:ascii="宋体" w:hAnsi="宋体"/>
          <w:sz w:val="24"/>
          <w:szCs w:val="24"/>
        </w:rPr>
      </w:pPr>
    </w:p>
    <w:p>
      <w:pPr>
        <w:snapToGrid w:val="0"/>
        <w:spacing w:before="156" w:beforeLines="50" w:after="50" w:afterLines="0"/>
        <w:ind w:firstLine="120" w:firstLineChars="50"/>
        <w:rPr>
          <w:rFonts w:hint="eastAsia" w:ascii="宋体" w:hAnsi="宋体"/>
          <w:b/>
          <w:sz w:val="24"/>
          <w:szCs w:val="24"/>
        </w:rPr>
      </w:pPr>
    </w:p>
    <w:p>
      <w:pPr>
        <w:snapToGrid w:val="0"/>
        <w:spacing w:before="156" w:beforeLines="50" w:after="50" w:afterLines="0"/>
        <w:ind w:firstLine="120" w:firstLineChars="50"/>
        <w:rPr>
          <w:rFonts w:hint="eastAsia" w:ascii="宋体" w:hAnsi="宋体"/>
          <w:b/>
          <w:sz w:val="30"/>
          <w:szCs w:val="24"/>
        </w:rPr>
      </w:pPr>
      <w:r>
        <w:rPr>
          <w:rFonts w:hint="eastAsia" w:ascii="宋体" w:hAnsi="宋体"/>
          <w:b/>
          <w:sz w:val="24"/>
          <w:szCs w:val="24"/>
        </w:rPr>
        <w:t>二. 报价文件格式</w:t>
      </w:r>
    </w:p>
    <w:p>
      <w:pPr>
        <w:snapToGrid w:val="0"/>
        <w:spacing w:before="156" w:beforeLines="50" w:after="50" w:afterLines="0"/>
        <w:rPr>
          <w:rFonts w:hint="eastAsia" w:ascii="宋体" w:hAnsi="宋体"/>
          <w:sz w:val="24"/>
          <w:szCs w:val="24"/>
        </w:rPr>
      </w:pPr>
      <w:r>
        <w:rPr>
          <w:rFonts w:hint="eastAsia" w:ascii="宋体" w:hAnsi="宋体"/>
          <w:sz w:val="24"/>
          <w:szCs w:val="24"/>
        </w:rPr>
        <w:t>1.报价文件的</w:t>
      </w:r>
      <w:r>
        <w:rPr>
          <w:rFonts w:hint="eastAsia" w:ascii="宋体" w:hAnsi="宋体"/>
          <w:b/>
          <w:sz w:val="24"/>
          <w:szCs w:val="24"/>
        </w:rPr>
        <w:t>外包装封面格式</w:t>
      </w:r>
      <w:r>
        <w:rPr>
          <w:rFonts w:hint="eastAsia" w:ascii="宋体" w:hAnsi="宋体"/>
          <w:sz w:val="24"/>
          <w:szCs w:val="24"/>
        </w:rPr>
        <w:t>（不可缺）：</w:t>
      </w:r>
    </w:p>
    <w:p>
      <w:pPr>
        <w:snapToGrid w:val="0"/>
        <w:spacing w:before="156" w:beforeLines="50" w:after="50" w:afterLines="0"/>
        <w:rPr>
          <w:rFonts w:hint="eastAsia" w:ascii="宋体" w:hAnsi="宋体"/>
          <w:sz w:val="24"/>
          <w:szCs w:val="24"/>
        </w:rPr>
      </w:pPr>
    </w:p>
    <w:p>
      <w:pPr>
        <w:snapToGrid w:val="0"/>
        <w:spacing w:before="156" w:beforeLines="50" w:after="50" w:afterLines="0"/>
        <w:jc w:val="center"/>
        <w:rPr>
          <w:rFonts w:hint="eastAsia" w:ascii="宋体" w:hAnsi="宋体"/>
          <w:sz w:val="24"/>
          <w:szCs w:val="24"/>
        </w:rPr>
      </w:pPr>
      <w:r>
        <w:rPr>
          <w:rFonts w:hint="eastAsia" w:ascii="宋体" w:hAnsi="宋体"/>
          <w:sz w:val="24"/>
          <w:szCs w:val="24"/>
        </w:rPr>
        <w:t>报价文件</w:t>
      </w:r>
    </w:p>
    <w:p>
      <w:pPr>
        <w:snapToGrid w:val="0"/>
        <w:spacing w:before="156" w:beforeLines="50" w:after="50" w:afterLines="0"/>
        <w:ind w:firstLine="1068" w:firstLineChars="445"/>
        <w:rPr>
          <w:rFonts w:hint="eastAsia" w:ascii="宋体" w:hAnsi="宋体"/>
          <w:sz w:val="24"/>
          <w:szCs w:val="24"/>
        </w:rPr>
      </w:pPr>
      <w:r>
        <w:rPr>
          <w:rFonts w:hint="eastAsia" w:ascii="宋体" w:hAnsi="宋体"/>
          <w:sz w:val="24"/>
          <w:szCs w:val="24"/>
        </w:rPr>
        <w:t>项目名称：*****单位*****项目</w:t>
      </w:r>
    </w:p>
    <w:p>
      <w:pPr>
        <w:snapToGrid w:val="0"/>
        <w:spacing w:before="156" w:beforeLines="50" w:after="50" w:afterLines="0"/>
        <w:ind w:firstLine="480" w:firstLineChars="200"/>
        <w:rPr>
          <w:rFonts w:hint="eastAsia" w:ascii="宋体" w:hAnsi="宋体"/>
          <w:sz w:val="24"/>
          <w:szCs w:val="24"/>
        </w:rPr>
      </w:pPr>
      <w:r>
        <w:rPr>
          <w:rFonts w:hint="eastAsia" w:ascii="宋体" w:hAnsi="宋体"/>
          <w:sz w:val="24"/>
          <w:szCs w:val="24"/>
        </w:rPr>
        <w:t xml:space="preserve">     项目编号： </w:t>
      </w:r>
    </w:p>
    <w:p>
      <w:pPr>
        <w:pStyle w:val="10"/>
        <w:snapToGrid w:val="0"/>
        <w:spacing w:before="50" w:beforeLines="0" w:after="50" w:afterLines="0"/>
        <w:ind w:firstLine="998" w:firstLineChars="416"/>
        <w:rPr>
          <w:rFonts w:hint="eastAsia" w:ascii="宋体" w:hAnsi="宋体"/>
          <w:sz w:val="24"/>
          <w:szCs w:val="24"/>
        </w:rPr>
      </w:pPr>
      <w:r>
        <w:rPr>
          <w:rFonts w:hint="eastAsia" w:ascii="宋体" w:hAnsi="宋体"/>
          <w:sz w:val="24"/>
          <w:szCs w:val="24"/>
        </w:rPr>
        <w:t>投标人名称：</w:t>
      </w:r>
    </w:p>
    <w:p>
      <w:pPr>
        <w:pStyle w:val="10"/>
        <w:snapToGrid w:val="0"/>
        <w:spacing w:before="50" w:beforeLines="0" w:after="50" w:afterLines="0"/>
        <w:ind w:firstLine="998" w:firstLineChars="416"/>
        <w:rPr>
          <w:rFonts w:hint="eastAsia" w:ascii="宋体" w:hAnsi="宋体"/>
          <w:sz w:val="24"/>
          <w:szCs w:val="24"/>
        </w:rPr>
      </w:pPr>
      <w:r>
        <w:rPr>
          <w:rFonts w:hint="eastAsia" w:ascii="宋体" w:hAnsi="宋体"/>
          <w:sz w:val="24"/>
          <w:szCs w:val="24"/>
        </w:rPr>
        <w:t>投标人地址：</w:t>
      </w:r>
    </w:p>
    <w:p>
      <w:pPr>
        <w:pStyle w:val="10"/>
        <w:snapToGrid w:val="0"/>
        <w:spacing w:before="50" w:beforeLines="0" w:after="50" w:afterLines="0"/>
        <w:ind w:firstLine="960" w:firstLineChars="400"/>
        <w:rPr>
          <w:rFonts w:hint="eastAsia" w:ascii="宋体" w:hAnsi="宋体"/>
          <w:sz w:val="24"/>
          <w:szCs w:val="24"/>
        </w:rPr>
      </w:pPr>
      <w:r>
        <w:rPr>
          <w:rFonts w:hint="eastAsia" w:ascii="宋体" w:hAnsi="宋体"/>
          <w:sz w:val="24"/>
          <w:szCs w:val="24"/>
        </w:rPr>
        <w:t>开标时启封</w:t>
      </w:r>
    </w:p>
    <w:p>
      <w:pPr>
        <w:snapToGrid w:val="0"/>
        <w:spacing w:before="156" w:beforeLines="50" w:after="50" w:afterLines="0"/>
        <w:rPr>
          <w:rFonts w:hint="eastAsia" w:ascii="宋体" w:hAnsi="宋体"/>
          <w:sz w:val="24"/>
          <w:szCs w:val="24"/>
        </w:rPr>
      </w:pPr>
      <w:r>
        <w:rPr>
          <w:rFonts w:hint="eastAsia" w:ascii="宋体" w:hAnsi="宋体"/>
          <w:b/>
          <w:kern w:val="0"/>
          <w:sz w:val="24"/>
          <w:szCs w:val="24"/>
        </w:rPr>
        <w:t>（注：密封皮封口处上必须盖有投标单位公章或投标全权代表签字）</w:t>
      </w:r>
    </w:p>
    <w:p>
      <w:pPr>
        <w:snapToGrid w:val="0"/>
        <w:spacing w:before="156" w:beforeLines="50" w:after="50" w:afterLines="0"/>
        <w:rPr>
          <w:rFonts w:hint="eastAsia" w:ascii="宋体" w:hAnsi="宋体"/>
          <w:sz w:val="24"/>
          <w:szCs w:val="24"/>
        </w:rPr>
      </w:pPr>
    </w:p>
    <w:p>
      <w:pPr>
        <w:snapToGrid w:val="0"/>
        <w:spacing w:before="156" w:beforeLines="50" w:after="50" w:afterLines="0"/>
        <w:rPr>
          <w:rFonts w:hint="eastAsia" w:ascii="宋体" w:hAnsi="宋体"/>
          <w:sz w:val="24"/>
          <w:szCs w:val="24"/>
        </w:rPr>
      </w:pPr>
    </w:p>
    <w:p>
      <w:pPr>
        <w:snapToGrid w:val="0"/>
        <w:spacing w:before="156" w:beforeLines="50" w:after="50" w:afterLines="0"/>
        <w:ind w:firstLine="645"/>
        <w:jc w:val="center"/>
        <w:rPr>
          <w:rFonts w:hint="eastAsia" w:ascii="宋体" w:hAnsi="宋体"/>
          <w:sz w:val="24"/>
          <w:szCs w:val="24"/>
        </w:rPr>
      </w:pPr>
      <w:r>
        <w:rPr>
          <w:rFonts w:hint="eastAsia" w:ascii="宋体" w:hAnsi="宋体"/>
          <w:sz w:val="24"/>
          <w:szCs w:val="24"/>
        </w:rPr>
        <w:t xml:space="preserve">                        年  月  日</w:t>
      </w:r>
    </w:p>
    <w:p>
      <w:pPr>
        <w:snapToGrid w:val="0"/>
        <w:spacing w:before="156" w:beforeLines="50" w:after="50" w:afterLines="0"/>
        <w:rPr>
          <w:rFonts w:hint="eastAsia" w:ascii="宋体" w:hAnsi="宋体"/>
          <w:sz w:val="24"/>
          <w:szCs w:val="24"/>
        </w:rPr>
      </w:pPr>
    </w:p>
    <w:p>
      <w:pPr>
        <w:snapToGrid w:val="0"/>
        <w:spacing w:before="156" w:beforeLines="50" w:after="50" w:afterLines="0"/>
        <w:rPr>
          <w:rFonts w:hint="eastAsia" w:ascii="宋体" w:hAnsi="宋体"/>
          <w:sz w:val="24"/>
          <w:szCs w:val="24"/>
        </w:rPr>
      </w:pPr>
    </w:p>
    <w:p>
      <w:pPr>
        <w:snapToGrid w:val="0"/>
        <w:spacing w:before="156" w:beforeLines="50" w:after="50" w:afterLines="0"/>
        <w:rPr>
          <w:rFonts w:hint="eastAsia" w:ascii="宋体" w:hAnsi="宋体"/>
          <w:sz w:val="24"/>
          <w:szCs w:val="24"/>
        </w:rPr>
      </w:pPr>
      <w:r>
        <w:rPr>
          <w:rFonts w:hint="eastAsia" w:ascii="宋体" w:hAnsi="宋体"/>
          <w:sz w:val="24"/>
          <w:szCs w:val="24"/>
        </w:rPr>
        <w:t>2.报价文件</w:t>
      </w:r>
      <w:r>
        <w:rPr>
          <w:rFonts w:hint="eastAsia" w:ascii="宋体" w:hAnsi="宋体"/>
          <w:b/>
          <w:sz w:val="24"/>
          <w:szCs w:val="24"/>
        </w:rPr>
        <w:t>封面格式</w:t>
      </w:r>
      <w:r>
        <w:rPr>
          <w:rFonts w:hint="eastAsia" w:ascii="宋体" w:hAnsi="宋体"/>
          <w:sz w:val="24"/>
          <w:szCs w:val="24"/>
        </w:rPr>
        <w:t xml:space="preserve">（不可缺）： </w:t>
      </w:r>
    </w:p>
    <w:p>
      <w:pPr>
        <w:snapToGrid w:val="0"/>
        <w:spacing w:before="156" w:beforeLines="50" w:after="50" w:afterLines="0"/>
        <w:rPr>
          <w:rFonts w:hint="eastAsia" w:ascii="宋体" w:hAnsi="宋体"/>
          <w:b/>
          <w:sz w:val="32"/>
          <w:szCs w:val="24"/>
        </w:rPr>
      </w:pPr>
      <w:r>
        <w:rPr>
          <w:rFonts w:hint="eastAsia" w:ascii="宋体" w:hAnsi="宋体"/>
          <w:sz w:val="24"/>
          <w:szCs w:val="24"/>
        </w:rPr>
        <w:t xml:space="preserve">                                                   </w:t>
      </w:r>
    </w:p>
    <w:p>
      <w:pPr>
        <w:snapToGrid w:val="0"/>
        <w:spacing w:before="156" w:beforeLines="50" w:after="50" w:afterLines="0"/>
        <w:jc w:val="center"/>
        <w:rPr>
          <w:rFonts w:hint="eastAsia" w:ascii="宋体" w:hAnsi="宋体"/>
          <w:sz w:val="24"/>
          <w:szCs w:val="24"/>
        </w:rPr>
      </w:pPr>
      <w:r>
        <w:rPr>
          <w:rFonts w:hint="eastAsia" w:ascii="宋体" w:hAnsi="宋体"/>
          <w:sz w:val="24"/>
          <w:szCs w:val="24"/>
        </w:rPr>
        <w:t xml:space="preserve">          报 价 文 件           </w:t>
      </w:r>
      <w:r>
        <w:rPr>
          <w:rFonts w:hint="eastAsia" w:ascii="宋体" w:hAnsi="宋体"/>
          <w:b/>
          <w:sz w:val="21"/>
          <w:szCs w:val="24"/>
        </w:rPr>
        <w:t>正本/或副本</w:t>
      </w:r>
    </w:p>
    <w:p>
      <w:pPr>
        <w:snapToGrid w:val="0"/>
        <w:spacing w:before="156" w:beforeLines="50" w:after="50" w:afterLines="0"/>
        <w:rPr>
          <w:rFonts w:hint="eastAsia" w:ascii="宋体" w:hAnsi="宋体"/>
          <w:sz w:val="24"/>
          <w:szCs w:val="24"/>
        </w:rPr>
      </w:pPr>
    </w:p>
    <w:p>
      <w:pPr>
        <w:snapToGrid w:val="0"/>
        <w:spacing w:before="156" w:beforeLines="50" w:after="50" w:afterLines="0"/>
        <w:ind w:firstLine="1068" w:firstLineChars="445"/>
        <w:rPr>
          <w:rFonts w:hint="eastAsia" w:ascii="宋体" w:hAnsi="宋体"/>
          <w:sz w:val="24"/>
          <w:szCs w:val="24"/>
        </w:rPr>
      </w:pPr>
      <w:r>
        <w:rPr>
          <w:rFonts w:hint="eastAsia" w:ascii="宋体" w:hAnsi="宋体"/>
          <w:sz w:val="24"/>
          <w:szCs w:val="24"/>
        </w:rPr>
        <w:t>项目名称：*****单位*****项目</w:t>
      </w:r>
    </w:p>
    <w:p>
      <w:pPr>
        <w:snapToGrid w:val="0"/>
        <w:spacing w:before="156" w:beforeLines="50" w:after="50" w:afterLines="0"/>
        <w:ind w:firstLine="480" w:firstLineChars="200"/>
        <w:rPr>
          <w:rFonts w:hint="eastAsia" w:ascii="宋体" w:hAnsi="宋体"/>
          <w:sz w:val="24"/>
          <w:szCs w:val="24"/>
        </w:rPr>
      </w:pPr>
      <w:r>
        <w:rPr>
          <w:rFonts w:hint="eastAsia" w:ascii="宋体" w:hAnsi="宋体"/>
          <w:sz w:val="24"/>
          <w:szCs w:val="24"/>
        </w:rPr>
        <w:t xml:space="preserve">     项目编号： </w:t>
      </w:r>
    </w:p>
    <w:p>
      <w:pPr>
        <w:pStyle w:val="10"/>
        <w:snapToGrid w:val="0"/>
        <w:spacing w:before="50" w:beforeLines="0" w:after="50" w:afterLines="0"/>
        <w:ind w:firstLine="998" w:firstLineChars="416"/>
        <w:rPr>
          <w:rFonts w:hint="eastAsia" w:ascii="宋体" w:hAnsi="宋体"/>
          <w:sz w:val="24"/>
          <w:szCs w:val="24"/>
        </w:rPr>
      </w:pPr>
      <w:r>
        <w:rPr>
          <w:rFonts w:hint="eastAsia" w:ascii="宋体" w:hAnsi="宋体"/>
          <w:sz w:val="24"/>
          <w:szCs w:val="24"/>
        </w:rPr>
        <w:t>投标人名称：                       （加盖公章）</w:t>
      </w:r>
    </w:p>
    <w:p>
      <w:pPr>
        <w:pStyle w:val="10"/>
        <w:snapToGrid w:val="0"/>
        <w:spacing w:before="50" w:beforeLines="0" w:after="50" w:afterLines="0"/>
        <w:ind w:firstLine="998" w:firstLineChars="416"/>
        <w:rPr>
          <w:rFonts w:hint="eastAsia" w:ascii="宋体" w:hAnsi="宋体"/>
          <w:sz w:val="24"/>
          <w:szCs w:val="24"/>
        </w:rPr>
      </w:pPr>
      <w:r>
        <w:rPr>
          <w:rFonts w:hint="eastAsia" w:ascii="宋体" w:hAnsi="宋体"/>
          <w:sz w:val="24"/>
          <w:szCs w:val="24"/>
        </w:rPr>
        <w:t>投标人地址：</w:t>
      </w:r>
    </w:p>
    <w:p>
      <w:pPr>
        <w:snapToGrid w:val="0"/>
        <w:spacing w:before="156" w:beforeLines="50" w:after="50" w:afterLines="0"/>
        <w:ind w:firstLine="4080" w:firstLineChars="1700"/>
        <w:rPr>
          <w:rFonts w:hint="eastAsia" w:ascii="宋体" w:hAnsi="宋体"/>
          <w:sz w:val="24"/>
          <w:szCs w:val="24"/>
        </w:rPr>
      </w:pPr>
    </w:p>
    <w:p>
      <w:pPr>
        <w:snapToGrid w:val="0"/>
        <w:spacing w:before="156" w:beforeLines="50" w:after="50" w:afterLines="0"/>
        <w:ind w:firstLine="4080" w:firstLineChars="1700"/>
        <w:rPr>
          <w:rFonts w:hint="eastAsia" w:ascii="宋体" w:hAnsi="宋体"/>
          <w:sz w:val="24"/>
          <w:szCs w:val="24"/>
        </w:rPr>
      </w:pPr>
    </w:p>
    <w:p>
      <w:pPr>
        <w:snapToGrid w:val="0"/>
        <w:spacing w:before="156" w:beforeLines="50" w:after="50" w:afterLines="0"/>
        <w:jc w:val="center"/>
        <w:rPr>
          <w:rFonts w:hint="eastAsia" w:ascii="宋体" w:hAnsi="宋体"/>
          <w:b/>
          <w:sz w:val="28"/>
          <w:szCs w:val="24"/>
        </w:rPr>
      </w:pPr>
      <w:r>
        <w:rPr>
          <w:rFonts w:hint="eastAsia" w:ascii="宋体" w:hAnsi="宋体"/>
          <w:sz w:val="24"/>
          <w:szCs w:val="24"/>
        </w:rPr>
        <w:t xml:space="preserve">                        年  月  日</w:t>
      </w:r>
    </w:p>
    <w:p>
      <w:pPr>
        <w:spacing w:beforeLines="0" w:afterLines="0" w:line="360" w:lineRule="exact"/>
        <w:rPr>
          <w:rFonts w:hint="eastAsia" w:ascii="宋体" w:hAnsi="宋体"/>
          <w:b/>
          <w:sz w:val="28"/>
          <w:szCs w:val="24"/>
        </w:rPr>
      </w:pPr>
    </w:p>
    <w:p>
      <w:pPr>
        <w:spacing w:beforeLines="0" w:afterLines="0"/>
        <w:jc w:val="left"/>
        <w:rPr>
          <w:rFonts w:hint="default"/>
          <w:sz w:val="21"/>
          <w:szCs w:val="24"/>
        </w:rPr>
      </w:pPr>
    </w:p>
    <w:p>
      <w:pPr>
        <w:snapToGrid w:val="0"/>
        <w:spacing w:line="360" w:lineRule="auto"/>
        <w:ind w:firstLine="645"/>
        <w:jc w:val="center"/>
        <w:rPr>
          <w:rFonts w:ascii="宋体" w:hAnsi="宋体"/>
          <w:sz w:val="24"/>
          <w:szCs w:val="20"/>
        </w:rPr>
      </w:pPr>
    </w:p>
    <w:sectPr>
      <w:footerReference r:id="rId3" w:type="default"/>
      <w:pgSz w:w="11906" w:h="16838"/>
      <w:pgMar w:top="1588" w:right="1196" w:bottom="1246" w:left="1155"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1">
    <w:nsid w:val="FDE92A9D"/>
    <w:multiLevelType w:val="singleLevel"/>
    <w:tmpl w:val="FDE92A9D"/>
    <w:lvl w:ilvl="0" w:tentative="0">
      <w:start w:val="3"/>
      <w:numFmt w:val="chineseCounting"/>
      <w:suff w:val="space"/>
      <w:lvlText w:val="第%1部分"/>
      <w:lvlJc w:val="left"/>
      <w:rPr>
        <w:rFonts w:hint="eastAsia"/>
      </w:rPr>
    </w:lvl>
  </w:abstractNum>
  <w:abstractNum w:abstractNumId="2">
    <w:nsid w:val="FFFFFF7E"/>
    <w:multiLevelType w:val="singleLevel"/>
    <w:tmpl w:val="FFFFFF7E"/>
    <w:lvl w:ilvl="0" w:tentative="0">
      <w:start w:val="1"/>
      <w:numFmt w:val="decimal"/>
      <w:pStyle w:val="14"/>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8"/>
      <w:lvlText w:val="%1."/>
      <w:lvlJc w:val="left"/>
      <w:pPr>
        <w:tabs>
          <w:tab w:val="left" w:pos="780"/>
        </w:tabs>
        <w:ind w:left="780" w:leftChars="200" w:hanging="360" w:hangingChars="200"/>
      </w:pPr>
    </w:lvl>
  </w:abstractNum>
  <w:abstractNum w:abstractNumId="4">
    <w:nsid w:val="241567B2"/>
    <w:multiLevelType w:val="multilevel"/>
    <w:tmpl w:val="241567B2"/>
    <w:lvl w:ilvl="0" w:tentative="0">
      <w:start w:val="1"/>
      <w:numFmt w:val="decimal"/>
      <w:pStyle w:val="4"/>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287D0307"/>
    <w:multiLevelType w:val="singleLevel"/>
    <w:tmpl w:val="287D0307"/>
    <w:lvl w:ilvl="0" w:tentative="0">
      <w:start w:val="1"/>
      <w:numFmt w:val="chineseCounting"/>
      <w:suff w:val="nothing"/>
      <w:lvlText w:val="%1、"/>
      <w:lvlJc w:val="left"/>
      <w:rPr>
        <w:rFonts w:hint="eastAsia"/>
      </w:rPr>
    </w:lvl>
  </w:abstractNum>
  <w:abstractNum w:abstractNumId="6">
    <w:nsid w:val="348D5216"/>
    <w:multiLevelType w:val="multilevel"/>
    <w:tmpl w:val="348D5216"/>
    <w:lvl w:ilvl="0" w:tentative="0">
      <w:start w:val="1"/>
      <w:numFmt w:val="decimal"/>
      <w:lvlText w:val="（%1）"/>
      <w:lvlJc w:val="left"/>
      <w:pPr>
        <w:tabs>
          <w:tab w:val="left" w:pos="1080"/>
        </w:tabs>
        <w:ind w:left="1080" w:hanging="600"/>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7">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8">
    <w:nsid w:val="5906EF2F"/>
    <w:multiLevelType w:val="multilevel"/>
    <w:tmpl w:val="5906EF2F"/>
    <w:lvl w:ilvl="0" w:tentative="0">
      <w:start w:val="2"/>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4"/>
  </w:num>
  <w:num w:numId="2">
    <w:abstractNumId w:val="3"/>
  </w:num>
  <w:num w:numId="3">
    <w:abstractNumId w:val="2"/>
  </w:num>
  <w:num w:numId="4">
    <w:abstractNumId w:val="7"/>
  </w:num>
  <w:num w:numId="5">
    <w:abstractNumId w:val="5"/>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DC"/>
    <w:rsid w:val="000007ED"/>
    <w:rsid w:val="00010216"/>
    <w:rsid w:val="0001382B"/>
    <w:rsid w:val="0001485D"/>
    <w:rsid w:val="00016403"/>
    <w:rsid w:val="0002008D"/>
    <w:rsid w:val="000235CD"/>
    <w:rsid w:val="00023C09"/>
    <w:rsid w:val="00027411"/>
    <w:rsid w:val="000311DC"/>
    <w:rsid w:val="00033AEF"/>
    <w:rsid w:val="00034ACC"/>
    <w:rsid w:val="0003515F"/>
    <w:rsid w:val="00035A98"/>
    <w:rsid w:val="00035CCA"/>
    <w:rsid w:val="00052883"/>
    <w:rsid w:val="00053B12"/>
    <w:rsid w:val="00061839"/>
    <w:rsid w:val="000677CF"/>
    <w:rsid w:val="00071CD4"/>
    <w:rsid w:val="00074623"/>
    <w:rsid w:val="0007747A"/>
    <w:rsid w:val="000776CC"/>
    <w:rsid w:val="000809B5"/>
    <w:rsid w:val="00082969"/>
    <w:rsid w:val="00086F9E"/>
    <w:rsid w:val="00087A4A"/>
    <w:rsid w:val="000926BE"/>
    <w:rsid w:val="0009392D"/>
    <w:rsid w:val="000A0D2D"/>
    <w:rsid w:val="000A2033"/>
    <w:rsid w:val="000A4AAF"/>
    <w:rsid w:val="000B12B3"/>
    <w:rsid w:val="000B1D85"/>
    <w:rsid w:val="000B518C"/>
    <w:rsid w:val="000C578F"/>
    <w:rsid w:val="000D59E3"/>
    <w:rsid w:val="000E553B"/>
    <w:rsid w:val="000F0309"/>
    <w:rsid w:val="000F3A0C"/>
    <w:rsid w:val="000F3A71"/>
    <w:rsid w:val="001040EF"/>
    <w:rsid w:val="001052C7"/>
    <w:rsid w:val="0010550C"/>
    <w:rsid w:val="0010676D"/>
    <w:rsid w:val="00116084"/>
    <w:rsid w:val="00120349"/>
    <w:rsid w:val="00122C43"/>
    <w:rsid w:val="001251BB"/>
    <w:rsid w:val="001259E1"/>
    <w:rsid w:val="0014402F"/>
    <w:rsid w:val="00144DE4"/>
    <w:rsid w:val="00145FF6"/>
    <w:rsid w:val="001556D1"/>
    <w:rsid w:val="00161688"/>
    <w:rsid w:val="0016198C"/>
    <w:rsid w:val="0016526D"/>
    <w:rsid w:val="00170586"/>
    <w:rsid w:val="001722C7"/>
    <w:rsid w:val="00172EC4"/>
    <w:rsid w:val="00182DCD"/>
    <w:rsid w:val="00184865"/>
    <w:rsid w:val="001865FF"/>
    <w:rsid w:val="0019370C"/>
    <w:rsid w:val="00195CD3"/>
    <w:rsid w:val="001A4478"/>
    <w:rsid w:val="001B334E"/>
    <w:rsid w:val="001C52F4"/>
    <w:rsid w:val="001C6F80"/>
    <w:rsid w:val="001D0D8F"/>
    <w:rsid w:val="001D4107"/>
    <w:rsid w:val="001D65C5"/>
    <w:rsid w:val="001E2F69"/>
    <w:rsid w:val="001E72AA"/>
    <w:rsid w:val="00201482"/>
    <w:rsid w:val="0021090E"/>
    <w:rsid w:val="00211A53"/>
    <w:rsid w:val="00214CD8"/>
    <w:rsid w:val="0022455D"/>
    <w:rsid w:val="00232B63"/>
    <w:rsid w:val="002365AA"/>
    <w:rsid w:val="00237265"/>
    <w:rsid w:val="002420A7"/>
    <w:rsid w:val="00247522"/>
    <w:rsid w:val="00253804"/>
    <w:rsid w:val="00255E94"/>
    <w:rsid w:val="002575FC"/>
    <w:rsid w:val="002610CF"/>
    <w:rsid w:val="00261DBE"/>
    <w:rsid w:val="002659CD"/>
    <w:rsid w:val="002725F7"/>
    <w:rsid w:val="00277696"/>
    <w:rsid w:val="00283008"/>
    <w:rsid w:val="00293556"/>
    <w:rsid w:val="00296C36"/>
    <w:rsid w:val="002A2CA5"/>
    <w:rsid w:val="002A5660"/>
    <w:rsid w:val="002A6BBA"/>
    <w:rsid w:val="002B25E5"/>
    <w:rsid w:val="002B3222"/>
    <w:rsid w:val="002C1610"/>
    <w:rsid w:val="002E17CC"/>
    <w:rsid w:val="002F1FE6"/>
    <w:rsid w:val="002F4233"/>
    <w:rsid w:val="002F4A4B"/>
    <w:rsid w:val="002F65CB"/>
    <w:rsid w:val="002F7C3F"/>
    <w:rsid w:val="00300603"/>
    <w:rsid w:val="00302697"/>
    <w:rsid w:val="00303713"/>
    <w:rsid w:val="00307C98"/>
    <w:rsid w:val="00312FCD"/>
    <w:rsid w:val="00335826"/>
    <w:rsid w:val="003533B2"/>
    <w:rsid w:val="0035611D"/>
    <w:rsid w:val="00361AF6"/>
    <w:rsid w:val="00362132"/>
    <w:rsid w:val="00363F68"/>
    <w:rsid w:val="00382D1E"/>
    <w:rsid w:val="00384108"/>
    <w:rsid w:val="00391EEA"/>
    <w:rsid w:val="00393663"/>
    <w:rsid w:val="003A0B14"/>
    <w:rsid w:val="003A1DA2"/>
    <w:rsid w:val="003A73FB"/>
    <w:rsid w:val="003B2E22"/>
    <w:rsid w:val="003B4CC3"/>
    <w:rsid w:val="003C3B8F"/>
    <w:rsid w:val="003C4CB8"/>
    <w:rsid w:val="003C62C0"/>
    <w:rsid w:val="003D0E1C"/>
    <w:rsid w:val="003D39FA"/>
    <w:rsid w:val="003F26FD"/>
    <w:rsid w:val="003F4ECD"/>
    <w:rsid w:val="003F5AA7"/>
    <w:rsid w:val="004020E6"/>
    <w:rsid w:val="004060FF"/>
    <w:rsid w:val="004127DF"/>
    <w:rsid w:val="00417919"/>
    <w:rsid w:val="0042451D"/>
    <w:rsid w:val="004300E9"/>
    <w:rsid w:val="00446F00"/>
    <w:rsid w:val="00453976"/>
    <w:rsid w:val="0045698C"/>
    <w:rsid w:val="004626FC"/>
    <w:rsid w:val="004641A5"/>
    <w:rsid w:val="004654EC"/>
    <w:rsid w:val="004741B7"/>
    <w:rsid w:val="00482D01"/>
    <w:rsid w:val="00483655"/>
    <w:rsid w:val="004864ED"/>
    <w:rsid w:val="004926A8"/>
    <w:rsid w:val="00492BB7"/>
    <w:rsid w:val="00497C3D"/>
    <w:rsid w:val="004A2692"/>
    <w:rsid w:val="004A2DC5"/>
    <w:rsid w:val="004A6B28"/>
    <w:rsid w:val="004B1A8B"/>
    <w:rsid w:val="004B20E1"/>
    <w:rsid w:val="004B394F"/>
    <w:rsid w:val="004C07E2"/>
    <w:rsid w:val="004D59FA"/>
    <w:rsid w:val="004E0E37"/>
    <w:rsid w:val="004E7197"/>
    <w:rsid w:val="004E76D8"/>
    <w:rsid w:val="004F56AF"/>
    <w:rsid w:val="004F782D"/>
    <w:rsid w:val="0051263F"/>
    <w:rsid w:val="005141EB"/>
    <w:rsid w:val="0052407E"/>
    <w:rsid w:val="00531D5E"/>
    <w:rsid w:val="00532E23"/>
    <w:rsid w:val="00534B4E"/>
    <w:rsid w:val="00540646"/>
    <w:rsid w:val="00550035"/>
    <w:rsid w:val="0056108F"/>
    <w:rsid w:val="005616EC"/>
    <w:rsid w:val="0056291D"/>
    <w:rsid w:val="005629A4"/>
    <w:rsid w:val="005636CA"/>
    <w:rsid w:val="0056564F"/>
    <w:rsid w:val="00584148"/>
    <w:rsid w:val="00587DDD"/>
    <w:rsid w:val="005905A5"/>
    <w:rsid w:val="005A73DA"/>
    <w:rsid w:val="005B053D"/>
    <w:rsid w:val="005B4618"/>
    <w:rsid w:val="005B4950"/>
    <w:rsid w:val="005C67DE"/>
    <w:rsid w:val="005D162F"/>
    <w:rsid w:val="005E07F5"/>
    <w:rsid w:val="005E599E"/>
    <w:rsid w:val="005F06C2"/>
    <w:rsid w:val="005F1F95"/>
    <w:rsid w:val="005F3D15"/>
    <w:rsid w:val="005F4A35"/>
    <w:rsid w:val="0063401A"/>
    <w:rsid w:val="00634991"/>
    <w:rsid w:val="00637B49"/>
    <w:rsid w:val="006452C2"/>
    <w:rsid w:val="00646B3A"/>
    <w:rsid w:val="006539CA"/>
    <w:rsid w:val="00655333"/>
    <w:rsid w:val="006623D7"/>
    <w:rsid w:val="00666454"/>
    <w:rsid w:val="006742B3"/>
    <w:rsid w:val="00674D63"/>
    <w:rsid w:val="00676D6C"/>
    <w:rsid w:val="00685AED"/>
    <w:rsid w:val="00692402"/>
    <w:rsid w:val="00694359"/>
    <w:rsid w:val="006A377D"/>
    <w:rsid w:val="006A6501"/>
    <w:rsid w:val="006B41E5"/>
    <w:rsid w:val="006B4F46"/>
    <w:rsid w:val="006C2A82"/>
    <w:rsid w:val="006C4607"/>
    <w:rsid w:val="006D0D90"/>
    <w:rsid w:val="006D37FB"/>
    <w:rsid w:val="006D4A90"/>
    <w:rsid w:val="006E1836"/>
    <w:rsid w:val="006F36DC"/>
    <w:rsid w:val="006F4F87"/>
    <w:rsid w:val="00701F3E"/>
    <w:rsid w:val="00713BDE"/>
    <w:rsid w:val="00715A3C"/>
    <w:rsid w:val="00720A13"/>
    <w:rsid w:val="0072121A"/>
    <w:rsid w:val="007266FB"/>
    <w:rsid w:val="00731DF2"/>
    <w:rsid w:val="0073526C"/>
    <w:rsid w:val="007453F0"/>
    <w:rsid w:val="00750789"/>
    <w:rsid w:val="00753318"/>
    <w:rsid w:val="00755333"/>
    <w:rsid w:val="007669E2"/>
    <w:rsid w:val="007836FA"/>
    <w:rsid w:val="0078519D"/>
    <w:rsid w:val="00785BD8"/>
    <w:rsid w:val="007917E4"/>
    <w:rsid w:val="007931EC"/>
    <w:rsid w:val="007A0147"/>
    <w:rsid w:val="007A5B78"/>
    <w:rsid w:val="007A7AB9"/>
    <w:rsid w:val="007C05E7"/>
    <w:rsid w:val="007C16D0"/>
    <w:rsid w:val="007C50AB"/>
    <w:rsid w:val="007D1742"/>
    <w:rsid w:val="007D4609"/>
    <w:rsid w:val="007D55BC"/>
    <w:rsid w:val="007F5D55"/>
    <w:rsid w:val="0080427E"/>
    <w:rsid w:val="00804770"/>
    <w:rsid w:val="00804A35"/>
    <w:rsid w:val="0081141B"/>
    <w:rsid w:val="008133A2"/>
    <w:rsid w:val="00813C42"/>
    <w:rsid w:val="00827886"/>
    <w:rsid w:val="00835AD8"/>
    <w:rsid w:val="00841268"/>
    <w:rsid w:val="00846D81"/>
    <w:rsid w:val="0085115E"/>
    <w:rsid w:val="0085369A"/>
    <w:rsid w:val="00854DCF"/>
    <w:rsid w:val="0085545F"/>
    <w:rsid w:val="00861B33"/>
    <w:rsid w:val="00866558"/>
    <w:rsid w:val="0087072C"/>
    <w:rsid w:val="00872371"/>
    <w:rsid w:val="00875FAF"/>
    <w:rsid w:val="00877C00"/>
    <w:rsid w:val="00885187"/>
    <w:rsid w:val="00894171"/>
    <w:rsid w:val="008944F1"/>
    <w:rsid w:val="008A260B"/>
    <w:rsid w:val="008A693F"/>
    <w:rsid w:val="008A701B"/>
    <w:rsid w:val="008B33DC"/>
    <w:rsid w:val="008B39BA"/>
    <w:rsid w:val="008C102A"/>
    <w:rsid w:val="008D058F"/>
    <w:rsid w:val="008D2888"/>
    <w:rsid w:val="008D634B"/>
    <w:rsid w:val="008F0A99"/>
    <w:rsid w:val="008F16C2"/>
    <w:rsid w:val="00900DDC"/>
    <w:rsid w:val="00901859"/>
    <w:rsid w:val="00901DAF"/>
    <w:rsid w:val="00903329"/>
    <w:rsid w:val="00906018"/>
    <w:rsid w:val="0091120A"/>
    <w:rsid w:val="00925041"/>
    <w:rsid w:val="00925608"/>
    <w:rsid w:val="00940A36"/>
    <w:rsid w:val="009431D4"/>
    <w:rsid w:val="00950E7D"/>
    <w:rsid w:val="00951654"/>
    <w:rsid w:val="00957C7D"/>
    <w:rsid w:val="00982CD3"/>
    <w:rsid w:val="00985699"/>
    <w:rsid w:val="009A2C44"/>
    <w:rsid w:val="009A6EC3"/>
    <w:rsid w:val="009B0BAF"/>
    <w:rsid w:val="009B2453"/>
    <w:rsid w:val="009C33F3"/>
    <w:rsid w:val="009D1F36"/>
    <w:rsid w:val="009D3CF4"/>
    <w:rsid w:val="009D50F7"/>
    <w:rsid w:val="009F327F"/>
    <w:rsid w:val="009F4A2A"/>
    <w:rsid w:val="00A04F00"/>
    <w:rsid w:val="00A06DBF"/>
    <w:rsid w:val="00A0764E"/>
    <w:rsid w:val="00A179E9"/>
    <w:rsid w:val="00A24FB6"/>
    <w:rsid w:val="00A27E29"/>
    <w:rsid w:val="00A3187F"/>
    <w:rsid w:val="00A34AD4"/>
    <w:rsid w:val="00A3609A"/>
    <w:rsid w:val="00A4107F"/>
    <w:rsid w:val="00A4514F"/>
    <w:rsid w:val="00A5478E"/>
    <w:rsid w:val="00A65812"/>
    <w:rsid w:val="00A67D44"/>
    <w:rsid w:val="00A72226"/>
    <w:rsid w:val="00A72CEC"/>
    <w:rsid w:val="00A7345D"/>
    <w:rsid w:val="00A752E5"/>
    <w:rsid w:val="00A874F0"/>
    <w:rsid w:val="00AB43EA"/>
    <w:rsid w:val="00AB7464"/>
    <w:rsid w:val="00AB7643"/>
    <w:rsid w:val="00AC4B22"/>
    <w:rsid w:val="00AD2EC9"/>
    <w:rsid w:val="00AD4BA7"/>
    <w:rsid w:val="00AD7E1D"/>
    <w:rsid w:val="00AE4A50"/>
    <w:rsid w:val="00AF5B35"/>
    <w:rsid w:val="00AF79EB"/>
    <w:rsid w:val="00B01441"/>
    <w:rsid w:val="00B0280F"/>
    <w:rsid w:val="00B051E2"/>
    <w:rsid w:val="00B06D1D"/>
    <w:rsid w:val="00B15D4B"/>
    <w:rsid w:val="00B21819"/>
    <w:rsid w:val="00B247D3"/>
    <w:rsid w:val="00B307C3"/>
    <w:rsid w:val="00B36D90"/>
    <w:rsid w:val="00B45051"/>
    <w:rsid w:val="00B53605"/>
    <w:rsid w:val="00B56D8A"/>
    <w:rsid w:val="00B6276C"/>
    <w:rsid w:val="00B62D74"/>
    <w:rsid w:val="00B714E2"/>
    <w:rsid w:val="00B85704"/>
    <w:rsid w:val="00B91E88"/>
    <w:rsid w:val="00B92555"/>
    <w:rsid w:val="00B94B16"/>
    <w:rsid w:val="00B9606F"/>
    <w:rsid w:val="00B97645"/>
    <w:rsid w:val="00BA041A"/>
    <w:rsid w:val="00BA546E"/>
    <w:rsid w:val="00BA6632"/>
    <w:rsid w:val="00BB38F7"/>
    <w:rsid w:val="00BB3E5F"/>
    <w:rsid w:val="00BB6AFE"/>
    <w:rsid w:val="00BB7C7B"/>
    <w:rsid w:val="00BC322F"/>
    <w:rsid w:val="00BC6559"/>
    <w:rsid w:val="00BD0FD3"/>
    <w:rsid w:val="00BD26C7"/>
    <w:rsid w:val="00BD52BA"/>
    <w:rsid w:val="00BE1BFA"/>
    <w:rsid w:val="00BE46CB"/>
    <w:rsid w:val="00BE5097"/>
    <w:rsid w:val="00BE74FD"/>
    <w:rsid w:val="00BF210B"/>
    <w:rsid w:val="00BF4ECF"/>
    <w:rsid w:val="00C00755"/>
    <w:rsid w:val="00C02D29"/>
    <w:rsid w:val="00C076ED"/>
    <w:rsid w:val="00C10175"/>
    <w:rsid w:val="00C14890"/>
    <w:rsid w:val="00C24705"/>
    <w:rsid w:val="00C2548E"/>
    <w:rsid w:val="00C309A8"/>
    <w:rsid w:val="00C36F0D"/>
    <w:rsid w:val="00C4181D"/>
    <w:rsid w:val="00C51691"/>
    <w:rsid w:val="00C53247"/>
    <w:rsid w:val="00C53B66"/>
    <w:rsid w:val="00C56ECE"/>
    <w:rsid w:val="00C61539"/>
    <w:rsid w:val="00C83D68"/>
    <w:rsid w:val="00CA344A"/>
    <w:rsid w:val="00CB1DBF"/>
    <w:rsid w:val="00CB482E"/>
    <w:rsid w:val="00CB58DC"/>
    <w:rsid w:val="00CC112B"/>
    <w:rsid w:val="00CC3DCF"/>
    <w:rsid w:val="00CD0FB6"/>
    <w:rsid w:val="00CD259B"/>
    <w:rsid w:val="00CD2878"/>
    <w:rsid w:val="00CD4275"/>
    <w:rsid w:val="00CD4A07"/>
    <w:rsid w:val="00CD68D1"/>
    <w:rsid w:val="00CE29FB"/>
    <w:rsid w:val="00CE30EF"/>
    <w:rsid w:val="00CF491C"/>
    <w:rsid w:val="00D0285D"/>
    <w:rsid w:val="00D06222"/>
    <w:rsid w:val="00D10DE6"/>
    <w:rsid w:val="00D11017"/>
    <w:rsid w:val="00D123EF"/>
    <w:rsid w:val="00D14CEF"/>
    <w:rsid w:val="00D15440"/>
    <w:rsid w:val="00D3462B"/>
    <w:rsid w:val="00D4040F"/>
    <w:rsid w:val="00D45DA2"/>
    <w:rsid w:val="00D529B0"/>
    <w:rsid w:val="00D5671F"/>
    <w:rsid w:val="00D5718C"/>
    <w:rsid w:val="00D6366D"/>
    <w:rsid w:val="00D67467"/>
    <w:rsid w:val="00D820C0"/>
    <w:rsid w:val="00D82F18"/>
    <w:rsid w:val="00D957CE"/>
    <w:rsid w:val="00D9625D"/>
    <w:rsid w:val="00DA00ED"/>
    <w:rsid w:val="00DA0B08"/>
    <w:rsid w:val="00DB199D"/>
    <w:rsid w:val="00DC3D13"/>
    <w:rsid w:val="00DC41F7"/>
    <w:rsid w:val="00DD22BA"/>
    <w:rsid w:val="00DD2988"/>
    <w:rsid w:val="00DD4768"/>
    <w:rsid w:val="00DE2297"/>
    <w:rsid w:val="00DF0BD4"/>
    <w:rsid w:val="00DF1FDB"/>
    <w:rsid w:val="00DF5FAF"/>
    <w:rsid w:val="00E06227"/>
    <w:rsid w:val="00E06CD7"/>
    <w:rsid w:val="00E21B52"/>
    <w:rsid w:val="00E26A76"/>
    <w:rsid w:val="00E4247F"/>
    <w:rsid w:val="00E434F2"/>
    <w:rsid w:val="00E513D2"/>
    <w:rsid w:val="00E5197F"/>
    <w:rsid w:val="00E712C3"/>
    <w:rsid w:val="00E857F1"/>
    <w:rsid w:val="00E85F3E"/>
    <w:rsid w:val="00E8626A"/>
    <w:rsid w:val="00E91304"/>
    <w:rsid w:val="00E959A9"/>
    <w:rsid w:val="00E97C6C"/>
    <w:rsid w:val="00EA45A1"/>
    <w:rsid w:val="00EE0334"/>
    <w:rsid w:val="00EF7F97"/>
    <w:rsid w:val="00F006D4"/>
    <w:rsid w:val="00F02B31"/>
    <w:rsid w:val="00F02B75"/>
    <w:rsid w:val="00F06AA1"/>
    <w:rsid w:val="00F13574"/>
    <w:rsid w:val="00F14B62"/>
    <w:rsid w:val="00F24178"/>
    <w:rsid w:val="00F25B04"/>
    <w:rsid w:val="00F27C31"/>
    <w:rsid w:val="00F333E9"/>
    <w:rsid w:val="00F409A1"/>
    <w:rsid w:val="00F543C9"/>
    <w:rsid w:val="00F578C1"/>
    <w:rsid w:val="00F60D48"/>
    <w:rsid w:val="00F60DD4"/>
    <w:rsid w:val="00F62B53"/>
    <w:rsid w:val="00F631CA"/>
    <w:rsid w:val="00F67E0E"/>
    <w:rsid w:val="00F85AAA"/>
    <w:rsid w:val="00F86CCF"/>
    <w:rsid w:val="00F87D54"/>
    <w:rsid w:val="00F90489"/>
    <w:rsid w:val="00F90830"/>
    <w:rsid w:val="00F9256E"/>
    <w:rsid w:val="00F96060"/>
    <w:rsid w:val="00F96BC7"/>
    <w:rsid w:val="00FA1C90"/>
    <w:rsid w:val="00FA4862"/>
    <w:rsid w:val="00FB2F52"/>
    <w:rsid w:val="00FB735B"/>
    <w:rsid w:val="00FC299C"/>
    <w:rsid w:val="00FC36A1"/>
    <w:rsid w:val="00FC3ADC"/>
    <w:rsid w:val="00FD3154"/>
    <w:rsid w:val="00FD5212"/>
    <w:rsid w:val="00FE24D3"/>
    <w:rsid w:val="00FE42DE"/>
    <w:rsid w:val="00FE6DA3"/>
    <w:rsid w:val="00FF0F0C"/>
    <w:rsid w:val="00FF1809"/>
    <w:rsid w:val="02526FA3"/>
    <w:rsid w:val="083B658E"/>
    <w:rsid w:val="0A1D77FB"/>
    <w:rsid w:val="0C045952"/>
    <w:rsid w:val="0ECE4953"/>
    <w:rsid w:val="0F457923"/>
    <w:rsid w:val="0F8727BE"/>
    <w:rsid w:val="0FBC70A0"/>
    <w:rsid w:val="128D75EC"/>
    <w:rsid w:val="14073817"/>
    <w:rsid w:val="15950ACF"/>
    <w:rsid w:val="166F0662"/>
    <w:rsid w:val="17494C43"/>
    <w:rsid w:val="1C0A4FC9"/>
    <w:rsid w:val="1C9B6CB3"/>
    <w:rsid w:val="1C9D730B"/>
    <w:rsid w:val="1D2430EA"/>
    <w:rsid w:val="1EAE4CDC"/>
    <w:rsid w:val="1F8C5FFA"/>
    <w:rsid w:val="1FBB76D2"/>
    <w:rsid w:val="1FF86A8E"/>
    <w:rsid w:val="22551292"/>
    <w:rsid w:val="231E6DC4"/>
    <w:rsid w:val="23E524E5"/>
    <w:rsid w:val="23E5591D"/>
    <w:rsid w:val="25065CAE"/>
    <w:rsid w:val="250A0EF7"/>
    <w:rsid w:val="256853DE"/>
    <w:rsid w:val="26466133"/>
    <w:rsid w:val="264A7F93"/>
    <w:rsid w:val="27DB4901"/>
    <w:rsid w:val="29415B7A"/>
    <w:rsid w:val="294E74B0"/>
    <w:rsid w:val="29711B49"/>
    <w:rsid w:val="29790E47"/>
    <w:rsid w:val="29C505A1"/>
    <w:rsid w:val="2A0A63D5"/>
    <w:rsid w:val="2B8A19C6"/>
    <w:rsid w:val="2C9017D3"/>
    <w:rsid w:val="2CF722D4"/>
    <w:rsid w:val="2DDB3228"/>
    <w:rsid w:val="2E1404DF"/>
    <w:rsid w:val="2E7F787C"/>
    <w:rsid w:val="2FEE3F61"/>
    <w:rsid w:val="30641BE6"/>
    <w:rsid w:val="319C2B55"/>
    <w:rsid w:val="327D72A7"/>
    <w:rsid w:val="33877E69"/>
    <w:rsid w:val="34716736"/>
    <w:rsid w:val="34AB48E8"/>
    <w:rsid w:val="36717250"/>
    <w:rsid w:val="38C0420F"/>
    <w:rsid w:val="39444A9E"/>
    <w:rsid w:val="39AA1C52"/>
    <w:rsid w:val="3AF50F5C"/>
    <w:rsid w:val="3D56716D"/>
    <w:rsid w:val="3E550B9E"/>
    <w:rsid w:val="3EED6753"/>
    <w:rsid w:val="3F215468"/>
    <w:rsid w:val="3F315C77"/>
    <w:rsid w:val="3F7118A9"/>
    <w:rsid w:val="3FC10A9F"/>
    <w:rsid w:val="44752A05"/>
    <w:rsid w:val="4618440C"/>
    <w:rsid w:val="485F410D"/>
    <w:rsid w:val="49D8288F"/>
    <w:rsid w:val="4A504CD2"/>
    <w:rsid w:val="4AE07830"/>
    <w:rsid w:val="4AF712C9"/>
    <w:rsid w:val="4AF95258"/>
    <w:rsid w:val="4C6D5DAD"/>
    <w:rsid w:val="4F772CD5"/>
    <w:rsid w:val="51F30C82"/>
    <w:rsid w:val="52C74AD8"/>
    <w:rsid w:val="5328332B"/>
    <w:rsid w:val="565F79E1"/>
    <w:rsid w:val="56A54913"/>
    <w:rsid w:val="57610FA2"/>
    <w:rsid w:val="58CA5F6A"/>
    <w:rsid w:val="59060207"/>
    <w:rsid w:val="591F0579"/>
    <w:rsid w:val="5A7E0986"/>
    <w:rsid w:val="5BC1210A"/>
    <w:rsid w:val="60FE254C"/>
    <w:rsid w:val="630953F0"/>
    <w:rsid w:val="644175A9"/>
    <w:rsid w:val="64CD64A4"/>
    <w:rsid w:val="65556BEB"/>
    <w:rsid w:val="65803412"/>
    <w:rsid w:val="69966F24"/>
    <w:rsid w:val="6B392979"/>
    <w:rsid w:val="6B674A3A"/>
    <w:rsid w:val="6BF25BFF"/>
    <w:rsid w:val="6BF32F8D"/>
    <w:rsid w:val="6CB84FD2"/>
    <w:rsid w:val="70E147B6"/>
    <w:rsid w:val="7176576C"/>
    <w:rsid w:val="75E70818"/>
    <w:rsid w:val="771961A2"/>
    <w:rsid w:val="77642AC0"/>
    <w:rsid w:val="778462E6"/>
    <w:rsid w:val="77C94B76"/>
    <w:rsid w:val="77DC5A04"/>
    <w:rsid w:val="780F78C3"/>
    <w:rsid w:val="782A601E"/>
    <w:rsid w:val="78D65147"/>
    <w:rsid w:val="7B507B79"/>
    <w:rsid w:val="7BF208D7"/>
    <w:rsid w:val="7C62276C"/>
    <w:rsid w:val="7E1E4AD1"/>
    <w:rsid w:val="7FB93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5"/>
    <w:qFormat/>
    <w:uiPriority w:val="0"/>
    <w:pPr>
      <w:keepNext/>
      <w:keepLines/>
      <w:numPr>
        <w:ilvl w:val="0"/>
        <w:numId w:val="1"/>
      </w:numPr>
      <w:spacing w:before="340" w:after="330" w:line="578" w:lineRule="auto"/>
      <w:outlineLvl w:val="0"/>
    </w:pPr>
    <w:rPr>
      <w:b/>
      <w:kern w:val="44"/>
      <w:sz w:val="44"/>
    </w:rPr>
  </w:style>
  <w:style w:type="paragraph" w:styleId="5">
    <w:name w:val="heading 2"/>
    <w:basedOn w:val="6"/>
    <w:next w:val="1"/>
    <w:qFormat/>
    <w:uiPriority w:val="0"/>
    <w:pPr>
      <w:keepNext/>
      <w:keepLines/>
      <w:spacing w:before="260" w:after="260" w:line="416" w:lineRule="auto"/>
      <w:outlineLvl w:val="1"/>
    </w:pPr>
    <w:rPr>
      <w:rFonts w:ascii="Arial" w:hAnsi="Arial" w:eastAsia="黑体"/>
      <w:b/>
      <w:sz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1"/>
    <w:qFormat/>
    <w:uiPriority w:val="0"/>
    <w:pPr>
      <w:spacing w:after="120" w:line="240" w:lineRule="auto"/>
      <w:ind w:firstLine="420" w:firstLineChars="100"/>
    </w:pPr>
    <w:rPr>
      <w:rFonts w:ascii="仿宋_GB2312"/>
      <w:sz w:val="21"/>
    </w:rPr>
  </w:style>
  <w:style w:type="paragraph" w:styleId="6">
    <w:name w:val="toc 2"/>
    <w:basedOn w:val="1"/>
    <w:next w:val="1"/>
    <w:semiHidden/>
    <w:qFormat/>
    <w:uiPriority w:val="0"/>
    <w:pPr>
      <w:ind w:left="420"/>
    </w:pPr>
  </w:style>
  <w:style w:type="paragraph" w:styleId="8">
    <w:name w:val="List Number 2"/>
    <w:basedOn w:val="1"/>
    <w:qFormat/>
    <w:uiPriority w:val="0"/>
    <w:pPr>
      <w:numPr>
        <w:ilvl w:val="0"/>
        <w:numId w:val="2"/>
      </w:numPr>
    </w:pPr>
  </w:style>
  <w:style w:type="paragraph" w:styleId="9">
    <w:name w:val="List Number"/>
    <w:basedOn w:val="1"/>
    <w:qFormat/>
    <w:uiPriority w:val="0"/>
    <w:pPr>
      <w:widowControl/>
      <w:spacing w:before="100" w:beforeAutospacing="1" w:after="100" w:afterAutospacing="1"/>
      <w:jc w:val="left"/>
    </w:pPr>
    <w:rPr>
      <w:rFonts w:ascii="宋体" w:hAnsi="宋体" w:cs="宋体"/>
      <w:kern w:val="0"/>
      <w:sz w:val="24"/>
    </w:rPr>
  </w:style>
  <w:style w:type="paragraph" w:styleId="10">
    <w:name w:val="Normal Indent"/>
    <w:basedOn w:val="1"/>
    <w:link w:val="42"/>
    <w:qFormat/>
    <w:uiPriority w:val="0"/>
    <w:pPr>
      <w:ind w:firstLine="420"/>
    </w:p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4">
    <w:name w:val="List Number 3"/>
    <w:basedOn w:val="1"/>
    <w:qFormat/>
    <w:uiPriority w:val="0"/>
    <w:pPr>
      <w:numPr>
        <w:ilvl w:val="0"/>
        <w:numId w:val="3"/>
      </w:numPr>
    </w:pPr>
  </w:style>
  <w:style w:type="paragraph" w:styleId="15">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6">
    <w:name w:val="Plain Text"/>
    <w:basedOn w:val="1"/>
    <w:link w:val="36"/>
    <w:qFormat/>
    <w:uiPriority w:val="0"/>
    <w:rPr>
      <w:rFonts w:ascii="宋体" w:hAnsi="Courier New"/>
    </w:rPr>
  </w:style>
  <w:style w:type="paragraph" w:styleId="17">
    <w:name w:val="Date"/>
    <w:basedOn w:val="1"/>
    <w:next w:val="1"/>
    <w:qFormat/>
    <w:uiPriority w:val="0"/>
    <w:pPr>
      <w:ind w:left="100" w:leftChars="2500"/>
    </w:pPr>
  </w:style>
  <w:style w:type="paragraph" w:styleId="18">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9">
    <w:name w:val="Balloon Text"/>
    <w:basedOn w:val="1"/>
    <w:link w:val="44"/>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semiHidden/>
    <w:qFormat/>
    <w:uiPriority w:val="0"/>
  </w:style>
  <w:style w:type="paragraph" w:styleId="23">
    <w:name w:val="Body Text Indent 3"/>
    <w:basedOn w:val="1"/>
    <w:qFormat/>
    <w:uiPriority w:val="0"/>
    <w:pPr>
      <w:autoSpaceDE w:val="0"/>
      <w:autoSpaceDN w:val="0"/>
      <w:adjustRightInd w:val="0"/>
      <w:spacing w:line="360" w:lineRule="atLeast"/>
      <w:ind w:left="1853"/>
      <w:jc w:val="center"/>
    </w:pPr>
    <w:rPr>
      <w:rFonts w:ascii="宋体"/>
      <w:b/>
      <w:color w:val="000000"/>
      <w:kern w:val="0"/>
      <w:sz w:val="36"/>
    </w:rPr>
  </w:style>
  <w:style w:type="paragraph" w:styleId="24">
    <w:name w:val="Body Text 2"/>
    <w:basedOn w:val="1"/>
    <w:qFormat/>
    <w:uiPriority w:val="0"/>
    <w:pPr>
      <w:autoSpaceDE w:val="0"/>
      <w:autoSpaceDN w:val="0"/>
      <w:adjustRightInd w:val="0"/>
      <w:spacing w:line="360" w:lineRule="auto"/>
    </w:pPr>
    <w:rPr>
      <w:rFonts w:ascii="宋体"/>
      <w:color w:val="000000"/>
      <w:kern w:val="0"/>
      <w:sz w:val="24"/>
    </w:rPr>
  </w:style>
  <w:style w:type="paragraph" w:styleId="25">
    <w:name w:val="Normal (Web)"/>
    <w:basedOn w:val="1"/>
    <w:qFormat/>
    <w:uiPriority w:val="99"/>
    <w:pPr>
      <w:widowControl/>
      <w:spacing w:before="100" w:beforeAutospacing="1" w:after="100" w:afterAutospacing="1"/>
      <w:jc w:val="left"/>
    </w:pPr>
    <w:rPr>
      <w:rFonts w:hint="eastAsia" w:ascii="宋体" w:hAnsi="宋体"/>
      <w:kern w:val="0"/>
      <w:sz w:val="24"/>
    </w:rPr>
  </w:style>
  <w:style w:type="table" w:styleId="27">
    <w:name w:val="Table Grid"/>
    <w:basedOn w:val="2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basedOn w:val="28"/>
    <w:qFormat/>
    <w:uiPriority w:val="0"/>
    <w:rPr>
      <w:color w:val="0000FF"/>
      <w:u w:val="single"/>
    </w:rPr>
  </w:style>
  <w:style w:type="character" w:styleId="32">
    <w:name w:val="annotation reference"/>
    <w:semiHidden/>
    <w:qFormat/>
    <w:uiPriority w:val="0"/>
    <w:rPr>
      <w:sz w:val="21"/>
    </w:rPr>
  </w:style>
  <w:style w:type="paragraph" w:customStyle="1" w:styleId="33">
    <w:name w:val="BodyText"/>
    <w:basedOn w:val="1"/>
    <w:qFormat/>
    <w:uiPriority w:val="0"/>
    <w:pPr>
      <w:spacing w:after="120"/>
    </w:pPr>
    <w:rPr>
      <w:kern w:val="0"/>
    </w:rPr>
  </w:style>
  <w:style w:type="paragraph" w:customStyle="1" w:styleId="34">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Char Char Char Char Char Char Char Char Char Char Char Char Char"/>
    <w:basedOn w:val="1"/>
    <w:qFormat/>
    <w:uiPriority w:val="0"/>
    <w:rPr>
      <w:rFonts w:ascii="Tahoma" w:hAnsi="Tahoma"/>
      <w:sz w:val="24"/>
      <w:szCs w:val="20"/>
    </w:rPr>
  </w:style>
  <w:style w:type="character" w:customStyle="1" w:styleId="36">
    <w:name w:val="纯文本 Char"/>
    <w:basedOn w:val="28"/>
    <w:link w:val="16"/>
    <w:qFormat/>
    <w:uiPriority w:val="0"/>
    <w:rPr>
      <w:rFonts w:ascii="宋体" w:hAnsi="Courier New" w:eastAsia="宋体"/>
      <w:kern w:val="2"/>
      <w:sz w:val="21"/>
      <w:szCs w:val="24"/>
      <w:lang w:val="en-US" w:eastAsia="zh-CN" w:bidi="ar-SA"/>
    </w:rPr>
  </w:style>
  <w:style w:type="character" w:customStyle="1" w:styleId="37">
    <w:name w:val="普通文字 Char Char1"/>
    <w:qFormat/>
    <w:locked/>
    <w:uiPriority w:val="0"/>
    <w:rPr>
      <w:rFonts w:ascii="宋体" w:hAnsi="Courier New" w:eastAsia="宋体"/>
      <w:kern w:val="2"/>
      <w:sz w:val="21"/>
      <w:szCs w:val="24"/>
      <w:lang w:val="en-US" w:eastAsia="zh-CN" w:bidi="ar-SA"/>
    </w:rPr>
  </w:style>
  <w:style w:type="paragraph" w:customStyle="1" w:styleId="38">
    <w:name w:val="样式 列表编号 + 段后: 0.5 行"/>
    <w:basedOn w:val="9"/>
    <w:qFormat/>
    <w:uiPriority w:val="0"/>
    <w:pPr>
      <w:tabs>
        <w:tab w:val="left" w:pos="780"/>
        <w:tab w:val="left" w:pos="960"/>
      </w:tabs>
      <w:spacing w:before="0" w:beforeAutospacing="0" w:afterLines="50" w:afterAutospacing="0"/>
      <w:ind w:left="400" w:leftChars="400" w:hanging="600"/>
    </w:pPr>
    <w:rPr>
      <w:rFonts w:ascii="Times New Roman" w:hAnsi="Times New Roman" w:cs="Times New Roman"/>
      <w:szCs w:val="20"/>
    </w:rPr>
  </w:style>
  <w:style w:type="paragraph" w:customStyle="1" w:styleId="39">
    <w:name w:val="正文段"/>
    <w:basedOn w:val="1"/>
    <w:qFormat/>
    <w:uiPriority w:val="0"/>
    <w:pPr>
      <w:widowControl/>
      <w:snapToGrid w:val="0"/>
      <w:spacing w:afterLines="50"/>
      <w:ind w:firstLine="200" w:firstLineChars="200"/>
    </w:pPr>
    <w:rPr>
      <w:kern w:val="0"/>
      <w:sz w:val="24"/>
      <w:szCs w:val="20"/>
    </w:rPr>
  </w:style>
  <w:style w:type="paragraph" w:customStyle="1" w:styleId="40">
    <w:name w:val="Char Char Char Char Char Char Char Char Char Char Char Char1 Char"/>
    <w:basedOn w:val="11"/>
    <w:qFormat/>
    <w:uiPriority w:val="0"/>
    <w:rPr>
      <w:sz w:val="28"/>
    </w:rPr>
  </w:style>
  <w:style w:type="paragraph" w:customStyle="1" w:styleId="41">
    <w:name w:val="正文2"/>
    <w:basedOn w:val="1"/>
    <w:qFormat/>
    <w:uiPriority w:val="0"/>
    <w:pPr>
      <w:spacing w:before="156" w:line="360" w:lineRule="auto"/>
      <w:ind w:firstLine="510" w:firstLineChars="200"/>
    </w:pPr>
    <w:rPr>
      <w:sz w:val="24"/>
      <w:szCs w:val="20"/>
    </w:rPr>
  </w:style>
  <w:style w:type="character" w:customStyle="1" w:styleId="42">
    <w:name w:val="正文缩进 Char"/>
    <w:basedOn w:val="28"/>
    <w:link w:val="10"/>
    <w:qFormat/>
    <w:uiPriority w:val="0"/>
    <w:rPr>
      <w:rFonts w:eastAsia="宋体"/>
      <w:kern w:val="2"/>
      <w:sz w:val="21"/>
      <w:szCs w:val="24"/>
      <w:lang w:val="en-US" w:eastAsia="zh-CN" w:bidi="ar-SA"/>
    </w:rPr>
  </w:style>
  <w:style w:type="character" w:customStyle="1" w:styleId="43">
    <w:name w:val="标题 1 Char"/>
    <w:qFormat/>
    <w:uiPriority w:val="0"/>
    <w:rPr>
      <w:rFonts w:eastAsia="宋体"/>
      <w:b/>
      <w:bCs/>
      <w:kern w:val="44"/>
      <w:sz w:val="44"/>
      <w:szCs w:val="44"/>
      <w:lang w:val="en-US" w:eastAsia="zh-CN" w:bidi="ar-SA"/>
    </w:rPr>
  </w:style>
  <w:style w:type="character" w:customStyle="1" w:styleId="44">
    <w:name w:val="批注框文本 Char"/>
    <w:basedOn w:val="28"/>
    <w:link w:val="19"/>
    <w:qFormat/>
    <w:uiPriority w:val="0"/>
    <w:rPr>
      <w:kern w:val="2"/>
      <w:sz w:val="18"/>
      <w:szCs w:val="18"/>
    </w:rPr>
  </w:style>
  <w:style w:type="character" w:customStyle="1" w:styleId="45">
    <w:name w:val="标题 1 Char1"/>
    <w:link w:val="4"/>
    <w:qFormat/>
    <w:uiPriority w:val="0"/>
    <w:rPr>
      <w:b/>
      <w:kern w:val="44"/>
      <w:sz w:val="44"/>
    </w:rPr>
  </w:style>
  <w:style w:type="paragraph" w:styleId="46">
    <w:name w:val="List Paragraph"/>
    <w:basedOn w:val="1"/>
    <w:qFormat/>
    <w:uiPriority w:val="34"/>
    <w:pPr>
      <w:ind w:firstLine="420" w:firstLineChars="200"/>
    </w:pPr>
    <w:rPr>
      <w:rFonts w:ascii="Calibri" w:hAnsi="Calibri"/>
      <w:szCs w:val="22"/>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zw"/>
    <w:basedOn w:val="1"/>
    <w:qFormat/>
    <w:uiPriority w:val="0"/>
    <w:pPr>
      <w:widowControl/>
      <w:spacing w:before="30"/>
      <w:ind w:left="100" w:right="100"/>
    </w:pPr>
    <w:rPr>
      <w:rFonts w:ascii="方正书宋简体" w:hAnsi="宋体" w:eastAsia="方正书宋简体"/>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6DEED-4648-45B8-9F20-816A4FBA1837}">
  <ds:schemaRefs/>
</ds:datastoreItem>
</file>

<file path=docProps/app.xml><?xml version="1.0" encoding="utf-8"?>
<Properties xmlns="http://schemas.openxmlformats.org/officeDocument/2006/extended-properties" xmlns:vt="http://schemas.openxmlformats.org/officeDocument/2006/docPropsVTypes">
  <Template>Normal</Template>
  <Company>cgzx</Company>
  <Pages>43</Pages>
  <Words>3303</Words>
  <Characters>18833</Characters>
  <Lines>156</Lines>
  <Paragraphs>44</Paragraphs>
  <TotalTime>3</TotalTime>
  <ScaleCrop>false</ScaleCrop>
  <LinksUpToDate>false</LinksUpToDate>
  <CharactersWithSpaces>22092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2016-07-28T08:48:00Z</dcterms:created>
  <dc:creator>Administrator</dc:creator>
  <cp:lastModifiedBy>苡☆°ら。米</cp:lastModifiedBy>
  <cp:lastPrinted>2021-10-15T02:20:00Z</cp:lastPrinted>
  <dcterms:modified xsi:type="dcterms:W3CDTF">2021-11-24T00:38:02Z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206AD2F45293476FAF7BA2DD4951DBB5</vt:lpwstr>
  </property>
</Properties>
</file>